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50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500" w:lineRule="exact"/>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999"/>
        <w:ind w:firstLine="0"/>
        <w:jc w:val="center"/>
        <w:keepLines w:val="0"/>
        <w:keepNext w:val="0"/>
        <w:pageBreakBefore w:val="0"/>
        <w:spacing w:line="480" w:lineRule="auto"/>
        <w:widowControl w:val="off"/>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999"/>
        <w:ind w:firstLine="0"/>
        <w:jc w:val="center"/>
        <w:spacing w:line="500" w:lineRule="exact"/>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大新镇2026-2027年度农村道路小修保养项目</w:t>
      </w:r>
      <w:r/>
    </w:p>
    <w:p>
      <w:pPr>
        <w:pStyle w:val="999"/>
        <w:ind w:firstLine="0"/>
        <w:jc w:val="center"/>
        <w:spacing w:line="500" w:lineRule="exact"/>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 JSZC-320582-ASDF-G2026-0002</w:t>
      </w:r>
      <w:r/>
    </w:p>
    <w:p>
      <w:pPr>
        <w:pStyle w:val="999"/>
        <w:ind w:firstLine="0"/>
        <w:spacing w:before="0" w:after="0" w:line="50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rPr>
        <w:t xml:space="preserve">服务类</w:t>
      </w:r>
      <w:r/>
    </w:p>
    <w:p>
      <w:pPr>
        <w:pStyle w:val="999"/>
        <w:ind w:firstLine="0"/>
        <w:spacing w:before="0" w:after="0"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pStyle w:val="999"/>
        <w:ind w:firstLine="0"/>
        <w:spacing w:before="0" w:after="0"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pStyle w:val="999"/>
        <w:ind w:firstLine="0"/>
        <w:spacing w:before="0" w:after="0"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pStyle w:val="999"/>
        <w:ind w:firstLine="0"/>
        <w:spacing w:before="0" w:after="0"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pStyle w:val="999"/>
        <w:ind w:firstLine="0"/>
        <w:spacing w:before="0" w:after="0"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pStyle w:val="999"/>
        <w:ind w:firstLine="0"/>
        <w:spacing w:before="0" w:after="0"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pStyle w:val="999"/>
        <w:ind w:firstLine="0"/>
        <w:spacing w:before="0" w:after="0"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pStyle w:val="758"/>
        <w:jc w:val="center"/>
        <w:spacing w:line="500" w:lineRule="exact"/>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江苏笙景工程管理研究院有限公司</w:t>
      </w:r>
      <w:r/>
    </w:p>
    <w:p>
      <w:pPr>
        <w:pStyle w:val="999"/>
        <w:ind w:firstLine="0"/>
        <w:jc w:val="center"/>
        <w:spacing w:line="500" w:lineRule="exact"/>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lang w:eastAsia="zh-CN"/>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1</w:t>
      </w:r>
      <w:r>
        <w:rPr>
          <w:rFonts w:hint="eastAsia" w:ascii="宋体" w:hAnsi="宋体" w:cs="宋体"/>
          <w:b/>
          <w:bCs/>
          <w:color w:val="auto"/>
          <w:sz w:val="32"/>
          <w:highlight w:val="none"/>
        </w:rPr>
        <w:t xml:space="preserve">日</w:t>
      </w:r>
      <w:bookmarkEnd w:id="0"/>
      <w:r/>
      <w:r/>
    </w:p>
    <w:p>
      <w:pPr>
        <w:jc w:val="center"/>
        <w:spacing w:before="120" w:after="120" w:line="500" w:lineRule="exact"/>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500" w:lineRule="exact"/>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500" w:lineRule="exact"/>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500" w:lineRule="exact"/>
        <w:rPr>
          <w:rFonts w:hint="eastAsia" w:ascii="宋体" w:hAnsi="宋体"/>
          <w:b/>
          <w:bCs/>
          <w:color w:val="auto"/>
          <w:sz w:val="44"/>
          <w:szCs w:val="44"/>
          <w:highlight w:val="none"/>
        </w:rPr>
      </w:pPr>
      <w:r/>
      <w:bookmarkStart w:id="1" w:name="_Toc120614210"/>
      <w:r/>
      <w:bookmarkStart w:id="2" w:name="_Toc513029200"/>
      <w:r/>
      <w:bookmarkStart w:id="3" w:name="_Toc16938516"/>
      <w:r/>
      <w:bookmarkStart w:id="4" w:name="_Toc479757206"/>
      <w:r/>
      <w:bookmarkStart w:id="5" w:name="_Toc20823272"/>
      <w:r/>
      <w:bookmarkStart w:id="6" w:name="_Toc523127445"/>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764"/>
        <w:spacing w:line="500" w:lineRule="exact"/>
        <w:tabs>
          <w:tab w:val="right" w:pos="10082" w:leader="dot"/>
        </w:tabs>
        <w:rPr>
          <w:rFonts w:ascii="Calibri" w:hAnsi="Calibri"/>
          <w:color w:val="auto"/>
          <w:sz w:val="22"/>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w:instrText>
      </w:r>
      <w:r>
        <w:rPr>
          <w:rFonts w:hint="eastAsia" w:ascii="宋体" w:hAnsi="宋体"/>
          <w:b w:val="0"/>
          <w:bCs w:val="0"/>
          <w:color w:val="auto"/>
          <w:sz w:val="28"/>
          <w:szCs w:val="28"/>
          <w:highlight w:val="none"/>
        </w:rPr>
        <w:instrText xml:space="preserve">TOC \o "1-2" \h \z \u</w:instrText>
      </w:r>
      <w:r>
        <w:rPr>
          <w:rFonts w:ascii="宋体" w:hAnsi="宋体"/>
          <w:b w:val="0"/>
          <w:bCs w:val="0"/>
          <w:color w:val="auto"/>
          <w:sz w:val="28"/>
          <w:szCs w:val="28"/>
          <w:highlight w:val="none"/>
        </w:rPr>
        <w:instrText xml:space="preserve"> </w:instrText>
      </w:r>
      <w:r>
        <w:rPr>
          <w:rFonts w:ascii="宋体" w:hAnsi="宋体"/>
          <w:b w:val="0"/>
          <w:bCs w:val="0"/>
          <w:color w:val="auto"/>
          <w:sz w:val="28"/>
          <w:szCs w:val="28"/>
          <w:highlight w:val="none"/>
        </w:rPr>
        <w:fldChar w:fldCharType="separate"/>
      </w:r>
      <w:r>
        <w:rPr>
          <w:color w:val="auto"/>
          <w:highlight w:val="none"/>
        </w:rPr>
        <w:fldChar w:fldCharType="begin"/>
      </w:r>
      <w:r>
        <w:rPr>
          <w:rStyle w:val="790"/>
          <w:color w:val="auto"/>
          <w:highlight w:val="none"/>
        </w:rPr>
        <w:instrText xml:space="preserve"> HYPERLINK \l "_Toc256000000" </w:instrText>
      </w:r>
      <w:r>
        <w:rPr>
          <w:color w:val="auto"/>
          <w:highlight w:val="none"/>
        </w:rPr>
        <w:fldChar w:fldCharType="separate"/>
      </w:r>
      <w:r>
        <w:rPr>
          <w:rStyle w:val="790"/>
          <w:rFonts w:hint="eastAsia" w:ascii="宋体" w:hAnsi="宋体" w:eastAsia="宋体"/>
          <w:color w:val="auto"/>
          <w:highlight w:val="none"/>
        </w:rPr>
        <w:t xml:space="preserve">第一章  投标邀请</w:t>
      </w:r>
      <w:r>
        <w:rPr>
          <w:rStyle w:val="790"/>
          <w:color w:val="auto"/>
          <w:highlight w:val="none"/>
        </w:rPr>
        <w:tab/>
      </w:r>
      <w:r>
        <w:rPr>
          <w:color w:val="auto"/>
          <w:highlight w:val="none"/>
        </w:rPr>
        <w:fldChar w:fldCharType="end"/>
      </w:r>
      <w:r/>
    </w:p>
    <w:p>
      <w:pPr>
        <w:pStyle w:val="764"/>
        <w:spacing w:line="500" w:lineRule="exact"/>
        <w:tabs>
          <w:tab w:val="right" w:pos="10082" w:leader="dot"/>
        </w:tabs>
        <w:rPr>
          <w:rFonts w:ascii="Calibri" w:hAnsi="Calibri"/>
          <w:color w:val="auto"/>
          <w:sz w:val="22"/>
          <w:highlight w:val="none"/>
        </w:rPr>
      </w:pPr>
      <w:r>
        <w:rPr>
          <w:color w:val="auto"/>
          <w:highlight w:val="none"/>
        </w:rPr>
        <w:fldChar w:fldCharType="begin"/>
      </w:r>
      <w:r>
        <w:rPr>
          <w:rStyle w:val="790"/>
          <w:color w:val="auto"/>
          <w:highlight w:val="none"/>
        </w:rPr>
        <w:instrText xml:space="preserve"> HYPERLINK \l "_Toc256000001" </w:instrText>
      </w:r>
      <w:r>
        <w:rPr>
          <w:color w:val="auto"/>
          <w:highlight w:val="none"/>
        </w:rPr>
        <w:fldChar w:fldCharType="separate"/>
      </w:r>
      <w:r>
        <w:rPr>
          <w:rStyle w:val="790"/>
          <w:rFonts w:hint="eastAsia" w:ascii="宋体" w:hAnsi="宋体" w:eastAsia="宋体"/>
          <w:color w:val="auto"/>
          <w:highlight w:val="none"/>
        </w:rPr>
        <w:t xml:space="preserve">第二章  投标人须知</w:t>
      </w:r>
      <w:r>
        <w:rPr>
          <w:rStyle w:val="790"/>
          <w:color w:val="auto"/>
          <w:highlight w:val="none"/>
        </w:rPr>
        <w:tab/>
      </w:r>
      <w:r>
        <w:rPr>
          <w:color w:val="auto"/>
          <w:highlight w:val="none"/>
        </w:rPr>
        <w:fldChar w:fldCharType="end"/>
      </w:r>
      <w:r/>
    </w:p>
    <w:p>
      <w:pPr>
        <w:pStyle w:val="764"/>
        <w:spacing w:line="500" w:lineRule="exact"/>
        <w:tabs>
          <w:tab w:val="right" w:pos="10082" w:leader="dot"/>
        </w:tabs>
        <w:rPr>
          <w:rFonts w:ascii="Calibri" w:hAnsi="Calibri"/>
          <w:color w:val="auto"/>
          <w:sz w:val="22"/>
          <w:highlight w:val="none"/>
        </w:rPr>
      </w:pPr>
      <w:r>
        <w:rPr>
          <w:color w:val="auto"/>
          <w:highlight w:val="none"/>
        </w:rPr>
        <w:fldChar w:fldCharType="begin"/>
      </w:r>
      <w:r>
        <w:rPr>
          <w:rStyle w:val="790"/>
          <w:color w:val="auto"/>
          <w:highlight w:val="none"/>
        </w:rPr>
        <w:instrText xml:space="preserve"> HYPERLINK \l "_Toc256000008" </w:instrText>
      </w:r>
      <w:r>
        <w:rPr>
          <w:color w:val="auto"/>
          <w:highlight w:val="none"/>
        </w:rPr>
        <w:fldChar w:fldCharType="separate"/>
      </w:r>
      <w:r>
        <w:rPr>
          <w:rStyle w:val="790"/>
          <w:rFonts w:hint="eastAsia" w:ascii="宋体" w:hAnsi="宋体" w:eastAsia="宋体"/>
          <w:color w:val="auto"/>
          <w:highlight w:val="none"/>
        </w:rPr>
        <w:t xml:space="preserve">第三章 合同条款及格式</w:t>
      </w:r>
      <w:r>
        <w:rPr>
          <w:rStyle w:val="790"/>
          <w:color w:val="auto"/>
          <w:highlight w:val="none"/>
        </w:rPr>
        <w:tab/>
      </w:r>
      <w:r>
        <w:rPr>
          <w:color w:val="auto"/>
          <w:highlight w:val="none"/>
        </w:rPr>
        <w:fldChar w:fldCharType="end"/>
      </w:r>
      <w:r/>
    </w:p>
    <w:p>
      <w:pPr>
        <w:pStyle w:val="764"/>
        <w:spacing w:line="500" w:lineRule="exact"/>
        <w:tabs>
          <w:tab w:val="right" w:pos="10082" w:leader="dot"/>
        </w:tabs>
        <w:rPr>
          <w:rFonts w:ascii="Calibri" w:hAnsi="Calibri"/>
          <w:color w:val="auto"/>
          <w:sz w:val="22"/>
          <w:highlight w:val="none"/>
        </w:rPr>
      </w:pPr>
      <w:r>
        <w:rPr>
          <w:color w:val="auto"/>
          <w:highlight w:val="none"/>
        </w:rPr>
        <w:fldChar w:fldCharType="begin"/>
      </w:r>
      <w:r>
        <w:rPr>
          <w:rStyle w:val="790"/>
          <w:color w:val="auto"/>
          <w:highlight w:val="none"/>
        </w:rPr>
        <w:instrText xml:space="preserve"> HYPERLINK \l "_Toc256000009" </w:instrText>
      </w:r>
      <w:r>
        <w:rPr>
          <w:color w:val="auto"/>
          <w:highlight w:val="none"/>
        </w:rPr>
        <w:fldChar w:fldCharType="separate"/>
      </w:r>
      <w:r>
        <w:rPr>
          <w:rStyle w:val="790"/>
          <w:rFonts w:hint="eastAsia" w:ascii="宋体" w:hAnsi="宋体" w:eastAsia="宋体"/>
          <w:color w:val="auto"/>
          <w:highlight w:val="none"/>
        </w:rPr>
        <w:t xml:space="preserve">第四章 项目需求</w:t>
      </w:r>
      <w:r>
        <w:rPr>
          <w:rStyle w:val="790"/>
          <w:color w:val="auto"/>
          <w:highlight w:val="none"/>
        </w:rPr>
        <w:tab/>
      </w:r>
      <w:r>
        <w:rPr>
          <w:color w:val="auto"/>
          <w:highlight w:val="none"/>
        </w:rPr>
        <w:fldChar w:fldCharType="end"/>
      </w:r>
      <w:r/>
    </w:p>
    <w:p>
      <w:pPr>
        <w:pStyle w:val="764"/>
        <w:spacing w:line="500" w:lineRule="exact"/>
        <w:tabs>
          <w:tab w:val="right" w:pos="10082" w:leader="dot"/>
        </w:tabs>
        <w:rPr>
          <w:rFonts w:ascii="Calibri" w:hAnsi="Calibri"/>
          <w:color w:val="auto"/>
          <w:sz w:val="22"/>
          <w:highlight w:val="none"/>
        </w:rPr>
      </w:pPr>
      <w:r>
        <w:rPr>
          <w:color w:val="auto"/>
          <w:highlight w:val="none"/>
        </w:rPr>
        <w:fldChar w:fldCharType="begin"/>
      </w:r>
      <w:r>
        <w:rPr>
          <w:rStyle w:val="790"/>
          <w:color w:val="auto"/>
          <w:highlight w:val="none"/>
        </w:rPr>
        <w:instrText xml:space="preserve"> HYPERLINK \l "_Toc256000010" </w:instrText>
      </w:r>
      <w:r>
        <w:rPr>
          <w:color w:val="auto"/>
          <w:highlight w:val="none"/>
        </w:rPr>
        <w:fldChar w:fldCharType="separate"/>
      </w:r>
      <w:r>
        <w:rPr>
          <w:rStyle w:val="790"/>
          <w:rFonts w:hint="eastAsia" w:ascii="宋体" w:hAnsi="宋体" w:eastAsia="宋体"/>
          <w:color w:val="auto"/>
          <w:highlight w:val="none"/>
        </w:rPr>
        <w:t xml:space="preserve">第五章 评标方法与评标标准</w:t>
      </w:r>
      <w:r>
        <w:rPr>
          <w:rStyle w:val="790"/>
          <w:color w:val="auto"/>
          <w:highlight w:val="none"/>
        </w:rPr>
        <w:tab/>
      </w:r>
      <w:r>
        <w:rPr>
          <w:color w:val="auto"/>
          <w:highlight w:val="none"/>
        </w:rPr>
        <w:fldChar w:fldCharType="end"/>
      </w:r>
      <w:r/>
    </w:p>
    <w:p>
      <w:pPr>
        <w:pStyle w:val="764"/>
        <w:spacing w:line="500" w:lineRule="exact"/>
        <w:tabs>
          <w:tab w:val="right" w:pos="10082" w:leader="dot"/>
        </w:tabs>
        <w:rPr>
          <w:rFonts w:ascii="Calibri" w:hAnsi="Calibri"/>
          <w:color w:val="auto"/>
          <w:sz w:val="22"/>
          <w:highlight w:val="none"/>
        </w:rPr>
      </w:pPr>
      <w:r>
        <w:rPr>
          <w:color w:val="auto"/>
          <w:highlight w:val="none"/>
        </w:rPr>
        <w:fldChar w:fldCharType="begin"/>
      </w:r>
      <w:r>
        <w:rPr>
          <w:rStyle w:val="790"/>
          <w:color w:val="auto"/>
          <w:highlight w:val="none"/>
        </w:rPr>
        <w:instrText xml:space="preserve"> HYPERLINK \l "_Toc256000013" </w:instrText>
      </w:r>
      <w:r>
        <w:rPr>
          <w:color w:val="auto"/>
          <w:highlight w:val="none"/>
        </w:rPr>
        <w:fldChar w:fldCharType="separate"/>
      </w:r>
      <w:r>
        <w:rPr>
          <w:rStyle w:val="790"/>
          <w:rFonts w:hint="eastAsia" w:ascii="宋体" w:hAnsi="宋体" w:eastAsia="宋体"/>
          <w:color w:val="auto"/>
          <w:highlight w:val="none"/>
        </w:rPr>
        <w:t xml:space="preserve">第六章 投标文件格式</w:t>
      </w:r>
      <w:r>
        <w:rPr>
          <w:rStyle w:val="790"/>
          <w:color w:val="auto"/>
          <w:highlight w:val="none"/>
        </w:rPr>
        <w:tab/>
      </w:r>
      <w:r>
        <w:rPr>
          <w:color w:val="auto"/>
          <w:highlight w:val="none"/>
        </w:rPr>
        <w:fldChar w:fldCharType="end"/>
      </w:r>
      <w:r/>
    </w:p>
    <w:p>
      <w:pPr>
        <w:pStyle w:val="772"/>
        <w:spacing w:line="500" w:lineRule="exact"/>
        <w:tabs>
          <w:tab w:val="right" w:pos="10082" w:leader="dot"/>
        </w:tabs>
        <w:rPr>
          <w:rFonts w:ascii="Calibri" w:hAnsi="Calibri"/>
          <w:color w:val="auto"/>
          <w:sz w:val="22"/>
          <w:highlight w:val="none"/>
        </w:rPr>
      </w:pPr>
      <w:r>
        <w:rPr>
          <w:rFonts w:ascii="Calibri" w:hAnsi="Calibri"/>
          <w:color w:val="auto"/>
          <w:sz w:val="22"/>
          <w:highlight w:val="none"/>
        </w:rPr>
      </w:r>
      <w:r/>
    </w:p>
    <w:p>
      <w:pPr>
        <w:spacing w:line="500" w:lineRule="exact"/>
        <w:tabs>
          <w:tab w:val="left" w:pos="1440" w:leader="none"/>
        </w:tabs>
        <w:rPr>
          <w:rFonts w:ascii="宋体" w:hAnsi="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ascii="宋体" w:hAnsi="宋体"/>
          <w:b/>
          <w:bCs/>
          <w:color w:val="auto"/>
          <w:sz w:val="28"/>
          <w:szCs w:val="28"/>
          <w:highlight w:val="none"/>
        </w:rPr>
        <w:fldChar w:fldCharType="end"/>
      </w:r>
      <w:bookmarkEnd w:id="1"/>
      <w:r/>
      <w:r/>
    </w:p>
    <w:p>
      <w:pPr>
        <w:pStyle w:val="780"/>
        <w:spacing w:line="500" w:lineRule="exact"/>
        <w:rPr>
          <w:rFonts w:hint="eastAsia" w:ascii="宋体" w:hAnsi="宋体" w:eastAsia="宋体"/>
          <w:color w:val="auto"/>
          <w:highlight w:val="none"/>
        </w:rPr>
      </w:pPr>
      <w:r/>
      <w:bookmarkStart w:id="7" w:name="_Toc38368118"/>
      <w:r/>
      <w:bookmarkStart w:id="8" w:name="_Toc35266018"/>
      <w:r/>
      <w:bookmarkStart w:id="9" w:name="_Toc256000000"/>
      <w:r/>
      <w:bookmarkStart w:id="10" w:name="_Toc54615237"/>
      <w:r>
        <w:rPr>
          <w:rFonts w:hint="eastAsia" w:ascii="宋体" w:hAnsi="宋体" w:eastAsia="宋体"/>
          <w:color w:val="auto"/>
          <w:highlight w:val="none"/>
        </w:rPr>
        <w:t xml:space="preserve">第一章  投标邀请</w:t>
      </w:r>
      <w:bookmarkEnd w:id="7"/>
      <w:r/>
      <w:bookmarkEnd w:id="8"/>
      <w:r/>
      <w:bookmarkEnd w:id="9"/>
      <w:r/>
      <w:bookmarkEnd w:id="10"/>
      <w:r/>
      <w:bookmarkStart w:id="11" w:name="_Toc120614211"/>
      <w:r/>
      <w:r/>
    </w:p>
    <w:p>
      <w:pPr>
        <w:ind w:firstLine="512"/>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eastAsia="zh-CN"/>
        </w:rPr>
        <w:t xml:space="preserve">大新镇2026-2027年度农村道路小修保养项目</w:t>
      </w:r>
      <w:r>
        <w:rPr>
          <w:rFonts w:hint="eastAsia" w:ascii="宋体" w:hAnsi="宋体" w:cs="宋体"/>
          <w:color w:val="auto"/>
          <w:spacing w:val="8"/>
          <w:sz w:val="24"/>
          <w:highlight w:val="none"/>
          <w:lang w:val="en-US" w:eastAsia="zh-CN"/>
        </w:rPr>
        <w:t xml:space="preserve">JSZC-320582-ASDF-G2026-0002</w:t>
      </w:r>
      <w:r>
        <w:rPr>
          <w:rFonts w:hint="eastAsia" w:ascii="宋体" w:hAnsi="宋体" w:eastAsia="宋体" w:cs="宋体"/>
          <w:color w:val="auto"/>
          <w:spacing w:val="8"/>
          <w:sz w:val="24"/>
          <w:highlight w:val="none"/>
        </w:rPr>
        <w:t xml:space="preserve">招标项目</w:t>
      </w:r>
      <w:r>
        <w:rPr>
          <w:rFonts w:hint="eastAsia" w:ascii="宋体" w:hAnsi="宋体"/>
          <w:color w:val="auto"/>
          <w:sz w:val="24"/>
          <w:highlight w:val="none"/>
        </w:rPr>
        <w:t xml:space="preserve">的潜在投标人应在</w:t>
      </w:r>
      <w:r>
        <w:rPr>
          <w:rFonts w:hint="eastAsia" w:ascii="宋体" w:hAnsi="宋体"/>
          <w:color w:val="auto"/>
          <w:sz w:val="24"/>
          <w:highlight w:val="none"/>
          <w:lang w:eastAsia="zh-CN"/>
        </w:rPr>
        <w:t xml:space="preserve">“苏采云政府采购一体化平台”</w:t>
      </w:r>
      <w:r>
        <w:rPr>
          <w:rFonts w:hint="eastAsia" w:ascii="宋体" w:hAnsi="宋体" w:cs="宋体"/>
          <w:color w:val="auto"/>
          <w:sz w:val="24"/>
          <w:szCs w:val="24"/>
          <w:highlight w:val="none"/>
          <w:lang w:val="en-US" w:eastAsia="zh-CN" w:bidi="ar"/>
        </w:rPr>
        <w:t xml:space="preserve">（网址：http://jszfcg.jsczt.cn/）</w:t>
      </w:r>
      <w:r>
        <w:rPr>
          <w:rFonts w:hint="eastAsia" w:ascii="宋体" w:hAnsi="宋体"/>
          <w:color w:val="auto"/>
          <w:sz w:val="24"/>
          <w:highlight w:val="none"/>
          <w:lang w:eastAsia="zh-CN"/>
        </w:rPr>
        <w:t xml:space="preserve">中</w:t>
      </w:r>
      <w:r>
        <w:rPr>
          <w:rFonts w:hint="eastAsia" w:ascii="宋体" w:hAnsi="宋体" w:cs="宋体"/>
          <w:color w:val="auto"/>
          <w:sz w:val="24"/>
          <w:szCs w:val="24"/>
          <w:highlight w:val="none"/>
          <w:lang w:val="en-US" w:eastAsia="zh-CN" w:bidi="ar"/>
        </w:rPr>
        <w:t xml:space="preserve">获取招标文件</w:t>
      </w:r>
      <w:r>
        <w:rPr>
          <w:rFonts w:hint="eastAsia" w:ascii="宋体" w:hAnsi="宋体"/>
          <w:color w:val="auto"/>
          <w:sz w:val="24"/>
          <w:highlight w:val="none"/>
        </w:rPr>
        <w:t xml:space="preserve">，并于</w:t>
      </w:r>
      <w:bookmarkStart w:id="12" w:name="EBee70630b2b034e3b96b8b75da3c10212"/>
      <w:r>
        <w:rPr>
          <w:rFonts w:hint="eastAsia" w:ascii="宋体" w:hAnsi="宋体"/>
          <w:color w:val="auto"/>
          <w:sz w:val="24"/>
          <w:highlight w:val="none"/>
          <w:lang w:eastAsia="zh-CN"/>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年</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月</w:t>
      </w:r>
      <w:r>
        <w:rPr>
          <w:rFonts w:hint="eastAsia" w:ascii="宋体" w:hAnsi="宋体"/>
          <w:color w:val="auto"/>
          <w:sz w:val="24"/>
          <w:highlight w:val="none"/>
          <w:lang w:val="en-US" w:eastAsia="zh-CN"/>
        </w:rPr>
        <w:t xml:space="preserve">24</w:t>
      </w:r>
      <w:r>
        <w:rPr>
          <w:rFonts w:hint="eastAsia" w:ascii="宋体" w:hAnsi="宋体"/>
          <w:color w:val="auto"/>
          <w:sz w:val="24"/>
          <w:highlight w:val="none"/>
          <w:lang w:eastAsia="zh-CN"/>
        </w:rPr>
        <w:t xml:space="preserve">日</w:t>
      </w: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w:t>
      </w:r>
      <w:bookmarkEnd w:id="12"/>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（北京时间）前</w:t>
      </w:r>
      <w:r>
        <w:rPr>
          <w:rFonts w:hint="eastAsia" w:ascii="宋体" w:hAnsi="宋体"/>
          <w:color w:val="auto"/>
          <w:sz w:val="24"/>
          <w:highlight w:val="none"/>
          <w:lang w:val="en-US" w:eastAsia="zh-CN"/>
        </w:rPr>
        <w:t xml:space="preserve">上传电子</w:t>
      </w:r>
      <w:r>
        <w:rPr>
          <w:rFonts w:hint="eastAsia" w:ascii="宋体" w:hAnsi="宋体"/>
          <w:color w:val="auto"/>
          <w:sz w:val="24"/>
          <w:highlight w:val="none"/>
        </w:rPr>
        <w:t xml:space="preserve">投标文件。</w:t>
      </w:r>
      <w:r/>
    </w:p>
    <w:p>
      <w:pPr>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一、项目基本情况</w:t>
      </w:r>
      <w:r/>
    </w:p>
    <w:p>
      <w:pPr>
        <w:ind w:firstLine="512"/>
        <w:spacing w:line="50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val="en-US" w:eastAsia="zh-CN"/>
        </w:rPr>
        <w:t xml:space="preserve">JSZC-320582-ASDF-G2026-0002</w:t>
      </w:r>
      <w:r/>
    </w:p>
    <w:p>
      <w:pPr>
        <w:ind w:firstLine="555"/>
        <w:spacing w:line="50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大新镇2026-2027年度农村道路小修保养项目</w:t>
      </w:r>
      <w:r/>
    </w:p>
    <w:p>
      <w:pPr>
        <w:ind w:firstLine="555"/>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预算金额：</w:t>
      </w:r>
      <w:r>
        <w:rPr>
          <w:rFonts w:hint="eastAsia" w:ascii="宋体" w:hAnsi="宋体" w:cs="宋体"/>
          <w:color w:val="auto"/>
          <w:spacing w:val="8"/>
          <w:sz w:val="24"/>
          <w:szCs w:val="24"/>
          <w:highlight w:val="none"/>
          <w:lang w:eastAsia="zh-CN"/>
        </w:rPr>
        <w:t xml:space="preserve">2000000元</w:t>
      </w:r>
      <w:r>
        <w:rPr>
          <w:rFonts w:ascii="宋体" w:hAnsi="宋体" w:cs="宋体"/>
          <w:color w:val="auto"/>
          <w:spacing w:val="8"/>
          <w:sz w:val="24"/>
          <w:szCs w:val="24"/>
          <w:highlight w:val="none"/>
        </w:rPr>
        <w:t xml:space="preserve">；</w:t>
      </w:r>
      <w:r/>
    </w:p>
    <w:p>
      <w:pPr>
        <w:ind w:firstLine="555"/>
        <w:spacing w:line="500" w:lineRule="exact"/>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szCs w:val="24"/>
          <w:highlight w:val="none"/>
          <w:lang w:eastAsia="zh-CN"/>
        </w:rPr>
        <w:t xml:space="preserve">2000000元</w:t>
      </w:r>
      <w:r>
        <w:rPr>
          <w:rFonts w:ascii="宋体" w:hAnsi="宋体" w:cs="宋体"/>
          <w:color w:val="auto"/>
          <w:spacing w:val="8"/>
          <w:sz w:val="24"/>
          <w:szCs w:val="24"/>
          <w:highlight w:val="none"/>
        </w:rPr>
        <w:t xml:space="preserve">；</w:t>
      </w:r>
      <w:r/>
    </w:p>
    <w:p>
      <w:pPr>
        <w:ind w:firstLine="555"/>
        <w:spacing w:line="50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采购需求：</w:t>
      </w:r>
      <w:r>
        <w:rPr>
          <w:rFonts w:hint="eastAsia" w:ascii="宋体" w:hAnsi="宋体" w:cs="宋体"/>
          <w:color w:val="auto"/>
          <w:spacing w:val="8"/>
          <w:sz w:val="24"/>
          <w:highlight w:val="none"/>
          <w:lang w:eastAsia="zh-CN"/>
        </w:rPr>
        <w:t xml:space="preserve">大新镇2026-2027年度农村道路小修保养项目（详见招标文件第四章）</w:t>
      </w:r>
      <w:r/>
    </w:p>
    <w:p>
      <w:pPr>
        <w:ind w:firstLine="555"/>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合同履行期限：</w:t>
      </w:r>
      <w:bookmarkStart w:id="13" w:name="EBc1f6639250fe4c2294880160fa37a7de"/>
      <w:r>
        <w:rPr>
          <w:rFonts w:hint="eastAsia" w:ascii="宋体" w:hAnsi="宋体" w:cs="宋体"/>
          <w:color w:val="auto"/>
          <w:spacing w:val="8"/>
          <w:sz w:val="24"/>
          <w:highlight w:val="none"/>
          <w:lang w:val="en-US" w:eastAsia="zh-CN"/>
        </w:rPr>
        <w:t xml:space="preserve">1年</w:t>
      </w:r>
      <w:r>
        <w:rPr>
          <w:rFonts w:hint="eastAsia" w:ascii="宋体" w:hAnsi="宋体" w:cs="宋体"/>
          <w:color w:val="auto"/>
          <w:spacing w:val="8"/>
          <w:sz w:val="24"/>
          <w:highlight w:val="none"/>
        </w:rPr>
        <w:t xml:space="preserve">。</w:t>
      </w:r>
      <w:bookmarkEnd w:id="13"/>
      <w:r/>
      <w:r/>
    </w:p>
    <w:p>
      <w:pPr>
        <w:ind w:firstLine="555"/>
        <w:spacing w:line="500" w:lineRule="exact"/>
        <w:shd w:val="clear" w:color="auto" w:fill="ffffff"/>
        <w:widowControl/>
        <w:rPr>
          <w:rFonts w:hint="eastAsia" w:ascii="宋体" w:hAnsi="宋体" w:cs="宋体"/>
          <w:color w:val="auto"/>
          <w:spacing w:val="8"/>
          <w:sz w:val="24"/>
          <w:highlight w:val="none"/>
          <w:lang w:val="en-US" w:eastAsia="zh-CN"/>
        </w:rPr>
      </w:pPr>
      <w:r>
        <w:rPr>
          <w:rFonts w:hint="eastAsia" w:ascii="宋体" w:hAnsi="宋体" w:eastAsia="宋体" w:cs="宋体"/>
          <w:color w:val="auto"/>
          <w:sz w:val="24"/>
          <w:szCs w:val="24"/>
          <w:highlight w:val="none"/>
          <w:lang w:val="en-US" w:eastAsia="zh-CN" w:bidi="ar"/>
        </w:rPr>
        <w:t xml:space="preserve">本项目（是/否）接受联合体投标：</w:t>
      </w:r>
      <w:r>
        <w:rPr>
          <w:rFonts w:hint="eastAsia" w:ascii="宋体" w:hAnsi="宋体" w:cs="宋体"/>
          <w:color w:val="auto"/>
          <w:sz w:val="24"/>
          <w:szCs w:val="24"/>
          <w:highlight w:val="none"/>
          <w:lang w:val="en-US" w:eastAsia="zh-CN" w:bidi="ar"/>
        </w:rPr>
        <w:t xml:space="preserve">否</w:t>
      </w:r>
      <w:r/>
    </w:p>
    <w:p>
      <w:pPr>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二、申请人的资格要求：</w:t>
      </w:r>
      <w:r/>
    </w:p>
    <w:p>
      <w:pPr>
        <w:ind w:firstLine="555"/>
        <w:spacing w:line="50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（一）</w:t>
      </w:r>
      <w:r>
        <w:rPr>
          <w:rFonts w:hint="eastAsia" w:ascii="宋体" w:hAnsi="宋体" w:cs="宋体"/>
          <w:color w:val="auto"/>
          <w:spacing w:val="8"/>
          <w:sz w:val="24"/>
          <w:highlight w:val="none"/>
        </w:rPr>
        <w:t xml:space="preserve">满足《中华人民共和国政府采购法》第二十二条规定</w:t>
      </w:r>
      <w:r>
        <w:rPr>
          <w:rFonts w:hint="eastAsia" w:ascii="宋体" w:hAnsi="宋体" w:cs="宋体"/>
          <w:color w:val="auto"/>
          <w:spacing w:val="8"/>
          <w:sz w:val="24"/>
          <w:highlight w:val="none"/>
          <w:lang w:eastAsia="zh-CN"/>
        </w:rPr>
        <w:t xml:space="preserve">：</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2.财务状况报告（成立不满一年不需提供）；</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3.依法缴纳税收和社会保障资金的相关材料（如依法享受缓缴、免缴税收、社会保障资金的，应提供相关证明材料）；</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4.具备履行合同所必需的设备和专业技术能力的书面声明；</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5.参加政府采购活动前3年内在经营活动中没有重大违法记录的书面声明；</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6.授权委托书（被授权人非法定代表人的，应提供授权委托书；被授权人是法定代表人的，应提供授权委托书或法定代表人身份证明书）；</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7.关于资格证明文件的书面承诺；</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8.</w:t>
      </w:r>
      <w:r>
        <w:rPr>
          <w:rFonts w:hint="eastAsia" w:ascii="宋体" w:hAnsi="宋体" w:eastAsia="宋体" w:cs="宋体"/>
          <w:color w:val="auto"/>
          <w:spacing w:val="8"/>
          <w:sz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pacing w:val="8"/>
          <w:sz w:val="24"/>
          <w:highlight w:val="none"/>
          <w:lang w:eastAsia="zh-CN"/>
        </w:rPr>
        <w:t xml:space="preserve">。</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eastAsia="zh-CN"/>
        </w:rPr>
        <w:t xml:space="preserve">（二）</w:t>
      </w:r>
      <w:r>
        <w:rPr>
          <w:rFonts w:hint="eastAsia" w:ascii="宋体" w:hAnsi="宋体" w:eastAsia="宋体" w:cs="宋体"/>
          <w:color w:val="auto"/>
          <w:spacing w:val="8"/>
          <w:sz w:val="24"/>
          <w:highlight w:val="none"/>
        </w:rPr>
        <w:t xml:space="preserve">落实政府采购政策需满足的资格要求:</w:t>
      </w:r>
      <w:r/>
    </w:p>
    <w:p>
      <w:pPr>
        <w:ind w:firstLine="555"/>
        <w:spacing w:line="50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lang w:val="en-US" w:eastAsia="zh-CN"/>
        </w:rPr>
        <w:t xml:space="preserve">2.1</w:t>
      </w:r>
      <w:r>
        <w:rPr>
          <w:rFonts w:hint="eastAsia" w:ascii="宋体" w:hAnsi="宋体" w:eastAsia="宋体" w:cs="宋体"/>
          <w:color w:val="auto"/>
          <w:spacing w:val="8"/>
          <w:sz w:val="24"/>
          <w:highlight w:val="none"/>
        </w:rPr>
        <w:t xml:space="preserve">根据《政府采购促进中小企业发展管理办法》的相关规定，本项目专门面向中小企业</w:t>
      </w:r>
      <w:r>
        <w:rPr>
          <w:rFonts w:hint="eastAsia" w:ascii="宋体" w:hAnsi="宋体" w:eastAsia="宋体" w:cs="宋体"/>
          <w:color w:val="auto"/>
          <w:spacing w:val="8"/>
          <w:sz w:val="24"/>
          <w:highlight w:val="none"/>
          <w:lang w:eastAsia="zh-CN"/>
        </w:rPr>
        <w:t xml:space="preserve">，所属行业为</w:t>
      </w:r>
      <w:r>
        <w:rPr>
          <w:rFonts w:hint="eastAsia" w:ascii="宋体" w:hAnsi="宋体" w:eastAsia="宋体" w:cs="宋体"/>
          <w:color w:val="auto"/>
          <w:spacing w:val="8"/>
          <w:sz w:val="24"/>
          <w:highlight w:val="none"/>
          <w:lang w:val="zh-CN"/>
        </w:rPr>
        <w:t xml:space="preserve">其他未列明行业</w:t>
      </w:r>
      <w:r>
        <w:rPr>
          <w:rFonts w:hint="eastAsia" w:ascii="宋体" w:hAnsi="宋体" w:eastAsia="宋体" w:cs="宋体"/>
          <w:color w:val="auto"/>
          <w:spacing w:val="8"/>
          <w:sz w:val="24"/>
          <w:highlight w:val="none"/>
          <w:lang w:eastAsia="zh-CN"/>
        </w:rPr>
        <w:t xml:space="preserve">。供应商应提供中小企业声明函或残疾人福利性单位声明函或省级以上监狱管理局、戒毒管理局（含新疆生产建设兵团）出具的属于监狱企业的证明文件。</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注：（1）根据《关于促进残疾人就业政府采购政策的通知》（财库〔2017〕141号）的通知规定，在政府采购活动中，残疾人福利性单位视同小型、微型企业。</w:t>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根据《关于政府采购支持监狱企业发展有关问题的通知》（财库〔2014〕68号）的通知规定，在政府采购活动中，监狱企业视同小型、微型企业。</w:t>
      </w:r>
      <w:bookmarkStart w:id="14" w:name="EBb3688b4234134491b6f86e45c882287f"/>
      <w:r/>
      <w:bookmarkEnd w:id="14"/>
      <w:r/>
      <w:r/>
    </w:p>
    <w:p>
      <w:pPr>
        <w:ind w:firstLine="555"/>
        <w:spacing w:line="500" w:lineRule="exact"/>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eastAsia="zh-CN"/>
        </w:rPr>
        <w:t xml:space="preserve">（三）</w:t>
      </w:r>
      <w:r>
        <w:rPr>
          <w:rFonts w:hint="eastAsia" w:ascii="宋体" w:hAnsi="宋体" w:eastAsia="宋体" w:cs="宋体"/>
          <w:color w:val="auto"/>
          <w:spacing w:val="8"/>
          <w:sz w:val="24"/>
          <w:highlight w:val="none"/>
        </w:rPr>
        <w:t xml:space="preserve">本项目的特定资格要求：</w:t>
      </w:r>
      <w:r>
        <w:rPr>
          <w:rFonts w:hint="eastAsia" w:ascii="宋体" w:hAnsi="宋体" w:cs="宋体"/>
          <w:color w:val="auto"/>
          <w:spacing w:val="8"/>
          <w:sz w:val="24"/>
          <w:highlight w:val="none"/>
          <w:lang w:val="en-US" w:eastAsia="zh-CN"/>
        </w:rPr>
        <w:t xml:space="preserve">/</w:t>
      </w:r>
      <w:r/>
    </w:p>
    <w:p>
      <w:pPr>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ind w:firstLine="555"/>
        <w:spacing w:line="500" w:lineRule="exact"/>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时间：自招标文件公告发布之日起5个工作日</w:t>
      </w:r>
      <w:r/>
    </w:p>
    <w:p>
      <w:pPr>
        <w:ind w:firstLine="555"/>
        <w:spacing w:line="500" w:lineRule="exact"/>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地点：苏采云政府采购一体化平台（网址http://jszfcg.jsczt.cn/）。</w:t>
      </w:r>
      <w:r/>
    </w:p>
    <w:p>
      <w:pPr>
        <w:ind w:firstLine="555"/>
        <w:spacing w:line="500" w:lineRule="exact"/>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方式：苏采云政府采购一体化平台（网址</w:t>
      </w:r>
      <w:r>
        <w:rPr>
          <w:rFonts w:hint="eastAsia" w:ascii="宋体" w:hAnsi="宋体" w:eastAsia="宋体" w:cs="宋体"/>
          <w:color w:val="auto"/>
          <w:spacing w:val="8"/>
          <w:sz w:val="24"/>
          <w:highlight w:val="none"/>
          <w:lang w:val="en-US" w:eastAsia="zh-CN"/>
        </w:rPr>
        <w:fldChar w:fldCharType="begin"/>
      </w:r>
      <w:r>
        <w:rPr>
          <w:rFonts w:hint="eastAsia" w:ascii="宋体" w:hAnsi="宋体" w:eastAsia="宋体" w:cs="宋体"/>
          <w:color w:val="auto"/>
          <w:spacing w:val="8"/>
          <w:sz w:val="24"/>
          <w:highlight w:val="none"/>
          <w:lang w:val="en-US" w:eastAsia="zh-CN"/>
        </w:rPr>
        <w:instrText xml:space="preserve"> HYPERLINK "http://jszfcg.jsczt.cn/）" </w:instrText>
      </w:r>
      <w:r>
        <w:rPr>
          <w:rFonts w:hint="eastAsia" w:ascii="宋体" w:hAnsi="宋体" w:eastAsia="宋体" w:cs="宋体"/>
          <w:color w:val="auto"/>
          <w:spacing w:val="8"/>
          <w:sz w:val="24"/>
          <w:highlight w:val="none"/>
          <w:lang w:val="en-US" w:eastAsia="zh-CN"/>
        </w:rPr>
        <w:fldChar w:fldCharType="separate"/>
      </w:r>
      <w:r>
        <w:rPr>
          <w:rFonts w:hint="eastAsia" w:ascii="宋体" w:hAnsi="宋体" w:eastAsia="宋体" w:cs="宋体"/>
          <w:color w:val="auto"/>
          <w:spacing w:val="8"/>
          <w:sz w:val="24"/>
          <w:highlight w:val="none"/>
          <w:lang w:val="en-US" w:eastAsia="zh-CN"/>
        </w:rPr>
        <w:t xml:space="preserve">http://jszfcg.jsczt.cn/）</w:t>
      </w:r>
      <w:r>
        <w:rPr>
          <w:rFonts w:hint="eastAsia" w:ascii="宋体" w:hAnsi="宋体" w:eastAsia="宋体" w:cs="宋体"/>
          <w:color w:val="auto"/>
          <w:spacing w:val="8"/>
          <w:sz w:val="24"/>
          <w:highlight w:val="none"/>
          <w:lang w:val="en-US" w:eastAsia="zh-CN"/>
        </w:rPr>
        <w:fldChar w:fldCharType="end"/>
      </w:r>
      <w:r/>
    </w:p>
    <w:p>
      <w:pPr>
        <w:ind w:firstLine="555"/>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售价：0.00元</w:t>
      </w:r>
      <w:r/>
    </w:p>
    <w:p>
      <w:pPr>
        <w:numPr>
          <w:ilvl w:val="0"/>
          <w:numId w:val="14"/>
        </w:numPr>
        <w:spacing w:line="50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提交投标文件截止时间、开标时间和地点</w:t>
      </w:r>
      <w:r/>
    </w:p>
    <w:p>
      <w:pPr>
        <w:ind w:firstLine="555"/>
        <w:spacing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auto"/>
          <w:spacing w:val="8"/>
          <w:sz w:val="24"/>
          <w:highlight w:val="none"/>
          <w:lang w:val="en-US" w:eastAsia="zh-CN"/>
        </w:rPr>
        <w:t xml:space="preserve">时间：2026年6月</w:t>
      </w:r>
      <w:r>
        <w:rPr>
          <w:rFonts w:hint="eastAsia" w:ascii="宋体" w:hAnsi="宋体" w:cs="宋体"/>
          <w:color w:val="auto"/>
          <w:spacing w:val="8"/>
          <w:sz w:val="24"/>
          <w:highlight w:val="none"/>
          <w:lang w:val="en-US" w:eastAsia="zh-CN"/>
        </w:rPr>
        <w:t xml:space="preserve">24</w:t>
      </w:r>
      <w:r>
        <w:rPr>
          <w:rFonts w:hint="eastAsia" w:ascii="宋体" w:hAnsi="宋体" w:eastAsia="宋体" w:cs="宋体"/>
          <w:color w:val="auto"/>
          <w:spacing w:val="8"/>
          <w:sz w:val="24"/>
          <w:highlight w:val="none"/>
          <w:lang w:val="en-US" w:eastAsia="zh-CN"/>
        </w:rPr>
        <w:t xml:space="preserve">日13：30</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（北京时间）</w:t>
      </w:r>
      <w:r/>
    </w:p>
    <w:p>
      <w:pPr>
        <w:ind w:firstLine="555"/>
        <w:spacing w:line="500" w:lineRule="exact"/>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地点：苏采云系统</w:t>
      </w:r>
      <w:r/>
    </w:p>
    <w:p>
      <w:pPr>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ind w:firstLine="555"/>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1.CA证书办理</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2.参与采购活动</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3.电子投标准备</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w:t>
      </w:r>
      <w:bookmarkStart w:id="279" w:name="_GoBack"/>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23</w:t>
      </w:r>
      <w:bookmarkEnd w:id="279"/>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1220161910031.shtml）。</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在系统操作过程中如有疑问，请按以下方式联系：</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注册咨询：18261002950；</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CA技术咨询电话：400-608-6099；</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签章使用问题：025-83633811、025-83633812、15380932027、15371015030；</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系统使用指导与咨询：13914088964、18261002950；QQ：3048755361、1315179389、895706745。</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请供应商确保电脑、系统及其他设备（视频输入输出设备等）无误，且开标直至项目结束始终保持系统在线状态。</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6.招标文件澄清或者修改内容的告知方式：招标文件的实质性变动或修改将在政府采购公告媒体网通知，投标人可自行下载。</w:t>
      </w:r>
      <w:r/>
    </w:p>
    <w:p>
      <w:pPr>
        <w:pStyle w:val="1320"/>
        <w:ind w:left="0" w:right="0" w:firstLine="480"/>
        <w:jc w:val="left"/>
        <w:keepLines w:val="0"/>
        <w:keepNext w:val="0"/>
        <w:pageBreakBefore w:val="0"/>
        <w:spacing w:before="0" w:beforeAutospacing="0" w:after="0" w:afterAutospacing="0" w:line="50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7.本次招标不收取投标保证金。</w:t>
      </w:r>
      <w:r/>
    </w:p>
    <w:p>
      <w:pPr>
        <w:pStyle w:val="1320"/>
        <w:ind w:left="0" w:right="0" w:firstLine="480"/>
        <w:jc w:val="left"/>
        <w:keepLines w:val="0"/>
        <w:keepNext w:val="0"/>
        <w:pageBreakBefore w:val="0"/>
        <w:spacing w:before="0" w:beforeAutospacing="0" w:after="0" w:afterAutospacing="0" w:line="500" w:lineRule="exact"/>
        <w:shd w:val="clear" w:color="auto"/>
        <w:widowControl/>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8.本项目不允许进口产品投标。</w:t>
      </w:r>
      <w:r/>
    </w:p>
    <w:p>
      <w:pPr>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七、对本次招标提出询问，请按以下方式联系。</w:t>
      </w:r>
      <w:r/>
    </w:p>
    <w:p>
      <w:pPr>
        <w:ind w:firstLine="420"/>
        <w:jc w:val="left"/>
        <w:spacing w:line="50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firstLine="840"/>
        <w:spacing w:line="500" w:lineRule="exact"/>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rPr>
        <w:t xml:space="preserve">名 称：</w:t>
      </w:r>
      <w:r>
        <w:rPr>
          <w:rFonts w:hint="eastAsia" w:ascii="宋体" w:hAnsi="宋体" w:cs="宋体"/>
          <w:color w:val="auto"/>
          <w:spacing w:val="8"/>
          <w:sz w:val="24"/>
          <w:highlight w:val="none"/>
          <w:lang w:eastAsia="zh-CN"/>
        </w:rPr>
        <w:t xml:space="preserve">张家港市大新镇人民政府</w:t>
      </w:r>
      <w:r/>
    </w:p>
    <w:p>
      <w:pPr>
        <w:ind w:firstLine="840"/>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地址：张家港市大新镇府前路190号</w:t>
      </w:r>
      <w:r/>
    </w:p>
    <w:p>
      <w:pPr>
        <w:ind w:firstLine="840"/>
        <w:spacing w:line="500" w:lineRule="exact"/>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姚翔虎  电话：</w:t>
      </w:r>
      <w:bookmarkStart w:id="15" w:name="EB390ae4918c1e4b7a83628a7b425fb28c"/>
      <w:r>
        <w:rPr>
          <w:rFonts w:hint="eastAsia" w:ascii="宋体" w:hAnsi="宋体" w:cs="宋体"/>
          <w:color w:val="auto"/>
          <w:spacing w:val="8"/>
          <w:sz w:val="24"/>
          <w:highlight w:val="none"/>
        </w:rPr>
        <w:t xml:space="preserve">0512-</w:t>
      </w:r>
      <w:bookmarkEnd w:id="15"/>
      <w:r>
        <w:rPr>
          <w:rFonts w:hint="eastAsia" w:ascii="宋体" w:hAnsi="宋体" w:cs="宋体"/>
          <w:color w:val="auto"/>
          <w:spacing w:val="8"/>
          <w:sz w:val="24"/>
          <w:highlight w:val="none"/>
          <w:lang w:val="en-US" w:eastAsia="zh-CN"/>
        </w:rPr>
        <w:t xml:space="preserve">58760107</w:t>
      </w:r>
      <w:r/>
    </w:p>
    <w:p>
      <w:pPr>
        <w:ind w:left="420"/>
        <w:jc w:val="left"/>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50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名 称：</w:t>
      </w:r>
      <w:r>
        <w:rPr>
          <w:rFonts w:hint="eastAsia" w:ascii="宋体" w:hAnsi="宋体" w:cs="宋体"/>
          <w:color w:val="auto"/>
          <w:spacing w:val="8"/>
          <w:sz w:val="24"/>
          <w:highlight w:val="none"/>
          <w:lang w:eastAsia="zh-CN"/>
        </w:rPr>
        <w:t xml:space="preserve">江苏笙景工程管理研究院有限公司</w:t>
      </w:r>
      <w:r/>
    </w:p>
    <w:p>
      <w:pPr>
        <w:ind w:firstLine="840"/>
        <w:spacing w:line="500" w:lineRule="exact"/>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地　址：</w:t>
      </w:r>
      <w:r>
        <w:rPr>
          <w:rFonts w:hint="eastAsia" w:ascii="宋体" w:hAnsi="宋体" w:cs="宋体"/>
          <w:color w:val="auto"/>
          <w:spacing w:val="8"/>
          <w:sz w:val="24"/>
          <w:highlight w:val="none"/>
          <w:lang w:val="en-US" w:eastAsia="zh-CN"/>
        </w:rPr>
        <w:t xml:space="preserve">张家港市人民西路金田大厦B幢15F</w:t>
      </w:r>
      <w:r/>
    </w:p>
    <w:p>
      <w:pPr>
        <w:ind w:firstLine="840"/>
        <w:spacing w:line="500" w:lineRule="exact"/>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13962287900</w:t>
      </w:r>
      <w:r/>
    </w:p>
    <w:p>
      <w:pPr>
        <w:ind w:firstLine="420"/>
        <w:spacing w:line="50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50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项目联系人：</w:t>
      </w:r>
      <w:r>
        <w:rPr>
          <w:rFonts w:hint="eastAsia" w:ascii="宋体" w:hAnsi="宋体" w:cs="宋体"/>
          <w:color w:val="auto"/>
          <w:spacing w:val="8"/>
          <w:sz w:val="24"/>
          <w:highlight w:val="none"/>
          <w:lang w:val="en-US" w:eastAsia="zh-CN"/>
        </w:rPr>
        <w:t xml:space="preserve">朱春春</w:t>
      </w:r>
      <w:r/>
    </w:p>
    <w:p>
      <w:pPr>
        <w:ind w:firstLine="840"/>
        <w:spacing w:line="500" w:lineRule="exact"/>
        <w:shd w:val="clear" w:color="auto" w:fill="ffffff"/>
        <w:widowControl/>
        <w:rPr>
          <w:rFonts w:hint="default" w:ascii="宋体" w:hAnsi="宋体" w:eastAsia="宋体"/>
          <w:color w:val="auto"/>
          <w:sz w:val="24"/>
          <w:highlight w:val="none"/>
          <w:lang w:val="en-US" w:eastAsia="zh-CN"/>
        </w:rPr>
      </w:pPr>
      <w:r>
        <w:rPr>
          <w:rFonts w:hint="eastAsia" w:ascii="宋体" w:hAnsi="宋体" w:cs="宋体"/>
          <w:color w:val="auto"/>
          <w:spacing w:val="8"/>
          <w:sz w:val="24"/>
          <w:highlight w:val="none"/>
        </w:rPr>
        <w:t xml:space="preserve">电　话：</w:t>
      </w:r>
      <w:r>
        <w:rPr>
          <w:rFonts w:hint="eastAsia" w:ascii="宋体" w:hAnsi="宋体" w:cs="宋体"/>
          <w:color w:val="auto"/>
          <w:spacing w:val="8"/>
          <w:sz w:val="24"/>
          <w:highlight w:val="none"/>
          <w:lang w:val="en-US" w:eastAsia="zh-CN"/>
        </w:rPr>
        <w:t xml:space="preserve">13962287900</w:t>
      </w:r>
      <w:r/>
    </w:p>
    <w:p>
      <w:pPr>
        <w:pStyle w:val="780"/>
        <w:pageBreakBefore/>
        <w:spacing w:line="500" w:lineRule="exact"/>
        <w:rPr>
          <w:rFonts w:hint="eastAsia" w:ascii="宋体" w:hAnsi="宋体" w:eastAsia="宋体"/>
          <w:color w:val="auto"/>
          <w:highlight w:val="none"/>
        </w:rPr>
      </w:pPr>
      <w:r/>
      <w:bookmarkStart w:id="16" w:name="_Toc54615238"/>
      <w:r/>
      <w:bookmarkStart w:id="17" w:name="_Toc38368119"/>
      <w:r/>
      <w:bookmarkStart w:id="18" w:name="_Toc256000001"/>
      <w:r/>
      <w:bookmarkStart w:id="19" w:name="_Toc35266019"/>
      <w:r>
        <w:rPr>
          <w:rFonts w:hint="eastAsia" w:ascii="宋体" w:hAnsi="宋体" w:eastAsia="宋体"/>
          <w:color w:val="auto"/>
          <w:highlight w:val="none"/>
        </w:rPr>
        <w:t xml:space="preserve">第二章  </w:t>
      </w:r>
      <w:bookmarkEnd w:id="2"/>
      <w:r/>
      <w:bookmarkEnd w:id="3"/>
      <w:r/>
      <w:bookmarkEnd w:id="4"/>
      <w:r/>
      <w:bookmarkEnd w:id="5"/>
      <w:r/>
      <w:bookmarkEnd w:id="6"/>
      <w:r/>
      <w:bookmarkEnd w:id="11"/>
      <w:r/>
      <w:bookmarkStart w:id="20" w:name="_Toc513029202"/>
      <w:r/>
      <w:bookmarkStart w:id="21" w:name="_Toc120614213"/>
      <w:r/>
      <w:bookmarkStart w:id="22" w:name="_Toc16938518"/>
      <w:r/>
      <w:bookmarkStart w:id="23" w:name="_Toc20823274"/>
      <w:r>
        <w:rPr>
          <w:rFonts w:hint="eastAsia" w:ascii="宋体" w:hAnsi="宋体" w:eastAsia="宋体"/>
          <w:color w:val="auto"/>
          <w:highlight w:val="none"/>
        </w:rPr>
        <w:t xml:space="preserve">投标人须知</w:t>
      </w:r>
      <w:bookmarkEnd w:id="16"/>
      <w:r/>
      <w:bookmarkEnd w:id="17"/>
      <w:r/>
      <w:bookmarkEnd w:id="18"/>
      <w:r/>
      <w:bookmarkEnd w:id="19"/>
      <w:r/>
      <w:bookmarkEnd w:id="20"/>
      <w:r/>
      <w:bookmarkEnd w:id="21"/>
      <w:r/>
      <w:bookmarkEnd w:id="22"/>
      <w:r/>
      <w:bookmarkEnd w:id="23"/>
      <w:r/>
      <w:r/>
    </w:p>
    <w:p>
      <w:pPr>
        <w:pStyle w:val="1304"/>
        <w:ind w:firstLine="480"/>
        <w:jc w:val="left"/>
        <w:pageBreakBefore w:val="0"/>
        <w:spacing w:before="0" w:after="0" w:line="500" w:lineRule="exact"/>
        <w:rPr>
          <w:rStyle w:val="1305"/>
          <w:rFonts w:hint="eastAsia" w:ascii="宋体" w:hAnsi="宋体" w:eastAsia="宋体" w:cs="宋体"/>
          <w:b w:val="0"/>
          <w:bCs w:val="0"/>
          <w:color w:val="auto"/>
          <w:sz w:val="24"/>
          <w:szCs w:val="24"/>
          <w:highlight w:val="none"/>
        </w:rPr>
      </w:pPr>
      <w:r/>
      <w:bookmarkStart w:id="24" w:name="_Toc54615239"/>
      <w:r/>
      <w:bookmarkStart w:id="25" w:name="_Toc16938519"/>
      <w:r/>
      <w:bookmarkStart w:id="26" w:name="_Toc256000002"/>
      <w:r/>
      <w:bookmarkStart w:id="27" w:name="_Toc20823275"/>
      <w:r/>
      <w:bookmarkStart w:id="28" w:name="_Toc35266020"/>
      <w:r/>
      <w:bookmarkStart w:id="29" w:name="_Toc38368120"/>
      <w:r/>
      <w:bookmarkStart w:id="30" w:name="_Toc513029203"/>
      <w:r/>
      <w:bookmarkStart w:id="31" w:name="_Toc120614214"/>
      <w:r/>
      <w:bookmarkStart w:id="32" w:name="_Toc479757207"/>
      <w:r/>
      <w:bookmarkStart w:id="33" w:name="_Toc513029242"/>
      <w:r/>
      <w:bookmarkStart w:id="34" w:name="_Toc16938558"/>
      <w:r/>
      <w:bookmarkStart w:id="35" w:name="_Toc20823314"/>
      <w:r/>
      <w:bookmarkStart w:id="36" w:name="_Toc120614221"/>
      <w:r>
        <w:rPr>
          <w:rStyle w:val="1305"/>
          <w:rFonts w:hint="eastAsia" w:ascii="宋体" w:hAnsi="宋体" w:eastAsia="宋体" w:cs="宋体"/>
          <w:b w:val="0"/>
          <w:bCs w:val="0"/>
          <w:color w:val="auto"/>
          <w:sz w:val="24"/>
          <w:szCs w:val="24"/>
          <w:highlight w:val="none"/>
        </w:rPr>
        <w:t xml:space="preserve">一、总则</w:t>
      </w:r>
      <w:bookmarkEnd w:id="24"/>
      <w:r/>
      <w:bookmarkEnd w:id="25"/>
      <w:r/>
      <w:bookmarkEnd w:id="26"/>
      <w:r/>
      <w:bookmarkEnd w:id="27"/>
      <w:r/>
      <w:bookmarkEnd w:id="28"/>
      <w:r/>
      <w:bookmarkEnd w:id="29"/>
      <w:r/>
      <w:bookmarkEnd w:id="30"/>
      <w:r/>
      <w:bookmarkEnd w:id="31"/>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37" w:name="_Hlt16619475"/>
      <w:r/>
      <w:bookmarkEnd w:id="37"/>
      <w:r/>
      <w:bookmarkStart w:id="38" w:name="_Toc458694821"/>
      <w:r/>
      <w:bookmarkStart w:id="39" w:name="_Toc20823276"/>
      <w:r/>
      <w:bookmarkStart w:id="40" w:name="_Toc513029204"/>
      <w:r/>
      <w:bookmarkStart w:id="41" w:name="_Toc16938520"/>
      <w:r>
        <w:rPr>
          <w:rFonts w:hint="eastAsia" w:ascii="宋体" w:hAnsi="宋体" w:eastAsia="宋体" w:cs="宋体"/>
          <w:color w:val="auto"/>
          <w:sz w:val="24"/>
          <w:szCs w:val="24"/>
          <w:highlight w:val="none"/>
        </w:rPr>
        <w:t xml:space="preserve">1</w:t>
      </w:r>
      <w:bookmarkEnd w:id="38"/>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bookmarkEnd w:id="39"/>
      <w:r/>
      <w:bookmarkEnd w:id="40"/>
      <w:r/>
      <w:bookmarkEnd w:id="41"/>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42" w:name="_Toc20823277"/>
      <w:r/>
      <w:bookmarkStart w:id="43" w:name="_Toc513029205"/>
      <w:r/>
      <w:bookmarkStart w:id="44" w:name="_Toc16938521"/>
      <w:r>
        <w:rPr>
          <w:rFonts w:hint="eastAsia" w:ascii="宋体" w:hAnsi="宋体" w:eastAsia="宋体" w:cs="宋体"/>
          <w:color w:val="auto"/>
          <w:sz w:val="24"/>
          <w:szCs w:val="24"/>
          <w:highlight w:val="none"/>
        </w:rPr>
        <w:t xml:space="preserve">2、合格的投标人</w:t>
      </w:r>
      <w:bookmarkEnd w:id="42"/>
      <w:r/>
      <w:bookmarkEnd w:id="43"/>
      <w:r/>
      <w:bookmarkEnd w:id="44"/>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45" w:name="_Toc16938522"/>
      <w:r/>
      <w:bookmarkStart w:id="46" w:name="_Toc20823278"/>
      <w:r/>
      <w:bookmarkStart w:id="47" w:name="_Toc513029206"/>
      <w:r>
        <w:rPr>
          <w:rFonts w:hint="eastAsia" w:ascii="宋体" w:hAnsi="宋体" w:eastAsia="宋体" w:cs="宋体"/>
          <w:color w:val="auto"/>
          <w:sz w:val="24"/>
          <w:szCs w:val="24"/>
          <w:highlight w:val="none"/>
        </w:rPr>
        <w:t xml:space="preserve">3、适用法律</w:t>
      </w:r>
      <w:bookmarkEnd w:id="45"/>
      <w:r/>
      <w:bookmarkEnd w:id="46"/>
      <w:r/>
      <w:bookmarkEnd w:id="47"/>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48" w:name="_Toc513029207"/>
      <w:r/>
      <w:bookmarkStart w:id="49" w:name="_Toc20823279"/>
      <w:r/>
      <w:bookmarkStart w:id="50" w:name="_Toc16938523"/>
      <w:r/>
      <w:bookmarkStart w:id="51" w:name="_Toc462564067"/>
      <w:r>
        <w:rPr>
          <w:rFonts w:hint="eastAsia" w:ascii="宋体" w:hAnsi="宋体" w:eastAsia="宋体" w:cs="宋体"/>
          <w:color w:val="auto"/>
          <w:sz w:val="24"/>
          <w:szCs w:val="24"/>
          <w:highlight w:val="none"/>
        </w:rPr>
        <w:t xml:space="preserve">4、投标费用</w:t>
      </w:r>
      <w:bookmarkEnd w:id="48"/>
      <w:r/>
      <w:bookmarkEnd w:id="49"/>
      <w:r/>
      <w:bookmarkEnd w:id="50"/>
      <w:r/>
      <w:bookmarkEnd w:id="51"/>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cs="宋体"/>
          <w:color w:val="auto"/>
          <w:sz w:val="24"/>
          <w:szCs w:val="24"/>
          <w:highlight w:val="none"/>
          <w:lang w:eastAsia="zh-CN"/>
        </w:rPr>
        <w:t xml:space="preserve">江苏笙景工程管理研究院有限公司</w:t>
      </w:r>
      <w:r>
        <w:rPr>
          <w:rFonts w:hint="eastAsia" w:ascii="宋体" w:hAnsi="宋体" w:eastAsia="宋体" w:cs="宋体"/>
          <w:color w:val="auto"/>
          <w:sz w:val="24"/>
          <w:szCs w:val="24"/>
          <w:highlight w:val="none"/>
        </w:rPr>
        <w:t xml:space="preserve">在任何情况下均无义务和责任承担这些费用。</w:t>
      </w:r>
      <w:r/>
    </w:p>
    <w:p>
      <w:pPr>
        <w:pStyle w:val="1220"/>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4.2本次招标采购代理机构收取代理服务费。</w:t>
      </w:r>
      <w:r/>
    </w:p>
    <w:p>
      <w:pPr>
        <w:pStyle w:val="1220"/>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4.2.1本项目采购代理服务费由中标（成交）供应商支付;</w:t>
      </w:r>
      <w:r/>
    </w:p>
    <w:p>
      <w:pPr>
        <w:pStyle w:val="1220"/>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4.2.2代理费用收取方式：转账</w:t>
      </w:r>
      <w:r/>
    </w:p>
    <w:p>
      <w:pPr>
        <w:pStyle w:val="1220"/>
        <w:ind w:firstLine="508"/>
        <w:pageBreakBefore w:val="0"/>
        <w:spacing w:line="500" w:lineRule="exact"/>
        <w:rPr>
          <w:rStyle w:val="733"/>
          <w:rFonts w:hint="eastAsia" w:ascii="宋体" w:hAnsi="宋体" w:eastAsia="宋体" w:cs="宋体"/>
          <w:b w:val="0"/>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4.2.3收费金额：预算金额100万元以下部分费率为该部分预算金额的1.5%，预算金额100万元（含）-500万元部分，费率为该部分预算金额的1.1%</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本项目代理服务费（人民币）：</w:t>
      </w:r>
      <w:r>
        <w:rPr>
          <w:rFonts w:hint="eastAsia" w:ascii="宋体" w:hAnsi="宋体" w:eastAsia="宋体" w:cs="宋体"/>
          <w:color w:val="auto"/>
          <w:spacing w:val="7"/>
          <w:sz w:val="24"/>
          <w:szCs w:val="24"/>
          <w:highlight w:val="none"/>
          <w:lang w:val="en-US" w:eastAsia="zh-CN"/>
        </w:rPr>
        <w:t xml:space="preserve">260</w:t>
      </w:r>
      <w:r>
        <w:rPr>
          <w:rFonts w:hint="eastAsia" w:ascii="宋体" w:hAnsi="宋体" w:eastAsia="宋体" w:cs="宋体"/>
          <w:color w:val="auto"/>
          <w:spacing w:val="7"/>
          <w:sz w:val="24"/>
          <w:szCs w:val="24"/>
          <w:highlight w:val="none"/>
        </w:rPr>
        <w:t xml:space="preserve">00.00元</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由中标人在签订合同前向采购代理机构一次性付清。中标人如果未按规定缴纳代理服务费，采购代理机构将保留诉讼的权利</w:t>
      </w:r>
      <w:r>
        <w:rPr>
          <w:rFonts w:hint="eastAsia" w:ascii="宋体" w:hAnsi="宋体" w:eastAsia="宋体" w:cs="宋体"/>
          <w:color w:val="auto"/>
          <w:spacing w:val="7"/>
          <w:sz w:val="24"/>
          <w:szCs w:val="24"/>
          <w:highlight w:val="none"/>
        </w:rPr>
        <w:t xml:space="preserve">。</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52" w:name="EB4bef91ec166246f78c716ddc8194a87a"/>
      <w:r/>
      <w:bookmarkEnd w:id="52"/>
      <w:r>
        <w:rPr>
          <w:rFonts w:hint="eastAsia" w:ascii="宋体" w:hAnsi="宋体" w:eastAsia="宋体" w:cs="宋体"/>
          <w:color w:val="auto"/>
          <w:sz w:val="24"/>
          <w:szCs w:val="24"/>
          <w:highlight w:val="none"/>
        </w:rPr>
        <w:t xml:space="preserve">5、招标文件的约束力</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投标人一旦在</w:t>
      </w:r>
      <w:r>
        <w:rPr>
          <w:rFonts w:hint="eastAsia" w:ascii="宋体" w:hAnsi="宋体" w:eastAsia="宋体" w:cs="宋体"/>
          <w:color w:val="auto"/>
          <w:sz w:val="24"/>
          <w:szCs w:val="24"/>
          <w:highlight w:val="none"/>
          <w:lang w:eastAsia="zh-CN"/>
        </w:rPr>
        <w:t xml:space="preserve">苏采云政府采购一体化平台</w:t>
      </w:r>
      <w:r>
        <w:rPr>
          <w:rFonts w:hint="eastAsia" w:ascii="宋体" w:hAnsi="宋体" w:eastAsia="宋体" w:cs="宋体"/>
          <w:color w:val="auto"/>
          <w:sz w:val="24"/>
          <w:szCs w:val="24"/>
          <w:highlight w:val="none"/>
        </w:rPr>
        <w:t xml:space="preserve">下载本招标文件决定参加投标，即被认为接受了本招标文件的规定和约束，并且视为已经知道或应当知道自身权益是否受到了损害。</w:t>
      </w:r>
      <w:r/>
    </w:p>
    <w:p>
      <w:pPr>
        <w:pStyle w:val="1304"/>
        <w:ind w:firstLine="480"/>
        <w:jc w:val="left"/>
        <w:pageBreakBefore w:val="0"/>
        <w:spacing w:before="0" w:after="0" w:line="500" w:lineRule="exact"/>
        <w:rPr>
          <w:rStyle w:val="1305"/>
          <w:rFonts w:hint="eastAsia" w:ascii="宋体" w:hAnsi="宋体" w:eastAsia="宋体" w:cs="宋体"/>
          <w:b w:val="0"/>
          <w:bCs w:val="0"/>
          <w:color w:val="auto"/>
          <w:sz w:val="24"/>
          <w:szCs w:val="24"/>
          <w:highlight w:val="none"/>
        </w:rPr>
      </w:pPr>
      <w:r/>
      <w:bookmarkStart w:id="53" w:name="_Toc35266021"/>
      <w:r/>
      <w:bookmarkStart w:id="54" w:name="_Toc513029209"/>
      <w:r/>
      <w:bookmarkStart w:id="55" w:name="_Toc38368121"/>
      <w:r/>
      <w:bookmarkStart w:id="56" w:name="_Toc54615240"/>
      <w:r/>
      <w:bookmarkStart w:id="57" w:name="_Toc20823281"/>
      <w:r/>
      <w:bookmarkStart w:id="58" w:name="_Toc16938525"/>
      <w:r/>
      <w:bookmarkStart w:id="59" w:name="_Toc256000003"/>
      <w:r/>
      <w:bookmarkStart w:id="60" w:name="_Toc120614215"/>
      <w:r>
        <w:rPr>
          <w:rStyle w:val="1305"/>
          <w:rFonts w:hint="eastAsia" w:ascii="宋体" w:hAnsi="宋体" w:eastAsia="宋体" w:cs="宋体"/>
          <w:b w:val="0"/>
          <w:bCs w:val="0"/>
          <w:color w:val="auto"/>
          <w:sz w:val="24"/>
          <w:szCs w:val="24"/>
          <w:highlight w:val="none"/>
        </w:rPr>
        <w:t xml:space="preserve">二、招标文件</w:t>
      </w:r>
      <w:bookmarkEnd w:id="53"/>
      <w:r/>
      <w:bookmarkEnd w:id="54"/>
      <w:r/>
      <w:bookmarkEnd w:id="55"/>
      <w:r/>
      <w:bookmarkEnd w:id="56"/>
      <w:r/>
      <w:bookmarkEnd w:id="57"/>
      <w:r/>
      <w:bookmarkEnd w:id="58"/>
      <w:r/>
      <w:bookmarkEnd w:id="59"/>
      <w:r/>
      <w:bookmarkEnd w:id="60"/>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61" w:name="_Toc20823282"/>
      <w:r/>
      <w:bookmarkStart w:id="62" w:name="_Toc16938526"/>
      <w:r/>
      <w:bookmarkStart w:id="63" w:name="_Toc513029210"/>
      <w:r>
        <w:rPr>
          <w:rFonts w:hint="eastAsia" w:ascii="宋体" w:hAnsi="宋体" w:eastAsia="宋体" w:cs="宋体"/>
          <w:color w:val="auto"/>
          <w:sz w:val="24"/>
          <w:szCs w:val="24"/>
          <w:highlight w:val="none"/>
        </w:rPr>
        <w:t xml:space="preserve">6、招标文件构成</w:t>
      </w:r>
      <w:bookmarkEnd w:id="61"/>
      <w:r/>
      <w:bookmarkEnd w:id="62"/>
      <w:r/>
      <w:bookmarkEnd w:id="63"/>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招标文件有以下部分组成：</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cs="宋体"/>
          <w:color w:val="auto"/>
          <w:sz w:val="24"/>
          <w:szCs w:val="24"/>
          <w:highlight w:val="none"/>
          <w:lang w:eastAsia="zh-CN"/>
        </w:rPr>
        <w:t xml:space="preserve">江苏笙景工程管理研究院有限公司</w:t>
      </w:r>
      <w:r>
        <w:rPr>
          <w:rFonts w:hint="eastAsia" w:ascii="宋体" w:hAnsi="宋体" w:eastAsia="宋体" w:cs="宋体"/>
          <w:color w:val="auto"/>
          <w:sz w:val="24"/>
          <w:szCs w:val="24"/>
          <w:highlight w:val="none"/>
        </w:rPr>
        <w:t xml:space="preserve">联系解决。</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64" w:name="_Toc20823283"/>
      <w:r/>
      <w:bookmarkStart w:id="65" w:name="_Toc513029211"/>
      <w:r/>
      <w:bookmarkStart w:id="66" w:name="_Toc462564070"/>
      <w:r/>
      <w:bookmarkStart w:id="67" w:name="_Toc16938527"/>
      <w:r>
        <w:rPr>
          <w:rFonts w:hint="eastAsia" w:ascii="宋体" w:hAnsi="宋体" w:eastAsia="宋体" w:cs="宋体"/>
          <w:color w:val="auto"/>
          <w:sz w:val="24"/>
          <w:szCs w:val="24"/>
          <w:highlight w:val="none"/>
        </w:rPr>
        <w:t xml:space="preserve">7、招标文件的澄清</w:t>
      </w:r>
      <w:bookmarkEnd w:id="64"/>
      <w:r/>
      <w:bookmarkEnd w:id="65"/>
      <w:r/>
      <w:bookmarkEnd w:id="66"/>
      <w:r/>
      <w:bookmarkEnd w:id="67"/>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7.1请各投标人根据自身投标需要，联系采购人勘察项目现场（未现场勘察和未提出疑义的投标人将被视为已勘察，认同招标项目要求的内容）。</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r>
        <w:rPr>
          <w:rFonts w:hint="eastAsia" w:ascii="宋体" w:hAnsi="宋体" w:eastAsia="宋体" w:cs="宋体"/>
          <w:color w:val="auto"/>
          <w:sz w:val="24"/>
          <w:szCs w:val="24"/>
          <w:highlight w:val="none"/>
        </w:rPr>
        <w:t xml:space="preserve">任何要求对招标文件进行澄清的投标人，均应在答疑时间截止前在</w:t>
      </w:r>
      <w:r>
        <w:rPr>
          <w:rFonts w:hint="eastAsia" w:ascii="宋体" w:hAnsi="宋体" w:eastAsia="宋体" w:cs="宋体"/>
          <w:color w:val="auto"/>
          <w:sz w:val="24"/>
          <w:szCs w:val="24"/>
          <w:highlight w:val="none"/>
          <w:lang w:eastAsia="zh-CN"/>
        </w:rPr>
        <w:t xml:space="preserve">苏采云政府采购一体化平台</w:t>
      </w:r>
      <w:r>
        <w:rPr>
          <w:rFonts w:hint="eastAsia" w:ascii="宋体" w:hAnsi="宋体" w:eastAsia="宋体" w:cs="宋体"/>
          <w:color w:val="auto"/>
          <w:sz w:val="24"/>
          <w:szCs w:val="24"/>
          <w:highlight w:val="none"/>
        </w:rPr>
        <w:t xml:space="preserve">“网上提问”栏目提出。招标人对答疑时间截止前收到的任何澄清要求将以网上平台予以答复。</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68" w:name="_Toc513029212"/>
      <w:r/>
      <w:bookmarkStart w:id="69" w:name="_Toc16938528"/>
      <w:r/>
      <w:bookmarkStart w:id="70" w:name="_Toc20823284"/>
      <w:r/>
      <w:bookmarkStart w:id="71" w:name="_Toc462564071"/>
      <w:r>
        <w:rPr>
          <w:rFonts w:hint="eastAsia" w:ascii="宋体" w:hAnsi="宋体" w:eastAsia="宋体" w:cs="宋体"/>
          <w:color w:val="auto"/>
          <w:sz w:val="24"/>
          <w:szCs w:val="24"/>
          <w:highlight w:val="none"/>
        </w:rPr>
        <w:t xml:space="preserve">8、招标文件的修改</w:t>
      </w:r>
      <w:bookmarkEnd w:id="68"/>
      <w:r/>
      <w:bookmarkEnd w:id="69"/>
      <w:r/>
      <w:bookmarkEnd w:id="70"/>
      <w:r/>
      <w:bookmarkEnd w:id="71"/>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在提交投标文件截止15日前的任何时候，无论出于何种原因，招标人均可主动地或在解答投标人提出的澄清问题时对招标文件进行修改。</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cs="宋体"/>
          <w:bCs/>
          <w:color w:val="auto"/>
          <w:sz w:val="24"/>
          <w:szCs w:val="24"/>
          <w:highlight w:val="none"/>
          <w:lang w:eastAsia="zh-CN"/>
        </w:rPr>
        <w:t xml:space="preserve">江苏笙景工程管理研究院有限公司</w:t>
      </w:r>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1304"/>
        <w:ind w:firstLine="480"/>
        <w:jc w:val="left"/>
        <w:pageBreakBefore w:val="0"/>
        <w:spacing w:before="0" w:after="0" w:line="500" w:lineRule="exact"/>
        <w:rPr>
          <w:rStyle w:val="1305"/>
          <w:rFonts w:hint="eastAsia" w:ascii="宋体" w:hAnsi="宋体" w:eastAsia="宋体" w:cs="宋体"/>
          <w:b w:val="0"/>
          <w:bCs w:val="0"/>
          <w:color w:val="auto"/>
          <w:sz w:val="24"/>
          <w:szCs w:val="24"/>
          <w:highlight w:val="none"/>
        </w:rPr>
      </w:pPr>
      <w:r/>
      <w:bookmarkStart w:id="72" w:name="_Toc120614216"/>
      <w:r/>
      <w:bookmarkStart w:id="73" w:name="_Toc54615241"/>
      <w:r/>
      <w:bookmarkStart w:id="74" w:name="_Toc16938529"/>
      <w:r/>
      <w:bookmarkStart w:id="75" w:name="_Toc35266022"/>
      <w:r/>
      <w:bookmarkStart w:id="76" w:name="_Toc256000004"/>
      <w:r/>
      <w:bookmarkStart w:id="77" w:name="_Toc38368122"/>
      <w:r/>
      <w:bookmarkStart w:id="78" w:name="_Toc20823285"/>
      <w:r/>
      <w:bookmarkStart w:id="79" w:name="_Toc513029213"/>
      <w:r/>
      <w:bookmarkStart w:id="80" w:name="_Toc462564072"/>
      <w:r>
        <w:rPr>
          <w:rStyle w:val="1305"/>
          <w:rFonts w:hint="eastAsia" w:ascii="宋体" w:hAnsi="宋体" w:eastAsia="宋体" w:cs="宋体"/>
          <w:b w:val="0"/>
          <w:bCs w:val="0"/>
          <w:color w:val="auto"/>
          <w:sz w:val="24"/>
          <w:szCs w:val="24"/>
          <w:highlight w:val="none"/>
        </w:rPr>
        <w:t xml:space="preserve">三、投标文件的编制</w:t>
      </w:r>
      <w:bookmarkEnd w:id="72"/>
      <w:r/>
      <w:bookmarkEnd w:id="73"/>
      <w:r/>
      <w:bookmarkEnd w:id="74"/>
      <w:r/>
      <w:bookmarkEnd w:id="75"/>
      <w:r/>
      <w:bookmarkEnd w:id="76"/>
      <w:r/>
      <w:bookmarkEnd w:id="77"/>
      <w:r/>
      <w:bookmarkEnd w:id="78"/>
      <w:r/>
      <w:bookmarkEnd w:id="79"/>
      <w:r/>
      <w:bookmarkEnd w:id="80"/>
      <w:r/>
      <w:r/>
    </w:p>
    <w:p>
      <w:pPr>
        <w:ind w:firstLine="480"/>
        <w:keepLines/>
        <w:keepNext/>
        <w:pageBreakBefore w:val="0"/>
        <w:spacing w:line="500" w:lineRule="exact"/>
        <w:rPr>
          <w:rFonts w:hint="eastAsia" w:ascii="宋体" w:hAnsi="宋体" w:eastAsia="宋体" w:cs="宋体"/>
          <w:b/>
          <w:color w:val="auto"/>
          <w:sz w:val="24"/>
          <w:szCs w:val="24"/>
          <w:highlight w:val="none"/>
        </w:rPr>
        <w:outlineLvl w:val="3"/>
      </w:pPr>
      <w:r/>
      <w:bookmarkStart w:id="81" w:name="_Toc16938530"/>
      <w:r/>
      <w:bookmarkStart w:id="82" w:name="_Toc20823286"/>
      <w:r/>
      <w:bookmarkStart w:id="83" w:name="_Toc462564073"/>
      <w:r/>
      <w:bookmarkStart w:id="84" w:name="_Toc513029214"/>
      <w:r>
        <w:rPr>
          <w:rFonts w:hint="eastAsia" w:ascii="宋体" w:hAnsi="宋体" w:eastAsia="宋体" w:cs="宋体"/>
          <w:color w:val="auto"/>
          <w:sz w:val="24"/>
          <w:szCs w:val="24"/>
          <w:highlight w:val="none"/>
        </w:rPr>
        <w:t xml:space="preserve">9、投标文件的语言及度量衡单位</w:t>
      </w:r>
      <w:bookmarkEnd w:id="81"/>
      <w:r/>
      <w:bookmarkEnd w:id="82"/>
      <w:r/>
      <w:bookmarkEnd w:id="83"/>
      <w:r/>
      <w:bookmarkEnd w:id="84"/>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w:t>
      </w:r>
      <w:r>
        <w:rPr>
          <w:rFonts w:hint="eastAsia" w:ascii="宋体" w:hAnsi="宋体" w:cs="宋体"/>
          <w:color w:val="auto"/>
          <w:sz w:val="24"/>
          <w:szCs w:val="24"/>
          <w:highlight w:val="none"/>
          <w:lang w:eastAsia="zh-CN"/>
        </w:rPr>
        <w:t xml:space="preserve">江苏笙景工程管理研究院有限公司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85" w:name="_Toc462564074"/>
      <w:r/>
      <w:bookmarkStart w:id="86" w:name="_Toc513029215"/>
      <w:r/>
      <w:bookmarkStart w:id="87" w:name="_Toc16938531"/>
      <w:r/>
      <w:bookmarkStart w:id="88" w:name="_Toc20823287"/>
      <w:r>
        <w:rPr>
          <w:rFonts w:hint="eastAsia" w:ascii="宋体" w:hAnsi="宋体" w:eastAsia="宋体" w:cs="宋体"/>
          <w:color w:val="auto"/>
          <w:sz w:val="24"/>
          <w:szCs w:val="24"/>
          <w:highlight w:val="none"/>
        </w:rPr>
        <w:t xml:space="preserve">10、投标文件构成</w:t>
      </w:r>
      <w:bookmarkEnd w:id="85"/>
      <w:r/>
      <w:bookmarkEnd w:id="86"/>
      <w:r/>
      <w:bookmarkEnd w:id="87"/>
      <w:r/>
      <w:bookmarkEnd w:id="88"/>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10.2特别提醒：投标人必须在投标文件接收截止时间之前在系统中提交所有与开评标相关的资料。开评标现场不接收任何资料。</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89" w:name="_Hlt26954838"/>
      <w:r/>
      <w:bookmarkEnd w:id="89"/>
      <w:r/>
      <w:bookmarkStart w:id="90" w:name="_Hlt26670360"/>
      <w:r/>
      <w:bookmarkEnd w:id="90"/>
      <w:r/>
      <w:bookmarkStart w:id="91" w:name="_Hlt26668975"/>
      <w:r/>
      <w:bookmarkEnd w:id="91"/>
      <w:r/>
      <w:bookmarkStart w:id="92" w:name="_Toc49090509"/>
      <w:r/>
      <w:bookmarkStart w:id="93" w:name="_Toc14577357"/>
      <w:r/>
      <w:bookmarkStart w:id="94" w:name="_Toc513029219"/>
      <w:r/>
      <w:bookmarkStart w:id="95" w:name="_Toc14577354"/>
      <w:r/>
      <w:bookmarkStart w:id="96" w:name="_Toc49090507"/>
      <w:r/>
      <w:bookmarkStart w:id="97" w:name="_Toc513029216"/>
      <w:r>
        <w:rPr>
          <w:rFonts w:hint="eastAsia" w:ascii="宋体" w:hAnsi="宋体" w:eastAsia="宋体" w:cs="宋体"/>
          <w:color w:val="auto"/>
          <w:sz w:val="24"/>
          <w:szCs w:val="24"/>
          <w:highlight w:val="none"/>
        </w:rPr>
        <w:t xml:space="preserve">11、投标函和开标一览表</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11.2开标一览表中的价格应与投标文件中投标配置与分项报价表中的价格一致，若出现价格不一致的情况，评标时一律按开标一览表中价格为准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12、投标人资格证明文件</w:t>
      </w:r>
      <w:bookmarkEnd w:id="92"/>
      <w:r/>
      <w:bookmarkEnd w:id="93"/>
      <w:r/>
      <w:bookmarkEnd w:id="94"/>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bookmarkStart w:id="98" w:name="_Hlt26668999"/>
      <w:r/>
      <w:bookmarkEnd w:id="98"/>
      <w:r>
        <w:rPr>
          <w:rFonts w:hint="eastAsia" w:ascii="宋体" w:hAnsi="宋体" w:eastAsia="宋体" w:cs="宋体"/>
          <w:color w:val="auto"/>
          <w:sz w:val="24"/>
          <w:szCs w:val="24"/>
          <w:highlight w:val="none"/>
        </w:rPr>
        <w:t xml:space="preserve">投标人应按招标文件的要求提交资格证明文件。</w:t>
      </w:r>
      <w:bookmarkEnd w:id="95"/>
      <w:r/>
      <w:bookmarkEnd w:id="96"/>
      <w:r/>
      <w:bookmarkEnd w:id="97"/>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99" w:name="_Toc49090508"/>
      <w:r/>
      <w:bookmarkStart w:id="100" w:name="_Toc14577355"/>
      <w:r>
        <w:rPr>
          <w:rFonts w:hint="eastAsia" w:ascii="宋体" w:hAnsi="宋体" w:eastAsia="宋体" w:cs="宋体"/>
          <w:color w:val="auto"/>
          <w:sz w:val="24"/>
          <w:szCs w:val="24"/>
          <w:highlight w:val="none"/>
        </w:rPr>
        <w:t xml:space="preserve">13、投标配置与分项报价</w:t>
      </w:r>
      <w:bookmarkStart w:id="101" w:name="_Hlt26670373"/>
      <w:r/>
      <w:bookmarkEnd w:id="101"/>
      <w:r>
        <w:rPr>
          <w:rFonts w:hint="eastAsia" w:ascii="宋体" w:hAnsi="宋体" w:eastAsia="宋体" w:cs="宋体"/>
          <w:color w:val="auto"/>
          <w:sz w:val="24"/>
          <w:szCs w:val="24"/>
          <w:highlight w:val="none"/>
        </w:rPr>
        <w:t xml:space="preserve">表</w:t>
      </w:r>
      <w:bookmarkEnd w:id="99"/>
      <w:r/>
      <w:bookmarkEnd w:id="100"/>
      <w:r/>
      <w:r/>
    </w:p>
    <w:p>
      <w:pPr>
        <w:ind w:firstLine="48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13.1</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13.2标的物</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13.2.1采购人需求的有关服务等。</w:t>
      </w:r>
      <w:r/>
    </w:p>
    <w:p>
      <w:pPr>
        <w:pStyle w:val="1306"/>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13.3投标货币</w:t>
      </w:r>
      <w:r/>
    </w:p>
    <w:p>
      <w:pPr>
        <w:ind w:firstLine="48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1236"/>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13.4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pageBreakBefore w:val="0"/>
        <w:spacing w:line="500" w:lineRule="exact"/>
        <w:rPr>
          <w:rFonts w:hint="eastAsia" w:ascii="宋体" w:hAnsi="宋体" w:eastAsia="宋体" w:cs="宋体"/>
          <w:bCs/>
          <w:color w:val="auto"/>
          <w:sz w:val="24"/>
          <w:szCs w:val="24"/>
          <w:highlight w:val="none"/>
        </w:rPr>
      </w:pPr>
      <w:r/>
      <w:bookmarkStart w:id="102" w:name="EB8486dd9157984dc9aa62437fb6aa6f0f"/>
      <w:r/>
      <w:bookmarkEnd w:id="102"/>
      <w:r>
        <w:rPr>
          <w:rFonts w:hint="eastAsia" w:ascii="宋体" w:hAnsi="宋体" w:eastAsia="宋体" w:cs="宋体"/>
          <w:bCs/>
          <w:color w:val="auto"/>
          <w:sz w:val="24"/>
          <w:szCs w:val="24"/>
          <w:highlight w:val="none"/>
        </w:rPr>
        <w:t xml:space="preserve">13.5本报价必须充分考虑所有可能影响到报价的价格因素，一旦投标结束最终成交，如发生漏、缺、少项，都将被认为是中标人的报价让利行为。</w:t>
      </w:r>
      <w:bookmarkStart w:id="103" w:name="_Hlt26954846"/>
      <w:r/>
      <w:bookmarkEnd w:id="103"/>
      <w:r/>
      <w:bookmarkStart w:id="104" w:name="_Hlt26954848"/>
      <w:r/>
      <w:bookmarkEnd w:id="104"/>
      <w:r/>
      <w:bookmarkStart w:id="105" w:name="_Hlt26670486"/>
      <w:r/>
      <w:bookmarkEnd w:id="105"/>
      <w:r/>
      <w:bookmarkStart w:id="106" w:name="_Hlt26954731"/>
      <w:r/>
      <w:bookmarkEnd w:id="106"/>
      <w:r/>
      <w:bookmarkStart w:id="107" w:name="_Hlt26670482"/>
      <w:r/>
      <w:bookmarkEnd w:id="107"/>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108" w:name="_Toc14577359"/>
      <w:r/>
      <w:bookmarkStart w:id="109" w:name="_Toc49090510"/>
      <w:r>
        <w:rPr>
          <w:rFonts w:hint="eastAsia" w:ascii="宋体" w:hAnsi="宋体" w:eastAsia="宋体" w:cs="宋体"/>
          <w:color w:val="auto"/>
          <w:sz w:val="24"/>
          <w:szCs w:val="24"/>
          <w:highlight w:val="none"/>
        </w:rPr>
        <w:t xml:space="preserve">14、技术及服务方案</w:t>
      </w:r>
      <w:r/>
    </w:p>
    <w:p>
      <w:pPr>
        <w:pStyle w:val="1195"/>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14.1根据自己对需求的理解撰写需求分析和服务方案。</w:t>
      </w:r>
      <w:r/>
    </w:p>
    <w:p>
      <w:pPr>
        <w:pStyle w:val="1195"/>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0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技术要求响应及偏离表、商务条款响应及偏离表</w:t>
      </w:r>
      <w:r/>
    </w:p>
    <w:p>
      <w:pPr>
        <w:pStyle w:val="1226"/>
        <w:ind w:firstLine="480"/>
        <w:keepLines w:val="0"/>
        <w:keepNext w:val="0"/>
        <w:pageBreakBefore w:val="0"/>
        <w:spacing w:line="500" w:lineRule="exact"/>
        <w:shd w:val="clear" w:color="auto"/>
        <w:widowControl/>
        <w:rPr>
          <w:rStyle w:val="966"/>
          <w:rFonts w:hint="eastAsia" w:ascii="宋体" w:hAnsi="宋体" w:eastAsia="宋体" w:cs="宋体"/>
          <w:color w:val="000000" w:themeColor="text1"/>
          <w:spacing w:val="0"/>
          <w:sz w:val="24"/>
          <w:szCs w:val="24"/>
          <w:highlight w:val="none"/>
          <w14:textFill>
            <w14:solidFill>
              <w14:schemeClr w14:val="tx1"/>
            </w14:solidFill>
          </w14:textFill>
        </w:rPr>
      </w:pP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1</w:t>
      </w:r>
      <w:r>
        <w:rPr>
          <w:rStyle w:val="966"/>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5</w:t>
      </w: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.1 投标人需对招标文件中的技术要求与商务条款逐项作出响应或偏离，并说明原因。</w:t>
      </w:r>
      <w:r/>
    </w:p>
    <w:p>
      <w:pPr>
        <w:pStyle w:val="1195"/>
        <w:ind w:firstLine="480"/>
        <w:pageBreakBefore w:val="0"/>
        <w:spacing w:line="500" w:lineRule="exact"/>
        <w:rPr>
          <w:rFonts w:hint="eastAsia" w:ascii="宋体" w:hAnsi="宋体" w:eastAsia="宋体" w:cs="宋体"/>
          <w:color w:val="auto"/>
          <w:sz w:val="24"/>
          <w:szCs w:val="24"/>
          <w:highlight w:val="none"/>
        </w:rPr>
      </w:pP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1</w:t>
      </w:r>
      <w:r>
        <w:rPr>
          <w:rStyle w:val="966"/>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5</w:t>
      </w: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.2 投标人可在电子投标文件中提供认为需要的其他技术文件或说明</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、投标人情况介绍</w:t>
      </w:r>
      <w:r/>
    </w:p>
    <w:p>
      <w:pPr>
        <w:pStyle w:val="1226"/>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.1投标人的总体情况应在电子投标文件中作出说明。</w:t>
      </w:r>
      <w:bookmarkEnd w:id="108"/>
      <w:r/>
      <w:bookmarkEnd w:id="109"/>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110" w:name="_Hlt26954734"/>
      <w:r/>
      <w:bookmarkEnd w:id="110"/>
      <w:r/>
      <w:bookmarkStart w:id="111" w:name="_Hlt26954850"/>
      <w:r/>
      <w:bookmarkEnd w:id="111"/>
      <w:r/>
      <w:bookmarkStart w:id="112" w:name="EBf6e5e332cb7245ab8f3a9801503c122b"/>
      <w:r/>
      <w:bookmarkEnd w:id="112"/>
      <w:r/>
      <w:bookmarkStart w:id="113" w:name="_Hlt26670489"/>
      <w:r/>
      <w:bookmarkEnd w:id="113"/>
      <w:r/>
      <w:bookmarkStart w:id="114" w:name="_Toc49090511"/>
      <w:r/>
      <w:bookmarkStart w:id="115" w:name="_Toc14577360"/>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、投标保证金</w:t>
      </w:r>
      <w:r/>
    </w:p>
    <w:p>
      <w:pPr>
        <w:pStyle w:val="1195"/>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.1本次招标不收取投标保证金。</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、投标有效期</w:t>
      </w:r>
      <w:bookmarkEnd w:id="114"/>
      <w:r/>
      <w:bookmarkEnd w:id="115"/>
      <w:r/>
      <w:r/>
    </w:p>
    <w:p>
      <w:pPr>
        <w:ind w:firstLine="48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投标有效期为</w:t>
      </w:r>
      <w:r>
        <w:rPr>
          <w:rFonts w:hint="eastAsia" w:ascii="宋体" w:hAnsi="宋体" w:cs="宋体"/>
          <w:bCs/>
          <w:color w:val="auto"/>
          <w:sz w:val="24"/>
          <w:szCs w:val="24"/>
          <w:highlight w:val="none"/>
          <w:lang w:eastAsia="zh-CN"/>
        </w:rPr>
        <w:t xml:space="preserve">江苏笙景工程管理研究院有限公司</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在特殊情况下，</w:t>
      </w:r>
      <w:r>
        <w:rPr>
          <w:rFonts w:hint="eastAsia" w:ascii="宋体" w:hAnsi="宋体" w:cs="宋体"/>
          <w:bCs/>
          <w:color w:val="auto"/>
          <w:sz w:val="24"/>
          <w:szCs w:val="24"/>
          <w:highlight w:val="none"/>
          <w:lang w:eastAsia="zh-CN"/>
        </w:rPr>
        <w:t xml:space="preserve">江苏笙景工程管理研究院有限公司</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江苏笙景工程管理研究院有限公司</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1227"/>
        <w:ind w:firstLine="508"/>
        <w:pageBreakBefore w:val="0"/>
        <w:spacing w:line="50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、投标文件的签署</w:t>
      </w:r>
      <w:r/>
    </w:p>
    <w:p>
      <w:pPr>
        <w:pStyle w:val="1227"/>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.1本招标文件所表述（指定）的公章是指法定名称章，不包括合同专用章、业务专用章等印章。</w:t>
      </w:r>
      <w:r/>
    </w:p>
    <w:p>
      <w:pPr>
        <w:pStyle w:val="1304"/>
        <w:ind w:firstLine="480"/>
        <w:jc w:val="left"/>
        <w:pageBreakBefore w:val="0"/>
        <w:spacing w:before="0" w:after="0" w:line="500" w:lineRule="exact"/>
        <w:rPr>
          <w:rFonts w:hint="eastAsia" w:ascii="宋体" w:hAnsi="宋体" w:eastAsia="宋体" w:cs="宋体"/>
          <w:bCs w:val="0"/>
          <w:color w:val="auto"/>
          <w:sz w:val="24"/>
          <w:szCs w:val="24"/>
          <w:highlight w:val="none"/>
        </w:rPr>
      </w:pPr>
      <w:r/>
      <w:bookmarkStart w:id="116" w:name="_Hlt26954852"/>
      <w:r/>
      <w:bookmarkEnd w:id="116"/>
      <w:r/>
      <w:bookmarkStart w:id="117" w:name="EB7e0b0fb925f740a3a5b7858e7c64659b"/>
      <w:r/>
      <w:bookmarkEnd w:id="117"/>
      <w:r/>
      <w:bookmarkStart w:id="118" w:name="_Hlt26954739"/>
      <w:r/>
      <w:bookmarkEnd w:id="118"/>
      <w:r/>
      <w:bookmarkStart w:id="119" w:name="_Toc38368123"/>
      <w:r/>
      <w:bookmarkStart w:id="120" w:name="_Toc54615242"/>
      <w:r/>
      <w:bookmarkStart w:id="121" w:name="_Toc16938540"/>
      <w:r/>
      <w:bookmarkStart w:id="122" w:name="_Toc6389296"/>
      <w:r/>
      <w:bookmarkStart w:id="123" w:name="_Toc20823296"/>
      <w:r/>
      <w:bookmarkStart w:id="124" w:name="_Toc513029224"/>
      <w:r/>
      <w:bookmarkStart w:id="125" w:name="_Toc35266023"/>
      <w:r/>
      <w:bookmarkStart w:id="126" w:name="_Toc256000005"/>
      <w:r/>
      <w:bookmarkStart w:id="127" w:name="_Toc6388848"/>
      <w:r/>
      <w:bookmarkStart w:id="128" w:name="_Toc120614217"/>
      <w:r>
        <w:rPr>
          <w:rStyle w:val="1305"/>
          <w:rFonts w:hint="eastAsia" w:ascii="宋体" w:hAnsi="宋体" w:eastAsia="宋体" w:cs="宋体"/>
          <w:b w:val="0"/>
          <w:bCs w:val="0"/>
          <w:color w:val="auto"/>
          <w:sz w:val="24"/>
          <w:szCs w:val="24"/>
          <w:highlight w:val="none"/>
        </w:rPr>
        <w:t xml:space="preserve">四、投标文件的制作、上传、递交</w:t>
      </w:r>
      <w:bookmarkEnd w:id="119"/>
      <w:r/>
      <w:bookmarkEnd w:id="120"/>
      <w:r/>
      <w:bookmarkEnd w:id="121"/>
      <w:r/>
      <w:bookmarkEnd w:id="122"/>
      <w:r/>
      <w:bookmarkEnd w:id="123"/>
      <w:r/>
      <w:bookmarkEnd w:id="124"/>
      <w:r/>
      <w:bookmarkEnd w:id="125"/>
      <w:r/>
      <w:bookmarkEnd w:id="126"/>
      <w:r/>
      <w:bookmarkEnd w:id="127"/>
      <w:r/>
      <w:bookmarkEnd w:id="128"/>
      <w:r/>
      <w:r/>
    </w:p>
    <w:p>
      <w:pPr>
        <w:pStyle w:val="1228"/>
        <w:ind w:firstLine="508"/>
        <w:pageBreakBefore w:val="0"/>
        <w:spacing w:line="500" w:lineRule="exact"/>
        <w:rPr>
          <w:rFonts w:hint="eastAsia" w:ascii="宋体" w:hAnsi="宋体" w:eastAsia="宋体" w:cs="宋体"/>
          <w:color w:val="auto"/>
          <w:spacing w:val="7"/>
          <w:sz w:val="24"/>
          <w:szCs w:val="24"/>
          <w:highlight w:val="none"/>
        </w:rPr>
        <w:outlineLvl w:val="3"/>
      </w:pPr>
      <w:r/>
      <w:bookmarkStart w:id="129" w:name="_Toc35266024"/>
      <w:r/>
      <w:bookmarkStart w:id="130" w:name="_Toc513029229"/>
      <w:r/>
      <w:bookmarkStart w:id="131" w:name="_Toc38368124"/>
      <w:r/>
      <w:bookmarkStart w:id="132" w:name="_Toc20823301"/>
      <w:r/>
      <w:bookmarkStart w:id="133" w:name="_Toc54615243"/>
      <w:r/>
      <w:bookmarkStart w:id="134" w:name="_Toc256000006"/>
      <w:r/>
      <w:bookmarkStart w:id="135" w:name="_Toc16938545"/>
      <w:r/>
      <w:bookmarkStart w:id="136" w:name="_Toc120614218"/>
      <w:r>
        <w:rPr>
          <w:rFonts w:hint="eastAsia" w:ascii="宋体" w:hAnsi="宋体" w:eastAsia="宋体" w:cs="宋体"/>
          <w:color w:val="auto"/>
          <w:spacing w:val="7"/>
          <w:sz w:val="24"/>
          <w:szCs w:val="24"/>
          <w:highlight w:val="none"/>
          <w:lang w:val="en-US" w:eastAsia="zh-CN"/>
        </w:rPr>
        <w:t xml:space="preserve">20</w:t>
      </w:r>
      <w:r>
        <w:rPr>
          <w:rFonts w:hint="eastAsia" w:ascii="宋体" w:hAnsi="宋体" w:eastAsia="宋体" w:cs="宋体"/>
          <w:color w:val="auto"/>
          <w:spacing w:val="7"/>
          <w:sz w:val="24"/>
          <w:szCs w:val="24"/>
          <w:highlight w:val="none"/>
        </w:rPr>
        <w:t xml:space="preserve">、投标文件的递交</w:t>
      </w:r>
      <w:r/>
    </w:p>
    <w:p>
      <w:pPr>
        <w:pStyle w:val="1228"/>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20</w:t>
      </w:r>
      <w:r>
        <w:rPr>
          <w:rFonts w:hint="eastAsia" w:ascii="宋体" w:hAnsi="宋体" w:eastAsia="宋体" w:cs="宋体"/>
          <w:color w:val="auto"/>
          <w:spacing w:val="7"/>
          <w:sz w:val="24"/>
          <w:szCs w:val="24"/>
          <w:highlight w:val="none"/>
        </w:rPr>
        <w:t xml:space="preserve">.1电子投标文件的递交投标人应当按照《操作手册》规定，在投标截止时间前制作并上传电子投标文件。</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137" w:name="EBfc3777c758ec4babb4bf9b969f094487"/>
      <w:r/>
      <w:bookmarkEnd w:id="137"/>
      <w:r/>
      <w:bookmarkStart w:id="138" w:name="_Toc6389298"/>
      <w:r/>
      <w:bookmarkStart w:id="139" w:name="_Toc638885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、投标截止日期</w:t>
      </w:r>
      <w:bookmarkEnd w:id="138"/>
      <w:r/>
      <w:bookmarkEnd w:id="139"/>
      <w:r/>
      <w:r/>
    </w:p>
    <w:p>
      <w:pPr>
        <w:pStyle w:val="1229"/>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1</w:t>
      </w:r>
      <w:r>
        <w:rPr>
          <w:rFonts w:hint="eastAsia" w:ascii="宋体" w:hAnsi="宋体" w:eastAsia="宋体" w:cs="宋体"/>
          <w:color w:val="auto"/>
          <w:spacing w:val="7"/>
          <w:sz w:val="24"/>
          <w:szCs w:val="24"/>
          <w:highlight w:val="none"/>
        </w:rPr>
        <w:t xml:space="preserve">.1投标人上传电子投标文件的时间不得迟于招标公告中规定的投标截止时间。</w:t>
      </w:r>
      <w:r/>
    </w:p>
    <w:p>
      <w:pPr>
        <w:pStyle w:val="1229"/>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480"/>
        <w:pageBreakBefore w:val="0"/>
        <w:spacing w:line="500" w:lineRule="exact"/>
        <w:rPr>
          <w:rFonts w:hint="eastAsia" w:ascii="宋体" w:hAnsi="宋体" w:eastAsia="宋体" w:cs="宋体"/>
          <w:color w:val="auto"/>
          <w:sz w:val="24"/>
          <w:szCs w:val="24"/>
          <w:highlight w:val="none"/>
        </w:rPr>
      </w:pPr>
      <w:r/>
      <w:bookmarkStart w:id="140" w:name="EBc8ad76a9f0394784bc2c7afade7308b0"/>
      <w:r/>
      <w:bookmarkEnd w:id="14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江苏笙景工程管理研究院有限公司</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可以按照规定，通过修改招标文件酌情延长投标截止日期，在此情况下，投标人的所有权利和义务均应以延长后新的截止日期为准。</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141" w:name="_Toc6388851"/>
      <w:r/>
      <w:bookmarkStart w:id="142" w:name="_Toc6389299"/>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bookmarkEnd w:id="141"/>
      <w:r/>
      <w:bookmarkEnd w:id="142"/>
      <w:r>
        <w:rPr>
          <w:rFonts w:hint="eastAsia" w:ascii="宋体" w:hAnsi="宋体" w:eastAsia="宋体" w:cs="宋体"/>
          <w:color w:val="auto"/>
          <w:sz w:val="24"/>
          <w:szCs w:val="24"/>
          <w:highlight w:val="none"/>
        </w:rPr>
        <w:t xml:space="preserve">迟交的投标文件</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江苏笙景工程管理研究院有限公司</w:t>
      </w:r>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143" w:name="_Toc6388852"/>
      <w:r/>
      <w:bookmarkStart w:id="144" w:name="_Toc638930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、投标文件的修改和撤回</w:t>
      </w:r>
      <w:bookmarkEnd w:id="143"/>
      <w:r/>
      <w:bookmarkEnd w:id="144"/>
      <w:r/>
      <w:r/>
    </w:p>
    <w:p>
      <w:pPr>
        <w:pStyle w:val="1230"/>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.1投标人在递交投标文件后，可以修改或撤回其投标文件，但这种修改和撤回，必须在规定的投标截止时间前，具体操作方法见《操作手册》。</w:t>
      </w:r>
      <w:r/>
    </w:p>
    <w:p>
      <w:pPr>
        <w:pStyle w:val="1230"/>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.2投标人撤回电子投标文件，则认为其不再参与本项目投标活动。</w:t>
      </w:r>
      <w:r/>
    </w:p>
    <w:p>
      <w:pPr>
        <w:pStyle w:val="1230"/>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.3在投标截止时间之后，投标人不得对其电子投标文件作任何修改。</w:t>
      </w:r>
      <w:r/>
    </w:p>
    <w:p>
      <w:pPr>
        <w:pStyle w:val="1230"/>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.4在投标截止时间至招标文件中规定的投标有效期满之间的这段时间内，投标人不得撤销其投标。</w:t>
      </w:r>
      <w:r/>
    </w:p>
    <w:p>
      <w:pPr>
        <w:pStyle w:val="1304"/>
        <w:ind w:firstLine="508"/>
        <w:jc w:val="left"/>
        <w:pageBreakBefore w:val="0"/>
        <w:spacing w:before="0" w:after="0" w:line="500" w:lineRule="exact"/>
        <w:rPr>
          <w:rFonts w:hint="eastAsia" w:ascii="宋体" w:hAnsi="宋体" w:eastAsia="宋体" w:cs="宋体"/>
          <w:b w:val="0"/>
          <w:bCs w:val="0"/>
          <w:color w:val="auto"/>
          <w:spacing w:val="7"/>
          <w:sz w:val="24"/>
          <w:szCs w:val="24"/>
          <w:highlight w:val="none"/>
          <w:lang w:val="en-US" w:eastAsia="zh-CN" w:bidi="ar-SA"/>
        </w:rPr>
      </w:pPr>
      <w:r>
        <w:rPr>
          <w:rFonts w:hint="eastAsia" w:ascii="宋体" w:hAnsi="宋体" w:eastAsia="宋体" w:cs="宋体"/>
          <w:b w:val="0"/>
          <w:bCs w:val="0"/>
          <w:color w:val="auto"/>
          <w:spacing w:val="7"/>
          <w:sz w:val="24"/>
          <w:szCs w:val="24"/>
          <w:highlight w:val="none"/>
          <w:lang w:val="en-US" w:eastAsia="zh-CN" w:bidi="ar-SA"/>
        </w:rPr>
        <w:t xml:space="preserve">23.5不论投标人中标与否，投标文件均不退回</w:t>
      </w:r>
      <w:r/>
    </w:p>
    <w:p>
      <w:pPr>
        <w:pStyle w:val="1304"/>
        <w:ind w:firstLine="480"/>
        <w:jc w:val="left"/>
        <w:pageBreakBefore w:val="0"/>
        <w:spacing w:before="0" w:after="0" w:line="500" w:lineRule="exact"/>
        <w:rPr>
          <w:rStyle w:val="1305"/>
          <w:rFonts w:hint="eastAsia" w:ascii="宋体" w:hAnsi="宋体" w:eastAsia="宋体" w:cs="宋体"/>
          <w:b w:val="0"/>
          <w:bCs w:val="0"/>
          <w:color w:val="auto"/>
          <w:sz w:val="24"/>
          <w:szCs w:val="24"/>
          <w:highlight w:val="none"/>
        </w:rPr>
      </w:pPr>
      <w:r>
        <w:rPr>
          <w:rStyle w:val="1305"/>
          <w:rFonts w:hint="eastAsia" w:ascii="宋体" w:hAnsi="宋体" w:eastAsia="宋体" w:cs="宋体"/>
          <w:b w:val="0"/>
          <w:bCs w:val="0"/>
          <w:color w:val="auto"/>
          <w:sz w:val="24"/>
          <w:szCs w:val="24"/>
          <w:highlight w:val="none"/>
        </w:rPr>
        <w:t xml:space="preserve">五、开标与评标</w:t>
      </w:r>
      <w:bookmarkEnd w:id="129"/>
      <w:r/>
      <w:bookmarkEnd w:id="130"/>
      <w:r/>
      <w:bookmarkEnd w:id="131"/>
      <w:r/>
      <w:bookmarkEnd w:id="132"/>
      <w:r/>
      <w:bookmarkEnd w:id="133"/>
      <w:r/>
      <w:bookmarkEnd w:id="134"/>
      <w:r/>
      <w:bookmarkEnd w:id="135"/>
      <w:r/>
      <w:bookmarkEnd w:id="136"/>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145" w:name="_Toc20823302"/>
      <w:r/>
      <w:bookmarkStart w:id="146" w:name="_Toc513029230"/>
      <w:r/>
      <w:bookmarkStart w:id="147" w:name="_Toc16938546"/>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、开标</w:t>
      </w:r>
      <w:bookmarkEnd w:id="145"/>
      <w:r/>
      <w:bookmarkEnd w:id="146"/>
      <w:r/>
      <w:bookmarkEnd w:id="147"/>
      <w:r/>
      <w:r/>
    </w:p>
    <w:p>
      <w:pPr>
        <w:pStyle w:val="1231"/>
        <w:ind w:firstLine="480"/>
        <w:keepLines w:val="0"/>
        <w:keepNext w:val="0"/>
        <w:pageBreakBefore w:val="0"/>
        <w:spacing w:line="500" w:lineRule="exact"/>
        <w:shd w:val="clear" w:color="auto"/>
        <w:rPr>
          <w:rStyle w:val="966"/>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.1</w:t>
      </w: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开标由</w:t>
      </w:r>
      <w:r>
        <w:rPr>
          <w:rFonts w:hint="eastAsia" w:ascii="宋体" w:hAnsi="宋体" w:eastAsia="宋体" w:cs="宋体"/>
          <w:color w:val="auto"/>
          <w:spacing w:val="7"/>
          <w:sz w:val="24"/>
          <w:szCs w:val="24"/>
          <w:highlight w:val="none"/>
          <w:lang w:eastAsia="zh-CN"/>
        </w:rPr>
        <w:t xml:space="preserve">江苏笙景工程管理研究院有限公司</w:t>
      </w: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在线主持，邀请投标人在线参加。投标人应当按照《苏采云系统供应商操作手册》规定，参加开标活动和在“苏采云”系统规定的时间内对投标文件进行解密。评标委员会成员不得参加开标活动。</w:t>
      </w:r>
      <w:r/>
    </w:p>
    <w:p>
      <w:pPr>
        <w:pStyle w:val="1231"/>
        <w:ind w:firstLine="480"/>
        <w:keepLines w:val="0"/>
        <w:keepNext w:val="0"/>
        <w:pageBreakBefore w:val="0"/>
        <w:spacing w:line="500" w:lineRule="exact"/>
        <w:shd w:val="clear" w:color="auto"/>
        <w:rPr>
          <w:rFonts w:hint="eastAsia" w:ascii="宋体" w:hAnsi="宋体" w:eastAsia="宋体" w:cs="宋体"/>
          <w:color w:val="auto"/>
          <w:sz w:val="24"/>
          <w:szCs w:val="24"/>
          <w:highlight w:val="none"/>
        </w:rPr>
      </w:pP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2</w:t>
      </w:r>
      <w:r>
        <w:rPr>
          <w:rStyle w:val="966"/>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4</w:t>
      </w: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.2 </w:t>
      </w:r>
      <w:r>
        <w:rPr>
          <w:rStyle w:val="1311"/>
          <w:rFonts w:hint="eastAsia" w:ascii="宋体" w:hAnsi="宋体" w:eastAsia="宋体" w:cs="宋体"/>
          <w:b w:val="0"/>
          <w:color w:val="000000" w:themeColor="text1"/>
          <w:spacing w:val="0"/>
          <w:sz w:val="24"/>
          <w:highlight w:val="none"/>
          <w14:textFill>
            <w14:solidFill>
              <w14:schemeClr w14:val="tx1"/>
            </w14:solidFill>
          </w14:textFill>
        </w:rPr>
        <w:t xml:space="preserve">开标时，由</w:t>
      </w:r>
      <w:r>
        <w:rPr>
          <w:rFonts w:hint="eastAsia" w:ascii="宋体" w:hAnsi="宋体" w:eastAsia="宋体" w:cs="宋体"/>
          <w:color w:val="auto"/>
          <w:spacing w:val="7"/>
          <w:sz w:val="24"/>
          <w:szCs w:val="24"/>
          <w:highlight w:val="none"/>
          <w:lang w:eastAsia="zh-CN"/>
        </w:rPr>
        <w:t xml:space="preserve">江苏笙景工程管理研究院有限公司</w:t>
      </w:r>
      <w:r>
        <w:rPr>
          <w:rStyle w:val="1311"/>
          <w:rFonts w:hint="eastAsia" w:ascii="宋体" w:hAnsi="宋体" w:eastAsia="宋体" w:cs="宋体"/>
          <w:b w:val="0"/>
          <w:color w:val="000000" w:themeColor="text1"/>
          <w:spacing w:val="0"/>
          <w:sz w:val="24"/>
          <w:highlight w:val="none"/>
          <w14:textFill>
            <w14:solidFill>
              <w14:schemeClr w14:val="tx1"/>
            </w14:solidFill>
          </w14:textFill>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48" w:name="EB45a41a7a147945c0bb92535f2d40058d"/>
      <w:r/>
      <w:bookmarkEnd w:id="148"/>
      <w:r/>
      <w:bookmarkStart w:id="149" w:name="_Toc513029231"/>
      <w:r/>
      <w:bookmarkStart w:id="150" w:name="_Toc16938547"/>
      <w:r/>
      <w:bookmarkStart w:id="151" w:name="_Toc20823303"/>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w:t>
      </w:r>
      <w:r/>
    </w:p>
    <w:p>
      <w:pPr>
        <w:ind w:firstLine="48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.1开标后，</w:t>
      </w:r>
      <w:r>
        <w:rPr>
          <w:rFonts w:hint="eastAsia" w:ascii="宋体" w:hAnsi="宋体" w:cs="宋体"/>
          <w:color w:val="auto"/>
          <w:sz w:val="24"/>
          <w:szCs w:val="24"/>
          <w:highlight w:val="none"/>
          <w:lang w:eastAsia="zh-CN"/>
        </w:rPr>
        <w:t xml:space="preserve">江苏笙景工程管理研究院有限公司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.2评委会由评审专家、采购人代表组成，且人员构成符合政府采购有关规定。</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.4评委会将对投标人的商业、技术秘密予以保密。</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．评标过程的保密</w:t>
      </w:r>
      <w:bookmarkEnd w:id="149"/>
      <w:r/>
      <w:bookmarkEnd w:id="150"/>
      <w:r/>
      <w:bookmarkEnd w:id="151"/>
      <w:r>
        <w:rPr>
          <w:rFonts w:hint="eastAsia" w:ascii="宋体" w:hAnsi="宋体" w:eastAsia="宋体" w:cs="宋体"/>
          <w:color w:val="auto"/>
          <w:sz w:val="24"/>
          <w:szCs w:val="24"/>
          <w:highlight w:val="none"/>
        </w:rPr>
        <w:t xml:space="preserve">与公正</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26.1</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在评标过程中，如果投标人试图向</w:t>
      </w:r>
      <w:r>
        <w:rPr>
          <w:rFonts w:hint="eastAsia" w:ascii="宋体" w:hAnsi="宋体" w:eastAsia="宋体" w:cs="宋体"/>
          <w:bCs/>
          <w:color w:val="000000" w:themeColor="text1"/>
          <w:spacing w:val="0"/>
          <w:sz w:val="24"/>
          <w:szCs w:val="24"/>
          <w:highlight w:val="none"/>
          <w:lang w:eastAsia="zh-CN"/>
          <w14:textFill>
            <w14:solidFill>
              <w14:schemeClr w14:val="tx1"/>
            </w14:solidFill>
          </w14:textFill>
        </w:rPr>
        <w:t xml:space="preserve">江苏笙景工程管理研究院有限公司</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和参与评标的人员施加任何影响，都将会导致其投标被拒绝。</w:t>
      </w:r>
      <w:r/>
    </w:p>
    <w:p>
      <w:pPr>
        <w:ind w:firstLine="480"/>
        <w:keepLines w:val="0"/>
        <w:keepNext w:val="0"/>
        <w:pageBreakBefore w:val="0"/>
        <w:spacing w:line="500" w:lineRule="exact"/>
        <w:shd w:val="clear" w:color="auto"/>
        <w:rPr>
          <w:rFonts w:hint="default" w:ascii="宋体" w:hAnsi="宋体" w:eastAsia="宋体" w:cs="宋体"/>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27.投标的澄清</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.1评标期间，为有助于对投标文件的审查、评价和比较，评委会有权要求投标人对其投标文件进行澄清，但并非对每个投标人都作澄清要求。</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27.2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pPr>
      <w:r>
        <w:rPr>
          <w:rFonts w:hint="eastAsia" w:ascii="宋体" w:hAnsi="宋体" w:eastAsia="宋体" w:cs="宋体"/>
          <w:b/>
          <w:bCs w:val="0"/>
          <w:color w:val="000000" w:themeColor="text1"/>
          <w:spacing w:val="0"/>
          <w:sz w:val="24"/>
          <w:szCs w:val="24"/>
          <w:highlight w:val="none"/>
          <w:lang w:val="zh-CN" w:eastAsia="zh-CN"/>
          <w14:textFill>
            <w14:solidFill>
              <w14:schemeClr w14:val="tx1"/>
            </w14:solidFill>
          </w14:textFill>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.3接到评委会澄清要求的投标人如未按规定做出澄清，其风险由投标人自行承担。</w:t>
      </w:r>
      <w:r/>
    </w:p>
    <w:p>
      <w:pPr>
        <w:ind w:firstLine="480"/>
        <w:keepLines/>
        <w:keepNext/>
        <w:pageBreakBefore w:val="0"/>
        <w:spacing w:line="500" w:lineRule="exact"/>
        <w:rPr>
          <w:rFonts w:hint="eastAsia" w:ascii="宋体" w:hAnsi="宋体" w:eastAsia="宋体" w:cs="宋体"/>
          <w:b/>
          <w:bCs/>
          <w:color w:val="auto"/>
          <w:sz w:val="24"/>
          <w:szCs w:val="24"/>
          <w:highlight w:val="none"/>
        </w:rPr>
        <w:outlineLvl w:val="3"/>
      </w:pPr>
      <w:r/>
      <w:bookmarkStart w:id="152" w:name="_Toc513029233"/>
      <w:r/>
      <w:bookmarkStart w:id="153" w:name="_Toc20823305"/>
      <w:r/>
      <w:bookmarkStart w:id="154" w:name="_Toc16938549"/>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bookmarkEnd w:id="152"/>
      <w:r/>
      <w:bookmarkEnd w:id="153"/>
      <w:r/>
      <w:bookmarkEnd w:id="154"/>
      <w:r>
        <w:rPr>
          <w:rFonts w:hint="eastAsia" w:ascii="宋体" w:hAnsi="宋体" w:eastAsia="宋体" w:cs="宋体"/>
          <w:b/>
          <w:bCs/>
          <w:color w:val="auto"/>
          <w:sz w:val="24"/>
          <w:szCs w:val="24"/>
          <w:highlight w:val="none"/>
        </w:rPr>
        <w:t xml:space="preserve">对投标文件的初审</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投标文件初审分为资格审查和符合性审查。</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资格性审查</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采购人或者采购代理机构依法对投标人的资格进行审查。</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关于信用查询：</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.1.1.1.1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1.1.2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查询时间：投标文件递交截止时间。</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.1.1.1.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查询渠道：通过“信用中国”网站等渠道查询相关主体信用记录。</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符合性审查：</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评委会决定投标文件的响应性只根据投标文件本身的内容，而不寻求外部的证据。</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14:textFill>
            <w14:solidFill>
              <w14:schemeClr w14:val="tx1"/>
            </w14:solidFill>
          </w14:textFill>
        </w:rPr>
        <w:t xml:space="preserve">.3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14:textFill>
            <w14:solidFill>
              <w14:schemeClr w14:val="tx1"/>
            </w14:solidFill>
          </w14:textFill>
        </w:rPr>
        <w:t xml:space="preserve">.4 投标文件报价出现前后不一致的，按下列规定修正：</w:t>
      </w:r>
      <w:r/>
    </w:p>
    <w:p>
      <w:pPr>
        <w:ind w:firstLine="480"/>
        <w:jc w:val="left"/>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（2）大写金额和小写金额不一致的，以大写金额为准；</w:t>
      </w:r>
      <w:r/>
    </w:p>
    <w:p>
      <w:pPr>
        <w:ind w:firstLine="480"/>
        <w:jc w:val="left"/>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（4）总价金额与按单价汇总金额不一致的，以单价金额计算结果为准。</w:t>
      </w:r>
      <w:r/>
    </w:p>
    <w:p>
      <w:pPr>
        <w:ind w:firstLine="480"/>
        <w:jc w:val="left"/>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ind w:firstLine="48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highlight w:val="none"/>
          <w14:textFill>
            <w14:solidFill>
              <w14:schemeClr w14:val="tx1"/>
            </w14:solidFill>
          </w14:textFill>
        </w:rPr>
        <w:t xml:space="preserve">.5 评委会将允许修正投标文件中不构成重大偏离的、微小的、非正规的、不一致的或不规则的地方，但这些修改不能影响任何投标人相应的名次排列。</w:t>
      </w:r>
      <w:r/>
    </w:p>
    <w:p>
      <w:pPr>
        <w:ind w:firstLine="480"/>
        <w:spacing w:line="50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 异常低价投标审查</w:t>
      </w:r>
      <w:r/>
    </w:p>
    <w:p>
      <w:pPr>
        <w:ind w:firstLine="480"/>
        <w:spacing w:line="50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.6.1 评审过程中出现下列情形之一的，评审委员会应当启动异常低价投标（响应）审查程序：</w:t>
      </w:r>
      <w:r/>
    </w:p>
    <w:p>
      <w:pPr>
        <w:ind w:firstLine="480"/>
        <w:spacing w:line="50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.6.1.1 投标（响应）报价低于全部通过符合性审查供应商投标（响应）报价平均50%的，即投标（响应）报价＜全部通过符合性审查供应商投标（响应）报价平均值×50%；</w:t>
      </w:r>
      <w:r/>
    </w:p>
    <w:p>
      <w:pPr>
        <w:ind w:firstLine="480"/>
        <w:spacing w:line="50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.6.1.2 投标（响应）报价低于通过符合性审查的次低报价供应商投标（响应）报价50%的，即投标（响应）报价＜通过符合性审查的次低报价供应商投标（响应）报价×50%；</w:t>
      </w:r>
      <w:r/>
    </w:p>
    <w:p>
      <w:pPr>
        <w:ind w:firstLine="480"/>
        <w:spacing w:line="50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.6.1.3 投标（响应）报价低于采购项目最高限价45%的，即投标（响应）报价＜采购项目最高限价×45%；</w:t>
      </w:r>
      <w:r/>
    </w:p>
    <w:p>
      <w:pPr>
        <w:ind w:firstLine="480"/>
        <w:spacing w:line="50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.6.1.4 评审委员会基于专业判断，认为供应商报价过低，有可能影响产品质量或者不能诚信履约的其他情形。</w:t>
      </w:r>
      <w:r/>
    </w:p>
    <w:p>
      <w:pPr>
        <w:ind w:firstLine="480"/>
        <w:spacing w:line="50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.6.2 评审委员会启动异常低价投标（响应）审查后，属于前述第2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.6.1.1项至第2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.6.1.3项情形，供应商已随投标（响应）文件一并提交相关书面说明及必要的证明材料的，在评审现场可不再重复提交。</w:t>
      </w:r>
      <w:r/>
    </w:p>
    <w:p>
      <w:pPr>
        <w:ind w:firstLine="480"/>
        <w:spacing w:line="500" w:lineRule="exact"/>
        <w:shd w:val="clear" w:color="auto"/>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155" w:name="EB8e3ec86c09a94dac9cc9034e6027ee19"/>
      <w:r/>
      <w:bookmarkEnd w:id="155"/>
      <w:r/>
      <w:bookmarkStart w:id="156" w:name="_Toc20823306"/>
      <w:r/>
      <w:bookmarkStart w:id="157" w:name="_Toc16938550"/>
      <w:r/>
      <w:bookmarkStart w:id="158" w:name="_Toc513029234"/>
      <w:r/>
      <w:bookmarkStart w:id="159" w:name="_Toc20045196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bookmarkEnd w:id="156"/>
      <w:r/>
      <w:bookmarkEnd w:id="157"/>
      <w:r/>
      <w:bookmarkEnd w:id="158"/>
      <w:r>
        <w:rPr>
          <w:rFonts w:hint="eastAsia" w:ascii="宋体" w:hAnsi="宋体" w:eastAsia="宋体" w:cs="宋体"/>
          <w:color w:val="auto"/>
          <w:sz w:val="24"/>
          <w:szCs w:val="24"/>
          <w:highlight w:val="none"/>
        </w:rPr>
        <w:t xml:space="preserve">无效投标条款和废标条款</w:t>
      </w:r>
      <w:r/>
    </w:p>
    <w:p>
      <w:pPr>
        <w:pStyle w:val="1239"/>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.1无效投标条款</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.1.1投标人未按照招标文件要求上传电子投标文件的；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.1.2投标人在规定时间内不解密投标文件或未成功解密投标文件的（因系统原因导致的除外)；</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.1.3投标文件中没有《开标一览表》或《开标一览表》未加盖投标人公章的；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.1.4投标文件中任何有选择的报价；</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.1.5投标文件报价出现前后不一致的，按招标文件规定修正后投标人不确认的；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.1.6不同投标人的投标文件由同一单位或者个人编制；</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.1.7不同投标人委托同一单位或者个人办理投标事宜；</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.1.8不同投标人的投标文件载明的项目管理成员或者联系人员为同一人；</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.1.9不同投标人的投标文件异常一致或者投标报价呈规律性差异；</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.1.10不同投标人的</w:t>
      </w:r>
      <w:r>
        <w:rPr>
          <w:rFonts w:hint="eastAsia" w:ascii="宋体" w:hAnsi="宋体" w:eastAsia="宋体" w:cs="宋体"/>
          <w:color w:val="auto"/>
          <w:spacing w:val="7"/>
          <w:sz w:val="24"/>
          <w:szCs w:val="24"/>
          <w:highlight w:val="none"/>
          <w:lang w:val="en-US" w:eastAsia="zh-CN"/>
        </w:rPr>
        <w:t xml:space="preserve">投标文件制作机器码一致的</w:t>
      </w:r>
      <w:r>
        <w:rPr>
          <w:rFonts w:hint="eastAsia" w:ascii="宋体" w:hAnsi="宋体" w:eastAsia="宋体" w:cs="宋体"/>
          <w:color w:val="auto"/>
          <w:spacing w:val="7"/>
          <w:sz w:val="24"/>
          <w:szCs w:val="24"/>
          <w:highlight w:val="none"/>
        </w:rPr>
        <w:t xml:space="preserve">；</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.1.13供应商被列入失信被执行人名单、重大税收违法案件当事人名单、政府采购严重违法失信行为记录名单的；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.1.14不同供应商的单位负责人为同一人或者存在直接控股、管理关系的；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.1.15为采购项目提供整体设计、规范编制或者项目管理、监理、检测等服务的；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.1.16资格证明文件中要求加盖公章而未加盖公章的；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.1.17投标文件未按招标文件要求签署、盖章的；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.1.18不具备招标文件中规定的资格要求或未按招标文件规定的要求提供资格证明文件的；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.1.19报价超过招标文件中规定的预算金额或者最高限价的</w:t>
      </w:r>
      <w:r>
        <w:rPr>
          <w:rFonts w:hint="eastAsia" w:ascii="宋体" w:hAnsi="宋体" w:eastAsia="宋体" w:cs="宋体"/>
          <w:color w:val="auto"/>
          <w:spacing w:val="7"/>
          <w:sz w:val="24"/>
          <w:szCs w:val="24"/>
          <w:highlight w:val="none"/>
          <w:lang w:eastAsia="zh-CN"/>
        </w:rPr>
        <w:t xml:space="preserve">（</w:t>
      </w:r>
      <w:r>
        <w:rPr>
          <w:rStyle w:val="733"/>
          <w:rFonts w:ascii="宋体" w:hAnsi="宋体" w:eastAsia="宋体" w:cs="宋体"/>
          <w:color w:val="auto"/>
          <w:highlight w:val="none"/>
        </w:rPr>
        <w:t xml:space="preserve">投标</w:t>
      </w:r>
      <w:r>
        <w:rPr>
          <w:rStyle w:val="733"/>
          <w:rFonts w:hint="eastAsia" w:ascii="宋体" w:hAnsi="宋体" w:eastAsia="宋体" w:cs="宋体"/>
          <w:color w:val="auto"/>
          <w:highlight w:val="none"/>
          <w:lang w:eastAsia="zh-CN"/>
        </w:rPr>
        <w:t xml:space="preserve">优惠率</w:t>
      </w:r>
      <w:r>
        <w:rPr>
          <w:rStyle w:val="733"/>
          <w:rFonts w:hint="eastAsia" w:ascii="宋体" w:hAnsi="宋体" w:eastAsia="宋体" w:cs="宋体"/>
          <w:color w:val="auto"/>
          <w:highlight w:val="none"/>
          <w:lang w:val="en-US" w:eastAsia="zh-CN"/>
        </w:rPr>
        <w:t xml:space="preserve">低于0</w:t>
      </w:r>
      <w:r>
        <w:rPr>
          <w:rStyle w:val="733"/>
          <w:rFonts w:ascii="宋体" w:hAnsi="宋体" w:eastAsia="宋体" w:cs="宋体"/>
          <w:color w:val="auto"/>
          <w:highlight w:val="none"/>
        </w:rPr>
        <w:t xml:space="preserve">%</w:t>
      </w:r>
      <w:r>
        <w:rPr>
          <w:rStyle w:val="733"/>
          <w:rFonts w:hint="eastAsia" w:ascii="宋体" w:hAnsi="宋体" w:eastAsia="宋体" w:cs="宋体"/>
          <w:color w:val="auto"/>
          <w:highlight w:val="none"/>
          <w:lang w:val="en-US" w:eastAsia="zh-CN"/>
        </w:rPr>
        <w:t xml:space="preserve">的</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.1.20投标文件含有采购人不能接受的附加条件的；</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.1.21不响应招标文件中规定的实质性要求的（本招标文件中斜体且有下划线部分为实质性要求）；</w:t>
      </w:r>
      <w:r/>
    </w:p>
    <w:p>
      <w:pPr>
        <w:pStyle w:val="1241"/>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.1.22法律、法规和采购文件规定的其他无效情形;</w:t>
      </w:r>
      <w:r/>
    </w:p>
    <w:p>
      <w:pPr>
        <w:pStyle w:val="1242"/>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.2废标条款：</w:t>
      </w:r>
      <w:r/>
    </w:p>
    <w:p>
      <w:pPr>
        <w:pStyle w:val="1242"/>
        <w:ind w:firstLine="508"/>
        <w:pageBreakBefore w:val="0"/>
        <w:spacing w:line="500" w:lineRule="exac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(1)符合专业条件的供应商或者对招标文件作实质响应的供应商不足三家的；</w:t>
      </w:r>
      <w:r/>
    </w:p>
    <w:p>
      <w:pPr>
        <w:pStyle w:val="1242"/>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(2)出现影响采购公正的违法、违规行为的；</w:t>
      </w:r>
      <w:r/>
    </w:p>
    <w:p>
      <w:pPr>
        <w:pStyle w:val="1242"/>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(3)投标人的报价均超过了采购预算，采购人不能支付的；</w:t>
      </w:r>
      <w:r/>
    </w:p>
    <w:p>
      <w:pPr>
        <w:pStyle w:val="1242"/>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(4)因重大变故，采购任务取消的。</w:t>
      </w:r>
      <w:r/>
    </w:p>
    <w:p>
      <w:pPr>
        <w:pStyle w:val="1242"/>
        <w:ind w:firstLine="480"/>
        <w:keepLines w:val="0"/>
        <w:keepNext w:val="0"/>
        <w:pageBreakBefore w:val="0"/>
        <w:spacing w:line="500" w:lineRule="exact"/>
        <w:shd w:val="clear" w:color="auto"/>
        <w:rPr>
          <w:rFonts w:hint="eastAsia" w:ascii="宋体" w:hAnsi="宋体" w:eastAsia="宋体" w:cs="宋体"/>
          <w:color w:val="auto"/>
          <w:spacing w:val="7"/>
          <w:sz w:val="24"/>
          <w:szCs w:val="24"/>
          <w:highlight w:val="none"/>
        </w:rPr>
      </w:pP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966"/>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5</w:t>
      </w:r>
      <w:r>
        <w:rPr>
          <w:rStyle w:val="966"/>
          <w:rFonts w:hint="eastAsia" w:ascii="宋体" w:hAnsi="宋体" w:eastAsia="宋体" w:cs="宋体"/>
          <w:color w:val="000000" w:themeColor="text1"/>
          <w:spacing w:val="0"/>
          <w:sz w:val="24"/>
          <w:szCs w:val="24"/>
          <w:highlight w:val="none"/>
          <w14:textFill>
            <w14:solidFill>
              <w14:schemeClr w14:val="tx1"/>
            </w14:solidFill>
          </w14:textFill>
        </w:rPr>
        <w:t xml:space="preserve">)因苏采云系统系统故障原因造成开标不成功的。</w:t>
      </w:r>
      <w:r/>
    </w:p>
    <w:p>
      <w:pPr>
        <w:pStyle w:val="1242"/>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.3投标截止时间结束后参加投标的供应商不足三家的处理：</w:t>
      </w:r>
      <w:r/>
    </w:p>
    <w:p>
      <w:pPr>
        <w:pStyle w:val="1242"/>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.3.1如出现投标截止时间结束后参加投标的供应商或者在评标期间对招标文件做出实质响应的供应商不足三家情况，按财政部第87号令第四十三条的规定执行。</w:t>
      </w:r>
      <w:r/>
    </w:p>
    <w:p>
      <w:pPr>
        <w:pStyle w:val="1304"/>
        <w:ind w:firstLine="480"/>
        <w:jc w:val="left"/>
        <w:pageBreakBefore w:val="0"/>
        <w:spacing w:before="0" w:after="0" w:line="500" w:lineRule="exact"/>
        <w:rPr>
          <w:rStyle w:val="1305"/>
          <w:rFonts w:hint="eastAsia" w:ascii="宋体" w:hAnsi="宋体" w:eastAsia="宋体" w:cs="宋体"/>
          <w:b w:val="0"/>
          <w:bCs w:val="0"/>
          <w:color w:val="auto"/>
          <w:sz w:val="24"/>
          <w:szCs w:val="24"/>
          <w:highlight w:val="none"/>
        </w:rPr>
      </w:pPr>
      <w:r/>
      <w:bookmarkStart w:id="160" w:name="EB369a3ca3706348fd9a6451dab4968a5b"/>
      <w:r/>
      <w:bookmarkEnd w:id="160"/>
      <w:r/>
      <w:bookmarkStart w:id="161" w:name="EB620d55f0994b45aab81e215d9bcff28c"/>
      <w:r/>
      <w:bookmarkEnd w:id="161"/>
      <w:r/>
      <w:bookmarkStart w:id="162" w:name="_Toc20823307"/>
      <w:r/>
      <w:bookmarkStart w:id="163" w:name="_Toc513029235"/>
      <w:r/>
      <w:bookmarkStart w:id="164" w:name="_Toc16938551"/>
      <w:r/>
      <w:bookmarkStart w:id="165" w:name="_Toc38368125"/>
      <w:r/>
      <w:bookmarkStart w:id="166" w:name="_Toc256000007"/>
      <w:r/>
      <w:bookmarkStart w:id="167" w:name="_Toc35266025"/>
      <w:r/>
      <w:bookmarkStart w:id="168" w:name="_Toc120614219"/>
      <w:r/>
      <w:bookmarkStart w:id="169" w:name="_Toc54615244"/>
      <w:r>
        <w:rPr>
          <w:rStyle w:val="1305"/>
          <w:rFonts w:hint="eastAsia" w:ascii="宋体" w:hAnsi="宋体" w:eastAsia="宋体" w:cs="宋体"/>
          <w:b w:val="0"/>
          <w:bCs w:val="0"/>
          <w:color w:val="auto"/>
          <w:sz w:val="24"/>
          <w:szCs w:val="24"/>
          <w:highlight w:val="none"/>
        </w:rPr>
        <w:t xml:space="preserve">六、</w:t>
      </w:r>
      <w:bookmarkEnd w:id="162"/>
      <w:r/>
      <w:bookmarkEnd w:id="163"/>
      <w:r/>
      <w:bookmarkEnd w:id="164"/>
      <w:r>
        <w:rPr>
          <w:rStyle w:val="1305"/>
          <w:rFonts w:hint="eastAsia" w:ascii="宋体" w:hAnsi="宋体" w:eastAsia="宋体" w:cs="宋体"/>
          <w:b w:val="0"/>
          <w:bCs w:val="0"/>
          <w:color w:val="auto"/>
          <w:sz w:val="24"/>
          <w:szCs w:val="24"/>
          <w:highlight w:val="none"/>
        </w:rPr>
        <w:t xml:space="preserve">定标</w:t>
      </w:r>
      <w:bookmarkEnd w:id="165"/>
      <w:r/>
      <w:bookmarkEnd w:id="166"/>
      <w:r/>
      <w:bookmarkEnd w:id="167"/>
      <w:r/>
      <w:bookmarkEnd w:id="168"/>
      <w:r/>
      <w:bookmarkEnd w:id="169"/>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bookmarkStart w:id="170" w:name="_Toc513029238"/>
      <w:r/>
      <w:bookmarkStart w:id="171" w:name="_Toc20823310"/>
      <w:r/>
      <w:bookmarkStart w:id="172" w:name="_Toc16938554"/>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bookmarkEnd w:id="170"/>
      <w:r>
        <w:rPr>
          <w:rFonts w:hint="eastAsia" w:ascii="宋体" w:hAnsi="宋体" w:eastAsia="宋体" w:cs="宋体"/>
          <w:color w:val="auto"/>
          <w:sz w:val="24"/>
          <w:szCs w:val="24"/>
          <w:highlight w:val="none"/>
        </w:rPr>
        <w:t xml:space="preserve">确定</w:t>
      </w:r>
      <w:bookmarkEnd w:id="171"/>
      <w:r/>
      <w:bookmarkEnd w:id="172"/>
      <w:r>
        <w:rPr>
          <w:rFonts w:hint="eastAsia" w:ascii="宋体" w:hAnsi="宋体" w:eastAsia="宋体" w:cs="宋体"/>
          <w:color w:val="auto"/>
          <w:sz w:val="24"/>
          <w:szCs w:val="24"/>
          <w:highlight w:val="none"/>
        </w:rPr>
        <w:t xml:space="preserve">中标单位</w:t>
      </w:r>
      <w:r/>
    </w:p>
    <w:p>
      <w:pPr>
        <w:ind w:firstLine="480"/>
        <w:pageBreakBefore w:val="0"/>
        <w:spacing w:line="5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.1评委会根据本招标文件规定评标办法与评标标准向采购人推荐出3名中标候选人。</w:t>
      </w:r>
      <w:r/>
    </w:p>
    <w:p>
      <w:pPr>
        <w:pStyle w:val="1234"/>
        <w:ind w:firstLine="508"/>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30</w:t>
      </w:r>
      <w:r>
        <w:rPr>
          <w:rFonts w:hint="eastAsia" w:ascii="宋体" w:hAnsi="宋体" w:eastAsia="宋体" w:cs="宋体"/>
          <w:color w:val="auto"/>
          <w:spacing w:val="7"/>
          <w:sz w:val="24"/>
          <w:szCs w:val="24"/>
          <w:highlight w:val="none"/>
        </w:rPr>
        <w:t xml:space="preserve">.2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59"/>
      <w:r/>
      <w:r/>
    </w:p>
    <w:p>
      <w:pPr>
        <w:ind w:firstLine="480"/>
        <w:pageBreakBefore w:val="0"/>
        <w:spacing w:line="500" w:lineRule="exact"/>
        <w:rPr>
          <w:rFonts w:hint="eastAsia" w:ascii="宋体" w:hAnsi="宋体" w:eastAsia="宋体" w:cs="宋体"/>
          <w:color w:val="auto"/>
          <w:sz w:val="24"/>
          <w:szCs w:val="24"/>
          <w:highlight w:val="none"/>
        </w:rPr>
      </w:pPr>
      <w:r/>
      <w:bookmarkStart w:id="173" w:name="EBfa38c9fe4db84c47a946c1558a3ddb8f"/>
      <w:r/>
      <w:bookmarkEnd w:id="173"/>
      <w:r>
        <w:rPr>
          <w:rFonts w:hint="eastAsia" w:ascii="宋体" w:hAnsi="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自中标人确定之日起2个工作日内，中标结果将在省级以上财政部门制定的媒体上进行公告，公告期限为1个工作日。</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.4若有充分证据证明，中标人出现下列情况之一的，一经查实，将被取消中标资格：</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（1）提供虚假材料谋取中标的；</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（2）采取不正当手段诋毁、排挤其他供应商的；</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（3）与采购人、其他供应商或者采购代理机构恶意串通的；</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（5）在招标采购过程中与采购人进行协商谈判的；</w:t>
      </w:r>
      <w:r/>
    </w:p>
    <w:p>
      <w:pPr>
        <w:ind w:firstLine="48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（6）向评标委员会行贿或者提供其他不正当利益</w:t>
      </w:r>
      <w:r>
        <w:rPr>
          <w:rFonts w:hint="eastAsia" w:ascii="宋体" w:hAnsi="宋体" w:eastAsia="宋体" w:cs="宋体"/>
          <w:color w:val="auto"/>
          <w:sz w:val="24"/>
          <w:szCs w:val="24"/>
          <w:highlight w:val="none"/>
        </w:rPr>
        <w:t xml:space="preserve">。</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质疑形式</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31.1.1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、采购需求、供应商资格条件、评标方法和评标标准、合同文本，向采购单位提出；涉及采购程序问题的，向</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江苏笙景工程管理研究院有限公司</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提出）。非书面形式、七个工作日之外提交的质疑将不予受理。</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.2质疑必须按《政府采购法》、《政府采购法实施条例》及财政部94号令的相关规定提交，未按上述要求提交的质疑函</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江苏笙景工程管理研究院有限公司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有权不予受理</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.1.3质疑函应当包括下列内容：</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.1.3.1供应商的姓名或者名称、地址、邮编、联系人及联系电话；</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.1.3.2质疑项目的名称、编号；</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.1.3.3具体、明确的质疑事项和与质疑事项相关的请求；</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.1.3.4事实依据；</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.1.3.5必要的法律依据；</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.1.3.6提出质疑的日期。</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.1.4质疑函应当由法定代表人、主要负责人，或者其授权代表签字或者盖章，并加盖公章。匿名提交的质疑将不予受理。</w:t>
      </w:r>
      <w:r/>
    </w:p>
    <w:p>
      <w:pPr>
        <w:ind w:firstLine="482"/>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.1.5质疑的送达方式</w:t>
      </w:r>
      <w:r/>
    </w:p>
    <w:p>
      <w:pPr>
        <w:ind w:firstLine="482"/>
        <w:keepLines w:val="0"/>
        <w:keepNext w:val="0"/>
        <w:pageBreakBefore w:val="0"/>
        <w:spacing w:line="50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.1.5.1质疑函应采用邮寄送达或直接送达的方式递交，采用其他方式送达（含传真、电子邮件等）的，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江苏笙景工程管理研究院有限公司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有权不予受理。</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特别提示</w:t>
      </w:r>
      <w:r/>
    </w:p>
    <w:p>
      <w:pPr>
        <w:ind w:firstLine="480"/>
        <w:keepLines w:val="0"/>
        <w:keepNext w:val="0"/>
        <w:pageBreakBefore w:val="0"/>
        <w:spacing w:line="500" w:lineRule="exact"/>
        <w:shd w:val="clear" w:color="auto"/>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.1根据财政部94号令第十一条规定，提出质疑的供应商应当是参与所质疑项目采购活动的供应商。</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.2供应商在法定质疑期内应一次性提出针对同一采购程序环节的质疑。</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.3供应商提出质疑必须有理、有据，不得恶意质疑或提交虚假质疑。否则，一经查实，采购人或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江苏笙景工程管理研究院有限公司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有权依据政府采购的有关规定，报请政府采购监管部门对该投标人进行相应的行政处罚。</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其他</w:t>
      </w:r>
      <w:r/>
    </w:p>
    <w:p>
      <w:pPr>
        <w:ind w:firstLine="480"/>
        <w:keepLines w:val="0"/>
        <w:keepNext w:val="0"/>
        <w:pageBreakBefore w:val="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江苏笙景工程管理研究院有限公司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将在收到供应商的质疑后七个工作日内作出答复，答复的内容不涉及商业秘密</w:t>
      </w:r>
      <w:r>
        <w:rPr>
          <w:rFonts w:hint="eastAsia" w:ascii="宋体" w:hAnsi="宋体" w:eastAsia="宋体" w:cs="宋体"/>
          <w:color w:val="auto"/>
          <w:sz w:val="24"/>
          <w:szCs w:val="24"/>
          <w:highlight w:val="none"/>
        </w:rPr>
        <w:t xml:space="preserve">。</w:t>
      </w:r>
      <w:r/>
    </w:p>
    <w:p>
      <w:pPr>
        <w:ind w:firstLine="480"/>
        <w:keepLines/>
        <w:keepNext/>
        <w:pageBreakBefore w:val="0"/>
        <w:spacing w:line="5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、中标通知书</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.l</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 xml:space="preserve">在中标结果确定后2个工作日内，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江苏笙景工程管理研究院有限公司</w:t>
      </w:r>
      <w:r>
        <w:rPr>
          <w:rFonts w:hint="eastAsia" w:ascii="宋体" w:hAnsi="宋体" w:eastAsia="宋体" w:cs="宋体"/>
          <w:color w:val="000000" w:themeColor="text1"/>
          <w:spacing w:val="0"/>
          <w:sz w:val="24"/>
          <w:highlight w:val="none"/>
          <w14:textFill>
            <w14:solidFill>
              <w14:schemeClr w14:val="tx1"/>
            </w14:solidFill>
          </w14:textFill>
        </w:rPr>
        <w:t xml:space="preserve">向中标</w:t>
      </w:r>
      <w:r>
        <w:rPr>
          <w:rFonts w:hint="eastAsia" w:ascii="宋体" w:hAnsi="宋体" w:eastAsia="宋体" w:cs="宋体"/>
          <w:color w:val="000000" w:themeColor="text1"/>
          <w:spacing w:val="0"/>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highlight w:val="none"/>
          <w14:textFill>
            <w14:solidFill>
              <w14:schemeClr w14:val="tx1"/>
            </w14:solidFill>
          </w14:textFill>
        </w:rPr>
        <w:t xml:space="preserve">发出中标通知书。请中标人在中标结果公告届满之日起30日内</w:t>
      </w:r>
      <w:r>
        <w:rPr>
          <w:rFonts w:hint="eastAsia" w:ascii="宋体" w:hAnsi="宋体" w:eastAsia="宋体" w:cs="宋体"/>
          <w:color w:val="000000" w:themeColor="text1"/>
          <w:spacing w:val="0"/>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14:textFill>
            <w14:solidFill>
              <w14:schemeClr w14:val="tx1"/>
            </w14:solidFill>
          </w14:textFill>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pacing w:val="0"/>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14:textFill>
            <w14:solidFill>
              <w14:schemeClr w14:val="tx1"/>
            </w14:solidFill>
          </w14:textFill>
        </w:rPr>
        <w:t xml:space="preserve">因未及时下载而造成的不利后果由中标人自行承担。</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 中标通知书将是合同的一个组成部分。对采购人和中标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放弃中标项目的，应当依法承担法律责任</w:t>
      </w:r>
      <w:r>
        <w:rPr>
          <w:rFonts w:hint="eastAsia" w:ascii="宋体" w:hAnsi="宋体" w:eastAsia="宋体" w:cs="宋体"/>
          <w:color w:val="auto"/>
          <w:sz w:val="24"/>
          <w:szCs w:val="24"/>
          <w:highlight w:val="none"/>
        </w:rPr>
        <w:t xml:space="preserve">。</w:t>
      </w:r>
      <w:r/>
    </w:p>
    <w:p>
      <w:pPr>
        <w:ind w:firstLine="48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七、授予合同</w:t>
      </w:r>
      <w:r/>
    </w:p>
    <w:p>
      <w:pPr>
        <w:ind w:firstLine="480"/>
        <w:keepLines/>
        <w:keepNext/>
        <w:pageBreakBefore w:val="0"/>
        <w:spacing w:line="500" w:lineRule="exact"/>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.签订合同</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.l</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pacing w:val="0"/>
          <w:sz w:val="24"/>
          <w:highlight w:val="none"/>
          <w14:textFill>
            <w14:solidFill>
              <w14:schemeClr w14:val="tx1"/>
            </w14:solidFill>
          </w14:textFill>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33</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 招标文件、中标人的投标文件及招标过程中有关澄清、承诺文件均应作为合同附件。</w:t>
      </w:r>
      <w:r/>
    </w:p>
    <w:p>
      <w:pPr>
        <w:ind w:firstLine="480"/>
        <w:keepLines w:val="0"/>
        <w:keepNext w:val="0"/>
        <w:pageBreakBefore w:val="0"/>
        <w:spacing w:line="50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 签订合同后，中标人不得将合同标的进行转包和分包</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firstLine="480"/>
        <w:spacing w:line="50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p>
      <w:pPr>
        <w:ind w:firstLine="480"/>
        <w:spacing w:line="50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 中标人向采购人交付的履约保证金为合同总价款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 履约保证金必须是人民币。履约保证金应当以支票、汇票、本票或者金融机构、担保机构出具的保函等非现金形式提交。</w:t>
      </w:r>
      <w:r/>
    </w:p>
    <w:p>
      <w:pPr>
        <w:ind w:firstLine="480"/>
        <w:spacing w:line="50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keepLines w:val="0"/>
        <w:keepNext w:val="0"/>
        <w:pageBreakBefore w:val="0"/>
        <w:spacing w:line="50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．货物和服务的追加、添购</w:t>
      </w:r>
      <w:r/>
    </w:p>
    <w:p>
      <w:pPr>
        <w:ind w:firstLine="480"/>
        <w:keepLines w:val="0"/>
        <w:keepNext w:val="0"/>
        <w:pageBreakBefore w:val="0"/>
        <w:spacing w:line="50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10</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0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．监督</w:t>
      </w:r>
      <w:r/>
    </w:p>
    <w:p>
      <w:pPr>
        <w:ind w:firstLine="480"/>
        <w:keepLines w:val="0"/>
        <w:keepNext w:val="0"/>
        <w:pageBreakBefore w:val="0"/>
        <w:spacing w:line="500" w:lineRule="exact"/>
        <w:shd w:val="clear" w:color="auto"/>
        <w:rPr>
          <w:rFonts w:hint="eastAsia" w:ascii="宋体" w:hAnsi="宋体"/>
          <w:bCs/>
          <w:color w:val="auto"/>
          <w:sz w:val="24"/>
          <w:highlight w:val="none"/>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政府有关监督部门将对投标全过程进行监督</w:t>
      </w:r>
      <w:r>
        <w:rPr>
          <w:rFonts w:hint="eastAsia" w:ascii="宋体" w:hAnsi="宋体" w:eastAsia="宋体" w:cs="宋体"/>
          <w:bCs/>
          <w:color w:val="auto"/>
          <w:sz w:val="24"/>
          <w:szCs w:val="24"/>
          <w:highlight w:val="none"/>
        </w:rPr>
        <w:t xml:space="preserve">。</w:t>
      </w:r>
      <w:r/>
    </w:p>
    <w:p>
      <w:pPr>
        <w:ind w:firstLine="544"/>
        <w:spacing w:line="500" w:lineRule="exact"/>
        <w:rPr>
          <w:rFonts w:hint="eastAsia" w:ascii="宋体" w:hAnsi="宋体"/>
          <w:color w:val="auto"/>
          <w:sz w:val="24"/>
          <w:szCs w:val="24"/>
          <w:highlight w:val="none"/>
        </w:rPr>
      </w:pPr>
      <w:r/>
      <w:bookmarkStart w:id="174" w:name="EB0f9f45dd5e234a13a81c333deb906690"/>
      <w:r/>
      <w:bookmarkEnd w:id="174"/>
      <w:r/>
      <w:r/>
    </w:p>
    <w:p>
      <w:pPr>
        <w:pStyle w:val="780"/>
        <w:pageBreakBefore/>
        <w:spacing w:line="500" w:lineRule="exact"/>
        <w:rPr>
          <w:rFonts w:hint="eastAsia" w:ascii="宋体" w:hAnsi="宋体" w:eastAsia="宋体"/>
          <w:color w:val="auto"/>
          <w:highlight w:val="none"/>
        </w:rPr>
      </w:pPr>
      <w:r/>
      <w:bookmarkStart w:id="175" w:name="_Toc54615245"/>
      <w:r/>
      <w:bookmarkStart w:id="176" w:name="_Toc256000008"/>
      <w:r/>
      <w:bookmarkStart w:id="177" w:name="_Toc35266027"/>
      <w:r/>
      <w:bookmarkStart w:id="178" w:name="_Toc38368127"/>
      <w:r>
        <w:rPr>
          <w:rFonts w:hint="eastAsia" w:ascii="宋体" w:hAnsi="宋体" w:eastAsia="宋体"/>
          <w:color w:val="auto"/>
          <w:highlight w:val="none"/>
        </w:rPr>
        <w:t xml:space="preserve">第三章 合同条款及</w:t>
      </w:r>
      <w:bookmarkEnd w:id="32"/>
      <w:r/>
      <w:bookmarkEnd w:id="33"/>
      <w:r/>
      <w:bookmarkEnd w:id="34"/>
      <w:r/>
      <w:bookmarkEnd w:id="35"/>
      <w:r/>
      <w:bookmarkEnd w:id="36"/>
      <w:r>
        <w:rPr>
          <w:rFonts w:hint="eastAsia" w:ascii="宋体" w:hAnsi="宋体" w:eastAsia="宋体"/>
          <w:color w:val="auto"/>
          <w:highlight w:val="none"/>
        </w:rPr>
        <w:t xml:space="preserve">格式</w:t>
      </w:r>
      <w:bookmarkEnd w:id="175"/>
      <w:r/>
      <w:bookmarkEnd w:id="176"/>
      <w:r/>
      <w:bookmarkEnd w:id="177"/>
      <w:r/>
      <w:bookmarkEnd w:id="178"/>
      <w:r/>
      <w:r/>
    </w:p>
    <w:p>
      <w:pPr>
        <w:spacing w:line="500" w:lineRule="exact"/>
        <w:rPr>
          <w:rFonts w:hint="eastAsia" w:ascii="宋体" w:hAnsi="宋体"/>
          <w:color w:val="auto"/>
          <w:highlight w:val="none"/>
        </w:rPr>
      </w:pPr>
      <w:r/>
      <w:bookmarkStart w:id="179" w:name="EB445c3bd035294764b52dfc379b7b9568"/>
      <w:r/>
      <w:r/>
    </w:p>
    <w:p>
      <w:pPr>
        <w:pStyle w:val="1220"/>
        <w:ind w:firstLine="480"/>
        <w:spacing w:line="500" w:lineRule="exact"/>
        <w:rPr>
          <w:rStyle w:val="733"/>
          <w:rFonts w:ascii="宋体" w:hAnsi="宋体" w:eastAsia="Times New Roman"/>
          <w:bCs/>
          <w:color w:val="auto"/>
          <w:sz w:val="24"/>
          <w:highlight w:val="none"/>
        </w:rPr>
      </w:pPr>
      <w:r>
        <w:rPr>
          <w:rStyle w:val="733"/>
          <w:rFonts w:hint="eastAsia" w:ascii="宋体" w:hAnsi="宋体" w:eastAsia="Times New Roman"/>
          <w:bCs/>
          <w:color w:val="auto"/>
          <w:sz w:val="24"/>
          <w:highlight w:val="none"/>
        </w:rPr>
        <w:t xml:space="preserve">以下为中标</w:t>
      </w:r>
      <w:r>
        <w:rPr>
          <w:rStyle w:val="733"/>
          <w:rFonts w:ascii="宋体" w:hAnsi="宋体" w:eastAsia="Times New Roman"/>
          <w:bCs/>
          <w:color w:val="auto"/>
          <w:sz w:val="24"/>
          <w:highlight w:val="none"/>
        </w:rPr>
        <w:t xml:space="preserve">(</w:t>
      </w:r>
      <w:r>
        <w:rPr>
          <w:rStyle w:val="733"/>
          <w:rFonts w:hint="eastAsia" w:ascii="宋体" w:hAnsi="宋体" w:eastAsia="Times New Roman"/>
          <w:bCs/>
          <w:color w:val="auto"/>
          <w:sz w:val="24"/>
          <w:highlight w:val="none"/>
        </w:rPr>
        <w:t xml:space="preserve">成交</w:t>
      </w:r>
      <w:r>
        <w:rPr>
          <w:rStyle w:val="733"/>
          <w:rFonts w:ascii="宋体" w:hAnsi="宋体" w:eastAsia="Times New Roman"/>
          <w:bCs/>
          <w:color w:val="auto"/>
          <w:sz w:val="24"/>
          <w:highlight w:val="none"/>
        </w:rPr>
        <w:t xml:space="preserve">)</w:t>
      </w:r>
      <w:r>
        <w:rPr>
          <w:rStyle w:val="733"/>
          <w:rFonts w:hint="eastAsia" w:ascii="宋体" w:hAnsi="宋体" w:eastAsia="Times New Roman"/>
          <w:bCs/>
          <w:color w:val="auto"/>
          <w:sz w:val="24"/>
          <w:highlight w:val="none"/>
        </w:rPr>
        <w:t xml:space="preserve">后</w:t>
      </w:r>
      <w:r>
        <w:rPr>
          <w:rStyle w:val="733"/>
          <w:rFonts w:hint="eastAsia" w:ascii="宋体" w:hAnsi="宋体" w:eastAsia="宋体"/>
          <w:bCs/>
          <w:color w:val="auto"/>
          <w:sz w:val="24"/>
          <w:highlight w:val="none"/>
          <w:lang w:eastAsia="zh-CN"/>
        </w:rPr>
        <w:t xml:space="preserve">签订</w:t>
      </w:r>
      <w:r>
        <w:rPr>
          <w:rStyle w:val="733"/>
          <w:rFonts w:hint="eastAsia" w:ascii="宋体" w:hAnsi="宋体" w:eastAsia="Times New Roman"/>
          <w:bCs/>
          <w:color w:val="auto"/>
          <w:sz w:val="24"/>
          <w:highlight w:val="none"/>
        </w:rPr>
        <w:t xml:space="preserve">本项目合同的通用条款，中标</w:t>
      </w:r>
      <w:r>
        <w:rPr>
          <w:rStyle w:val="733"/>
          <w:rFonts w:ascii="宋体" w:hAnsi="宋体" w:eastAsia="Times New Roman"/>
          <w:bCs/>
          <w:color w:val="auto"/>
          <w:sz w:val="24"/>
          <w:highlight w:val="none"/>
        </w:rPr>
        <w:t xml:space="preserve">(</w:t>
      </w:r>
      <w:r>
        <w:rPr>
          <w:rStyle w:val="733"/>
          <w:rFonts w:hint="eastAsia" w:ascii="宋体" w:hAnsi="宋体" w:eastAsia="Times New Roman"/>
          <w:bCs/>
          <w:color w:val="auto"/>
          <w:sz w:val="24"/>
          <w:highlight w:val="none"/>
        </w:rPr>
        <w:t xml:space="preserve">成交</w:t>
      </w:r>
      <w:r>
        <w:rPr>
          <w:rStyle w:val="733"/>
          <w:rFonts w:ascii="宋体" w:hAnsi="宋体" w:eastAsia="Times New Roman"/>
          <w:bCs/>
          <w:color w:val="auto"/>
          <w:sz w:val="24"/>
          <w:highlight w:val="none"/>
        </w:rPr>
        <w:t xml:space="preserve">)</w:t>
      </w:r>
      <w:r>
        <w:rPr>
          <w:rStyle w:val="733"/>
          <w:rFonts w:hint="eastAsia" w:ascii="宋体" w:hAnsi="宋体" w:eastAsia="Times New Roman"/>
          <w:bCs/>
          <w:color w:val="auto"/>
          <w:sz w:val="24"/>
          <w:highlight w:val="none"/>
        </w:rPr>
        <w:t xml:space="preserve">供应商不得提出实质性的修改。</w:t>
      </w:r>
      <w:r/>
    </w:p>
    <w:p>
      <w:pPr>
        <w:pStyle w:val="1220"/>
        <w:ind w:firstLine="643"/>
        <w:jc w:val="center"/>
        <w:spacing w:line="500" w:lineRule="exact"/>
        <w:rPr>
          <w:rStyle w:val="733"/>
          <w:b/>
          <w:bCs/>
          <w:color w:val="auto"/>
          <w:sz w:val="32"/>
          <w:szCs w:val="32"/>
          <w:highlight w:val="none"/>
        </w:rPr>
      </w:pPr>
      <w:r>
        <w:rPr>
          <w:rStyle w:val="733"/>
          <w:rFonts w:hint="eastAsia"/>
          <w:b/>
          <w:bCs/>
          <w:color w:val="auto"/>
          <w:sz w:val="32"/>
          <w:szCs w:val="32"/>
          <w:highlight w:val="none"/>
        </w:rPr>
        <w:t xml:space="preserve">张家港市政府采购合同</w:t>
      </w:r>
      <w:r/>
    </w:p>
    <w:p>
      <w:pPr>
        <w:pStyle w:val="1220"/>
        <w:ind w:firstLine="480"/>
        <w:spacing w:line="500" w:lineRule="exact"/>
        <w:rPr>
          <w:rStyle w:val="733"/>
          <w:rFonts w:ascii="宋体" w:hAnsi="宋体" w:cs="宋体"/>
          <w:color w:val="auto"/>
          <w:sz w:val="24"/>
          <w:highlight w:val="none"/>
        </w:rPr>
      </w:pPr>
      <w:r>
        <w:rPr>
          <w:rStyle w:val="733"/>
          <w:rFonts w:hint="eastAsia" w:ascii="宋体" w:hAnsi="宋体" w:cs="宋体"/>
          <w:color w:val="auto"/>
          <w:sz w:val="24"/>
          <w:highlight w:val="none"/>
        </w:rPr>
        <w:t xml:space="preserve">项目名称：</w:t>
      </w:r>
      <w:bookmarkStart w:id="180" w:name="biaoduanname_1"/>
      <w:r>
        <w:rPr>
          <w:rStyle w:val="733"/>
          <w:rFonts w:hint="eastAsia" w:ascii="宋体" w:hAnsi="宋体" w:cs="宋体"/>
          <w:color w:val="auto"/>
          <w:sz w:val="24"/>
          <w:highlight w:val="none"/>
        </w:rPr>
        <w:t xml:space="preserve">                  </w:t>
      </w:r>
      <w:bookmarkEnd w:id="180"/>
      <w:r>
        <w:rPr>
          <w:rStyle w:val="733"/>
          <w:rFonts w:hint="eastAsia" w:ascii="宋体" w:hAnsi="宋体" w:cs="宋体"/>
          <w:color w:val="auto"/>
          <w:sz w:val="24"/>
          <w:highlight w:val="none"/>
        </w:rPr>
        <w:t xml:space="preserve">          </w:t>
      </w:r>
      <w:r/>
    </w:p>
    <w:p>
      <w:pPr>
        <w:pStyle w:val="1220"/>
        <w:ind w:firstLine="480"/>
        <w:spacing w:line="500" w:lineRule="exact"/>
        <w:rPr>
          <w:rStyle w:val="733"/>
          <w:rFonts w:ascii="宋体" w:hAnsi="宋体" w:cs="宋体"/>
          <w:color w:val="auto"/>
          <w:sz w:val="24"/>
          <w:highlight w:val="none"/>
        </w:rPr>
      </w:pPr>
      <w:r>
        <w:rPr>
          <w:rStyle w:val="733"/>
          <w:rFonts w:hint="eastAsia" w:ascii="宋体" w:hAnsi="宋体" w:cs="宋体"/>
          <w:color w:val="auto"/>
          <w:sz w:val="24"/>
          <w:highlight w:val="none"/>
        </w:rPr>
        <w:t xml:space="preserve">项目编号：</w:t>
      </w:r>
      <w:bookmarkStart w:id="181" w:name="projectno"/>
      <w:r>
        <w:rPr>
          <w:rStyle w:val="733"/>
          <w:rFonts w:hint="eastAsia" w:ascii="宋体" w:hAnsi="宋体" w:cs="宋体"/>
          <w:color w:val="auto"/>
          <w:sz w:val="24"/>
          <w:highlight w:val="none"/>
        </w:rPr>
        <w:t xml:space="preserve">                  </w:t>
      </w:r>
      <w:bookmarkEnd w:id="181"/>
      <w:r>
        <w:rPr>
          <w:rStyle w:val="733"/>
          <w:rFonts w:hint="eastAsia" w:ascii="宋体" w:hAnsi="宋体" w:cs="宋体"/>
          <w:color w:val="auto"/>
          <w:sz w:val="24"/>
          <w:highlight w:val="none"/>
        </w:rPr>
        <w:t xml:space="preserve">  </w:t>
      </w:r>
      <w:r/>
    </w:p>
    <w:p>
      <w:pPr>
        <w:pStyle w:val="1220"/>
        <w:ind w:firstLine="480"/>
        <w:spacing w:line="500" w:lineRule="exact"/>
        <w:rPr>
          <w:rStyle w:val="733"/>
          <w:rFonts w:ascii="宋体" w:hAnsi="宋体" w:cs="宋体"/>
          <w:color w:val="auto"/>
          <w:sz w:val="24"/>
          <w:highlight w:val="none"/>
        </w:rPr>
      </w:pPr>
      <w:r>
        <w:rPr>
          <w:rStyle w:val="733"/>
          <w:rFonts w:hint="eastAsia" w:ascii="宋体" w:hAnsi="宋体" w:cs="宋体"/>
          <w:color w:val="auto"/>
          <w:sz w:val="24"/>
          <w:highlight w:val="none"/>
        </w:rPr>
        <w:t xml:space="preserve">甲方：（买方）</w:t>
      </w:r>
      <w:r>
        <w:rPr>
          <w:rStyle w:val="733"/>
          <w:rFonts w:hint="eastAsia" w:ascii="宋体" w:hAnsi="宋体" w:cs="宋体"/>
          <w:color w:val="auto"/>
          <w:sz w:val="24"/>
          <w:highlight w:val="none"/>
          <w:u w:val="single"/>
        </w:rPr>
        <w:t xml:space="preserve"> </w:t>
      </w:r>
      <w:bookmarkStart w:id="182" w:name="jianshedanwei_1"/>
      <w:r>
        <w:rPr>
          <w:rStyle w:val="733"/>
          <w:rFonts w:hint="eastAsia" w:ascii="宋体" w:hAnsi="宋体" w:cs="宋体"/>
          <w:color w:val="auto"/>
          <w:sz w:val="24"/>
          <w:highlight w:val="none"/>
          <w:u w:val="single"/>
        </w:rPr>
        <w:t xml:space="preserve">        </w:t>
      </w:r>
      <w:bookmarkEnd w:id="182"/>
      <w:r>
        <w:rPr>
          <w:rStyle w:val="733"/>
          <w:rFonts w:hint="eastAsia" w:ascii="宋体" w:hAnsi="宋体" w:cs="宋体"/>
          <w:color w:val="auto"/>
          <w:sz w:val="24"/>
          <w:highlight w:val="none"/>
          <w:u w:val="single"/>
        </w:rPr>
        <w:t xml:space="preserve"> </w:t>
      </w:r>
      <w:r/>
    </w:p>
    <w:p>
      <w:pPr>
        <w:pStyle w:val="1220"/>
        <w:ind w:firstLine="480"/>
        <w:spacing w:line="500" w:lineRule="exact"/>
        <w:rPr>
          <w:rStyle w:val="733"/>
          <w:rFonts w:ascii="宋体" w:hAnsi="宋体" w:cs="宋体"/>
          <w:color w:val="auto"/>
          <w:sz w:val="24"/>
          <w:highlight w:val="none"/>
        </w:rPr>
      </w:pPr>
      <w:r>
        <w:rPr>
          <w:rStyle w:val="733"/>
          <w:rFonts w:hint="eastAsia" w:ascii="宋体" w:hAnsi="宋体" w:cs="宋体"/>
          <w:color w:val="auto"/>
          <w:sz w:val="24"/>
          <w:highlight w:val="none"/>
        </w:rPr>
        <w:t xml:space="preserve">乙方：（卖方）</w:t>
      </w:r>
      <w:r>
        <w:rPr>
          <w:rStyle w:val="733"/>
          <w:rFonts w:hint="eastAsia" w:ascii="宋体" w:hAnsi="宋体" w:cs="宋体"/>
          <w:color w:val="auto"/>
          <w:sz w:val="24"/>
          <w:highlight w:val="none"/>
          <w:u w:val="single"/>
        </w:rPr>
        <w:t xml:space="preserve"> </w:t>
      </w:r>
      <w:bookmarkStart w:id="183" w:name="zhongbiaodanweiname_1"/>
      <w:r>
        <w:rPr>
          <w:rStyle w:val="733"/>
          <w:rFonts w:hint="eastAsia" w:ascii="宋体" w:hAnsi="宋体" w:cs="宋体"/>
          <w:color w:val="auto"/>
          <w:sz w:val="24"/>
          <w:highlight w:val="none"/>
          <w:u w:val="single"/>
        </w:rPr>
        <w:t xml:space="preserve">          </w:t>
      </w:r>
      <w:bookmarkEnd w:id="183"/>
      <w:r>
        <w:rPr>
          <w:rStyle w:val="733"/>
          <w:rFonts w:hint="eastAsia" w:ascii="宋体" w:hAnsi="宋体" w:cs="宋体"/>
          <w:color w:val="auto"/>
          <w:sz w:val="24"/>
          <w:highlight w:val="none"/>
          <w:u w:val="single"/>
        </w:rPr>
        <w:t xml:space="preserve"> </w:t>
      </w:r>
      <w:r/>
    </w:p>
    <w:p>
      <w:pPr>
        <w:ind w:firstLine="480"/>
        <w:jc w:val="left"/>
        <w:spacing w:line="500" w:lineRule="exact"/>
        <w:rPr>
          <w:rFonts w:ascii="Times New Roman" w:hAnsi="Times New Roman"/>
          <w:b/>
          <w:bCs/>
          <w:color w:val="auto"/>
          <w:sz w:val="24"/>
          <w:highlight w:val="none"/>
        </w:rPr>
      </w:pPr>
      <w:r>
        <w:rPr>
          <w:rFonts w:ascii="Times New Roman" w:hAnsi="Times New Roman"/>
          <w:color w:val="auto"/>
          <w:sz w:val="24"/>
          <w:highlight w:val="none"/>
        </w:rPr>
        <w:t xml:space="preserve">甲、乙双方根据</w:t>
      </w:r>
      <w:r>
        <w:rPr>
          <w:rFonts w:hint="eastAsia" w:ascii="Times New Roman" w:hAnsi="Times New Roman"/>
          <w:color w:val="auto"/>
          <w:sz w:val="24"/>
          <w:highlight w:val="none"/>
          <w:lang w:eastAsia="zh-CN"/>
        </w:rPr>
        <w:t xml:space="preserve">江苏笙景工程管理研究院有限公司</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项目公开招标的结果，签署本合同。</w:t>
      </w:r>
      <w:r/>
    </w:p>
    <w:p>
      <w:pPr>
        <w:ind w:firstLine="472"/>
        <w:spacing w:line="500" w:lineRule="exact"/>
        <w:rPr>
          <w:rFonts w:ascii="Times New Roman" w:hAnsi="Times New Roman"/>
          <w:b/>
          <w:bCs/>
          <w:color w:val="auto"/>
          <w:sz w:val="24"/>
          <w:highlight w:val="none"/>
        </w:rPr>
      </w:pPr>
      <w:r>
        <w:rPr>
          <w:rFonts w:ascii="Times New Roman" w:hAnsi="Times New Roman"/>
          <w:b/>
          <w:bCs/>
          <w:color w:val="auto"/>
          <w:sz w:val="24"/>
          <w:highlight w:val="none"/>
        </w:rPr>
        <w:t xml:space="preserve">一、服务内容</w:t>
      </w:r>
      <w:r/>
    </w:p>
    <w:tbl>
      <w:tblPr>
        <w:tblStyle w:val="734"/>
        <w:tblW w:w="95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96"/>
        <w:gridCol w:w="2970"/>
        <w:gridCol w:w="1920"/>
        <w:gridCol w:w="1620"/>
        <w:gridCol w:w="1320"/>
      </w:tblGrid>
      <w:tr>
        <w:trPr>
          <w:cantSplit/>
          <w:jc w:val="center"/>
          <w:trHeight w:val="661"/>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50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标段</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0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服务要求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500" w:lineRule="exact"/>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 xml:space="preserve">优惠率</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t xml:space="preserve">备注</w:t>
            </w:r>
            <w:r/>
          </w:p>
        </w:tc>
      </w:tr>
      <w:tr>
        <w:trPr>
          <w:cantSplit/>
          <w:jc w:val="center"/>
          <w:trHeight w:val="981"/>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500" w:lineRule="exact"/>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lang w:eastAsia="zh-CN"/>
              </w:rPr>
              <w:t xml:space="preserve">大新镇2026-2027年度农村道路小修保养项目</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00" w:lineRule="exact"/>
              <w:rPr>
                <w:rFonts w:ascii="Times New Roman" w:hAnsi="Times New Roman"/>
                <w:color w:val="auto"/>
                <w:sz w:val="24"/>
                <w:highlight w:val="none"/>
              </w:rPr>
            </w:pPr>
            <w:r>
              <w:rPr>
                <w:color w:val="auto"/>
                <w:sz w:val="24"/>
                <w:highlight w:val="none"/>
              </w:rPr>
              <w:t xml:space="preserve">详见招标文件第四章项目需求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500" w:lineRule="exact"/>
              <w:rPr>
                <w:rFonts w:ascii="Times New Roman" w:hAnsi="Times New Roman"/>
                <w:color w:val="auto"/>
                <w:sz w:val="24"/>
                <w:highlight w:val="none"/>
              </w:rPr>
            </w:pPr>
            <w:r>
              <w:rPr>
                <w:rFonts w:ascii="Times New Roman" w:hAnsi="Times New Roman"/>
                <w:color w:val="auto"/>
                <w:sz w:val="24"/>
                <w:highlight w:val="none"/>
              </w:rPr>
            </w:r>
            <w:r/>
          </w:p>
        </w:tc>
      </w:tr>
    </w:tbl>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二、合同金额 </w:t>
      </w:r>
      <w:r/>
    </w:p>
    <w:p>
      <w:pPr>
        <w:pStyle w:val="1222"/>
        <w:ind w:firstLine="480"/>
        <w:spacing w:line="440" w:lineRule="exact"/>
        <w:widowControl/>
        <w:rPr>
          <w:color w:val="auto"/>
          <w:sz w:val="24"/>
          <w:highlight w:val="none"/>
        </w:rPr>
      </w:pPr>
      <w:r>
        <w:rPr>
          <w:rFonts w:hint="eastAsia" w:ascii="宋体" w:hAnsi="宋体" w:eastAsia="宋体" w:cs="宋体"/>
          <w:color w:val="auto"/>
          <w:sz w:val="24"/>
          <w:szCs w:val="24"/>
          <w:highlight w:val="none"/>
          <w:lang w:val="en-US" w:eastAsia="zh-CN" w:bidi="ar"/>
        </w:rPr>
        <w:t xml:space="preserve">2.1 </w:t>
      </w:r>
      <w:r>
        <w:rPr>
          <w:color w:val="auto"/>
          <w:sz w:val="24"/>
          <w:highlight w:val="none"/>
        </w:rPr>
        <w:t xml:space="preserve">本合同金额为（大写）：</w:t>
      </w:r>
      <w:r>
        <w:rPr>
          <w:color w:val="auto"/>
          <w:sz w:val="24"/>
          <w:highlight w:val="none"/>
          <w:u w:val="single"/>
        </w:rPr>
        <w:t xml:space="preserve">                  </w:t>
      </w:r>
      <w:r>
        <w:rPr>
          <w:color w:val="auto"/>
          <w:sz w:val="24"/>
          <w:highlight w:val="none"/>
        </w:rPr>
        <w:t xml:space="preserve">（</w:t>
      </w:r>
      <w:r>
        <w:rPr>
          <w:color w:val="auto"/>
          <w:sz w:val="24"/>
          <w:highlight w:val="none"/>
          <w:u w:val="single"/>
        </w:rPr>
        <w:t xml:space="preserve"> </w:t>
      </w:r>
      <w:bookmarkStart w:id="184" w:name="zhongbiaopricelow_2"/>
      <w:r>
        <w:rPr>
          <w:color w:val="auto"/>
          <w:sz w:val="24"/>
          <w:highlight w:val="none"/>
          <w:u w:val="single"/>
        </w:rPr>
        <w:t xml:space="preserve">     </w:t>
      </w:r>
      <w:bookmarkEnd w:id="184"/>
      <w:r>
        <w:rPr>
          <w:color w:val="auto"/>
          <w:sz w:val="24"/>
          <w:highlight w:val="none"/>
          <w:u w:val="single"/>
        </w:rPr>
        <w:t xml:space="preserve"> </w:t>
      </w:r>
      <w:r>
        <w:rPr>
          <w:color w:val="auto"/>
          <w:sz w:val="24"/>
          <w:highlight w:val="none"/>
        </w:rPr>
        <w:t xml:space="preserve">元）人民币。中标优惠率为</w:t>
      </w:r>
      <w:r>
        <w:rPr>
          <w:color w:val="auto"/>
          <w:sz w:val="24"/>
          <w:highlight w:val="none"/>
          <w:u w:val="single"/>
        </w:rPr>
        <w:t xml:space="preserve">   </w:t>
      </w:r>
      <w:r>
        <w:rPr>
          <w:color w:val="auto"/>
          <w:sz w:val="24"/>
          <w:highlight w:val="none"/>
        </w:rPr>
        <w:t xml:space="preserve">%，各项目结算单价=各项目</w:t>
      </w:r>
      <w:r>
        <w:rPr>
          <w:rFonts w:hint="eastAsia"/>
          <w:color w:val="auto"/>
          <w:sz w:val="24"/>
          <w:highlight w:val="none"/>
        </w:rPr>
        <w:t xml:space="preserve">基准</w:t>
      </w:r>
      <w:r>
        <w:rPr>
          <w:color w:val="auto"/>
          <w:sz w:val="24"/>
          <w:highlight w:val="none"/>
        </w:rPr>
        <w:t xml:space="preserve">单价×</w:t>
      </w:r>
      <w:r>
        <w:rPr>
          <w:rFonts w:hint="eastAsia"/>
          <w:color w:val="auto"/>
          <w:sz w:val="24"/>
          <w:highlight w:val="none"/>
          <w:lang w:eastAsia="zh-CN"/>
        </w:rPr>
        <w:t xml:space="preserve">（</w:t>
      </w:r>
      <w:r>
        <w:rPr>
          <w:color w:val="auto"/>
          <w:sz w:val="24"/>
          <w:highlight w:val="none"/>
        </w:rPr>
        <w:t xml:space="preserve">1-中标优惠率</w:t>
      </w:r>
      <w:r>
        <w:rPr>
          <w:rFonts w:hint="eastAsia"/>
          <w:color w:val="auto"/>
          <w:sz w:val="24"/>
          <w:highlight w:val="none"/>
          <w:lang w:eastAsia="zh-CN"/>
        </w:rPr>
        <w:t xml:space="preserve">）</w:t>
      </w:r>
      <w:r>
        <w:rPr>
          <w:color w:val="auto"/>
          <w:sz w:val="24"/>
          <w:highlight w:val="none"/>
        </w:rPr>
        <w:t xml:space="preserve">，</w:t>
      </w:r>
      <w:r>
        <w:rPr>
          <w:rFonts w:hint="eastAsia"/>
          <w:color w:val="auto"/>
          <w:sz w:val="24"/>
          <w:highlight w:val="none"/>
        </w:rPr>
        <w:t xml:space="preserve">基准单价</w:t>
      </w:r>
      <w:r>
        <w:rPr>
          <w:color w:val="auto"/>
          <w:sz w:val="24"/>
          <w:highlight w:val="none"/>
        </w:rPr>
        <w:t xml:space="preserve">清单（服务清单）详见附件。</w:t>
      </w:r>
      <w:r/>
    </w:p>
    <w:p>
      <w:pPr>
        <w:ind w:firstLine="480"/>
        <w:jc w:val="left"/>
        <w:keepLines w:val="0"/>
        <w:keepNext w:val="0"/>
        <w:pageBreakBefore w:val="0"/>
        <w:spacing w:line="500" w:lineRule="exact"/>
        <w:widowControl/>
        <w:rPr>
          <w:color w:val="auto"/>
          <w:highlight w:val="none"/>
        </w:rPr>
        <w:suppressLineNumbers w:val="0"/>
      </w:pPr>
      <w:r/>
      <w:bookmarkStart w:id="185" w:name="_Hlk218529551"/>
      <w:r>
        <w:rPr>
          <w:color w:val="auto"/>
          <w:sz w:val="24"/>
          <w:highlight w:val="none"/>
        </w:rPr>
        <w:t xml:space="preserve">乙方的中标单价【各项目</w:t>
      </w:r>
      <w:r>
        <w:rPr>
          <w:rFonts w:hint="eastAsia"/>
          <w:color w:val="auto"/>
          <w:sz w:val="24"/>
          <w:highlight w:val="none"/>
        </w:rPr>
        <w:t xml:space="preserve">基准单价</w:t>
      </w:r>
      <w:r>
        <w:rPr>
          <w:color w:val="auto"/>
          <w:sz w:val="24"/>
          <w:highlight w:val="none"/>
        </w:rPr>
        <w:t xml:space="preserve">×</w:t>
      </w:r>
      <w:r>
        <w:rPr>
          <w:rFonts w:hint="eastAsia"/>
          <w:color w:val="auto"/>
          <w:sz w:val="24"/>
          <w:highlight w:val="none"/>
          <w:lang w:eastAsia="zh-CN"/>
        </w:rPr>
        <w:t xml:space="preserve">（</w:t>
      </w:r>
      <w:r>
        <w:rPr>
          <w:color w:val="auto"/>
          <w:sz w:val="24"/>
          <w:highlight w:val="none"/>
        </w:rPr>
        <w:t xml:space="preserve">1-中标优惠率</w:t>
      </w:r>
      <w:r>
        <w:rPr>
          <w:rFonts w:hint="eastAsia"/>
          <w:color w:val="auto"/>
          <w:sz w:val="24"/>
          <w:highlight w:val="none"/>
          <w:lang w:eastAsia="zh-CN"/>
        </w:rPr>
        <w:t xml:space="preserve">）</w:t>
      </w:r>
      <w:r>
        <w:rPr>
          <w:color w:val="auto"/>
          <w:sz w:val="24"/>
          <w:highlight w:val="none"/>
        </w:rPr>
        <w:t xml:space="preserve">】为全费用单价，应包括但不仅限于</w:t>
      </w:r>
      <w:bookmarkStart w:id="186" w:name="_Hlk179470045"/>
      <w:r>
        <w:rPr>
          <w:color w:val="auto"/>
          <w:sz w:val="24"/>
          <w:highlight w:val="none"/>
        </w:rPr>
        <w:t xml:space="preserve">完成对应项目所需要的人工费、材料费、机械费、措施费、管理费、规费、利润、税金、政策性文件规定及合同包含的所有风险、责任等各项应有费用</w:t>
      </w:r>
      <w:bookmarkEnd w:id="186"/>
      <w:r>
        <w:rPr>
          <w:color w:val="auto"/>
          <w:sz w:val="24"/>
          <w:highlight w:val="none"/>
        </w:rPr>
        <w:t xml:space="preserve">。</w:t>
      </w:r>
      <w:bookmarkEnd w:id="185"/>
      <w:r>
        <w:rPr>
          <w:rFonts w:hint="eastAsia" w:ascii="宋体" w:hAnsi="宋体" w:eastAsia="宋体" w:cs="宋体"/>
          <w:color w:val="auto"/>
          <w:sz w:val="24"/>
          <w:szCs w:val="24"/>
          <w:highlight w:val="none"/>
          <w:lang w:val="en-US" w:eastAsia="zh-CN" w:bidi="ar"/>
        </w:rPr>
        <w:t xml:space="preserve"> </w:t>
      </w:r>
      <w:r/>
    </w:p>
    <w:p>
      <w:pPr>
        <w:ind w:firstLine="482"/>
        <w:jc w:val="left"/>
        <w:keepLines w:val="0"/>
        <w:keepNext w:val="0"/>
        <w:pageBreakBefore w:val="0"/>
        <w:spacing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三、履约保证金 </w:t>
      </w:r>
      <w:r/>
    </w:p>
    <w:p>
      <w:pPr>
        <w:pStyle w:val="1222"/>
        <w:ind w:firstLine="480"/>
        <w:jc w:val="left"/>
        <w:keepLines w:val="0"/>
        <w:keepNext w:val="0"/>
        <w:pageBreakBefore w:val="0"/>
        <w:spacing w:line="500" w:lineRule="exact"/>
        <w:shd w:val="clear" w:color="auto"/>
        <w:widowControl w:val="off"/>
        <w:rPr>
          <w:rStyle w:val="966"/>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bidi="ar"/>
        </w:rPr>
        <w:t xml:space="preserve">3.1</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合同签订前，乙方向</w:t>
      </w:r>
      <w:r>
        <w:rPr>
          <w:rStyle w:val="966"/>
          <w:rFonts w:hint="eastAsia" w:ascii="宋体" w:hAnsi="宋体" w:eastAsia="宋体" w:cs="宋体"/>
          <w:color w:val="000000" w:themeColor="text1"/>
          <w:spacing w:val="0"/>
          <w:sz w:val="24"/>
          <w:highlight w:val="none"/>
          <w:lang w:val="en-US"/>
          <w14:textFill>
            <w14:solidFill>
              <w14:schemeClr w14:val="tx1"/>
            </w14:solidFill>
          </w14:textFill>
        </w:rPr>
        <w:t xml:space="preserve">甲方</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交纳人民币</w:t>
      </w:r>
      <w:r>
        <w:rPr>
          <w:rStyle w:val="966"/>
          <w:rFonts w:hint="eastAsia" w:ascii="宋体" w:hAnsi="宋体" w:eastAsia="宋体" w:cs="宋体"/>
          <w:color w:val="000000" w:themeColor="text1"/>
          <w:spacing w:val="0"/>
          <w:sz w:val="24"/>
          <w:highlight w:val="none"/>
          <w:u w:val="single"/>
          <w14:textFill>
            <w14:solidFill>
              <w14:schemeClr w14:val="tx1"/>
            </w14:solidFill>
          </w14:textFill>
        </w:rPr>
        <w:t xml:space="preserve"> </w:t>
      </w:r>
      <w:bookmarkStart w:id="187" w:name="lvbzj"/>
      <w:r>
        <w:rPr>
          <w:rStyle w:val="966"/>
          <w:rFonts w:hint="eastAsia" w:ascii="宋体" w:hAnsi="宋体" w:eastAsia="宋体" w:cs="宋体"/>
          <w:color w:val="000000" w:themeColor="text1"/>
          <w:spacing w:val="0"/>
          <w:sz w:val="24"/>
          <w:highlight w:val="none"/>
          <w:u w:val="single"/>
          <w14:textFill>
            <w14:solidFill>
              <w14:schemeClr w14:val="tx1"/>
            </w14:solidFill>
          </w14:textFill>
        </w:rPr>
        <w:t xml:space="preserve">  </w:t>
      </w:r>
      <w:bookmarkEnd w:id="187"/>
      <w:r>
        <w:rPr>
          <w:rStyle w:val="966"/>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pStyle w:val="1222"/>
        <w:ind w:firstLine="480"/>
        <w:jc w:val="left"/>
        <w:keepLines w:val="0"/>
        <w:keepNext w:val="0"/>
        <w:pageBreakBefore w:val="0"/>
        <w:spacing w:line="500" w:lineRule="exact"/>
        <w:shd w:val="clear" w:color="auto"/>
        <w:widowControl w:val="off"/>
        <w:rPr>
          <w:rStyle w:val="966"/>
          <w:rFonts w:hint="eastAsia" w:ascii="宋体" w:hAnsi="宋体" w:eastAsia="宋体" w:cs="宋体"/>
          <w:color w:val="000000" w:themeColor="text1"/>
          <w:spacing w:val="0"/>
          <w:sz w:val="24"/>
          <w:highlight w:val="none"/>
          <w14:textFill>
            <w14:solidFill>
              <w14:schemeClr w14:val="tx1"/>
            </w14:solidFill>
          </w14:textFill>
        </w:rPr>
      </w:pPr>
      <w:r>
        <w:rPr>
          <w:rStyle w:val="966"/>
          <w:rFonts w:hint="eastAsia" w:ascii="宋体" w:hAnsi="宋体" w:eastAsia="宋体" w:cs="宋体"/>
          <w:color w:val="000000" w:themeColor="text1"/>
          <w:spacing w:val="0"/>
          <w:sz w:val="24"/>
          <w:highlight w:val="none"/>
          <w:lang w:val="en-US"/>
          <w14:textFill>
            <w14:solidFill>
              <w14:schemeClr w14:val="tx1"/>
            </w14:solidFill>
          </w14:textFill>
        </w:rPr>
        <w:t xml:space="preserve">3</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.2</w:t>
      </w:r>
      <w:r>
        <w:rPr>
          <w:rStyle w:val="96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甲方付清全部合同金额的同时返还履约保证金。逾期退还的，应当支付逾期利息，且逾期利息的利率不得低于合同订立时 1 年期贷款市场报价利率。</w:t>
      </w:r>
      <w:r/>
    </w:p>
    <w:p>
      <w:pPr>
        <w:pStyle w:val="1222"/>
        <w:ind w:firstLine="480"/>
        <w:jc w:val="left"/>
        <w:keepLines w:val="0"/>
        <w:keepNext w:val="0"/>
        <w:pageBreakBefore w:val="0"/>
        <w:spacing w:line="500" w:lineRule="exact"/>
        <w:shd w:val="clear" w:color="auto"/>
        <w:widowControl w:val="off"/>
        <w:rPr>
          <w:rStyle w:val="966"/>
          <w:rFonts w:hint="eastAsia" w:ascii="宋体" w:hAnsi="宋体" w:eastAsia="宋体" w:cs="宋体"/>
          <w:color w:val="000000" w:themeColor="text1"/>
          <w:spacing w:val="0"/>
          <w:sz w:val="24"/>
          <w:highlight w:val="none"/>
          <w14:textFill>
            <w14:solidFill>
              <w14:schemeClr w14:val="tx1"/>
            </w14:solidFill>
          </w14:textFill>
        </w:rPr>
      </w:pPr>
      <w:r>
        <w:rPr>
          <w:rStyle w:val="966"/>
          <w:rFonts w:hint="eastAsia" w:ascii="宋体" w:hAnsi="宋体" w:eastAsia="宋体" w:cs="宋体"/>
          <w:color w:val="000000" w:themeColor="text1"/>
          <w:spacing w:val="0"/>
          <w:sz w:val="24"/>
          <w:highlight w:val="none"/>
          <w:lang w:val="en-US"/>
          <w14:textFill>
            <w14:solidFill>
              <w14:schemeClr w14:val="tx1"/>
            </w14:solidFill>
          </w14:textFill>
        </w:rPr>
        <w:t xml:space="preserve">3</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.3</w:t>
      </w:r>
      <w:r>
        <w:rPr>
          <w:rStyle w:val="96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乙方不履行与甲方订立的合同的，履约保证金不予退还。</w:t>
      </w:r>
      <w:r/>
    </w:p>
    <w:p>
      <w:pPr>
        <w:pStyle w:val="1222"/>
        <w:ind w:firstLine="480"/>
        <w:jc w:val="left"/>
        <w:keepLines w:val="0"/>
        <w:keepNext w:val="0"/>
        <w:pageBreakBefore w:val="0"/>
        <w:spacing w:line="500" w:lineRule="exact"/>
        <w:shd w:val="clear" w:color="auto"/>
        <w:widowControl w:val="off"/>
        <w:rPr>
          <w:rFonts w:hint="eastAsia" w:ascii="宋体" w:hAnsi="宋体" w:eastAsia="宋体" w:cs="宋体"/>
          <w:color w:val="auto"/>
          <w:sz w:val="24"/>
          <w:szCs w:val="24"/>
          <w:highlight w:val="none"/>
          <w:lang w:val="en-US" w:eastAsia="zh-CN" w:bidi="ar"/>
        </w:rPr>
      </w:pPr>
      <w:r>
        <w:rPr>
          <w:rStyle w:val="966"/>
          <w:rFonts w:hint="eastAsia" w:ascii="宋体" w:hAnsi="宋体" w:eastAsia="宋体" w:cs="宋体"/>
          <w:color w:val="000000" w:themeColor="text1"/>
          <w:spacing w:val="0"/>
          <w:sz w:val="24"/>
          <w:highlight w:val="none"/>
          <w:lang w:val="en-US"/>
          <w14:textFill>
            <w14:solidFill>
              <w14:schemeClr w14:val="tx1"/>
            </w14:solidFill>
          </w14:textFill>
        </w:rPr>
        <w:t xml:space="preserve">3</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.4</w:t>
      </w:r>
      <w:r>
        <w:rPr>
          <w:rStyle w:val="96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966"/>
          <w:rFonts w:hint="eastAsia" w:ascii="宋体" w:hAnsi="宋体" w:eastAsia="宋体" w:cs="宋体"/>
          <w:color w:val="000000" w:themeColor="text1"/>
          <w:spacing w:val="0"/>
          <w:sz w:val="24"/>
          <w:highlight w:val="none"/>
          <w14:textFill>
            <w14:solidFill>
              <w14:schemeClr w14:val="tx1"/>
            </w14:solidFill>
          </w14:textFill>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四、转包或分包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4.1 本合同范围的服务，应由乙方直接提供，不得转让他人提供；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4.2 如有转包和分包行为，甲方有权给予终止合同。 </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五、服务期限：</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服务期限为</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个月。自 年 月 日到 年 月 日 </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六、货款支付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6.1 结付程序：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6.2 结付期限：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6.3 乙方收款账户：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6.4 甲方合同款支付方式：（若乙方为中小企业，不得强制其接受非现金支付方式） </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七、税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7.1 本合同执行中相关的一切税费均由乙方负担。 </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八、管理事项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按招标内容要求以及响应单位的承诺项目阐述。 </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九、双方权利义务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9.1 甲方的权利和义务</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(1)审定乙方拟定的维修养护服务有关制度。</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(2)检查监督乙方服务工作的实施及制度的执行情况。</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(3)审定乙方提出的维修养护服务年度计划。</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(4)协调处理本合同生效前发生的管理遗留问题。</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(5)乙方有违约行为的，甲方有权解除合同并没收履约保证金。</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(6)甲方有权对中标后再转包或分包的乙方终止承包合同。</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9.2 乙方的权利和义务</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(1)根据有关法律、法规及本合同的约定，制订项目管理制度。</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(2)按合同约定，履行项目服务职责。</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(3)负责编制项目实施年度工作计划。</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(4)工作人员统一着装，并作好相关劳动安全防护工作，严格遵守各项管理规定。</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(5)如遇张家港市的各项重要活动、参观接待时，乙方应及时组织人员到位，完成各项突击任务。</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 乙方必须规范用工，签订用工合同。</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（7）本合同终止时，乙方须向甲方移交项目全部档案资料。</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十、服务质量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乙方提供的管理服务应达到投标文件所约定的目标。对达标的理解有异议的，由双方共同认可的第三方予以评定。 </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十一、违约责任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11.1甲方违反合同的约定，使乙方未完成规定管理目标，乙方有权要求甲方在一定期限内解决，逾期未解决的，乙方有权终止合同，造成乙方经济损失的，甲方给予乙方经济赔偿。</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11.2甲方对乙方进行考核，按考核结果给付费用。甲方逾期办理合同款支付的,应当支付逾期利息，且逾期利息的利率不得低于合同订立时1年期贷款市场报价利率。</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11.3乙方违反合同的约定，未能达到约定的管理目标，甲方有权要求乙方限期整改，逾期未整改的，甲方有权终止合同，造成甲方经济损失的，乙方给予甲方赔偿。</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十二、不可抗力事件处理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12.1 在合同有效期内，任何一方因不可抗力事件导致不能履行合同，则合同履行期可延长，其延长期与不可抗力影响期相同。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12.2 不可抗力事件发生后，应立即通知对方，并寄送有关权威机构出具的证明。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12.3 不可抗力事件延续 120 天以上，双方应通过友好协商，确定是否继续履行合同。 </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十三、诉讼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13.1 双方在执行合同中所发生的一切争议，应通过协商解决。如协商不成，可向合同签订地法院起诉，合同签订地在此约定为张家港市。</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十四、合同其他文件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14.1 下列文件为本合同不可分割</w:t>
      </w:r>
      <w:r>
        <w:rPr>
          <w:rFonts w:hint="eastAsia" w:ascii="宋体" w:hAnsi="宋体" w:cs="宋体"/>
          <w:color w:val="auto"/>
          <w:sz w:val="24"/>
          <w:szCs w:val="24"/>
          <w:highlight w:val="none"/>
          <w:lang w:val="en-US" w:eastAsia="zh-CN" w:bidi="ar"/>
        </w:rPr>
        <w:t xml:space="preserve">部分</w:t>
      </w:r>
      <w:r>
        <w:rPr>
          <w:rFonts w:hint="eastAsia" w:ascii="宋体" w:hAnsi="宋体" w:eastAsia="宋体" w:cs="宋体"/>
          <w:color w:val="auto"/>
          <w:sz w:val="24"/>
          <w:szCs w:val="24"/>
          <w:highlight w:val="none"/>
          <w:lang w:val="en-US" w:eastAsia="zh-CN" w:bidi="ar"/>
        </w:rPr>
        <w:t xml:space="preserve">，与本合同具有同等效力。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Style w:val="1321"/>
          <w:rFonts w:hint="default"/>
          <w:color w:val="auto"/>
          <w:highlight w:val="none"/>
        </w:rPr>
        <w:t xml:space="preserve">《中华人民共和国政府采购法》</w:t>
      </w:r>
      <w:r>
        <w:rPr>
          <w:rFonts w:hint="eastAsia"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)中标通知书；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)供方中标的投标书；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)招标文件；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)供方在招投标过程中所作的其他承诺、声明、书面澄清等。 </w:t>
      </w:r>
      <w:r/>
    </w:p>
    <w:p>
      <w:pPr>
        <w:ind w:firstLine="482"/>
        <w:jc w:val="left"/>
        <w:keepLines w:val="0"/>
        <w:keepNext w:val="0"/>
        <w:pageBreakBefore w:val="0"/>
        <w:spacing w:line="500" w:lineRule="exact"/>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十五、合同生效及其</w:t>
      </w:r>
      <w:r>
        <w:rPr>
          <w:rFonts w:hint="eastAsia" w:ascii="宋体" w:hAnsi="宋体" w:cs="宋体"/>
          <w:b/>
          <w:bCs/>
          <w:color w:val="auto"/>
          <w:sz w:val="24"/>
          <w:szCs w:val="24"/>
          <w:highlight w:val="none"/>
          <w:lang w:val="en-US" w:eastAsia="zh-CN" w:bidi="ar"/>
        </w:rPr>
        <w:t xml:space="preserve">他</w:t>
      </w:r>
      <w:r>
        <w:rPr>
          <w:rFonts w:hint="eastAsia" w:ascii="宋体" w:hAnsi="宋体" w:eastAsia="宋体" w:cs="宋体"/>
          <w:b/>
          <w:bCs/>
          <w:color w:val="auto"/>
          <w:sz w:val="24"/>
          <w:szCs w:val="24"/>
          <w:highlight w:val="none"/>
          <w:lang w:val="en-US" w:eastAsia="zh-CN" w:bidi="ar"/>
        </w:rPr>
        <w:t xml:space="preserve"> </w:t>
      </w:r>
      <w:r/>
    </w:p>
    <w:p>
      <w:pPr>
        <w:ind w:firstLine="480"/>
        <w:jc w:val="left"/>
        <w:keepLines w:val="0"/>
        <w:keepNext w:val="0"/>
        <w:pageBreakBefore w:val="0"/>
        <w:spacing w:line="500" w:lineRule="exact"/>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15.1 合同经双方法定代表人（或负责人）或授权委托代表人签字并加盖单位公章后生效,生效后至张家港市政府采购管理中心备案。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15.2 本合同未尽事宜，遵照《民法典》合同编经甲乙双方协商一致可签订补充协议。</w:t>
      </w:r>
      <w:r/>
    </w:p>
    <w:p>
      <w:pPr>
        <w:ind w:firstLine="480"/>
        <w:jc w:val="left"/>
        <w:keepLines w:val="0"/>
        <w:keepNext w:val="0"/>
        <w:pageBreakBefore w:val="0"/>
        <w:spacing w:line="500" w:lineRule="exact"/>
        <w:widowControl/>
        <w:rPr>
          <w:rStyle w:val="733"/>
          <w:rFonts w:hint="eastAsia" w:ascii="宋体" w:hAnsi="宋体" w:cs="Courier New"/>
          <w:color w:val="auto"/>
          <w:sz w:val="24"/>
          <w:highlight w:val="none"/>
        </w:rPr>
        <w:suppressLineNumbers w:val="0"/>
      </w:pPr>
      <w:r>
        <w:rPr>
          <w:rFonts w:hint="eastAsia" w:ascii="宋体" w:hAnsi="宋体" w:cs="宋体"/>
          <w:color w:val="auto"/>
          <w:sz w:val="24"/>
          <w:szCs w:val="24"/>
          <w:highlight w:val="none"/>
          <w:lang w:val="en-US" w:eastAsia="zh-CN" w:bidi="ar"/>
        </w:rPr>
        <w:t xml:space="preserve">15.3</w:t>
      </w:r>
      <w:r>
        <w:rPr>
          <w:rStyle w:val="1321"/>
          <w:rFonts w:hint="default"/>
          <w:color w:val="auto"/>
          <w:highlight w:val="none"/>
        </w:rPr>
        <w:t xml:space="preserve">本合同正本一式六份，具有同等法律效力，甲方三份，乙方、张家港市政府采购管理中心、</w:t>
      </w:r>
      <w:r>
        <w:rPr>
          <w:rStyle w:val="1321"/>
          <w:rFonts w:hint="eastAsia" w:eastAsia="宋体"/>
          <w:color w:val="auto"/>
          <w:highlight w:val="none"/>
          <w:lang w:val="en-US" w:eastAsia="zh-CN"/>
        </w:rPr>
        <w:t xml:space="preserve">江苏笙景工程管理研究院有限公司</w:t>
      </w:r>
      <w:r>
        <w:rPr>
          <w:rStyle w:val="1321"/>
          <w:rFonts w:hint="default"/>
          <w:color w:val="auto"/>
          <w:highlight w:val="none"/>
        </w:rPr>
        <w:t xml:space="preserve">各执一份</w:t>
      </w:r>
      <w:r>
        <w:rPr>
          <w:rStyle w:val="1321"/>
          <w:rFonts w:hint="eastAsia" w:eastAsia="宋体"/>
          <w:color w:val="auto"/>
          <w:highlight w:val="none"/>
          <w:lang w:eastAsia="zh-CN"/>
        </w:rPr>
        <w:t xml:space="preserve">。</w:t>
      </w:r>
      <w:r>
        <w:rPr>
          <w:rFonts w:hint="eastAsia" w:ascii="宋体" w:hAnsi="宋体" w:eastAsia="宋体" w:cs="宋体"/>
          <w:color w:val="auto"/>
          <w:sz w:val="24"/>
          <w:szCs w:val="24"/>
          <w:highlight w:val="none"/>
          <w:lang w:val="en-US" w:eastAsia="zh-CN" w:bidi="ar"/>
        </w:rPr>
        <w:t xml:space="preserve"> </w:t>
      </w:r>
      <w:bookmarkEnd w:id="179"/>
      <w:r/>
      <w:r/>
    </w:p>
    <w:p>
      <w:pPr>
        <w:pStyle w:val="1220"/>
        <w:ind w:left="480" w:hanging="480"/>
        <w:spacing w:line="500" w:lineRule="exact"/>
        <w:rPr>
          <w:rStyle w:val="733"/>
          <w:rFonts w:hint="eastAsia" w:ascii="宋体" w:hAnsi="宋体" w:cs="Courier New"/>
          <w:color w:val="auto"/>
          <w:sz w:val="24"/>
          <w:highlight w:val="none"/>
        </w:rPr>
      </w:pPr>
      <w:r>
        <w:rPr>
          <w:rFonts w:hint="eastAsia" w:ascii="宋体" w:hAnsi="宋体" w:cs="Courier New"/>
          <w:color w:val="auto"/>
          <w:sz w:val="24"/>
          <w:highlight w:val="none"/>
        </w:rPr>
      </w:r>
      <w:r/>
    </w:p>
    <w:tbl>
      <w:tblPr>
        <w:tblStyle w:val="1309"/>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2641"/>
        </w:trPr>
        <w:tc>
          <w:tcPr>
            <w:tcW w:w="4981" w:type="dxa"/>
            <w:vAlign w:val="top"/>
            <w:textDirection w:val="lrTb"/>
            <w:noWrap w:val="false"/>
          </w:tcPr>
          <w:p>
            <w:pPr>
              <w:pStyle w:val="1222"/>
              <w:ind w:firstLine="0"/>
              <w:keepLines w:val="0"/>
              <w:keepNext w:val="0"/>
              <w:pageBreakBefore w:val="0"/>
              <w:spacing w:line="500" w:lineRule="exact"/>
              <w:widowControl w:val="off"/>
              <w:rPr>
                <w:rStyle w:val="1311"/>
                <w:rFonts w:ascii="宋体" w:hAnsi="宋体" w:cs="Courier New"/>
                <w:color w:val="auto"/>
                <w:sz w:val="24"/>
                <w:szCs w:val="24"/>
                <w:highlight w:val="none"/>
              </w:rPr>
            </w:pPr>
            <w:r>
              <w:rPr>
                <w:rStyle w:val="1311"/>
                <w:rFonts w:hint="eastAsia" w:ascii="宋体" w:hAnsi="宋体" w:cs="Courier New"/>
                <w:color w:val="auto"/>
                <w:sz w:val="24"/>
                <w:szCs w:val="24"/>
                <w:highlight w:val="none"/>
              </w:rPr>
              <w:t xml:space="preserve">甲方：                </w:t>
            </w:r>
            <w:r>
              <w:rPr>
                <w:rStyle w:val="1311"/>
                <w:rFonts w:ascii="宋体" w:hAnsi="宋体" w:cs="Courier New"/>
                <w:color w:val="auto"/>
                <w:sz w:val="24"/>
                <w:szCs w:val="24"/>
                <w:highlight w:val="none"/>
              </w:rPr>
              <w:t xml:space="preserve">        </w:t>
            </w:r>
            <w:r/>
          </w:p>
          <w:p>
            <w:pPr>
              <w:pStyle w:val="1222"/>
              <w:ind w:left="0" w:firstLine="0"/>
              <w:keepLines w:val="0"/>
              <w:keepNext w:val="0"/>
              <w:pageBreakBefore w:val="0"/>
              <w:spacing w:line="500" w:lineRule="exact"/>
              <w:widowControl w:val="off"/>
              <w:rPr>
                <w:rStyle w:val="1311"/>
                <w:rFonts w:ascii="宋体" w:hAnsi="宋体" w:cs="Courier New"/>
                <w:color w:val="auto"/>
                <w:sz w:val="24"/>
                <w:szCs w:val="24"/>
                <w:highlight w:val="none"/>
              </w:rPr>
            </w:pPr>
            <w:r>
              <w:rPr>
                <w:rStyle w:val="1311"/>
                <w:rFonts w:hint="eastAsia" w:ascii="宋体" w:hAnsi="宋体" w:cs="Courier New"/>
                <w:color w:val="auto"/>
                <w:sz w:val="24"/>
                <w:szCs w:val="24"/>
                <w:highlight w:val="none"/>
              </w:rPr>
              <w:t xml:space="preserve">地址：</w:t>
            </w:r>
            <w:r>
              <w:rPr>
                <w:rStyle w:val="1311"/>
                <w:rFonts w:hint="eastAsia" w:ascii="宋体" w:hAnsi="宋体" w:cs="Courier New"/>
                <w:color w:val="auto"/>
                <w:sz w:val="24"/>
                <w:szCs w:val="24"/>
                <w:highlight w:val="none"/>
                <w:lang w:val="en-US"/>
              </w:rPr>
              <w:t xml:space="preserve">  </w:t>
            </w:r>
            <w:r>
              <w:rPr>
                <w:rStyle w:val="1311"/>
                <w:rFonts w:hint="eastAsia" w:ascii="宋体" w:hAnsi="宋体" w:cs="Courier New"/>
                <w:color w:val="auto"/>
                <w:sz w:val="24"/>
                <w:szCs w:val="24"/>
                <w:highlight w:val="none"/>
              </w:rPr>
              <w:t xml:space="preserve">        </w:t>
            </w:r>
            <w:r>
              <w:rPr>
                <w:rStyle w:val="1311"/>
                <w:rFonts w:ascii="宋体" w:hAnsi="宋体" w:cs="Courier New"/>
                <w:color w:val="auto"/>
                <w:sz w:val="24"/>
                <w:szCs w:val="24"/>
                <w:highlight w:val="none"/>
              </w:rPr>
              <w:t xml:space="preserve">            </w:t>
            </w:r>
            <w:r/>
          </w:p>
          <w:p>
            <w:pPr>
              <w:pStyle w:val="1222"/>
              <w:ind w:left="0" w:firstLine="0"/>
              <w:keepLines w:val="0"/>
              <w:keepNext w:val="0"/>
              <w:pageBreakBefore w:val="0"/>
              <w:spacing w:line="500" w:lineRule="exact"/>
              <w:widowControl w:val="off"/>
              <w:rPr>
                <w:rStyle w:val="1311"/>
                <w:rFonts w:ascii="宋体" w:hAnsi="宋体" w:cs="Courier New"/>
                <w:color w:val="auto"/>
                <w:sz w:val="24"/>
                <w:szCs w:val="24"/>
                <w:highlight w:val="none"/>
              </w:rPr>
            </w:pPr>
            <w:r>
              <w:rPr>
                <w:rStyle w:val="1311"/>
                <w:rFonts w:hint="eastAsia" w:ascii="宋体" w:hAnsi="宋体" w:cs="Courier New"/>
                <w:color w:val="auto"/>
                <w:sz w:val="24"/>
                <w:szCs w:val="24"/>
                <w:highlight w:val="none"/>
              </w:rPr>
              <w:t xml:space="preserve">法定代表人或授权代表：   </w:t>
            </w:r>
            <w:r>
              <w:rPr>
                <w:rStyle w:val="1311"/>
                <w:rFonts w:ascii="宋体" w:hAnsi="宋体" w:cs="Courier New"/>
                <w:color w:val="auto"/>
                <w:sz w:val="24"/>
                <w:szCs w:val="24"/>
                <w:highlight w:val="none"/>
              </w:rPr>
              <w:t xml:space="preserve">     </w:t>
            </w:r>
            <w:r/>
          </w:p>
          <w:p>
            <w:pPr>
              <w:pStyle w:val="1222"/>
              <w:ind w:left="0" w:firstLine="0"/>
              <w:keepLines w:val="0"/>
              <w:keepNext w:val="0"/>
              <w:pageBreakBefore w:val="0"/>
              <w:spacing w:line="500" w:lineRule="exact"/>
              <w:widowControl w:val="off"/>
              <w:rPr>
                <w:rStyle w:val="1311"/>
                <w:rFonts w:ascii="宋体" w:hAnsi="宋体" w:cs="Courier New"/>
                <w:color w:val="auto"/>
                <w:sz w:val="24"/>
                <w:szCs w:val="24"/>
                <w:highlight w:val="none"/>
              </w:rPr>
            </w:pPr>
            <w:r>
              <w:rPr>
                <w:rStyle w:val="1311"/>
                <w:rFonts w:hint="eastAsia" w:ascii="宋体" w:hAnsi="宋体" w:cs="Courier New"/>
                <w:color w:val="auto"/>
                <w:sz w:val="24"/>
                <w:szCs w:val="24"/>
                <w:highlight w:val="none"/>
              </w:rPr>
              <w:t xml:space="preserve">联系电话：                    </w:t>
            </w:r>
            <w:r/>
          </w:p>
          <w:p>
            <w:pPr>
              <w:pStyle w:val="1222"/>
              <w:ind w:left="0" w:firstLine="0"/>
              <w:keepLines w:val="0"/>
              <w:keepNext w:val="0"/>
              <w:pageBreakBefore w:val="0"/>
              <w:spacing w:line="500" w:lineRule="exact"/>
              <w:widowControl w:val="off"/>
              <w:rPr>
                <w:rStyle w:val="1311"/>
                <w:rFonts w:ascii="宋体" w:hAnsi="宋体" w:cs="宋体"/>
                <w:color w:val="auto"/>
                <w:sz w:val="24"/>
                <w:szCs w:val="24"/>
                <w:highlight w:val="none"/>
                <w:vertAlign w:val="baseline"/>
              </w:rPr>
            </w:pPr>
            <w:r>
              <w:rPr>
                <w:rStyle w:val="1311"/>
                <w:rFonts w:hint="eastAsia" w:ascii="宋体" w:hAnsi="宋体" w:cs="Courier New"/>
                <w:color w:val="auto"/>
                <w:sz w:val="24"/>
                <w:szCs w:val="24"/>
                <w:highlight w:val="none"/>
              </w:rPr>
              <w:t xml:space="preserve">签订日期：      年    月  日 </w:t>
            </w:r>
            <w:r/>
          </w:p>
        </w:tc>
        <w:tc>
          <w:tcPr>
            <w:tcW w:w="4981" w:type="dxa"/>
            <w:vAlign w:val="top"/>
            <w:textDirection w:val="lrTb"/>
            <w:noWrap w:val="false"/>
          </w:tcPr>
          <w:p>
            <w:pPr>
              <w:pStyle w:val="1222"/>
              <w:ind w:left="0" w:firstLine="0"/>
              <w:keepLines w:val="0"/>
              <w:keepNext w:val="0"/>
              <w:pageBreakBefore w:val="0"/>
              <w:spacing w:line="500" w:lineRule="exact"/>
              <w:widowControl w:val="off"/>
              <w:rPr>
                <w:rStyle w:val="1311"/>
                <w:rFonts w:ascii="宋体" w:hAnsi="宋体" w:cs="Courier New"/>
                <w:color w:val="auto"/>
                <w:sz w:val="24"/>
                <w:szCs w:val="24"/>
                <w:highlight w:val="none"/>
              </w:rPr>
            </w:pPr>
            <w:r>
              <w:rPr>
                <w:rStyle w:val="1311"/>
                <w:rFonts w:hint="eastAsia" w:ascii="宋体" w:hAnsi="宋体" w:cs="Courier New"/>
                <w:color w:val="auto"/>
                <w:sz w:val="24"/>
                <w:szCs w:val="24"/>
                <w:highlight w:val="none"/>
              </w:rPr>
              <w:t xml:space="preserve">乙方：               </w:t>
            </w:r>
            <w:r/>
          </w:p>
          <w:p>
            <w:pPr>
              <w:pStyle w:val="1222"/>
              <w:ind w:left="0" w:firstLine="0"/>
              <w:keepLines w:val="0"/>
              <w:keepNext w:val="0"/>
              <w:pageBreakBefore w:val="0"/>
              <w:spacing w:line="500" w:lineRule="exact"/>
              <w:widowControl w:val="off"/>
              <w:rPr>
                <w:rStyle w:val="1311"/>
                <w:rFonts w:hint="eastAsia" w:ascii="宋体" w:hAnsi="宋体" w:cs="Courier New"/>
                <w:color w:val="auto"/>
                <w:sz w:val="24"/>
                <w:szCs w:val="24"/>
                <w:highlight w:val="none"/>
              </w:rPr>
            </w:pPr>
            <w:r>
              <w:rPr>
                <w:rStyle w:val="1311"/>
                <w:rFonts w:hint="eastAsia" w:ascii="宋体" w:hAnsi="宋体" w:cs="Courier New"/>
                <w:color w:val="auto"/>
                <w:sz w:val="24"/>
                <w:szCs w:val="24"/>
                <w:highlight w:val="none"/>
              </w:rPr>
              <w:t xml:space="preserve">地址：</w:t>
            </w:r>
            <w:r>
              <w:rPr>
                <w:rStyle w:val="1311"/>
                <w:rFonts w:hint="eastAsia" w:ascii="宋体" w:hAnsi="宋体" w:cs="Courier New"/>
                <w:color w:val="auto"/>
                <w:sz w:val="24"/>
                <w:szCs w:val="24"/>
                <w:highlight w:val="none"/>
                <w:lang w:val="en-US"/>
              </w:rPr>
              <w:t xml:space="preserve"> </w:t>
            </w:r>
            <w:r>
              <w:rPr>
                <w:rStyle w:val="1311"/>
                <w:rFonts w:hint="eastAsia" w:ascii="宋体" w:hAnsi="宋体" w:cs="Courier New"/>
                <w:color w:val="auto"/>
                <w:sz w:val="24"/>
                <w:szCs w:val="24"/>
                <w:highlight w:val="none"/>
              </w:rPr>
              <w:t xml:space="preserve">            </w:t>
            </w:r>
            <w:r/>
          </w:p>
          <w:p>
            <w:pPr>
              <w:pStyle w:val="1222"/>
              <w:ind w:left="0" w:firstLine="0"/>
              <w:keepLines w:val="0"/>
              <w:keepNext w:val="0"/>
              <w:pageBreakBefore w:val="0"/>
              <w:spacing w:line="500" w:lineRule="exact"/>
              <w:widowControl w:val="off"/>
              <w:rPr>
                <w:rStyle w:val="1311"/>
                <w:rFonts w:cs="Courier New"/>
                <w:color w:val="auto"/>
                <w:sz w:val="24"/>
                <w:szCs w:val="24"/>
                <w:highlight w:val="none"/>
              </w:rPr>
            </w:pPr>
            <w:r>
              <w:rPr>
                <w:rStyle w:val="1311"/>
                <w:rFonts w:hint="eastAsia" w:cs="Courier New"/>
                <w:color w:val="auto"/>
                <w:sz w:val="24"/>
                <w:szCs w:val="24"/>
                <w:highlight w:val="none"/>
              </w:rPr>
              <w:t xml:space="preserve">法定代表人</w:t>
            </w:r>
            <w:r>
              <w:rPr>
                <w:rStyle w:val="1311"/>
                <w:rFonts w:hint="eastAsia"/>
                <w:bCs/>
                <w:color w:val="auto"/>
                <w:sz w:val="24"/>
                <w:szCs w:val="24"/>
                <w:highlight w:val="none"/>
              </w:rPr>
              <w:t xml:space="preserve">（或负责人）</w:t>
            </w:r>
            <w:r>
              <w:rPr>
                <w:rStyle w:val="1311"/>
                <w:rFonts w:hint="eastAsia" w:cs="Courier New"/>
                <w:color w:val="auto"/>
                <w:sz w:val="24"/>
                <w:szCs w:val="24"/>
                <w:highlight w:val="none"/>
              </w:rPr>
              <w:t xml:space="preserve">或授权代表：              </w:t>
            </w:r>
            <w:r>
              <w:rPr>
                <w:rStyle w:val="1311"/>
                <w:rFonts w:cs="Courier New"/>
                <w:color w:val="auto"/>
                <w:sz w:val="24"/>
                <w:szCs w:val="24"/>
                <w:highlight w:val="none"/>
              </w:rPr>
              <w:t xml:space="preserve"> </w:t>
            </w:r>
            <w:r/>
          </w:p>
          <w:p>
            <w:pPr>
              <w:pStyle w:val="1222"/>
              <w:ind w:left="0" w:firstLine="0"/>
              <w:keepLines w:val="0"/>
              <w:keepNext w:val="0"/>
              <w:pageBreakBefore w:val="0"/>
              <w:spacing w:line="500" w:lineRule="exact"/>
              <w:widowControl w:val="off"/>
              <w:rPr>
                <w:rStyle w:val="1311"/>
                <w:rFonts w:ascii="宋体" w:hAnsi="宋体" w:cs="Courier New"/>
                <w:color w:val="auto"/>
                <w:sz w:val="24"/>
                <w:szCs w:val="24"/>
                <w:highlight w:val="none"/>
              </w:rPr>
            </w:pPr>
            <w:r>
              <w:rPr>
                <w:rStyle w:val="1311"/>
                <w:rFonts w:hint="eastAsia" w:ascii="宋体" w:hAnsi="宋体" w:cs="Courier New"/>
                <w:color w:val="auto"/>
                <w:sz w:val="24"/>
                <w:szCs w:val="24"/>
                <w:highlight w:val="none"/>
              </w:rPr>
              <w:t xml:space="preserve">联系电话：                 </w:t>
            </w:r>
            <w:r/>
          </w:p>
          <w:p>
            <w:pPr>
              <w:pStyle w:val="1222"/>
              <w:ind w:left="0" w:firstLine="0"/>
              <w:keepLines w:val="0"/>
              <w:keepNext w:val="0"/>
              <w:pageBreakBefore w:val="0"/>
              <w:spacing w:line="500" w:lineRule="exact"/>
              <w:widowControl w:val="off"/>
              <w:rPr>
                <w:rStyle w:val="1311"/>
                <w:rFonts w:ascii="宋体" w:hAnsi="宋体" w:cs="Courier New"/>
                <w:color w:val="auto"/>
                <w:sz w:val="24"/>
                <w:szCs w:val="24"/>
                <w:highlight w:val="none"/>
              </w:rPr>
            </w:pPr>
            <w:r>
              <w:rPr>
                <w:rStyle w:val="1311"/>
                <w:rFonts w:hint="eastAsia" w:ascii="宋体" w:hAnsi="宋体" w:cs="Courier New"/>
                <w:color w:val="auto"/>
                <w:sz w:val="24"/>
                <w:szCs w:val="24"/>
                <w:highlight w:val="none"/>
              </w:rPr>
              <w:t xml:space="preserve">签订日期：      年    月  日</w:t>
            </w:r>
            <w:r/>
          </w:p>
          <w:p>
            <w:pPr>
              <w:pStyle w:val="1222"/>
              <w:ind w:firstLine="0"/>
              <w:keepLines w:val="0"/>
              <w:keepNext w:val="0"/>
              <w:pageBreakBefore w:val="0"/>
              <w:spacing w:line="500" w:lineRule="exact"/>
              <w:widowControl w:val="off"/>
              <w:rPr>
                <w:rStyle w:val="1311"/>
                <w:rFonts w:ascii="宋体" w:hAnsi="宋体" w:cs="宋体"/>
                <w:color w:val="auto"/>
                <w:sz w:val="24"/>
                <w:szCs w:val="24"/>
                <w:highlight w:val="none"/>
                <w:vertAlign w:val="baseline"/>
              </w:rPr>
            </w:pPr>
            <w:r>
              <w:rPr>
                <w:rFonts w:ascii="宋体" w:hAnsi="宋体" w:cs="宋体"/>
                <w:color w:val="auto"/>
                <w:sz w:val="24"/>
                <w:szCs w:val="24"/>
                <w:highlight w:val="none"/>
                <w:vertAlign w:val="baseline"/>
              </w:rPr>
            </w:r>
            <w:r/>
          </w:p>
        </w:tc>
      </w:tr>
      <w:tr>
        <w:trPr/>
        <w:tc>
          <w:tcPr>
            <w:tcW w:w="4981" w:type="dxa"/>
            <w:vAlign w:val="top"/>
            <w:textDirection w:val="lrTb"/>
            <w:noWrap w:val="false"/>
          </w:tcPr>
          <w:p>
            <w:pPr>
              <w:pStyle w:val="1222"/>
              <w:ind w:left="0" w:firstLine="0"/>
              <w:keepLines w:val="0"/>
              <w:keepNext w:val="0"/>
              <w:pageBreakBefore w:val="0"/>
              <w:spacing w:line="500" w:lineRule="exact"/>
              <w:widowControl w:val="off"/>
              <w:rPr>
                <w:rStyle w:val="1311"/>
                <w:rFonts w:hint="eastAsia" w:ascii="宋体" w:hAnsi="宋体" w:cs="宋体"/>
                <w:color w:val="auto"/>
                <w:sz w:val="24"/>
                <w:szCs w:val="24"/>
                <w:highlight w:val="none"/>
                <w:vertAlign w:val="baseline"/>
                <w:lang w:val="en-US" w:eastAsia="zh-CN"/>
              </w:rPr>
            </w:pPr>
            <w:r>
              <w:rPr>
                <w:rStyle w:val="1311"/>
                <w:rFonts w:hint="eastAsia" w:ascii="宋体" w:hAnsi="宋体" w:cs="宋体"/>
                <w:color w:val="auto"/>
                <w:sz w:val="24"/>
                <w:szCs w:val="24"/>
                <w:highlight w:val="none"/>
                <w:vertAlign w:val="baseline"/>
                <w:lang w:val="en-US" w:eastAsia="zh-CN"/>
              </w:rPr>
              <w:t xml:space="preserve">见证方：</w:t>
            </w:r>
            <w:r/>
          </w:p>
          <w:p>
            <w:pPr>
              <w:pStyle w:val="1221"/>
              <w:ind w:firstLine="0"/>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r>
            <w:r/>
          </w:p>
          <w:p>
            <w:pPr>
              <w:pStyle w:val="1221"/>
              <w:ind w:left="0" w:firstLine="0"/>
              <w:keepLines w:val="0"/>
              <w:keepNext w:val="0"/>
              <w:pageBreakBefore w:val="0"/>
              <w:spacing w:line="500" w:lineRule="exact"/>
              <w:widowControl w:val="off"/>
              <w:rPr>
                <w:color w:val="auto"/>
                <w:sz w:val="24"/>
                <w:szCs w:val="24"/>
                <w:highlight w:val="none"/>
              </w:rPr>
            </w:pPr>
            <w:r>
              <w:rPr>
                <w:rStyle w:val="1311"/>
                <w:rFonts w:hint="eastAsia" w:cs="宋体"/>
                <w:color w:val="auto"/>
                <w:sz w:val="24"/>
                <w:szCs w:val="24"/>
                <w:highlight w:val="none"/>
                <w:vertAlign w:val="baseline"/>
                <w:lang w:val="en-US" w:eastAsia="zh-CN"/>
              </w:rPr>
              <w:t xml:space="preserve">经办人：</w:t>
            </w:r>
            <w:r/>
          </w:p>
        </w:tc>
        <w:tc>
          <w:tcPr>
            <w:tcW w:w="4981" w:type="dxa"/>
            <w:vAlign w:val="top"/>
            <w:textDirection w:val="lrTb"/>
            <w:noWrap w:val="false"/>
          </w:tcPr>
          <w:p>
            <w:pPr>
              <w:pStyle w:val="1222"/>
              <w:ind w:left="0" w:firstLine="0"/>
              <w:keepLines w:val="0"/>
              <w:keepNext w:val="0"/>
              <w:pageBreakBefore w:val="0"/>
              <w:spacing w:line="500" w:lineRule="exact"/>
              <w:widowControl w:val="off"/>
              <w:rPr>
                <w:rStyle w:val="1311"/>
                <w:rFonts w:hint="eastAsia" w:ascii="宋体" w:hAnsi="宋体" w:eastAsia="宋体" w:cs="宋体"/>
                <w:color w:val="auto"/>
                <w:sz w:val="24"/>
                <w:szCs w:val="24"/>
                <w:highlight w:val="none"/>
                <w:vertAlign w:val="baseline"/>
              </w:rPr>
            </w:pPr>
            <w:r>
              <w:rPr>
                <w:rStyle w:val="1311"/>
                <w:rFonts w:hint="eastAsia" w:ascii="宋体" w:hAnsi="宋体" w:cs="宋体"/>
                <w:color w:val="auto"/>
                <w:sz w:val="24"/>
                <w:szCs w:val="24"/>
                <w:highlight w:val="none"/>
                <w:vertAlign w:val="baseline"/>
                <w:lang w:val="en-US" w:eastAsia="zh-CN"/>
              </w:rPr>
              <w:t xml:space="preserve">备案方：</w:t>
            </w:r>
            <w:r/>
          </w:p>
        </w:tc>
      </w:tr>
    </w:tbl>
    <w:p>
      <w:pPr>
        <w:pStyle w:val="780"/>
        <w:pageBreakBefore/>
        <w:spacing w:line="500" w:lineRule="exact"/>
        <w:rPr>
          <w:rFonts w:hint="eastAsia" w:ascii="宋体" w:hAnsi="宋体" w:eastAsia="宋体"/>
          <w:color w:val="auto"/>
          <w:highlight w:val="none"/>
        </w:rPr>
      </w:pPr>
      <w:r/>
      <w:bookmarkStart w:id="188" w:name="_Hlt16619350"/>
      <w:r/>
      <w:bookmarkStart w:id="189" w:name="_Toc38368128"/>
      <w:r/>
      <w:bookmarkStart w:id="190" w:name="_Toc16938590"/>
      <w:r/>
      <w:bookmarkStart w:id="191" w:name="_Toc35266028"/>
      <w:r/>
      <w:bookmarkStart w:id="192" w:name="_Toc256000009"/>
      <w:r/>
      <w:bookmarkStart w:id="193" w:name="_Toc120614244"/>
      <w:r/>
      <w:bookmarkStart w:id="194" w:name="_Toc54615246"/>
      <w:r/>
      <w:bookmarkStart w:id="195" w:name="_Toc20823346"/>
      <w:r/>
      <w:bookmarkStart w:id="196" w:name="_Toc11447"/>
      <w:r/>
      <w:bookmarkStart w:id="197" w:name="_Toc350255489"/>
      <w:r/>
      <w:bookmarkStart w:id="198" w:name="_Toc483515625"/>
      <w:r/>
      <w:bookmarkStart w:id="199" w:name="_Toc26554093"/>
      <w:r/>
      <w:bookmarkStart w:id="200" w:name="_Toc49090575"/>
      <w:r/>
      <w:bookmarkStart w:id="201" w:name="_Toc479757211"/>
      <w:r/>
      <w:bookmarkStart w:id="202" w:name="_Toc462564139"/>
      <w:r>
        <w:rPr>
          <w:rFonts w:hint="eastAsia" w:ascii="宋体" w:hAnsi="宋体" w:eastAsia="宋体"/>
          <w:color w:val="auto"/>
          <w:highlight w:val="none"/>
        </w:rPr>
        <w:t xml:space="preserve">第</w:t>
      </w:r>
      <w:bookmarkEnd w:id="188"/>
      <w:r>
        <w:rPr>
          <w:rFonts w:hint="eastAsia" w:ascii="宋体" w:hAnsi="宋体" w:eastAsia="宋体"/>
          <w:color w:val="auto"/>
          <w:highlight w:val="none"/>
        </w:rPr>
        <w:t xml:space="preserve">四章 项目需求</w:t>
      </w:r>
      <w:bookmarkEnd w:id="189"/>
      <w:r/>
      <w:bookmarkEnd w:id="190"/>
      <w:r/>
      <w:bookmarkEnd w:id="191"/>
      <w:r/>
      <w:bookmarkEnd w:id="192"/>
      <w:r/>
      <w:bookmarkEnd w:id="193"/>
      <w:r/>
      <w:bookmarkEnd w:id="194"/>
      <w:r/>
      <w:bookmarkEnd w:id="195"/>
      <w:r/>
      <w:bookmarkStart w:id="203" w:name="_Toc274321794"/>
      <w:r/>
      <w:bookmarkEnd w:id="203"/>
      <w:r/>
      <w:bookmarkStart w:id="204" w:name="_Toc319429198"/>
      <w:r/>
      <w:bookmarkEnd w:id="204"/>
      <w:r/>
      <w:r/>
    </w:p>
    <w:p>
      <w:pPr>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4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1.清单</w:t>
      </w:r>
      <w:r/>
    </w:p>
    <w:tbl>
      <w:tblPr>
        <w:tblStyle w:val="73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343"/>
        <w:gridCol w:w="823"/>
        <w:gridCol w:w="1107"/>
        <w:gridCol w:w="4675"/>
      </w:tblGrid>
      <w:tr>
        <w:trPr>
          <w:trHeight w:val="23"/>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244"/>
              <w:jc w:val="center"/>
              <w:spacing w:line="500" w:lineRule="exact"/>
              <w:rPr>
                <w:rStyle w:val="733"/>
                <w:rFonts w:ascii="宋体" w:hAnsi="宋体" w:eastAsia="宋体" w:cs="宋体"/>
                <w:b w:val="0"/>
                <w:color w:val="auto"/>
                <w:sz w:val="24"/>
                <w:szCs w:val="24"/>
                <w:highlight w:val="none"/>
              </w:rPr>
            </w:pPr>
            <w:r>
              <w:rPr>
                <w:rStyle w:val="733"/>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4" w:type="pct"/>
            <w:vAlign w:val="center"/>
            <w:textDirection w:val="lrTb"/>
            <w:noWrap w:val="false"/>
          </w:tcPr>
          <w:p>
            <w:pPr>
              <w:pStyle w:val="1244"/>
              <w:jc w:val="center"/>
              <w:spacing w:line="500" w:lineRule="exact"/>
              <w:rPr>
                <w:rStyle w:val="733"/>
                <w:rFonts w:ascii="宋体" w:hAnsi="宋体" w:eastAsia="宋体" w:cs="宋体"/>
                <w:b w:val="0"/>
                <w:color w:val="auto"/>
                <w:sz w:val="24"/>
                <w:szCs w:val="24"/>
                <w:highlight w:val="none"/>
              </w:rPr>
            </w:pPr>
            <w:r>
              <w:rPr>
                <w:rStyle w:val="733"/>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1244"/>
              <w:jc w:val="center"/>
              <w:spacing w:line="500" w:lineRule="exact"/>
              <w:rPr>
                <w:rStyle w:val="733"/>
                <w:rFonts w:ascii="宋体" w:hAnsi="宋体" w:eastAsia="宋体" w:cs="宋体"/>
                <w:b w:val="0"/>
                <w:color w:val="auto"/>
                <w:sz w:val="24"/>
                <w:szCs w:val="24"/>
                <w:highlight w:val="none"/>
              </w:rPr>
            </w:pPr>
            <w:r>
              <w:rPr>
                <w:rStyle w:val="733"/>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pStyle w:val="1244"/>
              <w:jc w:val="center"/>
              <w:spacing w:line="500" w:lineRule="exact"/>
              <w:rPr>
                <w:rStyle w:val="733"/>
                <w:rFonts w:ascii="宋体" w:hAnsi="宋体" w:eastAsia="宋体" w:cs="宋体"/>
                <w:b w:val="0"/>
                <w:color w:val="auto"/>
                <w:sz w:val="24"/>
                <w:szCs w:val="24"/>
                <w:highlight w:val="none"/>
              </w:rPr>
            </w:pPr>
            <w:r>
              <w:rPr>
                <w:rStyle w:val="733"/>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2" w:type="pct"/>
            <w:vAlign w:val="center"/>
            <w:textDirection w:val="lrTb"/>
            <w:noWrap w:val="false"/>
          </w:tcPr>
          <w:p>
            <w:pPr>
              <w:pStyle w:val="1244"/>
              <w:jc w:val="center"/>
              <w:spacing w:line="500" w:lineRule="exact"/>
              <w:rPr>
                <w:rStyle w:val="733"/>
                <w:rFonts w:ascii="宋体" w:hAnsi="宋体" w:eastAsia="宋体" w:cs="宋体"/>
                <w:b w:val="0"/>
                <w:color w:val="auto"/>
                <w:sz w:val="24"/>
                <w:szCs w:val="24"/>
                <w:highlight w:val="none"/>
              </w:rPr>
            </w:pPr>
            <w:r>
              <w:rPr>
                <w:rStyle w:val="733"/>
                <w:rFonts w:ascii="宋体" w:hAnsi="宋体" w:eastAsia="宋体" w:cs="宋体"/>
                <w:b w:val="0"/>
                <w:color w:val="auto"/>
                <w:sz w:val="24"/>
                <w:szCs w:val="24"/>
                <w:highlight w:val="none"/>
              </w:rPr>
              <w:t xml:space="preserve">所属行业</w:t>
            </w:r>
            <w:r/>
          </w:p>
        </w:tc>
      </w:tr>
      <w:tr>
        <w:trPr>
          <w:trHeight w:val="23"/>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244"/>
              <w:jc w:val="center"/>
              <w:spacing w:line="500" w:lineRule="exact"/>
              <w:rPr>
                <w:rStyle w:val="733"/>
                <w:rFonts w:ascii="宋体" w:hAnsi="宋体" w:eastAsia="宋体" w:cs="宋体"/>
                <w:b w:val="0"/>
                <w:color w:val="auto"/>
                <w:sz w:val="24"/>
                <w:szCs w:val="24"/>
                <w:highlight w:val="none"/>
              </w:rPr>
            </w:pPr>
            <w:r>
              <w:rPr>
                <w:rStyle w:val="733"/>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4" w:type="pct"/>
            <w:vAlign w:val="center"/>
            <w:textDirection w:val="lrTb"/>
            <w:noWrap w:val="false"/>
          </w:tcPr>
          <w:p>
            <w:pPr>
              <w:pStyle w:val="1251"/>
              <w:spacing w:line="500" w:lineRule="exact"/>
              <w:rPr>
                <w:rFonts w:hint="eastAsia"/>
                <w:color w:val="auto"/>
                <w:highlight w:val="none"/>
                <w:lang w:eastAsia="zh-CN"/>
              </w:rPr>
            </w:pPr>
            <w:r>
              <w:rPr>
                <w:rFonts w:hint="eastAsia"/>
                <w:color w:val="auto"/>
                <w:highlight w:val="none"/>
                <w:lang w:eastAsia="zh-CN"/>
              </w:rPr>
              <w:t xml:space="preserve">大新镇2026-2027年度农村道路小修保养项目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1251"/>
              <w:spacing w:line="500" w:lineRule="exact"/>
              <w:rPr>
                <w:rFonts w:hint="eastAsia"/>
                <w:color w:val="auto"/>
                <w:highlight w:val="none"/>
                <w:lang w:eastAsia="zh-CN"/>
              </w:rPr>
            </w:pPr>
            <w:r>
              <w:rPr>
                <w:rFonts w:hint="eastAsia"/>
                <w:color w:val="auto"/>
                <w:highlight w:val="none"/>
                <w:lang w:eastAsia="zh-CN"/>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pStyle w:val="1251"/>
              <w:spacing w:line="500" w:lineRule="exact"/>
              <w:rPr>
                <w:rFonts w:hint="eastAsia"/>
                <w:color w:val="auto"/>
                <w:highlight w:val="none"/>
                <w:lang w:eastAsia="zh-CN"/>
              </w:rPr>
            </w:pPr>
            <w:r>
              <w:rPr>
                <w:rFonts w:hint="eastAsia"/>
                <w:color w:val="auto"/>
                <w:highlight w:val="none"/>
                <w:lang w:eastAsia="zh-CN"/>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2" w:type="pct"/>
            <w:vAlign w:val="center"/>
            <w:textDirection w:val="lrTb"/>
            <w:noWrap w:val="false"/>
          </w:tcPr>
          <w:p>
            <w:pPr>
              <w:pStyle w:val="1251"/>
              <w:spacing w:line="500" w:lineRule="exact"/>
              <w:rPr>
                <w:rFonts w:hint="eastAsia"/>
                <w:color w:val="auto"/>
                <w:highlight w:val="none"/>
                <w:lang w:eastAsia="zh-CN"/>
              </w:rPr>
            </w:pPr>
            <w:r>
              <w:rPr>
                <w:rFonts w:hint="eastAsia"/>
                <w:color w:val="auto"/>
                <w:highlight w:val="none"/>
                <w:lang w:eastAsia="zh-CN"/>
              </w:rPr>
              <w:t xml:space="preserve">其他未列明行业（包括科学研究和技术服务 业，水利、环境和公共设施管理业，居民服务、修理和其他服务业，社会工作，文化、体育和娱乐业等）</w:t>
            </w:r>
            <w:r/>
          </w:p>
        </w:tc>
      </w:tr>
    </w:tbl>
    <w:p>
      <w:pPr>
        <w:pStyle w:val="1244"/>
        <w:jc w:val="center"/>
        <w:spacing w:line="500" w:lineRule="exact"/>
        <w:rPr>
          <w:rStyle w:val="733"/>
          <w:rFonts w:ascii="宋体" w:hAnsi="宋体" w:eastAsia="宋体" w:cs="宋体"/>
          <w:color w:val="auto"/>
          <w:sz w:val="24"/>
          <w:highlight w:val="none"/>
        </w:rPr>
      </w:pPr>
      <w:r>
        <w:rPr>
          <w:rFonts w:ascii="宋体" w:hAnsi="宋体" w:eastAsia="宋体" w:cs="宋体"/>
          <w:color w:val="auto"/>
          <w:sz w:val="24"/>
          <w:highlight w:val="none"/>
        </w:rPr>
      </w:r>
      <w:r/>
    </w:p>
    <w:p>
      <w:pPr>
        <w:pStyle w:val="1245"/>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46"/>
        <w:numPr>
          <w:ilvl w:val="0"/>
          <w:numId w:val="15"/>
        </w:numPr>
        <w:ind w:left="0" w:firstLine="510"/>
        <w:jc w:val="left"/>
        <w:keepLines w:val="0"/>
        <w:keepNext w:val="0"/>
        <w:pageBreakBefore w:val="0"/>
        <w:spacing w:line="500" w:lineRule="exact"/>
        <w:rPr>
          <w:rStyle w:val="1307"/>
          <w:rFonts w:hint="eastAsia" w:ascii="宋体" w:hAnsi="宋体" w:eastAsia="宋体" w:cs="宋体"/>
          <w:b/>
          <w:bCs/>
          <w:color w:val="auto"/>
          <w:spacing w:val="7"/>
          <w:sz w:val="24"/>
          <w:szCs w:val="24"/>
          <w:highlight w:val="none"/>
          <w:lang w:val="en-US" w:eastAsia="zh-CN"/>
        </w:rPr>
        <w:outlineLvl w:val="9"/>
      </w:pPr>
      <w:r>
        <w:rPr>
          <w:rStyle w:val="1307"/>
          <w:rFonts w:hint="eastAsia" w:ascii="宋体" w:hAnsi="宋体" w:eastAsia="宋体" w:cs="宋体"/>
          <w:b/>
          <w:bCs/>
          <w:color w:val="auto"/>
          <w:spacing w:val="7"/>
          <w:sz w:val="24"/>
          <w:szCs w:val="24"/>
          <w:highlight w:val="none"/>
        </w:rPr>
        <w:t xml:space="preserve">核心产品清单</w:t>
      </w:r>
      <w:r>
        <w:rPr>
          <w:rStyle w:val="1307"/>
          <w:rFonts w:hint="eastAsia" w:ascii="宋体" w:hAnsi="宋体" w:eastAsia="宋体" w:cs="宋体"/>
          <w:b/>
          <w:bCs/>
          <w:color w:val="auto"/>
          <w:spacing w:val="7"/>
          <w:sz w:val="24"/>
          <w:szCs w:val="24"/>
          <w:highlight w:val="none"/>
          <w:lang w:eastAsia="zh-CN"/>
        </w:rPr>
        <w:t xml:space="preserve">：</w:t>
      </w:r>
      <w:r>
        <w:rPr>
          <w:rStyle w:val="1307"/>
          <w:rFonts w:hint="eastAsia" w:ascii="宋体" w:hAnsi="宋体" w:eastAsia="宋体" w:cs="宋体"/>
          <w:b/>
          <w:bCs/>
          <w:color w:val="auto"/>
          <w:spacing w:val="7"/>
          <w:sz w:val="24"/>
          <w:szCs w:val="24"/>
          <w:highlight w:val="none"/>
          <w:lang w:val="en-US" w:eastAsia="zh-CN"/>
        </w:rPr>
        <w:t xml:space="preserve">无</w:t>
      </w:r>
      <w:r/>
    </w:p>
    <w:p>
      <w:pPr>
        <w:pStyle w:val="1246"/>
        <w:ind w:left="0"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46"/>
        <w:ind w:left="0"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46"/>
        <w:ind w:left="0" w:firstLine="482"/>
        <w:jc w:val="left"/>
        <w:keepLines w:val="0"/>
        <w:keepNext w:val="0"/>
        <w:pageBreakBefore w:val="0"/>
        <w:spacing w:line="50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pStyle w:val="1246"/>
        <w:ind w:left="0"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节能产品政府采购品目清单： </w:t>
      </w:r>
      <w:r/>
    </w:p>
    <w:p>
      <w:pPr>
        <w:pStyle w:val="1246"/>
        <w:ind w:left="0"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无 </w:t>
      </w:r>
      <w:r/>
    </w:p>
    <w:p>
      <w:pPr>
        <w:pStyle w:val="1246"/>
        <w:ind w:left="0"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 注：以★标注的为政府强制采购产品</w:t>
      </w:r>
      <w:r/>
    </w:p>
    <w:p>
      <w:pPr>
        <w:pStyle w:val="1246"/>
        <w:ind w:left="0"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凡“节能产品政府采购品目清单”中以★标注的为政府强制采购产品</w:t>
      </w:r>
      <w:r/>
    </w:p>
    <w:p>
      <w:pPr>
        <w:pStyle w:val="1246"/>
        <w:ind w:left="0"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pStyle w:val="1246"/>
        <w:ind w:left="0"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环境标志产品政府采购品目清单:</w:t>
      </w:r>
      <w:r/>
    </w:p>
    <w:p>
      <w:pPr>
        <w:pStyle w:val="1249"/>
        <w:ind w:left="0" w:firstLine="508"/>
        <w:jc w:val="left"/>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Style w:val="1307"/>
          <w:rFonts w:hint="eastAsia" w:ascii="宋体" w:hAnsi="宋体" w:eastAsia="宋体" w:cs="宋体"/>
          <w:b w:val="0"/>
          <w:color w:val="auto"/>
          <w:spacing w:val="7"/>
          <w:sz w:val="24"/>
          <w:szCs w:val="24"/>
          <w:highlight w:val="none"/>
        </w:rPr>
        <w:t xml:space="preserve">无</w:t>
      </w:r>
      <w:r>
        <w:rPr>
          <w:rFonts w:hint="eastAsia" w:ascii="宋体" w:hAnsi="宋体" w:eastAsia="宋体" w:cs="宋体"/>
          <w:color w:val="auto"/>
          <w:sz w:val="24"/>
          <w:szCs w:val="24"/>
          <w:highlight w:val="none"/>
          <w:lang w:val="en-US" w:eastAsia="zh-CN"/>
        </w:rPr>
        <w:t xml:space="preserve">    </w:t>
      </w:r>
      <w:r/>
    </w:p>
    <w:p>
      <w:pPr>
        <w:pStyle w:val="1249"/>
        <w:numPr>
          <w:ilvl w:val="0"/>
          <w:numId w:val="16"/>
        </w:numPr>
        <w:ind w:left="0" w:firstLine="482"/>
        <w:jc w:val="left"/>
        <w:keepLines w:val="0"/>
        <w:keepNext w:val="0"/>
        <w:pageBreakBefore w:val="0"/>
        <w:spacing w:afterAutospacing="0" w:line="500" w:lineRule="exact"/>
        <w:rPr>
          <w:rFonts w:hint="eastAsia"/>
          <w:color w:val="auto"/>
          <w:szCs w:val="24"/>
          <w:highlight w:val="none"/>
        </w:rPr>
      </w:pPr>
      <w:r>
        <w:rPr>
          <w:rFonts w:hint="eastAsia" w:ascii="宋体" w:hAnsi="宋体" w:eastAsia="宋体" w:cs="宋体"/>
          <w:b/>
          <w:bCs/>
          <w:color w:val="auto"/>
          <w:sz w:val="24"/>
          <w:szCs w:val="24"/>
          <w:highlight w:val="none"/>
          <w:lang w:val="en-US" w:eastAsia="zh-CN" w:bidi="ar-SA"/>
        </w:rPr>
        <w:t xml:space="preserve">绿色采购其他政策： </w:t>
      </w:r>
      <w:r>
        <w:rPr>
          <w:rFonts w:hint="eastAsia" w:ascii="宋体" w:hAnsi="宋体" w:eastAsia="宋体" w:cs="宋体"/>
          <w:b/>
          <w:bCs/>
          <w:color w:val="auto"/>
          <w:sz w:val="24"/>
          <w:szCs w:val="24"/>
          <w:highlight w:val="none"/>
        </w:rPr>
        <w:br/>
      </w:r>
      <w:r>
        <w:rPr>
          <w:rFonts w:hint="eastAsia" w:ascii="宋体" w:hAnsi="宋体" w:eastAsia="宋体" w:cs="宋体"/>
          <w:color w:val="auto"/>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Start w:id="205" w:name="EB408f2104b2e44804a6615a1921eee37c"/>
      <w:r/>
      <w:bookmarkEnd w:id="205"/>
      <w:r/>
      <w:r/>
    </w:p>
    <w:p>
      <w:pPr>
        <w:numPr>
          <w:ilvl w:val="0"/>
          <w:numId w:val="17"/>
        </w:numPr>
        <w:spacing w:before="120" w:after="120"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技术要求</w:t>
      </w:r>
      <w:bookmarkEnd w:id="196"/>
      <w:r/>
      <w:r/>
    </w:p>
    <w:tbl>
      <w:tblPr>
        <w:tblStyle w:val="1312"/>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71"/>
        <w:gridCol w:w="1325"/>
        <w:gridCol w:w="7642"/>
      </w:tblGrid>
      <w:tr>
        <w:trPr>
          <w:jc w:val="center"/>
          <w:trHeight w:val="23"/>
        </w:trPr>
        <w:tc>
          <w:tcPr>
            <w:tcW w:w="396" w:type="pct"/>
            <w:textDirection w:val="lrTb"/>
            <w:noWrap w:val="false"/>
          </w:tcPr>
          <w:p>
            <w:pPr>
              <w:pStyle w:val="986"/>
              <w:ind w:left="137"/>
              <w:spacing w:before="136"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680" w:type="pct"/>
            <w:textDirection w:val="lrTb"/>
            <w:noWrap w:val="false"/>
          </w:tcPr>
          <w:p>
            <w:pPr>
              <w:pStyle w:val="986"/>
              <w:ind w:left="357"/>
              <w:spacing w:before="13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名称</w:t>
            </w:r>
            <w:r/>
          </w:p>
        </w:tc>
        <w:tc>
          <w:tcPr>
            <w:tcW w:w="3922" w:type="pct"/>
            <w:textDirection w:val="lrTb"/>
            <w:noWrap w:val="false"/>
          </w:tcPr>
          <w:p>
            <w:pPr>
              <w:pStyle w:val="986"/>
              <w:ind w:left="3381"/>
              <w:spacing w:before="13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内容</w:t>
            </w:r>
            <w:r/>
          </w:p>
        </w:tc>
      </w:tr>
      <w:tr>
        <w:trPr>
          <w:jc w:val="center"/>
          <w:trHeight w:val="23"/>
        </w:trPr>
        <w:tc>
          <w:tcPr>
            <w:tcW w:w="396"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216"/>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80"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16"/>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项目概况</w:t>
            </w:r>
            <w:r/>
          </w:p>
        </w:tc>
        <w:tc>
          <w:tcPr>
            <w:tcW w:w="3922" w:type="pct"/>
            <w:textDirection w:val="lrTb"/>
            <w:noWrap w:val="false"/>
          </w:tcPr>
          <w:p>
            <w:pPr>
              <w:pStyle w:val="986"/>
              <w:ind w:left="112" w:right="80"/>
              <w:spacing w:before="133"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对</w:t>
            </w:r>
            <w:r>
              <w:rPr>
                <w:rFonts w:hint="eastAsia" w:ascii="宋体" w:hAnsi="宋体" w:eastAsia="宋体" w:cs="宋体"/>
                <w:color w:val="auto"/>
                <w:spacing w:val="-1"/>
                <w:sz w:val="24"/>
                <w:szCs w:val="24"/>
                <w:highlight w:val="none"/>
                <w:lang w:eastAsia="zh-CN"/>
              </w:rPr>
              <w:t xml:space="preserve">大新</w:t>
            </w:r>
            <w:r>
              <w:rPr>
                <w:rFonts w:hint="eastAsia" w:ascii="宋体" w:hAnsi="宋体" w:eastAsia="宋体" w:cs="宋体"/>
                <w:color w:val="auto"/>
                <w:spacing w:val="-1"/>
                <w:sz w:val="24"/>
                <w:szCs w:val="24"/>
                <w:highlight w:val="none"/>
              </w:rPr>
              <w:t xml:space="preserve">区域内镇级</w:t>
            </w:r>
            <w:r>
              <w:rPr>
                <w:rFonts w:hint="eastAsia" w:ascii="宋体" w:hAnsi="宋体" w:cs="宋体"/>
                <w:color w:val="auto"/>
                <w:spacing w:val="-1"/>
                <w:sz w:val="24"/>
                <w:szCs w:val="24"/>
                <w:highlight w:val="none"/>
                <w:lang w:eastAsia="zh-CN"/>
              </w:rPr>
              <w:t xml:space="preserve">农村道路</w:t>
            </w:r>
            <w:r>
              <w:rPr>
                <w:rFonts w:hint="eastAsia" w:ascii="宋体" w:hAnsi="宋体" w:eastAsia="宋体" w:cs="宋体"/>
                <w:color w:val="auto"/>
                <w:spacing w:val="-1"/>
                <w:sz w:val="24"/>
                <w:szCs w:val="24"/>
                <w:highlight w:val="none"/>
              </w:rPr>
              <w:t xml:space="preserve">日常维修及养护，包括</w:t>
            </w:r>
            <w:r>
              <w:rPr>
                <w:rFonts w:hint="eastAsia" w:ascii="宋体" w:hAnsi="宋体" w:cs="宋体"/>
                <w:color w:val="auto"/>
                <w:spacing w:val="-1"/>
                <w:sz w:val="24"/>
                <w:szCs w:val="24"/>
                <w:highlight w:val="none"/>
                <w:lang w:eastAsia="zh-CN"/>
              </w:rPr>
              <w:t xml:space="preserve">农村道路</w:t>
            </w:r>
            <w:r>
              <w:rPr>
                <w:rFonts w:hint="eastAsia" w:ascii="宋体" w:hAnsi="宋体" w:eastAsia="宋体" w:cs="宋体"/>
                <w:color w:val="auto"/>
                <w:spacing w:val="-1"/>
                <w:sz w:val="24"/>
                <w:szCs w:val="24"/>
                <w:highlight w:val="none"/>
              </w:rPr>
              <w:t xml:space="preserve">、桥梁、侧平石、部分交通设施。为进一步保持路面平整、路容整洁，确保行车舒适、排水畅通、构造物桥涵及沿线设施完好，拟</w:t>
            </w:r>
            <w:r>
              <w:rPr>
                <w:rFonts w:hint="eastAsia" w:ascii="宋体" w:hAnsi="宋体" w:eastAsia="宋体" w:cs="宋体"/>
                <w:color w:val="auto"/>
                <w:spacing w:val="-4"/>
                <w:sz w:val="24"/>
                <w:szCs w:val="24"/>
                <w:highlight w:val="none"/>
              </w:rPr>
              <w:t xml:space="preserve">通过市场化运作模式实施</w:t>
            </w:r>
            <w:r>
              <w:rPr>
                <w:rFonts w:hint="eastAsia" w:ascii="宋体" w:hAnsi="宋体" w:eastAsia="宋体" w:cs="宋体"/>
                <w:color w:val="auto"/>
                <w:spacing w:val="-4"/>
                <w:sz w:val="24"/>
                <w:szCs w:val="24"/>
                <w:highlight w:val="none"/>
                <w:lang w:eastAsia="zh-CN"/>
              </w:rPr>
              <w:t xml:space="preserve">大新</w:t>
            </w:r>
            <w:r>
              <w:rPr>
                <w:rFonts w:hint="eastAsia" w:ascii="宋体" w:hAnsi="宋体" w:eastAsia="宋体" w:cs="宋体"/>
                <w:color w:val="auto"/>
                <w:spacing w:val="-4"/>
                <w:sz w:val="24"/>
                <w:szCs w:val="24"/>
                <w:highlight w:val="none"/>
              </w:rPr>
              <w:t xml:space="preserve">镇</w:t>
            </w:r>
            <w:r>
              <w:rPr>
                <w:rFonts w:hint="eastAsia" w:ascii="宋体" w:hAnsi="宋体" w:cs="宋体"/>
                <w:color w:val="auto"/>
                <w:spacing w:val="-4"/>
                <w:sz w:val="24"/>
                <w:szCs w:val="24"/>
                <w:highlight w:val="none"/>
                <w:lang w:val="en-US" w:eastAsia="zh-CN"/>
              </w:rPr>
              <w:t xml:space="preserve">2026-2027</w:t>
            </w:r>
            <w:r>
              <w:rPr>
                <w:rFonts w:hint="eastAsia" w:ascii="宋体" w:hAnsi="宋体" w:eastAsia="宋体" w:cs="宋体"/>
                <w:color w:val="auto"/>
                <w:spacing w:val="-4"/>
                <w:sz w:val="24"/>
                <w:szCs w:val="24"/>
                <w:highlight w:val="none"/>
                <w:lang w:eastAsia="zh-CN"/>
              </w:rPr>
              <w:t xml:space="preserve">年度</w:t>
            </w:r>
            <w:r>
              <w:rPr>
                <w:rFonts w:hint="eastAsia" w:ascii="宋体" w:hAnsi="宋体" w:cs="宋体"/>
                <w:color w:val="auto"/>
                <w:spacing w:val="-4"/>
                <w:sz w:val="24"/>
                <w:szCs w:val="24"/>
                <w:highlight w:val="none"/>
                <w:lang w:eastAsia="zh-CN"/>
              </w:rPr>
              <w:t xml:space="preserve">农村道路</w:t>
            </w:r>
            <w:r>
              <w:rPr>
                <w:rFonts w:hint="eastAsia" w:ascii="宋体" w:hAnsi="宋体" w:eastAsia="宋体" w:cs="宋体"/>
                <w:color w:val="auto"/>
                <w:spacing w:val="-4"/>
                <w:sz w:val="24"/>
                <w:szCs w:val="24"/>
                <w:highlight w:val="none"/>
              </w:rPr>
              <w:t xml:space="preserve">小修养</w:t>
            </w:r>
            <w:r>
              <w:rPr>
                <w:rFonts w:hint="eastAsia" w:ascii="宋体" w:hAnsi="宋体" w:eastAsia="宋体" w:cs="宋体"/>
                <w:color w:val="auto"/>
                <w:spacing w:val="-5"/>
                <w:sz w:val="24"/>
                <w:szCs w:val="24"/>
                <w:highlight w:val="none"/>
              </w:rPr>
              <w:t xml:space="preserve">护工作。</w:t>
            </w:r>
            <w:r/>
          </w:p>
        </w:tc>
      </w:tr>
      <w:tr>
        <w:trPr>
          <w:jc w:val="center"/>
          <w:trHeight w:val="23"/>
        </w:trPr>
        <w:tc>
          <w:tcPr>
            <w:tcW w:w="396"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201"/>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80"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12"/>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服务内容</w:t>
            </w:r>
            <w:r/>
          </w:p>
        </w:tc>
        <w:tc>
          <w:tcPr>
            <w:tcW w:w="3922" w:type="pct"/>
            <w:textDirection w:val="lrTb"/>
            <w:noWrap w:val="false"/>
          </w:tcPr>
          <w:p>
            <w:pPr>
              <w:pStyle w:val="986"/>
              <w:ind w:left="131"/>
              <w:spacing w:before="135"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1.路面、侧平石、路肩、边坡的日常检查和维修养护；</w:t>
            </w:r>
            <w:r/>
          </w:p>
          <w:p>
            <w:pPr>
              <w:pStyle w:val="986"/>
              <w:ind w:left="114" w:right="103" w:firstLine="1"/>
              <w:spacing w:before="2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2.桥梁的桥面、栏杆、伸缩缝、梁板及附属设施的日常检查和维修</w:t>
            </w:r>
            <w:r>
              <w:rPr>
                <w:rFonts w:hint="eastAsia" w:ascii="宋体" w:hAnsi="宋体" w:eastAsia="宋体" w:cs="宋体"/>
                <w:color w:val="auto"/>
                <w:spacing w:val="-15"/>
                <w:sz w:val="24"/>
                <w:szCs w:val="24"/>
                <w:highlight w:val="none"/>
              </w:rPr>
              <w:t xml:space="preserve">养护；</w:t>
            </w:r>
            <w:r/>
          </w:p>
          <w:p>
            <w:pPr>
              <w:pStyle w:val="986"/>
              <w:ind w:left="114" w:right="341" w:firstLine="3"/>
              <w:spacing w:before="2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3.汛期严格按照相关主管部门要求进行值班，及时汇报雨情、汛</w:t>
            </w:r>
            <w:r>
              <w:rPr>
                <w:rFonts w:hint="eastAsia" w:ascii="宋体" w:hAnsi="宋体" w:eastAsia="宋体" w:cs="宋体"/>
                <w:color w:val="auto"/>
                <w:spacing w:val="-3"/>
                <w:sz w:val="24"/>
                <w:szCs w:val="24"/>
                <w:highlight w:val="none"/>
              </w:rPr>
              <w:t xml:space="preserve">情、积极参与抗洪抢险；参与各种应急抢险。</w:t>
            </w:r>
            <w:r/>
          </w:p>
        </w:tc>
      </w:tr>
      <w:tr>
        <w:trPr>
          <w:jc w:val="center"/>
          <w:trHeight w:val="23"/>
        </w:trPr>
        <w:tc>
          <w:tcPr>
            <w:tcW w:w="396"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203"/>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80"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12"/>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服务要求</w:t>
            </w:r>
            <w:r/>
          </w:p>
        </w:tc>
        <w:tc>
          <w:tcPr>
            <w:tcW w:w="3922" w:type="pct"/>
            <w:textDirection w:val="lrTb"/>
            <w:noWrap w:val="false"/>
          </w:tcPr>
          <w:p>
            <w:pPr>
              <w:pStyle w:val="986"/>
              <w:ind w:left="131"/>
              <w:spacing w:before="13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1.道路损坏的修复：供应商在接到采购人通知后1小时内响应答</w:t>
            </w:r>
            <w:r/>
          </w:p>
          <w:p>
            <w:pPr>
              <w:pStyle w:val="986"/>
              <w:ind w:left="113" w:right="103" w:firstLine="6"/>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复，并尽快组织人员到场进行故障排除。原则上小面积的路面损坏</w:t>
            </w:r>
            <w:r>
              <w:rPr>
                <w:rFonts w:hint="eastAsia" w:ascii="宋体" w:hAnsi="宋体" w:eastAsia="宋体" w:cs="宋体"/>
                <w:color w:val="auto"/>
                <w:spacing w:val="-3"/>
                <w:sz w:val="24"/>
                <w:szCs w:val="24"/>
                <w:highlight w:val="none"/>
              </w:rPr>
              <w:t xml:space="preserve">12小时内解决，大范围的路面损坏应在三个工作日完成，确保</w:t>
            </w:r>
            <w:r>
              <w:rPr>
                <w:rFonts w:hint="eastAsia" w:ascii="宋体" w:hAnsi="宋体" w:eastAsia="宋体" w:cs="宋体"/>
                <w:color w:val="auto"/>
                <w:spacing w:val="-4"/>
                <w:sz w:val="24"/>
                <w:szCs w:val="24"/>
                <w:highlight w:val="none"/>
              </w:rPr>
              <w:t xml:space="preserve">路面</w:t>
            </w:r>
            <w:r>
              <w:rPr>
                <w:rFonts w:hint="eastAsia" w:ascii="宋体" w:hAnsi="宋体" w:eastAsia="宋体" w:cs="宋体"/>
                <w:color w:val="auto"/>
                <w:spacing w:val="-1"/>
                <w:sz w:val="24"/>
                <w:szCs w:val="24"/>
                <w:highlight w:val="none"/>
              </w:rPr>
              <w:t xml:space="preserve">的畅通。遇到突发情况，应立即现场维护并</w:t>
            </w:r>
            <w:r>
              <w:rPr>
                <w:rFonts w:hint="eastAsia" w:ascii="宋体" w:hAnsi="宋体" w:eastAsia="宋体" w:cs="宋体"/>
                <w:color w:val="auto"/>
                <w:spacing w:val="-2"/>
                <w:sz w:val="24"/>
                <w:szCs w:val="24"/>
                <w:highlight w:val="none"/>
              </w:rPr>
              <w:t xml:space="preserve">组织施工无条件24小</w:t>
            </w:r>
            <w:r>
              <w:rPr>
                <w:rFonts w:hint="eastAsia" w:ascii="宋体" w:hAnsi="宋体" w:eastAsia="宋体" w:cs="宋体"/>
                <w:color w:val="auto"/>
                <w:spacing w:val="-1"/>
                <w:sz w:val="24"/>
                <w:szCs w:val="24"/>
                <w:highlight w:val="none"/>
              </w:rPr>
              <w:t xml:space="preserve">时抢修，如遇国家法定节假日也必须照常作业，直至抢修恢复正常</w:t>
            </w:r>
            <w:r>
              <w:rPr>
                <w:rFonts w:hint="eastAsia" w:ascii="宋体" w:hAnsi="宋体" w:eastAsia="宋体" w:cs="宋体"/>
                <w:color w:val="auto"/>
                <w:spacing w:val="-10"/>
                <w:sz w:val="24"/>
                <w:szCs w:val="24"/>
                <w:highlight w:val="none"/>
              </w:rPr>
              <w:t xml:space="preserve">通行。</w:t>
            </w:r>
            <w:r/>
          </w:p>
          <w:p>
            <w:pPr>
              <w:pStyle w:val="986"/>
              <w:ind w:left="113" w:right="102" w:firstLine="2"/>
              <w:spacing w:before="22"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2.定期巡检和维护：供应商应安排专职巡查</w:t>
            </w:r>
            <w:r>
              <w:rPr>
                <w:rFonts w:hint="eastAsia" w:ascii="宋体" w:hAnsi="宋体" w:eastAsia="宋体" w:cs="宋体"/>
                <w:color w:val="auto"/>
                <w:spacing w:val="-2"/>
                <w:sz w:val="24"/>
                <w:szCs w:val="24"/>
                <w:highlight w:val="none"/>
              </w:rPr>
              <w:t xml:space="preserve">人员2人，配备专用机</w:t>
            </w:r>
            <w:r>
              <w:rPr>
                <w:rFonts w:hint="eastAsia" w:ascii="宋体" w:hAnsi="宋体" w:eastAsia="宋体" w:cs="宋体"/>
                <w:color w:val="auto"/>
                <w:spacing w:val="-1"/>
                <w:sz w:val="24"/>
                <w:szCs w:val="24"/>
                <w:highlight w:val="none"/>
              </w:rPr>
              <w:t xml:space="preserve">动车辆按照采购人要求对区域内的道路、沿线桥梁、进行日常巡检</w:t>
            </w:r>
            <w:r>
              <w:rPr>
                <w:rFonts w:hint="eastAsia" w:ascii="宋体" w:hAnsi="宋体" w:eastAsia="宋体" w:cs="宋体"/>
                <w:color w:val="auto"/>
                <w:spacing w:val="-2"/>
                <w:sz w:val="24"/>
                <w:szCs w:val="24"/>
                <w:highlight w:val="none"/>
              </w:rPr>
              <w:t xml:space="preserve">维护，每周至少全覆盖巡查1次。做好日常巡查记录，巡查过程中</w:t>
            </w:r>
            <w:r>
              <w:rPr>
                <w:rFonts w:hint="eastAsia" w:ascii="宋体" w:hAnsi="宋体" w:eastAsia="宋体" w:cs="宋体"/>
                <w:color w:val="auto"/>
                <w:spacing w:val="-1"/>
                <w:sz w:val="24"/>
                <w:szCs w:val="24"/>
                <w:highlight w:val="none"/>
              </w:rPr>
              <w:t xml:space="preserve">如果发现道路损坏，立即向采购人汇报，根据采购人要求立即进行</w:t>
            </w:r>
            <w:r>
              <w:rPr>
                <w:rFonts w:hint="eastAsia" w:ascii="宋体" w:hAnsi="宋体" w:eastAsia="宋体" w:cs="宋体"/>
                <w:color w:val="auto"/>
                <w:spacing w:val="-5"/>
                <w:sz w:val="24"/>
                <w:szCs w:val="24"/>
                <w:highlight w:val="none"/>
              </w:rPr>
              <w:t xml:space="preserve">检修。如遇不利于检修维护的情况，与采购人协商达成一致后，检修维护工作可顺延。</w:t>
            </w:r>
            <w:r/>
          </w:p>
          <w:p>
            <w:pPr>
              <w:pStyle w:val="986"/>
              <w:ind w:left="118"/>
              <w:spacing w:before="27" w:line="5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3.资料编制：供应商每次检修和维护服务必须做好相关文字和影像</w:t>
            </w:r>
            <w:r>
              <w:rPr>
                <w:rFonts w:hint="eastAsia" w:ascii="宋体" w:hAnsi="宋体" w:eastAsia="宋体" w:cs="宋体"/>
                <w:color w:val="auto"/>
                <w:spacing w:val="-2"/>
                <w:sz w:val="24"/>
                <w:szCs w:val="24"/>
                <w:highlight w:val="none"/>
              </w:rPr>
              <w:t xml:space="preserve">记录，并提交采购人，经双方签字确认后各自留存一份备案。</w:t>
            </w:r>
            <w:r/>
          </w:p>
          <w:p>
            <w:pPr>
              <w:pStyle w:val="986"/>
              <w:ind w:left="118"/>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4.为确保服务质量，供应商必须采取切实有效的管理措施。</w:t>
            </w:r>
            <w:r/>
          </w:p>
          <w:p>
            <w:pPr>
              <w:pStyle w:val="986"/>
              <w:ind w:left="112" w:right="101"/>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4.1强化员工培训、加强服务意识。员工培训是一个团体得以成功的最有效措施，也是工作质量得以保证的重要举措。为此，供应商</w:t>
            </w:r>
            <w:r>
              <w:rPr>
                <w:rFonts w:hint="eastAsia" w:ascii="宋体" w:hAnsi="宋体" w:eastAsia="宋体" w:cs="宋体"/>
                <w:color w:val="auto"/>
                <w:spacing w:val="-2"/>
                <w:sz w:val="24"/>
                <w:szCs w:val="24"/>
                <w:highlight w:val="none"/>
              </w:rPr>
              <w:t xml:space="preserve">应严格执行岗前培训及在岗培训制度。除了对员工进行专业知识、专业技能培训外，重要的是对员工的服务意识进行培训及考核。</w:t>
            </w:r>
            <w:r/>
          </w:p>
          <w:p>
            <w:pPr>
              <w:pStyle w:val="986"/>
              <w:ind w:left="112" w:right="103"/>
              <w:spacing w:before="24"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4.2建立有效的沟通回访机制。项目负责人应与采购人保持日常沟通，了解服务中存在的问题及采购人需求，并每月一次向相关部门发放《满意度调查表》，请采购人对服务工作进行客观的评价，并</w:t>
            </w:r>
            <w:r>
              <w:rPr>
                <w:rFonts w:hint="eastAsia" w:ascii="宋体" w:hAnsi="宋体" w:eastAsia="宋体" w:cs="宋体"/>
                <w:color w:val="auto"/>
                <w:spacing w:val="-2"/>
                <w:sz w:val="24"/>
                <w:szCs w:val="24"/>
                <w:highlight w:val="none"/>
              </w:rPr>
              <w:t xml:space="preserve">请采购人提出合理的建议，进行针对性的改进。在</w:t>
            </w:r>
            <w:r>
              <w:rPr>
                <w:rFonts w:hint="eastAsia" w:ascii="宋体" w:hAnsi="宋体" w:eastAsia="宋体" w:cs="宋体"/>
                <w:color w:val="auto"/>
                <w:spacing w:val="-3"/>
                <w:sz w:val="24"/>
                <w:szCs w:val="24"/>
                <w:highlight w:val="none"/>
              </w:rPr>
              <w:t xml:space="preserve">服务过程中，</w:t>
            </w:r>
            <w:r>
              <w:rPr>
                <w:rFonts w:hint="eastAsia" w:ascii="宋体" w:hAnsi="宋体" w:eastAsia="宋体" w:cs="宋体"/>
                <w:color w:val="auto"/>
                <w:spacing w:val="-1"/>
                <w:sz w:val="24"/>
                <w:szCs w:val="24"/>
                <w:highlight w:val="none"/>
              </w:rPr>
              <w:t xml:space="preserve">应采取以电话、上门走访等形式对服务的投诉、报修等工作进行事</w:t>
            </w:r>
            <w:r>
              <w:rPr>
                <w:rFonts w:hint="eastAsia" w:ascii="宋体" w:hAnsi="宋体" w:eastAsia="宋体" w:cs="宋体"/>
                <w:color w:val="auto"/>
                <w:spacing w:val="-7"/>
                <w:sz w:val="24"/>
                <w:szCs w:val="24"/>
                <w:highlight w:val="none"/>
              </w:rPr>
              <w:t xml:space="preserve">后回访服务。</w:t>
            </w:r>
            <w:r/>
          </w:p>
          <w:p>
            <w:pPr>
              <w:pStyle w:val="986"/>
              <w:ind w:left="112" w:right="102"/>
              <w:spacing w:before="2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4.3建立严谨的质量监督机制。在服务工作中，质量控制对服务目标的实现与否，服务质量的优劣起着决定性的作用，必须建立严谨</w:t>
            </w:r>
            <w:r>
              <w:rPr>
                <w:rFonts w:hint="eastAsia" w:ascii="宋体" w:hAnsi="宋体" w:eastAsia="宋体" w:cs="宋体"/>
                <w:color w:val="auto"/>
                <w:spacing w:val="-6"/>
                <w:sz w:val="24"/>
                <w:szCs w:val="24"/>
                <w:highlight w:val="none"/>
              </w:rPr>
              <w:t xml:space="preserve">的质量监控体系（层层监控）,以此来发现、预防、解决问题，不</w:t>
            </w:r>
            <w:r>
              <w:rPr>
                <w:rFonts w:hint="eastAsia" w:ascii="宋体" w:hAnsi="宋体" w:eastAsia="宋体" w:cs="宋体"/>
                <w:color w:val="auto"/>
                <w:spacing w:val="-4"/>
                <w:sz w:val="24"/>
                <w:szCs w:val="24"/>
                <w:highlight w:val="none"/>
              </w:rPr>
              <w:t xml:space="preserve">断提升服务质量。供应商应每月不少于1次至现场巡查服务质量，</w:t>
            </w:r>
            <w:r>
              <w:rPr>
                <w:rFonts w:hint="eastAsia" w:ascii="宋体" w:hAnsi="宋体" w:eastAsia="宋体" w:cs="宋体"/>
                <w:color w:val="auto"/>
                <w:spacing w:val="-1"/>
                <w:sz w:val="24"/>
                <w:szCs w:val="24"/>
                <w:highlight w:val="none"/>
              </w:rPr>
              <w:t xml:space="preserve">对发现的问题形成《服务质量检查表》下发，要求项目负责人制定立即整改措施、永久性预防措施进行改进，并将检查结果与项目负责人的工资挂钩；同时与采购人进行沟通，形成《客户回访征询</w:t>
            </w:r>
            <w:r>
              <w:rPr>
                <w:rFonts w:hint="eastAsia" w:ascii="宋体" w:hAnsi="宋体" w:eastAsia="宋体" w:cs="宋体"/>
                <w:color w:val="auto"/>
                <w:spacing w:val="-9"/>
                <w:sz w:val="24"/>
                <w:szCs w:val="24"/>
                <w:highlight w:val="none"/>
              </w:rPr>
              <w:t xml:space="preserve">表》，并制定措施予以改进。供应商应每季度向采购人发放一次《服</w:t>
            </w:r>
            <w:r>
              <w:rPr>
                <w:rFonts w:hint="eastAsia" w:ascii="宋体" w:hAnsi="宋体" w:eastAsia="宋体" w:cs="宋体"/>
                <w:color w:val="auto"/>
                <w:spacing w:val="-1"/>
                <w:sz w:val="24"/>
                <w:szCs w:val="24"/>
                <w:highlight w:val="none"/>
              </w:rPr>
              <w:t xml:space="preserve">务质量征询表》，了解一段周期内服务工作中存在的问题，以采购人的建议、意见及采购人的服务质量评价，制定相应的措施，提高</w:t>
            </w:r>
            <w:r>
              <w:rPr>
                <w:rFonts w:hint="eastAsia" w:ascii="宋体" w:hAnsi="宋体" w:eastAsia="宋体" w:cs="宋体"/>
                <w:color w:val="auto"/>
                <w:spacing w:val="-6"/>
                <w:sz w:val="24"/>
                <w:szCs w:val="24"/>
                <w:highlight w:val="none"/>
              </w:rPr>
              <w:t xml:space="preserve">采购人满意度。</w:t>
            </w:r>
            <w:r/>
          </w:p>
        </w:tc>
      </w:tr>
      <w:tr>
        <w:trPr>
          <w:jc w:val="center"/>
          <w:trHeight w:val="23"/>
        </w:trPr>
        <w:tc>
          <w:tcPr>
            <w:tcW w:w="396"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97"/>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80"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12" w:right="113" w:firstLine="1"/>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主要人员配备要求</w:t>
            </w:r>
            <w:r/>
          </w:p>
        </w:tc>
        <w:tc>
          <w:tcPr>
            <w:tcW w:w="3922" w:type="pct"/>
            <w:textDirection w:val="lrTb"/>
            <w:noWrap w:val="false"/>
          </w:tcPr>
          <w:p>
            <w:pPr>
              <w:pStyle w:val="986"/>
              <w:ind w:left="102" w:right="35" w:firstLine="29"/>
              <w:spacing w:before="133"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1.项目负责人</w:t>
            </w:r>
            <w:r>
              <w:rPr>
                <w:rFonts w:hint="eastAsia" w:ascii="宋体" w:hAnsi="宋体" w:eastAsia="宋体" w:cs="宋体"/>
                <w:color w:val="auto"/>
                <w:sz w:val="24"/>
                <w:szCs w:val="24"/>
                <w:highlight w:val="none"/>
              </w:rPr>
              <w:t xml:space="preserve">具有公路工程二级及以上建造师注册证书及中级及以上专业技术资格证书，</w:t>
            </w:r>
            <w:r>
              <w:rPr>
                <w:rFonts w:hint="eastAsia" w:ascii="宋体" w:hAnsi="宋体" w:eastAsia="宋体" w:cs="宋体"/>
                <w:color w:val="auto"/>
                <w:spacing w:val="-9"/>
                <w:sz w:val="24"/>
                <w:szCs w:val="24"/>
                <w:highlight w:val="none"/>
              </w:rPr>
              <w:t xml:space="preserve">统筹安排各部门的日常工作；与采购人保持良好的沟</w:t>
            </w:r>
            <w:r>
              <w:rPr>
                <w:rFonts w:hint="eastAsia" w:ascii="宋体" w:hAnsi="宋体" w:eastAsia="宋体" w:cs="宋体"/>
                <w:color w:val="auto"/>
                <w:spacing w:val="-8"/>
                <w:sz w:val="24"/>
                <w:szCs w:val="24"/>
                <w:highlight w:val="none"/>
              </w:rPr>
              <w:t xml:space="preserve">通联系；督促、指导、考评管理人员履行岗位职责，定期对管理人员进行培训和绩效考核，安排、开展和监督日常服务人员的工作质</w:t>
            </w:r>
            <w:r>
              <w:rPr>
                <w:rFonts w:hint="eastAsia" w:ascii="宋体" w:hAnsi="宋体" w:eastAsia="宋体" w:cs="宋体"/>
                <w:color w:val="auto"/>
                <w:spacing w:val="-7"/>
                <w:sz w:val="24"/>
                <w:szCs w:val="24"/>
                <w:highlight w:val="none"/>
              </w:rPr>
              <w:t xml:space="preserve">量，做好与采购人的沟通协调工作。</w:t>
            </w:r>
            <w:r/>
          </w:p>
          <w:p>
            <w:pPr>
              <w:pStyle w:val="986"/>
              <w:ind w:left="103" w:right="32" w:firstLine="13"/>
              <w:spacing w:before="25"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2.项目技术负责人具有公路工程相关专业中级专业技术资格证书，及时掌握和了解区域内道路、桥梁的使用、维</w:t>
            </w:r>
            <w:r>
              <w:rPr>
                <w:rFonts w:hint="eastAsia" w:ascii="宋体" w:hAnsi="宋体" w:eastAsia="宋体" w:cs="宋体"/>
                <w:color w:val="auto"/>
                <w:spacing w:val="-7"/>
                <w:sz w:val="24"/>
                <w:szCs w:val="24"/>
                <w:highlight w:val="none"/>
              </w:rPr>
              <w:t xml:space="preserve">护、保养情况，督促相关维护人员迅速排除道</w:t>
            </w:r>
            <w:r>
              <w:rPr>
                <w:rFonts w:hint="eastAsia" w:ascii="宋体" w:hAnsi="宋体" w:eastAsia="宋体" w:cs="宋体"/>
                <w:color w:val="auto"/>
                <w:spacing w:val="-8"/>
                <w:sz w:val="24"/>
                <w:szCs w:val="24"/>
                <w:highlight w:val="none"/>
              </w:rPr>
              <w:t xml:space="preserve">路中出现的各种隐</w:t>
            </w:r>
            <w:r>
              <w:rPr>
                <w:rFonts w:hint="eastAsia" w:ascii="宋体" w:hAnsi="宋体" w:eastAsia="宋体" w:cs="宋体"/>
                <w:color w:val="auto"/>
                <w:spacing w:val="-6"/>
                <w:sz w:val="24"/>
                <w:szCs w:val="24"/>
                <w:highlight w:val="none"/>
              </w:rPr>
              <w:t xml:space="preserve">患，确保道路畅通。</w:t>
            </w:r>
            <w:r/>
          </w:p>
          <w:p>
            <w:pPr>
              <w:pStyle w:val="986"/>
              <w:ind w:left="118"/>
              <w:spacing w:before="25"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3.项目安全负责人</w:t>
            </w:r>
            <w:r>
              <w:rPr>
                <w:rFonts w:hint="eastAsia" w:ascii="宋体" w:hAnsi="宋体" w:eastAsia="宋体" w:cs="宋体"/>
                <w:color w:val="auto"/>
                <w:sz w:val="24"/>
                <w:szCs w:val="24"/>
                <w:highlight w:val="none"/>
              </w:rPr>
              <w:t xml:space="preserve">具有安全生产考核合格证书</w:t>
            </w:r>
            <w:r>
              <w:rPr>
                <w:rFonts w:hint="eastAsia" w:ascii="宋体" w:hAnsi="宋体" w:eastAsia="宋体" w:cs="宋体"/>
                <w:color w:val="auto"/>
                <w:spacing w:val="-8"/>
                <w:sz w:val="24"/>
                <w:szCs w:val="24"/>
                <w:highlight w:val="none"/>
              </w:rPr>
              <w:t xml:space="preserve">，负责确保维修保养过</w:t>
            </w:r>
            <w:r>
              <w:rPr>
                <w:rFonts w:hint="eastAsia" w:ascii="宋体" w:hAnsi="宋体" w:eastAsia="宋体" w:cs="宋体"/>
                <w:color w:val="auto"/>
                <w:spacing w:val="-9"/>
                <w:sz w:val="24"/>
                <w:szCs w:val="24"/>
                <w:highlight w:val="none"/>
              </w:rPr>
              <w:t xml:space="preserve">程中的安全。</w:t>
            </w:r>
            <w:r/>
          </w:p>
          <w:p>
            <w:pPr>
              <w:pStyle w:val="986"/>
              <w:ind w:left="106" w:right="34" w:firstLine="6"/>
              <w:spacing w:before="25"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4.专职巡查人员2人，</w:t>
            </w:r>
            <w:r>
              <w:rPr>
                <w:rFonts w:hint="eastAsia" w:ascii="宋体" w:hAnsi="宋体" w:eastAsia="宋体" w:cs="宋体"/>
                <w:color w:val="auto"/>
                <w:sz w:val="24"/>
                <w:szCs w:val="24"/>
                <w:highlight w:val="none"/>
              </w:rPr>
              <w:t xml:space="preserve">具有中级及以上专业技术资格证书</w:t>
            </w:r>
            <w:r>
              <w:rPr>
                <w:rFonts w:hint="eastAsia" w:ascii="宋体" w:hAnsi="宋体" w:eastAsia="宋体" w:cs="宋体"/>
                <w:color w:val="auto"/>
                <w:spacing w:val="-4"/>
                <w:sz w:val="24"/>
                <w:szCs w:val="24"/>
                <w:highlight w:val="none"/>
              </w:rPr>
              <w:t xml:space="preserve">，对区域内的道路、沿线桥梁、进行日常巡检</w:t>
            </w:r>
            <w:r>
              <w:rPr>
                <w:rFonts w:hint="eastAsia" w:ascii="宋体" w:hAnsi="宋体" w:eastAsia="宋体" w:cs="宋体"/>
                <w:color w:val="auto"/>
                <w:spacing w:val="-3"/>
                <w:sz w:val="24"/>
                <w:szCs w:val="24"/>
                <w:highlight w:val="none"/>
              </w:rPr>
              <w:t xml:space="preserve">维护，每周至少全覆盖巡查1次。做好日常巡查记录。</w:t>
            </w:r>
            <w:r/>
          </w:p>
        </w:tc>
      </w:tr>
      <w:tr>
        <w:trPr>
          <w:jc w:val="center"/>
          <w:trHeight w:val="23"/>
        </w:trPr>
        <w:tc>
          <w:tcPr>
            <w:tcW w:w="396"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203"/>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80" w:type="pct"/>
            <w:textDirection w:val="lrTb"/>
            <w:noWrap w:val="false"/>
          </w:tcPr>
          <w:p>
            <w:pPr>
              <w:pStyle w:val="986"/>
              <w:ind w:left="111"/>
              <w:spacing w:before="291"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机械设</w:t>
            </w:r>
            <w:r>
              <w:rPr>
                <w:rFonts w:hint="eastAsia" w:ascii="宋体" w:hAnsi="宋体" w:eastAsia="宋体" w:cs="宋体"/>
                <w:color w:val="auto"/>
                <w:spacing w:val="-4"/>
                <w:sz w:val="24"/>
                <w:szCs w:val="24"/>
                <w:highlight w:val="none"/>
              </w:rPr>
              <w:t xml:space="preserve">备及车辆</w:t>
            </w:r>
            <w:r>
              <w:rPr>
                <w:rFonts w:hint="eastAsia" w:ascii="宋体" w:hAnsi="宋体" w:eastAsia="宋体" w:cs="宋体"/>
                <w:color w:val="auto"/>
                <w:spacing w:val="-3"/>
                <w:sz w:val="24"/>
                <w:szCs w:val="24"/>
                <w:highlight w:val="none"/>
              </w:rPr>
              <w:t xml:space="preserve">配备要求</w:t>
            </w:r>
            <w:r/>
          </w:p>
        </w:tc>
        <w:tc>
          <w:tcPr>
            <w:tcW w:w="3922" w:type="pct"/>
            <w:textDirection w:val="lrTb"/>
            <w:noWrap w:val="false"/>
          </w:tcPr>
          <w:p>
            <w:pPr>
              <w:pStyle w:val="986"/>
              <w:ind w:left="101" w:right="59" w:firstLine="30"/>
              <w:spacing w:before="135"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1.投标人应具备主要机械设备：</w:t>
            </w:r>
            <w:r>
              <w:rPr>
                <w:rFonts w:hint="eastAsia" w:ascii="宋体" w:hAnsi="宋体" w:eastAsia="宋体" w:cs="宋体"/>
                <w:color w:val="auto"/>
                <w:spacing w:val="7"/>
                <w:sz w:val="24"/>
                <w:szCs w:val="24"/>
                <w:highlight w:val="none"/>
              </w:rPr>
              <w:t xml:space="preserve">压路机、扫地机、装载机、破碎机、灌缝机</w:t>
            </w:r>
            <w:r>
              <w:rPr>
                <w:rFonts w:hint="eastAsia" w:ascii="宋体" w:hAnsi="宋体" w:cs="宋体"/>
                <w:color w:val="auto"/>
                <w:spacing w:val="7"/>
                <w:sz w:val="24"/>
                <w:szCs w:val="24"/>
                <w:highlight w:val="none"/>
                <w:lang w:eastAsia="zh-CN"/>
              </w:rPr>
              <w:t xml:space="preserve">、</w:t>
            </w:r>
            <w:r>
              <w:rPr>
                <w:rFonts w:hint="eastAsia" w:ascii="宋体" w:hAnsi="宋体" w:eastAsia="宋体" w:cs="宋体"/>
                <w:color w:val="auto"/>
                <w:spacing w:val="-8"/>
                <w:sz w:val="24"/>
                <w:szCs w:val="24"/>
                <w:highlight w:val="none"/>
              </w:rPr>
              <w:t xml:space="preserve">道路智慧巡检设备等机械设备，机械设备可自有或租赁。</w:t>
            </w:r>
            <w:r/>
          </w:p>
          <w:p>
            <w:pPr>
              <w:pStyle w:val="986"/>
              <w:ind w:left="101" w:right="35" w:firstLine="15"/>
              <w:spacing w:before="25"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2.投标人应具备主要车辆配备：巡查车，运输卡车，洒水车，挖掘机等车辆，车辆可自有或租赁。</w:t>
            </w:r>
            <w:r/>
          </w:p>
        </w:tc>
      </w:tr>
      <w:tr>
        <w:trPr>
          <w:jc w:val="center"/>
          <w:trHeight w:val="23"/>
        </w:trPr>
        <w:tc>
          <w:tcPr>
            <w:tcW w:w="396"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200"/>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80"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14" w:right="113" w:firstLine="20"/>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中标供应</w:t>
            </w:r>
            <w:r>
              <w:rPr>
                <w:rFonts w:hint="eastAsia" w:ascii="宋体" w:hAnsi="宋体" w:eastAsia="宋体" w:cs="宋体"/>
                <w:color w:val="auto"/>
                <w:spacing w:val="-3"/>
                <w:sz w:val="24"/>
                <w:szCs w:val="24"/>
                <w:highlight w:val="none"/>
              </w:rPr>
              <w:t xml:space="preserve">商相关要</w:t>
            </w:r>
            <w:r>
              <w:rPr>
                <w:rFonts w:hint="eastAsia" w:ascii="宋体" w:hAnsi="宋体" w:eastAsia="宋体" w:cs="宋体"/>
                <w:color w:val="auto"/>
                <w:sz w:val="24"/>
                <w:szCs w:val="24"/>
                <w:highlight w:val="none"/>
              </w:rPr>
              <w:t xml:space="preserve">求</w:t>
            </w:r>
            <w:r/>
          </w:p>
        </w:tc>
        <w:tc>
          <w:tcPr>
            <w:tcW w:w="3922" w:type="pct"/>
            <w:textDirection w:val="lrTb"/>
            <w:noWrap w:val="false"/>
          </w:tcPr>
          <w:p>
            <w:pPr>
              <w:pStyle w:val="986"/>
              <w:ind w:left="113" w:right="121" w:firstLine="17"/>
              <w:spacing w:before="13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1.中标供应商投入此项目的所有人员的花名册、相关证件（包括身</w:t>
            </w:r>
            <w:r>
              <w:rPr>
                <w:rFonts w:hint="eastAsia" w:ascii="宋体" w:hAnsi="宋体" w:eastAsia="宋体" w:cs="宋体"/>
                <w:color w:val="auto"/>
                <w:spacing w:val="-3"/>
                <w:sz w:val="24"/>
                <w:szCs w:val="24"/>
                <w:highlight w:val="none"/>
              </w:rPr>
              <w:t xml:space="preserve">份证复印件）需交采购人备案。</w:t>
            </w:r>
            <w:r/>
          </w:p>
          <w:p>
            <w:pPr>
              <w:pStyle w:val="986"/>
              <w:ind w:left="116"/>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2.中标供应商应协助采购人做好安全防范</w:t>
            </w:r>
            <w:r>
              <w:rPr>
                <w:rFonts w:hint="eastAsia" w:ascii="宋体" w:hAnsi="宋体" w:eastAsia="宋体" w:cs="宋体"/>
                <w:color w:val="auto"/>
                <w:spacing w:val="-3"/>
                <w:sz w:val="24"/>
                <w:szCs w:val="24"/>
                <w:highlight w:val="none"/>
              </w:rPr>
              <w:t xml:space="preserve">工作。</w:t>
            </w:r>
            <w:r/>
          </w:p>
          <w:p>
            <w:pPr>
              <w:pStyle w:val="986"/>
              <w:ind w:left="116" w:right="106" w:firstLine="1"/>
              <w:spacing w:before="29"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3.中标供应商应加强对员工的培训、管理，以达到符合采购人的管</w:t>
            </w:r>
            <w:r>
              <w:rPr>
                <w:rFonts w:hint="eastAsia" w:ascii="宋体" w:hAnsi="宋体" w:eastAsia="宋体" w:cs="宋体"/>
                <w:color w:val="auto"/>
                <w:spacing w:val="-9"/>
                <w:sz w:val="24"/>
                <w:szCs w:val="24"/>
                <w:highlight w:val="none"/>
              </w:rPr>
              <w:t xml:space="preserve">理要求。</w:t>
            </w:r>
            <w:r/>
          </w:p>
          <w:p>
            <w:pPr>
              <w:pStyle w:val="986"/>
              <w:ind w:left="111" w:right="115"/>
              <w:spacing w:before="25"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4.中标供应商应严格督导员工的行为规范，并要求员工严格执行采</w:t>
            </w:r>
            <w:r>
              <w:rPr>
                <w:rFonts w:hint="eastAsia" w:ascii="宋体" w:hAnsi="宋体" w:eastAsia="宋体" w:cs="宋体"/>
                <w:color w:val="auto"/>
                <w:spacing w:val="-2"/>
                <w:sz w:val="24"/>
                <w:szCs w:val="24"/>
                <w:highlight w:val="none"/>
              </w:rPr>
              <w:t xml:space="preserve">购人的相关管理规定，维护采购人的整体形象。</w:t>
            </w:r>
            <w:r/>
          </w:p>
          <w:p>
            <w:pPr>
              <w:pStyle w:val="986"/>
              <w:ind w:left="135" w:right="106" w:hanging="17"/>
              <w:spacing w:before="2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5.中标供应商服务人员工作中应注意安全防范。如因管理不到位或中标供应商服务人员自身原因发生的安全责任</w:t>
            </w:r>
            <w:r>
              <w:rPr>
                <w:rFonts w:hint="eastAsia" w:ascii="宋体" w:hAnsi="宋体" w:eastAsia="宋体" w:cs="宋体"/>
                <w:color w:val="auto"/>
                <w:spacing w:val="-2"/>
                <w:sz w:val="24"/>
                <w:szCs w:val="24"/>
                <w:highlight w:val="none"/>
              </w:rPr>
              <w:t xml:space="preserve">事故，由中标供应商</w:t>
            </w:r>
            <w:r>
              <w:rPr>
                <w:rFonts w:hint="eastAsia" w:ascii="宋体" w:hAnsi="宋体" w:eastAsia="宋体" w:cs="宋体"/>
                <w:color w:val="auto"/>
                <w:spacing w:val="-11"/>
                <w:sz w:val="24"/>
                <w:szCs w:val="24"/>
                <w:highlight w:val="none"/>
              </w:rPr>
              <w:t xml:space="preserve">自行负责。</w:t>
            </w:r>
            <w:r/>
          </w:p>
          <w:p>
            <w:pPr>
              <w:pStyle w:val="986"/>
              <w:ind w:left="135" w:right="106" w:hanging="20"/>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6.中标供应商自备交通工具和检查维修工具，餐饮和住宿等费用由</w:t>
            </w:r>
            <w:r>
              <w:rPr>
                <w:rFonts w:hint="eastAsia" w:ascii="宋体" w:hAnsi="宋体" w:eastAsia="宋体" w:cs="宋体"/>
                <w:color w:val="auto"/>
                <w:spacing w:val="-8"/>
                <w:sz w:val="24"/>
                <w:szCs w:val="24"/>
                <w:highlight w:val="none"/>
              </w:rPr>
              <w:t xml:space="preserve">中标供应商自理。</w:t>
            </w:r>
            <w:r/>
          </w:p>
          <w:p>
            <w:pPr>
              <w:pStyle w:val="986"/>
              <w:ind w:left="115" w:firstLine="3"/>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7.中标供应商应严格遵守《</w:t>
            </w:r>
            <w:r>
              <w:rPr>
                <w:rFonts w:hint="eastAsia" w:ascii="宋体" w:hAnsi="宋体" w:cs="宋体"/>
                <w:color w:val="auto"/>
                <w:spacing w:val="-5"/>
                <w:sz w:val="24"/>
                <w:szCs w:val="24"/>
                <w:highlight w:val="none"/>
                <w:lang w:eastAsia="zh-CN"/>
              </w:rPr>
              <w:t xml:space="preserve">中华人民共和国劳动法</w:t>
            </w:r>
            <w:r>
              <w:rPr>
                <w:rFonts w:hint="eastAsia" w:ascii="宋体" w:hAnsi="宋体" w:eastAsia="宋体" w:cs="宋体"/>
                <w:color w:val="auto"/>
                <w:spacing w:val="-5"/>
                <w:sz w:val="24"/>
                <w:szCs w:val="24"/>
                <w:highlight w:val="none"/>
              </w:rPr>
              <w:t xml:space="preserve">》、《保障农民工工资支付条例》</w:t>
            </w:r>
            <w:r>
              <w:rPr>
                <w:rFonts w:hint="eastAsia" w:ascii="宋体" w:hAnsi="宋体" w:eastAsia="宋体" w:cs="宋体"/>
                <w:color w:val="auto"/>
                <w:spacing w:val="-2"/>
                <w:sz w:val="24"/>
                <w:szCs w:val="24"/>
                <w:highlight w:val="none"/>
              </w:rPr>
              <w:t xml:space="preserve">等法律法规的规定，及时发放农民工工资，不得拖欠。</w:t>
            </w:r>
            <w:r/>
          </w:p>
          <w:p>
            <w:pPr>
              <w:pStyle w:val="986"/>
              <w:ind w:left="113" w:right="106"/>
              <w:spacing w:before="2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8.投标人应提供各项承诺，包括质量承诺、人员及设施设备投入承诺、对发生各类安全事故善后处理承诺、依法规范用工承诺及应对</w:t>
            </w:r>
            <w:r>
              <w:rPr>
                <w:rFonts w:hint="eastAsia" w:ascii="宋体" w:hAnsi="宋体" w:eastAsia="宋体" w:cs="宋体"/>
                <w:color w:val="auto"/>
                <w:spacing w:val="-4"/>
                <w:sz w:val="24"/>
                <w:szCs w:val="24"/>
                <w:highlight w:val="none"/>
              </w:rPr>
              <w:t xml:space="preserve">履约期内各类风险承诺。</w:t>
            </w:r>
            <w:r/>
          </w:p>
        </w:tc>
      </w:tr>
      <w:tr>
        <w:trPr>
          <w:jc w:val="center"/>
          <w:trHeight w:val="23"/>
        </w:trPr>
        <w:tc>
          <w:tcPr>
            <w:tcW w:w="396"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204"/>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80" w:type="pct"/>
            <w:textDirection w:val="lrTb"/>
            <w:noWrap w:val="false"/>
          </w:tcPr>
          <w:p>
            <w:pPr>
              <w:pStyle w:val="986"/>
              <w:ind w:left="113" w:right="113" w:hanging="1"/>
              <w:spacing w:before="135"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材料供应商相关要</w:t>
            </w:r>
            <w:r>
              <w:rPr>
                <w:rFonts w:hint="eastAsia" w:ascii="宋体" w:hAnsi="宋体" w:eastAsia="宋体" w:cs="宋体"/>
                <w:color w:val="auto"/>
                <w:sz w:val="24"/>
                <w:szCs w:val="24"/>
                <w:highlight w:val="none"/>
              </w:rPr>
              <w:t xml:space="preserve">求</w:t>
            </w:r>
            <w:r/>
          </w:p>
        </w:tc>
        <w:tc>
          <w:tcPr>
            <w:tcW w:w="3922" w:type="pct"/>
            <w:textDirection w:val="lrTb"/>
            <w:noWrap w:val="false"/>
          </w:tcPr>
          <w:p>
            <w:pPr>
              <w:pStyle w:val="986"/>
              <w:ind w:left="119" w:right="106" w:firstLine="12"/>
              <w:spacing w:before="294"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1.投标人应提供各沥青供应商的保证供货及时性承诺书，保</w:t>
            </w:r>
            <w:r>
              <w:rPr>
                <w:rFonts w:hint="eastAsia" w:ascii="宋体" w:hAnsi="宋体" w:eastAsia="宋体" w:cs="宋体"/>
                <w:color w:val="auto"/>
                <w:spacing w:val="-2"/>
                <w:sz w:val="24"/>
                <w:szCs w:val="24"/>
                <w:highlight w:val="none"/>
              </w:rPr>
              <w:t xml:space="preserve">证项目</w:t>
            </w:r>
            <w:r>
              <w:rPr>
                <w:rFonts w:hint="eastAsia" w:ascii="宋体" w:hAnsi="宋体" w:eastAsia="宋体" w:cs="宋体"/>
                <w:color w:val="auto"/>
                <w:spacing w:val="-5"/>
                <w:sz w:val="24"/>
                <w:szCs w:val="24"/>
                <w:highlight w:val="none"/>
              </w:rPr>
              <w:t xml:space="preserve">原材料的及时供应。</w:t>
            </w:r>
            <w:r/>
          </w:p>
        </w:tc>
      </w:tr>
      <w:tr>
        <w:trPr>
          <w:jc w:val="center"/>
          <w:trHeight w:val="23"/>
        </w:trPr>
        <w:tc>
          <w:tcPr>
            <w:tcW w:w="396" w:type="pct"/>
            <w:vAlign w:val="center"/>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99"/>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80" w:type="pct"/>
            <w:vAlign w:val="center"/>
            <w:textDirection w:val="lrTb"/>
            <w:noWrap w:val="false"/>
          </w:tcPr>
          <w:p>
            <w:pPr>
              <w:pStyle w:val="986"/>
              <w:ind w:left="113" w:right="113" w:firstLine="3"/>
              <w:spacing w:before="140"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安全管理</w:t>
            </w:r>
            <w:r>
              <w:rPr>
                <w:rFonts w:hint="eastAsia" w:ascii="宋体" w:hAnsi="宋体" w:eastAsia="宋体" w:cs="宋体"/>
                <w:color w:val="auto"/>
                <w:spacing w:val="-3"/>
                <w:sz w:val="24"/>
                <w:szCs w:val="24"/>
                <w:highlight w:val="none"/>
              </w:rPr>
              <w:t xml:space="preserve">要求</w:t>
            </w:r>
            <w:r/>
          </w:p>
        </w:tc>
        <w:tc>
          <w:tcPr>
            <w:tcW w:w="3922" w:type="pct"/>
            <w:textDirection w:val="lrTb"/>
            <w:noWrap w:val="false"/>
          </w:tcPr>
          <w:p>
            <w:pPr>
              <w:pStyle w:val="986"/>
              <w:ind w:left="116"/>
              <w:spacing w:before="13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1.养护维修作业时必须确保作业人员和设备的安全，以及车</w:t>
            </w:r>
            <w:r>
              <w:rPr>
                <w:rFonts w:hint="eastAsia" w:ascii="宋体" w:hAnsi="宋体" w:eastAsia="宋体" w:cs="宋体"/>
                <w:color w:val="auto"/>
                <w:spacing w:val="-2"/>
                <w:sz w:val="24"/>
                <w:szCs w:val="24"/>
                <w:highlight w:val="none"/>
              </w:rPr>
              <w:t xml:space="preserve">辆的安</w:t>
            </w:r>
            <w:r>
              <w:rPr>
                <w:rFonts w:hint="eastAsia" w:ascii="宋体" w:hAnsi="宋体" w:eastAsia="宋体" w:cs="宋体"/>
                <w:color w:val="auto"/>
                <w:spacing w:val="-1"/>
                <w:sz w:val="24"/>
                <w:szCs w:val="24"/>
                <w:highlight w:val="none"/>
              </w:rPr>
              <w:t xml:space="preserve">全运行，制订安全保障方案，加强对养护维修作业的安全监督及检</w:t>
            </w:r>
            <w:r>
              <w:rPr>
                <w:rFonts w:hint="eastAsia" w:ascii="宋体" w:hAnsi="宋体" w:eastAsia="宋体" w:cs="宋体"/>
                <w:color w:val="auto"/>
                <w:spacing w:val="-12"/>
                <w:sz w:val="24"/>
                <w:szCs w:val="24"/>
                <w:highlight w:val="none"/>
              </w:rPr>
              <w:t xml:space="preserve">查。</w:t>
            </w:r>
            <w:r/>
          </w:p>
          <w:p>
            <w:pPr>
              <w:pStyle w:val="986"/>
              <w:ind w:left="112" w:right="103" w:firstLine="3"/>
              <w:spacing w:before="1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2.建立安全管理制度，实施对作业人员的安全培训和教育，所有作</w:t>
            </w:r>
            <w:r>
              <w:rPr>
                <w:rFonts w:hint="eastAsia" w:ascii="宋体" w:hAnsi="宋体" w:eastAsia="宋体" w:cs="宋体"/>
                <w:color w:val="auto"/>
                <w:spacing w:val="-2"/>
                <w:sz w:val="24"/>
                <w:szCs w:val="24"/>
                <w:highlight w:val="none"/>
              </w:rPr>
              <w:t xml:space="preserve">业人员必须接受安全技术教育，遵守各项安全技术操作规程。</w:t>
            </w:r>
            <w:r/>
          </w:p>
          <w:p>
            <w:pPr>
              <w:pStyle w:val="986"/>
              <w:ind w:left="114" w:right="341" w:firstLine="3"/>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3.凡在公路上进行维修养护作业和管理的人员必须穿着带有反光</w:t>
            </w:r>
            <w:r>
              <w:rPr>
                <w:rFonts w:hint="eastAsia" w:ascii="宋体" w:hAnsi="宋体" w:eastAsia="宋体" w:cs="宋体"/>
                <w:color w:val="auto"/>
                <w:spacing w:val="-5"/>
                <w:sz w:val="24"/>
                <w:szCs w:val="24"/>
                <w:highlight w:val="none"/>
              </w:rPr>
              <w:t xml:space="preserve">标志的橙色作业服装。</w:t>
            </w:r>
            <w:r/>
          </w:p>
          <w:p>
            <w:pPr>
              <w:pStyle w:val="986"/>
              <w:ind w:left="112"/>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4.公路桥梁、涵洞等养护现场应专门设置维修</w:t>
            </w:r>
            <w:r>
              <w:rPr>
                <w:rFonts w:hint="eastAsia" w:ascii="宋体" w:hAnsi="宋体" w:eastAsia="宋体" w:cs="宋体"/>
                <w:color w:val="auto"/>
                <w:spacing w:val="-1"/>
                <w:sz w:val="24"/>
                <w:szCs w:val="24"/>
                <w:highlight w:val="none"/>
              </w:rPr>
              <w:t xml:space="preserve">养护作业的交通标志，在桥梁栏杆外侧和桥梁墩台进行养护维修作业时，必须设置有</w:t>
            </w:r>
            <w:r>
              <w:rPr>
                <w:rFonts w:hint="eastAsia" w:ascii="宋体" w:hAnsi="宋体" w:eastAsia="宋体" w:cs="宋体"/>
                <w:color w:val="auto"/>
                <w:spacing w:val="-2"/>
                <w:sz w:val="24"/>
                <w:szCs w:val="24"/>
                <w:highlight w:val="none"/>
              </w:rPr>
              <w:t xml:space="preserve">效的安全防护设施，作业人员必须系安全带等防护装置。</w:t>
            </w:r>
            <w:r/>
          </w:p>
        </w:tc>
      </w:tr>
      <w:tr>
        <w:trPr>
          <w:jc w:val="center"/>
          <w:trHeight w:val="23"/>
        </w:trPr>
        <w:tc>
          <w:tcPr>
            <w:tcW w:w="396"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99"/>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680" w:type="pct"/>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left="113"/>
              <w:spacing w:before="78"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其他要求</w:t>
            </w:r>
            <w:r/>
          </w:p>
        </w:tc>
        <w:tc>
          <w:tcPr>
            <w:tcW w:w="3922" w:type="pct"/>
            <w:textDirection w:val="lrTb"/>
            <w:noWrap w:val="false"/>
          </w:tcPr>
          <w:p>
            <w:pPr>
              <w:pStyle w:val="986"/>
              <w:ind w:left="114" w:right="78" w:firstLine="16"/>
              <w:spacing w:before="134"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1.投标人</w:t>
            </w:r>
            <w:r>
              <w:rPr>
                <w:rFonts w:hint="eastAsia" w:ascii="宋体" w:hAnsi="宋体" w:cs="宋体"/>
                <w:color w:val="auto"/>
                <w:spacing w:val="-1"/>
                <w:sz w:val="24"/>
                <w:szCs w:val="24"/>
                <w:highlight w:val="none"/>
                <w:lang w:val="en-US" w:eastAsia="zh-CN"/>
              </w:rPr>
              <w:t xml:space="preserve">提供</w:t>
            </w:r>
            <w:r>
              <w:rPr>
                <w:rFonts w:hint="eastAsia" w:ascii="宋体" w:hAnsi="宋体" w:eastAsia="宋体" w:cs="宋体"/>
                <w:color w:val="auto"/>
                <w:spacing w:val="-1"/>
                <w:sz w:val="24"/>
                <w:szCs w:val="24"/>
                <w:highlight w:val="none"/>
              </w:rPr>
              <w:t xml:space="preserve">内部管理架构方案，主要包括针对本项目</w:t>
            </w:r>
            <w:r>
              <w:rPr>
                <w:rFonts w:hint="eastAsia" w:ascii="宋体" w:hAnsi="宋体" w:eastAsia="宋体" w:cs="宋体"/>
                <w:color w:val="auto"/>
                <w:spacing w:val="-2"/>
                <w:sz w:val="24"/>
                <w:szCs w:val="24"/>
                <w:highlight w:val="none"/>
              </w:rPr>
              <w:t xml:space="preserve">制定日</w:t>
            </w:r>
            <w:r>
              <w:rPr>
                <w:rFonts w:hint="eastAsia" w:ascii="宋体" w:hAnsi="宋体" w:eastAsia="宋体" w:cs="宋体"/>
                <w:color w:val="auto"/>
                <w:spacing w:val="-1"/>
                <w:sz w:val="24"/>
                <w:szCs w:val="24"/>
                <w:highlight w:val="none"/>
              </w:rPr>
              <w:t xml:space="preserve">常考核、激励考核机制、监督机制、自我约束机制、信息反馈及处</w:t>
            </w:r>
            <w:r>
              <w:rPr>
                <w:rFonts w:hint="eastAsia" w:ascii="宋体" w:hAnsi="宋体" w:eastAsia="宋体" w:cs="宋体"/>
                <w:color w:val="auto"/>
                <w:spacing w:val="-8"/>
                <w:sz w:val="24"/>
                <w:szCs w:val="24"/>
                <w:highlight w:val="none"/>
              </w:rPr>
              <w:t xml:space="preserve">理机制等，管理架构应高效完善、制度健全，满足本项目服务要求。</w:t>
            </w:r>
            <w:r>
              <w:rPr>
                <w:rFonts w:hint="eastAsia" w:ascii="宋体" w:hAnsi="宋体" w:eastAsia="宋体" w:cs="宋体"/>
                <w:color w:val="auto"/>
                <w:spacing w:val="-1"/>
                <w:sz w:val="24"/>
                <w:szCs w:val="24"/>
                <w:highlight w:val="none"/>
              </w:rPr>
              <w:t xml:space="preserve">投标人应根据招标文件要求提供具体详实的内部管理架构方案。投标人提供的内部管理架构方案应完全包含上述内容且内容有实质</w:t>
            </w:r>
            <w:r>
              <w:rPr>
                <w:rFonts w:hint="eastAsia" w:ascii="宋体" w:hAnsi="宋体" w:eastAsia="宋体" w:cs="宋体"/>
                <w:color w:val="auto"/>
                <w:spacing w:val="-5"/>
                <w:sz w:val="24"/>
                <w:szCs w:val="24"/>
                <w:highlight w:val="none"/>
              </w:rPr>
              <w:t xml:space="preserve">性意义满足项目需求。</w:t>
            </w:r>
            <w:r/>
          </w:p>
          <w:p>
            <w:pPr>
              <w:pStyle w:val="986"/>
              <w:ind w:left="113" w:right="101" w:firstLine="2"/>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2.投标人</w:t>
            </w:r>
            <w:r>
              <w:rPr>
                <w:rFonts w:hint="eastAsia" w:ascii="宋体" w:hAnsi="宋体" w:cs="宋体"/>
                <w:color w:val="auto"/>
                <w:spacing w:val="-1"/>
                <w:sz w:val="24"/>
                <w:szCs w:val="24"/>
                <w:highlight w:val="none"/>
                <w:lang w:val="en-US" w:eastAsia="zh-CN"/>
              </w:rPr>
              <w:t xml:space="preserve">提供</w:t>
            </w:r>
            <w:r>
              <w:rPr>
                <w:rFonts w:hint="eastAsia" w:ascii="宋体" w:hAnsi="宋体" w:eastAsia="宋体" w:cs="宋体"/>
                <w:color w:val="auto"/>
                <w:spacing w:val="-1"/>
                <w:sz w:val="24"/>
                <w:szCs w:val="24"/>
                <w:highlight w:val="none"/>
              </w:rPr>
              <w:t xml:space="preserve">人员</w:t>
            </w:r>
            <w:r>
              <w:rPr>
                <w:rFonts w:hint="eastAsia" w:ascii="宋体" w:hAnsi="宋体" w:cs="宋体"/>
                <w:color w:val="auto"/>
                <w:spacing w:val="-1"/>
                <w:sz w:val="24"/>
                <w:szCs w:val="24"/>
                <w:highlight w:val="none"/>
                <w:lang w:val="en-US" w:eastAsia="zh-CN"/>
              </w:rPr>
              <w:t xml:space="preserve">方案</w:t>
            </w:r>
            <w:r>
              <w:rPr>
                <w:rFonts w:hint="eastAsia" w:ascii="宋体" w:hAnsi="宋体" w:eastAsia="宋体" w:cs="宋体"/>
                <w:color w:val="auto"/>
                <w:spacing w:val="-1"/>
                <w:sz w:val="24"/>
                <w:szCs w:val="24"/>
                <w:highlight w:val="none"/>
              </w:rPr>
              <w:t xml:space="preserve">，主要包括针对本项目制定人员员工管理制度和标准，员工管理制度和标准包括但不限于根据招标文件要求提供对各个岗位的服务内容、形式及具体工作程序、细则，以及分别设置相应健全、明细的管理规章制度、标准情况等。投标人应</w:t>
            </w:r>
            <w:r>
              <w:rPr>
                <w:rFonts w:hint="eastAsia" w:ascii="宋体" w:hAnsi="宋体" w:eastAsia="宋体" w:cs="宋体"/>
                <w:color w:val="auto"/>
                <w:spacing w:val="-2"/>
                <w:sz w:val="24"/>
                <w:szCs w:val="24"/>
                <w:highlight w:val="none"/>
              </w:rPr>
              <w:t xml:space="preserve">根据招标文件要求提供具体详实的员工管理制度和标准，应科学、</w:t>
            </w:r>
            <w:r>
              <w:rPr>
                <w:rFonts w:hint="eastAsia" w:ascii="宋体" w:hAnsi="宋体" w:eastAsia="宋体" w:cs="宋体"/>
                <w:color w:val="auto"/>
                <w:spacing w:val="-1"/>
                <w:sz w:val="24"/>
                <w:szCs w:val="24"/>
                <w:highlight w:val="none"/>
              </w:rPr>
              <w:t xml:space="preserve">合理、高效。投标人提供的员工管理制度和标准应完全包含上述内</w:t>
            </w:r>
            <w:r>
              <w:rPr>
                <w:rFonts w:hint="eastAsia" w:ascii="宋体" w:hAnsi="宋体" w:eastAsia="宋体" w:cs="宋体"/>
                <w:color w:val="auto"/>
                <w:spacing w:val="-3"/>
                <w:sz w:val="24"/>
                <w:szCs w:val="24"/>
                <w:highlight w:val="none"/>
              </w:rPr>
              <w:t xml:space="preserve">容且内容有实质性意义满足项目需求。</w:t>
            </w:r>
            <w:r/>
          </w:p>
          <w:p>
            <w:pPr>
              <w:pStyle w:val="986"/>
              <w:ind w:left="113" w:right="103" w:firstLine="4"/>
              <w:spacing w:before="2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3.投标人</w:t>
            </w:r>
            <w:r>
              <w:rPr>
                <w:rFonts w:hint="eastAsia" w:ascii="宋体" w:hAnsi="宋体" w:cs="宋体"/>
                <w:color w:val="auto"/>
                <w:spacing w:val="-1"/>
                <w:sz w:val="24"/>
                <w:szCs w:val="24"/>
                <w:highlight w:val="none"/>
                <w:lang w:val="en-US" w:eastAsia="zh-CN"/>
              </w:rPr>
              <w:t xml:space="preserve">提供</w:t>
            </w:r>
            <w:r>
              <w:rPr>
                <w:rFonts w:hint="eastAsia" w:ascii="宋体" w:hAnsi="宋体" w:eastAsia="宋体" w:cs="宋体"/>
                <w:color w:val="auto"/>
                <w:spacing w:val="-1"/>
                <w:sz w:val="24"/>
                <w:szCs w:val="24"/>
                <w:highlight w:val="none"/>
              </w:rPr>
              <w:t xml:space="preserve">年度维护实施方案，主要包括提出针对本项目的年度维护实施过程中的沥青路、砼路面、安全设施、桥梁、涵洞的具体养护方案，方案应完善、合理、详实具体、可行性强。投标人应根据招标文件要求提供年度维护实施方案。投标人提供的年度维护实施方案应完全包含上述内容且内容有实质性意义满足项目需</w:t>
            </w:r>
            <w:r>
              <w:rPr>
                <w:rFonts w:hint="eastAsia" w:ascii="宋体" w:hAnsi="宋体" w:eastAsia="宋体" w:cs="宋体"/>
                <w:color w:val="auto"/>
                <w:spacing w:val="-12"/>
                <w:sz w:val="24"/>
                <w:szCs w:val="24"/>
                <w:highlight w:val="none"/>
              </w:rPr>
              <w:t xml:space="preserve">求。</w:t>
            </w:r>
            <w:r/>
          </w:p>
          <w:p>
            <w:pPr>
              <w:pStyle w:val="986"/>
              <w:ind w:left="112" w:right="101"/>
              <w:spacing w:before="22"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4.投标人</w:t>
            </w:r>
            <w:r>
              <w:rPr>
                <w:rFonts w:hint="eastAsia" w:ascii="宋体" w:hAnsi="宋体" w:cs="宋体"/>
                <w:color w:val="auto"/>
                <w:spacing w:val="-1"/>
                <w:sz w:val="24"/>
                <w:szCs w:val="24"/>
                <w:highlight w:val="none"/>
                <w:lang w:val="en-US" w:eastAsia="zh-CN"/>
              </w:rPr>
              <w:t xml:space="preserve">提供</w:t>
            </w:r>
            <w:r>
              <w:rPr>
                <w:rFonts w:hint="eastAsia" w:ascii="宋体" w:hAnsi="宋体" w:eastAsia="宋体" w:cs="宋体"/>
                <w:color w:val="auto"/>
                <w:spacing w:val="-1"/>
                <w:sz w:val="24"/>
                <w:szCs w:val="24"/>
                <w:highlight w:val="none"/>
              </w:rPr>
              <w:t xml:space="preserve">季节性维护方案，主要包括公路巡查方案、临时围挡方案（针对不同情况制定不同方案）、临时交通导行方案、维护时限性方案、临时应急及突发事件的应对方案等。投标人应根据招标文件要求提供季节性维护方案。方案应完整、详实，临时应对时间科学、方案合理、有效。投标人提供的季节性维护方案应完全</w:t>
            </w:r>
            <w:r>
              <w:rPr>
                <w:rFonts w:hint="eastAsia" w:ascii="宋体" w:hAnsi="宋体" w:eastAsia="宋体" w:cs="宋体"/>
                <w:color w:val="auto"/>
                <w:spacing w:val="-2"/>
                <w:sz w:val="24"/>
                <w:szCs w:val="24"/>
                <w:highlight w:val="none"/>
              </w:rPr>
              <w:t xml:space="preserve">包含上述内容且内容有实质性意义满足项目需求。</w:t>
            </w:r>
            <w:r/>
          </w:p>
          <w:p>
            <w:pPr>
              <w:pStyle w:val="986"/>
              <w:ind w:left="112" w:right="106" w:firstLine="5"/>
              <w:spacing w:before="27"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5.投标人</w:t>
            </w:r>
            <w:r>
              <w:rPr>
                <w:rFonts w:hint="eastAsia" w:ascii="宋体" w:hAnsi="宋体" w:cs="宋体"/>
                <w:color w:val="auto"/>
                <w:spacing w:val="-1"/>
                <w:sz w:val="24"/>
                <w:szCs w:val="24"/>
                <w:highlight w:val="none"/>
                <w:lang w:eastAsia="zh-CN"/>
              </w:rPr>
              <w:t xml:space="preserve">提供</w:t>
            </w:r>
            <w:r>
              <w:rPr>
                <w:rFonts w:hint="eastAsia" w:ascii="宋体" w:hAnsi="宋体" w:eastAsia="宋体" w:cs="宋体"/>
                <w:color w:val="auto"/>
                <w:spacing w:val="-1"/>
                <w:sz w:val="24"/>
                <w:szCs w:val="24"/>
                <w:highlight w:val="none"/>
              </w:rPr>
              <w:t xml:space="preserve">项目安全保障方案、安全管理制度、作业安全措施等。主要包括针对本项目作业时对人员、设备及车辆的安全监督及管理，对所有作业人员制订安全培训教育及规范的技术操作规</w:t>
            </w:r>
            <w:r>
              <w:rPr>
                <w:rFonts w:hint="eastAsia" w:ascii="宋体" w:hAnsi="宋体" w:eastAsia="宋体" w:cs="宋体"/>
                <w:color w:val="auto"/>
                <w:spacing w:val="-8"/>
                <w:sz w:val="24"/>
                <w:szCs w:val="24"/>
                <w:highlight w:val="none"/>
              </w:rPr>
              <w:t xml:space="preserve">程，以及对一些特殊路段安全作业的规范管理。方案应完善、合理、</w:t>
            </w:r>
            <w:r>
              <w:rPr>
                <w:rFonts w:hint="eastAsia" w:ascii="宋体" w:hAnsi="宋体" w:eastAsia="宋体" w:cs="宋体"/>
                <w:color w:val="auto"/>
                <w:spacing w:val="-1"/>
                <w:sz w:val="24"/>
                <w:szCs w:val="24"/>
                <w:highlight w:val="none"/>
              </w:rPr>
              <w:t xml:space="preserve">详实具体、可行性强。投标人提供的方案应完全包含上述内容且内</w:t>
            </w:r>
            <w:r>
              <w:rPr>
                <w:rFonts w:hint="eastAsia" w:ascii="宋体" w:hAnsi="宋体" w:eastAsia="宋体" w:cs="宋体"/>
                <w:color w:val="auto"/>
                <w:spacing w:val="-4"/>
                <w:sz w:val="24"/>
                <w:szCs w:val="24"/>
                <w:highlight w:val="none"/>
              </w:rPr>
              <w:t xml:space="preserve">容有实质性意义满足项目需求。</w:t>
            </w:r>
            <w:r/>
          </w:p>
          <w:p>
            <w:pPr>
              <w:pStyle w:val="986"/>
              <w:ind w:left="131" w:right="106" w:hanging="16"/>
              <w:spacing w:before="26"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6.投标人应提供其他可行的优惠条件及合理化建议，及应对不定性</w:t>
            </w:r>
            <w:r>
              <w:rPr>
                <w:rFonts w:hint="eastAsia" w:ascii="宋体" w:hAnsi="宋体" w:eastAsia="宋体" w:cs="宋体"/>
                <w:color w:val="auto"/>
                <w:spacing w:val="-9"/>
                <w:sz w:val="24"/>
                <w:szCs w:val="24"/>
                <w:highlight w:val="none"/>
              </w:rPr>
              <w:t xml:space="preserve">因素的措施。</w:t>
            </w:r>
            <w:r/>
          </w:p>
          <w:p>
            <w:pPr>
              <w:pStyle w:val="986"/>
              <w:ind w:left="114" w:right="255" w:firstLine="4"/>
              <w:spacing w:before="27" w:line="50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2"/>
                <w:sz w:val="24"/>
                <w:szCs w:val="24"/>
                <w:highlight w:val="none"/>
              </w:rPr>
              <w:t xml:space="preserve">7.投标人应提供自202</w:t>
            </w:r>
            <w:r>
              <w:rPr>
                <w:rFonts w:hint="eastAsia" w:ascii="宋体" w:hAnsi="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年以来</w:t>
            </w:r>
            <w:r>
              <w:rPr>
                <w:rFonts w:hint="eastAsia" w:ascii="宋体" w:hAnsi="宋体" w:eastAsia="宋体" w:cs="宋体"/>
                <w:color w:val="auto"/>
                <w:spacing w:val="-3"/>
                <w:sz w:val="24"/>
                <w:szCs w:val="24"/>
                <w:highlight w:val="none"/>
              </w:rPr>
              <w:t xml:space="preserve">类似业绩。</w:t>
            </w:r>
            <w:r/>
          </w:p>
        </w:tc>
      </w:tr>
    </w:tbl>
    <w:p>
      <w:pPr>
        <w:pStyle w:val="1316"/>
        <w:jc w:val="center"/>
        <w:spacing w:line="500" w:lineRule="exact"/>
        <w:rPr>
          <w:rStyle w:val="733"/>
          <w:rFonts w:ascii="宋体" w:hAnsi="宋体" w:eastAsia="宋体" w:cs="宋体"/>
          <w:color w:val="auto"/>
          <w:sz w:val="24"/>
          <w:highlight w:val="none"/>
        </w:rPr>
      </w:pPr>
      <w:r>
        <w:rPr>
          <w:rFonts w:ascii="宋体" w:hAnsi="宋体" w:eastAsia="宋体" w:cs="宋体"/>
          <w:color w:val="auto"/>
          <w:sz w:val="24"/>
          <w:highlight w:val="none"/>
        </w:rPr>
      </w:r>
      <w:r/>
    </w:p>
    <w:p>
      <w:pPr>
        <w:pStyle w:val="745"/>
        <w:numPr>
          <w:ilvl w:val="0"/>
          <w:numId w:val="0"/>
        </w:numPr>
        <w:jc w:val="both"/>
        <w:spacing w:line="500" w:lineRule="exact"/>
        <w:widowControl w:val="off"/>
        <w:rPr>
          <w:color w:val="auto"/>
          <w:highlight w:val="none"/>
        </w:rPr>
      </w:pPr>
      <w:r>
        <w:rPr>
          <w:color w:val="auto"/>
          <w:highlight w:val="none"/>
        </w:rPr>
      </w:r>
      <w:r/>
    </w:p>
    <w:p>
      <w:pPr>
        <w:spacing w:line="500" w:lineRule="exact"/>
        <w:rPr>
          <w:rFonts w:hint="eastAsia" w:ascii="宋体" w:hAnsi="宋体" w:cs="宋体"/>
          <w:b/>
          <w:color w:val="auto"/>
          <w:sz w:val="28"/>
          <w:szCs w:val="28"/>
          <w:highlight w:val="none"/>
        </w:rPr>
      </w:pPr>
      <w:r/>
      <w:bookmarkStart w:id="206" w:name="EBb0ab975038a04efd86af0f0eaa5a524b"/>
      <w:r/>
      <w:bookmarkEnd w:id="206"/>
      <w:r>
        <w:rPr>
          <w:rFonts w:hint="eastAsia" w:ascii="宋体" w:hAnsi="宋体" w:cs="宋体"/>
          <w:b/>
          <w:color w:val="auto"/>
          <w:sz w:val="28"/>
          <w:szCs w:val="28"/>
          <w:highlight w:val="none"/>
        </w:rPr>
        <w:br w:type="page" w:clear="all"/>
      </w:r>
      <w:r/>
    </w:p>
    <w:p>
      <w:pPr>
        <w:spacing w:before="120" w:after="120" w:line="50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三、商务条款</w:t>
      </w:r>
      <w:r/>
    </w:p>
    <w:p>
      <w:pPr>
        <w:pStyle w:val="1254"/>
        <w:ind w:firstLine="500"/>
        <w:spacing w:line="500" w:lineRule="exact"/>
        <w:rPr>
          <w:rStyle w:val="733"/>
          <w:rFonts w:ascii="宋体" w:hAnsi="宋体" w:eastAsia="宋体" w:cs="宋体"/>
          <w:b/>
          <w:i w:val="0"/>
          <w:color w:val="auto"/>
          <w:spacing w:val="7"/>
          <w:sz w:val="24"/>
          <w:highlight w:val="none"/>
          <w:u w:val="none"/>
        </w:rPr>
        <w:outlineLvl w:val="9"/>
      </w:pPr>
      <w:r>
        <w:rPr>
          <w:rStyle w:val="733"/>
          <w:rFonts w:ascii="宋体" w:hAnsi="宋体" w:eastAsia="宋体" w:cs="宋体"/>
          <w:b/>
          <w:i w:val="0"/>
          <w:color w:val="auto"/>
          <w:spacing w:val="7"/>
          <w:sz w:val="24"/>
          <w:highlight w:val="none"/>
          <w:u w:val="none"/>
        </w:rPr>
        <w:t xml:space="preserve">1 服务期限</w:t>
      </w:r>
      <w:r/>
    </w:p>
    <w:p>
      <w:pPr>
        <w:pStyle w:val="1254"/>
        <w:ind w:firstLine="500"/>
        <w:spacing w:line="500" w:lineRule="exact"/>
        <w:rPr>
          <w:rStyle w:val="733"/>
          <w:rFonts w:ascii="宋体" w:hAnsi="宋体" w:eastAsia="宋体" w:cs="宋体"/>
          <w:b w:val="0"/>
          <w:i/>
          <w:color w:val="auto"/>
          <w:spacing w:val="7"/>
          <w:sz w:val="24"/>
          <w:highlight w:val="none"/>
          <w:u w:val="single"/>
        </w:rPr>
        <w:outlineLvl w:val="9"/>
      </w:pPr>
      <w:r>
        <w:rPr>
          <w:rStyle w:val="733"/>
          <w:rFonts w:ascii="宋体" w:hAnsi="宋体" w:eastAsia="宋体" w:cs="宋体"/>
          <w:b w:val="0"/>
          <w:i/>
          <w:color w:val="auto"/>
          <w:spacing w:val="7"/>
          <w:sz w:val="24"/>
          <w:highlight w:val="none"/>
          <w:u w:val="single"/>
        </w:rPr>
        <w:t xml:space="preserve">1.1、服务期限</w:t>
      </w:r>
      <w:r/>
    </w:p>
    <w:p>
      <w:pPr>
        <w:pStyle w:val="1254"/>
        <w:ind w:firstLine="500"/>
        <w:spacing w:line="500" w:lineRule="exact"/>
        <w:rPr>
          <w:rStyle w:val="733"/>
          <w:rFonts w:ascii="宋体" w:hAnsi="宋体" w:eastAsia="宋体" w:cs="宋体"/>
          <w:b w:val="0"/>
          <w:i/>
          <w:color w:val="auto"/>
          <w:spacing w:val="7"/>
          <w:sz w:val="24"/>
          <w:highlight w:val="none"/>
          <w:u w:val="single"/>
        </w:rPr>
        <w:outlineLvl w:val="9"/>
      </w:pPr>
      <w:r>
        <w:rPr>
          <w:rStyle w:val="733"/>
          <w:rFonts w:hint="eastAsia" w:ascii="宋体" w:hAnsi="宋体" w:eastAsia="宋体" w:cs="宋体"/>
          <w:b w:val="0"/>
          <w:i/>
          <w:color w:val="auto"/>
          <w:spacing w:val="7"/>
          <w:sz w:val="24"/>
          <w:highlight w:val="none"/>
          <w:u w:val="single"/>
          <w:lang w:eastAsia="zh-CN"/>
        </w:rPr>
        <w:t xml:space="preserve">1年</w:t>
      </w:r>
      <w:r>
        <w:rPr>
          <w:rStyle w:val="733"/>
          <w:rFonts w:ascii="宋体" w:hAnsi="宋体" w:eastAsia="宋体" w:cs="宋体"/>
          <w:b w:val="0"/>
          <w:i/>
          <w:color w:val="auto"/>
          <w:spacing w:val="7"/>
          <w:sz w:val="24"/>
          <w:highlight w:val="none"/>
          <w:u w:val="single"/>
        </w:rPr>
        <w:t xml:space="preserve">。</w:t>
      </w:r>
      <w:r/>
    </w:p>
    <w:p>
      <w:pPr>
        <w:pStyle w:val="1254"/>
        <w:ind w:firstLine="500"/>
        <w:spacing w:line="500" w:lineRule="exact"/>
        <w:rPr>
          <w:rStyle w:val="733"/>
          <w:rFonts w:ascii="宋体" w:hAnsi="宋体" w:eastAsia="宋体" w:cs="宋体"/>
          <w:b/>
          <w:i w:val="0"/>
          <w:color w:val="auto"/>
          <w:spacing w:val="7"/>
          <w:sz w:val="24"/>
          <w:highlight w:val="none"/>
          <w:u w:val="none"/>
        </w:rPr>
        <w:outlineLvl w:val="9"/>
      </w:pPr>
      <w:r>
        <w:rPr>
          <w:rStyle w:val="733"/>
          <w:rFonts w:ascii="宋体" w:hAnsi="宋体" w:eastAsia="宋体" w:cs="宋体"/>
          <w:b/>
          <w:i w:val="0"/>
          <w:color w:val="auto"/>
          <w:spacing w:val="7"/>
          <w:sz w:val="24"/>
          <w:highlight w:val="none"/>
          <w:u w:val="none"/>
        </w:rPr>
        <w:t xml:space="preserve">2 货款支付</w:t>
      </w:r>
      <w:r/>
    </w:p>
    <w:p>
      <w:pPr>
        <w:pStyle w:val="1254"/>
        <w:ind w:firstLine="500"/>
        <w:spacing w:line="500" w:lineRule="exact"/>
        <w:rPr>
          <w:rStyle w:val="733"/>
          <w:rFonts w:ascii="宋体" w:hAnsi="宋体" w:eastAsia="宋体" w:cs="宋体"/>
          <w:b w:val="0"/>
          <w:i/>
          <w:color w:val="auto"/>
          <w:spacing w:val="7"/>
          <w:sz w:val="24"/>
          <w:highlight w:val="none"/>
          <w:u w:val="single"/>
        </w:rPr>
        <w:outlineLvl w:val="9"/>
      </w:pPr>
      <w:r>
        <w:rPr>
          <w:rStyle w:val="733"/>
          <w:rFonts w:ascii="宋体" w:hAnsi="宋体" w:eastAsia="宋体" w:cs="宋体"/>
          <w:b w:val="0"/>
          <w:i/>
          <w:color w:val="auto"/>
          <w:spacing w:val="7"/>
          <w:sz w:val="24"/>
          <w:highlight w:val="none"/>
          <w:u w:val="single"/>
        </w:rPr>
        <w:t xml:space="preserve">2.1、结付程序</w:t>
      </w:r>
      <w:r/>
    </w:p>
    <w:p>
      <w:pPr>
        <w:ind w:firstLine="500"/>
        <w:jc w:val="left"/>
        <w:spacing w:line="500" w:lineRule="exact"/>
        <w:widowControl/>
        <w:rPr>
          <w:rFonts w:ascii="宋体" w:hAnsi="宋体" w:cs="宋体"/>
          <w:i/>
          <w:color w:val="auto"/>
          <w:spacing w:val="7"/>
          <w:sz w:val="24"/>
          <w:szCs w:val="24"/>
          <w:highlight w:val="none"/>
          <w:u w:val="single"/>
        </w:rPr>
      </w:pPr>
      <w:r>
        <w:rPr>
          <w:rStyle w:val="733"/>
          <w:rFonts w:ascii="宋体" w:hAnsi="宋体" w:eastAsia="宋体" w:cs="宋体"/>
          <w:b w:val="0"/>
          <w:i/>
          <w:color w:val="auto"/>
          <w:spacing w:val="7"/>
          <w:sz w:val="24"/>
          <w:highlight w:val="none"/>
          <w:u w:val="single"/>
        </w:rPr>
        <w:t xml:space="preserve">中标单位按本合同内容合格地履行义务后，凭采购单位签字确认的验收报告、销售发票到采购单位办理货款结算手续。</w:t>
      </w:r>
      <w:r/>
    </w:p>
    <w:p>
      <w:pPr>
        <w:pStyle w:val="1254"/>
        <w:ind w:firstLine="500"/>
        <w:spacing w:line="500" w:lineRule="exact"/>
        <w:rPr>
          <w:rStyle w:val="733"/>
          <w:rFonts w:ascii="宋体" w:hAnsi="宋体" w:eastAsia="宋体" w:cs="宋体"/>
          <w:b w:val="0"/>
          <w:i/>
          <w:color w:val="auto"/>
          <w:spacing w:val="7"/>
          <w:sz w:val="24"/>
          <w:highlight w:val="none"/>
          <w:u w:val="single"/>
        </w:rPr>
        <w:outlineLvl w:val="9"/>
      </w:pPr>
      <w:r>
        <w:rPr>
          <w:rStyle w:val="733"/>
          <w:rFonts w:ascii="宋体" w:hAnsi="宋体" w:eastAsia="宋体" w:cs="宋体"/>
          <w:b w:val="0"/>
          <w:i/>
          <w:color w:val="auto"/>
          <w:spacing w:val="7"/>
          <w:sz w:val="24"/>
          <w:highlight w:val="none"/>
          <w:u w:val="single"/>
        </w:rPr>
        <w:t xml:space="preserve">2.2、结付期限</w:t>
      </w:r>
      <w:r/>
    </w:p>
    <w:p>
      <w:pPr>
        <w:ind w:firstLine="500"/>
        <w:jc w:val="left"/>
        <w:spacing w:line="500" w:lineRule="exact"/>
        <w:widowControl/>
        <w:rPr>
          <w:rStyle w:val="733"/>
          <w:rFonts w:hint="eastAsia" w:ascii="宋体" w:hAnsi="宋体" w:eastAsia="宋体" w:cs="宋体"/>
          <w:b w:val="0"/>
          <w:i/>
          <w:color w:val="auto"/>
          <w:spacing w:val="7"/>
          <w:sz w:val="24"/>
          <w:highlight w:val="none"/>
          <w:u w:val="single"/>
          <w:lang w:val="en-US" w:eastAsia="zh-CN"/>
        </w:rPr>
      </w:pPr>
      <w:r>
        <w:rPr>
          <w:rStyle w:val="733"/>
          <w:rFonts w:hint="eastAsia" w:ascii="宋体" w:hAnsi="宋体" w:eastAsia="宋体" w:cs="宋体"/>
          <w:b w:val="0"/>
          <w:i/>
          <w:color w:val="auto"/>
          <w:spacing w:val="7"/>
          <w:sz w:val="24"/>
          <w:highlight w:val="none"/>
          <w:u w:val="single"/>
          <w:lang w:val="en-US" w:eastAsia="zh-CN"/>
        </w:rPr>
        <w:t xml:space="preserve">（1）合同签订生效后，采购单位支付合同金额的10%作为预付款。（具体以财政实际拨付为准。在签订合同时，中标单位明确表示无需预付款或者主动要求降低预付款比例的，采购单位可不适用上述关于预付款的约定）；</w:t>
      </w:r>
      <w:r/>
    </w:p>
    <w:p>
      <w:pPr>
        <w:ind w:firstLine="500"/>
        <w:jc w:val="left"/>
        <w:spacing w:line="500" w:lineRule="exact"/>
        <w:widowControl/>
        <w:rPr>
          <w:rFonts w:ascii="宋体" w:hAnsi="宋体" w:cs="宋体"/>
          <w:i/>
          <w:color w:val="auto"/>
          <w:spacing w:val="7"/>
          <w:sz w:val="24"/>
          <w:szCs w:val="24"/>
          <w:highlight w:val="none"/>
          <w:u w:val="single"/>
        </w:rPr>
      </w:pPr>
      <w:r>
        <w:rPr>
          <w:rStyle w:val="1307"/>
          <w:rFonts w:hint="eastAsia" w:ascii="宋体" w:hAnsi="宋体" w:eastAsia="宋体" w:cs="宋体"/>
          <w:b w:val="0"/>
          <w:i/>
          <w:color w:val="auto"/>
          <w:spacing w:val="7"/>
          <w:sz w:val="24"/>
          <w:highlight w:val="none"/>
          <w:u w:val="single"/>
          <w:lang w:val="en-US" w:eastAsia="zh-CN"/>
        </w:rPr>
        <w:t xml:space="preserve">（2）服务期内，项目实施期间每半年度按实际完成工作量的60%支付服务费；项目验收合格并经双方确认，结合考核情况付清余款。最后一次付款的同时无息返还履约保证金</w:t>
      </w:r>
      <w:r>
        <w:rPr>
          <w:rFonts w:hint="eastAsia" w:ascii="宋体" w:hAnsi="宋体" w:cs="宋体"/>
          <w:i/>
          <w:color w:val="auto"/>
          <w:spacing w:val="7"/>
          <w:sz w:val="24"/>
          <w:szCs w:val="24"/>
          <w:highlight w:val="none"/>
          <w:u w:val="single"/>
        </w:rPr>
        <w:t xml:space="preserve">。</w:t>
      </w:r>
      <w:r/>
    </w:p>
    <w:p>
      <w:pPr>
        <w:pStyle w:val="1254"/>
        <w:ind w:firstLine="500"/>
        <w:spacing w:line="500" w:lineRule="exact"/>
        <w:rPr>
          <w:rStyle w:val="733"/>
          <w:rFonts w:ascii="宋体" w:hAnsi="宋体" w:eastAsia="宋体" w:cs="宋体"/>
          <w:b/>
          <w:i w:val="0"/>
          <w:color w:val="auto"/>
          <w:spacing w:val="7"/>
          <w:sz w:val="24"/>
          <w:highlight w:val="none"/>
          <w:u w:val="none"/>
        </w:rPr>
        <w:outlineLvl w:val="9"/>
      </w:pPr>
      <w:r>
        <w:rPr>
          <w:rStyle w:val="733"/>
          <w:rFonts w:ascii="宋体" w:hAnsi="宋体" w:eastAsia="宋体" w:cs="宋体"/>
          <w:b/>
          <w:i w:val="0"/>
          <w:color w:val="auto"/>
          <w:spacing w:val="7"/>
          <w:sz w:val="24"/>
          <w:highlight w:val="none"/>
          <w:u w:val="none"/>
        </w:rPr>
        <w:t xml:space="preserve">3 投标货币</w:t>
      </w:r>
      <w:r/>
    </w:p>
    <w:p>
      <w:pPr>
        <w:pStyle w:val="1254"/>
        <w:ind w:firstLine="500"/>
        <w:spacing w:line="500" w:lineRule="exact"/>
        <w:rPr>
          <w:rStyle w:val="733"/>
          <w:rFonts w:ascii="宋体" w:hAnsi="宋体" w:eastAsia="宋体" w:cs="宋体"/>
          <w:b w:val="0"/>
          <w:i/>
          <w:color w:val="auto"/>
          <w:spacing w:val="7"/>
          <w:sz w:val="24"/>
          <w:highlight w:val="none"/>
          <w:u w:val="single"/>
        </w:rPr>
        <w:outlineLvl w:val="9"/>
      </w:pPr>
      <w:r>
        <w:rPr>
          <w:rStyle w:val="733"/>
          <w:rFonts w:ascii="宋体" w:hAnsi="宋体" w:eastAsia="宋体" w:cs="宋体"/>
          <w:b w:val="0"/>
          <w:i/>
          <w:color w:val="auto"/>
          <w:spacing w:val="7"/>
          <w:sz w:val="24"/>
          <w:highlight w:val="none"/>
          <w:u w:val="single"/>
        </w:rPr>
        <w:t xml:space="preserve">3.1、投标货币</w:t>
      </w:r>
      <w:r/>
    </w:p>
    <w:p>
      <w:pPr>
        <w:pStyle w:val="1254"/>
        <w:ind w:firstLine="500"/>
        <w:spacing w:line="500" w:lineRule="exact"/>
        <w:rPr>
          <w:rStyle w:val="733"/>
          <w:rFonts w:ascii="宋体" w:hAnsi="宋体" w:eastAsia="宋体" w:cs="宋体"/>
          <w:b w:val="0"/>
          <w:i/>
          <w:color w:val="auto"/>
          <w:spacing w:val="7"/>
          <w:sz w:val="24"/>
          <w:highlight w:val="none"/>
          <w:u w:val="single"/>
        </w:rPr>
        <w:outlineLvl w:val="9"/>
      </w:pPr>
      <w:r>
        <w:rPr>
          <w:rStyle w:val="733"/>
          <w:rFonts w:ascii="宋体" w:hAnsi="宋体" w:eastAsia="宋体" w:cs="宋体"/>
          <w:b w:val="0"/>
          <w:i/>
          <w:color w:val="auto"/>
          <w:spacing w:val="7"/>
          <w:sz w:val="24"/>
          <w:highlight w:val="none"/>
          <w:u w:val="single"/>
        </w:rPr>
        <w:t xml:space="preserve">人民币</w:t>
      </w:r>
      <w:r/>
    </w:p>
    <w:p>
      <w:pPr>
        <w:pStyle w:val="1251"/>
        <w:ind w:firstLine="500"/>
        <w:spacing w:line="440" w:lineRule="exact"/>
        <w:rPr>
          <w:rFonts w:hint="eastAsia" w:eastAsia="宋体"/>
          <w:b/>
          <w:color w:val="auto"/>
          <w:spacing w:val="7"/>
          <w:highlight w:val="none"/>
          <w:lang w:eastAsia="zh-CN"/>
        </w:rPr>
      </w:pPr>
      <w:r>
        <w:rPr>
          <w:rStyle w:val="733"/>
          <w:rFonts w:ascii="宋体" w:hAnsi="宋体" w:eastAsia="宋体" w:cs="宋体"/>
          <w:b/>
          <w:i w:val="0"/>
          <w:color w:val="auto"/>
          <w:spacing w:val="7"/>
          <w:sz w:val="24"/>
          <w:highlight w:val="none"/>
          <w:u w:val="none"/>
        </w:rPr>
        <w:t xml:space="preserve">4 </w:t>
      </w:r>
      <w:r>
        <w:rPr>
          <w:rFonts w:eastAsia="宋体"/>
          <w:b/>
          <w:color w:val="auto"/>
          <w:spacing w:val="7"/>
          <w:highlight w:val="none"/>
        </w:rPr>
        <w:t xml:space="preserve">报价</w:t>
      </w:r>
      <w:r>
        <w:rPr>
          <w:rFonts w:hint="eastAsia" w:eastAsia="宋体"/>
          <w:b/>
          <w:color w:val="auto"/>
          <w:spacing w:val="7"/>
          <w:highlight w:val="none"/>
          <w:lang w:val="en-US" w:eastAsia="zh-CN"/>
        </w:rPr>
        <w:t xml:space="preserve">要求</w:t>
      </w:r>
      <w:r/>
    </w:p>
    <w:p>
      <w:pPr>
        <w:pStyle w:val="1251"/>
        <w:ind w:firstLine="500"/>
        <w:spacing w:line="440" w:lineRule="exact"/>
        <w:rPr>
          <w:rFonts w:eastAsia="宋体"/>
          <w:i/>
          <w:color w:val="auto"/>
          <w:highlight w:val="none"/>
          <w:u w:val="single"/>
        </w:rPr>
      </w:pPr>
      <w:r>
        <w:rPr>
          <w:rFonts w:eastAsia="宋体"/>
          <w:i/>
          <w:color w:val="auto"/>
          <w:highlight w:val="none"/>
          <w:u w:val="single"/>
        </w:rPr>
        <w:t xml:space="preserve">（1）本次招标采用统一单价优惠率报价，具体工作量以实际发生工作量为准。投标优惠率（%）=【1-（实际单价/基准单价）】×100%。例如：供应商以20%的优惠率报价本项目的，开标一览表中统一</w:t>
      </w:r>
      <w:r>
        <w:rPr>
          <w:rFonts w:hint="eastAsia" w:eastAsia="宋体"/>
          <w:i/>
          <w:color w:val="auto"/>
          <w:highlight w:val="none"/>
          <w:u w:val="single"/>
        </w:rPr>
        <w:t xml:space="preserve">单价</w:t>
      </w:r>
      <w:r>
        <w:rPr>
          <w:rFonts w:eastAsia="宋体"/>
          <w:i/>
          <w:color w:val="auto"/>
          <w:highlight w:val="none"/>
          <w:u w:val="single"/>
        </w:rPr>
        <w:t xml:space="preserve">优惠率中填写20%即可。且单价的统一优惠率≥0，否则视为超过最高限价，作无效投标处理。投标统一</w:t>
      </w:r>
      <w:r>
        <w:rPr>
          <w:rFonts w:hint="eastAsia" w:eastAsia="宋体"/>
          <w:i/>
          <w:color w:val="auto"/>
          <w:highlight w:val="none"/>
          <w:u w:val="single"/>
        </w:rPr>
        <w:t xml:space="preserve">单价</w:t>
      </w:r>
      <w:r>
        <w:rPr>
          <w:rFonts w:eastAsia="宋体"/>
          <w:i/>
          <w:color w:val="auto"/>
          <w:highlight w:val="none"/>
          <w:u w:val="single"/>
        </w:rPr>
        <w:t xml:space="preserve">优惠率一次报定，投标人自行考虑项目实施期间的风险。</w:t>
      </w:r>
      <w:r/>
    </w:p>
    <w:p>
      <w:pPr>
        <w:pStyle w:val="1254"/>
        <w:ind w:firstLine="500"/>
        <w:spacing w:line="500" w:lineRule="exact"/>
        <w:rPr>
          <w:rStyle w:val="733"/>
          <w:rFonts w:ascii="宋体" w:hAnsi="宋体" w:eastAsia="宋体" w:cs="宋体"/>
          <w:b w:val="0"/>
          <w:i/>
          <w:color w:val="auto"/>
          <w:spacing w:val="7"/>
          <w:sz w:val="24"/>
          <w:highlight w:val="none"/>
          <w:u w:val="single"/>
        </w:rPr>
        <w:outlineLvl w:val="9"/>
      </w:pPr>
      <w:r>
        <w:rPr>
          <w:rFonts w:eastAsia="宋体"/>
          <w:i/>
          <w:color w:val="auto"/>
          <w:spacing w:val="7"/>
          <w:highlight w:val="none"/>
          <w:u w:val="single"/>
        </w:rPr>
        <w:t xml:space="preserve">（2）项目实际结算单价=各项目</w:t>
      </w:r>
      <w:r>
        <w:rPr>
          <w:rFonts w:hint="eastAsia" w:eastAsia="宋体"/>
          <w:i/>
          <w:color w:val="auto"/>
          <w:spacing w:val="7"/>
          <w:highlight w:val="none"/>
          <w:u w:val="single"/>
        </w:rPr>
        <w:t xml:space="preserve">基准单价</w:t>
      </w:r>
      <w:r>
        <w:rPr>
          <w:rFonts w:eastAsia="宋体"/>
          <w:i/>
          <w:color w:val="auto"/>
          <w:spacing w:val="7"/>
          <w:highlight w:val="none"/>
          <w:u w:val="single"/>
        </w:rPr>
        <w:t xml:space="preserve">×（1-投标优惠率%），各项目</w:t>
      </w:r>
      <w:r>
        <w:rPr>
          <w:rFonts w:hint="eastAsia" w:eastAsia="宋体"/>
          <w:i/>
          <w:color w:val="auto"/>
          <w:spacing w:val="7"/>
          <w:highlight w:val="none"/>
          <w:u w:val="single"/>
        </w:rPr>
        <w:t xml:space="preserve">基准单</w:t>
      </w:r>
      <w:r>
        <w:rPr>
          <w:rFonts w:eastAsia="宋体"/>
          <w:i/>
          <w:color w:val="auto"/>
          <w:spacing w:val="7"/>
          <w:highlight w:val="none"/>
          <w:u w:val="single"/>
        </w:rPr>
        <w:t xml:space="preserve">价见</w:t>
      </w:r>
      <w:r>
        <w:rPr>
          <w:rFonts w:hint="eastAsia" w:eastAsia="宋体"/>
          <w:i/>
          <w:color w:val="auto"/>
          <w:spacing w:val="7"/>
          <w:highlight w:val="none"/>
          <w:u w:val="single"/>
        </w:rPr>
        <w:t xml:space="preserve">招标文件第四章项目需求/四、其他部分/</w:t>
      </w:r>
      <w:r>
        <w:rPr>
          <w:rFonts w:hint="eastAsia" w:eastAsia="宋体"/>
          <w:i/>
          <w:color w:val="auto"/>
          <w:spacing w:val="7"/>
          <w:highlight w:val="none"/>
          <w:u w:val="single"/>
          <w:lang w:val="en-US" w:eastAsia="zh-CN"/>
        </w:rPr>
        <w:t xml:space="preserve">附件1：</w:t>
      </w:r>
      <w:r>
        <w:rPr>
          <w:rFonts w:eastAsia="宋体"/>
          <w:i/>
          <w:color w:val="auto"/>
          <w:spacing w:val="7"/>
          <w:highlight w:val="none"/>
          <w:u w:val="single"/>
        </w:rPr>
        <w:t xml:space="preserve">基准单价清单</w:t>
      </w:r>
      <w:r>
        <w:rPr>
          <w:rFonts w:hint="eastAsia" w:eastAsia="宋体"/>
          <w:i/>
          <w:color w:val="auto"/>
          <w:spacing w:val="7"/>
          <w:highlight w:val="none"/>
          <w:u w:val="single"/>
        </w:rPr>
        <w:t xml:space="preserve">。</w:t>
      </w:r>
      <w:r/>
    </w:p>
    <w:p>
      <w:pPr>
        <w:pStyle w:val="1251"/>
        <w:ind w:firstLine="500"/>
        <w:spacing w:line="440" w:lineRule="exact"/>
        <w:rPr>
          <w:rFonts w:hint="eastAsia" w:eastAsia="宋体"/>
          <w:b/>
          <w:color w:val="auto"/>
          <w:spacing w:val="7"/>
          <w:highlight w:val="none"/>
          <w:lang w:val="en-US" w:eastAsia="zh-CN"/>
        </w:rPr>
      </w:pPr>
      <w:r>
        <w:rPr>
          <w:rFonts w:hint="eastAsia" w:eastAsia="宋体"/>
          <w:b/>
          <w:color w:val="auto"/>
          <w:spacing w:val="7"/>
          <w:highlight w:val="none"/>
          <w:lang w:val="en-US" w:eastAsia="zh-CN"/>
        </w:rPr>
        <w:t xml:space="preserve">5 考核（总分值为 100 分）</w:t>
      </w:r>
      <w:r/>
    </w:p>
    <w:p>
      <w:pPr>
        <w:pStyle w:val="1253"/>
        <w:jc w:val="left"/>
        <w:spacing w:before="240" w:after="240"/>
        <w:rPr>
          <w:rStyle w:val="733"/>
          <w:rFonts w:hint="eastAsia" w:ascii="Times New Roman" w:hAnsi="Times New Roman" w:eastAsia="宋体" w:cs="Times New Roman"/>
          <w:color w:val="auto"/>
          <w:sz w:val="24"/>
          <w:szCs w:val="24"/>
          <w:highlight w:val="none"/>
          <w:lang w:eastAsia="zh-CN"/>
        </w:rPr>
      </w:pPr>
      <w:r>
        <w:rPr>
          <w:rStyle w:val="733"/>
          <w:rFonts w:ascii="宋体" w:hAnsi="宋体" w:eastAsia="宋体" w:cs="宋体"/>
          <w:color w:val="auto"/>
          <w:highlight w:val="none"/>
        </w:rPr>
        <w:t xml:space="preserve">1.采购人定期对中标供应商进行考核，</w:t>
      </w:r>
      <w:r>
        <w:rPr>
          <w:rStyle w:val="733"/>
          <w:rFonts w:hint="eastAsia" w:ascii="宋体" w:hAnsi="宋体" w:eastAsia="宋体" w:cs="宋体"/>
          <w:color w:val="auto"/>
          <w:highlight w:val="none"/>
        </w:rPr>
        <w:t xml:space="preserve">90-100(不含)分，以整数分为档，每低一档扣减本期款项的1%；80-90(不含)分，以整数分为档，每低一档扣减本期款项的1.2%；70-80(不含)分，以整数分为档，每低一档扣减本期款项的1.5%；低于70分，则本期款项只支付应付金额的50%,同时相关条线管理部门应对第三方提出服务质量警告</w:t>
      </w:r>
      <w:r>
        <w:rPr>
          <w:rStyle w:val="733"/>
          <w:rFonts w:hint="eastAsia" w:ascii="宋体" w:hAnsi="宋体" w:eastAsia="宋体" w:cs="宋体"/>
          <w:color w:val="auto"/>
          <w:highlight w:val="none"/>
          <w:lang w:eastAsia="zh-CN"/>
        </w:rPr>
        <w:t xml:space="preserve">。</w:t>
      </w:r>
      <w:r/>
    </w:p>
    <w:p>
      <w:pPr>
        <w:pStyle w:val="1253"/>
        <w:jc w:val="left"/>
        <w:spacing w:before="240" w:after="240"/>
        <w:rPr>
          <w:rStyle w:val="733"/>
          <w:rFonts w:ascii="Times New Roman" w:hAnsi="Times New Roman" w:eastAsia="Times New Roman" w:cs="Times New Roman"/>
          <w:color w:val="auto"/>
          <w:sz w:val="24"/>
          <w:szCs w:val="24"/>
          <w:highlight w:val="none"/>
        </w:rPr>
      </w:pPr>
      <w:r>
        <w:rPr>
          <w:rStyle w:val="733"/>
          <w:rFonts w:ascii="宋体" w:hAnsi="宋体" w:eastAsia="宋体" w:cs="宋体"/>
          <w:color w:val="auto"/>
          <w:highlight w:val="none"/>
        </w:rPr>
        <w:t xml:space="preserve">2.由于中标供应商工作不到位、误操作、不及时处置等未达到采购人要求，所引起的后果给采购人造成损失的，由中标供应商照价赔偿，并视情扣罚服务费用。如造成重大损失的，一次性扣罚当年度应付款的 20%作为罚款。 </w:t>
      </w:r>
      <w:r/>
    </w:p>
    <w:p>
      <w:pPr>
        <w:pStyle w:val="1253"/>
        <w:jc w:val="left"/>
        <w:spacing w:before="240" w:after="240"/>
        <w:rPr>
          <w:rStyle w:val="733"/>
          <w:rFonts w:ascii="Times New Roman" w:hAnsi="Times New Roman" w:eastAsia="Times New Roman" w:cs="Times New Roman"/>
          <w:color w:val="auto"/>
          <w:sz w:val="24"/>
          <w:szCs w:val="24"/>
          <w:highlight w:val="none"/>
        </w:rPr>
      </w:pPr>
      <w:r>
        <w:rPr>
          <w:rStyle w:val="733"/>
          <w:rFonts w:ascii="宋体" w:hAnsi="宋体" w:eastAsia="宋体" w:cs="宋体"/>
          <w:color w:val="auto"/>
          <w:highlight w:val="none"/>
        </w:rPr>
        <w:t xml:space="preserve">3.中标供应商提供的服务应达到投标文件所确定的目标。对达标的理解有异议的，由双方共同认可的第三方予以评定</w:t>
      </w:r>
      <w:r/>
    </w:p>
    <w:p>
      <w:pPr>
        <w:pStyle w:val="1253"/>
        <w:jc w:val="left"/>
        <w:spacing w:before="240" w:after="240"/>
        <w:rPr>
          <w:rStyle w:val="733"/>
          <w:rFonts w:ascii="Times New Roman" w:hAnsi="Times New Roman" w:eastAsia="Times New Roman" w:cs="Times New Roman"/>
          <w:color w:val="auto"/>
          <w:sz w:val="24"/>
          <w:szCs w:val="24"/>
          <w:highlight w:val="none"/>
        </w:rPr>
      </w:pPr>
      <w:r>
        <w:rPr>
          <w:rStyle w:val="733"/>
          <w:rFonts w:ascii="宋体" w:hAnsi="宋体" w:eastAsia="宋体" w:cs="宋体"/>
          <w:color w:val="auto"/>
          <w:highlight w:val="none"/>
        </w:rPr>
        <w:t xml:space="preserve">4.《考核表》</w:t>
      </w:r>
      <w:r/>
    </w:p>
    <w:tbl>
      <w:tblPr>
        <w:tblStyle w:val="734"/>
        <w:tblW w:w="10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907"/>
        <w:gridCol w:w="7857"/>
        <w:gridCol w:w="600"/>
        <w:gridCol w:w="567"/>
        <w:gridCol w:w="686"/>
      </w:tblGrid>
      <w:tr>
        <w:trPr>
          <w:jc w:val="center"/>
          <w:trHeight w:val="618"/>
        </w:trPr>
        <w:tc>
          <w:tcPr>
            <w:tcMar>
              <w:left w:w="108" w:type="dxa"/>
              <w:top w:w="0" w:type="dxa"/>
              <w:right w:w="108" w:type="dxa"/>
              <w:bottom w:w="0" w:type="dxa"/>
            </w:tcMar>
            <w:tcW w:w="90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序号</w:t>
            </w:r>
            <w:r/>
          </w:p>
        </w:tc>
        <w:tc>
          <w:tcPr>
            <w:tcMar>
              <w:left w:w="108" w:type="dxa"/>
              <w:top w:w="0" w:type="dxa"/>
              <w:right w:w="108" w:type="dxa"/>
              <w:bottom w:w="0" w:type="dxa"/>
            </w:tcMar>
            <w:tcW w:w="785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主要考核项目</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分值</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得分</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备注</w:t>
            </w:r>
            <w:r/>
          </w:p>
        </w:tc>
      </w:tr>
      <w:tr>
        <w:trPr>
          <w:jc w:val="center"/>
          <w:trHeight w:val="446"/>
        </w:trPr>
        <w:tc>
          <w:tcPr>
            <w:gridSpan w:val="5"/>
            <w:tcMar>
              <w:left w:w="108" w:type="dxa"/>
              <w:top w:w="0" w:type="dxa"/>
              <w:right w:w="108" w:type="dxa"/>
              <w:bottom w:w="0" w:type="dxa"/>
            </w:tcMar>
            <w:tcW w:w="1061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一、日常管理（70 分）</w:t>
            </w:r>
            <w:r/>
          </w:p>
        </w:tc>
      </w:tr>
      <w:tr>
        <w:trPr>
          <w:jc w:val="center"/>
          <w:trHeight w:val="446"/>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1</w:t>
            </w:r>
            <w:r/>
          </w:p>
        </w:tc>
        <w:tc>
          <w:tcPr>
            <w:tcMar>
              <w:left w:w="108" w:type="dxa"/>
              <w:top w:w="0" w:type="dxa"/>
              <w:right w:w="108" w:type="dxa"/>
              <w:bottom w:w="0" w:type="dxa"/>
            </w:tcMar>
            <w:tcW w:w="785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人员配置是否符合合同要求（提供每月班表以便核对人员） </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3</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426"/>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2</w:t>
            </w:r>
            <w:r/>
          </w:p>
        </w:tc>
        <w:tc>
          <w:tcPr>
            <w:tcMar>
              <w:left w:w="108" w:type="dxa"/>
              <w:top w:w="0" w:type="dxa"/>
              <w:right w:w="108" w:type="dxa"/>
              <w:bottom w:w="0" w:type="dxa"/>
            </w:tcMar>
            <w:tcW w:w="7857" w:type="dxa"/>
            <w:vAlign w:val="top"/>
            <w:textDirection w:val="lrTb"/>
            <w:noWrap w:val="false"/>
          </w:tcPr>
          <w:p>
            <w:pPr>
              <w:pStyle w:val="1253"/>
              <w:jc w:val="left"/>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当班工作人员的工作态度、精神面貌、仪容仪表是否良好，是否按规定统一着装 </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3</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426"/>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3</w:t>
            </w:r>
            <w:r/>
          </w:p>
        </w:tc>
        <w:tc>
          <w:tcPr>
            <w:tcMar>
              <w:left w:w="108" w:type="dxa"/>
              <w:top w:w="0" w:type="dxa"/>
              <w:right w:w="108" w:type="dxa"/>
              <w:bottom w:w="0" w:type="dxa"/>
            </w:tcMar>
            <w:tcW w:w="7857" w:type="dxa"/>
            <w:vAlign w:val="top"/>
            <w:textDirection w:val="lrTb"/>
            <w:noWrap w:val="false"/>
          </w:tcPr>
          <w:p>
            <w:pPr>
              <w:pStyle w:val="1253"/>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日常巡检是否按照规定频次执行，并有记录。巡查问题报表是否及时上传至业主指定负责人。 </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3</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2600"/>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4</w:t>
            </w:r>
            <w:r/>
          </w:p>
        </w:tc>
        <w:tc>
          <w:tcPr>
            <w:tcMar>
              <w:left w:w="108" w:type="dxa"/>
              <w:top w:w="0" w:type="dxa"/>
              <w:right w:w="108" w:type="dxa"/>
              <w:bottom w:w="0" w:type="dxa"/>
            </w:tcMar>
            <w:tcW w:w="7857" w:type="dxa"/>
            <w:vAlign w:val="top"/>
            <w:textDirection w:val="lrTb"/>
            <w:noWrap w:val="false"/>
          </w:tcPr>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车行道完好率：修补形状应规则，边线应平行或垂直于道路中线，接头平顺；铺筑平整、密实，路面平整、无明显沉陷、网裂、松散、错台、拥包、裂缝、烂边、唧泥、缝料散失、砼板块松动等现象；路面不积水。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1.沥青路面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（1）裂缝类。线裂、网裂、碎裂，根据严重程度扣分；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（2）变形类。车辙、沉陷、拥抱，根据严重程度扣分；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（3）松散类。剥落、坑槽、啃边，根据严重程度扣分；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（4）其他类。路况差、修补损坏，根据严重程度扣分；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2.水泥路面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（1）裂缝类。线裂、板角断裂、裂缝、交叉裂缝和破碎板，根据严重程度扣分；</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（2）接缝破坏类。接缝料损坏、边角剥落，根据严重程度扣分；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（3）表面破坏类。坑洞、表面纹裂与层状剥落，根据严重程度扣分； </w:t>
            </w:r>
            <w:r/>
          </w:p>
          <w:p>
            <w:pPr>
              <w:pStyle w:val="1253"/>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（4）其他。错台、拱起、唧泥、修补、路框差，根据严重程度扣分；</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20</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1216"/>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5</w:t>
            </w:r>
            <w:r/>
          </w:p>
        </w:tc>
        <w:tc>
          <w:tcPr>
            <w:tcMar>
              <w:left w:w="108" w:type="dxa"/>
              <w:top w:w="0" w:type="dxa"/>
              <w:right w:w="108" w:type="dxa"/>
              <w:bottom w:w="0" w:type="dxa"/>
            </w:tcMar>
            <w:tcW w:w="7857" w:type="dxa"/>
            <w:vAlign w:val="top"/>
            <w:textDirection w:val="lrTb"/>
            <w:noWrap w:val="false"/>
          </w:tcPr>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人行道完好率：道面平整、安砌牢固、纵横缝均匀、直顺、灌缝饱满、无残缺。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1.破损缺失，根据严重程度扣分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2.沉陷，根据严重程度扣分；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3.松动、跷跛，根据严重程度扣分；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4.错台、拱胀，根据严重程度扣分；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5.行道树树围损坏，根据严重程度扣分。 </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10</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698"/>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6</w:t>
            </w:r>
            <w:r/>
          </w:p>
        </w:tc>
        <w:tc>
          <w:tcPr>
            <w:tcMar>
              <w:left w:w="108" w:type="dxa"/>
              <w:top w:w="0" w:type="dxa"/>
              <w:right w:w="108" w:type="dxa"/>
              <w:bottom w:w="0" w:type="dxa"/>
            </w:tcMar>
            <w:tcW w:w="7857" w:type="dxa"/>
            <w:vAlign w:val="top"/>
            <w:textDirection w:val="lrTb"/>
            <w:noWrap w:val="false"/>
          </w:tcPr>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侧平石完好率：表面接头平整、线型直顺、接缝均匀、勾缝饱满、安砌稳固。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1.破损残缺，根据严重程度扣分；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2.侧石歪斜、移位，根据严重程度扣分； </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8</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1735"/>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7</w:t>
            </w:r>
            <w:r/>
          </w:p>
        </w:tc>
        <w:tc>
          <w:tcPr>
            <w:tcMar>
              <w:left w:w="108" w:type="dxa"/>
              <w:top w:w="0" w:type="dxa"/>
              <w:right w:w="108" w:type="dxa"/>
              <w:bottom w:w="0" w:type="dxa"/>
            </w:tcMar>
            <w:tcW w:w="7857" w:type="dxa"/>
            <w:vAlign w:val="top"/>
            <w:textDirection w:val="lrTb"/>
            <w:noWrap w:val="false"/>
          </w:tcPr>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桥梁完好率：桥面泄水孔、排水管应完好、畅通，防撞墩砼表面无破损，桥体无牛皮癣及污秽、桥梁清洁。桥铭牌、标志、标牌应完好、干净，安装牢固、正确。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1.支座滑动面干涩每处扣 1 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2.栏杆破损、缺失、锈蚀，每处扣 1 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3.桥面铺装层面有裂缝、浅坑槽、波浪每处扣 1 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4.泄水管堵塞、缺损，周围渗水，每处扣 1 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5.伸缩缝堵塞、破损、连接松动，每处扣 1 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6.桥头轻度跳车，台背路面下沉在 2CM 以内，每处扣 2 分； </w:t>
            </w:r>
            <w:r/>
          </w:p>
          <w:p>
            <w:pPr>
              <w:pStyle w:val="1253"/>
              <w:jc w:val="left"/>
              <w:keepLines w:val="0"/>
              <w:keepNext w:val="0"/>
              <w:pageBreakBefore w:val="0"/>
              <w:widowControl/>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7.护坡局部塌陷，铺砌缺损，垃圾堆积，草木丛生，每处扣 2 分； </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12</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426"/>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8</w:t>
            </w:r>
            <w:r/>
          </w:p>
        </w:tc>
        <w:tc>
          <w:tcPr>
            <w:tcMar>
              <w:left w:w="108" w:type="dxa"/>
              <w:top w:w="0" w:type="dxa"/>
              <w:right w:w="108" w:type="dxa"/>
              <w:bottom w:w="0" w:type="dxa"/>
            </w:tcMar>
            <w:tcW w:w="7857" w:type="dxa"/>
            <w:vAlign w:val="top"/>
            <w:textDirection w:val="lrTb"/>
            <w:noWrap w:val="false"/>
          </w:tcPr>
          <w:p>
            <w:pPr>
              <w:pStyle w:val="1253"/>
              <w:jc w:val="left"/>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施工现场管理：施工现场管理有序， 安全文明施工，设立警示标志，尽可能减少交通影响。</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6</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524"/>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9</w:t>
            </w:r>
            <w:r/>
          </w:p>
        </w:tc>
        <w:tc>
          <w:tcPr>
            <w:tcMar>
              <w:left w:w="108" w:type="dxa"/>
              <w:top w:w="0" w:type="dxa"/>
              <w:right w:w="108" w:type="dxa"/>
              <w:bottom w:w="0" w:type="dxa"/>
            </w:tcMar>
            <w:tcW w:w="7857" w:type="dxa"/>
            <w:vAlign w:val="top"/>
            <w:textDirection w:val="lrTb"/>
            <w:noWrap w:val="false"/>
          </w:tcPr>
          <w:p>
            <w:pPr>
              <w:pStyle w:val="1253"/>
              <w:jc w:val="left"/>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应急事件处理：建立各类应急预案，及时处理各类突发事件。建立预案，扣 0.5 分；应急事件未处理，出现一次扣 1 分；应急事件未向相关部门报告，一次扣 0.5 分，直至扣完该项分。 </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5</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179"/>
        </w:trPr>
        <w:tc>
          <w:tcPr>
            <w:gridSpan w:val="5"/>
            <w:tcMar>
              <w:left w:w="108" w:type="dxa"/>
              <w:top w:w="0" w:type="dxa"/>
              <w:right w:w="108" w:type="dxa"/>
              <w:bottom w:w="0" w:type="dxa"/>
            </w:tcMar>
            <w:tcW w:w="10617" w:type="dxa"/>
            <w:vAlign w:val="top"/>
            <w:textDirection w:val="lrTb"/>
            <w:noWrap w:val="false"/>
          </w:tcPr>
          <w:p>
            <w:pPr>
              <w:pStyle w:val="1253"/>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bCs/>
                <w:i w:val="0"/>
                <w:iCs w:val="0"/>
                <w:smallCaps w:val="0"/>
                <w:color w:val="auto"/>
                <w:sz w:val="24"/>
                <w:szCs w:val="24"/>
                <w:highlight w:val="none"/>
                <w:lang w:val="en-US" w:eastAsia="en-US" w:bidi="ar-SA"/>
              </w:rPr>
              <w:t xml:space="preserve">二、设施设备帐务管理（18 分）</w:t>
            </w:r>
            <w:r/>
          </w:p>
        </w:tc>
      </w:tr>
      <w:tr>
        <w:trPr>
          <w:jc w:val="center"/>
          <w:trHeight w:val="426"/>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10</w:t>
            </w:r>
            <w:r/>
          </w:p>
        </w:tc>
        <w:tc>
          <w:tcPr>
            <w:tcMar>
              <w:left w:w="108" w:type="dxa"/>
              <w:top w:w="0" w:type="dxa"/>
              <w:right w:w="108" w:type="dxa"/>
              <w:bottom w:w="0" w:type="dxa"/>
            </w:tcMar>
            <w:tcW w:w="7857" w:type="dxa"/>
            <w:vAlign w:val="top"/>
            <w:textDirection w:val="lrTb"/>
            <w:noWrap w:val="false"/>
          </w:tcPr>
          <w:p>
            <w:pPr>
              <w:pStyle w:val="1253"/>
              <w:jc w:val="left"/>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养护车辆设备是否齐全并符合合同要求，作业和非作业期停放位置合理。 </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9</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426"/>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11</w:t>
            </w:r>
            <w:r/>
          </w:p>
        </w:tc>
        <w:tc>
          <w:tcPr>
            <w:tcMar>
              <w:left w:w="108" w:type="dxa"/>
              <w:top w:w="0" w:type="dxa"/>
              <w:right w:w="108" w:type="dxa"/>
              <w:bottom w:w="0" w:type="dxa"/>
            </w:tcMar>
            <w:tcW w:w="7857" w:type="dxa"/>
            <w:vAlign w:val="center"/>
            <w:textDirection w:val="lrTb"/>
            <w:noWrap w:val="false"/>
          </w:tcPr>
          <w:p>
            <w:pPr>
              <w:pStyle w:val="1253"/>
              <w:jc w:val="both"/>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各项台帐是否完整。</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9</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179"/>
        </w:trPr>
        <w:tc>
          <w:tcPr>
            <w:gridSpan w:val="5"/>
            <w:tcMar>
              <w:left w:w="108" w:type="dxa"/>
              <w:top w:w="0" w:type="dxa"/>
              <w:right w:w="108" w:type="dxa"/>
              <w:bottom w:w="0" w:type="dxa"/>
            </w:tcMar>
            <w:tcW w:w="10617" w:type="dxa"/>
            <w:vAlign w:val="top"/>
            <w:textDirection w:val="lrTb"/>
            <w:noWrap w:val="false"/>
          </w:tcPr>
          <w:p>
            <w:pPr>
              <w:pStyle w:val="1253"/>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bCs/>
                <w:i w:val="0"/>
                <w:iCs w:val="0"/>
                <w:smallCaps w:val="0"/>
                <w:color w:val="auto"/>
                <w:sz w:val="24"/>
                <w:szCs w:val="24"/>
                <w:highlight w:val="none"/>
                <w:lang w:val="en-US" w:eastAsia="en-US" w:bidi="ar-SA"/>
              </w:rPr>
              <w:t xml:space="preserve">三、其他（12 分） </w:t>
            </w:r>
            <w:r/>
          </w:p>
        </w:tc>
      </w:tr>
      <w:tr>
        <w:trPr>
          <w:jc w:val="center"/>
          <w:trHeight w:val="426"/>
        </w:trPr>
        <w:tc>
          <w:tcPr>
            <w:tcMar>
              <w:left w:w="108" w:type="dxa"/>
              <w:top w:w="0" w:type="dxa"/>
              <w:right w:w="108" w:type="dxa"/>
              <w:bottom w:w="0" w:type="dxa"/>
            </w:tcMar>
            <w:tcW w:w="907" w:type="dxa"/>
            <w:vAlign w:val="top"/>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12</w:t>
            </w:r>
            <w:r/>
          </w:p>
        </w:tc>
        <w:tc>
          <w:tcPr>
            <w:tcMar>
              <w:left w:w="108" w:type="dxa"/>
              <w:top w:w="0" w:type="dxa"/>
              <w:right w:w="108" w:type="dxa"/>
              <w:bottom w:w="0" w:type="dxa"/>
            </w:tcMar>
            <w:tcW w:w="7857" w:type="dxa"/>
            <w:vAlign w:val="top"/>
            <w:textDirection w:val="lrTb"/>
            <w:noWrap w:val="false"/>
          </w:tcPr>
          <w:p>
            <w:pPr>
              <w:pStyle w:val="1253"/>
              <w:jc w:val="left"/>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与业主的沟通及时有效，定时向业主方汇报养护现场情况，对于已经发生的问题提出针对性的方案和建设性意见。</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5</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426"/>
        </w:trPr>
        <w:tc>
          <w:tcPr>
            <w:tcMar>
              <w:left w:w="108" w:type="dxa"/>
              <w:top w:w="0" w:type="dxa"/>
              <w:right w:w="108" w:type="dxa"/>
              <w:bottom w:w="0" w:type="dxa"/>
            </w:tcMar>
            <w:tcW w:w="907" w:type="dxa"/>
            <w:vAlign w:val="center"/>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13</w:t>
            </w:r>
            <w:r/>
          </w:p>
        </w:tc>
        <w:tc>
          <w:tcPr>
            <w:tcMar>
              <w:left w:w="108" w:type="dxa"/>
              <w:top w:w="0" w:type="dxa"/>
              <w:right w:w="108" w:type="dxa"/>
              <w:bottom w:w="0" w:type="dxa"/>
            </w:tcMar>
            <w:tcW w:w="7857" w:type="dxa"/>
            <w:vAlign w:val="center"/>
            <w:textDirection w:val="lrTb"/>
            <w:noWrap w:val="false"/>
          </w:tcPr>
          <w:p>
            <w:pPr>
              <w:pStyle w:val="1253"/>
              <w:jc w:val="both"/>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无投诉或负面影响。</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5</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426"/>
        </w:trPr>
        <w:tc>
          <w:tcPr>
            <w:tcMar>
              <w:left w:w="108" w:type="dxa"/>
              <w:top w:w="0" w:type="dxa"/>
              <w:right w:w="108" w:type="dxa"/>
              <w:bottom w:w="0" w:type="dxa"/>
            </w:tcMar>
            <w:tcW w:w="907" w:type="dxa"/>
            <w:vAlign w:val="center"/>
            <w:textDirection w:val="lrTb"/>
            <w:noWrap w:val="false"/>
          </w:tcPr>
          <w:p>
            <w:pPr>
              <w:pStyle w:val="1253"/>
              <w:jc w:val="center"/>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14</w:t>
            </w:r>
            <w:r/>
          </w:p>
        </w:tc>
        <w:tc>
          <w:tcPr>
            <w:tcMar>
              <w:left w:w="108" w:type="dxa"/>
              <w:top w:w="0" w:type="dxa"/>
              <w:right w:w="108" w:type="dxa"/>
              <w:bottom w:w="0" w:type="dxa"/>
            </w:tcMar>
            <w:tcW w:w="7857" w:type="dxa"/>
            <w:vAlign w:val="center"/>
            <w:textDirection w:val="lrTb"/>
            <w:noWrap w:val="false"/>
          </w:tcPr>
          <w:p>
            <w:pPr>
              <w:pStyle w:val="1253"/>
              <w:jc w:val="both"/>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val="0"/>
                <w:bCs w:val="0"/>
                <w:i w:val="0"/>
                <w:iCs w:val="0"/>
                <w:smallCaps w:val="0"/>
                <w:color w:val="auto"/>
                <w:sz w:val="24"/>
                <w:szCs w:val="24"/>
                <w:highlight w:val="none"/>
                <w:lang w:val="en-US" w:eastAsia="en-US" w:bidi="ar-SA"/>
              </w:rPr>
              <w:t xml:space="preserve">能否及时完成业主布置的临时任务</w:t>
            </w:r>
            <w:r/>
          </w:p>
        </w:tc>
        <w:tc>
          <w:tcPr>
            <w:tcMar>
              <w:left w:w="108" w:type="dxa"/>
              <w:top w:w="0" w:type="dxa"/>
              <w:right w:w="108" w:type="dxa"/>
              <w:bottom w:w="0" w:type="dxa"/>
            </w:tcMar>
            <w:tcW w:w="600"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2</w:t>
            </w:r>
            <w:r/>
          </w:p>
        </w:tc>
        <w:tc>
          <w:tcPr>
            <w:tcMar>
              <w:left w:w="108" w:type="dxa"/>
              <w:top w:w="0" w:type="dxa"/>
              <w:right w:w="108" w:type="dxa"/>
              <w:bottom w:w="0" w:type="dxa"/>
            </w:tcMar>
            <w:tcW w:w="567"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c>
          <w:tcPr>
            <w:tcMar>
              <w:left w:w="108" w:type="dxa"/>
              <w:top w:w="0" w:type="dxa"/>
              <w:right w:w="108" w:type="dxa"/>
              <w:bottom w:w="0" w:type="dxa"/>
            </w:tcMar>
            <w:tcW w:w="686"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426"/>
        </w:trPr>
        <w:tc>
          <w:tcPr>
            <w:gridSpan w:val="2"/>
            <w:tcMar>
              <w:left w:w="108" w:type="dxa"/>
              <w:top w:w="0" w:type="dxa"/>
              <w:right w:w="108" w:type="dxa"/>
              <w:bottom w:w="0" w:type="dxa"/>
            </w:tcMar>
            <w:tcW w:w="8764" w:type="dxa"/>
            <w:vAlign w:val="center"/>
            <w:textDirection w:val="lrTb"/>
            <w:noWrap w:val="false"/>
          </w:tcPr>
          <w:p>
            <w:pPr>
              <w:pStyle w:val="1253"/>
              <w:jc w:val="both"/>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bCs/>
                <w:i w:val="0"/>
                <w:iCs w:val="0"/>
                <w:smallCaps w:val="0"/>
                <w:color w:val="auto"/>
                <w:sz w:val="24"/>
                <w:szCs w:val="24"/>
                <w:highlight w:val="none"/>
                <w:lang w:val="en-US" w:eastAsia="en-US" w:bidi="ar-SA"/>
              </w:rPr>
              <w:t xml:space="preserve">合计</w:t>
            </w:r>
            <w:r/>
          </w:p>
        </w:tc>
        <w:tc>
          <w:tcPr>
            <w:gridSpan w:val="3"/>
            <w:tcMar>
              <w:left w:w="108" w:type="dxa"/>
              <w:top w:w="0" w:type="dxa"/>
              <w:right w:w="108" w:type="dxa"/>
              <w:bottom w:w="0" w:type="dxa"/>
            </w:tcMar>
            <w:tcW w:w="1853" w:type="dxa"/>
            <w:vAlign w:val="top"/>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t xml:space="preserve"> </w:t>
            </w:r>
            <w:r/>
          </w:p>
        </w:tc>
      </w:tr>
      <w:tr>
        <w:trPr>
          <w:jc w:val="center"/>
          <w:trHeight w:val="1063"/>
        </w:trPr>
        <w:tc>
          <w:tcPr>
            <w:gridSpan w:val="5"/>
            <w:tcMar>
              <w:left w:w="108" w:type="dxa"/>
              <w:top w:w="0" w:type="dxa"/>
              <w:right w:w="108" w:type="dxa"/>
              <w:bottom w:w="0" w:type="dxa"/>
            </w:tcMar>
            <w:tcW w:w="10617" w:type="dxa"/>
            <w:vAlign w:val="center"/>
            <w:textDirection w:val="lrTb"/>
            <w:noWrap w:val="false"/>
          </w:tcPr>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bCs/>
                <w:i w:val="0"/>
                <w:iCs w:val="0"/>
                <w:smallCaps w:val="0"/>
                <w:color w:val="auto"/>
                <w:sz w:val="24"/>
                <w:szCs w:val="24"/>
                <w:highlight w:val="none"/>
                <w:lang w:val="en-US" w:eastAsia="en-US" w:bidi="ar-SA"/>
              </w:rPr>
              <w:t xml:space="preserve">考核问题说明：</w:t>
            </w:r>
            <w:r/>
          </w:p>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bCs/>
                <w:i w:val="0"/>
                <w:iCs w:val="0"/>
                <w:smallCaps w:val="0"/>
                <w:color w:val="auto"/>
                <w:sz w:val="24"/>
                <w:szCs w:val="24"/>
                <w:highlight w:val="none"/>
                <w:lang w:val="en-US" w:eastAsia="en-US" w:bidi="ar-SA"/>
              </w:rPr>
              <w:t xml:space="preserve"> </w:t>
            </w:r>
            <w:r/>
          </w:p>
          <w:p>
            <w:pPr>
              <w:pStyle w:val="1253"/>
              <w:spacing w:before="240" w:after="240"/>
              <w:rPr>
                <w:rStyle w:val="733"/>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733"/>
                <w:rFonts w:ascii="宋体" w:hAnsi="宋体" w:eastAsia="宋体" w:cs="宋体"/>
                <w:b/>
                <w:bCs/>
                <w:i w:val="0"/>
                <w:iCs w:val="0"/>
                <w:smallCaps w:val="0"/>
                <w:color w:val="auto"/>
                <w:sz w:val="24"/>
                <w:szCs w:val="24"/>
                <w:highlight w:val="none"/>
                <w:lang w:val="en-US" w:eastAsia="en-US" w:bidi="ar-SA"/>
              </w:rPr>
              <w:t xml:space="preserve">维护单位确认签名：</w:t>
            </w:r>
            <w:r/>
          </w:p>
        </w:tc>
      </w:tr>
    </w:tbl>
    <w:p>
      <w:pPr>
        <w:pStyle w:val="1254"/>
        <w:ind w:firstLine="500"/>
        <w:spacing w:line="500" w:lineRule="exact"/>
        <w:rPr>
          <w:rStyle w:val="733"/>
          <w:rFonts w:ascii="宋体" w:hAnsi="宋体" w:eastAsia="宋体" w:cs="宋体"/>
          <w:b w:val="0"/>
          <w:i/>
          <w:color w:val="auto"/>
          <w:spacing w:val="7"/>
          <w:sz w:val="24"/>
          <w:highlight w:val="none"/>
          <w:u w:val="single"/>
        </w:rPr>
        <w:outlineLvl w:val="9"/>
      </w:pPr>
      <w:r>
        <w:rPr>
          <w:rFonts w:ascii="宋体" w:hAnsi="宋体" w:eastAsia="宋体" w:cs="宋体"/>
          <w:b w:val="0"/>
          <w:i/>
          <w:color w:val="auto"/>
          <w:spacing w:val="7"/>
          <w:sz w:val="24"/>
          <w:highlight w:val="none"/>
          <w:u w:val="single"/>
        </w:rPr>
      </w:r>
      <w:r/>
    </w:p>
    <w:p>
      <w:pPr>
        <w:pStyle w:val="1251"/>
        <w:ind w:firstLine="500"/>
        <w:spacing w:line="500" w:lineRule="exact"/>
        <w:rPr>
          <w:rStyle w:val="733"/>
          <w:rFonts w:ascii="宋体" w:hAnsi="宋体" w:eastAsia="宋体" w:cs="宋体"/>
          <w:b w:val="0"/>
          <w:i/>
          <w:color w:val="auto"/>
          <w:spacing w:val="7"/>
          <w:sz w:val="24"/>
          <w:highlight w:val="none"/>
          <w:u w:val="single"/>
        </w:rPr>
        <w:outlineLvl w:val="9"/>
      </w:pPr>
      <w:r>
        <w:rPr>
          <w:rFonts w:ascii="宋体" w:hAnsi="宋体" w:eastAsia="宋体" w:cs="宋体"/>
          <w:b w:val="0"/>
          <w:i/>
          <w:color w:val="auto"/>
          <w:spacing w:val="7"/>
          <w:sz w:val="24"/>
          <w:highlight w:val="none"/>
          <w:u w:val="single"/>
        </w:rPr>
      </w:r>
      <w:r/>
    </w:p>
    <w:p>
      <w:pPr>
        <w:jc w:val="left"/>
        <w:spacing w:line="500" w:lineRule="exact"/>
        <w:rPr>
          <w:rFonts w:hint="eastAsia" w:ascii="宋体" w:hAnsi="宋体"/>
          <w:color w:val="auto"/>
          <w:sz w:val="24"/>
          <w:highlight w:val="none"/>
        </w:rPr>
      </w:pPr>
      <w:r/>
      <w:bookmarkStart w:id="207" w:name="EBeba33935409e4c76a800f8c7f49348de"/>
      <w:r/>
      <w:bookmarkEnd w:id="207"/>
      <w:r/>
      <w:r/>
    </w:p>
    <w:p>
      <w:pPr>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bookmarkEnd w:id="197"/>
      <w:bookmarkEnd w:id="198"/>
      <w:r/>
    </w:p>
    <w:p>
      <w:pPr>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r/>
    </w:p>
    <w:p>
      <w:pPr>
        <w:ind w:firstLine="482"/>
        <w:spacing w:line="500" w:lineRule="exact"/>
        <w:rPr>
          <w:rFonts w:ascii="Times New Roman" w:hAnsi="Times New Roman"/>
          <w:b/>
          <w:color w:val="auto"/>
          <w:sz w:val="24"/>
          <w:highlight w:val="none"/>
        </w:rPr>
      </w:pPr>
      <w:r/>
      <w:bookmarkStart w:id="208" w:name="EB46fc682c2c764bbdaed30f22794dcce7"/>
      <w:r/>
      <w:bookmarkEnd w:id="208"/>
      <w:r/>
      <w:r/>
    </w:p>
    <w:tbl>
      <w:tblPr>
        <w:tblStyle w:val="734"/>
        <w:tblW w:w="49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2"/>
        <w:gridCol w:w="1547"/>
        <w:gridCol w:w="4194"/>
        <w:gridCol w:w="866"/>
        <w:gridCol w:w="1027"/>
        <w:gridCol w:w="1535"/>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序</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计量</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全费用综合单价(元)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沥青面层</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AC-13玄武岩沥青混凝土面层摊铺、碾压等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default" w:ascii="Calibri" w:hAnsi="Calibri" w:eastAsia="微软雅黑" w:cs="Calibri"/>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rPr>
                <w:rFonts w:hint="eastAsia" w:ascii="宋体" w:hAnsi="宋体" w:eastAsia="宋体" w:cs="宋体"/>
              </w:rPr>
              <w:t xml:space="preserve">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1750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粘层油</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1.材料品种:乳化石油沥青</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2.喷油量:0.3~0.6kg/㎡</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下封层</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1.材料品种:PC-3阳离子乳化沥青</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2.喷油量:0.9~1.0kg/㎡</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3.厚度:6mm</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4.矿物用量:5~8m³/1000m²</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二灰碎石</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配比：石灰：粉煤灰：碎石=5：:1:80；包含铺筑、碾压及养生等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级配碎石</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铺设、压实</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水泥稳定料</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水泥含量5%；包含铺筑、碾压及养生等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6%灰土</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集中拌制、运输、分层回填、夯实等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路面切割</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spacing w:line="500" w:lineRule="exact"/>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沥青砼挖除外运</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沥青混凝土面层拆除(厚度为10CM)，垃圾外运、运距自行考虑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水泥砼挖除外运</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混凝土路面拆除(厚度为20CM)运距自定，垃圾外运、运距自行考虑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基层、土方破除外运</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道路拆除、垃圾清理外运、运距自行考虑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路基开挖、含运输等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路肩培土、整治</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路肩回填土、压实、含运输等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C20水泥砼</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包含模板、铺筑、切缝、养生、灌缝等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C25水泥砼</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包含模板、铺筑、切缝、养生、灌缝等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480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C30水泥砼</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包含模板、铺筑、切缝、养生、灌缝等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C40水泥砼</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包含模板、铺筑、切缝、养生、灌缝等</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540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圆钢/螺纹钢</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制作、安装铺设钢筋网</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5800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沥青灌缝</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spacing w:line="500" w:lineRule="exact"/>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sz w:val="20"/>
                <w:szCs w:val="20"/>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桥梁护栏刷白</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spacing w:line="500" w:lineRule="exact"/>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sz w:val="20"/>
                <w:szCs w:val="20"/>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水泥砼桥护栏</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制作、运输、安装</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石材桥护栏</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制作、运输、安装</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砼路侧石</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12.5cm*30cm*100cmC30砼侧石</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拆除、运输、安装含基础</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石材路侧石</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12.5cm*30cm*100cm石材侧石</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拆除、运输、安装含基础</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180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反光膜、油漆</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含材料、人工</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零星点工</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挖机台班</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特殊情况临时使用(小挖机)</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挖机台班</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特殊情况临时使用(大挖机)</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货车/农用车台班</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特殊情况临时使用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百米桩</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12cm*12cm*55cmC20砼</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含挖土、安装、浇筑、回填</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里程碑</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40cm*8cm*60~80cmC20砼</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含挖土、安装、浇筑、回填</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波形护栏</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包括基础、制作、安装、运输等</w:t>
            </w:r>
            <w:r>
              <w:rPr>
                <w:rFonts w:hint="eastAsia" w:ascii="微软雅黑" w:hAnsi="微软雅黑" w:eastAsia="微软雅黑" w:cs="微软雅黑"/>
                <w:i w:val="0"/>
                <w:iCs w:val="0"/>
                <w:color w:val="auto"/>
                <w:sz w:val="20"/>
                <w:szCs w:val="20"/>
                <w:highlight w:val="none"/>
                <w:u w:val="none"/>
                <w:lang w:val="en-US" w:eastAsia="zh-CN" w:bidi="ar"/>
              </w:rPr>
              <w:br/>
            </w:r>
            <w:r>
              <w:rPr>
                <w:rFonts w:hint="eastAsia" w:ascii="微软雅黑" w:hAnsi="微软雅黑" w:eastAsia="微软雅黑" w:cs="微软雅黑"/>
                <w:i w:val="0"/>
                <w:iCs w:val="0"/>
                <w:color w:val="auto"/>
                <w:sz w:val="20"/>
                <w:szCs w:val="20"/>
                <w:highlight w:val="none"/>
                <w:u w:val="none"/>
                <w:lang w:val="en-US" w:eastAsia="zh-CN" w:bidi="ar"/>
              </w:rPr>
              <w:t xml:space="preserve">（热镀锌立柱采用直径140mm*长2150mm*厚4.5mm，立柱间距4000mm、热镀锌二波护栏板4320mm×310mm×85mm×4mm(含端头)、3mm厚柱帽、防阻块196mm×178mm×200mm×4.5mm）</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工业盐</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含材料、人工</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SA"/>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1500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道路巡查</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相关的专业人员2人，配备巡查车1辆，每周对乡村道路、沿线桥梁、交通设施等不少于1次全覆盖巡查，做好相关的台账记录，需自行配备智能巡查系统，要求道路病害识别、位置定位、病害分类与记录、巡查记录报表生成，最终数据能及时上传至苏州市平台</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65000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台账</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left"/>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台账费满足交通局日常考核要求，配合采购单位做好相关资料台账整理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5000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A15(500*500)钢纤维砼井座、井盖更换，含拆除原有井座井盖，并重新安装，包换井周修补。如仅更换井盖，单价按80%计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A15(600*600)钢纤维砼井座、井盖更换，含拆除原有井座井盖，并重新安装，包换井周修补。如仅更换井盖，单价按80%计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337</w:t>
            </w:r>
            <w:r/>
          </w:p>
        </w:tc>
      </w:tr>
      <w:tr>
        <w:trPr>
          <w:trHeight w:val="1034"/>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A15(800*800)钢纤维砼井座、井盖更换，含拆除原有井座井盖，并重新安装，包换井周修补。如仅更换井盖，单价按80%计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B125(500*500)钢纤维砼井座、井盖更换，含拆除原有井座井盖，并重新安装，包换井周修补。如仅更换井盖，单价按80%计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260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B125(600*600)钢纤维砼井座、井盖更换，含拆除原有井座井盖，并重新安装，包换井周修补。如仅更换井盖，单价按80%计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B125(800*800)钢纤维砼井座、井盖更换，含拆除原有井座井盖，并重新安装，包换井周修补。如仅更换井盖，单价按80%计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390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C250(500*500)钢纤维砼井座、井盖更换，含拆除原有井座井盖，并重新安装，包换井周修补。如仅更换井盖，单价按80%计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C250(600*600)钢纤维砼井座、井盖更换，含拆除原有井座井盖，并重新安装，包换井周修补。如仅更换井盖，单价按80%计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360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更换井座、井盖</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C250(800*800)钢纤维砼井座、井盖更换，含拆除原有井座井盖，并重新安装，包换井周修补。如仅更换井盖，单价按80%计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公示牌</w:t>
            </w:r>
            <w:r/>
          </w:p>
        </w:tc>
        <w:tc>
          <w:tcPr>
            <w:shd w:val="clear" w:color="auto" w:fill="auto"/>
            <w:tcBorders>
              <w:top w:val="single" w:color="000000" w:sz="4" w:space="0"/>
              <w:left w:val="single" w:color="000000" w:sz="4" w:space="0"/>
              <w:bottom w:val="single" w:color="000000" w:sz="4" w:space="0"/>
              <w:right w:val="single" w:color="000000" w:sz="4" w:space="0"/>
            </w:tcBorders>
            <w:tcW w:w="2156" w:type="pct"/>
            <w:vAlign w:val="center"/>
            <w:textDirection w:val="lrTb"/>
            <w:noWrap w:val="false"/>
          </w:tcPr>
          <w:p>
            <w:pPr>
              <w:jc w:val="center"/>
              <w:keepLines w:val="0"/>
              <w:keepNext w:val="0"/>
              <w:spacing w:line="500" w:lineRule="exact"/>
              <w:widowControl/>
              <w:rPr>
                <w:rFonts w:hint="eastAsia"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spacing w:line="500" w:lineRule="exact"/>
              <w:widowControl/>
              <w:rPr>
                <w:rFonts w:hint="default" w:ascii="微软雅黑" w:hAnsi="微软雅黑" w:eastAsia="微软雅黑" w:cs="微软雅黑"/>
                <w:i w:val="0"/>
                <w:iCs w:val="0"/>
                <w:color w:val="auto"/>
                <w:sz w:val="20"/>
                <w:szCs w:val="20"/>
                <w:highlight w:val="none"/>
                <w:u w:val="none"/>
                <w:lang w:val="en-US" w:eastAsia="zh-CN" w:bidi="ar"/>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500</w:t>
            </w:r>
            <w:r/>
          </w:p>
        </w:tc>
      </w:tr>
    </w:tbl>
    <w:p>
      <w:pPr>
        <w:spacing w:line="500" w:lineRule="exact"/>
        <w:rPr>
          <w:rStyle w:val="733"/>
          <w:rFonts w:ascii="宋体" w:hAnsi="宋体" w:eastAsia="宋体" w:cs="宋体"/>
          <w:color w:val="auto"/>
          <w:sz w:val="32"/>
          <w:szCs w:val="32"/>
          <w:highlight w:val="none"/>
        </w:rPr>
      </w:pPr>
      <w:r>
        <w:rPr>
          <w:rStyle w:val="733"/>
          <w:rFonts w:ascii="宋体" w:hAnsi="宋体" w:eastAsia="宋体" w:cs="宋体"/>
          <w:color w:val="auto"/>
          <w:sz w:val="32"/>
          <w:szCs w:val="32"/>
          <w:highlight w:val="none"/>
        </w:rPr>
        <w:br w:type="page" w:clear="all"/>
      </w:r>
      <w:r/>
    </w:p>
    <w:p>
      <w:pPr>
        <w:pStyle w:val="780"/>
        <w:pageBreakBefore/>
        <w:spacing w:line="500" w:lineRule="exact"/>
        <w:rPr>
          <w:rFonts w:ascii="宋体" w:hAnsi="宋体" w:eastAsia="宋体"/>
          <w:b w:val="0"/>
          <w:color w:val="auto"/>
          <w:sz w:val="24"/>
          <w:highlight w:val="none"/>
        </w:rPr>
      </w:pPr>
      <w:r/>
      <w:bookmarkStart w:id="209" w:name="_Toc54615247"/>
      <w:r/>
      <w:bookmarkStart w:id="210" w:name="_Toc38368129"/>
      <w:r/>
      <w:bookmarkStart w:id="211" w:name="_Toc256000010"/>
      <w:r/>
      <w:bookmarkStart w:id="212" w:name="_Toc35266029"/>
      <w:r/>
      <w:bookmarkStart w:id="213" w:name="_Toc120614281"/>
      <w:r>
        <w:rPr>
          <w:rFonts w:hint="eastAsia" w:ascii="宋体" w:hAnsi="宋体" w:eastAsia="宋体"/>
          <w:color w:val="auto"/>
          <w:highlight w:val="none"/>
        </w:rPr>
        <w:t xml:space="preserve">第五章 评标方法与评标标准</w:t>
      </w:r>
      <w:bookmarkEnd w:id="209"/>
      <w:r/>
      <w:bookmarkEnd w:id="210"/>
      <w:r/>
      <w:bookmarkEnd w:id="211"/>
      <w:r/>
      <w:bookmarkEnd w:id="212"/>
      <w:r/>
      <w:r/>
    </w:p>
    <w:p>
      <w:pPr>
        <w:pStyle w:val="725"/>
        <w:jc w:val="left"/>
        <w:spacing w:line="500" w:lineRule="exact"/>
        <w:rPr>
          <w:rStyle w:val="993"/>
          <w:rFonts w:ascii="宋体" w:hAnsi="宋体"/>
          <w:b w:val="0"/>
          <w:bCs w:val="0"/>
          <w:color w:val="auto"/>
          <w:highlight w:val="none"/>
        </w:rPr>
      </w:pPr>
      <w:r/>
      <w:bookmarkStart w:id="214" w:name="_Toc54615248"/>
      <w:r/>
      <w:bookmarkStart w:id="215" w:name="_Toc256000011"/>
      <w:r/>
      <w:bookmarkStart w:id="216" w:name="_Toc35266030"/>
      <w:r/>
      <w:bookmarkStart w:id="217" w:name="_Toc38368130"/>
      <w:r>
        <w:rPr>
          <w:rStyle w:val="993"/>
          <w:rFonts w:hint="eastAsia" w:ascii="宋体" w:hAnsi="宋体"/>
          <w:b w:val="0"/>
          <w:bCs w:val="0"/>
          <w:color w:val="auto"/>
          <w:highlight w:val="none"/>
        </w:rPr>
        <w:t xml:space="preserve">一、评标方法与定标原则</w:t>
      </w:r>
      <w:bookmarkEnd w:id="214"/>
      <w:r/>
      <w:bookmarkEnd w:id="215"/>
      <w:r/>
      <w:bookmarkEnd w:id="216"/>
      <w:r/>
      <w:bookmarkEnd w:id="217"/>
      <w:r/>
      <w:r/>
    </w:p>
    <w:p>
      <w:pPr>
        <w:pStyle w:val="1235"/>
        <w:ind w:firstLine="500"/>
        <w:spacing w:line="500" w:lineRule="exact"/>
        <w:rPr>
          <w:rStyle w:val="733"/>
          <w:rFonts w:ascii="宋体" w:hAnsi="宋体" w:eastAsia="宋体" w:cs="宋体"/>
          <w:b w:val="0"/>
          <w:color w:val="auto"/>
          <w:spacing w:val="7"/>
          <w:sz w:val="24"/>
          <w:highlight w:val="none"/>
        </w:rPr>
        <w:outlineLvl w:val="9"/>
      </w:pPr>
      <w:r/>
      <w:bookmarkStart w:id="218" w:name="EBd9567453f96a4fca96262d13cc886515"/>
      <w:r/>
      <w:bookmarkEnd w:id="218"/>
      <w:r/>
      <w:bookmarkStart w:id="219" w:name="EB408935d55b7f476780d0a00454bdff5b"/>
      <w:r>
        <w:rPr>
          <w:rStyle w:val="733"/>
          <w:rFonts w:ascii="宋体" w:hAnsi="宋体" w:eastAsia="宋体" w:cs="宋体"/>
          <w:b w:val="0"/>
          <w:color w:val="auto"/>
          <w:spacing w:val="7"/>
          <w:sz w:val="24"/>
          <w:highlight w:val="none"/>
        </w:rPr>
        <w:t xml:space="preserve">评标采用综合评分法，评标结果按评审后得分由高到低顺序排列。得分相同的，按投标</w:t>
      </w:r>
      <w:r>
        <w:rPr>
          <w:rStyle w:val="733"/>
          <w:rFonts w:hint="eastAsia" w:ascii="宋体" w:hAnsi="宋体" w:eastAsia="宋体" w:cs="宋体"/>
          <w:b w:val="0"/>
          <w:color w:val="auto"/>
          <w:spacing w:val="7"/>
          <w:sz w:val="24"/>
          <w:highlight w:val="none"/>
          <w:lang w:eastAsia="zh-CN"/>
        </w:rPr>
        <w:t xml:space="preserve">优惠率</w:t>
      </w:r>
      <w:r>
        <w:rPr>
          <w:rStyle w:val="733"/>
          <w:rFonts w:ascii="宋体" w:hAnsi="宋体" w:eastAsia="宋体" w:cs="宋体"/>
          <w:b w:val="0"/>
          <w:color w:val="auto"/>
          <w:spacing w:val="7"/>
          <w:sz w:val="24"/>
          <w:highlight w:val="none"/>
        </w:rPr>
        <w:t xml:space="preserve">由</w:t>
      </w:r>
      <w:r>
        <w:rPr>
          <w:rStyle w:val="733"/>
          <w:rFonts w:hint="eastAsia" w:ascii="宋体" w:hAnsi="宋体" w:eastAsia="宋体" w:cs="宋体"/>
          <w:b w:val="0"/>
          <w:color w:val="auto"/>
          <w:spacing w:val="7"/>
          <w:sz w:val="24"/>
          <w:highlight w:val="none"/>
          <w:lang w:val="en-US" w:eastAsia="zh-CN"/>
        </w:rPr>
        <w:t xml:space="preserve">高</w:t>
      </w:r>
      <w:r>
        <w:rPr>
          <w:rStyle w:val="733"/>
          <w:rFonts w:ascii="宋体" w:hAnsi="宋体" w:eastAsia="宋体" w:cs="宋体"/>
          <w:b w:val="0"/>
          <w:color w:val="auto"/>
          <w:spacing w:val="7"/>
          <w:sz w:val="24"/>
          <w:highlight w:val="none"/>
        </w:rPr>
        <w:t xml:space="preserve">到</w:t>
      </w:r>
      <w:r>
        <w:rPr>
          <w:rStyle w:val="733"/>
          <w:rFonts w:hint="eastAsia" w:ascii="宋体" w:hAnsi="宋体" w:eastAsia="宋体" w:cs="宋体"/>
          <w:b w:val="0"/>
          <w:color w:val="auto"/>
          <w:spacing w:val="7"/>
          <w:sz w:val="24"/>
          <w:highlight w:val="none"/>
          <w:lang w:val="en-US" w:eastAsia="zh-CN"/>
        </w:rPr>
        <w:t xml:space="preserve">低</w:t>
      </w:r>
      <w:r>
        <w:rPr>
          <w:rStyle w:val="733"/>
          <w:rFonts w:ascii="宋体" w:hAnsi="宋体" w:eastAsia="宋体" w:cs="宋体"/>
          <w:b w:val="0"/>
          <w:color w:val="auto"/>
          <w:spacing w:val="7"/>
          <w:sz w:val="24"/>
          <w:highlight w:val="none"/>
        </w:rPr>
        <w:t xml:space="preserve">顺序排列。得分且投标</w:t>
      </w:r>
      <w:r>
        <w:rPr>
          <w:rStyle w:val="733"/>
          <w:rFonts w:hint="eastAsia" w:ascii="宋体" w:hAnsi="宋体" w:eastAsia="宋体" w:cs="宋体"/>
          <w:b w:val="0"/>
          <w:color w:val="auto"/>
          <w:spacing w:val="7"/>
          <w:sz w:val="24"/>
          <w:highlight w:val="none"/>
          <w:lang w:eastAsia="zh-CN"/>
        </w:rPr>
        <w:t xml:space="preserve">优惠率</w:t>
      </w:r>
      <w:r>
        <w:rPr>
          <w:rStyle w:val="733"/>
          <w:rFonts w:ascii="宋体" w:hAnsi="宋体" w:eastAsia="宋体" w:cs="宋体"/>
          <w:b w:val="0"/>
          <w:color w:val="auto"/>
          <w:spacing w:val="7"/>
          <w:sz w:val="24"/>
          <w:highlight w:val="none"/>
        </w:rPr>
        <w:t xml:space="preserve">相同的并列。投标文件满足招标文件全部实质性要求，且按照评审因素的量化指标评审得分最高的投标人为排名第一的中标候选人。</w:t>
      </w:r>
      <w:r/>
    </w:p>
    <w:p>
      <w:pPr>
        <w:pStyle w:val="1235"/>
        <w:ind w:firstLine="500"/>
        <w:spacing w:line="500" w:lineRule="exact"/>
        <w:rPr>
          <w:rStyle w:val="733"/>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ind w:firstLine="400"/>
        <w:spacing w:line="500" w:lineRule="exact"/>
        <w:rPr>
          <w:rFonts w:ascii="宋体" w:hAnsi="宋体" w:eastAsia="宋体" w:cs="Arial"/>
          <w:b/>
          <w:color w:val="auto"/>
          <w:sz w:val="28"/>
          <w:szCs w:val="28"/>
          <w:highlight w:val="none"/>
        </w:rPr>
      </w:pPr>
      <w:r>
        <w:rPr>
          <w:rFonts w:ascii="宋体" w:hAnsi="宋体"/>
          <w:color w:val="auto"/>
          <w:sz w:val="20"/>
          <w:highlight w:val="none"/>
        </w:rPr>
        <w:t xml:space="preserve"> </w:t>
      </w:r>
      <w:bookmarkEnd w:id="219"/>
      <w:r/>
      <w:bookmarkStart w:id="220" w:name="_Toc38368131"/>
      <w:r/>
      <w:bookmarkStart w:id="221" w:name="_Toc35266031"/>
      <w:r/>
      <w:bookmarkStart w:id="222" w:name="_Toc54615249"/>
      <w:r/>
      <w:bookmarkStart w:id="223" w:name="_Toc256000012"/>
      <w:r>
        <w:rPr>
          <w:rStyle w:val="993"/>
          <w:rFonts w:hint="eastAsia" w:ascii="宋体" w:hAnsi="宋体"/>
          <w:bCs w:val="0"/>
          <w:color w:val="auto"/>
          <w:highlight w:val="none"/>
        </w:rPr>
        <w:t xml:space="preserve">二、评标标准</w:t>
      </w:r>
      <w:bookmarkEnd w:id="220"/>
      <w:r/>
      <w:bookmarkEnd w:id="221"/>
      <w:r/>
      <w:bookmarkEnd w:id="222"/>
      <w:r/>
      <w:bookmarkEnd w:id="223"/>
      <w:r/>
      <w:r/>
    </w:p>
    <w:p>
      <w:pPr>
        <w:pStyle w:val="1252"/>
        <w:ind w:firstLine="500"/>
        <w:spacing w:line="500" w:lineRule="exact"/>
        <w:rPr>
          <w:rStyle w:val="733"/>
          <w:rFonts w:ascii="宋体" w:hAnsi="宋体" w:eastAsia="宋体" w:cs="宋体"/>
          <w:b/>
          <w:color w:val="auto"/>
          <w:spacing w:val="7"/>
          <w:sz w:val="24"/>
          <w:highlight w:val="none"/>
        </w:rPr>
        <w:outlineLvl w:val="9"/>
      </w:pPr>
      <w:r>
        <w:rPr>
          <w:rStyle w:val="733"/>
          <w:rFonts w:ascii="宋体" w:hAnsi="宋体" w:eastAsia="宋体" w:cs="宋体"/>
          <w:b/>
          <w:color w:val="auto"/>
          <w:spacing w:val="7"/>
          <w:sz w:val="24"/>
          <w:highlight w:val="none"/>
        </w:rPr>
        <w:t xml:space="preserve">1 价格分 </w:t>
      </w:r>
      <w:r>
        <w:rPr>
          <w:rStyle w:val="733"/>
          <w:rFonts w:hint="eastAsia" w:ascii="宋体" w:hAnsi="宋体" w:eastAsia="宋体" w:cs="宋体"/>
          <w:b/>
          <w:color w:val="auto"/>
          <w:spacing w:val="7"/>
          <w:sz w:val="24"/>
          <w:highlight w:val="none"/>
          <w:lang w:val="en-US" w:eastAsia="zh-CN"/>
        </w:rPr>
        <w:t xml:space="preserve">30</w:t>
      </w:r>
      <w:r>
        <w:rPr>
          <w:rStyle w:val="733"/>
          <w:rFonts w:ascii="宋体" w:hAnsi="宋体" w:eastAsia="宋体" w:cs="宋体"/>
          <w:b/>
          <w:color w:val="auto"/>
          <w:spacing w:val="7"/>
          <w:sz w:val="24"/>
          <w:highlight w:val="none"/>
        </w:rPr>
        <w:t xml:space="preserve">.0 分</w:t>
      </w:r>
      <w:r/>
    </w:p>
    <w:p>
      <w:pPr>
        <w:pStyle w:val="1253"/>
        <w:ind w:firstLine="500"/>
        <w:spacing w:line="500" w:lineRule="exact"/>
        <w:rPr>
          <w:rStyle w:val="733"/>
          <w:rFonts w:ascii="宋体" w:hAnsi="宋体" w:eastAsia="宋体" w:cs="宋体"/>
          <w:b w:val="0"/>
          <w:color w:val="auto"/>
          <w:spacing w:val="7"/>
          <w:sz w:val="24"/>
          <w:highlight w:val="none"/>
        </w:rPr>
        <w:outlineLvl w:val="9"/>
      </w:pPr>
      <w:r>
        <w:rPr>
          <w:rFonts w:hint="eastAsia" w:ascii="宋体" w:hAnsi="宋体"/>
          <w:color w:val="auto"/>
          <w:sz w:val="24"/>
          <w:szCs w:val="24"/>
          <w:highlight w:val="none"/>
        </w:rPr>
        <w:t xml:space="preserve">第一步：</w:t>
      </w:r>
      <w:r>
        <w:rPr>
          <w:rFonts w:hint="eastAsia" w:ascii="宋体" w:hAnsi="宋体" w:eastAsia="宋体" w:cs="宋体"/>
          <w:color w:val="auto"/>
          <w:sz w:val="24"/>
          <w:szCs w:val="24"/>
          <w:highlight w:val="none"/>
        </w:rPr>
        <w:t xml:space="preserve">当0≤投标优惠率＜100%的，为有效投标报价</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超出该区间范围的投标报价文件为未实质性响应文件，不参与评审</w:t>
      </w:r>
      <w:r>
        <w:rPr>
          <w:rFonts w:hint="eastAsia" w:ascii="宋体" w:hAnsi="宋体" w:cs="宋体"/>
          <w:color w:val="auto"/>
          <w:sz w:val="24"/>
          <w:szCs w:val="24"/>
          <w:highlight w:val="none"/>
        </w:rPr>
        <w:t xml:space="preserve">。</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lang w:eastAsia="zh-CN"/>
        </w:rPr>
        <w:t xml:space="preserve">第二步：</w:t>
      </w:r>
      <w:r>
        <w:rPr>
          <w:rStyle w:val="733"/>
          <w:rFonts w:ascii="宋体" w:hAnsi="宋体" w:eastAsia="宋体" w:cs="宋体"/>
          <w:b w:val="0"/>
          <w:color w:val="auto"/>
          <w:spacing w:val="7"/>
          <w:sz w:val="24"/>
          <w:highlight w:val="none"/>
        </w:rPr>
        <w:t xml:space="preserve">采用低价优先法计算，即满足招标文件要求且投标</w:t>
      </w:r>
      <w:r>
        <w:rPr>
          <w:rStyle w:val="733"/>
          <w:rFonts w:hint="eastAsia" w:ascii="宋体" w:hAnsi="宋体" w:eastAsia="宋体" w:cs="宋体"/>
          <w:b w:val="0"/>
          <w:color w:val="auto"/>
          <w:spacing w:val="7"/>
          <w:sz w:val="24"/>
          <w:highlight w:val="none"/>
          <w:lang w:eastAsia="zh-CN"/>
        </w:rPr>
        <w:t xml:space="preserve">优惠率</w:t>
      </w:r>
      <w:r>
        <w:rPr>
          <w:rStyle w:val="733"/>
          <w:rFonts w:ascii="宋体" w:hAnsi="宋体" w:eastAsia="宋体" w:cs="宋体"/>
          <w:b w:val="0"/>
          <w:color w:val="auto"/>
          <w:spacing w:val="7"/>
          <w:sz w:val="24"/>
          <w:highlight w:val="none"/>
        </w:rPr>
        <w:t xml:space="preserve">最</w:t>
      </w:r>
      <w:r>
        <w:rPr>
          <w:rStyle w:val="733"/>
          <w:rFonts w:hint="eastAsia" w:ascii="宋体" w:hAnsi="宋体" w:eastAsia="宋体" w:cs="宋体"/>
          <w:b w:val="0"/>
          <w:color w:val="auto"/>
          <w:spacing w:val="7"/>
          <w:sz w:val="24"/>
          <w:highlight w:val="none"/>
          <w:lang w:val="en-US" w:eastAsia="zh-CN"/>
        </w:rPr>
        <w:t xml:space="preserve">高</w:t>
      </w:r>
      <w:r>
        <w:rPr>
          <w:rStyle w:val="733"/>
          <w:rFonts w:ascii="宋体" w:hAnsi="宋体" w:eastAsia="宋体" w:cs="宋体"/>
          <w:b w:val="0"/>
          <w:color w:val="auto"/>
          <w:spacing w:val="7"/>
          <w:sz w:val="24"/>
          <w:highlight w:val="none"/>
        </w:rPr>
        <w:t xml:space="preserve">的</w:t>
      </w:r>
      <w:r>
        <w:rPr>
          <w:rStyle w:val="733"/>
          <w:rFonts w:hint="eastAsia" w:ascii="宋体" w:hAnsi="宋体" w:eastAsia="宋体" w:cs="宋体"/>
          <w:b w:val="0"/>
          <w:color w:val="auto"/>
          <w:spacing w:val="7"/>
          <w:sz w:val="24"/>
          <w:highlight w:val="none"/>
          <w:lang w:val="en-US" w:eastAsia="zh-CN"/>
        </w:rPr>
        <w:t xml:space="preserve">投标人</w:t>
      </w:r>
      <w:r>
        <w:rPr>
          <w:rStyle w:val="733"/>
          <w:rFonts w:ascii="宋体" w:hAnsi="宋体" w:eastAsia="宋体" w:cs="宋体"/>
          <w:b w:val="0"/>
          <w:color w:val="auto"/>
          <w:spacing w:val="7"/>
          <w:sz w:val="24"/>
          <w:highlight w:val="none"/>
        </w:rPr>
        <w:t xml:space="preserve">，其价格分为满分</w:t>
      </w:r>
      <w:r>
        <w:rPr>
          <w:rStyle w:val="733"/>
          <w:rFonts w:hint="eastAsia" w:ascii="宋体" w:hAnsi="宋体" w:eastAsia="宋体" w:cs="宋体"/>
          <w:b w:val="0"/>
          <w:color w:val="auto"/>
          <w:spacing w:val="7"/>
          <w:sz w:val="24"/>
          <w:highlight w:val="none"/>
          <w:lang w:val="en-US" w:eastAsia="zh-CN"/>
        </w:rPr>
        <w:t xml:space="preserve">30</w:t>
      </w:r>
      <w:r>
        <w:rPr>
          <w:rStyle w:val="733"/>
          <w:rFonts w:ascii="宋体" w:hAnsi="宋体" w:eastAsia="宋体" w:cs="宋体"/>
          <w:b w:val="0"/>
          <w:color w:val="auto"/>
          <w:spacing w:val="7"/>
          <w:sz w:val="24"/>
          <w:highlight w:val="none"/>
        </w:rPr>
        <w:t xml:space="preserve">.0分。其他投标人的价格分统一按照下列公式计算：</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投标报价得分=</w:t>
      </w:r>
      <w:r>
        <w:rPr>
          <w:rStyle w:val="733"/>
          <w:rFonts w:hint="eastAsia" w:ascii="宋体" w:hAnsi="宋体" w:eastAsia="宋体" w:cs="宋体"/>
          <w:b w:val="0"/>
          <w:color w:val="auto"/>
          <w:spacing w:val="7"/>
          <w:sz w:val="24"/>
          <w:highlight w:val="none"/>
        </w:rPr>
        <w:t xml:space="preserve">(1-【最高优惠率评审价】)</w:t>
      </w:r>
      <w:r>
        <w:rPr>
          <w:rStyle w:val="733"/>
          <w:rFonts w:ascii="宋体" w:hAnsi="宋体" w:eastAsia="宋体" w:cs="宋体"/>
          <w:b w:val="0"/>
          <w:color w:val="auto"/>
          <w:spacing w:val="7"/>
          <w:sz w:val="24"/>
          <w:highlight w:val="none"/>
        </w:rPr>
        <w:t xml:space="preserve">/</w:t>
      </w:r>
      <w:r>
        <w:rPr>
          <w:rStyle w:val="733"/>
          <w:rFonts w:hint="eastAsia" w:ascii="宋体" w:hAnsi="宋体" w:eastAsia="宋体" w:cs="宋体"/>
          <w:b w:val="0"/>
          <w:color w:val="auto"/>
          <w:spacing w:val="7"/>
          <w:sz w:val="24"/>
          <w:highlight w:val="none"/>
        </w:rPr>
        <w:t xml:space="preserve">(1-【优惠率评审价】)</w:t>
      </w:r>
      <w:r>
        <w:rPr>
          <w:rStyle w:val="733"/>
          <w:rFonts w:ascii="宋体" w:hAnsi="宋体" w:eastAsia="宋体" w:cs="宋体"/>
          <w:b w:val="0"/>
          <w:color w:val="auto"/>
          <w:spacing w:val="7"/>
          <w:sz w:val="24"/>
          <w:highlight w:val="none"/>
        </w:rPr>
        <w:t xml:space="preserve">*</w:t>
      </w:r>
      <w:r>
        <w:rPr>
          <w:rStyle w:val="733"/>
          <w:rFonts w:hint="eastAsia" w:ascii="宋体" w:hAnsi="宋体" w:eastAsia="宋体" w:cs="宋体"/>
          <w:b w:val="0"/>
          <w:color w:val="auto"/>
          <w:spacing w:val="7"/>
          <w:sz w:val="24"/>
          <w:highlight w:val="none"/>
          <w:lang w:val="en-US" w:eastAsia="zh-CN"/>
        </w:rPr>
        <w:t xml:space="preserve">30</w:t>
      </w:r>
      <w:r>
        <w:rPr>
          <w:rStyle w:val="733"/>
          <w:rFonts w:ascii="宋体" w:hAnsi="宋体" w:eastAsia="宋体" w:cs="宋体"/>
          <w:b w:val="0"/>
          <w:color w:val="auto"/>
          <w:spacing w:val="7"/>
          <w:sz w:val="24"/>
          <w:highlight w:val="none"/>
        </w:rPr>
        <w:t xml:space="preserve">.0% * 100（</w:t>
      </w:r>
      <w:r>
        <w:rPr>
          <w:rStyle w:val="733"/>
          <w:rFonts w:hint="eastAsia" w:ascii="宋体" w:hAnsi="宋体" w:eastAsia="宋体" w:cs="宋体"/>
          <w:b w:val="0"/>
          <w:color w:val="auto"/>
          <w:spacing w:val="7"/>
          <w:sz w:val="24"/>
          <w:highlight w:val="none"/>
          <w:lang w:eastAsia="zh-CN"/>
        </w:rPr>
        <w:t xml:space="preserve">保留两位</w:t>
      </w:r>
      <w:r>
        <w:rPr>
          <w:rStyle w:val="733"/>
          <w:rFonts w:ascii="宋体" w:hAnsi="宋体" w:eastAsia="宋体" w:cs="宋体"/>
          <w:b w:val="0"/>
          <w:color w:val="auto"/>
          <w:spacing w:val="7"/>
          <w:sz w:val="24"/>
          <w:highlight w:val="none"/>
        </w:rPr>
        <w:t xml:space="preserve">小数）；</w:t>
      </w:r>
      <w:r/>
    </w:p>
    <w:p>
      <w:pPr>
        <w:pStyle w:val="1252"/>
        <w:ind w:firstLine="500"/>
        <w:spacing w:line="500" w:lineRule="exact"/>
        <w:rPr>
          <w:rStyle w:val="733"/>
          <w:rFonts w:ascii="宋体" w:hAnsi="宋体" w:eastAsia="宋体" w:cs="宋体"/>
          <w:b/>
          <w:color w:val="auto"/>
          <w:spacing w:val="7"/>
          <w:sz w:val="24"/>
          <w:highlight w:val="none"/>
        </w:rPr>
        <w:outlineLvl w:val="9"/>
      </w:pPr>
      <w:r/>
      <w:bookmarkStart w:id="224" w:name="EB5eda7c9be7464788810dca94d24e634f"/>
      <w:r/>
      <w:bookmarkEnd w:id="224"/>
      <w:r>
        <w:rPr>
          <w:rStyle w:val="733"/>
          <w:rFonts w:ascii="宋体" w:hAnsi="宋体" w:eastAsia="宋体" w:cs="宋体"/>
          <w:b/>
          <w:color w:val="auto"/>
          <w:spacing w:val="7"/>
          <w:sz w:val="24"/>
          <w:highlight w:val="none"/>
        </w:rPr>
        <w:t xml:space="preserve">2 </w:t>
      </w:r>
      <w:r>
        <w:rPr>
          <w:rStyle w:val="733"/>
          <w:rFonts w:hint="eastAsia" w:ascii="宋体" w:hAnsi="宋体" w:eastAsia="宋体" w:cs="宋体"/>
          <w:b/>
          <w:color w:val="auto"/>
          <w:spacing w:val="7"/>
          <w:sz w:val="24"/>
          <w:highlight w:val="none"/>
          <w:lang w:val="en-US" w:eastAsia="zh-CN"/>
        </w:rPr>
        <w:t xml:space="preserve">服务</w:t>
      </w:r>
      <w:r>
        <w:rPr>
          <w:rStyle w:val="733"/>
          <w:rFonts w:ascii="宋体" w:hAnsi="宋体" w:eastAsia="宋体" w:cs="宋体"/>
          <w:b/>
          <w:color w:val="auto"/>
          <w:spacing w:val="7"/>
          <w:sz w:val="24"/>
          <w:highlight w:val="none"/>
        </w:rPr>
        <w:t xml:space="preserve">方案分 </w:t>
      </w:r>
      <w:r>
        <w:rPr>
          <w:rStyle w:val="733"/>
          <w:rFonts w:hint="eastAsia" w:ascii="宋体" w:hAnsi="宋体" w:eastAsia="宋体" w:cs="宋体"/>
          <w:b/>
          <w:color w:val="auto"/>
          <w:spacing w:val="7"/>
          <w:sz w:val="24"/>
          <w:highlight w:val="none"/>
          <w:lang w:val="en-US" w:eastAsia="zh-CN"/>
        </w:rPr>
        <w:t xml:space="preserve">37</w:t>
      </w:r>
      <w:r>
        <w:rPr>
          <w:rStyle w:val="733"/>
          <w:rFonts w:ascii="宋体" w:hAnsi="宋体" w:eastAsia="宋体" w:cs="宋体"/>
          <w:b/>
          <w:color w:val="auto"/>
          <w:spacing w:val="7"/>
          <w:sz w:val="24"/>
          <w:highlight w:val="none"/>
        </w:rPr>
        <w:t xml:space="preserve">.0 分</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2.1.内部管理架构方案</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根据投标人提供的内部管理架构方案(含日常考核、激励考核机制、监督机制、自我约束机制、信息反馈及处理机制等)综合评定</w:t>
      </w:r>
      <w:r>
        <w:rPr>
          <w:rStyle w:val="733"/>
          <w:rFonts w:hint="eastAsia" w:ascii="宋体" w:hAnsi="宋体" w:eastAsia="宋体" w:cs="宋体"/>
          <w:b w:val="0"/>
          <w:color w:val="auto"/>
          <w:spacing w:val="7"/>
          <w:sz w:val="24"/>
          <w:highlight w:val="none"/>
          <w:lang w:eastAsia="zh-CN"/>
        </w:rPr>
        <w:t xml:space="preserve">。</w:t>
      </w:r>
      <w:r>
        <w:rPr>
          <w:rStyle w:val="733"/>
          <w:rFonts w:ascii="宋体" w:hAnsi="宋体" w:eastAsia="宋体" w:cs="宋体"/>
          <w:b w:val="0"/>
          <w:color w:val="auto"/>
          <w:spacing w:val="7"/>
          <w:sz w:val="24"/>
          <w:highlight w:val="none"/>
        </w:rPr>
        <w:t xml:space="preserve">方案完全包含上述内容且内容有实质性意义满足项目需求的得 5 分；方案内有部分缺少或部分内容无实质性意义，但缺少量不满 3 项上述内容的得 3 分；方案内有缺少或部分内容无实质性意义，缺少量大于等于 3 项上述内容的得 1 分；方案内容无实质性意义或未提供方案说明的不得分。【0/1/3/5】</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2.2.员工管理制度和标准</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根据投标人提供的人员员工管理制度和标准，包括对各个岗位的服务内容、形式及具体工作程序、细则，以及分别设置相应健全、明细的管理规章制度、标准情况等进行综合评定。方案完全包含上述内容且内容有实质性意义满足项目需求的得</w:t>
      </w:r>
      <w:r>
        <w:rPr>
          <w:rStyle w:val="733"/>
          <w:rFonts w:hint="eastAsia" w:ascii="宋体" w:hAnsi="宋体" w:eastAsia="宋体" w:cs="宋体"/>
          <w:b w:val="0"/>
          <w:color w:val="auto"/>
          <w:spacing w:val="7"/>
          <w:sz w:val="24"/>
          <w:highlight w:val="none"/>
          <w:lang w:val="en-US" w:eastAsia="zh-CN"/>
        </w:rPr>
        <w:t xml:space="preserve">6</w:t>
      </w:r>
      <w:r>
        <w:rPr>
          <w:rStyle w:val="733"/>
          <w:rFonts w:ascii="宋体" w:hAnsi="宋体" w:eastAsia="宋体" w:cs="宋体"/>
          <w:b w:val="0"/>
          <w:color w:val="auto"/>
          <w:spacing w:val="7"/>
          <w:sz w:val="24"/>
          <w:highlight w:val="none"/>
        </w:rPr>
        <w:t xml:space="preserve">分；方案内有部分缺少或部分内容无实质性意义，但缺少量不满 2 项上述内容的得</w:t>
      </w:r>
      <w:r>
        <w:rPr>
          <w:rStyle w:val="733"/>
          <w:rFonts w:hint="eastAsia" w:ascii="宋体" w:hAnsi="宋体" w:eastAsia="宋体" w:cs="宋体"/>
          <w:b w:val="0"/>
          <w:color w:val="auto"/>
          <w:spacing w:val="7"/>
          <w:sz w:val="24"/>
          <w:highlight w:val="none"/>
          <w:lang w:val="en-US" w:eastAsia="zh-CN"/>
        </w:rPr>
        <w:t xml:space="preserve">4</w:t>
      </w:r>
      <w:r>
        <w:rPr>
          <w:rStyle w:val="733"/>
          <w:rFonts w:ascii="宋体" w:hAnsi="宋体" w:eastAsia="宋体" w:cs="宋体"/>
          <w:b w:val="0"/>
          <w:color w:val="auto"/>
          <w:spacing w:val="7"/>
          <w:sz w:val="24"/>
          <w:highlight w:val="none"/>
        </w:rPr>
        <w:t xml:space="preserve">分；方案内有缺少或部分内容无实质性意义，缺少量大于等于 2 项上述内容的得</w:t>
      </w:r>
      <w:r>
        <w:rPr>
          <w:rStyle w:val="733"/>
          <w:rFonts w:hint="eastAsia" w:ascii="宋体" w:hAnsi="宋体" w:eastAsia="宋体" w:cs="宋体"/>
          <w:b w:val="0"/>
          <w:color w:val="auto"/>
          <w:spacing w:val="7"/>
          <w:sz w:val="24"/>
          <w:highlight w:val="none"/>
          <w:lang w:val="en-US" w:eastAsia="zh-CN"/>
        </w:rPr>
        <w:t xml:space="preserve">2</w:t>
      </w:r>
      <w:r>
        <w:rPr>
          <w:rStyle w:val="733"/>
          <w:rFonts w:ascii="宋体" w:hAnsi="宋体" w:eastAsia="宋体" w:cs="宋体"/>
          <w:b w:val="0"/>
          <w:color w:val="auto"/>
          <w:spacing w:val="7"/>
          <w:sz w:val="24"/>
          <w:highlight w:val="none"/>
        </w:rPr>
        <w:t xml:space="preserve">分；方案内容无实质性意义或未提供方案说明的不得分。【0/</w:t>
      </w:r>
      <w:r>
        <w:rPr>
          <w:rStyle w:val="733"/>
          <w:rFonts w:hint="eastAsia" w:ascii="宋体" w:hAnsi="宋体" w:eastAsia="宋体" w:cs="宋体"/>
          <w:b w:val="0"/>
          <w:color w:val="auto"/>
          <w:spacing w:val="7"/>
          <w:sz w:val="24"/>
          <w:highlight w:val="none"/>
          <w:lang w:val="en-US" w:eastAsia="zh-CN"/>
        </w:rPr>
        <w:t xml:space="preserve">2</w:t>
      </w:r>
      <w:r>
        <w:rPr>
          <w:rStyle w:val="733"/>
          <w:rFonts w:ascii="宋体" w:hAnsi="宋体" w:eastAsia="宋体" w:cs="宋体"/>
          <w:b w:val="0"/>
          <w:color w:val="auto"/>
          <w:spacing w:val="7"/>
          <w:sz w:val="24"/>
          <w:highlight w:val="none"/>
        </w:rPr>
        <w:t xml:space="preserve">/</w:t>
      </w:r>
      <w:r>
        <w:rPr>
          <w:rStyle w:val="733"/>
          <w:rFonts w:hint="eastAsia" w:ascii="宋体" w:hAnsi="宋体" w:eastAsia="宋体" w:cs="宋体"/>
          <w:b w:val="0"/>
          <w:color w:val="auto"/>
          <w:spacing w:val="7"/>
          <w:sz w:val="24"/>
          <w:highlight w:val="none"/>
          <w:lang w:val="en-US" w:eastAsia="zh-CN"/>
        </w:rPr>
        <w:t xml:space="preserve">4</w:t>
      </w:r>
      <w:r>
        <w:rPr>
          <w:rStyle w:val="733"/>
          <w:rFonts w:ascii="宋体" w:hAnsi="宋体" w:eastAsia="宋体" w:cs="宋体"/>
          <w:b w:val="0"/>
          <w:color w:val="auto"/>
          <w:spacing w:val="7"/>
          <w:sz w:val="24"/>
          <w:highlight w:val="none"/>
        </w:rPr>
        <w:t xml:space="preserve">/</w:t>
      </w:r>
      <w:r>
        <w:rPr>
          <w:rStyle w:val="733"/>
          <w:rFonts w:hint="eastAsia" w:ascii="宋体" w:hAnsi="宋体" w:eastAsia="宋体" w:cs="宋体"/>
          <w:b w:val="0"/>
          <w:color w:val="auto"/>
          <w:spacing w:val="7"/>
          <w:sz w:val="24"/>
          <w:highlight w:val="none"/>
          <w:lang w:val="en-US" w:eastAsia="zh-CN"/>
        </w:rPr>
        <w:t xml:space="preserve">6</w:t>
      </w:r>
      <w:r>
        <w:rPr>
          <w:rStyle w:val="733"/>
          <w:rFonts w:ascii="宋体" w:hAnsi="宋体" w:eastAsia="宋体" w:cs="宋体"/>
          <w:b w:val="0"/>
          <w:color w:val="auto"/>
          <w:spacing w:val="7"/>
          <w:sz w:val="24"/>
          <w:highlight w:val="none"/>
        </w:rPr>
        <w:t xml:space="preserve">】</w:t>
      </w:r>
      <w:r/>
    </w:p>
    <w:p>
      <w:pPr>
        <w:pStyle w:val="986"/>
        <w:numPr>
          <w:ilvl w:val="0"/>
          <w:numId w:val="0"/>
        </w:numPr>
        <w:ind w:right="101" w:firstLine="508"/>
        <w:spacing w:before="22" w:line="500" w:lineRule="exact"/>
        <w:rPr>
          <w:rFonts w:hint="eastAsia" w:ascii="宋体" w:hAnsi="宋体" w:eastAsia="宋体" w:cs="宋体"/>
          <w:color w:val="auto"/>
          <w:spacing w:val="-2"/>
          <w:sz w:val="24"/>
          <w:szCs w:val="24"/>
          <w:highlight w:val="none"/>
        </w:rPr>
      </w:pPr>
      <w:r>
        <w:rPr>
          <w:rStyle w:val="733"/>
          <w:rFonts w:ascii="宋体" w:hAnsi="宋体" w:eastAsia="宋体" w:cs="宋体"/>
          <w:b w:val="0"/>
          <w:color w:val="auto"/>
          <w:spacing w:val="7"/>
          <w:sz w:val="24"/>
          <w:highlight w:val="none"/>
        </w:rPr>
        <w:t xml:space="preserve">2.3.</w:t>
      </w:r>
      <w:r>
        <w:rPr>
          <w:rFonts w:hint="eastAsia" w:ascii="宋体" w:hAnsi="宋体" w:eastAsia="宋体" w:cs="宋体"/>
          <w:color w:val="auto"/>
          <w:spacing w:val="-2"/>
          <w:sz w:val="24"/>
          <w:szCs w:val="24"/>
          <w:highlight w:val="none"/>
        </w:rPr>
        <w:t xml:space="preserve">年度维护实施方案</w:t>
      </w:r>
      <w:r/>
    </w:p>
    <w:p>
      <w:pPr>
        <w:pStyle w:val="986"/>
        <w:numPr>
          <w:ilvl w:val="0"/>
          <w:numId w:val="0"/>
        </w:numPr>
        <w:ind w:right="101" w:firstLine="508"/>
        <w:spacing w:before="22" w:line="500" w:lineRule="exact"/>
        <w:rPr>
          <w:rFonts w:hint="eastAsia" w:ascii="宋体" w:hAnsi="宋体" w:eastAsia="宋体" w:cs="宋体"/>
          <w:color w:val="auto"/>
          <w:spacing w:val="-2"/>
          <w:sz w:val="24"/>
          <w:szCs w:val="24"/>
          <w:highlight w:val="none"/>
          <w:lang w:eastAsia="zh-CN"/>
        </w:rPr>
      </w:pPr>
      <w:r>
        <w:rPr>
          <w:rStyle w:val="733"/>
          <w:rFonts w:ascii="宋体" w:hAnsi="宋体" w:eastAsia="宋体" w:cs="宋体"/>
          <w:b w:val="0"/>
          <w:color w:val="auto"/>
          <w:spacing w:val="7"/>
          <w:sz w:val="24"/>
          <w:highlight w:val="none"/>
        </w:rPr>
        <w:t xml:space="preserve">根据投标人针对本项目的年度维护实施方案</w:t>
      </w:r>
      <w:r>
        <w:rPr>
          <w:rStyle w:val="733"/>
          <w:rFonts w:hint="eastAsia" w:ascii="宋体" w:hAnsi="宋体" w:cs="宋体"/>
          <w:b w:val="0"/>
          <w:color w:val="auto"/>
          <w:spacing w:val="7"/>
          <w:sz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包含：沥青路面、砼路面、安全设施、桥梁、涵洞</w:t>
      </w:r>
      <w:r>
        <w:rPr>
          <w:rFonts w:hint="eastAsia" w:ascii="宋体" w:hAnsi="宋体" w:cs="宋体"/>
          <w:color w:val="auto"/>
          <w:spacing w:val="-2"/>
          <w:sz w:val="24"/>
          <w:szCs w:val="24"/>
          <w:highlight w:val="none"/>
          <w:lang w:val="en-US" w:eastAsia="zh-CN"/>
        </w:rPr>
        <w:t xml:space="preserve">5</w:t>
      </w:r>
      <w:r>
        <w:rPr>
          <w:rFonts w:hint="eastAsia" w:ascii="宋体" w:hAnsi="宋体" w:eastAsia="宋体" w:cs="宋体"/>
          <w:color w:val="auto"/>
          <w:spacing w:val="-2"/>
          <w:sz w:val="24"/>
          <w:szCs w:val="24"/>
          <w:highlight w:val="none"/>
          <w:lang w:val="en-US" w:eastAsia="zh-CN"/>
        </w:rPr>
        <w:t xml:space="preserve">个专项养护方案</w:t>
      </w:r>
      <w:r>
        <w:rPr>
          <w:rStyle w:val="733"/>
          <w:rFonts w:ascii="宋体" w:hAnsi="宋体" w:eastAsia="宋体" w:cs="宋体"/>
          <w:b w:val="0"/>
          <w:color w:val="auto"/>
          <w:spacing w:val="7"/>
          <w:sz w:val="24"/>
          <w:highlight w:val="none"/>
        </w:rPr>
        <w:t xml:space="preserve">进行综合评定</w:t>
      </w:r>
      <w:r>
        <w:rPr>
          <w:rFonts w:hint="eastAsia" w:ascii="宋体" w:hAnsi="宋体" w:cs="宋体"/>
          <w:color w:val="auto"/>
          <w:spacing w:val="-2"/>
          <w:sz w:val="24"/>
          <w:szCs w:val="24"/>
          <w:highlight w:val="none"/>
          <w:lang w:val="en-US" w:eastAsia="zh-CN"/>
        </w:rPr>
        <w:t xml:space="preserve">，</w:t>
      </w:r>
      <w:r>
        <w:rPr>
          <w:rStyle w:val="733"/>
          <w:rFonts w:ascii="宋体" w:hAnsi="宋体" w:eastAsia="宋体" w:cs="宋体"/>
          <w:b w:val="0"/>
          <w:color w:val="auto"/>
          <w:spacing w:val="7"/>
          <w:sz w:val="24"/>
          <w:highlight w:val="none"/>
        </w:rPr>
        <w:t xml:space="preserve">方案完全包含上述内容且内容有实质性意义满足项目需求的得</w:t>
      </w:r>
      <w:r>
        <w:rPr>
          <w:rStyle w:val="733"/>
          <w:rFonts w:hint="eastAsia" w:ascii="宋体" w:hAnsi="宋体" w:cs="宋体"/>
          <w:b w:val="0"/>
          <w:color w:val="auto"/>
          <w:spacing w:val="7"/>
          <w:sz w:val="24"/>
          <w:highlight w:val="none"/>
          <w:lang w:val="en-US" w:eastAsia="zh-CN"/>
        </w:rPr>
        <w:t xml:space="preserve">7</w:t>
      </w:r>
      <w:r>
        <w:rPr>
          <w:rStyle w:val="733"/>
          <w:rFonts w:ascii="宋体" w:hAnsi="宋体" w:eastAsia="宋体" w:cs="宋体"/>
          <w:b w:val="0"/>
          <w:color w:val="auto"/>
          <w:spacing w:val="7"/>
          <w:sz w:val="24"/>
          <w:highlight w:val="none"/>
        </w:rPr>
        <w:t xml:space="preserve">分；方案内有部分缺少或部分内容无实质性意义，但缺少量不满</w:t>
      </w:r>
      <w:r>
        <w:rPr>
          <w:rStyle w:val="733"/>
          <w:rFonts w:hint="eastAsia" w:ascii="宋体" w:hAnsi="宋体" w:cs="宋体"/>
          <w:b w:val="0"/>
          <w:color w:val="auto"/>
          <w:spacing w:val="7"/>
          <w:sz w:val="24"/>
          <w:highlight w:val="none"/>
          <w:lang w:val="en-US" w:eastAsia="zh-CN"/>
        </w:rPr>
        <w:t xml:space="preserve">4</w:t>
      </w:r>
      <w:r>
        <w:rPr>
          <w:rStyle w:val="733"/>
          <w:rFonts w:ascii="宋体" w:hAnsi="宋体" w:eastAsia="宋体" w:cs="宋体"/>
          <w:b w:val="0"/>
          <w:color w:val="auto"/>
          <w:spacing w:val="7"/>
          <w:sz w:val="24"/>
          <w:highlight w:val="none"/>
        </w:rPr>
        <w:t xml:space="preserve">项上述内容的得 </w:t>
      </w:r>
      <w:r>
        <w:rPr>
          <w:rStyle w:val="733"/>
          <w:rFonts w:hint="eastAsia" w:ascii="宋体" w:hAnsi="宋体" w:cs="宋体"/>
          <w:b w:val="0"/>
          <w:color w:val="auto"/>
          <w:spacing w:val="7"/>
          <w:sz w:val="24"/>
          <w:highlight w:val="none"/>
          <w:lang w:val="en-US" w:eastAsia="zh-CN"/>
        </w:rPr>
        <w:t xml:space="preserve">4</w:t>
      </w:r>
      <w:r>
        <w:rPr>
          <w:rStyle w:val="733"/>
          <w:rFonts w:ascii="宋体" w:hAnsi="宋体" w:eastAsia="宋体" w:cs="宋体"/>
          <w:b w:val="0"/>
          <w:color w:val="auto"/>
          <w:spacing w:val="7"/>
          <w:sz w:val="24"/>
          <w:highlight w:val="none"/>
        </w:rPr>
        <w:t xml:space="preserve">分；方案内有缺少或部分内容无实质性意义，缺少量大于等于</w:t>
      </w:r>
      <w:r>
        <w:rPr>
          <w:rStyle w:val="733"/>
          <w:rFonts w:hint="eastAsia" w:ascii="宋体" w:hAnsi="宋体" w:cs="宋体"/>
          <w:b w:val="0"/>
          <w:color w:val="auto"/>
          <w:spacing w:val="7"/>
          <w:sz w:val="24"/>
          <w:highlight w:val="none"/>
          <w:lang w:val="en-US" w:eastAsia="zh-CN"/>
        </w:rPr>
        <w:t xml:space="preserve">3</w:t>
      </w:r>
      <w:r>
        <w:rPr>
          <w:rStyle w:val="733"/>
          <w:rFonts w:ascii="宋体" w:hAnsi="宋体" w:eastAsia="宋体" w:cs="宋体"/>
          <w:b w:val="0"/>
          <w:color w:val="auto"/>
          <w:spacing w:val="7"/>
          <w:sz w:val="24"/>
          <w:highlight w:val="none"/>
        </w:rPr>
        <w:t xml:space="preserve">项上述内容的得</w:t>
      </w:r>
      <w:r>
        <w:rPr>
          <w:rStyle w:val="733"/>
          <w:rFonts w:hint="eastAsia" w:ascii="宋体" w:hAnsi="宋体" w:cs="宋体"/>
          <w:b w:val="0"/>
          <w:color w:val="auto"/>
          <w:spacing w:val="7"/>
          <w:sz w:val="24"/>
          <w:highlight w:val="none"/>
          <w:lang w:val="en-US" w:eastAsia="zh-CN"/>
        </w:rPr>
        <w:t xml:space="preserve">1</w:t>
      </w:r>
      <w:r>
        <w:rPr>
          <w:rStyle w:val="733"/>
          <w:rFonts w:ascii="宋体" w:hAnsi="宋体" w:eastAsia="宋体" w:cs="宋体"/>
          <w:b w:val="0"/>
          <w:color w:val="auto"/>
          <w:spacing w:val="7"/>
          <w:sz w:val="24"/>
          <w:highlight w:val="none"/>
        </w:rPr>
        <w:t xml:space="preserve">分；方案内容无实质性意义或未提供方案说明的不得分</w:t>
      </w:r>
      <w:r>
        <w:rPr>
          <w:rStyle w:val="733"/>
          <w:rFonts w:hint="eastAsia" w:ascii="宋体" w:hAnsi="宋体" w:cs="宋体"/>
          <w:b w:val="0"/>
          <w:color w:val="auto"/>
          <w:spacing w:val="7"/>
          <w:sz w:val="24"/>
          <w:highlight w:val="none"/>
          <w:lang w:eastAsia="zh-CN"/>
        </w:rPr>
        <w:t xml:space="preserve">。</w:t>
      </w:r>
      <w:r>
        <w:rPr>
          <w:rStyle w:val="733"/>
          <w:rFonts w:ascii="宋体" w:hAnsi="宋体" w:eastAsia="宋体" w:cs="宋体"/>
          <w:b w:val="0"/>
          <w:color w:val="auto"/>
          <w:spacing w:val="7"/>
          <w:sz w:val="24"/>
          <w:highlight w:val="none"/>
        </w:rPr>
        <w:t xml:space="preserve">【0/</w:t>
      </w:r>
      <w:r>
        <w:rPr>
          <w:rStyle w:val="733"/>
          <w:rFonts w:hint="eastAsia" w:ascii="宋体" w:hAnsi="宋体" w:eastAsia="宋体" w:cs="宋体"/>
          <w:b w:val="0"/>
          <w:color w:val="auto"/>
          <w:spacing w:val="7"/>
          <w:sz w:val="24"/>
          <w:highlight w:val="none"/>
        </w:rPr>
        <w:t xml:space="preserve">1</w:t>
      </w:r>
      <w:r>
        <w:rPr>
          <w:rStyle w:val="733"/>
          <w:rFonts w:ascii="宋体" w:hAnsi="宋体" w:eastAsia="宋体" w:cs="宋体"/>
          <w:b w:val="0"/>
          <w:color w:val="auto"/>
          <w:spacing w:val="7"/>
          <w:sz w:val="24"/>
          <w:highlight w:val="none"/>
        </w:rPr>
        <w:t xml:space="preserve">/4/7】</w:t>
      </w:r>
      <w:r/>
    </w:p>
    <w:p>
      <w:pPr>
        <w:pStyle w:val="986"/>
        <w:numPr>
          <w:ilvl w:val="0"/>
          <w:numId w:val="0"/>
        </w:numPr>
        <w:ind w:right="101" w:firstLine="472"/>
        <w:spacing w:before="22" w:line="500" w:lineRule="exact"/>
        <w:rPr>
          <w:rFonts w:hint="eastAsia"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val="en-US" w:eastAsia="zh-CN"/>
        </w:rPr>
        <w:t xml:space="preserve">2.4.</w:t>
      </w:r>
      <w:r>
        <w:rPr>
          <w:rFonts w:hint="eastAsia" w:ascii="宋体" w:hAnsi="宋体" w:eastAsia="宋体" w:cs="宋体"/>
          <w:color w:val="auto"/>
          <w:spacing w:val="-2"/>
          <w:sz w:val="24"/>
          <w:szCs w:val="24"/>
          <w:highlight w:val="none"/>
        </w:rPr>
        <w:t xml:space="preserve">季节性维护方案</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根据投标人针对本项目的</w:t>
      </w:r>
      <w:r>
        <w:rPr>
          <w:rFonts w:hint="eastAsia" w:ascii="宋体" w:hAnsi="宋体" w:eastAsia="宋体" w:cs="宋体"/>
          <w:color w:val="auto"/>
          <w:spacing w:val="-2"/>
          <w:sz w:val="24"/>
          <w:szCs w:val="24"/>
          <w:highlight w:val="none"/>
        </w:rPr>
        <w:t xml:space="preserve">季节性维护方案</w:t>
      </w:r>
      <w:r>
        <w:rPr>
          <w:rStyle w:val="733"/>
          <w:rFonts w:ascii="宋体" w:hAnsi="宋体" w:eastAsia="宋体" w:cs="宋体"/>
          <w:b w:val="0"/>
          <w:color w:val="auto"/>
          <w:spacing w:val="7"/>
          <w:sz w:val="24"/>
          <w:highlight w:val="none"/>
        </w:rPr>
        <w:t xml:space="preserve">（包括公路巡查方案、临时围挡方案（针对不同情况制定不同方案）、临时交通导行方案、维护时限性方案、临时应急及突发事件的应对方案等）进行综合评定</w:t>
      </w:r>
      <w:r>
        <w:rPr>
          <w:rStyle w:val="733"/>
          <w:rFonts w:hint="eastAsia" w:ascii="宋体" w:hAnsi="宋体" w:cs="宋体"/>
          <w:b w:val="0"/>
          <w:color w:val="auto"/>
          <w:spacing w:val="7"/>
          <w:sz w:val="24"/>
          <w:highlight w:val="none"/>
          <w:lang w:eastAsia="zh-CN"/>
        </w:rPr>
        <w:t xml:space="preserve">，</w:t>
      </w:r>
      <w:r>
        <w:rPr>
          <w:rStyle w:val="733"/>
          <w:rFonts w:ascii="宋体" w:hAnsi="宋体" w:eastAsia="宋体" w:cs="宋体"/>
          <w:b w:val="0"/>
          <w:color w:val="auto"/>
          <w:spacing w:val="7"/>
          <w:sz w:val="24"/>
          <w:highlight w:val="none"/>
        </w:rPr>
        <w:t xml:space="preserve">方案完全包含上述内容且内容有实质性意义满足项目需求的得</w:t>
      </w:r>
      <w:r>
        <w:rPr>
          <w:rStyle w:val="733"/>
          <w:rFonts w:hint="eastAsia" w:ascii="宋体" w:hAnsi="宋体" w:cs="宋体"/>
          <w:b w:val="0"/>
          <w:color w:val="auto"/>
          <w:spacing w:val="7"/>
          <w:sz w:val="24"/>
          <w:highlight w:val="none"/>
          <w:lang w:val="en-US" w:eastAsia="zh-CN"/>
        </w:rPr>
        <w:t xml:space="preserve">7</w:t>
      </w:r>
      <w:r>
        <w:rPr>
          <w:rStyle w:val="733"/>
          <w:rFonts w:ascii="宋体" w:hAnsi="宋体" w:eastAsia="宋体" w:cs="宋体"/>
          <w:b w:val="0"/>
          <w:color w:val="auto"/>
          <w:spacing w:val="7"/>
          <w:sz w:val="24"/>
          <w:highlight w:val="none"/>
        </w:rPr>
        <w:t xml:space="preserve">分；方案内有部分缺少或部分内容无实质性意义，但缺少量不满</w:t>
      </w:r>
      <w:r>
        <w:rPr>
          <w:rStyle w:val="733"/>
          <w:rFonts w:hint="eastAsia" w:ascii="宋体" w:hAnsi="宋体" w:cs="宋体"/>
          <w:b w:val="0"/>
          <w:color w:val="auto"/>
          <w:spacing w:val="7"/>
          <w:sz w:val="24"/>
          <w:highlight w:val="none"/>
          <w:lang w:val="en-US" w:eastAsia="zh-CN"/>
        </w:rPr>
        <w:t xml:space="preserve">4</w:t>
      </w:r>
      <w:r>
        <w:rPr>
          <w:rStyle w:val="733"/>
          <w:rFonts w:ascii="宋体" w:hAnsi="宋体" w:eastAsia="宋体" w:cs="宋体"/>
          <w:b w:val="0"/>
          <w:color w:val="auto"/>
          <w:spacing w:val="7"/>
          <w:sz w:val="24"/>
          <w:highlight w:val="none"/>
        </w:rPr>
        <w:t xml:space="preserve">项上述内容的得 </w:t>
      </w:r>
      <w:r>
        <w:rPr>
          <w:rStyle w:val="733"/>
          <w:rFonts w:hint="eastAsia" w:ascii="宋体" w:hAnsi="宋体" w:cs="宋体"/>
          <w:b w:val="0"/>
          <w:color w:val="auto"/>
          <w:spacing w:val="7"/>
          <w:sz w:val="24"/>
          <w:highlight w:val="none"/>
          <w:lang w:val="en-US" w:eastAsia="zh-CN"/>
        </w:rPr>
        <w:t xml:space="preserve">4</w:t>
      </w:r>
      <w:r>
        <w:rPr>
          <w:rStyle w:val="733"/>
          <w:rFonts w:ascii="宋体" w:hAnsi="宋体" w:eastAsia="宋体" w:cs="宋体"/>
          <w:b w:val="0"/>
          <w:color w:val="auto"/>
          <w:spacing w:val="7"/>
          <w:sz w:val="24"/>
          <w:highlight w:val="none"/>
        </w:rPr>
        <w:t xml:space="preserve">分；方案内有缺少或部分内容无实质性意义，缺少量大于等于</w:t>
      </w:r>
      <w:r>
        <w:rPr>
          <w:rStyle w:val="733"/>
          <w:rFonts w:hint="eastAsia" w:ascii="宋体" w:hAnsi="宋体" w:cs="宋体"/>
          <w:b w:val="0"/>
          <w:color w:val="auto"/>
          <w:spacing w:val="7"/>
          <w:sz w:val="24"/>
          <w:highlight w:val="none"/>
          <w:lang w:val="en-US" w:eastAsia="zh-CN"/>
        </w:rPr>
        <w:t xml:space="preserve">3</w:t>
      </w:r>
      <w:r>
        <w:rPr>
          <w:rStyle w:val="733"/>
          <w:rFonts w:ascii="宋体" w:hAnsi="宋体" w:eastAsia="宋体" w:cs="宋体"/>
          <w:b w:val="0"/>
          <w:color w:val="auto"/>
          <w:spacing w:val="7"/>
          <w:sz w:val="24"/>
          <w:highlight w:val="none"/>
        </w:rPr>
        <w:t xml:space="preserve">项上述内容的得</w:t>
      </w:r>
      <w:r>
        <w:rPr>
          <w:rStyle w:val="733"/>
          <w:rFonts w:hint="eastAsia" w:ascii="宋体" w:hAnsi="宋体" w:cs="宋体"/>
          <w:b w:val="0"/>
          <w:color w:val="auto"/>
          <w:spacing w:val="7"/>
          <w:sz w:val="24"/>
          <w:highlight w:val="none"/>
          <w:lang w:val="en-US" w:eastAsia="zh-CN"/>
        </w:rPr>
        <w:t xml:space="preserve">1</w:t>
      </w:r>
      <w:r>
        <w:rPr>
          <w:rStyle w:val="733"/>
          <w:rFonts w:ascii="宋体" w:hAnsi="宋体" w:eastAsia="宋体" w:cs="宋体"/>
          <w:b w:val="0"/>
          <w:color w:val="auto"/>
          <w:spacing w:val="7"/>
          <w:sz w:val="24"/>
          <w:highlight w:val="none"/>
        </w:rPr>
        <w:t xml:space="preserve">分；方案内容无实质性意义或未提供方案说明的不得分</w:t>
      </w:r>
      <w:r>
        <w:rPr>
          <w:rStyle w:val="733"/>
          <w:rFonts w:hint="eastAsia" w:ascii="宋体" w:hAnsi="宋体" w:eastAsia="宋体" w:cs="宋体"/>
          <w:b w:val="0"/>
          <w:color w:val="auto"/>
          <w:spacing w:val="7"/>
          <w:sz w:val="24"/>
          <w:highlight w:val="none"/>
          <w:lang w:eastAsia="zh-CN"/>
        </w:rPr>
        <w:t xml:space="preserve">。</w:t>
      </w:r>
      <w:r>
        <w:rPr>
          <w:rStyle w:val="733"/>
          <w:rFonts w:ascii="宋体" w:hAnsi="宋体" w:eastAsia="宋体" w:cs="宋体"/>
          <w:b w:val="0"/>
          <w:color w:val="auto"/>
          <w:spacing w:val="7"/>
          <w:sz w:val="24"/>
          <w:highlight w:val="none"/>
        </w:rPr>
        <w:t xml:space="preserve">【0/</w:t>
      </w:r>
      <w:r>
        <w:rPr>
          <w:rStyle w:val="733"/>
          <w:rFonts w:hint="eastAsia" w:ascii="宋体" w:hAnsi="宋体" w:eastAsia="宋体" w:cs="宋体"/>
          <w:b w:val="0"/>
          <w:color w:val="auto"/>
          <w:spacing w:val="7"/>
          <w:sz w:val="24"/>
          <w:highlight w:val="none"/>
        </w:rPr>
        <w:t xml:space="preserve">1</w:t>
      </w:r>
      <w:r>
        <w:rPr>
          <w:rStyle w:val="733"/>
          <w:rFonts w:ascii="宋体" w:hAnsi="宋体" w:eastAsia="宋体" w:cs="宋体"/>
          <w:b w:val="0"/>
          <w:color w:val="auto"/>
          <w:spacing w:val="7"/>
          <w:sz w:val="24"/>
          <w:highlight w:val="none"/>
        </w:rPr>
        <w:t xml:space="preserve">/4/7】</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2.</w:t>
      </w:r>
      <w:r>
        <w:rPr>
          <w:rStyle w:val="733"/>
          <w:rFonts w:hint="eastAsia" w:ascii="宋体" w:hAnsi="宋体" w:eastAsia="宋体" w:cs="宋体"/>
          <w:b w:val="0"/>
          <w:color w:val="auto"/>
          <w:spacing w:val="7"/>
          <w:sz w:val="24"/>
          <w:highlight w:val="none"/>
          <w:lang w:val="en-US" w:eastAsia="zh-CN"/>
        </w:rPr>
        <w:t xml:space="preserve">5</w:t>
      </w:r>
      <w:r>
        <w:rPr>
          <w:rStyle w:val="733"/>
          <w:rFonts w:ascii="宋体" w:hAnsi="宋体" w:eastAsia="宋体" w:cs="宋体"/>
          <w:b w:val="0"/>
          <w:color w:val="auto"/>
          <w:spacing w:val="7"/>
          <w:sz w:val="24"/>
          <w:highlight w:val="none"/>
        </w:rPr>
        <w:t xml:space="preserve">.项目安全保障方案、安全管理制度、作业安全措施等</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根据投标人提供的项目安全保障方案、安全管理制度、作业安全措施等进行综合评定。方案措施明确，具体可行，各项措施落实到位，服务期内相关管理人员监管安全措施全面的，得 7 分；方案内有部分缺少或部分内容无实质性意义，但缺少量不满 2 项上述内容的得 4 分；方案内有缺少或部分内容无实质性意义，缺少量大于等于 2 项上述内容的得</w:t>
      </w:r>
      <w:r>
        <w:rPr>
          <w:rStyle w:val="733"/>
          <w:rFonts w:hint="eastAsia" w:ascii="宋体" w:hAnsi="宋体" w:eastAsia="宋体" w:cs="宋体"/>
          <w:b w:val="0"/>
          <w:color w:val="auto"/>
          <w:spacing w:val="7"/>
          <w:sz w:val="24"/>
          <w:highlight w:val="none"/>
        </w:rPr>
        <w:t xml:space="preserve">1</w:t>
      </w:r>
      <w:r>
        <w:rPr>
          <w:rStyle w:val="733"/>
          <w:rFonts w:ascii="宋体" w:hAnsi="宋体" w:eastAsia="宋体" w:cs="宋体"/>
          <w:b w:val="0"/>
          <w:color w:val="auto"/>
          <w:spacing w:val="7"/>
          <w:sz w:val="24"/>
          <w:highlight w:val="none"/>
        </w:rPr>
        <w:t xml:space="preserve"> 分；方案内容无实质性意义或未提供方案说明的不得分。【0/</w:t>
      </w:r>
      <w:r>
        <w:rPr>
          <w:rStyle w:val="733"/>
          <w:rFonts w:hint="eastAsia" w:ascii="宋体" w:hAnsi="宋体" w:eastAsia="宋体" w:cs="宋体"/>
          <w:b w:val="0"/>
          <w:color w:val="auto"/>
          <w:spacing w:val="7"/>
          <w:sz w:val="24"/>
          <w:highlight w:val="none"/>
        </w:rPr>
        <w:t xml:space="preserve">1</w:t>
      </w:r>
      <w:r>
        <w:rPr>
          <w:rStyle w:val="733"/>
          <w:rFonts w:ascii="宋体" w:hAnsi="宋体" w:eastAsia="宋体" w:cs="宋体"/>
          <w:b w:val="0"/>
          <w:color w:val="auto"/>
          <w:spacing w:val="7"/>
          <w:sz w:val="24"/>
          <w:highlight w:val="none"/>
        </w:rPr>
        <w:t xml:space="preserve">/4/7】</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2.</w:t>
      </w:r>
      <w:r>
        <w:rPr>
          <w:rStyle w:val="733"/>
          <w:rFonts w:hint="eastAsia" w:ascii="宋体" w:hAnsi="宋体" w:eastAsia="宋体" w:cs="宋体"/>
          <w:b w:val="0"/>
          <w:color w:val="auto"/>
          <w:spacing w:val="7"/>
          <w:sz w:val="24"/>
          <w:highlight w:val="none"/>
          <w:lang w:val="en-US" w:eastAsia="zh-CN"/>
        </w:rPr>
        <w:t xml:space="preserve">6</w:t>
      </w:r>
      <w:r>
        <w:rPr>
          <w:rStyle w:val="733"/>
          <w:rFonts w:ascii="宋体" w:hAnsi="宋体" w:eastAsia="宋体" w:cs="宋体"/>
          <w:b w:val="0"/>
          <w:color w:val="auto"/>
          <w:spacing w:val="7"/>
          <w:sz w:val="24"/>
          <w:highlight w:val="none"/>
        </w:rPr>
        <w:t xml:space="preserve">.沥青供应商合作意向书</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提供各沥青供应商的保证供货及时性承诺书，每提供一份得 1 分，本项最高得 3 分。（请在投标文件中提供相关证明材料，并加盖沥青供应商公章，同一沥青供应商出具的算一份，不重复计分，不提供的不得分）【0/1/2/3】</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lang w:val="en-US" w:eastAsia="zh-CN"/>
        </w:rPr>
        <w:t xml:space="preserve">2.7</w:t>
      </w:r>
      <w:r>
        <w:rPr>
          <w:rStyle w:val="733"/>
          <w:rFonts w:ascii="宋体" w:hAnsi="宋体" w:eastAsia="宋体" w:cs="宋体"/>
          <w:b w:val="0"/>
          <w:color w:val="auto"/>
          <w:spacing w:val="7"/>
          <w:sz w:val="24"/>
          <w:highlight w:val="none"/>
        </w:rPr>
        <w:t xml:space="preserve">各项承诺</w:t>
      </w:r>
      <w:r/>
    </w:p>
    <w:p>
      <w:pPr>
        <w:pStyle w:val="1253"/>
        <w:ind w:firstLine="500"/>
        <w:spacing w:line="500" w:lineRule="exact"/>
        <w:rPr>
          <w:rStyle w:val="733"/>
          <w:rFonts w:hint="default" w:ascii="宋体" w:hAnsi="宋体" w:eastAsia="宋体" w:cs="宋体"/>
          <w:b w:val="0"/>
          <w:color w:val="auto"/>
          <w:spacing w:val="7"/>
          <w:sz w:val="24"/>
          <w:highlight w:val="none"/>
          <w:lang w:val="en-US" w:eastAsia="zh-CN"/>
        </w:rPr>
        <w:outlineLvl w:val="9"/>
      </w:pPr>
      <w:r>
        <w:rPr>
          <w:rStyle w:val="733"/>
          <w:rFonts w:hint="eastAsia" w:ascii="宋体" w:hAnsi="宋体" w:eastAsia="宋体" w:cs="宋体"/>
          <w:b w:val="0"/>
          <w:color w:val="auto"/>
          <w:spacing w:val="7"/>
          <w:sz w:val="24"/>
          <w:highlight w:val="none"/>
        </w:rPr>
        <w:t xml:space="preserve">各项承诺，包括质量承诺、人员及设施设备投入承诺、对发生各类安全事故善后处理承诺、依法规范用工承诺及应对履约期内各类风险承诺，承诺完全包含上述内容且内容有实质性意义满足项目需求的得2分；承诺内容有部分缺少或部分内容无实质性意义的得1分；承诺内容无实质性意义或未提供承诺说明的不得分。【0/1/2】</w:t>
      </w:r>
      <w:r/>
    </w:p>
    <w:p>
      <w:pPr>
        <w:pStyle w:val="1252"/>
        <w:ind w:firstLine="500"/>
        <w:spacing w:line="500" w:lineRule="exact"/>
        <w:rPr>
          <w:rStyle w:val="733"/>
          <w:rFonts w:hint="eastAsia" w:ascii="宋体" w:hAnsi="宋体" w:eastAsia="宋体" w:cs="宋体"/>
          <w:b/>
          <w:color w:val="auto"/>
          <w:spacing w:val="7"/>
          <w:sz w:val="24"/>
          <w:highlight w:val="none"/>
          <w:lang w:val="en-US" w:eastAsia="zh-CN"/>
        </w:rPr>
        <w:outlineLvl w:val="9"/>
      </w:pPr>
      <w:r>
        <w:rPr>
          <w:rStyle w:val="733"/>
          <w:rFonts w:hint="eastAsia" w:ascii="宋体" w:hAnsi="宋体" w:eastAsia="宋体" w:cs="宋体"/>
          <w:b/>
          <w:color w:val="auto"/>
          <w:spacing w:val="7"/>
          <w:sz w:val="24"/>
          <w:highlight w:val="none"/>
          <w:lang w:val="en-US" w:eastAsia="zh-CN"/>
        </w:rPr>
        <w:t xml:space="preserve">3 人员配置要求 9.0 分</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3.1.拟投入本项目的项目负责人具有公路工程二级及以上建造师注册证书的得2分，具有中级及以上专业技术资格证书的加2分；本项最多得4分。【0/2/4】</w:t>
      </w:r>
      <w:r>
        <w:rPr>
          <w:rStyle w:val="733"/>
          <w:rFonts w:ascii="宋体" w:hAnsi="宋体" w:eastAsia="宋体" w:cs="宋体"/>
          <w:b w:val="0"/>
          <w:color w:val="auto"/>
          <w:spacing w:val="7"/>
          <w:sz w:val="24"/>
          <w:highlight w:val="none"/>
        </w:rPr>
        <w:br/>
      </w:r>
      <w:r>
        <w:rPr>
          <w:rStyle w:val="733"/>
          <w:rFonts w:hint="eastAsia" w:ascii="宋体" w:hAnsi="宋体" w:eastAsia="宋体" w:cs="宋体"/>
          <w:b w:val="0"/>
          <w:color w:val="auto"/>
          <w:spacing w:val="7"/>
          <w:sz w:val="24"/>
          <w:highlight w:val="none"/>
        </w:rPr>
        <w:t xml:space="preserve">    </w:t>
      </w:r>
      <w:r>
        <w:rPr>
          <w:rStyle w:val="733"/>
          <w:rFonts w:ascii="宋体" w:hAnsi="宋体" w:eastAsia="宋体" w:cs="宋体"/>
          <w:b w:val="0"/>
          <w:color w:val="auto"/>
          <w:spacing w:val="7"/>
          <w:sz w:val="24"/>
          <w:highlight w:val="none"/>
        </w:rPr>
        <w:t xml:space="preserve">3.2.拟投入本项目的</w:t>
      </w:r>
      <w:r>
        <w:rPr>
          <w:rStyle w:val="733"/>
          <w:rFonts w:hint="eastAsia" w:ascii="宋体" w:hAnsi="宋体" w:eastAsia="宋体" w:cs="宋体"/>
          <w:b w:val="0"/>
          <w:color w:val="auto"/>
          <w:spacing w:val="7"/>
          <w:sz w:val="24"/>
          <w:highlight w:val="none"/>
        </w:rPr>
        <w:t xml:space="preserve">技术</w:t>
      </w:r>
      <w:r>
        <w:rPr>
          <w:rStyle w:val="733"/>
          <w:rFonts w:ascii="宋体" w:hAnsi="宋体" w:eastAsia="宋体" w:cs="宋体"/>
          <w:b w:val="0"/>
          <w:color w:val="auto"/>
          <w:spacing w:val="7"/>
          <w:sz w:val="24"/>
          <w:highlight w:val="none"/>
        </w:rPr>
        <w:t xml:space="preserve">负责人具有公路工程相关专业中级专业技术资格证书的得1分，具有公路工程相关专业高级及以上技术资格证书的得2分；本项最多得2分。【0/1/2】</w:t>
      </w:r>
      <w:r>
        <w:rPr>
          <w:rStyle w:val="733"/>
          <w:rFonts w:ascii="宋体" w:hAnsi="宋体" w:eastAsia="宋体" w:cs="宋体"/>
          <w:b w:val="0"/>
          <w:color w:val="auto"/>
          <w:spacing w:val="7"/>
          <w:sz w:val="24"/>
          <w:highlight w:val="none"/>
        </w:rPr>
        <w:br/>
      </w:r>
      <w:r>
        <w:rPr>
          <w:rStyle w:val="733"/>
          <w:rFonts w:hint="eastAsia" w:ascii="宋体" w:hAnsi="宋体" w:eastAsia="宋体" w:cs="宋体"/>
          <w:b w:val="0"/>
          <w:color w:val="auto"/>
          <w:spacing w:val="7"/>
          <w:sz w:val="24"/>
          <w:highlight w:val="none"/>
        </w:rPr>
        <w:t xml:space="preserve">   </w:t>
      </w:r>
      <w:r>
        <w:rPr>
          <w:rStyle w:val="733"/>
          <w:rFonts w:ascii="宋体" w:hAnsi="宋体" w:eastAsia="宋体" w:cs="宋体"/>
          <w:b w:val="0"/>
          <w:color w:val="auto"/>
          <w:spacing w:val="7"/>
          <w:sz w:val="24"/>
          <w:highlight w:val="none"/>
        </w:rPr>
        <w:t xml:space="preserve">3.3.拟投入本项目的安全负责人具有安全生产考核合格证书的得1分，本项最多得1分。【0/1】</w:t>
      </w:r>
      <w:r>
        <w:rPr>
          <w:rStyle w:val="733"/>
          <w:rFonts w:ascii="宋体" w:hAnsi="宋体" w:eastAsia="宋体" w:cs="宋体"/>
          <w:b w:val="0"/>
          <w:color w:val="auto"/>
          <w:spacing w:val="7"/>
          <w:sz w:val="24"/>
          <w:highlight w:val="none"/>
        </w:rPr>
        <w:br/>
      </w:r>
      <w:r>
        <w:rPr>
          <w:rStyle w:val="733"/>
          <w:rFonts w:hint="eastAsia" w:ascii="宋体" w:hAnsi="宋体" w:eastAsia="宋体" w:cs="宋体"/>
          <w:b w:val="0"/>
          <w:color w:val="auto"/>
          <w:spacing w:val="7"/>
          <w:sz w:val="24"/>
          <w:highlight w:val="none"/>
        </w:rPr>
        <w:t xml:space="preserve">   </w:t>
      </w:r>
      <w:r>
        <w:rPr>
          <w:rStyle w:val="733"/>
          <w:rFonts w:ascii="宋体" w:hAnsi="宋体" w:eastAsia="宋体" w:cs="宋体"/>
          <w:b w:val="0"/>
          <w:color w:val="auto"/>
          <w:spacing w:val="7"/>
          <w:sz w:val="24"/>
          <w:highlight w:val="none"/>
        </w:rPr>
        <w:t xml:space="preserve">3.4.拟投入本项目的专职巡查人员具有中级及以上专业技术资格证书的，每提供1人得1分，本项最多得2分。【0/1/2】</w:t>
      </w:r>
      <w:r/>
    </w:p>
    <w:p>
      <w:pPr>
        <w:pStyle w:val="1275"/>
        <w:ind w:firstLine="510"/>
        <w:spacing w:line="44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bCs/>
          <w:color w:val="auto"/>
          <w:spacing w:val="7"/>
          <w:sz w:val="24"/>
          <w:highlight w:val="none"/>
        </w:rPr>
        <w:t xml:space="preserve">注：</w:t>
      </w:r>
      <w:r>
        <w:rPr>
          <w:rStyle w:val="733"/>
          <w:rFonts w:hint="eastAsia" w:ascii="宋体" w:hAnsi="宋体" w:eastAsia="宋体" w:cs="宋体"/>
          <w:b/>
          <w:bCs/>
          <w:color w:val="auto"/>
          <w:spacing w:val="7"/>
          <w:sz w:val="24"/>
          <w:highlight w:val="none"/>
          <w:lang w:val="en-US" w:eastAsia="zh-CN"/>
        </w:rPr>
        <w:t xml:space="preserve">上述各点人员之间不得兼任。</w:t>
      </w:r>
      <w:r>
        <w:rPr>
          <w:rStyle w:val="733"/>
          <w:rFonts w:ascii="宋体" w:hAnsi="宋体" w:eastAsia="宋体" w:cs="宋体"/>
          <w:b/>
          <w:bCs/>
          <w:color w:val="auto"/>
          <w:spacing w:val="7"/>
          <w:sz w:val="24"/>
          <w:highlight w:val="none"/>
        </w:rPr>
        <w:t xml:space="preserve">请在投标文件中提供上述人员的相关证书以及</w:t>
      </w:r>
      <w:r>
        <w:rPr>
          <w:rStyle w:val="1307"/>
          <w:rFonts w:hint="eastAsia" w:ascii="宋体" w:hAnsi="宋体" w:eastAsia="宋体" w:cs="宋体"/>
          <w:b/>
          <w:bCs/>
          <w:color w:val="auto"/>
          <w:spacing w:val="7"/>
          <w:sz w:val="24"/>
          <w:szCs w:val="24"/>
          <w:highlight w:val="none"/>
          <w:lang w:val="en-US" w:eastAsia="zh-CN" w:bidi="ar-SA"/>
        </w:rPr>
        <w:t xml:space="preserve">投标人为其缴纳的最近有效的社保证明材料</w:t>
      </w:r>
      <w:r>
        <w:rPr>
          <w:rStyle w:val="733"/>
          <w:rFonts w:ascii="宋体" w:hAnsi="宋体" w:eastAsia="宋体" w:cs="宋体"/>
          <w:b/>
          <w:bCs/>
          <w:color w:val="auto"/>
          <w:spacing w:val="7"/>
          <w:sz w:val="24"/>
          <w:highlight w:val="none"/>
        </w:rPr>
        <w:t xml:space="preserve">，不提供的不得分。同一人员仅认同一次。</w:t>
      </w:r>
      <w:r/>
    </w:p>
    <w:p>
      <w:pPr>
        <w:pStyle w:val="1253"/>
        <w:ind w:firstLine="500"/>
        <w:spacing w:line="500" w:lineRule="exact"/>
        <w:rPr>
          <w:rStyle w:val="733"/>
          <w:rFonts w:ascii="宋体" w:hAnsi="宋体" w:eastAsia="宋体" w:cs="宋体"/>
          <w:b/>
          <w:bCs/>
          <w:color w:val="auto"/>
          <w:spacing w:val="7"/>
          <w:sz w:val="24"/>
          <w:highlight w:val="none"/>
        </w:rPr>
        <w:outlineLvl w:val="9"/>
      </w:pPr>
      <w:r>
        <w:rPr>
          <w:rStyle w:val="733"/>
          <w:rFonts w:ascii="宋体" w:hAnsi="宋体" w:eastAsia="宋体" w:cs="宋体"/>
          <w:b/>
          <w:bCs/>
          <w:color w:val="auto"/>
          <w:spacing w:val="7"/>
          <w:sz w:val="24"/>
          <w:highlight w:val="none"/>
        </w:rPr>
        <w:t xml:space="preserve">4 机械设备</w:t>
      </w:r>
      <w:r>
        <w:rPr>
          <w:rStyle w:val="733"/>
          <w:rFonts w:hint="eastAsia" w:ascii="宋体" w:hAnsi="宋体" w:eastAsia="宋体" w:cs="宋体"/>
          <w:b/>
          <w:bCs/>
          <w:color w:val="auto"/>
          <w:spacing w:val="7"/>
          <w:sz w:val="24"/>
          <w:highlight w:val="none"/>
        </w:rPr>
        <w:t xml:space="preserve">及</w:t>
      </w:r>
      <w:r>
        <w:rPr>
          <w:rStyle w:val="733"/>
          <w:rFonts w:ascii="宋体" w:hAnsi="宋体" w:eastAsia="宋体" w:cs="宋体"/>
          <w:b/>
          <w:bCs/>
          <w:color w:val="auto"/>
          <w:spacing w:val="7"/>
          <w:sz w:val="24"/>
          <w:highlight w:val="none"/>
        </w:rPr>
        <w:t xml:space="preserve">车辆配备要求 </w:t>
      </w:r>
      <w:r>
        <w:rPr>
          <w:rStyle w:val="733"/>
          <w:rFonts w:hint="eastAsia" w:ascii="宋体" w:hAnsi="宋体" w:eastAsia="宋体" w:cs="宋体"/>
          <w:b/>
          <w:bCs/>
          <w:color w:val="auto"/>
          <w:spacing w:val="7"/>
          <w:sz w:val="24"/>
          <w:highlight w:val="none"/>
          <w:lang w:val="en-US" w:eastAsia="zh-CN"/>
        </w:rPr>
        <w:t xml:space="preserve">18</w:t>
      </w:r>
      <w:r>
        <w:rPr>
          <w:rStyle w:val="733"/>
          <w:rFonts w:ascii="宋体" w:hAnsi="宋体" w:eastAsia="宋体" w:cs="宋体"/>
          <w:b/>
          <w:bCs/>
          <w:color w:val="auto"/>
          <w:spacing w:val="7"/>
          <w:sz w:val="24"/>
          <w:highlight w:val="none"/>
        </w:rPr>
        <w:t xml:space="preserve">.0 分</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4.1</w:t>
      </w:r>
      <w:r>
        <w:rPr>
          <w:rStyle w:val="733"/>
          <w:rFonts w:ascii="宋体" w:hAnsi="宋体" w:eastAsia="宋体" w:cs="宋体"/>
          <w:b w:val="0"/>
          <w:color w:val="auto"/>
          <w:spacing w:val="7"/>
          <w:sz w:val="24"/>
          <w:highlight w:val="none"/>
        </w:rPr>
        <w:t xml:space="preserve">.相关设备</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投标单位提供自有或租赁的</w:t>
      </w:r>
      <w:r>
        <w:rPr>
          <w:rStyle w:val="733"/>
          <w:rFonts w:hint="eastAsia" w:ascii="宋体" w:hAnsi="宋体" w:eastAsia="宋体" w:cs="宋体"/>
          <w:b w:val="0"/>
          <w:color w:val="auto"/>
          <w:spacing w:val="7"/>
          <w:sz w:val="24"/>
          <w:highlight w:val="none"/>
        </w:rPr>
        <w:t xml:space="preserve">压路</w:t>
      </w:r>
      <w:r>
        <w:rPr>
          <w:rStyle w:val="733"/>
          <w:rFonts w:ascii="宋体" w:hAnsi="宋体" w:eastAsia="宋体" w:cs="宋体"/>
          <w:b w:val="0"/>
          <w:color w:val="auto"/>
          <w:spacing w:val="7"/>
          <w:sz w:val="24"/>
          <w:highlight w:val="none"/>
        </w:rPr>
        <w:t xml:space="preserve">机、扫地机、装载机、破碎机、</w:t>
      </w:r>
      <w:r>
        <w:rPr>
          <w:rStyle w:val="733"/>
          <w:rFonts w:hint="eastAsia" w:ascii="宋体" w:hAnsi="宋体" w:eastAsia="宋体" w:cs="宋体"/>
          <w:b w:val="0"/>
          <w:color w:val="auto"/>
          <w:spacing w:val="7"/>
          <w:sz w:val="24"/>
          <w:highlight w:val="none"/>
        </w:rPr>
        <w:t xml:space="preserve">灌缝机</w:t>
      </w:r>
      <w:r>
        <w:rPr>
          <w:rStyle w:val="733"/>
          <w:rFonts w:ascii="宋体" w:hAnsi="宋体" w:eastAsia="宋体" w:cs="宋体"/>
          <w:b w:val="0"/>
          <w:color w:val="auto"/>
          <w:spacing w:val="7"/>
          <w:sz w:val="24"/>
          <w:highlight w:val="none"/>
        </w:rPr>
        <w:t xml:space="preserve">等机械设备，有一项得 1 分，最高得 5 分。</w:t>
      </w:r>
      <w:r>
        <w:rPr>
          <w:rStyle w:val="733"/>
          <w:rFonts w:ascii="宋体" w:hAnsi="宋体" w:eastAsia="宋体" w:cs="宋体"/>
          <w:b/>
          <w:bCs/>
          <w:color w:val="auto"/>
          <w:spacing w:val="7"/>
          <w:sz w:val="24"/>
          <w:highlight w:val="none"/>
        </w:rPr>
        <w:t xml:space="preserve">（</w:t>
      </w:r>
      <w:r>
        <w:rPr>
          <w:rStyle w:val="733"/>
          <w:rFonts w:hint="eastAsia" w:ascii="宋体" w:hAnsi="宋体" w:eastAsia="宋体" w:cs="宋体"/>
          <w:b/>
          <w:bCs/>
          <w:color w:val="auto"/>
          <w:spacing w:val="7"/>
          <w:sz w:val="24"/>
          <w:highlight w:val="none"/>
          <w:lang w:eastAsia="zh-CN"/>
        </w:rPr>
        <w:t xml:space="preserve">注：</w:t>
      </w:r>
      <w:r>
        <w:rPr>
          <w:rStyle w:val="733"/>
          <w:rFonts w:ascii="宋体" w:hAnsi="宋体" w:eastAsia="宋体" w:cs="宋体"/>
          <w:b/>
          <w:bCs/>
          <w:color w:val="auto"/>
          <w:spacing w:val="7"/>
          <w:sz w:val="24"/>
          <w:highlight w:val="none"/>
        </w:rPr>
        <w:t xml:space="preserve">每种设备类型只计一次得分</w:t>
      </w:r>
      <w:r>
        <w:rPr>
          <w:rStyle w:val="733"/>
          <w:rFonts w:hint="eastAsia" w:ascii="宋体" w:hAnsi="宋体" w:eastAsia="宋体" w:cs="宋体"/>
          <w:b/>
          <w:bCs/>
          <w:color w:val="auto"/>
          <w:spacing w:val="7"/>
          <w:sz w:val="24"/>
          <w:highlight w:val="none"/>
          <w:lang w:eastAsia="zh-CN"/>
        </w:rPr>
        <w:t xml:space="preserve">。</w:t>
      </w:r>
      <w:r>
        <w:rPr>
          <w:rStyle w:val="733"/>
          <w:rFonts w:ascii="宋体" w:hAnsi="宋体" w:eastAsia="宋体" w:cs="宋体"/>
          <w:b/>
          <w:bCs/>
          <w:color w:val="auto"/>
          <w:spacing w:val="7"/>
          <w:sz w:val="24"/>
          <w:highlight w:val="none"/>
        </w:rPr>
        <w:t xml:space="preserve">请在投标文件中提供购买发票；如为租赁的，请在投标文件中提供有效期内的租赁协议</w:t>
      </w:r>
      <w:r>
        <w:rPr>
          <w:rStyle w:val="733"/>
          <w:rFonts w:hint="eastAsia" w:ascii="宋体" w:hAnsi="宋体" w:eastAsia="宋体" w:cs="宋体"/>
          <w:b/>
          <w:bCs/>
          <w:color w:val="auto"/>
          <w:spacing w:val="7"/>
          <w:sz w:val="24"/>
          <w:highlight w:val="none"/>
          <w:lang w:eastAsia="zh-CN"/>
        </w:rPr>
        <w:t xml:space="preserve">和</w:t>
      </w:r>
      <w:r>
        <w:rPr>
          <w:rStyle w:val="733"/>
          <w:rFonts w:hint="eastAsia" w:ascii="宋体" w:hAnsi="宋体" w:eastAsia="宋体" w:cs="宋体"/>
          <w:b/>
          <w:bCs/>
          <w:color w:val="auto"/>
          <w:spacing w:val="7"/>
          <w:sz w:val="24"/>
          <w:highlight w:val="none"/>
          <w:lang w:val="en-US" w:eastAsia="zh-CN"/>
        </w:rPr>
        <w:t xml:space="preserve">购置发票</w:t>
      </w:r>
      <w:r>
        <w:rPr>
          <w:rStyle w:val="733"/>
          <w:rFonts w:ascii="宋体" w:hAnsi="宋体" w:eastAsia="宋体" w:cs="宋体"/>
          <w:b/>
          <w:bCs/>
          <w:color w:val="auto"/>
          <w:spacing w:val="7"/>
          <w:sz w:val="24"/>
          <w:highlight w:val="none"/>
        </w:rPr>
        <w:t xml:space="preserve">；不提供不得分。） </w:t>
      </w:r>
      <w:r>
        <w:rPr>
          <w:rStyle w:val="733"/>
          <w:rFonts w:ascii="宋体" w:hAnsi="宋体" w:eastAsia="宋体" w:cs="宋体"/>
          <w:b w:val="0"/>
          <w:color w:val="auto"/>
          <w:spacing w:val="7"/>
          <w:sz w:val="24"/>
          <w:highlight w:val="none"/>
        </w:rPr>
        <w:t xml:space="preserve">【0/1/2/3/4/5】</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4.2</w:t>
      </w:r>
      <w:r>
        <w:rPr>
          <w:rStyle w:val="733"/>
          <w:rFonts w:ascii="宋体" w:hAnsi="宋体" w:eastAsia="宋体" w:cs="宋体"/>
          <w:b w:val="0"/>
          <w:color w:val="auto"/>
          <w:spacing w:val="7"/>
          <w:sz w:val="24"/>
          <w:highlight w:val="none"/>
        </w:rPr>
        <w:t xml:space="preserve">.巡查车</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投标单位提供自有或租赁的巡查车，每提供一辆得 1 分，最高为 2 分【0/1/2】</w:t>
      </w:r>
      <w:r>
        <w:rPr>
          <w:rStyle w:val="733"/>
          <w:rFonts w:hint="eastAsia" w:ascii="宋体" w:hAnsi="宋体" w:eastAsia="宋体" w:cs="宋体"/>
          <w:b/>
          <w:bCs/>
          <w:color w:val="auto"/>
          <w:spacing w:val="7"/>
          <w:sz w:val="24"/>
          <w:highlight w:val="none"/>
          <w:lang w:eastAsia="zh-CN"/>
        </w:rPr>
        <w:t xml:space="preserve">（</w:t>
      </w:r>
      <w:r>
        <w:rPr>
          <w:rStyle w:val="733"/>
          <w:rFonts w:ascii="宋体" w:hAnsi="宋体" w:eastAsia="宋体" w:cs="宋体"/>
          <w:b/>
          <w:bCs/>
          <w:color w:val="auto"/>
          <w:spacing w:val="7"/>
          <w:sz w:val="24"/>
          <w:highlight w:val="none"/>
        </w:rPr>
        <w:t xml:space="preserve">注：请在投标文件中提供设备照片、发票</w:t>
      </w:r>
      <w:r>
        <w:rPr>
          <w:rStyle w:val="733"/>
          <w:rFonts w:hint="eastAsia" w:ascii="宋体" w:hAnsi="宋体" w:eastAsia="宋体" w:cs="宋体"/>
          <w:b/>
          <w:bCs/>
          <w:color w:val="auto"/>
          <w:spacing w:val="7"/>
          <w:sz w:val="24"/>
          <w:highlight w:val="none"/>
          <w:lang w:eastAsia="zh-CN"/>
        </w:rPr>
        <w:t xml:space="preserve">、行驶证</w:t>
      </w:r>
      <w:r>
        <w:rPr>
          <w:rStyle w:val="733"/>
          <w:rFonts w:ascii="宋体" w:hAnsi="宋体" w:eastAsia="宋体" w:cs="宋体"/>
          <w:b/>
          <w:bCs/>
          <w:color w:val="auto"/>
          <w:spacing w:val="7"/>
          <w:sz w:val="24"/>
          <w:highlight w:val="none"/>
        </w:rPr>
        <w:t xml:space="preserve">等相关证明材料，如是租赁的，另需提供有效期内的租赁协议</w:t>
      </w:r>
      <w:r>
        <w:rPr>
          <w:rStyle w:val="733"/>
          <w:rFonts w:hint="eastAsia" w:ascii="宋体" w:hAnsi="宋体" w:eastAsia="宋体" w:cs="宋体"/>
          <w:b/>
          <w:bCs/>
          <w:color w:val="auto"/>
          <w:spacing w:val="7"/>
          <w:sz w:val="24"/>
          <w:highlight w:val="none"/>
          <w:lang w:eastAsia="zh-CN"/>
        </w:rPr>
        <w:t xml:space="preserve">和</w:t>
      </w:r>
      <w:r>
        <w:rPr>
          <w:rStyle w:val="733"/>
          <w:rFonts w:hint="eastAsia" w:ascii="宋体" w:hAnsi="宋体" w:eastAsia="宋体" w:cs="宋体"/>
          <w:b/>
          <w:bCs/>
          <w:color w:val="auto"/>
          <w:spacing w:val="7"/>
          <w:sz w:val="24"/>
          <w:highlight w:val="none"/>
          <w:lang w:val="en-US" w:eastAsia="zh-CN"/>
        </w:rPr>
        <w:t xml:space="preserve">购置发票</w:t>
      </w:r>
      <w:r>
        <w:rPr>
          <w:rStyle w:val="733"/>
          <w:rFonts w:ascii="宋体" w:hAnsi="宋体" w:eastAsia="宋体" w:cs="宋体"/>
          <w:b/>
          <w:bCs/>
          <w:color w:val="auto"/>
          <w:spacing w:val="7"/>
          <w:sz w:val="24"/>
          <w:highlight w:val="none"/>
        </w:rPr>
        <w:t xml:space="preserve">，</w:t>
      </w:r>
      <w:r>
        <w:rPr>
          <w:rStyle w:val="733"/>
          <w:rFonts w:hint="eastAsia" w:ascii="宋体" w:hAnsi="宋体" w:eastAsia="宋体" w:cs="宋体"/>
          <w:b/>
          <w:bCs/>
          <w:color w:val="auto"/>
          <w:spacing w:val="7"/>
          <w:sz w:val="24"/>
          <w:highlight w:val="none"/>
          <w:lang w:eastAsia="zh-CN"/>
        </w:rPr>
        <w:t xml:space="preserve">提供不全或未</w:t>
      </w:r>
      <w:r>
        <w:rPr>
          <w:rStyle w:val="733"/>
          <w:rFonts w:ascii="宋体" w:hAnsi="宋体" w:eastAsia="宋体" w:cs="宋体"/>
          <w:b/>
          <w:bCs/>
          <w:color w:val="auto"/>
          <w:spacing w:val="7"/>
          <w:sz w:val="24"/>
          <w:highlight w:val="none"/>
        </w:rPr>
        <w:t xml:space="preserve">提供的不得分</w:t>
      </w:r>
      <w:r>
        <w:rPr>
          <w:rStyle w:val="733"/>
          <w:rFonts w:hint="eastAsia" w:ascii="宋体" w:hAnsi="宋体" w:eastAsia="宋体" w:cs="宋体"/>
          <w:b/>
          <w:bCs/>
          <w:color w:val="auto"/>
          <w:spacing w:val="7"/>
          <w:sz w:val="24"/>
          <w:highlight w:val="none"/>
          <w:lang w:eastAsia="zh-CN"/>
        </w:rPr>
        <w:t xml:space="preserve">。）</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4.3</w:t>
      </w:r>
      <w:r>
        <w:rPr>
          <w:rStyle w:val="733"/>
          <w:rFonts w:ascii="宋体" w:hAnsi="宋体" w:eastAsia="宋体" w:cs="宋体"/>
          <w:b w:val="0"/>
          <w:color w:val="auto"/>
          <w:spacing w:val="7"/>
          <w:sz w:val="24"/>
          <w:highlight w:val="none"/>
        </w:rPr>
        <w:t xml:space="preserve">.运输卡车</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投标单位提供自有或租赁的运输卡车，每提供一辆得 1 分，最高为 3 分【0/1/2/3】</w:t>
      </w:r>
      <w:r>
        <w:rPr>
          <w:rStyle w:val="733"/>
          <w:rFonts w:hint="eastAsia" w:ascii="宋体" w:hAnsi="宋体" w:eastAsia="宋体" w:cs="宋体"/>
          <w:b/>
          <w:bCs/>
          <w:color w:val="auto"/>
          <w:spacing w:val="7"/>
          <w:sz w:val="24"/>
          <w:highlight w:val="none"/>
          <w:lang w:eastAsia="zh-CN"/>
        </w:rPr>
        <w:t xml:space="preserve">（</w:t>
      </w:r>
      <w:r>
        <w:rPr>
          <w:rStyle w:val="733"/>
          <w:rFonts w:ascii="宋体" w:hAnsi="宋体" w:eastAsia="宋体" w:cs="宋体"/>
          <w:b/>
          <w:bCs/>
          <w:color w:val="auto"/>
          <w:spacing w:val="7"/>
          <w:sz w:val="24"/>
          <w:highlight w:val="none"/>
        </w:rPr>
        <w:t xml:space="preserve">注：请在投标文件中提供设备照片、发票</w:t>
      </w:r>
      <w:r>
        <w:rPr>
          <w:rStyle w:val="733"/>
          <w:rFonts w:hint="eastAsia" w:ascii="宋体" w:hAnsi="宋体" w:eastAsia="宋体" w:cs="宋体"/>
          <w:b/>
          <w:bCs/>
          <w:color w:val="auto"/>
          <w:spacing w:val="7"/>
          <w:sz w:val="24"/>
          <w:highlight w:val="none"/>
          <w:lang w:eastAsia="zh-CN"/>
        </w:rPr>
        <w:t xml:space="preserve">、行驶证</w:t>
      </w:r>
      <w:r>
        <w:rPr>
          <w:rStyle w:val="733"/>
          <w:rFonts w:ascii="宋体" w:hAnsi="宋体" w:eastAsia="宋体" w:cs="宋体"/>
          <w:b/>
          <w:bCs/>
          <w:color w:val="auto"/>
          <w:spacing w:val="7"/>
          <w:sz w:val="24"/>
          <w:highlight w:val="none"/>
        </w:rPr>
        <w:t xml:space="preserve">等相关证明材料，如是租赁的，另需提供有效期内的租赁协议</w:t>
      </w:r>
      <w:r>
        <w:rPr>
          <w:rStyle w:val="733"/>
          <w:rFonts w:hint="eastAsia" w:ascii="宋体" w:hAnsi="宋体" w:eastAsia="宋体" w:cs="宋体"/>
          <w:b/>
          <w:bCs/>
          <w:color w:val="auto"/>
          <w:spacing w:val="7"/>
          <w:sz w:val="24"/>
          <w:highlight w:val="none"/>
          <w:lang w:eastAsia="zh-CN"/>
        </w:rPr>
        <w:t xml:space="preserve">和</w:t>
      </w:r>
      <w:r>
        <w:rPr>
          <w:rStyle w:val="733"/>
          <w:rFonts w:hint="eastAsia" w:ascii="宋体" w:hAnsi="宋体" w:eastAsia="宋体" w:cs="宋体"/>
          <w:b/>
          <w:bCs/>
          <w:color w:val="auto"/>
          <w:spacing w:val="7"/>
          <w:sz w:val="24"/>
          <w:highlight w:val="none"/>
          <w:lang w:val="en-US" w:eastAsia="zh-CN"/>
        </w:rPr>
        <w:t xml:space="preserve">购置发票</w:t>
      </w:r>
      <w:r>
        <w:rPr>
          <w:rStyle w:val="733"/>
          <w:rFonts w:ascii="宋体" w:hAnsi="宋体" w:eastAsia="宋体" w:cs="宋体"/>
          <w:b/>
          <w:bCs/>
          <w:color w:val="auto"/>
          <w:spacing w:val="7"/>
          <w:sz w:val="24"/>
          <w:highlight w:val="none"/>
        </w:rPr>
        <w:t xml:space="preserve">，</w:t>
      </w:r>
      <w:r>
        <w:rPr>
          <w:rStyle w:val="733"/>
          <w:rFonts w:hint="eastAsia" w:ascii="宋体" w:hAnsi="宋体" w:eastAsia="宋体" w:cs="宋体"/>
          <w:b/>
          <w:bCs/>
          <w:color w:val="auto"/>
          <w:spacing w:val="7"/>
          <w:sz w:val="24"/>
          <w:highlight w:val="none"/>
          <w:lang w:eastAsia="zh-CN"/>
        </w:rPr>
        <w:t xml:space="preserve">提供不全或未</w:t>
      </w:r>
      <w:r>
        <w:rPr>
          <w:rStyle w:val="733"/>
          <w:rFonts w:ascii="宋体" w:hAnsi="宋体" w:eastAsia="宋体" w:cs="宋体"/>
          <w:b/>
          <w:bCs/>
          <w:color w:val="auto"/>
          <w:spacing w:val="7"/>
          <w:sz w:val="24"/>
          <w:highlight w:val="none"/>
        </w:rPr>
        <w:t xml:space="preserve">提供的不得分</w:t>
      </w:r>
      <w:r>
        <w:rPr>
          <w:rStyle w:val="733"/>
          <w:rFonts w:hint="eastAsia" w:ascii="宋体" w:hAnsi="宋体" w:eastAsia="宋体" w:cs="宋体"/>
          <w:b/>
          <w:bCs/>
          <w:color w:val="auto"/>
          <w:spacing w:val="7"/>
          <w:sz w:val="24"/>
          <w:highlight w:val="none"/>
          <w:lang w:eastAsia="zh-CN"/>
        </w:rPr>
        <w:t xml:space="preserve">。）</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4.4</w:t>
      </w:r>
      <w:r>
        <w:rPr>
          <w:rStyle w:val="733"/>
          <w:rFonts w:ascii="宋体" w:hAnsi="宋体" w:eastAsia="宋体" w:cs="宋体"/>
          <w:b w:val="0"/>
          <w:color w:val="auto"/>
          <w:spacing w:val="7"/>
          <w:sz w:val="24"/>
          <w:highlight w:val="none"/>
        </w:rPr>
        <w:t xml:space="preserve">.洒水车</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投标单位提供自有或租赁的洒水车，每提供一辆得 1 分，最高为 2 分【0/1/2】</w:t>
      </w:r>
      <w:r>
        <w:rPr>
          <w:rStyle w:val="733"/>
          <w:rFonts w:hint="eastAsia" w:ascii="宋体" w:hAnsi="宋体" w:eastAsia="宋体" w:cs="宋体"/>
          <w:b/>
          <w:bCs/>
          <w:color w:val="auto"/>
          <w:spacing w:val="7"/>
          <w:sz w:val="24"/>
          <w:highlight w:val="none"/>
          <w:lang w:eastAsia="zh-CN"/>
        </w:rPr>
        <w:t xml:space="preserve">（</w:t>
      </w:r>
      <w:r>
        <w:rPr>
          <w:rStyle w:val="733"/>
          <w:rFonts w:ascii="宋体" w:hAnsi="宋体" w:eastAsia="宋体" w:cs="宋体"/>
          <w:b/>
          <w:bCs/>
          <w:color w:val="auto"/>
          <w:spacing w:val="7"/>
          <w:sz w:val="24"/>
          <w:highlight w:val="none"/>
        </w:rPr>
        <w:t xml:space="preserve">注：请在投标文件中提供设备照片、发票</w:t>
      </w:r>
      <w:r>
        <w:rPr>
          <w:rStyle w:val="733"/>
          <w:rFonts w:hint="eastAsia" w:ascii="宋体" w:hAnsi="宋体" w:eastAsia="宋体" w:cs="宋体"/>
          <w:b/>
          <w:bCs/>
          <w:color w:val="auto"/>
          <w:spacing w:val="7"/>
          <w:sz w:val="24"/>
          <w:highlight w:val="none"/>
          <w:lang w:eastAsia="zh-CN"/>
        </w:rPr>
        <w:t xml:space="preserve">、行驶证</w:t>
      </w:r>
      <w:r>
        <w:rPr>
          <w:rStyle w:val="733"/>
          <w:rFonts w:ascii="宋体" w:hAnsi="宋体" w:eastAsia="宋体" w:cs="宋体"/>
          <w:b/>
          <w:bCs/>
          <w:color w:val="auto"/>
          <w:spacing w:val="7"/>
          <w:sz w:val="24"/>
          <w:highlight w:val="none"/>
        </w:rPr>
        <w:t xml:space="preserve">等相关证明材料，如是租赁的，另需提供有效期内的租赁协议</w:t>
      </w:r>
      <w:r>
        <w:rPr>
          <w:rStyle w:val="733"/>
          <w:rFonts w:hint="eastAsia" w:ascii="宋体" w:hAnsi="宋体" w:eastAsia="宋体" w:cs="宋体"/>
          <w:b/>
          <w:bCs/>
          <w:color w:val="auto"/>
          <w:spacing w:val="7"/>
          <w:sz w:val="24"/>
          <w:highlight w:val="none"/>
          <w:lang w:eastAsia="zh-CN"/>
        </w:rPr>
        <w:t xml:space="preserve">和</w:t>
      </w:r>
      <w:r>
        <w:rPr>
          <w:rStyle w:val="733"/>
          <w:rFonts w:hint="eastAsia" w:ascii="宋体" w:hAnsi="宋体" w:eastAsia="宋体" w:cs="宋体"/>
          <w:b/>
          <w:bCs/>
          <w:color w:val="auto"/>
          <w:spacing w:val="7"/>
          <w:sz w:val="24"/>
          <w:highlight w:val="none"/>
          <w:lang w:val="en-US" w:eastAsia="zh-CN"/>
        </w:rPr>
        <w:t xml:space="preserve">购置发票</w:t>
      </w:r>
      <w:r>
        <w:rPr>
          <w:rStyle w:val="733"/>
          <w:rFonts w:ascii="宋体" w:hAnsi="宋体" w:eastAsia="宋体" w:cs="宋体"/>
          <w:b/>
          <w:bCs/>
          <w:color w:val="auto"/>
          <w:spacing w:val="7"/>
          <w:sz w:val="24"/>
          <w:highlight w:val="none"/>
        </w:rPr>
        <w:t xml:space="preserve">，</w:t>
      </w:r>
      <w:r>
        <w:rPr>
          <w:rStyle w:val="733"/>
          <w:rFonts w:hint="eastAsia" w:ascii="宋体" w:hAnsi="宋体" w:eastAsia="宋体" w:cs="宋体"/>
          <w:b/>
          <w:bCs/>
          <w:color w:val="auto"/>
          <w:spacing w:val="7"/>
          <w:sz w:val="24"/>
          <w:highlight w:val="none"/>
          <w:lang w:eastAsia="zh-CN"/>
        </w:rPr>
        <w:t xml:space="preserve">提供不全或未</w:t>
      </w:r>
      <w:r>
        <w:rPr>
          <w:rStyle w:val="733"/>
          <w:rFonts w:ascii="宋体" w:hAnsi="宋体" w:eastAsia="宋体" w:cs="宋体"/>
          <w:b/>
          <w:bCs/>
          <w:color w:val="auto"/>
          <w:spacing w:val="7"/>
          <w:sz w:val="24"/>
          <w:highlight w:val="none"/>
        </w:rPr>
        <w:t xml:space="preserve">提供的不得分</w:t>
      </w:r>
      <w:r>
        <w:rPr>
          <w:rStyle w:val="733"/>
          <w:rFonts w:hint="eastAsia" w:ascii="宋体" w:hAnsi="宋体" w:eastAsia="宋体" w:cs="宋体"/>
          <w:b/>
          <w:bCs/>
          <w:color w:val="auto"/>
          <w:spacing w:val="7"/>
          <w:sz w:val="24"/>
          <w:highlight w:val="none"/>
          <w:lang w:eastAsia="zh-CN"/>
        </w:rPr>
        <w:t xml:space="preserve">。）</w:t>
      </w:r>
      <w:r/>
    </w:p>
    <w:p>
      <w:pPr>
        <w:pStyle w:val="1253"/>
        <w:ind w:firstLine="500"/>
        <w:spacing w:line="44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4.5</w:t>
      </w:r>
      <w:r>
        <w:rPr>
          <w:rStyle w:val="733"/>
          <w:rFonts w:ascii="宋体" w:hAnsi="宋体" w:eastAsia="宋体" w:cs="宋体"/>
          <w:b w:val="0"/>
          <w:color w:val="auto"/>
          <w:spacing w:val="7"/>
          <w:sz w:val="24"/>
          <w:highlight w:val="none"/>
        </w:rPr>
        <w:t xml:space="preserve">.挖掘机</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ascii="宋体" w:hAnsi="宋体" w:eastAsia="宋体" w:cs="宋体"/>
          <w:b w:val="0"/>
          <w:color w:val="auto"/>
          <w:spacing w:val="7"/>
          <w:sz w:val="24"/>
          <w:highlight w:val="none"/>
        </w:rPr>
        <w:t xml:space="preserve">投标单位提供自有或租赁的挖掘机，每提供一辆得 1分，最高为3分【0/1/2/3】</w:t>
      </w:r>
      <w:r>
        <w:rPr>
          <w:rStyle w:val="733"/>
          <w:rFonts w:hint="eastAsia" w:ascii="宋体" w:hAnsi="宋体" w:eastAsia="宋体" w:cs="宋体"/>
          <w:b/>
          <w:bCs/>
          <w:color w:val="auto"/>
          <w:spacing w:val="7"/>
          <w:sz w:val="24"/>
          <w:highlight w:val="none"/>
          <w:lang w:eastAsia="zh-CN"/>
        </w:rPr>
        <w:t xml:space="preserve">（</w:t>
      </w:r>
      <w:r>
        <w:rPr>
          <w:rStyle w:val="733"/>
          <w:rFonts w:ascii="宋体" w:hAnsi="宋体" w:eastAsia="宋体" w:cs="宋体"/>
          <w:b/>
          <w:bCs/>
          <w:color w:val="auto"/>
          <w:spacing w:val="7"/>
          <w:sz w:val="24"/>
          <w:highlight w:val="none"/>
        </w:rPr>
        <w:t xml:space="preserve">注：请在投标文件中提供设备照片、发票</w:t>
      </w:r>
      <w:r>
        <w:rPr>
          <w:rStyle w:val="733"/>
          <w:rFonts w:hint="eastAsia" w:ascii="宋体" w:hAnsi="宋体" w:eastAsia="宋体" w:cs="宋体"/>
          <w:b/>
          <w:bCs/>
          <w:color w:val="auto"/>
          <w:spacing w:val="7"/>
          <w:sz w:val="24"/>
          <w:highlight w:val="none"/>
          <w:lang w:eastAsia="zh-CN"/>
        </w:rPr>
        <w:t xml:space="preserve">、行驶证</w:t>
      </w:r>
      <w:r>
        <w:rPr>
          <w:rStyle w:val="733"/>
          <w:rFonts w:ascii="宋体" w:hAnsi="宋体" w:eastAsia="宋体" w:cs="宋体"/>
          <w:b/>
          <w:bCs/>
          <w:color w:val="auto"/>
          <w:spacing w:val="7"/>
          <w:sz w:val="24"/>
          <w:highlight w:val="none"/>
        </w:rPr>
        <w:t xml:space="preserve">等相关证明材料，如是租赁的，另需提供有效期内的租赁协议</w:t>
      </w:r>
      <w:r>
        <w:rPr>
          <w:rStyle w:val="733"/>
          <w:rFonts w:hint="eastAsia" w:ascii="宋体" w:hAnsi="宋体" w:eastAsia="宋体" w:cs="宋体"/>
          <w:b/>
          <w:bCs/>
          <w:color w:val="auto"/>
          <w:spacing w:val="7"/>
          <w:sz w:val="24"/>
          <w:highlight w:val="none"/>
          <w:lang w:eastAsia="zh-CN"/>
        </w:rPr>
        <w:t xml:space="preserve">和</w:t>
      </w:r>
      <w:r>
        <w:rPr>
          <w:rStyle w:val="733"/>
          <w:rFonts w:hint="eastAsia" w:ascii="宋体" w:hAnsi="宋体" w:eastAsia="宋体" w:cs="宋体"/>
          <w:b/>
          <w:bCs/>
          <w:color w:val="auto"/>
          <w:spacing w:val="7"/>
          <w:sz w:val="24"/>
          <w:highlight w:val="none"/>
          <w:lang w:val="en-US" w:eastAsia="zh-CN"/>
        </w:rPr>
        <w:t xml:space="preserve">购置发票</w:t>
      </w:r>
      <w:r>
        <w:rPr>
          <w:rStyle w:val="733"/>
          <w:rFonts w:ascii="宋体" w:hAnsi="宋体" w:eastAsia="宋体" w:cs="宋体"/>
          <w:b/>
          <w:bCs/>
          <w:color w:val="auto"/>
          <w:spacing w:val="7"/>
          <w:sz w:val="24"/>
          <w:highlight w:val="none"/>
        </w:rPr>
        <w:t xml:space="preserve">，</w:t>
      </w:r>
      <w:r>
        <w:rPr>
          <w:rStyle w:val="733"/>
          <w:rFonts w:hint="eastAsia" w:ascii="宋体" w:hAnsi="宋体" w:eastAsia="宋体" w:cs="宋体"/>
          <w:b/>
          <w:bCs/>
          <w:color w:val="auto"/>
          <w:spacing w:val="7"/>
          <w:sz w:val="24"/>
          <w:highlight w:val="none"/>
          <w:lang w:eastAsia="zh-CN"/>
        </w:rPr>
        <w:t xml:space="preserve">提供不全或未</w:t>
      </w:r>
      <w:r>
        <w:rPr>
          <w:rStyle w:val="733"/>
          <w:rFonts w:ascii="宋体" w:hAnsi="宋体" w:eastAsia="宋体" w:cs="宋体"/>
          <w:b/>
          <w:bCs/>
          <w:color w:val="auto"/>
          <w:spacing w:val="7"/>
          <w:sz w:val="24"/>
          <w:highlight w:val="none"/>
        </w:rPr>
        <w:t xml:space="preserve">提供的不得分</w:t>
      </w:r>
      <w:r>
        <w:rPr>
          <w:rStyle w:val="733"/>
          <w:rFonts w:hint="eastAsia" w:ascii="宋体" w:hAnsi="宋体" w:eastAsia="宋体" w:cs="宋体"/>
          <w:b/>
          <w:bCs/>
          <w:color w:val="auto"/>
          <w:spacing w:val="7"/>
          <w:sz w:val="24"/>
          <w:highlight w:val="none"/>
          <w:lang w:eastAsia="zh-CN"/>
        </w:rPr>
        <w:t xml:space="preserve">。）</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4.</w:t>
      </w:r>
      <w:r>
        <w:rPr>
          <w:rStyle w:val="733"/>
          <w:rFonts w:hint="eastAsia" w:ascii="宋体" w:hAnsi="宋体" w:eastAsia="宋体" w:cs="宋体"/>
          <w:b w:val="0"/>
          <w:color w:val="auto"/>
          <w:spacing w:val="7"/>
          <w:sz w:val="24"/>
          <w:highlight w:val="none"/>
          <w:lang w:val="en-US" w:eastAsia="zh-CN"/>
        </w:rPr>
        <w:t xml:space="preserve">6</w:t>
      </w:r>
      <w:r>
        <w:rPr>
          <w:rStyle w:val="733"/>
          <w:rFonts w:ascii="宋体" w:hAnsi="宋体" w:eastAsia="宋体" w:cs="宋体"/>
          <w:b w:val="0"/>
          <w:color w:val="auto"/>
          <w:spacing w:val="7"/>
          <w:sz w:val="24"/>
          <w:highlight w:val="none"/>
        </w:rPr>
        <w:t xml:space="preserve">.</w:t>
      </w:r>
      <w:r>
        <w:rPr>
          <w:rStyle w:val="733"/>
          <w:rFonts w:hint="eastAsia" w:ascii="宋体" w:hAnsi="宋体" w:eastAsia="宋体" w:cs="宋体"/>
          <w:b w:val="0"/>
          <w:color w:val="auto"/>
          <w:spacing w:val="7"/>
          <w:sz w:val="24"/>
          <w:highlight w:val="none"/>
        </w:rPr>
        <w:t xml:space="preserve">智慧巡检设备</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投标单位提供自有或租赁的道路智慧巡检设备，每提供一套得 3分，最高为3分【0/3】</w:t>
      </w:r>
      <w:r>
        <w:rPr>
          <w:rStyle w:val="733"/>
          <w:rFonts w:hint="eastAsia" w:ascii="宋体" w:hAnsi="宋体" w:eastAsia="宋体" w:cs="宋体"/>
          <w:b/>
          <w:bCs/>
          <w:color w:val="auto"/>
          <w:spacing w:val="7"/>
          <w:sz w:val="24"/>
          <w:highlight w:val="none"/>
          <w:lang w:val="en-US" w:eastAsia="zh-CN"/>
        </w:rPr>
        <w:t xml:space="preserve">（</w:t>
      </w:r>
      <w:r>
        <w:rPr>
          <w:rStyle w:val="733"/>
          <w:rFonts w:hint="eastAsia" w:ascii="宋体" w:hAnsi="宋体" w:eastAsia="宋体" w:cs="宋体"/>
          <w:b/>
          <w:bCs/>
          <w:color w:val="auto"/>
          <w:spacing w:val="7"/>
          <w:sz w:val="24"/>
          <w:highlight w:val="none"/>
          <w:lang w:eastAsia="zh-CN"/>
        </w:rPr>
        <w:t xml:space="preserve">注</w:t>
      </w:r>
      <w:r>
        <w:rPr>
          <w:rStyle w:val="733"/>
          <w:rFonts w:ascii="宋体" w:hAnsi="宋体" w:eastAsia="宋体" w:cs="宋体"/>
          <w:b/>
          <w:bCs/>
          <w:color w:val="auto"/>
          <w:spacing w:val="7"/>
          <w:sz w:val="24"/>
          <w:highlight w:val="none"/>
        </w:rPr>
        <w:t xml:space="preserve">：请在投标文件中提供购买发票；如为租赁的，请在投标文件中提供有效期内的租赁协议</w:t>
      </w:r>
      <w:r>
        <w:rPr>
          <w:rStyle w:val="733"/>
          <w:rFonts w:hint="eastAsia" w:ascii="宋体" w:hAnsi="宋体" w:eastAsia="宋体" w:cs="宋体"/>
          <w:b/>
          <w:bCs/>
          <w:color w:val="auto"/>
          <w:spacing w:val="7"/>
          <w:sz w:val="24"/>
          <w:highlight w:val="none"/>
          <w:lang w:eastAsia="zh-CN"/>
        </w:rPr>
        <w:t xml:space="preserve">和</w:t>
      </w:r>
      <w:r>
        <w:rPr>
          <w:rStyle w:val="733"/>
          <w:rFonts w:hint="eastAsia" w:ascii="宋体" w:hAnsi="宋体" w:eastAsia="宋体" w:cs="宋体"/>
          <w:b/>
          <w:bCs/>
          <w:color w:val="auto"/>
          <w:spacing w:val="7"/>
          <w:sz w:val="24"/>
          <w:highlight w:val="none"/>
          <w:lang w:val="en-US" w:eastAsia="zh-CN"/>
        </w:rPr>
        <w:t xml:space="preserve">购置发票</w:t>
      </w:r>
      <w:r>
        <w:rPr>
          <w:rStyle w:val="733"/>
          <w:rFonts w:ascii="宋体" w:hAnsi="宋体" w:eastAsia="宋体" w:cs="宋体"/>
          <w:b/>
          <w:bCs/>
          <w:color w:val="auto"/>
          <w:spacing w:val="7"/>
          <w:sz w:val="24"/>
          <w:highlight w:val="none"/>
        </w:rPr>
        <w:t xml:space="preserve">；不提供不得分。</w:t>
      </w:r>
      <w:r>
        <w:rPr>
          <w:rStyle w:val="733"/>
          <w:rFonts w:hint="eastAsia" w:ascii="宋体" w:hAnsi="宋体" w:eastAsia="宋体" w:cs="宋体"/>
          <w:b/>
          <w:bCs/>
          <w:color w:val="auto"/>
          <w:spacing w:val="7"/>
          <w:sz w:val="24"/>
          <w:highlight w:val="none"/>
          <w:lang w:val="en-US" w:eastAsia="zh-CN"/>
        </w:rPr>
        <w:t xml:space="preserve">）</w:t>
      </w:r>
      <w:r/>
    </w:p>
    <w:p>
      <w:pPr>
        <w:pStyle w:val="1253"/>
        <w:ind w:firstLine="500"/>
        <w:spacing w:line="500" w:lineRule="exact"/>
        <w:rPr>
          <w:rStyle w:val="733"/>
          <w:rFonts w:ascii="宋体" w:hAnsi="宋体" w:eastAsia="宋体" w:cs="宋体"/>
          <w:b/>
          <w:bCs/>
          <w:color w:val="auto"/>
          <w:spacing w:val="7"/>
          <w:sz w:val="24"/>
          <w:highlight w:val="none"/>
        </w:rPr>
        <w:outlineLvl w:val="9"/>
      </w:pPr>
      <w:r>
        <w:rPr>
          <w:rStyle w:val="733"/>
          <w:rFonts w:hint="eastAsia" w:ascii="宋体" w:hAnsi="宋体" w:eastAsia="宋体" w:cs="宋体"/>
          <w:b/>
          <w:bCs/>
          <w:color w:val="auto"/>
          <w:spacing w:val="7"/>
          <w:sz w:val="24"/>
          <w:highlight w:val="none"/>
        </w:rPr>
        <w:t xml:space="preserve">5</w:t>
      </w:r>
      <w:r>
        <w:rPr>
          <w:rStyle w:val="733"/>
          <w:rFonts w:ascii="宋体" w:hAnsi="宋体" w:eastAsia="宋体" w:cs="宋体"/>
          <w:b/>
          <w:bCs/>
          <w:color w:val="auto"/>
          <w:spacing w:val="7"/>
          <w:sz w:val="24"/>
          <w:highlight w:val="none"/>
        </w:rPr>
        <w:t xml:space="preserve"> </w:t>
      </w:r>
      <w:r>
        <w:rPr>
          <w:rStyle w:val="733"/>
          <w:rFonts w:hint="eastAsia" w:ascii="宋体" w:hAnsi="宋体" w:eastAsia="宋体" w:cs="宋体"/>
          <w:b/>
          <w:bCs/>
          <w:color w:val="auto"/>
          <w:spacing w:val="7"/>
          <w:sz w:val="24"/>
          <w:highlight w:val="none"/>
          <w:lang w:val="en-US" w:eastAsia="zh-CN"/>
        </w:rPr>
        <w:t xml:space="preserve">履约能力</w:t>
      </w:r>
      <w:r>
        <w:rPr>
          <w:rStyle w:val="733"/>
          <w:rFonts w:ascii="宋体" w:hAnsi="宋体" w:eastAsia="宋体" w:cs="宋体"/>
          <w:b/>
          <w:bCs/>
          <w:color w:val="auto"/>
          <w:spacing w:val="7"/>
          <w:sz w:val="24"/>
          <w:highlight w:val="none"/>
        </w:rPr>
        <w:t xml:space="preserve"> </w:t>
      </w:r>
      <w:r>
        <w:rPr>
          <w:rStyle w:val="733"/>
          <w:rFonts w:hint="eastAsia" w:ascii="宋体" w:hAnsi="宋体" w:eastAsia="宋体" w:cs="宋体"/>
          <w:b/>
          <w:bCs/>
          <w:color w:val="auto"/>
          <w:spacing w:val="7"/>
          <w:sz w:val="24"/>
          <w:highlight w:val="none"/>
          <w:lang w:val="en-US" w:eastAsia="zh-CN"/>
        </w:rPr>
        <w:t xml:space="preserve">6</w:t>
      </w:r>
      <w:r>
        <w:rPr>
          <w:rStyle w:val="733"/>
          <w:rFonts w:ascii="宋体" w:hAnsi="宋体" w:eastAsia="宋体" w:cs="宋体"/>
          <w:b/>
          <w:bCs/>
          <w:color w:val="auto"/>
          <w:spacing w:val="7"/>
          <w:sz w:val="24"/>
          <w:highlight w:val="none"/>
        </w:rPr>
        <w:t xml:space="preserve">.0 分</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5</w:t>
      </w:r>
      <w:r>
        <w:rPr>
          <w:rStyle w:val="733"/>
          <w:rFonts w:ascii="宋体" w:hAnsi="宋体" w:eastAsia="宋体" w:cs="宋体"/>
          <w:b w:val="0"/>
          <w:color w:val="auto"/>
          <w:spacing w:val="7"/>
          <w:sz w:val="24"/>
          <w:highlight w:val="none"/>
        </w:rPr>
        <w:t xml:space="preserve">.1.业绩情况</w:t>
      </w:r>
      <w:r/>
    </w:p>
    <w:p>
      <w:pPr>
        <w:pStyle w:val="1253"/>
        <w:ind w:firstLine="500"/>
        <w:spacing w:line="500" w:lineRule="exact"/>
        <w:rPr>
          <w:rStyle w:val="733"/>
          <w:rFonts w:ascii="宋体" w:hAnsi="宋体" w:eastAsia="宋体" w:cs="宋体"/>
          <w:b w:val="0"/>
          <w:color w:val="auto"/>
          <w:spacing w:val="7"/>
          <w:sz w:val="24"/>
          <w:highlight w:val="none"/>
        </w:rPr>
        <w:outlineLvl w:val="9"/>
      </w:pPr>
      <w:r>
        <w:rPr>
          <w:rStyle w:val="733"/>
          <w:rFonts w:hint="eastAsia" w:ascii="宋体" w:hAnsi="宋体" w:eastAsia="宋体" w:cs="宋体"/>
          <w:b w:val="0"/>
          <w:color w:val="auto"/>
          <w:spacing w:val="7"/>
          <w:sz w:val="24"/>
          <w:highlight w:val="none"/>
        </w:rPr>
        <w:t xml:space="preserve">投标人自 202</w:t>
      </w:r>
      <w:r>
        <w:rPr>
          <w:rStyle w:val="733"/>
          <w:rFonts w:hint="eastAsia" w:ascii="宋体" w:hAnsi="宋体" w:eastAsia="宋体" w:cs="宋体"/>
          <w:b w:val="0"/>
          <w:color w:val="auto"/>
          <w:spacing w:val="7"/>
          <w:sz w:val="24"/>
          <w:highlight w:val="none"/>
          <w:lang w:val="en-US" w:eastAsia="zh-CN"/>
        </w:rPr>
        <w:t xml:space="preserve">3</w:t>
      </w:r>
      <w:r>
        <w:rPr>
          <w:rStyle w:val="733"/>
          <w:rFonts w:hint="eastAsia" w:ascii="宋体" w:hAnsi="宋体" w:eastAsia="宋体" w:cs="宋体"/>
          <w:b w:val="0"/>
          <w:color w:val="auto"/>
          <w:spacing w:val="7"/>
          <w:sz w:val="24"/>
          <w:highlight w:val="none"/>
        </w:rPr>
        <w:t xml:space="preserve">年以来（以合同签订日期为准）类似业绩有一项得</w:t>
      </w:r>
      <w:r>
        <w:rPr>
          <w:rStyle w:val="733"/>
          <w:rFonts w:hint="eastAsia" w:ascii="宋体" w:hAnsi="宋体" w:eastAsia="宋体" w:cs="宋体"/>
          <w:b w:val="0"/>
          <w:color w:val="auto"/>
          <w:spacing w:val="7"/>
          <w:sz w:val="24"/>
          <w:highlight w:val="none"/>
          <w:lang w:val="en-US" w:eastAsia="zh-CN"/>
        </w:rPr>
        <w:t xml:space="preserve">1</w:t>
      </w:r>
      <w:r>
        <w:rPr>
          <w:rStyle w:val="733"/>
          <w:rFonts w:hint="eastAsia" w:ascii="宋体" w:hAnsi="宋体" w:eastAsia="宋体" w:cs="宋体"/>
          <w:b w:val="0"/>
          <w:color w:val="auto"/>
          <w:spacing w:val="7"/>
          <w:sz w:val="24"/>
          <w:highlight w:val="none"/>
        </w:rPr>
        <w:t xml:space="preserve">分，最多得</w:t>
      </w:r>
      <w:r>
        <w:rPr>
          <w:rStyle w:val="733"/>
          <w:rFonts w:hint="eastAsia" w:ascii="宋体" w:hAnsi="宋体" w:eastAsia="宋体" w:cs="宋体"/>
          <w:b w:val="0"/>
          <w:color w:val="auto"/>
          <w:spacing w:val="7"/>
          <w:sz w:val="24"/>
          <w:highlight w:val="none"/>
          <w:lang w:val="en-US" w:eastAsia="zh-CN"/>
        </w:rPr>
        <w:t xml:space="preserve">6</w:t>
      </w:r>
      <w:r>
        <w:rPr>
          <w:rStyle w:val="733"/>
          <w:rFonts w:hint="eastAsia" w:ascii="宋体" w:hAnsi="宋体" w:eastAsia="宋体" w:cs="宋体"/>
          <w:b w:val="0"/>
          <w:color w:val="auto"/>
          <w:spacing w:val="7"/>
          <w:sz w:val="24"/>
          <w:highlight w:val="none"/>
        </w:rPr>
        <w:t xml:space="preserve">分【0</w:t>
      </w:r>
      <w:r>
        <w:rPr>
          <w:rStyle w:val="733"/>
          <w:rFonts w:hint="eastAsia" w:ascii="宋体" w:hAnsi="宋体" w:eastAsia="宋体" w:cs="宋体"/>
          <w:b w:val="0"/>
          <w:color w:val="auto"/>
          <w:spacing w:val="7"/>
          <w:sz w:val="24"/>
          <w:highlight w:val="none"/>
          <w:lang w:val="en-US" w:eastAsia="zh-CN"/>
        </w:rPr>
        <w:t xml:space="preserve">/1/2/3/4/5/6</w:t>
      </w:r>
      <w:r>
        <w:rPr>
          <w:rStyle w:val="733"/>
          <w:rFonts w:hint="eastAsia" w:ascii="宋体" w:hAnsi="宋体" w:eastAsia="宋体" w:cs="宋体"/>
          <w:b w:val="0"/>
          <w:color w:val="auto"/>
          <w:spacing w:val="7"/>
          <w:sz w:val="24"/>
          <w:highlight w:val="none"/>
        </w:rPr>
        <w:t xml:space="preserve">】（请在投标文件中提供中标通知书</w:t>
      </w:r>
      <w:r>
        <w:rPr>
          <w:rStyle w:val="733"/>
          <w:rFonts w:hint="eastAsia" w:ascii="宋体" w:hAnsi="宋体" w:eastAsia="宋体" w:cs="宋体"/>
          <w:b w:val="0"/>
          <w:color w:val="auto"/>
          <w:spacing w:val="7"/>
          <w:sz w:val="24"/>
          <w:highlight w:val="none"/>
          <w:lang w:eastAsia="zh-CN"/>
        </w:rPr>
        <w:t xml:space="preserve">（</w:t>
      </w:r>
      <w:r>
        <w:rPr>
          <w:rStyle w:val="733"/>
          <w:rFonts w:hint="eastAsia" w:ascii="宋体" w:hAnsi="宋体" w:eastAsia="宋体" w:cs="宋体"/>
          <w:b w:val="0"/>
          <w:color w:val="auto"/>
          <w:spacing w:val="7"/>
          <w:sz w:val="24"/>
          <w:highlight w:val="none"/>
          <w:lang w:val="en-US" w:eastAsia="zh-CN"/>
        </w:rPr>
        <w:t xml:space="preserve">如有</w:t>
      </w:r>
      <w:r>
        <w:rPr>
          <w:rStyle w:val="733"/>
          <w:rFonts w:hint="eastAsia" w:ascii="宋体" w:hAnsi="宋体" w:eastAsia="宋体" w:cs="宋体"/>
          <w:b w:val="0"/>
          <w:color w:val="auto"/>
          <w:spacing w:val="7"/>
          <w:sz w:val="24"/>
          <w:highlight w:val="none"/>
          <w:lang w:eastAsia="zh-CN"/>
        </w:rPr>
        <w:t xml:space="preserve">）</w:t>
      </w:r>
      <w:r>
        <w:rPr>
          <w:rStyle w:val="733"/>
          <w:rFonts w:hint="eastAsia" w:ascii="宋体" w:hAnsi="宋体" w:eastAsia="宋体" w:cs="宋体"/>
          <w:b w:val="0"/>
          <w:color w:val="auto"/>
          <w:spacing w:val="7"/>
          <w:sz w:val="24"/>
          <w:highlight w:val="none"/>
        </w:rPr>
        <w:t xml:space="preserve">、合同、竣工（完工）验收证书，不提供的不得分）</w:t>
      </w:r>
      <w:r/>
    </w:p>
    <w:p>
      <w:pPr>
        <w:ind w:right="-124" w:firstLine="480"/>
        <w:spacing w:line="500" w:lineRule="exact"/>
        <w:rPr>
          <w:rFonts w:hint="eastAsia" w:ascii="宋体" w:hAnsi="宋体"/>
          <w:color w:val="auto"/>
          <w:sz w:val="24"/>
          <w:highlight w:val="none"/>
        </w:rPr>
      </w:pPr>
      <w:r>
        <w:rPr>
          <w:rFonts w:hint="eastAsia" w:ascii="宋体" w:hAnsi="宋体"/>
          <w:color w:val="auto"/>
          <w:sz w:val="24"/>
          <w:highlight w:val="none"/>
        </w:rPr>
      </w:r>
      <w:r/>
    </w:p>
    <w:p>
      <w:pPr>
        <w:ind w:right="-124" w:firstLine="480"/>
        <w:spacing w:line="500" w:lineRule="exact"/>
        <w:rPr>
          <w:rFonts w:hint="eastAsia"/>
        </w:rPr>
      </w:pPr>
      <w:r>
        <w:rPr>
          <w:rFonts w:hint="eastAsia" w:ascii="宋体" w:hAnsi="宋体"/>
          <w:color w:val="auto"/>
          <w:sz w:val="24"/>
          <w:highlight w:val="none"/>
        </w:rPr>
        <w:t xml:space="preserve">注:</w:t>
      </w:r>
      <w:r/>
    </w:p>
    <w:p>
      <w:pPr>
        <w:ind w:right="0"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以上证明材料，不提供不得分。</w:t>
      </w:r>
      <w:r/>
    </w:p>
    <w:p>
      <w:pPr>
        <w:pStyle w:val="780"/>
        <w:pageBreakBefore/>
        <w:spacing w:line="500" w:lineRule="exact"/>
        <w:rPr>
          <w:rFonts w:hint="eastAsia" w:ascii="宋体" w:hAnsi="宋体" w:eastAsia="宋体"/>
          <w:color w:val="auto"/>
          <w:highlight w:val="none"/>
        </w:rPr>
      </w:pPr>
      <w:r/>
      <w:bookmarkStart w:id="225" w:name="_Toc256000013"/>
      <w:r/>
      <w:bookmarkStart w:id="226" w:name="_Toc54615250"/>
      <w:r/>
      <w:bookmarkStart w:id="227" w:name="_Toc35266032"/>
      <w:r/>
      <w:bookmarkStart w:id="228" w:name="_Toc38368132"/>
      <w:r>
        <w:rPr>
          <w:rFonts w:hint="eastAsia" w:ascii="宋体" w:hAnsi="宋体" w:eastAsia="宋体"/>
          <w:color w:val="auto"/>
          <w:highlight w:val="none"/>
        </w:rPr>
        <w:t xml:space="preserve">第六章 投标</w:t>
      </w:r>
      <w:bookmarkEnd w:id="199"/>
      <w:r/>
      <w:bookmarkEnd w:id="200"/>
      <w:r/>
      <w:bookmarkEnd w:id="213"/>
      <w:r>
        <w:rPr>
          <w:rFonts w:hint="eastAsia" w:ascii="宋体" w:hAnsi="宋体" w:eastAsia="宋体"/>
          <w:color w:val="auto"/>
          <w:highlight w:val="none"/>
        </w:rPr>
        <w:t xml:space="preserve">文件格式</w:t>
      </w:r>
      <w:bookmarkEnd w:id="225"/>
      <w:r/>
      <w:bookmarkEnd w:id="226"/>
      <w:r/>
      <w:bookmarkEnd w:id="227"/>
      <w:r/>
      <w:bookmarkEnd w:id="228"/>
      <w:r/>
      <w:r/>
    </w:p>
    <w:p>
      <w:pPr>
        <w:pStyle w:val="1255"/>
        <w:jc w:val="left"/>
        <w:spacing w:line="500" w:lineRule="exact"/>
        <w:rPr>
          <w:rStyle w:val="733"/>
          <w:rFonts w:ascii="Times New Roman" w:hAnsi="Times New Roman" w:eastAsia="Times New Roman" w:cs="Times New Roman"/>
          <w:color w:val="auto"/>
          <w:highlight w:val="none"/>
        </w:rPr>
        <w:outlineLvl w:val="1"/>
      </w:pPr>
      <w:r/>
      <w:bookmarkStart w:id="229" w:name="_Toc256000014"/>
      <w:r/>
      <w:bookmarkStart w:id="230" w:name="_Hlt26955039"/>
      <w:r/>
      <w:bookmarkStart w:id="231" w:name="_Toc26554094"/>
      <w:r>
        <w:rPr>
          <w:rStyle w:val="733"/>
          <w:rFonts w:ascii="宋体" w:hAnsi="宋体" w:eastAsia="宋体" w:cs="宋体"/>
          <w:b/>
          <w:color w:val="auto"/>
          <w:sz w:val="32"/>
          <w:highlight w:val="none"/>
        </w:rPr>
        <w:t xml:space="preserve">一、封面</w:t>
      </w:r>
      <w:bookmarkEnd w:id="229"/>
      <w:r/>
      <w:r/>
    </w:p>
    <w:p>
      <w:pPr>
        <w:pStyle w:val="1256"/>
        <w:spacing w:line="500" w:lineRule="exact"/>
        <w:rPr>
          <w:rStyle w:val="733"/>
          <w:rFonts w:ascii="Times New Roman" w:hAnsi="Times New Roman" w:eastAsia="Times New Roman" w:cs="Times New Roman"/>
          <w:color w:val="auto"/>
          <w:spacing w:val="7"/>
          <w:highlight w:val="none"/>
        </w:rPr>
        <w:outlineLvl w:val="9"/>
      </w:pPr>
      <w:r>
        <w:rPr>
          <w:rStyle w:val="733"/>
          <w:rFonts w:ascii="宋体" w:hAnsi="宋体" w:eastAsia="宋体" w:cs="宋体"/>
          <w:color w:val="auto"/>
          <w:highlight w:val="none"/>
        </w:rPr>
        <w:t xml:space="preserve">﻿ </w:t>
      </w:r>
      <w:r/>
    </w:p>
    <w:p>
      <w:pPr>
        <w:pStyle w:val="1256"/>
        <w:jc w:val="center"/>
        <w:spacing w:before="540" w:after="540" w:line="500" w:lineRule="exact"/>
        <w:rPr>
          <w:rStyle w:val="733"/>
          <w:rFonts w:ascii="宋体" w:hAnsi="宋体" w:eastAsia="宋体" w:cs="宋体"/>
          <w:color w:val="auto"/>
          <w:sz w:val="54"/>
          <w:szCs w:val="54"/>
          <w:highlight w:val="none"/>
        </w:rPr>
      </w:pPr>
      <w:r>
        <w:rPr>
          <w:rStyle w:val="733"/>
          <w:rFonts w:ascii="宋体" w:hAnsi="宋体" w:eastAsia="宋体" w:cs="宋体"/>
          <w:color w:val="auto"/>
          <w:sz w:val="54"/>
          <w:szCs w:val="54"/>
          <w:highlight w:val="none"/>
        </w:rPr>
        <w:t xml:space="preserve">投 标 文 件</w:t>
      </w:r>
      <w:r/>
    </w:p>
    <w:p>
      <w:pPr>
        <w:pStyle w:val="1256"/>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56"/>
        <w:jc w:val="center"/>
        <w:spacing w:before="400" w:after="400" w:line="500" w:lineRule="exact"/>
        <w:rPr>
          <w:rStyle w:val="733"/>
          <w:rFonts w:ascii="宋体" w:hAnsi="宋体" w:eastAsia="宋体" w:cs="宋体"/>
          <w:color w:val="auto"/>
          <w:sz w:val="40"/>
          <w:szCs w:val="40"/>
          <w:highlight w:val="none"/>
        </w:rPr>
      </w:pPr>
      <w:r>
        <w:rPr>
          <w:rStyle w:val="733"/>
          <w:rFonts w:ascii="宋体" w:hAnsi="宋体" w:eastAsia="宋体" w:cs="宋体"/>
          <w:color w:val="auto"/>
          <w:sz w:val="40"/>
          <w:szCs w:val="40"/>
          <w:highlight w:val="none"/>
        </w:rPr>
        <w:t xml:space="preserve"> </w:t>
      </w:r>
      <w:r/>
    </w:p>
    <w:p>
      <w:pPr>
        <w:pStyle w:val="1256"/>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56"/>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项目名称：   </w:t>
      </w:r>
      <w:r/>
    </w:p>
    <w:p>
      <w:pPr>
        <w:pStyle w:val="1256"/>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招标编号：   </w:t>
      </w:r>
      <w:r/>
    </w:p>
    <w:p>
      <w:pPr>
        <w:pStyle w:val="1256"/>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 </w:t>
      </w:r>
      <w:r/>
    </w:p>
    <w:p>
      <w:pPr>
        <w:pStyle w:val="1256"/>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 </w:t>
      </w:r>
      <w:r/>
    </w:p>
    <w:p>
      <w:pPr>
        <w:pStyle w:val="1256"/>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投标人名称：   </w:t>
      </w:r>
      <w:r/>
    </w:p>
    <w:p>
      <w:pPr>
        <w:pStyle w:val="1256"/>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日期：   </w:t>
      </w:r>
      <w:r/>
    </w:p>
    <w:p>
      <w:pPr>
        <w:pStyle w:val="1256"/>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 </w:t>
      </w:r>
      <w:r/>
    </w:p>
    <w:p>
      <w:pPr>
        <w:pStyle w:val="1256"/>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57"/>
        <w:jc w:val="left"/>
        <w:spacing w:line="500" w:lineRule="exact"/>
        <w:rPr>
          <w:rStyle w:val="733"/>
          <w:rFonts w:ascii="Times New Roman" w:hAnsi="Times New Roman" w:eastAsia="Times New Roman" w:cs="Times New Roman"/>
          <w:color w:val="auto"/>
          <w:spacing w:val="7"/>
          <w:highlight w:val="none"/>
        </w:rPr>
        <w:outlineLvl w:val="1"/>
      </w:pPr>
      <w:r>
        <w:rPr>
          <w:rStyle w:val="733"/>
          <w:rFonts w:ascii="Times New Roman" w:hAnsi="Times New Roman" w:eastAsia="Times New Roman" w:cs="Times New Roman"/>
          <w:color w:val="auto"/>
          <w:highlight w:val="none"/>
        </w:rPr>
        <w:br w:type="page" w:clear="all"/>
      </w:r>
      <w:bookmarkStart w:id="232" w:name="_Toc256000015"/>
      <w:r>
        <w:rPr>
          <w:rStyle w:val="733"/>
          <w:rFonts w:ascii="宋体" w:hAnsi="宋体" w:eastAsia="宋体" w:cs="宋体"/>
          <w:b/>
          <w:color w:val="auto"/>
          <w:sz w:val="32"/>
          <w:highlight w:val="none"/>
        </w:rPr>
        <w:t xml:space="preserve">二、投标函格式</w:t>
      </w:r>
      <w:bookmarkEnd w:id="232"/>
      <w:r/>
      <w:r/>
    </w:p>
    <w:p>
      <w:pPr>
        <w:pStyle w:val="1258"/>
        <w:jc w:val="center"/>
        <w:spacing w:before="320" w:after="320" w:line="500" w:lineRule="exact"/>
        <w:rPr>
          <w:rStyle w:val="733"/>
          <w:rFonts w:ascii="宋体" w:hAnsi="宋体" w:eastAsia="宋体" w:cs="宋体"/>
          <w:b/>
          <w:bCs/>
          <w:color w:val="auto"/>
          <w:sz w:val="32"/>
          <w:szCs w:val="32"/>
          <w:highlight w:val="none"/>
        </w:rPr>
      </w:pPr>
      <w:r>
        <w:rPr>
          <w:rStyle w:val="733"/>
          <w:rFonts w:ascii="宋体" w:hAnsi="宋体" w:eastAsia="宋体" w:cs="宋体"/>
          <w:b/>
          <w:bCs/>
          <w:color w:val="auto"/>
          <w:sz w:val="32"/>
          <w:szCs w:val="32"/>
          <w:highlight w:val="none"/>
        </w:rPr>
        <w:t xml:space="preserve">投标函格式</w:t>
      </w:r>
      <w:r/>
    </w:p>
    <w:p>
      <w:pPr>
        <w:pStyle w:val="1258"/>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致：   ：</w:t>
      </w:r>
      <w:r/>
    </w:p>
    <w:p>
      <w:pPr>
        <w:pStyle w:val="1258"/>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1258"/>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据此函，签字人兹宣布同意如下： </w:t>
      </w:r>
      <w:r/>
    </w:p>
    <w:p>
      <w:pPr>
        <w:pStyle w:val="1258"/>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1、同意向贵方提供贵方可能另外要求的与投标有关的任何证据或资料； </w:t>
      </w:r>
      <w:r/>
    </w:p>
    <w:p>
      <w:pPr>
        <w:pStyle w:val="1258"/>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2、我们完全理解贵方不一定将合同授予最低报价的投标人； </w:t>
      </w:r>
      <w:r/>
    </w:p>
    <w:p>
      <w:pPr>
        <w:pStyle w:val="1258"/>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258"/>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258"/>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5、与本投标有关的正式通讯地址为： </w:t>
      </w:r>
      <w:r/>
    </w:p>
    <w:p>
      <w:pPr>
        <w:pStyle w:val="1258"/>
        <w:keepLines w:val="0"/>
        <w:keepNext w:val="0"/>
        <w:pageBreakBefore w:val="0"/>
        <w:spacing w:before="240" w:after="240" w:line="400" w:lineRule="exact"/>
        <w:widowControl/>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地址：    </w:t>
      </w:r>
      <w:r/>
    </w:p>
    <w:p>
      <w:pPr>
        <w:pStyle w:val="1258"/>
        <w:keepLines w:val="0"/>
        <w:keepNext w:val="0"/>
        <w:pageBreakBefore w:val="0"/>
        <w:spacing w:before="240" w:after="240" w:line="400" w:lineRule="exact"/>
        <w:widowControl/>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邮编：    </w:t>
      </w:r>
      <w:r/>
    </w:p>
    <w:p>
      <w:pPr>
        <w:pStyle w:val="1258"/>
        <w:keepLines w:val="0"/>
        <w:keepNext w:val="0"/>
        <w:pageBreakBefore w:val="0"/>
        <w:spacing w:before="240" w:after="240" w:line="400" w:lineRule="exact"/>
        <w:widowControl/>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电话：    </w:t>
      </w:r>
      <w:r/>
    </w:p>
    <w:p>
      <w:pPr>
        <w:pStyle w:val="1258"/>
        <w:keepLines w:val="0"/>
        <w:keepNext w:val="0"/>
        <w:pageBreakBefore w:val="0"/>
        <w:spacing w:before="240" w:after="240" w:line="400" w:lineRule="exact"/>
        <w:widowControl/>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传真：    </w:t>
      </w:r>
      <w:r/>
    </w:p>
    <w:p>
      <w:pPr>
        <w:pStyle w:val="1258"/>
        <w:keepLines w:val="0"/>
        <w:keepNext w:val="0"/>
        <w:pageBreakBefore w:val="0"/>
        <w:spacing w:before="240" w:after="240" w:line="400" w:lineRule="exact"/>
        <w:widowControl/>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投标单位代表姓名：    </w:t>
      </w:r>
      <w:r/>
    </w:p>
    <w:p>
      <w:pPr>
        <w:pStyle w:val="1258"/>
        <w:keepLines w:val="0"/>
        <w:keepNext w:val="0"/>
        <w:pageBreakBefore w:val="0"/>
        <w:spacing w:before="240" w:after="240" w:line="400" w:lineRule="exact"/>
        <w:widowControl/>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投标单位名称：    </w:t>
      </w:r>
      <w:r/>
    </w:p>
    <w:p>
      <w:pPr>
        <w:pStyle w:val="1258"/>
        <w:keepLines w:val="0"/>
        <w:keepNext w:val="0"/>
        <w:pageBreakBefore w:val="0"/>
        <w:spacing w:before="240" w:after="240" w:line="400" w:lineRule="exact"/>
        <w:widowControl/>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公章：</w:t>
      </w:r>
      <w:r/>
    </w:p>
    <w:p>
      <w:pPr>
        <w:pStyle w:val="1258"/>
        <w:keepLines w:val="0"/>
        <w:keepNext w:val="0"/>
        <w:pageBreakBefore w:val="0"/>
        <w:spacing w:before="240" w:after="240" w:line="400" w:lineRule="exact"/>
        <w:widowControl/>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日期：   </w:t>
      </w:r>
      <w:r/>
    </w:p>
    <w:p>
      <w:pPr>
        <w:pStyle w:val="1258"/>
        <w:spacing w:before="240" w:after="240" w:line="500" w:lineRule="exact"/>
        <w:rPr>
          <w:rStyle w:val="733"/>
          <w:rFonts w:ascii="Times New Roman" w:hAnsi="Times New Roman" w:eastAsia="Times New Roman" w:cs="Times New Roman"/>
          <w:color w:val="auto"/>
          <w:highlight w:val="none"/>
        </w:rPr>
      </w:pPr>
      <w:r>
        <w:rPr>
          <w:rStyle w:val="733"/>
          <w:rFonts w:ascii="Times New Roman" w:hAnsi="Times New Roman" w:eastAsia="Times New Roman" w:cs="Times New Roman"/>
          <w:color w:val="auto"/>
          <w:highlight w:val="none"/>
        </w:rPr>
        <w:br w:type="page" w:clear="all"/>
      </w:r>
      <w:bookmarkStart w:id="233" w:name="_Toc256000016"/>
      <w:r>
        <w:rPr>
          <w:rStyle w:val="733"/>
          <w:rFonts w:ascii="宋体" w:hAnsi="宋体" w:eastAsia="宋体" w:cs="宋体"/>
          <w:b/>
          <w:color w:val="auto"/>
          <w:sz w:val="32"/>
          <w:highlight w:val="none"/>
        </w:rPr>
        <w:t xml:space="preserve">三、开标一览表</w:t>
      </w:r>
      <w:bookmarkEnd w:id="233"/>
      <w:r/>
      <w:r/>
    </w:p>
    <w:p>
      <w:pPr>
        <w:pStyle w:val="1260"/>
        <w:spacing w:line="500" w:lineRule="exact"/>
        <w:rPr>
          <w:rStyle w:val="733"/>
          <w:rFonts w:ascii="Times New Roman" w:hAnsi="Times New Roman" w:eastAsia="Times New Roman" w:cs="Times New Roman"/>
          <w:color w:val="auto"/>
          <w:spacing w:val="7"/>
          <w:highlight w:val="none"/>
        </w:rPr>
        <w:outlineLvl w:val="9"/>
      </w:pPr>
      <w:r>
        <w:rPr>
          <w:rStyle w:val="733"/>
          <w:rFonts w:ascii="宋体" w:hAnsi="宋体" w:eastAsia="宋体" w:cs="宋体"/>
          <w:color w:val="auto"/>
          <w:highlight w:val="none"/>
        </w:rPr>
        <w:t xml:space="preserve">﻿ </w:t>
      </w:r>
      <w:r/>
    </w:p>
    <w:p>
      <w:pPr>
        <w:pStyle w:val="777"/>
        <w:jc w:val="center"/>
        <w:keepLines w:val="0"/>
        <w:keepNext w:val="0"/>
        <w:spacing w:line="500" w:lineRule="exact"/>
        <w:widowControl/>
        <w:rPr>
          <w:color w:val="auto"/>
          <w:highlight w:val="none"/>
        </w:rPr>
        <w:suppressLineNumbers w:val="0"/>
      </w:pPr>
      <w:r>
        <w:rPr>
          <w:color w:val="auto"/>
          <w:highlight w:val="none"/>
        </w:rPr>
        <w:t xml:space="preserve">开标一览表（优惠率）</w:t>
      </w:r>
      <w:r/>
    </w:p>
    <w:p>
      <w:pPr>
        <w:pStyle w:val="1260"/>
        <w:jc w:val="center"/>
        <w:spacing w:before="400" w:after="400" w:line="300" w:lineRule="auto"/>
        <w:rPr>
          <w:rStyle w:val="1307"/>
          <w:rFonts w:hint="eastAsia" w:ascii="宋体" w:hAnsi="宋体" w:eastAsia="宋体" w:cs="宋体"/>
          <w:b/>
          <w:bCs/>
          <w:color w:val="auto"/>
          <w:sz w:val="24"/>
          <w:szCs w:val="24"/>
          <w:highlight w:val="none"/>
          <w:lang w:eastAsia="zh-CN"/>
        </w:rPr>
      </w:pPr>
      <w:r>
        <w:rPr>
          <w:rStyle w:val="1307"/>
          <w:rFonts w:hint="eastAsia" w:ascii="宋体" w:hAnsi="宋体" w:eastAsia="宋体" w:cs="宋体"/>
          <w:b/>
          <w:bCs/>
          <w:color w:val="auto"/>
          <w:sz w:val="24"/>
          <w:szCs w:val="24"/>
          <w:highlight w:val="none"/>
          <w:lang w:eastAsia="zh-CN"/>
        </w:rPr>
        <w:t xml:space="preserve">（</w:t>
      </w:r>
      <w:r>
        <w:rPr>
          <w:rStyle w:val="1307"/>
          <w:rFonts w:hint="eastAsia" w:ascii="宋体" w:hAnsi="宋体" w:eastAsia="宋体" w:cs="宋体"/>
          <w:b/>
          <w:bCs/>
          <w:color w:val="auto"/>
          <w:sz w:val="24"/>
          <w:szCs w:val="24"/>
          <w:highlight w:val="none"/>
          <w:lang w:val="en-US" w:eastAsia="zh-CN"/>
        </w:rPr>
        <w:t xml:space="preserve">按系统中统一格式</w:t>
      </w:r>
      <w:r>
        <w:rPr>
          <w:rStyle w:val="1307"/>
          <w:rFonts w:hint="eastAsia" w:ascii="宋体" w:hAnsi="宋体" w:eastAsia="宋体" w:cs="宋体"/>
          <w:b/>
          <w:bCs/>
          <w:color w:val="auto"/>
          <w:sz w:val="24"/>
          <w:szCs w:val="24"/>
          <w:highlight w:val="none"/>
          <w:lang w:eastAsia="zh-CN"/>
        </w:rPr>
        <w:t xml:space="preserve">）</w:t>
      </w:r>
      <w:r/>
    </w:p>
    <w:p>
      <w:pPr>
        <w:pStyle w:val="1261"/>
        <w:jc w:val="left"/>
        <w:spacing w:line="500" w:lineRule="exact"/>
        <w:rPr>
          <w:rStyle w:val="733"/>
          <w:rFonts w:ascii="Times New Roman" w:hAnsi="Times New Roman" w:eastAsia="Times New Roman" w:cs="Times New Roman"/>
          <w:color w:val="auto"/>
          <w:highlight w:val="none"/>
        </w:rPr>
        <w:outlineLvl w:val="1"/>
      </w:pPr>
      <w:r>
        <w:rPr>
          <w:rStyle w:val="733"/>
          <w:rFonts w:ascii="Times New Roman" w:hAnsi="Times New Roman" w:eastAsia="Times New Roman" w:cs="Times New Roman"/>
          <w:color w:val="auto"/>
          <w:highlight w:val="none"/>
        </w:rPr>
        <w:br w:type="page" w:clear="all"/>
      </w:r>
      <w:bookmarkStart w:id="234" w:name="_Toc256000017"/>
      <w:r>
        <w:rPr>
          <w:rStyle w:val="733"/>
          <w:rFonts w:ascii="宋体" w:hAnsi="宋体" w:eastAsia="宋体" w:cs="宋体"/>
          <w:b/>
          <w:color w:val="auto"/>
          <w:sz w:val="32"/>
          <w:highlight w:val="none"/>
        </w:rPr>
        <w:t xml:space="preserve">四、资格证明文件</w:t>
      </w:r>
      <w:bookmarkEnd w:id="234"/>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法人或者其他组织的营业执照等证明文件，自然人的身份证明</w:t>
      </w:r>
      <w:r/>
    </w:p>
    <w:p>
      <w:pPr>
        <w:pStyle w:val="1263"/>
        <w:spacing w:line="500" w:lineRule="exact"/>
        <w:rPr>
          <w:rStyle w:val="733"/>
          <w:rFonts w:ascii="Times New Roman" w:hAnsi="Times New Roman" w:eastAsia="Times New Roman" w:cs="Times New Roman"/>
          <w:color w:val="auto"/>
          <w:spacing w:val="7"/>
          <w:highlight w:val="none"/>
        </w:rPr>
        <w:outlineLvl w:val="9"/>
      </w:pPr>
      <w:r>
        <w:rPr>
          <w:rStyle w:val="733"/>
          <w:rFonts w:ascii="Times New Roman" w:hAnsi="Times New Roman" w:eastAsia="Times New Roman" w:cs="Times New Roman"/>
          <w:color w:val="auto"/>
          <w:highlight w:val="none"/>
        </w:rPr>
        <w:t xml:space="preserve">﻿ </w:t>
      </w:r>
      <w:r/>
    </w:p>
    <w:p>
      <w:pPr>
        <w:pStyle w:val="1263"/>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  </w:t>
      </w:r>
      <w:r/>
    </w:p>
    <w:p>
      <w:pPr>
        <w:pStyle w:val="1263"/>
        <w:jc w:val="center"/>
        <w:spacing w:before="360" w:after="360" w:line="500" w:lineRule="exact"/>
        <w:rPr>
          <w:rStyle w:val="733"/>
          <w:rFonts w:ascii="黑体" w:hAnsi="黑体" w:eastAsia="黑体" w:cs="黑体"/>
          <w:b/>
          <w:bCs/>
          <w:color w:val="auto"/>
          <w:sz w:val="36"/>
          <w:szCs w:val="36"/>
          <w:highlight w:val="none"/>
        </w:rPr>
      </w:pPr>
      <w:r>
        <w:rPr>
          <w:rStyle w:val="733"/>
          <w:rFonts w:ascii="黑体" w:hAnsi="黑体" w:eastAsia="黑体" w:cs="黑体"/>
          <w:b/>
          <w:bCs/>
          <w:color w:val="auto"/>
          <w:sz w:val="36"/>
          <w:szCs w:val="36"/>
          <w:highlight w:val="none"/>
        </w:rPr>
        <w:t xml:space="preserve">法人或者其他组织的营业执照等证明文件，自然人的身份证明 </w:t>
      </w:r>
      <w:r/>
    </w:p>
    <w:tbl>
      <w:tblPr>
        <w:tblStyle w:val="73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263"/>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63"/>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263"/>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63"/>
              <w:jc w:val="center"/>
              <w:spacing w:line="500" w:lineRule="exact"/>
              <w:rPr>
                <w:rStyle w:val="733"/>
                <w:rFonts w:ascii="宋体" w:hAnsi="宋体" w:eastAsia="宋体" w:cs="宋体"/>
                <w:b w:val="0"/>
                <w:bCs w:val="0"/>
                <w:i w:val="0"/>
                <w:iCs w:val="0"/>
                <w:smallCaps w:val="0"/>
                <w:color w:val="auto"/>
                <w:sz w:val="24"/>
                <w:szCs w:val="24"/>
                <w:highlight w:val="none"/>
              </w:rPr>
            </w:pPr>
            <w:r/>
            <w:bookmarkStart w:id="235" w:name="A1"/>
            <w:r/>
            <w:bookmarkEnd w:id="235"/>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63"/>
              <w:spacing w:line="500" w:lineRule="exact"/>
              <w:rPr>
                <w:rStyle w:val="733"/>
                <w:rFonts w:ascii="宋体" w:hAnsi="宋体" w:eastAsia="宋体" w:cs="宋体"/>
                <w:b w:val="0"/>
                <w:bCs w:val="0"/>
                <w:i w:val="0"/>
                <w:iCs w:val="0"/>
                <w:smallCaps w:val="0"/>
                <w:color w:val="auto"/>
                <w:sz w:val="24"/>
                <w:szCs w:val="24"/>
                <w:highlight w:val="none"/>
              </w:rPr>
            </w:pPr>
            <w:r/>
            <w:bookmarkStart w:id="236" w:name="MC"/>
            <w:r/>
            <w:bookmarkEnd w:id="23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63"/>
              <w:jc w:val="center"/>
              <w:spacing w:line="500" w:lineRule="exact"/>
              <w:rPr>
                <w:rStyle w:val="733"/>
                <w:rFonts w:ascii="宋体" w:hAnsi="宋体" w:eastAsia="宋体" w:cs="宋体"/>
                <w:b w:val="0"/>
                <w:bCs w:val="0"/>
                <w:i w:val="0"/>
                <w:iCs w:val="0"/>
                <w:smallCaps w:val="0"/>
                <w:color w:val="auto"/>
                <w:sz w:val="24"/>
                <w:szCs w:val="24"/>
                <w:highlight w:val="none"/>
              </w:rPr>
            </w:pPr>
            <w:r/>
            <w:bookmarkStart w:id="237" w:name="ChaKan"/>
            <w:r/>
            <w:bookmarkEnd w:id="237"/>
            <w:r>
              <w:rPr>
                <w:rStyle w:val="733"/>
                <w:rFonts w:ascii="宋体" w:hAnsi="宋体" w:eastAsia="宋体" w:cs="宋体"/>
                <w:b w:val="0"/>
                <w:bCs w:val="0"/>
                <w:i w:val="0"/>
                <w:iCs w:val="0"/>
                <w:smallCaps w:val="0"/>
                <w:color w:val="auto"/>
                <w:sz w:val="24"/>
                <w:szCs w:val="24"/>
                <w:highlight w:val="none"/>
              </w:rPr>
              <w:t xml:space="preserve">  </w:t>
            </w:r>
            <w:r/>
          </w:p>
        </w:tc>
      </w:tr>
    </w:tbl>
    <w:p>
      <w:pPr>
        <w:pStyle w:val="1263"/>
        <w:jc w:val="left"/>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63"/>
        <w:jc w:val="center"/>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  </w:t>
      </w:r>
      <w:r/>
    </w:p>
    <w:p>
      <w:pPr>
        <w:pStyle w:val="1264"/>
        <w:jc w:val="left"/>
        <w:spacing w:line="500" w:lineRule="exact"/>
        <w:rPr>
          <w:rStyle w:val="733"/>
          <w:rFonts w:ascii="Times New Roman" w:hAnsi="Times New Roman" w:eastAsia="Times New Roman" w:cs="Times New Roman"/>
          <w:color w:val="auto"/>
          <w:highlight w:val="none"/>
        </w:rPr>
        <w:outlineLvl w:val="2"/>
      </w:pPr>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财务状况报告（成立不满一年不需要提供）</w:t>
      </w:r>
      <w:r/>
    </w:p>
    <w:p>
      <w:pPr>
        <w:pStyle w:val="1265"/>
        <w:spacing w:line="500" w:lineRule="exact"/>
        <w:rPr>
          <w:rStyle w:val="733"/>
          <w:rFonts w:ascii="Times New Roman" w:hAnsi="Times New Roman" w:eastAsia="Times New Roman" w:cs="Times New Roman"/>
          <w:color w:val="auto"/>
          <w:spacing w:val="7"/>
          <w:highlight w:val="none"/>
        </w:rPr>
        <w:outlineLvl w:val="9"/>
      </w:pPr>
      <w:r>
        <w:rPr>
          <w:rStyle w:val="733"/>
          <w:rFonts w:ascii="Times New Roman" w:hAnsi="Times New Roman" w:eastAsia="Times New Roman" w:cs="Times New Roman"/>
          <w:color w:val="auto"/>
          <w:highlight w:val="none"/>
        </w:rPr>
        <w:t xml:space="preserve">﻿ </w:t>
      </w:r>
      <w:r/>
    </w:p>
    <w:p>
      <w:pPr>
        <w:pStyle w:val="1265"/>
        <w:jc w:val="center"/>
        <w:spacing w:before="360" w:after="360" w:line="500" w:lineRule="exact"/>
        <w:rPr>
          <w:rStyle w:val="733"/>
          <w:rFonts w:ascii="黑体" w:hAnsi="黑体" w:eastAsia="黑体" w:cs="黑体"/>
          <w:b/>
          <w:bCs/>
          <w:color w:val="auto"/>
          <w:sz w:val="36"/>
          <w:szCs w:val="36"/>
          <w:highlight w:val="none"/>
        </w:rPr>
      </w:pPr>
      <w:r>
        <w:rPr>
          <w:rStyle w:val="733"/>
          <w:rFonts w:ascii="黑体" w:hAnsi="黑体" w:eastAsia="黑体" w:cs="黑体"/>
          <w:b/>
          <w:bCs/>
          <w:color w:val="auto"/>
          <w:sz w:val="36"/>
          <w:szCs w:val="36"/>
          <w:highlight w:val="none"/>
        </w:rPr>
        <w:t xml:space="preserve">近年财务状况表</w:t>
      </w:r>
      <w:r/>
    </w:p>
    <w:tbl>
      <w:tblPr>
        <w:tblStyle w:val="73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265"/>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65"/>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1265"/>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65"/>
              <w:spacing w:line="500" w:lineRule="exact"/>
              <w:rPr>
                <w:rStyle w:val="733"/>
                <w:rFonts w:ascii="宋体" w:hAnsi="宋体" w:eastAsia="宋体" w:cs="宋体"/>
                <w:b w:val="0"/>
                <w:bCs w:val="0"/>
                <w:i w:val="0"/>
                <w:iCs w:val="0"/>
                <w:smallCaps w:val="0"/>
                <w:color w:val="auto"/>
                <w:sz w:val="24"/>
                <w:szCs w:val="24"/>
                <w:highlight w:val="none"/>
              </w:rPr>
            </w:pPr>
            <w:r/>
            <w:bookmarkStart w:id="238" w:name="Year"/>
            <w:r/>
            <w:bookmarkEnd w:id="238"/>
            <w:r>
              <w:rPr>
                <w:rStyle w:val="733"/>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65"/>
              <w:spacing w:line="500" w:lineRule="exact"/>
              <w:rPr>
                <w:rStyle w:val="733"/>
                <w:rFonts w:ascii="宋体" w:hAnsi="宋体" w:eastAsia="宋体" w:cs="宋体"/>
                <w:b w:val="0"/>
                <w:bCs w:val="0"/>
                <w:i w:val="0"/>
                <w:iCs w:val="0"/>
                <w:smallCaps w:val="0"/>
                <w:color w:val="auto"/>
                <w:sz w:val="24"/>
                <w:szCs w:val="24"/>
                <w:highlight w:val="none"/>
              </w:rPr>
            </w:pPr>
            <w:r/>
            <w:bookmarkStart w:id="239" w:name="ReMark"/>
            <w:r/>
            <w:bookmarkEnd w:id="23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65"/>
              <w:spacing w:line="500" w:lineRule="exact"/>
              <w:rPr>
                <w:rStyle w:val="733"/>
                <w:rFonts w:ascii="宋体" w:hAnsi="宋体" w:eastAsia="宋体" w:cs="宋体"/>
                <w:b w:val="0"/>
                <w:bCs w:val="0"/>
                <w:i w:val="0"/>
                <w:iCs w:val="0"/>
                <w:smallCaps w:val="0"/>
                <w:color w:val="auto"/>
                <w:sz w:val="24"/>
                <w:szCs w:val="24"/>
                <w:highlight w:val="none"/>
              </w:rPr>
            </w:pPr>
            <w:r/>
            <w:bookmarkStart w:id="240" w:name="ChaKan_0"/>
            <w:r/>
            <w:bookmarkEnd w:id="240"/>
            <w:r/>
            <w:r/>
          </w:p>
        </w:tc>
      </w:tr>
    </w:tbl>
    <w:p>
      <w:pPr>
        <w:pStyle w:val="1265"/>
        <w:spacing w:line="500" w:lineRule="exact"/>
        <w:rPr>
          <w:rStyle w:val="733"/>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266"/>
        <w:jc w:val="left"/>
        <w:spacing w:line="500" w:lineRule="exact"/>
        <w:rPr>
          <w:rStyle w:val="733"/>
          <w:rFonts w:ascii="Times New Roman" w:hAnsi="Times New Roman" w:eastAsia="Times New Roman" w:cs="Times New Roman"/>
          <w:color w:val="auto"/>
          <w:highlight w:val="none"/>
        </w:rPr>
        <w:outlineLvl w:val="2"/>
      </w:pPr>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依法缴纳税收和社会保障资金的相关材料</w:t>
      </w:r>
      <w:r/>
    </w:p>
    <w:p>
      <w:pPr>
        <w:pStyle w:val="1267"/>
        <w:spacing w:line="500" w:lineRule="exact"/>
        <w:rPr>
          <w:rStyle w:val="733"/>
          <w:rFonts w:ascii="Calibri" w:hAnsi="Calibri" w:eastAsia="宋体" w:cs="Times New Roman"/>
          <w:color w:val="auto"/>
          <w:highlight w:val="none"/>
        </w:rPr>
      </w:pPr>
      <w:r>
        <w:rPr>
          <w:rStyle w:val="733"/>
          <w:rFonts w:hint="eastAsia" w:ascii="Calibri" w:hAnsi="Calibri" w:eastAsia="宋体" w:cs="Times New Roman"/>
          <w:color w:val="auto"/>
          <w:highlight w:val="none"/>
        </w:rPr>
        <w:t xml:space="preserve">依法缴纳税收和社会保障资金的相关材料 </w:t>
      </w:r>
      <w:r/>
    </w:p>
    <w:p>
      <w:pPr>
        <w:pStyle w:val="1268"/>
        <w:jc w:val="left"/>
        <w:spacing w:line="500" w:lineRule="exact"/>
        <w:rPr>
          <w:rStyle w:val="733"/>
          <w:rFonts w:ascii="Times New Roman" w:hAnsi="Times New Roman" w:eastAsia="Times New Roman" w:cs="Times New Roman"/>
          <w:color w:val="auto"/>
          <w:highlight w:val="none"/>
        </w:rPr>
        <w:outlineLvl w:val="2"/>
      </w:pPr>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具备履行合同所必需的设备和专业技术能力的书面声明</w:t>
      </w:r>
      <w:r/>
    </w:p>
    <w:p>
      <w:pPr>
        <w:pStyle w:val="1269"/>
        <w:spacing w:line="500" w:lineRule="exact"/>
        <w:rPr>
          <w:rStyle w:val="733"/>
          <w:rFonts w:ascii="Times New Roman" w:hAnsi="Times New Roman" w:eastAsia="Times New Roman" w:cs="Times New Roman"/>
          <w:color w:val="auto"/>
          <w:spacing w:val="7"/>
          <w:highlight w:val="none"/>
        </w:rPr>
        <w:outlineLvl w:val="9"/>
      </w:pPr>
      <w:r>
        <w:rPr>
          <w:rStyle w:val="733"/>
          <w:rFonts w:ascii="宋体" w:hAnsi="宋体" w:eastAsia="宋体" w:cs="宋体"/>
          <w:color w:val="auto"/>
          <w:highlight w:val="none"/>
        </w:rPr>
        <w:t xml:space="preserve">﻿ </w:t>
      </w:r>
      <w:r/>
    </w:p>
    <w:p>
      <w:pPr>
        <w:pStyle w:val="1269"/>
        <w:jc w:val="center"/>
        <w:spacing w:before="320" w:after="320" w:line="500" w:lineRule="exact"/>
        <w:rPr>
          <w:rStyle w:val="733"/>
          <w:rFonts w:ascii="宋体" w:hAnsi="宋体" w:eastAsia="宋体" w:cs="宋体"/>
          <w:b/>
          <w:bCs/>
          <w:color w:val="auto"/>
          <w:sz w:val="32"/>
          <w:szCs w:val="32"/>
          <w:highlight w:val="none"/>
        </w:rPr>
      </w:pPr>
      <w:r>
        <w:rPr>
          <w:rStyle w:val="733"/>
          <w:rFonts w:ascii="宋体" w:hAnsi="宋体" w:eastAsia="宋体" w:cs="宋体"/>
          <w:b/>
          <w:bCs/>
          <w:color w:val="auto"/>
          <w:sz w:val="32"/>
          <w:szCs w:val="32"/>
          <w:highlight w:val="none"/>
        </w:rPr>
        <w:t xml:space="preserve">具备履行合同所必需的设备和专业技术能力的书面声明</w:t>
      </w:r>
      <w:r/>
    </w:p>
    <w:p>
      <w:pPr>
        <w:pStyle w:val="1269"/>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69"/>
        <w:jc w:val="center"/>
        <w:spacing w:before="320" w:after="320" w:line="500" w:lineRule="exact"/>
        <w:rPr>
          <w:rStyle w:val="733"/>
          <w:rFonts w:ascii="宋体" w:hAnsi="宋体" w:eastAsia="宋体" w:cs="宋体"/>
          <w:b/>
          <w:bCs/>
          <w:color w:val="auto"/>
          <w:sz w:val="32"/>
          <w:szCs w:val="32"/>
          <w:highlight w:val="none"/>
        </w:rPr>
      </w:pPr>
      <w:r>
        <w:rPr>
          <w:rStyle w:val="733"/>
          <w:rFonts w:ascii="宋体" w:hAnsi="宋体" w:eastAsia="宋体" w:cs="宋体"/>
          <w:b/>
          <w:bCs/>
          <w:color w:val="auto"/>
          <w:sz w:val="32"/>
          <w:szCs w:val="32"/>
          <w:highlight w:val="none"/>
        </w:rPr>
        <w:t xml:space="preserve"> </w:t>
      </w:r>
      <w:r/>
    </w:p>
    <w:p>
      <w:pPr>
        <w:pStyle w:val="1269"/>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69"/>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我单位郑重声明： 我单位具备履行本项采购合同所必需的设备和专业技术能力。 </w:t>
      </w:r>
      <w:r/>
    </w:p>
    <w:p>
      <w:pPr>
        <w:pStyle w:val="1269"/>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 </w:t>
      </w:r>
      <w:r/>
    </w:p>
    <w:p>
      <w:pPr>
        <w:pStyle w:val="1269"/>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 </w:t>
      </w:r>
      <w:r/>
    </w:p>
    <w:p>
      <w:pPr>
        <w:pStyle w:val="1269"/>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 </w:t>
      </w:r>
      <w:r/>
    </w:p>
    <w:p>
      <w:pPr>
        <w:pStyle w:val="1269"/>
        <w:jc w:val="center"/>
        <w:spacing w:before="360" w:after="360" w:line="500" w:lineRule="exact"/>
        <w:rPr>
          <w:rStyle w:val="733"/>
          <w:rFonts w:ascii="宋体" w:hAnsi="宋体" w:eastAsia="宋体" w:cs="宋体"/>
          <w:color w:val="auto"/>
          <w:sz w:val="36"/>
          <w:szCs w:val="36"/>
          <w:highlight w:val="none"/>
        </w:rPr>
      </w:pPr>
      <w:r>
        <w:rPr>
          <w:rStyle w:val="733"/>
          <w:rFonts w:ascii="宋体" w:hAnsi="宋体" w:eastAsia="宋体" w:cs="宋体"/>
          <w:color w:val="auto"/>
          <w:sz w:val="36"/>
          <w:szCs w:val="36"/>
          <w:highlight w:val="none"/>
        </w:rPr>
        <w:t xml:space="preserve"> </w:t>
      </w:r>
      <w:r/>
    </w:p>
    <w:p>
      <w:pPr>
        <w:pStyle w:val="1269"/>
        <w:spacing w:before="210" w:after="210" w:line="500" w:lineRule="exact"/>
        <w:rPr>
          <w:rStyle w:val="733"/>
          <w:rFonts w:ascii="宋体" w:hAnsi="宋体" w:eastAsia="宋体" w:cs="宋体"/>
          <w:color w:val="auto"/>
          <w:sz w:val="21"/>
          <w:szCs w:val="21"/>
          <w:highlight w:val="none"/>
        </w:rPr>
      </w:pPr>
      <w:r>
        <w:rPr>
          <w:rStyle w:val="733"/>
          <w:rFonts w:ascii="宋体" w:hAnsi="宋体" w:eastAsia="宋体" w:cs="宋体"/>
          <w:color w:val="auto"/>
          <w:sz w:val="21"/>
          <w:szCs w:val="21"/>
          <w:highlight w:val="none"/>
        </w:rPr>
        <w:t xml:space="preserve"> 投标单位（加盖公章）：   </w:t>
      </w:r>
      <w:r/>
    </w:p>
    <w:p>
      <w:pPr>
        <w:pStyle w:val="1270"/>
        <w:jc w:val="left"/>
        <w:spacing w:line="500" w:lineRule="exact"/>
        <w:rPr>
          <w:rStyle w:val="733"/>
          <w:rFonts w:ascii="Times New Roman" w:hAnsi="Times New Roman" w:eastAsia="Times New Roman" w:cs="Times New Roman"/>
          <w:color w:val="auto"/>
          <w:highlight w:val="none"/>
        </w:rPr>
        <w:outlineLvl w:val="2"/>
      </w:pPr>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参加政府采购活动前3年内在经营活动中没有重大违法记录的书面声明</w:t>
      </w:r>
      <w:r/>
    </w:p>
    <w:p>
      <w:pPr>
        <w:pStyle w:val="1271"/>
        <w:spacing w:line="500" w:lineRule="exact"/>
        <w:rPr>
          <w:rStyle w:val="733"/>
          <w:rFonts w:ascii="Times New Roman" w:hAnsi="Times New Roman" w:eastAsia="Times New Roman" w:cs="Times New Roman"/>
          <w:color w:val="auto"/>
          <w:spacing w:val="7"/>
          <w:highlight w:val="none"/>
        </w:rPr>
        <w:outlineLvl w:val="9"/>
      </w:pPr>
      <w:r>
        <w:rPr>
          <w:rStyle w:val="733"/>
          <w:rFonts w:ascii="宋体" w:hAnsi="宋体" w:eastAsia="宋体" w:cs="宋体"/>
          <w:color w:val="auto"/>
          <w:highlight w:val="none"/>
        </w:rPr>
        <w:t xml:space="preserve">﻿ </w:t>
      </w:r>
      <w:r/>
    </w:p>
    <w:p>
      <w:pPr>
        <w:pStyle w:val="1271"/>
        <w:jc w:val="center"/>
        <w:spacing w:before="320" w:after="320" w:line="500" w:lineRule="exact"/>
        <w:rPr>
          <w:rStyle w:val="733"/>
          <w:rFonts w:ascii="宋体" w:hAnsi="宋体" w:eastAsia="宋体" w:cs="宋体"/>
          <w:b/>
          <w:bCs/>
          <w:color w:val="auto"/>
          <w:sz w:val="32"/>
          <w:szCs w:val="32"/>
          <w:highlight w:val="none"/>
        </w:rPr>
      </w:pPr>
      <w:r>
        <w:rPr>
          <w:rStyle w:val="733"/>
          <w:rFonts w:ascii="宋体" w:hAnsi="宋体" w:eastAsia="宋体" w:cs="宋体"/>
          <w:b/>
          <w:bCs/>
          <w:color w:val="auto"/>
          <w:sz w:val="32"/>
          <w:szCs w:val="32"/>
          <w:highlight w:val="none"/>
        </w:rPr>
        <w:t xml:space="preserve">参加政府采购活动前3年内在经营活动中没有重大违法记录的书面声明</w:t>
      </w:r>
      <w:r/>
    </w:p>
    <w:p>
      <w:pPr>
        <w:pStyle w:val="1271"/>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1"/>
        <w:jc w:val="center"/>
        <w:spacing w:before="320" w:after="320" w:line="500" w:lineRule="exact"/>
        <w:rPr>
          <w:rStyle w:val="733"/>
          <w:rFonts w:ascii="宋体" w:hAnsi="宋体" w:eastAsia="宋体" w:cs="宋体"/>
          <w:b/>
          <w:bCs/>
          <w:color w:val="auto"/>
          <w:sz w:val="32"/>
          <w:szCs w:val="32"/>
          <w:highlight w:val="none"/>
        </w:rPr>
      </w:pPr>
      <w:r>
        <w:rPr>
          <w:rStyle w:val="733"/>
          <w:rFonts w:ascii="宋体" w:hAnsi="宋体" w:eastAsia="宋体" w:cs="宋体"/>
          <w:b/>
          <w:bCs/>
          <w:color w:val="auto"/>
          <w:sz w:val="32"/>
          <w:szCs w:val="32"/>
          <w:highlight w:val="none"/>
        </w:rPr>
        <w:t xml:space="preserve"> </w:t>
      </w:r>
      <w:r/>
    </w:p>
    <w:p>
      <w:pPr>
        <w:pStyle w:val="1271"/>
        <w:jc w:val="center"/>
        <w:spacing w:before="320" w:after="320" w:line="500" w:lineRule="exact"/>
        <w:rPr>
          <w:rStyle w:val="733"/>
          <w:rFonts w:ascii="宋体" w:hAnsi="宋体" w:eastAsia="宋体" w:cs="宋体"/>
          <w:color w:val="auto"/>
          <w:sz w:val="32"/>
          <w:szCs w:val="32"/>
          <w:highlight w:val="none"/>
        </w:rPr>
      </w:pPr>
      <w:r>
        <w:rPr>
          <w:rStyle w:val="733"/>
          <w:rFonts w:ascii="宋体" w:hAnsi="宋体" w:eastAsia="宋体" w:cs="宋体"/>
          <w:color w:val="auto"/>
          <w:sz w:val="32"/>
          <w:szCs w:val="32"/>
          <w:highlight w:val="none"/>
        </w:rPr>
        <w:t xml:space="preserve">声明</w:t>
      </w:r>
      <w:r/>
    </w:p>
    <w:p>
      <w:pPr>
        <w:pStyle w:val="1271"/>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1"/>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271"/>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1"/>
        <w:jc w:val="center"/>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1"/>
        <w:jc w:val="center"/>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1"/>
        <w:jc w:val="center"/>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1"/>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投标单位（加盖公章）：   </w:t>
      </w:r>
      <w:r/>
    </w:p>
    <w:p>
      <w:pPr>
        <w:pStyle w:val="1272"/>
        <w:jc w:val="left"/>
        <w:spacing w:line="500" w:lineRule="exact"/>
        <w:rPr>
          <w:rStyle w:val="733"/>
          <w:rFonts w:ascii="Times New Roman" w:hAnsi="Times New Roman" w:eastAsia="Times New Roman" w:cs="Times New Roman"/>
          <w:color w:val="auto"/>
          <w:highlight w:val="none"/>
        </w:rPr>
        <w:outlineLvl w:val="2"/>
      </w:pPr>
      <w:r>
        <w:rPr>
          <w:rStyle w:val="733"/>
          <w:rFonts w:ascii="Times New Roman" w:hAnsi="Times New Roman" w:eastAsia="Times New Roman" w:cs="Times New Roman"/>
          <w:color w:val="auto"/>
          <w:highlight w:val="none"/>
        </w:rPr>
        <w:br w:type="page" w:clear="all"/>
      </w:r>
      <w:r>
        <w:rPr>
          <w:rFonts w:hint="eastAsia" w:ascii="宋体" w:hAnsi="宋体" w:cs="宋体"/>
          <w:color w:val="auto"/>
          <w:sz w:val="24"/>
          <w:highlight w:val="none"/>
        </w:rPr>
        <w:t xml:space="preserve">若供应商法定代表人亲自参加投标的，提供本人的有效身份证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；若授权代表参加投标的，则提供授权委托书和供应商法定代表人的有效身份证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和被授权人本人的有效身份证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w:t>
      </w:r>
      <w:r/>
    </w:p>
    <w:p>
      <w:pPr>
        <w:pStyle w:val="1273"/>
        <w:spacing w:line="500" w:lineRule="exact"/>
        <w:rPr>
          <w:rStyle w:val="733"/>
          <w:rFonts w:ascii="Times New Roman" w:hAnsi="Times New Roman" w:eastAsia="Times New Roman" w:cs="Times New Roman"/>
          <w:color w:val="auto"/>
          <w:spacing w:val="7"/>
          <w:highlight w:val="none"/>
        </w:rPr>
        <w:outlineLvl w:val="9"/>
      </w:pPr>
      <w:r>
        <w:rPr>
          <w:rStyle w:val="733"/>
          <w:rFonts w:ascii="Times New Roman" w:hAnsi="Times New Roman" w:eastAsia="Times New Roman" w:cs="Times New Roman"/>
          <w:color w:val="auto"/>
          <w:highlight w:val="none"/>
        </w:rPr>
        <w:t xml:space="preserve">﻿ </w:t>
      </w:r>
      <w:r/>
    </w:p>
    <w:p>
      <w:pPr>
        <w:pStyle w:val="1273"/>
        <w:jc w:val="center"/>
        <w:spacing w:before="320" w:after="320" w:line="500" w:lineRule="exact"/>
        <w:rPr>
          <w:rStyle w:val="733"/>
          <w:rFonts w:ascii="Times New Roman" w:hAnsi="Times New Roman" w:eastAsia="Times New Roman" w:cs="Times New Roman"/>
          <w:b/>
          <w:bCs/>
          <w:color w:val="auto"/>
          <w:sz w:val="32"/>
          <w:szCs w:val="32"/>
          <w:highlight w:val="none"/>
        </w:rPr>
      </w:pPr>
      <w:r>
        <w:rPr>
          <w:rStyle w:val="733"/>
          <w:rFonts w:ascii="Times New Roman" w:hAnsi="Times New Roman" w:eastAsia="Times New Roman" w:cs="Times New Roman"/>
          <w:b/>
          <w:bCs/>
          <w:color w:val="auto"/>
          <w:sz w:val="32"/>
          <w:szCs w:val="32"/>
          <w:highlight w:val="none"/>
        </w:rPr>
        <w:t xml:space="preserve">授权委托书</w:t>
      </w:r>
      <w:r/>
    </w:p>
    <w:p>
      <w:pPr>
        <w:pStyle w:val="1273"/>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 </w:t>
      </w:r>
      <w:r/>
    </w:p>
    <w:p>
      <w:pPr>
        <w:pStyle w:val="1273"/>
        <w:ind w:firstLine="500"/>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本授权书声明：   （投标人名称）授权</w:t>
      </w:r>
      <w:bookmarkStart w:id="241" w:name="sys_STR"/>
      <w:r/>
      <w:bookmarkEnd w:id="241"/>
      <w:r>
        <w:rPr>
          <w:rStyle w:val="733"/>
          <w:rFonts w:ascii="Times New Roman" w:hAnsi="Times New Roman" w:eastAsia="Times New Roman" w:cs="Times New Roman"/>
          <w:color w:val="auto"/>
          <w:highlight w:val="none"/>
        </w:rPr>
        <w:t xml:space="preserve">(被授权人的姓名)为我方就   项目采购活动的合法代理人，以本单位名义全权处理一切与该项目采购有关的事务。 </w:t>
      </w:r>
      <w:r/>
    </w:p>
    <w:p>
      <w:pPr>
        <w:pStyle w:val="1273"/>
        <w:ind w:firstLine="500"/>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本授权书于   起生效，特此声明。  </w:t>
      </w:r>
      <w:r/>
    </w:p>
    <w:p>
      <w:pPr>
        <w:pStyle w:val="1273"/>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 </w:t>
      </w:r>
      <w:r/>
    </w:p>
    <w:p>
      <w:pPr>
        <w:pStyle w:val="1273"/>
        <w:ind w:firstLine="3570"/>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被授权人身份证号码：   </w:t>
      </w:r>
      <w:r/>
    </w:p>
    <w:p>
      <w:pPr>
        <w:pStyle w:val="1273"/>
        <w:ind w:firstLine="3570"/>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被授权人联系电话：（手机）   </w:t>
      </w:r>
      <w:r/>
    </w:p>
    <w:p>
      <w:pPr>
        <w:pStyle w:val="1273"/>
        <w:ind w:firstLine="3570"/>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授权单位名称：   （加盖公章）</w:t>
      </w:r>
      <w:r/>
    </w:p>
    <w:p>
      <w:pPr>
        <w:pStyle w:val="1273"/>
        <w:ind w:firstLine="3570"/>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单位地址：   </w:t>
      </w:r>
      <w:r/>
    </w:p>
    <w:p>
      <w:pPr>
        <w:pStyle w:val="1273"/>
        <w:ind w:firstLine="4830"/>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日期：   </w:t>
      </w:r>
      <w:r/>
    </w:p>
    <w:p>
      <w:pPr>
        <w:pStyle w:val="1274"/>
        <w:jc w:val="left"/>
        <w:spacing w:line="500" w:lineRule="exact"/>
        <w:rPr>
          <w:rStyle w:val="733"/>
          <w:rFonts w:ascii="宋体" w:hAnsi="宋体" w:eastAsia="宋体" w:cs="宋体"/>
          <w:b/>
          <w:color w:val="auto"/>
          <w:sz w:val="28"/>
          <w:highlight w:val="none"/>
        </w:rPr>
        <w:outlineLvl w:val="2"/>
      </w:pPr>
      <w:r>
        <w:rPr>
          <w:rStyle w:val="733"/>
          <w:rFonts w:ascii="Times New Roman" w:hAnsi="Times New Roman" w:eastAsia="Times New Roman" w:cs="Times New Roman"/>
          <w:color w:val="auto"/>
          <w:highlight w:val="none"/>
        </w:rPr>
        <w:br w:type="page" w:clear="all"/>
      </w:r>
      <w:r/>
    </w:p>
    <w:p>
      <w:pPr>
        <w:pStyle w:val="1274"/>
        <w:jc w:val="left"/>
        <w:spacing w:line="500" w:lineRule="exact"/>
        <w:rPr>
          <w:rStyle w:val="733"/>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1274"/>
        <w:jc w:val="left"/>
        <w:spacing w:line="500" w:lineRule="exact"/>
        <w:rPr>
          <w:rStyle w:val="733"/>
          <w:rFonts w:ascii="Times New Roman" w:hAnsi="Times New Roman" w:eastAsia="Times New Roman" w:cs="Times New Roman"/>
          <w:color w:val="auto"/>
          <w:highlight w:val="none"/>
        </w:rPr>
        <w:outlineLvl w:val="2"/>
      </w:pPr>
      <w:r>
        <w:rPr>
          <w:rStyle w:val="733"/>
          <w:rFonts w:ascii="宋体" w:hAnsi="宋体" w:eastAsia="宋体" w:cs="宋体"/>
          <w:b/>
          <w:color w:val="auto"/>
          <w:sz w:val="28"/>
          <w:highlight w:val="none"/>
        </w:rPr>
        <w:t xml:space="preserve">  关于资格证明文件的书面承诺</w:t>
      </w:r>
      <w:r/>
    </w:p>
    <w:p>
      <w:pPr>
        <w:pStyle w:val="1275"/>
        <w:spacing w:line="500" w:lineRule="exact"/>
        <w:rPr>
          <w:rStyle w:val="733"/>
          <w:rFonts w:ascii="Times New Roman" w:hAnsi="Times New Roman" w:eastAsia="Times New Roman" w:cs="Times New Roman"/>
          <w:color w:val="auto"/>
          <w:spacing w:val="7"/>
          <w:highlight w:val="none"/>
        </w:rPr>
        <w:outlineLvl w:val="9"/>
      </w:pPr>
      <w:r>
        <w:rPr>
          <w:rStyle w:val="733"/>
          <w:rFonts w:ascii="宋体" w:hAnsi="宋体" w:eastAsia="宋体" w:cs="宋体"/>
          <w:color w:val="auto"/>
          <w:highlight w:val="none"/>
        </w:rPr>
        <w:t xml:space="preserve">﻿ </w:t>
      </w:r>
      <w:r/>
    </w:p>
    <w:p>
      <w:pPr>
        <w:pStyle w:val="1275"/>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5"/>
        <w:jc w:val="center"/>
        <w:spacing w:before="320" w:after="320" w:line="500" w:lineRule="exact"/>
        <w:rPr>
          <w:rStyle w:val="733"/>
          <w:rFonts w:ascii="宋体" w:hAnsi="宋体" w:eastAsia="宋体" w:cs="宋体"/>
          <w:b/>
          <w:bCs/>
          <w:color w:val="auto"/>
          <w:sz w:val="32"/>
          <w:szCs w:val="32"/>
          <w:highlight w:val="none"/>
        </w:rPr>
      </w:pPr>
      <w:r>
        <w:rPr>
          <w:rStyle w:val="733"/>
          <w:rFonts w:ascii="宋体" w:hAnsi="宋体" w:eastAsia="宋体" w:cs="宋体"/>
          <w:b/>
          <w:bCs/>
          <w:color w:val="auto"/>
          <w:sz w:val="32"/>
          <w:szCs w:val="32"/>
          <w:highlight w:val="none"/>
        </w:rPr>
        <w:t xml:space="preserve"> </w:t>
      </w:r>
      <w:r/>
    </w:p>
    <w:p>
      <w:pPr>
        <w:pStyle w:val="1275"/>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5"/>
        <w:jc w:val="center"/>
        <w:spacing w:before="320" w:after="320" w:line="500" w:lineRule="exact"/>
        <w:rPr>
          <w:rStyle w:val="733"/>
          <w:rFonts w:ascii="宋体" w:hAnsi="宋体" w:eastAsia="宋体" w:cs="宋体"/>
          <w:color w:val="auto"/>
          <w:sz w:val="32"/>
          <w:szCs w:val="32"/>
          <w:highlight w:val="none"/>
        </w:rPr>
      </w:pPr>
      <w:r>
        <w:rPr>
          <w:rStyle w:val="733"/>
          <w:rFonts w:ascii="宋体" w:hAnsi="宋体" w:eastAsia="宋体" w:cs="宋体"/>
          <w:color w:val="auto"/>
          <w:sz w:val="32"/>
          <w:szCs w:val="32"/>
          <w:highlight w:val="none"/>
        </w:rPr>
        <w:t xml:space="preserve">关于资格证明文件的书面承诺</w:t>
      </w:r>
      <w:r/>
    </w:p>
    <w:p>
      <w:pPr>
        <w:pStyle w:val="1275"/>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5"/>
        <w:jc w:val="center"/>
        <w:spacing w:before="320" w:after="320" w:line="500" w:lineRule="exact"/>
        <w:rPr>
          <w:rStyle w:val="733"/>
          <w:rFonts w:ascii="宋体" w:hAnsi="宋体" w:eastAsia="宋体" w:cs="宋体"/>
          <w:b/>
          <w:bCs/>
          <w:color w:val="auto"/>
          <w:sz w:val="32"/>
          <w:szCs w:val="32"/>
          <w:highlight w:val="none"/>
        </w:rPr>
      </w:pPr>
      <w:r>
        <w:rPr>
          <w:rStyle w:val="733"/>
          <w:rFonts w:ascii="宋体" w:hAnsi="宋体" w:eastAsia="宋体" w:cs="宋体"/>
          <w:b/>
          <w:bCs/>
          <w:color w:val="auto"/>
          <w:sz w:val="32"/>
          <w:szCs w:val="32"/>
          <w:highlight w:val="none"/>
        </w:rPr>
        <w:t xml:space="preserve"> </w:t>
      </w:r>
      <w:r/>
    </w:p>
    <w:p>
      <w:pPr>
        <w:pStyle w:val="1275"/>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5"/>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275"/>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5"/>
        <w:jc w:val="center"/>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5"/>
        <w:jc w:val="center"/>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5"/>
        <w:jc w:val="center"/>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275"/>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投标单位（加盖公章）：   </w:t>
      </w:r>
      <w:r/>
    </w:p>
    <w:p>
      <w:pPr>
        <w:pStyle w:val="1276"/>
        <w:rPr>
          <w:rStyle w:val="1307"/>
          <w:rFonts w:ascii="Times New Roman" w:hAnsi="Times New Roman" w:eastAsia="Times New Roman" w:cs="Times New Roman"/>
          <w:color w:val="auto"/>
          <w:spacing w:val="7"/>
          <w:highlight w:val="none"/>
        </w:rPr>
        <w:outlineLvl w:val="0"/>
      </w:pPr>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w:t>
      </w:r>
      <w:bookmarkStart w:id="242" w:name="_Toc30552"/>
      <w:r/>
      <w:bookmarkStart w:id="243" w:name="_Toc381"/>
      <w:r/>
      <w:bookmarkStart w:id="244" w:name="_Toc8837"/>
      <w:r/>
      <w:bookmarkStart w:id="245" w:name="_Toc15028"/>
      <w:r/>
      <w:bookmarkStart w:id="246" w:name="_Toc4308"/>
      <w:r/>
      <w:bookmarkStart w:id="247" w:name="_Toc25546"/>
      <w:r>
        <w:rPr>
          <w:rStyle w:val="1307"/>
          <w:rFonts w:ascii="宋体" w:hAnsi="宋体" w:eastAsia="宋体" w:cs="宋体"/>
          <w:b/>
          <w:color w:val="auto"/>
          <w:sz w:val="32"/>
          <w:highlight w:val="none"/>
        </w:rPr>
        <w:t xml:space="preserve">五、</w:t>
      </w:r>
      <w:bookmarkEnd w:id="242"/>
      <w:r>
        <w:rPr>
          <w:rStyle w:val="1307"/>
          <w:rFonts w:hint="eastAsia" w:ascii="宋体" w:hAnsi="宋体" w:eastAsia="宋体" w:cs="宋体"/>
          <w:b/>
          <w:color w:val="auto"/>
          <w:sz w:val="32"/>
          <w:highlight w:val="none"/>
          <w:lang w:val="zh-CN"/>
        </w:rPr>
        <w:t xml:space="preserve">分项报价表</w:t>
      </w:r>
      <w:bookmarkEnd w:id="243"/>
      <w:r/>
      <w:bookmarkEnd w:id="244"/>
      <w:r/>
      <w:bookmarkEnd w:id="245"/>
      <w:r/>
      <w:bookmarkEnd w:id="246"/>
      <w:r/>
      <w:bookmarkEnd w:id="247"/>
      <w:r/>
      <w:r/>
    </w:p>
    <w:p>
      <w:pPr>
        <w:pStyle w:val="1322"/>
        <w:jc w:val="center"/>
        <w:spacing w:before="320" w:after="320"/>
        <w:rPr>
          <w:rStyle w:val="1307"/>
          <w:rFonts w:ascii="宋体" w:hAnsi="宋体" w:eastAsia="宋体" w:cs="宋体"/>
          <w:b w:val="0"/>
          <w:bCs w:val="0"/>
          <w:color w:val="auto"/>
          <w:sz w:val="32"/>
          <w:szCs w:val="32"/>
          <w:highlight w:val="none"/>
        </w:rPr>
      </w:pPr>
      <w:r>
        <w:rPr>
          <w:rStyle w:val="1307"/>
          <w:rFonts w:hint="default" w:ascii="宋体" w:hAnsi="宋体" w:eastAsia="宋体" w:cs="宋体"/>
          <w:b w:val="0"/>
          <w:bCs w:val="0"/>
          <w:color w:val="auto"/>
          <w:sz w:val="32"/>
          <w:szCs w:val="32"/>
          <w:highlight w:val="none"/>
          <w:lang w:val="zh-CN"/>
        </w:rPr>
        <w:t xml:space="preserve">分项报价表</w:t>
      </w:r>
      <w:r/>
    </w:p>
    <w:p>
      <w:pPr>
        <w:pStyle w:val="1260"/>
        <w:keepLines w:val="0"/>
        <w:keepNext w:val="0"/>
        <w:pageBreakBefore w:val="0"/>
        <w:spacing w:line="520" w:lineRule="exact"/>
        <w:shd w:val="clear" w:color="auto" w:fill="auto"/>
        <w:widowControl/>
        <w:rPr>
          <w:rStyle w:val="966"/>
          <w:rFonts w:hint="eastAsia" w:ascii="宋体" w:hAnsi="宋体" w:eastAsia="宋体" w:cs="宋体"/>
          <w:b/>
          <w:bCs/>
          <w:caps w:val="0"/>
          <w:smallCaps w:val="0"/>
          <w:color w:val="auto"/>
          <w:spacing w:val="0"/>
          <w:position w:val="0"/>
          <w:sz w:val="24"/>
          <w:szCs w:val="24"/>
          <w:highlight w:val="none"/>
          <w:shd w:val="clear" w:color="auto" w:fill="auto"/>
        </w:rPr>
      </w:pPr>
      <w:r>
        <w:rPr>
          <w:rStyle w:val="966"/>
          <w:rFonts w:hint="eastAsia" w:ascii="宋体" w:hAnsi="宋体" w:eastAsia="宋体" w:cs="宋体"/>
          <w:b/>
          <w:bCs/>
          <w:caps w:val="0"/>
          <w:smallCaps w:val="0"/>
          <w:color w:val="auto"/>
          <w:spacing w:val="0"/>
          <w:position w:val="0"/>
          <w:sz w:val="24"/>
          <w:szCs w:val="24"/>
          <w:highlight w:val="none"/>
          <w:shd w:val="clear" w:color="auto" w:fill="auto"/>
        </w:rPr>
        <w:t xml:space="preserve">投标人全称（加盖公章）：</w:t>
      </w:r>
      <w:r/>
    </w:p>
    <w:p>
      <w:pPr>
        <w:pStyle w:val="1260"/>
        <w:keepLines w:val="0"/>
        <w:keepNext w:val="0"/>
        <w:pageBreakBefore w:val="0"/>
        <w:spacing w:line="520" w:lineRule="exact"/>
        <w:shd w:val="clear" w:color="auto" w:fill="auto"/>
        <w:widowControl/>
        <w:rPr>
          <w:rStyle w:val="966"/>
          <w:rFonts w:hint="eastAsia" w:ascii="宋体" w:hAnsi="宋体" w:eastAsia="宋体" w:cs="宋体"/>
          <w:b/>
          <w:bCs/>
          <w:caps w:val="0"/>
          <w:smallCaps w:val="0"/>
          <w:color w:val="auto"/>
          <w:spacing w:val="0"/>
          <w:position w:val="0"/>
          <w:sz w:val="24"/>
          <w:szCs w:val="24"/>
          <w:highlight w:val="none"/>
          <w:shd w:val="clear" w:color="auto" w:fill="auto"/>
        </w:rPr>
      </w:pPr>
      <w:r>
        <w:rPr>
          <w:rStyle w:val="966"/>
          <w:rFonts w:hint="eastAsia" w:ascii="宋体" w:hAnsi="宋体" w:eastAsia="宋体" w:cs="宋体"/>
          <w:b/>
          <w:bCs/>
          <w:caps w:val="0"/>
          <w:smallCaps w:val="0"/>
          <w:color w:val="auto"/>
          <w:spacing w:val="0"/>
          <w:position w:val="0"/>
          <w:sz w:val="24"/>
          <w:szCs w:val="24"/>
          <w:highlight w:val="none"/>
          <w:shd w:val="clear" w:color="auto" w:fill="auto"/>
        </w:rPr>
        <w:t xml:space="preserve">项目编号：</w:t>
      </w:r>
      <w:r/>
    </w:p>
    <w:p>
      <w:pPr>
        <w:pStyle w:val="1260"/>
        <w:keepLines w:val="0"/>
        <w:keepNext w:val="0"/>
        <w:pageBreakBefore w:val="0"/>
        <w:spacing w:line="520" w:lineRule="exact"/>
        <w:shd w:val="clear" w:color="auto" w:fill="auto"/>
        <w:widowControl/>
        <w:rPr>
          <w:rStyle w:val="966"/>
          <w:rFonts w:hint="eastAsia" w:ascii="宋体" w:hAnsi="宋体" w:eastAsia="宋体" w:cs="宋体"/>
          <w:b/>
          <w:bCs/>
          <w:caps w:val="0"/>
          <w:smallCaps w:val="0"/>
          <w:color w:val="auto"/>
          <w:spacing w:val="0"/>
          <w:position w:val="0"/>
          <w:sz w:val="24"/>
          <w:szCs w:val="24"/>
          <w:highlight w:val="none"/>
          <w:shd w:val="clear" w:color="auto" w:fill="auto"/>
        </w:rPr>
      </w:pPr>
      <w:r>
        <w:rPr>
          <w:rStyle w:val="966"/>
          <w:rFonts w:hint="eastAsia" w:ascii="宋体" w:hAnsi="宋体" w:eastAsia="宋体" w:cs="宋体"/>
          <w:b/>
          <w:bCs/>
          <w:caps w:val="0"/>
          <w:smallCaps w:val="0"/>
          <w:color w:val="auto"/>
          <w:spacing w:val="0"/>
          <w:position w:val="0"/>
          <w:sz w:val="24"/>
          <w:szCs w:val="24"/>
          <w:highlight w:val="none"/>
          <w:shd w:val="clear" w:color="auto" w:fill="auto"/>
        </w:rPr>
        <w:t xml:space="preserve">分包号：</w:t>
      </w:r>
      <w:r/>
    </w:p>
    <w:tbl>
      <w:tblPr>
        <w:tblStyle w:val="734"/>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190"/>
        <w:gridCol w:w="774"/>
        <w:gridCol w:w="694"/>
        <w:gridCol w:w="1480"/>
        <w:gridCol w:w="2009"/>
        <w:gridCol w:w="913"/>
      </w:tblGrid>
      <w:tr>
        <w:trPr>
          <w:jc w:val="center"/>
          <w:trHeight w:val="97"/>
        </w:trPr>
        <w:tc>
          <w:tcPr>
            <w:shd w:val="clear" w:color="auto" w:fill="auto"/>
            <w:tcMar>
              <w:top w:w="100" w:type="dxa"/>
              <w:bottom w:w="100" w:type="dxa"/>
            </w:tcMar>
            <w:tcW w:w="3190" w:type="dxa"/>
            <w:vAlign w:val="center"/>
            <w:textDirection w:val="lrTb"/>
            <w:noWrap w:val="false"/>
          </w:tcPr>
          <w:p>
            <w:pPr>
              <w:pStyle w:val="1244"/>
              <w:jc w:val="center"/>
              <w:keepLines w:val="0"/>
              <w:keepNext w:val="0"/>
              <w:pageBreakBefore w:val="0"/>
              <w:spacing w:line="240" w:lineRule="auto"/>
              <w:widowControl/>
              <w:rPr>
                <w:rStyle w:val="966"/>
                <w:rFonts w:hint="eastAsia" w:ascii="宋体" w:hAnsi="宋体" w:eastAsia="宋体" w:cs="宋体"/>
                <w:b/>
                <w:bCs/>
                <w:color w:val="auto"/>
                <w:spacing w:val="0"/>
                <w:position w:val="0"/>
                <w:sz w:val="24"/>
                <w:szCs w:val="24"/>
                <w:highlight w:val="none"/>
                <w:lang w:val="en-US" w:eastAsia="zh-CN" w:bidi="ar-SA"/>
              </w:rPr>
            </w:pPr>
            <w:r>
              <w:rPr>
                <w:rStyle w:val="966"/>
                <w:rFonts w:hint="eastAsia" w:ascii="宋体" w:hAnsi="宋体" w:eastAsia="宋体" w:cs="宋体"/>
                <w:b/>
                <w:bCs/>
                <w:color w:val="auto"/>
                <w:spacing w:val="0"/>
                <w:position w:val="0"/>
                <w:sz w:val="24"/>
                <w:szCs w:val="24"/>
                <w:highlight w:val="none"/>
                <w:lang w:val="en-US" w:eastAsia="zh-CN" w:bidi="ar-SA"/>
              </w:rPr>
              <w:t xml:space="preserve">采购包名称</w:t>
            </w:r>
            <w:r/>
          </w:p>
        </w:tc>
        <w:tc>
          <w:tcPr>
            <w:shd w:val="clear" w:color="auto" w:fill="auto"/>
            <w:tcMar>
              <w:top w:w="100" w:type="dxa"/>
              <w:bottom w:w="100" w:type="dxa"/>
            </w:tcMar>
            <w:tcW w:w="774" w:type="dxa"/>
            <w:vAlign w:val="center"/>
            <w:textDirection w:val="lrTb"/>
            <w:noWrap w:val="false"/>
          </w:tcPr>
          <w:p>
            <w:pPr>
              <w:pStyle w:val="1244"/>
              <w:jc w:val="center"/>
              <w:keepLines w:val="0"/>
              <w:keepNext w:val="0"/>
              <w:pageBreakBefore w:val="0"/>
              <w:spacing w:line="240" w:lineRule="auto"/>
              <w:widowControl/>
              <w:rPr>
                <w:rStyle w:val="966"/>
                <w:rFonts w:hint="eastAsia" w:ascii="宋体" w:hAnsi="宋体" w:eastAsia="宋体" w:cs="宋体"/>
                <w:b/>
                <w:bCs/>
                <w:color w:val="auto"/>
                <w:spacing w:val="0"/>
                <w:position w:val="0"/>
                <w:sz w:val="24"/>
                <w:szCs w:val="24"/>
                <w:highlight w:val="none"/>
                <w:lang w:val="en-US" w:eastAsia="zh-CN" w:bidi="ar-SA"/>
              </w:rPr>
            </w:pPr>
            <w:r>
              <w:rPr>
                <w:rStyle w:val="966"/>
                <w:rFonts w:hint="eastAsia" w:ascii="宋体" w:hAnsi="宋体" w:eastAsia="宋体" w:cs="宋体"/>
                <w:b/>
                <w:bCs/>
                <w:color w:val="auto"/>
                <w:spacing w:val="0"/>
                <w:position w:val="0"/>
                <w:sz w:val="24"/>
                <w:szCs w:val="24"/>
                <w:highlight w:val="none"/>
                <w:lang w:val="en-US" w:eastAsia="zh-CN" w:bidi="ar-SA"/>
              </w:rPr>
              <w:t xml:space="preserve">数量</w:t>
            </w:r>
            <w:r/>
          </w:p>
        </w:tc>
        <w:tc>
          <w:tcPr>
            <w:shd w:val="clear" w:color="auto" w:fill="auto"/>
            <w:tcMar>
              <w:top w:w="100" w:type="dxa"/>
              <w:bottom w:w="100" w:type="dxa"/>
            </w:tcMar>
            <w:tcW w:w="694" w:type="dxa"/>
            <w:vAlign w:val="center"/>
            <w:textDirection w:val="lrTb"/>
            <w:noWrap w:val="false"/>
          </w:tcPr>
          <w:p>
            <w:pPr>
              <w:pStyle w:val="1244"/>
              <w:jc w:val="center"/>
              <w:keepLines w:val="0"/>
              <w:keepNext w:val="0"/>
              <w:pageBreakBefore w:val="0"/>
              <w:spacing w:line="240" w:lineRule="auto"/>
              <w:widowControl/>
              <w:rPr>
                <w:rStyle w:val="966"/>
                <w:rFonts w:hint="eastAsia" w:ascii="宋体" w:hAnsi="宋体" w:eastAsia="宋体" w:cs="宋体"/>
                <w:b/>
                <w:bCs/>
                <w:color w:val="auto"/>
                <w:spacing w:val="0"/>
                <w:position w:val="0"/>
                <w:sz w:val="24"/>
                <w:szCs w:val="24"/>
                <w:highlight w:val="none"/>
                <w:lang w:val="en-US" w:eastAsia="zh-CN" w:bidi="ar-SA"/>
              </w:rPr>
            </w:pPr>
            <w:r>
              <w:rPr>
                <w:rStyle w:val="966"/>
                <w:rFonts w:hint="eastAsia" w:ascii="宋体" w:hAnsi="宋体" w:eastAsia="宋体" w:cs="宋体"/>
                <w:b/>
                <w:bCs/>
                <w:color w:val="auto"/>
                <w:spacing w:val="0"/>
                <w:position w:val="0"/>
                <w:sz w:val="24"/>
                <w:szCs w:val="24"/>
                <w:highlight w:val="none"/>
                <w:lang w:val="en-US" w:eastAsia="zh-CN" w:bidi="ar-SA"/>
              </w:rPr>
              <w:t xml:space="preserve">单位</w:t>
            </w:r>
            <w:r/>
          </w:p>
        </w:tc>
        <w:tc>
          <w:tcPr>
            <w:shd w:val="clear" w:color="auto" w:fill="auto"/>
            <w:tcMar>
              <w:top w:w="100" w:type="dxa"/>
              <w:bottom w:w="100" w:type="dxa"/>
            </w:tcMar>
            <w:tcW w:w="1480" w:type="dxa"/>
            <w:vAlign w:val="center"/>
            <w:textDirection w:val="lrTb"/>
            <w:noWrap w:val="false"/>
          </w:tcPr>
          <w:p>
            <w:pPr>
              <w:pStyle w:val="1244"/>
              <w:jc w:val="center"/>
              <w:keepLines w:val="0"/>
              <w:keepNext w:val="0"/>
              <w:pageBreakBefore w:val="0"/>
              <w:spacing w:line="240" w:lineRule="auto"/>
              <w:widowControl/>
              <w:rPr>
                <w:rStyle w:val="966"/>
                <w:rFonts w:hint="default" w:ascii="宋体" w:hAnsi="宋体" w:eastAsia="宋体" w:cs="宋体"/>
                <w:b/>
                <w:bCs/>
                <w:color w:val="auto"/>
                <w:spacing w:val="0"/>
                <w:position w:val="0"/>
                <w:sz w:val="24"/>
                <w:szCs w:val="24"/>
                <w:highlight w:val="none"/>
                <w:lang w:val="en-US" w:eastAsia="zh-CN" w:bidi="ar-SA"/>
              </w:rPr>
            </w:pPr>
            <w:r>
              <w:rPr>
                <w:rStyle w:val="966"/>
                <w:rFonts w:hint="eastAsia" w:ascii="宋体" w:hAnsi="宋体" w:eastAsia="宋体" w:cs="宋体"/>
                <w:b/>
                <w:bCs/>
                <w:color w:val="auto"/>
                <w:spacing w:val="0"/>
                <w:position w:val="0"/>
                <w:sz w:val="24"/>
                <w:szCs w:val="24"/>
                <w:highlight w:val="none"/>
                <w:lang w:val="en-US" w:eastAsia="zh-CN" w:bidi="ar-SA"/>
              </w:rPr>
              <w:t xml:space="preserve">服务期限</w:t>
            </w:r>
            <w:r/>
          </w:p>
        </w:tc>
        <w:tc>
          <w:tcPr>
            <w:shd w:val="clear" w:color="auto" w:fill="auto"/>
            <w:tcMar>
              <w:top w:w="100" w:type="dxa"/>
              <w:bottom w:w="100" w:type="dxa"/>
            </w:tcMar>
            <w:tcW w:w="2009" w:type="dxa"/>
            <w:vAlign w:val="center"/>
            <w:textDirection w:val="lrTb"/>
            <w:noWrap w:val="false"/>
          </w:tcPr>
          <w:p>
            <w:pPr>
              <w:pStyle w:val="1260"/>
              <w:jc w:val="center"/>
              <w:spacing w:line="240" w:lineRule="auto"/>
              <w:shd w:val="clear" w:color="auto" w:fill="auto"/>
              <w:rPr>
                <w:rStyle w:val="966"/>
                <w:rFonts w:hint="eastAsia" w:ascii="宋体" w:hAnsi="宋体" w:eastAsia="宋体" w:cs="宋体"/>
                <w:b/>
                <w:bCs/>
                <w:color w:val="auto"/>
                <w:spacing w:val="0"/>
                <w:position w:val="0"/>
                <w:sz w:val="24"/>
                <w:szCs w:val="24"/>
                <w:highlight w:val="none"/>
                <w:lang w:val="en-US" w:eastAsia="zh-CN" w:bidi="ar-SA"/>
              </w:rPr>
            </w:pPr>
            <w:r>
              <w:rPr>
                <w:rStyle w:val="966"/>
                <w:rFonts w:hint="eastAsia" w:ascii="宋体" w:hAnsi="宋体" w:eastAsia="宋体" w:cs="宋体"/>
                <w:b/>
                <w:bCs/>
                <w:i w:val="0"/>
                <w:iCs w:val="0"/>
                <w:caps w:val="0"/>
                <w:smallCaps w:val="0"/>
                <w:color w:val="auto"/>
                <w:spacing w:val="0"/>
                <w:position w:val="0"/>
                <w:sz w:val="24"/>
                <w:szCs w:val="24"/>
                <w:highlight w:val="none"/>
                <w:shd w:val="clear" w:color="auto" w:fill="auto"/>
                <w:lang w:val="en-US" w:eastAsia="zh-CN" w:bidi="ar-SA"/>
              </w:rPr>
              <w:t xml:space="preserve">投标优惠率（%）</w:t>
            </w:r>
            <w:r/>
          </w:p>
        </w:tc>
        <w:tc>
          <w:tcPr>
            <w:shd w:val="clear" w:color="auto" w:fill="auto"/>
            <w:tcMar>
              <w:top w:w="100" w:type="dxa"/>
              <w:bottom w:w="100" w:type="dxa"/>
            </w:tcMar>
            <w:tcW w:w="913" w:type="dxa"/>
            <w:vAlign w:val="center"/>
            <w:textDirection w:val="lrTb"/>
            <w:noWrap w:val="false"/>
          </w:tcPr>
          <w:p>
            <w:pPr>
              <w:pStyle w:val="1260"/>
              <w:jc w:val="center"/>
              <w:spacing w:line="240" w:lineRule="auto"/>
              <w:shd w:val="clear" w:color="auto" w:fill="auto"/>
              <w:rPr>
                <w:rStyle w:val="966"/>
                <w:rFonts w:hint="eastAsia" w:ascii="宋体" w:hAnsi="宋体" w:eastAsia="宋体" w:cs="宋体"/>
                <w:b/>
                <w:bCs/>
                <w:color w:val="auto"/>
                <w:spacing w:val="0"/>
                <w:position w:val="0"/>
                <w:sz w:val="24"/>
                <w:szCs w:val="24"/>
                <w:highlight w:val="none"/>
                <w:lang w:val="en-US" w:eastAsia="zh-CN" w:bidi="ar-SA"/>
              </w:rPr>
            </w:pPr>
            <w:r>
              <w:rPr>
                <w:rStyle w:val="966"/>
                <w:rFonts w:hint="eastAsia" w:ascii="宋体" w:hAnsi="宋体" w:eastAsia="宋体" w:cs="宋体"/>
                <w:b/>
                <w:bCs/>
                <w:i w:val="0"/>
                <w:iCs w:val="0"/>
                <w:caps w:val="0"/>
                <w:smallCaps w:val="0"/>
                <w:color w:val="auto"/>
                <w:spacing w:val="0"/>
                <w:position w:val="0"/>
                <w:sz w:val="24"/>
                <w:szCs w:val="24"/>
                <w:highlight w:val="none"/>
                <w:shd w:val="clear" w:color="auto" w:fill="auto"/>
                <w:lang w:val="en-US" w:eastAsia="zh-CN" w:bidi="ar-SA"/>
              </w:rPr>
              <w:t xml:space="preserve">备注</w:t>
            </w:r>
            <w:r/>
          </w:p>
        </w:tc>
      </w:tr>
      <w:tr>
        <w:trPr>
          <w:jc w:val="center"/>
          <w:trHeight w:val="1134"/>
        </w:trPr>
        <w:tc>
          <w:tcPr>
            <w:tcMar>
              <w:top w:w="100" w:type="dxa"/>
              <w:bottom w:w="100" w:type="dxa"/>
            </w:tcMar>
            <w:tcW w:w="3190" w:type="dxa"/>
            <w:vAlign w:val="center"/>
            <w:textDirection w:val="lrTb"/>
            <w:noWrap w:val="false"/>
          </w:tcPr>
          <w:p>
            <w:pPr>
              <w:pStyle w:val="1244"/>
              <w:jc w:val="center"/>
              <w:keepLines w:val="0"/>
              <w:keepNext w:val="0"/>
              <w:pageBreakBefore w:val="0"/>
              <w:spacing w:line="240" w:lineRule="auto"/>
              <w:widowControl/>
              <w:rPr>
                <w:rStyle w:val="966"/>
                <w:rFonts w:hint="eastAsia" w:ascii="宋体" w:hAnsi="宋体" w:eastAsia="宋体" w:cs="宋体"/>
                <w:b w:val="0"/>
                <w:bCs w:val="0"/>
                <w:color w:val="auto"/>
                <w:spacing w:val="0"/>
                <w:position w:val="0"/>
                <w:sz w:val="24"/>
                <w:szCs w:val="24"/>
                <w:highlight w:val="none"/>
                <w:lang w:val="en-US" w:eastAsia="zh-CN" w:bidi="ar-SA"/>
              </w:rPr>
            </w:pPr>
            <w:r>
              <w:rPr>
                <w:rFonts w:hint="eastAsia" w:ascii="宋体" w:hAnsi="宋体" w:eastAsia="宋体" w:cs="宋体"/>
                <w:b w:val="0"/>
                <w:bCs w:val="0"/>
                <w:color w:val="auto"/>
                <w:spacing w:val="0"/>
                <w:position w:val="0"/>
                <w:sz w:val="24"/>
                <w:szCs w:val="24"/>
                <w:highlight w:val="none"/>
                <w:lang w:val="en-US" w:eastAsia="zh-CN" w:bidi="ar-SA"/>
              </w:rPr>
            </w:r>
            <w:r/>
          </w:p>
        </w:tc>
        <w:tc>
          <w:tcPr>
            <w:tcMar>
              <w:top w:w="100" w:type="dxa"/>
              <w:bottom w:w="100" w:type="dxa"/>
            </w:tcMar>
            <w:tcW w:w="774" w:type="dxa"/>
            <w:vAlign w:val="center"/>
            <w:textDirection w:val="lrTb"/>
            <w:noWrap w:val="false"/>
          </w:tcPr>
          <w:p>
            <w:pPr>
              <w:pStyle w:val="1244"/>
              <w:jc w:val="center"/>
              <w:keepLines w:val="0"/>
              <w:keepNext w:val="0"/>
              <w:pageBreakBefore w:val="0"/>
              <w:spacing w:line="240" w:lineRule="auto"/>
              <w:widowControl/>
              <w:rPr>
                <w:rStyle w:val="966"/>
                <w:rFonts w:hint="eastAsia" w:ascii="宋体" w:hAnsi="宋体" w:eastAsia="宋体" w:cs="宋体"/>
                <w:b w:val="0"/>
                <w:bCs w:val="0"/>
                <w:color w:val="auto"/>
                <w:spacing w:val="0"/>
                <w:position w:val="0"/>
                <w:sz w:val="24"/>
                <w:szCs w:val="24"/>
                <w:highlight w:val="none"/>
                <w:lang w:val="en-US" w:eastAsia="zh-CN" w:bidi="ar-SA"/>
              </w:rPr>
            </w:pPr>
            <w:r>
              <w:rPr>
                <w:rStyle w:val="966"/>
                <w:rFonts w:hint="eastAsia" w:ascii="宋体" w:hAnsi="宋体" w:eastAsia="宋体" w:cs="宋体"/>
                <w:color w:val="auto"/>
                <w:spacing w:val="0"/>
                <w:position w:val="0"/>
                <w:sz w:val="24"/>
                <w:szCs w:val="24"/>
                <w:highlight w:val="none"/>
                <w:lang w:val="en-US" w:eastAsia="zh-CN" w:bidi="ar-SA"/>
              </w:rPr>
              <w:t xml:space="preserve">1</w:t>
            </w:r>
            <w:r/>
          </w:p>
        </w:tc>
        <w:tc>
          <w:tcPr>
            <w:tcMar>
              <w:top w:w="100" w:type="dxa"/>
              <w:bottom w:w="100" w:type="dxa"/>
            </w:tcMar>
            <w:tcW w:w="694" w:type="dxa"/>
            <w:vAlign w:val="center"/>
            <w:textDirection w:val="lrTb"/>
            <w:noWrap w:val="false"/>
          </w:tcPr>
          <w:p>
            <w:pPr>
              <w:pStyle w:val="1244"/>
              <w:jc w:val="center"/>
              <w:keepLines w:val="0"/>
              <w:keepNext w:val="0"/>
              <w:pageBreakBefore w:val="0"/>
              <w:spacing w:line="240" w:lineRule="auto"/>
              <w:widowControl/>
              <w:rPr>
                <w:rStyle w:val="966"/>
                <w:rFonts w:hint="eastAsia" w:ascii="宋体" w:hAnsi="宋体" w:eastAsia="宋体" w:cs="宋体"/>
                <w:color w:val="auto"/>
                <w:spacing w:val="0"/>
                <w:position w:val="0"/>
                <w:sz w:val="24"/>
                <w:szCs w:val="24"/>
                <w:highlight w:val="none"/>
                <w:lang w:val="en-US" w:eastAsia="zh-CN" w:bidi="ar-SA"/>
              </w:rPr>
            </w:pPr>
            <w:r>
              <w:rPr>
                <w:rStyle w:val="966"/>
                <w:rFonts w:hint="eastAsia" w:ascii="宋体" w:hAnsi="宋体" w:eastAsia="宋体" w:cs="宋体"/>
                <w:color w:val="auto"/>
                <w:spacing w:val="0"/>
                <w:position w:val="0"/>
                <w:sz w:val="24"/>
                <w:szCs w:val="24"/>
                <w:highlight w:val="none"/>
                <w:lang w:val="en-US" w:eastAsia="zh-CN" w:bidi="ar-SA"/>
              </w:rPr>
              <w:t xml:space="preserve">项</w:t>
            </w:r>
            <w:r/>
          </w:p>
        </w:tc>
        <w:tc>
          <w:tcPr>
            <w:tcMar>
              <w:top w:w="100" w:type="dxa"/>
              <w:bottom w:w="100" w:type="dxa"/>
            </w:tcMar>
            <w:tcW w:w="1480" w:type="dxa"/>
            <w:vAlign w:val="center"/>
            <w:textDirection w:val="lrTb"/>
            <w:noWrap w:val="false"/>
          </w:tcPr>
          <w:p>
            <w:pPr>
              <w:pStyle w:val="1244"/>
              <w:jc w:val="center"/>
              <w:keepLines w:val="0"/>
              <w:keepNext w:val="0"/>
              <w:pageBreakBefore w:val="0"/>
              <w:spacing w:line="240" w:lineRule="auto"/>
              <w:widowControl/>
              <w:rPr>
                <w:rStyle w:val="966"/>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1年</w:t>
            </w:r>
            <w:r/>
          </w:p>
        </w:tc>
        <w:tc>
          <w:tcPr>
            <w:tcMar>
              <w:top w:w="100" w:type="dxa"/>
              <w:bottom w:w="100" w:type="dxa"/>
            </w:tcMar>
            <w:tcW w:w="2009" w:type="dxa"/>
            <w:vAlign w:val="center"/>
            <w:textDirection w:val="lrTb"/>
            <w:noWrap w:val="false"/>
          </w:tcPr>
          <w:p>
            <w:pPr>
              <w:pStyle w:val="1260"/>
              <w:jc w:val="center"/>
              <w:spacing w:line="240" w:lineRule="auto"/>
              <w:shd w:val="clear" w:color="auto" w:fill="auto"/>
              <w:rPr>
                <w:rStyle w:val="966"/>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r>
            <w:r/>
          </w:p>
        </w:tc>
        <w:tc>
          <w:tcPr>
            <w:tcMar>
              <w:top w:w="100" w:type="dxa"/>
              <w:bottom w:w="100" w:type="dxa"/>
            </w:tcMar>
            <w:tcW w:w="913" w:type="dxa"/>
            <w:vAlign w:val="center"/>
            <w:textDirection w:val="lrTb"/>
            <w:noWrap w:val="false"/>
          </w:tcPr>
          <w:p>
            <w:pPr>
              <w:pStyle w:val="1260"/>
              <w:jc w:val="center"/>
              <w:spacing w:line="240" w:lineRule="auto"/>
              <w:shd w:val="clear" w:color="auto" w:fill="auto"/>
              <w:rPr>
                <w:rStyle w:val="966"/>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r>
            <w:r/>
          </w:p>
        </w:tc>
      </w:tr>
    </w:tbl>
    <w:p>
      <w:pPr>
        <w:pStyle w:val="1260"/>
        <w:ind w:firstLine="482"/>
        <w:keepLines w:val="0"/>
        <w:keepNext w:val="0"/>
        <w:pageBreakBefore w:val="0"/>
        <w:spacing w:line="480" w:lineRule="exact"/>
        <w:shd w:val="clear" w:color="auto" w:fill="auto"/>
        <w:widowControl/>
        <w:rPr>
          <w:rStyle w:val="966"/>
          <w:rFonts w:hint="default" w:ascii="宋体" w:hAnsi="宋体" w:eastAsia="宋体" w:cs="宋体"/>
          <w:b/>
          <w:bCs/>
          <w:i w:val="0"/>
          <w:iCs w:val="0"/>
          <w:caps w:val="0"/>
          <w:smallCaps w:val="0"/>
          <w:color w:val="auto"/>
          <w:spacing w:val="0"/>
          <w:position w:val="0"/>
          <w:sz w:val="24"/>
          <w:szCs w:val="24"/>
          <w:highlight w:val="none"/>
          <w:u w:val="none"/>
          <w:shd w:val="clear" w:color="auto" w:fill="auto"/>
          <w:lang w:val="en-US"/>
        </w:rPr>
      </w:pPr>
      <w:r>
        <w:rPr>
          <w:rStyle w:val="966"/>
          <w:rFonts w:hint="eastAsia" w:ascii="宋体" w:hAnsi="宋体" w:eastAsia="宋体" w:cs="宋体"/>
          <w:b/>
          <w:bCs/>
          <w:i w:val="0"/>
          <w:iCs w:val="0"/>
          <w:caps w:val="0"/>
          <w:smallCaps w:val="0"/>
          <w:color w:val="auto"/>
          <w:spacing w:val="0"/>
          <w:position w:val="0"/>
          <w:sz w:val="24"/>
          <w:szCs w:val="24"/>
          <w:highlight w:val="none"/>
          <w:u w:val="none"/>
          <w:shd w:val="clear" w:color="auto" w:fill="auto"/>
          <w:lang w:val="en-US"/>
        </w:rPr>
        <w:t xml:space="preserve">注：</w:t>
      </w:r>
      <w:r/>
    </w:p>
    <w:p>
      <w:pPr>
        <w:pStyle w:val="1260"/>
        <w:ind w:firstLine="482"/>
        <w:keepLines w:val="0"/>
        <w:keepNext w:val="0"/>
        <w:pageBreakBefore w:val="0"/>
        <w:spacing w:line="480" w:lineRule="exact"/>
        <w:shd w:val="clear" w:color="auto" w:fill="auto"/>
        <w:widowControl/>
        <w:rPr>
          <w:rStyle w:val="966"/>
          <w:rFonts w:hint="eastAsia" w:ascii="宋体" w:hAnsi="宋体" w:eastAsia="宋体" w:cs="宋体"/>
          <w:b/>
          <w:bCs/>
          <w:i w:val="0"/>
          <w:iCs w:val="0"/>
          <w:caps w:val="0"/>
          <w:smallCaps w:val="0"/>
          <w:color w:val="auto"/>
          <w:spacing w:val="0"/>
          <w:position w:val="0"/>
          <w:sz w:val="24"/>
          <w:szCs w:val="24"/>
          <w:highlight w:val="none"/>
          <w:u w:val="none"/>
          <w:shd w:val="clear" w:color="auto" w:fill="auto"/>
        </w:rPr>
      </w:pPr>
      <w:r>
        <w:rPr>
          <w:rStyle w:val="966"/>
          <w:rFonts w:hint="eastAsia" w:ascii="宋体" w:hAnsi="宋体" w:eastAsia="宋体" w:cs="宋体"/>
          <w:b/>
          <w:bCs/>
          <w:i w:val="0"/>
          <w:iCs w:val="0"/>
          <w:caps w:val="0"/>
          <w:smallCaps w:val="0"/>
          <w:color w:val="auto"/>
          <w:spacing w:val="0"/>
          <w:position w:val="0"/>
          <w:sz w:val="24"/>
          <w:szCs w:val="24"/>
          <w:highlight w:val="none"/>
          <w:u w:val="none"/>
          <w:shd w:val="clear" w:color="auto" w:fill="auto"/>
          <w:lang w:val="en-US"/>
        </w:rPr>
        <w:t xml:space="preserve">1.以上内容请如实填写，此表的“</w:t>
      </w:r>
      <w:r>
        <w:rPr>
          <w:rStyle w:val="966"/>
          <w:rFonts w:hint="eastAsia" w:ascii="宋体" w:hAnsi="宋体" w:eastAsia="宋体" w:cs="宋体"/>
          <w:b/>
          <w:bCs/>
          <w:i w:val="0"/>
          <w:iCs w:val="0"/>
          <w:caps w:val="0"/>
          <w:smallCaps w:val="0"/>
          <w:color w:val="auto"/>
          <w:spacing w:val="0"/>
          <w:position w:val="0"/>
          <w:sz w:val="24"/>
          <w:szCs w:val="24"/>
          <w:highlight w:val="none"/>
          <w:shd w:val="clear" w:color="auto" w:fill="auto"/>
          <w:lang w:val="en-US"/>
        </w:rPr>
        <w:t xml:space="preserve">投标</w:t>
      </w:r>
      <w:r>
        <w:rPr>
          <w:rStyle w:val="966"/>
          <w:rFonts w:hint="eastAsia" w:ascii="宋体" w:hAnsi="宋体" w:eastAsia="宋体" w:cs="宋体"/>
          <w:b/>
          <w:bCs/>
          <w:i w:val="0"/>
          <w:iCs w:val="0"/>
          <w:caps w:val="0"/>
          <w:smallCaps w:val="0"/>
          <w:color w:val="auto"/>
          <w:spacing w:val="0"/>
          <w:position w:val="0"/>
          <w:sz w:val="24"/>
          <w:szCs w:val="24"/>
          <w:highlight w:val="none"/>
          <w:u w:val="none"/>
          <w:shd w:val="clear" w:color="auto" w:fill="auto"/>
          <w:lang w:val="en-US"/>
        </w:rPr>
        <w:t xml:space="preserve">优惠率</w:t>
      </w:r>
      <w:r>
        <w:rPr>
          <w:rStyle w:val="966"/>
          <w:rFonts w:hint="eastAsia" w:ascii="宋体" w:hAnsi="宋体" w:eastAsia="宋体" w:cs="宋体"/>
          <w:b/>
          <w:bCs/>
          <w:i w:val="0"/>
          <w:iCs w:val="0"/>
          <w:caps w:val="0"/>
          <w:smallCaps w:val="0"/>
          <w:color w:val="auto"/>
          <w:spacing w:val="0"/>
          <w:position w:val="0"/>
          <w:sz w:val="24"/>
          <w:szCs w:val="24"/>
          <w:highlight w:val="none"/>
          <w:shd w:val="clear" w:color="auto" w:fill="auto"/>
          <w:lang w:val="en-US"/>
        </w:rPr>
        <w:t xml:space="preserve">（%）</w:t>
      </w:r>
      <w:r>
        <w:rPr>
          <w:rStyle w:val="966"/>
          <w:rFonts w:hint="eastAsia" w:ascii="宋体" w:hAnsi="宋体" w:eastAsia="宋体" w:cs="宋体"/>
          <w:b/>
          <w:bCs/>
          <w:i w:val="0"/>
          <w:iCs w:val="0"/>
          <w:caps w:val="0"/>
          <w:smallCaps w:val="0"/>
          <w:color w:val="auto"/>
          <w:spacing w:val="0"/>
          <w:position w:val="0"/>
          <w:sz w:val="24"/>
          <w:szCs w:val="24"/>
          <w:highlight w:val="none"/>
          <w:u w:val="none"/>
          <w:shd w:val="clear" w:color="auto" w:fill="auto"/>
          <w:lang w:val="en-US"/>
        </w:rPr>
        <w:t xml:space="preserve">”应与“开标一览表”相符，如有不符，以“开标一览表”为准。</w:t>
      </w:r>
      <w:r/>
    </w:p>
    <w:p>
      <w:pPr>
        <w:pStyle w:val="1222"/>
        <w:ind w:left="0" w:firstLine="480"/>
        <w:jc w:val="left"/>
        <w:keepLines w:val="0"/>
        <w:keepNext w:val="0"/>
        <w:pageBreakBefore w:val="0"/>
        <w:spacing w:line="480" w:lineRule="exact"/>
        <w:shd w:val="clear" w:color="auto" w:fill="auto"/>
        <w:widowControl w:val="off"/>
        <w:rPr>
          <w:rStyle w:val="966"/>
          <w:rFonts w:hint="eastAsia" w:ascii="宋体" w:hAnsi="宋体" w:eastAsia="宋体" w:cs="宋体"/>
          <w:i w:val="0"/>
          <w:iCs w:val="0"/>
          <w:color w:val="auto"/>
          <w:spacing w:val="0"/>
          <w:position w:val="0"/>
          <w:sz w:val="24"/>
          <w:highlight w:val="none"/>
          <w:u w:val="none"/>
        </w:rPr>
      </w:pP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 xml:space="preserve">2.</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rPr>
        <w:t xml:space="preserve">为保证价格的统一性及避免不平衡报价，投标人报价时报取统一的</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 xml:space="preserve">优惠</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rPr>
        <w:t xml:space="preserve">率即可，否则作无效</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 xml:space="preserve">投标</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rPr>
        <w:t xml:space="preserve">处理。</w:t>
      </w:r>
      <w:r>
        <w:rPr>
          <w:rStyle w:val="966"/>
          <w:rFonts w:hint="eastAsia" w:ascii="宋体" w:hAnsi="宋体" w:eastAsia="宋体" w:cs="宋体"/>
          <w:i w:val="0"/>
          <w:iCs w:val="0"/>
          <w:color w:val="auto"/>
          <w:spacing w:val="0"/>
          <w:position w:val="0"/>
          <w:sz w:val="24"/>
          <w:highlight w:val="none"/>
          <w:u w:val="none"/>
        </w:rPr>
        <w:t xml:space="preserve">优惠率</w:t>
      </w:r>
      <w:r>
        <w:rPr>
          <w:rStyle w:val="966"/>
          <w:rFonts w:hint="eastAsia" w:ascii="宋体" w:hAnsi="宋体" w:cs="宋体"/>
          <w:i w:val="0"/>
          <w:iCs w:val="0"/>
          <w:color w:val="auto"/>
          <w:spacing w:val="0"/>
          <w:position w:val="0"/>
          <w:sz w:val="24"/>
          <w:highlight w:val="none"/>
          <w:u w:val="none"/>
          <w:lang w:val="en-US"/>
        </w:rPr>
        <w:t xml:space="preserve">报价</w:t>
      </w:r>
      <w:r>
        <w:rPr>
          <w:rStyle w:val="966"/>
          <w:rFonts w:hint="eastAsia" w:ascii="宋体" w:hAnsi="宋体" w:eastAsia="宋体" w:cs="宋体"/>
          <w:i w:val="0"/>
          <w:iCs w:val="0"/>
          <w:color w:val="auto"/>
          <w:spacing w:val="0"/>
          <w:position w:val="0"/>
          <w:sz w:val="24"/>
          <w:highlight w:val="none"/>
          <w:u w:val="none"/>
        </w:rPr>
        <w:t xml:space="preserve">应包括完成项目工作中所需的所有费用，包括人员费用（工资、福利、培训、社会保险等）、服务所用设备工具购置及维修费用、服务所用材料消耗费用、管理费用、技术支持与培训费、加急费</w:t>
      </w:r>
      <w:r>
        <w:rPr>
          <w:rStyle w:val="966"/>
          <w:rFonts w:hint="eastAsia" w:ascii="宋体" w:hAnsi="宋体" w:cs="宋体"/>
          <w:i w:val="0"/>
          <w:iCs w:val="0"/>
          <w:color w:val="auto"/>
          <w:spacing w:val="0"/>
          <w:position w:val="0"/>
          <w:sz w:val="24"/>
          <w:highlight w:val="none"/>
          <w:u w:val="none"/>
          <w:lang w:val="en-US"/>
        </w:rPr>
        <w:t xml:space="preserve">（</w:t>
      </w:r>
      <w:r>
        <w:rPr>
          <w:rStyle w:val="966"/>
          <w:rFonts w:hint="eastAsia" w:ascii="宋体" w:hAnsi="宋体" w:eastAsia="宋体" w:cs="宋体"/>
          <w:i w:val="0"/>
          <w:iCs w:val="0"/>
          <w:color w:val="auto"/>
          <w:spacing w:val="0"/>
          <w:position w:val="0"/>
          <w:sz w:val="24"/>
          <w:highlight w:val="none"/>
          <w:u w:val="none"/>
        </w:rPr>
        <w:t xml:space="preserve">项目加急产生的费用</w:t>
      </w:r>
      <w:r>
        <w:rPr>
          <w:rStyle w:val="966"/>
          <w:rFonts w:hint="eastAsia" w:ascii="宋体" w:hAnsi="宋体" w:cs="宋体"/>
          <w:i w:val="0"/>
          <w:iCs w:val="0"/>
          <w:color w:val="auto"/>
          <w:spacing w:val="0"/>
          <w:position w:val="0"/>
          <w:sz w:val="24"/>
          <w:highlight w:val="none"/>
          <w:u w:val="none"/>
          <w:lang w:val="en-US"/>
        </w:rPr>
        <w:t xml:space="preserve">）</w:t>
      </w:r>
      <w:r>
        <w:rPr>
          <w:rStyle w:val="966"/>
          <w:rFonts w:hint="eastAsia" w:ascii="宋体" w:hAnsi="宋体" w:eastAsia="宋体" w:cs="宋体"/>
          <w:i w:val="0"/>
          <w:iCs w:val="0"/>
          <w:color w:val="auto"/>
          <w:spacing w:val="0"/>
          <w:position w:val="0"/>
          <w:sz w:val="24"/>
          <w:highlight w:val="none"/>
          <w:u w:val="none"/>
        </w:rPr>
        <w:t xml:space="preserve">、交通运输费、税费</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rPr>
        <w:t xml:space="preserve">、其他项目实施过程中所发生的各项费用及</w:t>
      </w:r>
      <w:r>
        <w:rPr>
          <w:rStyle w:val="966"/>
          <w:rFonts w:hint="eastAsia" w:ascii="宋体" w:hAnsi="宋体" w:eastAsia="宋体" w:cs="宋体"/>
          <w:i w:val="0"/>
          <w:iCs w:val="0"/>
          <w:color w:val="auto"/>
          <w:spacing w:val="0"/>
          <w:position w:val="0"/>
          <w:sz w:val="24"/>
          <w:highlight w:val="none"/>
          <w:u w:val="none"/>
        </w:rPr>
        <w:t xml:space="preserve">政策性文件规定和合同所包含的所有风险、责任等各项应有费用。</w:t>
      </w:r>
      <w:r/>
    </w:p>
    <w:p>
      <w:pPr>
        <w:pStyle w:val="1260"/>
        <w:ind w:firstLine="482"/>
        <w:keepLines w:val="0"/>
        <w:keepNext w:val="0"/>
        <w:pageBreakBefore w:val="0"/>
        <w:spacing w:line="480" w:lineRule="exact"/>
        <w:shd w:val="clear" w:color="auto" w:fill="auto"/>
        <w:widowControl w:val="off"/>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rPr>
      </w:pPr>
      <w:r>
        <w:rPr>
          <w:rStyle w:val="1323"/>
          <w:rFonts w:hint="eastAsia" w:ascii="宋体" w:hAnsi="宋体" w:eastAsia="宋体" w:cs="宋体"/>
          <w:b/>
          <w:bCs/>
          <w:i w:val="0"/>
          <w:iCs w:val="0"/>
          <w:color w:val="auto"/>
          <w:spacing w:val="0"/>
          <w:position w:val="0"/>
          <w:sz w:val="24"/>
          <w:szCs w:val="24"/>
          <w:highlight w:val="none"/>
          <w:u w:val="none"/>
          <w:lang w:val="en-US" w:eastAsia="zh-CN"/>
        </w:rPr>
        <w:t xml:space="preserve">3.</w:t>
      </w:r>
      <w:r>
        <w:rPr>
          <w:rStyle w:val="1323"/>
          <w:rFonts w:hint="eastAsia" w:ascii="宋体" w:hAnsi="宋体" w:eastAsia="宋体" w:cs="宋体"/>
          <w:b/>
          <w:bCs/>
          <w:i w:val="0"/>
          <w:iCs w:val="0"/>
          <w:color w:val="auto"/>
          <w:spacing w:val="0"/>
          <w:position w:val="0"/>
          <w:sz w:val="24"/>
          <w:szCs w:val="24"/>
          <w:highlight w:val="none"/>
          <w:u w:val="none"/>
        </w:rPr>
        <w:t xml:space="preserve">报价要求：</w:t>
      </w:r>
      <w:r>
        <w:rPr>
          <w:rStyle w:val="1323"/>
          <w:rFonts w:hint="eastAsia" w:ascii="宋体" w:hAnsi="宋体" w:eastAsia="宋体" w:cs="宋体"/>
          <w:b/>
          <w:bCs/>
          <w:i w:val="0"/>
          <w:iCs w:val="0"/>
          <w:color w:val="auto"/>
          <w:spacing w:val="0"/>
          <w:position w:val="0"/>
          <w:sz w:val="24"/>
          <w:szCs w:val="24"/>
          <w:highlight w:val="none"/>
          <w:u w:val="none"/>
          <w:lang w:val="en-US" w:eastAsia="zh-CN"/>
        </w:rPr>
        <w:t xml:space="preserve">本项目采用统一单价优惠率报价，优惠率不得低于0%，否则作无效响应处理。例如：若填报的</w:t>
      </w:r>
      <w:r>
        <w:rPr>
          <w:rStyle w:val="966"/>
          <w:rFonts w:hint="eastAsia" w:ascii="宋体" w:hAnsi="宋体" w:eastAsia="宋体" w:cs="宋体"/>
          <w:b/>
          <w:bCs/>
          <w:i w:val="0"/>
          <w:iCs w:val="0"/>
          <w:caps w:val="0"/>
          <w:smallCaps w:val="0"/>
          <w:color w:val="auto"/>
          <w:spacing w:val="0"/>
          <w:position w:val="0"/>
          <w:sz w:val="24"/>
          <w:szCs w:val="24"/>
          <w:highlight w:val="none"/>
          <w:shd w:val="clear" w:color="auto" w:fill="auto"/>
          <w:lang w:val="en-US"/>
        </w:rPr>
        <w:t xml:space="preserve">投标</w:t>
      </w:r>
      <w:r>
        <w:rPr>
          <w:rStyle w:val="1323"/>
          <w:rFonts w:hint="eastAsia" w:ascii="宋体" w:hAnsi="宋体" w:eastAsia="宋体" w:cs="宋体"/>
          <w:b/>
          <w:bCs/>
          <w:i w:val="0"/>
          <w:iCs w:val="0"/>
          <w:color w:val="auto"/>
          <w:spacing w:val="0"/>
          <w:position w:val="0"/>
          <w:sz w:val="24"/>
          <w:szCs w:val="24"/>
          <w:highlight w:val="none"/>
          <w:u w:val="none"/>
          <w:lang w:val="en-US" w:eastAsia="zh-CN"/>
        </w:rPr>
        <w:t xml:space="preserve">优惠率为20%，则中标单价计算方式为：项目实际结算单价=各项目基准单价×（1-20%）。优惠率一次报定，投标人自行考虑项目实施期间的风险。采购人不承担投标人考虑不周的额外费用</w:t>
      </w:r>
      <w:r>
        <w:rPr>
          <w:rStyle w:val="1323"/>
          <w:rFonts w:hint="eastAsia" w:ascii="宋体" w:hAnsi="宋体" w:eastAsia="宋体" w:cs="宋体"/>
          <w:b/>
          <w:bCs/>
          <w:i w:val="0"/>
          <w:iCs w:val="0"/>
          <w:strike w:val="0"/>
          <w:color w:val="auto"/>
          <w:spacing w:val="0"/>
          <w:position w:val="0"/>
          <w:sz w:val="24"/>
          <w:szCs w:val="24"/>
          <w:highlight w:val="none"/>
          <w:u w:val="none"/>
          <w:lang w:val="en-US" w:eastAsia="zh-CN"/>
        </w:rPr>
        <w:t xml:space="preserve">。</w:t>
      </w:r>
      <w:r/>
    </w:p>
    <w:p>
      <w:pPr>
        <w:pStyle w:val="1222"/>
        <w:ind w:firstLine="480"/>
        <w:spacing w:line="480" w:lineRule="exact"/>
        <w:shd w:val="clear" w:color="auto" w:fill="auto"/>
        <w:widowControl w:val="off"/>
        <w:rPr>
          <w:rStyle w:val="966"/>
          <w:rFonts w:hint="eastAsia" w:ascii="宋体" w:hAnsi="宋体" w:eastAsia="宋体" w:cs="宋体"/>
          <w:color w:val="auto"/>
          <w:highlight w:val="none"/>
          <w:u w:val="none"/>
          <w:shd w:val="clear" w:color="auto" w:fill="auto"/>
        </w:rPr>
      </w:pP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 xml:space="preserve">4</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rPr>
        <w:t xml:space="preserve">.本表中的报价已包括公共责任险（第三者险），中标</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 xml:space="preserve">人</w:t>
      </w:r>
      <w:r>
        <w:rPr>
          <w:rStyle w:val="966"/>
          <w:rFonts w:hint="eastAsia" w:ascii="宋体" w:hAnsi="宋体" w:eastAsia="宋体" w:cs="宋体"/>
          <w:i w:val="0"/>
          <w:iCs w:val="0"/>
          <w:caps w:val="0"/>
          <w:smallCaps w:val="0"/>
          <w:color w:val="auto"/>
          <w:spacing w:val="0"/>
          <w:position w:val="0"/>
          <w:sz w:val="24"/>
          <w:szCs w:val="24"/>
          <w:highlight w:val="none"/>
          <w:u w:val="none"/>
          <w:shd w:val="clear" w:color="auto" w:fill="auto"/>
        </w:rPr>
        <w:t xml:space="preserve">未及时投保所造成的损害责任由中标单位承担</w:t>
      </w:r>
      <w:r>
        <w:rPr>
          <w:rStyle w:val="966"/>
          <w:rFonts w:hint="eastAsia" w:ascii="宋体" w:hAnsi="宋体" w:eastAsia="宋体" w:cs="宋体"/>
          <w:caps w:val="0"/>
          <w:smallCaps w:val="0"/>
          <w:color w:val="auto"/>
          <w:spacing w:val="0"/>
          <w:position w:val="0"/>
          <w:sz w:val="24"/>
          <w:szCs w:val="24"/>
          <w:highlight w:val="none"/>
          <w:u w:val="none"/>
          <w:shd w:val="clear" w:color="auto" w:fill="auto"/>
        </w:rPr>
        <w:t xml:space="preserve">。</w:t>
      </w:r>
      <w:r>
        <w:rPr>
          <w:rStyle w:val="966"/>
          <w:rFonts w:hint="eastAsia" w:ascii="宋体" w:hAnsi="宋体" w:eastAsia="宋体" w:cs="宋体"/>
          <w:color w:val="auto"/>
          <w:sz w:val="24"/>
          <w:highlight w:val="none"/>
          <w:u w:val="none"/>
          <w:shd w:val="clear" w:color="auto" w:fill="auto"/>
        </w:rPr>
        <w:t xml:space="preserve"> </w:t>
      </w:r>
      <w:r/>
    </w:p>
    <w:p>
      <w:pPr>
        <w:pStyle w:val="1277"/>
        <w:jc w:val="center"/>
        <w:spacing w:before="320" w:after="320"/>
        <w:rPr>
          <w:rStyle w:val="1307"/>
          <w:rFonts w:ascii="宋体" w:hAnsi="宋体" w:eastAsia="宋体" w:cs="宋体"/>
          <w:color w:val="auto"/>
          <w:highlight w:val="none"/>
        </w:rPr>
      </w:pPr>
      <w:r>
        <w:rPr>
          <w:rFonts w:ascii="宋体" w:hAnsi="宋体" w:eastAsia="宋体" w:cs="宋体"/>
          <w:color w:val="auto"/>
          <w:highlight w:val="none"/>
        </w:rPr>
      </w:r>
      <w:r/>
    </w:p>
    <w:p>
      <w:pPr>
        <w:pStyle w:val="1277"/>
        <w:jc w:val="center"/>
        <w:spacing w:before="320" w:after="320"/>
        <w:rPr>
          <w:rStyle w:val="1307"/>
          <w:rFonts w:ascii="宋体" w:hAnsi="宋体" w:eastAsia="宋体" w:cs="宋体"/>
          <w:color w:val="auto"/>
          <w:highlight w:val="none"/>
        </w:rPr>
      </w:pPr>
      <w:r>
        <w:rPr>
          <w:rFonts w:ascii="宋体" w:hAnsi="宋体" w:eastAsia="宋体" w:cs="宋体"/>
          <w:color w:val="auto"/>
          <w:highlight w:val="none"/>
        </w:rPr>
      </w:r>
      <w:r/>
    </w:p>
    <w:p>
      <w:pPr>
        <w:pStyle w:val="1276"/>
        <w:rPr>
          <w:rStyle w:val="1307"/>
          <w:rFonts w:hint="default" w:ascii="宋体" w:hAnsi="宋体" w:eastAsia="宋体" w:cs="宋体"/>
          <w:b/>
          <w:color w:val="auto"/>
          <w:sz w:val="32"/>
          <w:highlight w:val="none"/>
          <w:lang w:val="en-US"/>
        </w:rPr>
        <w:outlineLvl w:val="0"/>
      </w:pPr>
      <w:r>
        <w:rPr>
          <w:rStyle w:val="1307"/>
          <w:rFonts w:hint="eastAsia" w:ascii="宋体" w:hAnsi="宋体" w:eastAsia="宋体" w:cs="宋体"/>
          <w:b/>
          <w:color w:val="auto"/>
          <w:sz w:val="32"/>
          <w:highlight w:val="none"/>
          <w:lang w:val="en-US"/>
        </w:rPr>
        <w:t xml:space="preserve">六、</w:t>
      </w:r>
      <w:r>
        <w:rPr>
          <w:rStyle w:val="1307"/>
          <w:rFonts w:hint="eastAsia" w:ascii="宋体" w:hAnsi="宋体" w:eastAsia="宋体" w:cs="宋体"/>
          <w:b/>
          <w:color w:val="auto"/>
          <w:sz w:val="32"/>
          <w:highlight w:val="none"/>
          <w:lang w:val="zh-CN"/>
        </w:rPr>
        <w:t xml:space="preserve"> 中小企业声明函</w:t>
      </w:r>
      <w:r/>
    </w:p>
    <w:p>
      <w:pPr>
        <w:pStyle w:val="1277"/>
        <w:jc w:val="center"/>
        <w:spacing w:before="320" w:after="320"/>
        <w:rPr>
          <w:rFonts w:ascii="宋体" w:hAnsi="宋体" w:eastAsia="宋体" w:cs="宋体"/>
          <w:color w:val="auto"/>
          <w:sz w:val="32"/>
          <w:szCs w:val="32"/>
          <w:highlight w:val="none"/>
        </w:rPr>
      </w:pPr>
      <w:r>
        <w:rPr>
          <w:rStyle w:val="1307"/>
          <w:rFonts w:ascii="宋体" w:hAnsi="宋体" w:eastAsia="宋体" w:cs="宋体"/>
          <w:color w:val="auto"/>
          <w:highlight w:val="none"/>
        </w:rPr>
        <w:t xml:space="preserve"> </w:t>
      </w:r>
      <w:r>
        <w:rPr>
          <w:rFonts w:ascii="宋体" w:hAnsi="宋体" w:eastAsia="宋体" w:cs="宋体"/>
          <w:color w:val="auto"/>
          <w:sz w:val="32"/>
          <w:szCs w:val="32"/>
          <w:highlight w:val="none"/>
        </w:rPr>
        <w:t xml:space="preserve">中小企业声明函（服务）</w:t>
      </w:r>
      <w:r/>
    </w:p>
    <w:p>
      <w:pPr>
        <w:pStyle w:val="794"/>
        <w:ind w:firstLine="420"/>
        <w:rPr>
          <w:rFonts w:ascii="宋体" w:hAnsi="宋体"/>
          <w:color w:val="auto"/>
          <w:sz w:val="24"/>
          <w:szCs w:val="24"/>
          <w:highlight w:val="none"/>
          <w:lang w:val="en-US"/>
        </w:rPr>
      </w:pPr>
      <w:r>
        <w:rPr>
          <w:rFonts w:ascii="宋体" w:hAnsi="宋体" w:eastAsia="宋体" w:cs="宋体"/>
          <w:color w:val="auto"/>
          <w:sz w:val="24"/>
          <w:szCs w:val="24"/>
          <w:highlight w:val="none"/>
        </w:rPr>
        <w:t xml:space="preserve"> </w:t>
      </w:r>
      <w:r>
        <w:rPr>
          <w:rFonts w:hint="eastAsia" w:ascii="宋体" w:hAnsi="宋体"/>
          <w:color w:val="auto"/>
          <w:sz w:val="24"/>
          <w:szCs w:val="24"/>
          <w:highlight w:val="none"/>
          <w:lang w:val="en-US"/>
        </w:rPr>
        <w:t xml:space="preserve">本公司（联合体）郑重声明，根据《政府采购促进中小企业发展管理办法》（财库[20</w:t>
      </w:r>
      <w:r>
        <w:rPr>
          <w:rFonts w:ascii="宋体" w:hAnsi="宋体"/>
          <w:color w:val="auto"/>
          <w:sz w:val="24"/>
          <w:szCs w:val="24"/>
          <w:highlight w:val="none"/>
          <w:lang w:val="en-US"/>
        </w:rPr>
        <w:t xml:space="preserve">20</w:t>
      </w:r>
      <w:r>
        <w:rPr>
          <w:rFonts w:hint="eastAsia" w:ascii="宋体" w:hAnsi="宋体"/>
          <w:color w:val="auto"/>
          <w:sz w:val="24"/>
          <w:szCs w:val="24"/>
          <w:highlight w:val="none"/>
          <w:lang w:val="en-US"/>
        </w:rPr>
        <w:t xml:space="preserve">]</w:t>
      </w:r>
      <w:r>
        <w:rPr>
          <w:rFonts w:ascii="宋体" w:hAnsi="宋体"/>
          <w:color w:val="auto"/>
          <w:sz w:val="24"/>
          <w:szCs w:val="24"/>
          <w:highlight w:val="none"/>
          <w:lang w:val="en-US"/>
        </w:rPr>
        <w:t xml:space="preserve">46</w:t>
      </w:r>
      <w:r>
        <w:rPr>
          <w:rFonts w:hint="eastAsia" w:ascii="宋体" w:hAnsi="宋体"/>
          <w:color w:val="auto"/>
          <w:sz w:val="24"/>
          <w:szCs w:val="24"/>
          <w:highlight w:val="none"/>
          <w:lang w:val="en-US"/>
        </w:rPr>
        <w:t xml:space="preserve">号）的规定，本公司参加（单位名称）的（项目名称）采购活动，服务全部由符合政策要求的中小企业承接。相关企业的具体情况如下：</w:t>
      </w:r>
      <w:r/>
    </w:p>
    <w:p>
      <w:pPr>
        <w:pStyle w:val="79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1、</w:t>
      </w:r>
      <w:r>
        <w:rPr>
          <w:rFonts w:hint="eastAsia" w:ascii="宋体" w:hAnsi="宋体"/>
          <w:color w:val="auto"/>
          <w:sz w:val="24"/>
          <w:szCs w:val="24"/>
          <w:highlight w:val="none"/>
          <w:u w:val="single"/>
          <w:lang w:val="en-US"/>
        </w:rPr>
        <w:t xml:space="preserve">（项目名称）</w:t>
      </w:r>
      <w:r>
        <w:rPr>
          <w:rFonts w:hint="eastAsia" w:ascii="宋体" w:hAnsi="宋体"/>
          <w:color w:val="auto"/>
          <w:sz w:val="24"/>
          <w:szCs w:val="24"/>
          <w:highlight w:val="none"/>
          <w:lang w:val="en-US"/>
        </w:rPr>
        <w:t xml:space="preserve">，属于（</w:t>
      </w:r>
      <w:r>
        <w:rPr>
          <w:rFonts w:hint="eastAsia" w:ascii="宋体" w:hAnsi="宋体"/>
          <w:color w:val="auto"/>
          <w:sz w:val="24"/>
          <w:szCs w:val="24"/>
          <w:highlight w:val="none"/>
          <w:u w:val="single"/>
          <w:lang w:val="en-US"/>
        </w:rPr>
        <w:t xml:space="preserve">采购文件中明确的所属行业</w:t>
      </w:r>
      <w:r>
        <w:rPr>
          <w:rFonts w:hint="eastAsia" w:ascii="宋体" w:hAnsi="宋体"/>
          <w:color w:val="auto"/>
          <w:sz w:val="24"/>
          <w:szCs w:val="24"/>
          <w:highlight w:val="none"/>
          <w:lang w:val="en-US"/>
        </w:rPr>
        <w:t xml:space="preserve">）行业；承接企业为</w:t>
      </w:r>
      <w:r>
        <w:rPr>
          <w:rFonts w:hint="eastAsia" w:ascii="宋体" w:hAnsi="宋体"/>
          <w:color w:val="auto"/>
          <w:sz w:val="24"/>
          <w:szCs w:val="24"/>
          <w:highlight w:val="none"/>
          <w:u w:val="single"/>
          <w:lang w:val="en-US"/>
        </w:rPr>
        <w:t xml:space="preserve">（企业名称）</w:t>
      </w:r>
      <w:r>
        <w:rPr>
          <w:rFonts w:hint="eastAsia" w:ascii="宋体" w:hAnsi="宋体"/>
          <w:color w:val="auto"/>
          <w:sz w:val="24"/>
          <w:szCs w:val="24"/>
          <w:highlight w:val="none"/>
          <w:lang w:val="en-US"/>
        </w:rPr>
        <w:t xml:space="preserve">，从业人员</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人，营业收入为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万元，资产总额为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en-US"/>
        </w:rPr>
        <w:t xml:space="preserve">属于（□中型企业、□小型企业、□微型企业）；</w:t>
      </w:r>
      <w:r/>
    </w:p>
    <w:p>
      <w:pPr>
        <w:pStyle w:val="79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w:t>
      </w:r>
      <w:r/>
    </w:p>
    <w:p>
      <w:pPr>
        <w:pStyle w:val="79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以上企业，不属于大企业的分支机构，不存在控股股东为大企业的情形，也不存在与大企业的负责人为同一人的情形。</w:t>
      </w:r>
      <w:r/>
    </w:p>
    <w:p>
      <w:pPr>
        <w:pStyle w:val="79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本企业对上述声明内容的真实性负责。如有虚假，将依法承担相应责任。</w:t>
      </w:r>
      <w:r/>
    </w:p>
    <w:p>
      <w:pPr>
        <w:pStyle w:val="794"/>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79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w:t>
      </w:r>
      <w:r>
        <w:rPr>
          <w:rFonts w:ascii="宋体" w:hAnsi="宋体"/>
          <w:color w:val="auto"/>
          <w:sz w:val="24"/>
          <w:szCs w:val="24"/>
          <w:highlight w:val="none"/>
          <w:lang w:val="en-US"/>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val="en-US"/>
        </w:rPr>
        <w:t xml:space="preserve">供应商名称</w:t>
      </w:r>
      <w:r>
        <w:rPr>
          <w:rFonts w:ascii="宋体" w:hAnsi="宋体"/>
          <w:color w:val="auto"/>
          <w:sz w:val="24"/>
          <w:szCs w:val="24"/>
          <w:highlight w:val="none"/>
          <w:lang w:val="en-US"/>
        </w:rPr>
        <w:t xml:space="preserve">：（公章）</w:t>
      </w:r>
      <w:r>
        <w:rPr>
          <w:rFonts w:hint="eastAsia" w:ascii="宋体" w:hAnsi="宋体"/>
          <w:color w:val="auto"/>
          <w:sz w:val="24"/>
          <w:szCs w:val="24"/>
          <w:highlight w:val="none"/>
          <w:lang w:val="en-US"/>
        </w:rPr>
        <w:t xml:space="preserve"> </w:t>
      </w:r>
      <w:r/>
    </w:p>
    <w:p>
      <w:pPr>
        <w:pStyle w:val="794"/>
        <w:ind w:firstLine="420"/>
        <w:jc w:val="right"/>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日    期：     年     月    日</w:t>
      </w:r>
      <w:r/>
    </w:p>
    <w:p>
      <w:pPr>
        <w:pStyle w:val="794"/>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1296"/>
        <w:ind w:firstLine="480"/>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rPr>
          <w:rStyle w:val="966"/>
          <w:rFonts w:ascii="宋体" w:hAnsi="宋体" w:eastAsia="宋体" w:cs="宋体"/>
          <w:b/>
          <w:bCs/>
          <w:color w:val="auto"/>
          <w:sz w:val="24"/>
          <w:szCs w:val="24"/>
          <w:highlight w:val="none"/>
        </w:rPr>
        <w:t xml:space="preserve">服务类项目中供应商若使用退休人员，将不享受相应扶持政策。</w:t>
      </w:r>
      <w:r/>
    </w:p>
    <w:p>
      <w:pPr>
        <w:pStyle w:val="1296"/>
        <w:ind w:firstLine="720"/>
        <w:spacing w:before="240" w:after="240"/>
        <w:rPr>
          <w:rStyle w:val="966"/>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本项目所属行业：</w:t>
      </w:r>
      <w:r>
        <w:rPr>
          <w:rStyle w:val="1307"/>
          <w:rFonts w:ascii="宋体" w:hAnsi="宋体" w:eastAsia="宋体" w:cs="宋体"/>
          <w:b/>
          <w:bCs/>
          <w:color w:val="auto"/>
          <w:sz w:val="24"/>
          <w:szCs w:val="24"/>
          <w:highlight w:val="none"/>
        </w:rPr>
        <w:t xml:space="preserve">其他未列明行业</w:t>
      </w:r>
      <w:r>
        <w:rPr>
          <w:rFonts w:hint="eastAsia" w:ascii="宋体" w:hAnsi="宋体" w:eastAsia="宋体" w:cs="宋体"/>
          <w:color w:val="auto"/>
          <w:sz w:val="24"/>
          <w:szCs w:val="24"/>
          <w:highlight w:val="none"/>
        </w:rPr>
        <w:t xml:space="preserve">。</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附：中小企业划型标准规定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296"/>
        <w:spacing w:before="240" w:after="240"/>
        <w:rPr>
          <w:rStyle w:val="966"/>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77"/>
        <w:spacing w:before="240" w:after="240"/>
        <w:rPr>
          <w:rFonts w:ascii="宋体" w:hAnsi="宋体" w:eastAsia="宋体" w:cs="宋体"/>
          <w:color w:val="auto"/>
          <w:sz w:val="24"/>
          <w:szCs w:val="24"/>
          <w:highlight w:val="none"/>
        </w:rPr>
      </w:pPr>
      <w:r>
        <w:rPr>
          <w:rStyle w:val="966"/>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66"/>
          <w:rFonts w:hint="eastAsia" w:ascii="宋体" w:hAnsi="宋体" w:eastAsia="宋体" w:cs="宋体"/>
          <w:color w:val="auto"/>
          <w:sz w:val="24"/>
          <w:szCs w:val="24"/>
          <w:highlight w:val="none"/>
        </w:rPr>
        <w:t xml:space="preserve">。</w:t>
      </w:r>
      <w:r/>
    </w:p>
    <w:p>
      <w:pPr>
        <w:pStyle w:val="1296"/>
        <w:spacing w:before="240" w:after="240"/>
        <w:rPr>
          <w:rStyle w:val="1307"/>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276"/>
        <w:rPr>
          <w:rStyle w:val="1307"/>
          <w:rFonts w:ascii="Times New Roman" w:hAnsi="Times New Roman" w:eastAsia="Times New Roman" w:cs="Times New Roman"/>
          <w:color w:val="auto"/>
          <w:highlight w:val="none"/>
        </w:rPr>
        <w:outlineLvl w:val="0"/>
      </w:pPr>
      <w:r>
        <w:rPr>
          <w:rStyle w:val="1307"/>
          <w:rFonts w:ascii="Times New Roman" w:hAnsi="Times New Roman" w:eastAsia="Times New Roman" w:cs="Times New Roman"/>
          <w:color w:val="auto"/>
          <w:highlight w:val="none"/>
        </w:rPr>
        <w:br w:type="page" w:clear="all"/>
      </w:r>
      <w:bookmarkStart w:id="248" w:name="_Toc30285"/>
      <w:r/>
      <w:bookmarkStart w:id="249" w:name="_Toc32273"/>
      <w:r/>
      <w:bookmarkStart w:id="250" w:name="_Toc24988"/>
      <w:r/>
      <w:bookmarkStart w:id="251" w:name="_Toc18000"/>
      <w:r/>
      <w:bookmarkStart w:id="252" w:name="_Toc12886"/>
      <w:r/>
      <w:bookmarkStart w:id="253" w:name="_Toc15224"/>
      <w:r>
        <w:rPr>
          <w:rStyle w:val="1307"/>
          <w:rFonts w:hint="eastAsia" w:ascii="宋体" w:hAnsi="宋体" w:eastAsia="宋体" w:cs="宋体"/>
          <w:b/>
          <w:color w:val="auto"/>
          <w:sz w:val="32"/>
          <w:highlight w:val="none"/>
          <w:lang w:val="en-US"/>
        </w:rPr>
        <w:t xml:space="preserve">七、</w:t>
      </w:r>
      <w:r>
        <w:rPr>
          <w:rStyle w:val="1307"/>
          <w:rFonts w:ascii="宋体" w:hAnsi="宋体" w:eastAsia="宋体" w:cs="宋体"/>
          <w:b/>
          <w:color w:val="auto"/>
          <w:sz w:val="32"/>
          <w:highlight w:val="none"/>
        </w:rPr>
        <w:t xml:space="preserve">残疾人福利性单位声明函</w:t>
      </w:r>
      <w:bookmarkEnd w:id="248"/>
      <w:r/>
      <w:bookmarkEnd w:id="249"/>
      <w:r/>
      <w:bookmarkEnd w:id="250"/>
      <w:r/>
      <w:bookmarkEnd w:id="251"/>
      <w:r/>
      <w:bookmarkEnd w:id="252"/>
      <w:r/>
      <w:bookmarkEnd w:id="253"/>
      <w:r/>
      <w:r/>
    </w:p>
    <w:p>
      <w:pPr>
        <w:pStyle w:val="1298"/>
        <w:spacing w:line="440" w:lineRule="exact"/>
        <w:rPr>
          <w:rStyle w:val="1307"/>
          <w:rFonts w:ascii="Times New Roman" w:hAnsi="Times New Roman" w:eastAsia="Times New Roman" w:cs="Times New Roman"/>
          <w:color w:val="auto"/>
          <w:spacing w:val="7"/>
          <w:highlight w:val="none"/>
        </w:rPr>
        <w:outlineLvl w:val="9"/>
      </w:pPr>
      <w:r>
        <w:rPr>
          <w:rStyle w:val="1307"/>
          <w:rFonts w:ascii="宋体" w:hAnsi="宋体" w:eastAsia="宋体" w:cs="宋体"/>
          <w:color w:val="auto"/>
          <w:highlight w:val="none"/>
        </w:rPr>
        <w:t xml:space="preserve">﻿ </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  </w:t>
      </w:r>
      <w:r/>
    </w:p>
    <w:p>
      <w:pPr>
        <w:pStyle w:val="1298"/>
        <w:jc w:val="center"/>
        <w:spacing w:before="320" w:after="320"/>
        <w:rPr>
          <w:rStyle w:val="1307"/>
          <w:rFonts w:ascii="宋体" w:hAnsi="宋体" w:eastAsia="宋体" w:cs="宋体"/>
          <w:b/>
          <w:bCs/>
          <w:color w:val="auto"/>
          <w:sz w:val="32"/>
          <w:szCs w:val="32"/>
          <w:highlight w:val="none"/>
        </w:rPr>
      </w:pPr>
      <w:r>
        <w:rPr>
          <w:rStyle w:val="1307"/>
          <w:rFonts w:ascii="宋体" w:hAnsi="宋体" w:eastAsia="宋体" w:cs="宋体"/>
          <w:b/>
          <w:bCs/>
          <w:color w:val="auto"/>
          <w:sz w:val="32"/>
          <w:szCs w:val="32"/>
          <w:highlight w:val="none"/>
        </w:rPr>
        <w:t xml:space="preserve"> </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 </w:t>
      </w:r>
      <w:r/>
    </w:p>
    <w:p>
      <w:pPr>
        <w:pStyle w:val="1298"/>
        <w:jc w:val="center"/>
        <w:spacing w:before="320" w:after="320"/>
        <w:rPr>
          <w:rStyle w:val="1307"/>
          <w:rFonts w:ascii="宋体" w:hAnsi="宋体" w:eastAsia="宋体" w:cs="宋体"/>
          <w:color w:val="auto"/>
          <w:sz w:val="32"/>
          <w:szCs w:val="32"/>
          <w:highlight w:val="none"/>
        </w:rPr>
      </w:pPr>
      <w:r>
        <w:rPr>
          <w:rStyle w:val="1307"/>
          <w:rFonts w:ascii="宋体" w:hAnsi="宋体" w:eastAsia="宋体" w:cs="宋体"/>
          <w:color w:val="auto"/>
          <w:sz w:val="32"/>
          <w:szCs w:val="32"/>
          <w:highlight w:val="none"/>
        </w:rPr>
        <w:t xml:space="preserve">残疾人福利性单位声明函</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 </w:t>
      </w:r>
      <w:r/>
    </w:p>
    <w:p>
      <w:pPr>
        <w:pStyle w:val="1298"/>
        <w:jc w:val="center"/>
        <w:spacing w:before="320" w:after="320"/>
        <w:rPr>
          <w:rStyle w:val="1307"/>
          <w:rFonts w:ascii="宋体" w:hAnsi="宋体" w:eastAsia="宋体" w:cs="宋体"/>
          <w:color w:val="auto"/>
          <w:sz w:val="32"/>
          <w:szCs w:val="32"/>
          <w:highlight w:val="none"/>
        </w:rPr>
      </w:pPr>
      <w:r>
        <w:rPr>
          <w:rStyle w:val="1307"/>
          <w:rFonts w:ascii="宋体" w:hAnsi="宋体" w:eastAsia="宋体" w:cs="宋体"/>
          <w:color w:val="auto"/>
          <w:sz w:val="32"/>
          <w:szCs w:val="32"/>
          <w:highlight w:val="none"/>
        </w:rPr>
        <w:t xml:space="preserve"> </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 </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本单位对上述声明的真实性负责。如有虚假，将依法承担相应责任。</w:t>
      </w:r>
      <w:r/>
    </w:p>
    <w:p>
      <w:pPr>
        <w:pStyle w:val="1298"/>
        <w:jc w:val="center"/>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 </w:t>
      </w:r>
      <w:r/>
    </w:p>
    <w:p>
      <w:pPr>
        <w:pStyle w:val="1298"/>
        <w:jc w:val="center"/>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 </w:t>
      </w:r>
      <w:r/>
    </w:p>
    <w:p>
      <w:pPr>
        <w:pStyle w:val="1298"/>
        <w:jc w:val="center"/>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 </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单位名称（盖章）：   </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日期：   </w:t>
      </w:r>
      <w:r/>
    </w:p>
    <w:p>
      <w:pPr>
        <w:pStyle w:val="1298"/>
        <w:spacing w:before="240" w:after="240"/>
        <w:rPr>
          <w:rStyle w:val="1307"/>
          <w:rFonts w:ascii="宋体" w:hAnsi="宋体" w:eastAsia="宋体" w:cs="宋体"/>
          <w:color w:val="auto"/>
          <w:sz w:val="24"/>
          <w:szCs w:val="24"/>
          <w:highlight w:val="none"/>
        </w:rPr>
      </w:pPr>
      <w:r>
        <w:rPr>
          <w:rStyle w:val="1307"/>
          <w:rFonts w:ascii="宋体" w:hAnsi="宋体" w:eastAsia="宋体" w:cs="宋体"/>
          <w:color w:val="auto"/>
          <w:highlight w:val="none"/>
        </w:rPr>
        <w:t xml:space="preserve">注：若供应商对照《关于促进残疾人就业政府采购政策的通知》（财库〔2017〕141号）中的规定，明确不符合残疾人福利性单位条件的，则无需提供此声明函。</w:t>
      </w:r>
      <w:r/>
    </w:p>
    <w:p>
      <w:pPr>
        <w:pStyle w:val="1299"/>
        <w:jc w:val="left"/>
        <w:rPr>
          <w:rStyle w:val="1307"/>
          <w:rFonts w:ascii="Times New Roman" w:hAnsi="Times New Roman" w:eastAsia="Times New Roman" w:cs="Times New Roman"/>
          <w:color w:val="auto"/>
          <w:highlight w:val="none"/>
        </w:rPr>
        <w:outlineLvl w:val="0"/>
      </w:pPr>
      <w:r>
        <w:rPr>
          <w:rStyle w:val="1307"/>
          <w:rFonts w:ascii="Times New Roman" w:hAnsi="Times New Roman" w:eastAsia="Times New Roman" w:cs="Times New Roman"/>
          <w:color w:val="auto"/>
          <w:highlight w:val="none"/>
        </w:rPr>
        <w:br w:type="page" w:clear="all"/>
      </w:r>
      <w:bookmarkStart w:id="254" w:name="_Toc32085"/>
      <w:r/>
      <w:bookmarkStart w:id="255" w:name="_Toc346"/>
      <w:r/>
      <w:bookmarkStart w:id="256" w:name="_Toc256000024"/>
      <w:r/>
      <w:bookmarkStart w:id="257" w:name="_Toc5142"/>
      <w:r/>
      <w:bookmarkStart w:id="258" w:name="_Toc31507"/>
      <w:r/>
      <w:bookmarkStart w:id="259" w:name="_Toc25225"/>
      <w:r/>
      <w:bookmarkStart w:id="260" w:name="_Toc20815"/>
      <w:r>
        <w:rPr>
          <w:rStyle w:val="1307"/>
          <w:rFonts w:hint="eastAsia" w:ascii="宋体" w:hAnsi="宋体" w:eastAsia="宋体" w:cs="宋体"/>
          <w:b/>
          <w:color w:val="auto"/>
          <w:sz w:val="32"/>
          <w:highlight w:val="none"/>
          <w:lang w:val="en-US"/>
        </w:rPr>
        <w:t xml:space="preserve">八、</w:t>
      </w:r>
      <w:r>
        <w:rPr>
          <w:rStyle w:val="1307"/>
          <w:rFonts w:ascii="宋体" w:hAnsi="宋体" w:eastAsia="宋体" w:cs="宋体"/>
          <w:b/>
          <w:color w:val="auto"/>
          <w:sz w:val="32"/>
          <w:highlight w:val="none"/>
        </w:rPr>
        <w:t xml:space="preserve">监狱企业的证明文件</w:t>
      </w:r>
      <w:bookmarkEnd w:id="254"/>
      <w:r/>
      <w:bookmarkEnd w:id="255"/>
      <w:r/>
      <w:bookmarkEnd w:id="256"/>
      <w:r/>
      <w:bookmarkEnd w:id="257"/>
      <w:r/>
      <w:bookmarkEnd w:id="258"/>
      <w:r/>
      <w:bookmarkEnd w:id="259"/>
      <w:r/>
      <w:bookmarkEnd w:id="260"/>
      <w:r/>
      <w:r/>
    </w:p>
    <w:p>
      <w:pPr>
        <w:pStyle w:val="1289"/>
        <w:jc w:val="center"/>
        <w:rPr>
          <w:rStyle w:val="1324"/>
          <w:rFonts w:hint="eastAsia" w:ascii="宋体" w:hAnsi="宋体"/>
          <w:color w:val="auto"/>
          <w:highlight w:val="none"/>
        </w:rPr>
      </w:pPr>
      <w:r/>
      <w:bookmarkStart w:id="261" w:name="_Toc43285587"/>
      <w:r/>
      <w:bookmarkStart w:id="262" w:name="_Toc35244896"/>
      <w:r/>
      <w:bookmarkStart w:id="263" w:name="_Toc35246808"/>
      <w:r/>
      <w:bookmarkStart w:id="264" w:name="_Toc35266045"/>
      <w:r/>
      <w:r/>
    </w:p>
    <w:p>
      <w:pPr>
        <w:pStyle w:val="1289"/>
        <w:jc w:val="center"/>
        <w:spacing w:line="360" w:lineRule="auto"/>
        <w:rPr>
          <w:rStyle w:val="1324"/>
          <w:rFonts w:hint="eastAsia" w:ascii="宋体" w:hAnsi="宋体"/>
          <w:color w:val="auto"/>
          <w:highlight w:val="none"/>
        </w:rPr>
      </w:pPr>
      <w:r>
        <w:rPr>
          <w:rStyle w:val="1324"/>
          <w:rFonts w:hint="eastAsia" w:ascii="宋体" w:hAnsi="宋体"/>
          <w:color w:val="auto"/>
          <w:highlight w:val="none"/>
        </w:rPr>
        <w:t xml:space="preserve">监狱企业的证明文件</w:t>
      </w:r>
      <w:bookmarkEnd w:id="261"/>
      <w:r/>
      <w:bookmarkEnd w:id="262"/>
      <w:r/>
      <w:bookmarkEnd w:id="263"/>
      <w:r/>
      <w:bookmarkEnd w:id="264"/>
      <w:r/>
      <w:r/>
    </w:p>
    <w:p>
      <w:pPr>
        <w:pStyle w:val="1290"/>
        <w:rPr>
          <w:rStyle w:val="1307"/>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1290"/>
        <w:rPr>
          <w:rStyle w:val="733"/>
          <w:rFonts w:ascii="Times New Roman" w:hAnsi="Times New Roman" w:eastAsia="Times New Roman" w:cs="Times New Roman"/>
          <w:color w:val="auto"/>
          <w:highlight w:val="none"/>
        </w:rPr>
      </w:pPr>
      <w:r>
        <w:rPr>
          <w:rStyle w:val="1307"/>
          <w:rFonts w:hint="eastAsia" w:ascii="Times New Roman" w:hAnsi="Times New Roman" w:eastAsia="宋体" w:cs="Times New Roman"/>
          <w:color w:val="auto"/>
          <w:highlight w:val="none"/>
        </w:rPr>
        <w:t xml:space="preserve">注：若供应商对照《关于政府采购支持监狱企业发展有关问题的通知》（财库〔2014〕68号）中的规定，明确不符合监狱企业条件的，则无需提供相关证明文件。</w:t>
      </w:r>
      <w:r>
        <w:rPr>
          <w:rStyle w:val="733"/>
          <w:rFonts w:ascii="Times New Roman" w:hAnsi="Times New Roman" w:eastAsia="Times New Roman" w:cs="Times New Roman"/>
          <w:color w:val="auto"/>
          <w:highlight w:val="none"/>
        </w:rPr>
        <w:br w:type="page" w:clear="all"/>
      </w:r>
      <w:bookmarkStart w:id="265" w:name="_Toc256000018"/>
      <w:r>
        <w:rPr>
          <w:rStyle w:val="733"/>
          <w:rFonts w:hint="eastAsia" w:ascii="宋体" w:hAnsi="宋体" w:eastAsia="宋体" w:cs="宋体"/>
          <w:b/>
          <w:color w:val="auto"/>
          <w:sz w:val="32"/>
          <w:highlight w:val="none"/>
          <w:lang w:val="en-US" w:eastAsia="zh-CN"/>
        </w:rPr>
        <w:t xml:space="preserve">九、</w:t>
      </w:r>
      <w:r>
        <w:rPr>
          <w:rStyle w:val="733"/>
          <w:rFonts w:ascii="宋体" w:hAnsi="宋体" w:eastAsia="宋体" w:cs="宋体"/>
          <w:b/>
          <w:color w:val="auto"/>
          <w:sz w:val="32"/>
          <w:highlight w:val="none"/>
        </w:rPr>
        <w:t xml:space="preserve">第四章项目需求中实质性要求响应对照表</w:t>
      </w:r>
      <w:bookmarkEnd w:id="265"/>
      <w:r/>
      <w:r/>
    </w:p>
    <w:p>
      <w:pPr>
        <w:pStyle w:val="1283"/>
        <w:spacing w:line="500" w:lineRule="exact"/>
        <w:rPr>
          <w:rStyle w:val="733"/>
          <w:rFonts w:ascii="Times New Roman" w:hAnsi="Times New Roman" w:eastAsia="Times New Roman" w:cs="Times New Roman"/>
          <w:color w:val="auto"/>
          <w:spacing w:val="7"/>
          <w:highlight w:val="none"/>
        </w:rPr>
        <w:outlineLvl w:val="9"/>
      </w:pPr>
      <w:r>
        <w:rPr>
          <w:rStyle w:val="733"/>
          <w:rFonts w:ascii="宋体" w:hAnsi="宋体" w:eastAsia="宋体" w:cs="宋体"/>
          <w:color w:val="auto"/>
          <w:highlight w:val="none"/>
        </w:rPr>
        <w:t xml:space="preserve">﻿ </w:t>
      </w:r>
      <w:r/>
    </w:p>
    <w:p>
      <w:pPr>
        <w:pStyle w:val="1283"/>
        <w:jc w:val="center"/>
        <w:spacing w:before="400" w:after="400" w:line="500" w:lineRule="exact"/>
        <w:rPr>
          <w:rStyle w:val="733"/>
          <w:rFonts w:ascii="黑体" w:hAnsi="黑体" w:eastAsia="黑体" w:cs="黑体"/>
          <w:b/>
          <w:bCs/>
          <w:color w:val="auto"/>
          <w:sz w:val="40"/>
          <w:szCs w:val="40"/>
          <w:highlight w:val="none"/>
        </w:rPr>
      </w:pPr>
      <w:r>
        <w:rPr>
          <w:rStyle w:val="733"/>
          <w:rFonts w:ascii="黑体" w:hAnsi="黑体" w:eastAsia="黑体" w:cs="黑体"/>
          <w:b/>
          <w:bCs/>
          <w:color w:val="auto"/>
          <w:sz w:val="40"/>
          <w:szCs w:val="40"/>
          <w:highlight w:val="none"/>
        </w:rPr>
        <w:t xml:space="preserve">第四章项目需求中实质性要求响应对照表 </w:t>
      </w:r>
      <w:r/>
    </w:p>
    <w:p>
      <w:pPr>
        <w:pStyle w:val="1283"/>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tbl>
      <w:tblPr>
        <w:tblStyle w:val="734"/>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283"/>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1283"/>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283"/>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是否响应（填是或者否）</w:t>
            </w:r>
            <w:r/>
          </w:p>
        </w:tc>
      </w:tr>
    </w:tbl>
    <w:p>
      <w:pPr>
        <w:pStyle w:val="1283"/>
        <w:spacing w:line="500" w:lineRule="exact"/>
        <w:rPr>
          <w:rStyle w:val="733"/>
          <w:rFonts w:ascii="宋体" w:hAnsi="宋体" w:eastAsia="宋体" w:cs="宋体"/>
          <w:color w:val="auto"/>
          <w:highlight w:val="none"/>
        </w:rPr>
      </w:pPr>
      <w:r>
        <w:rPr>
          <w:rFonts w:ascii="宋体" w:hAnsi="宋体" w:eastAsia="宋体" w:cs="宋体"/>
          <w:color w:val="auto"/>
          <w:highlight w:val="none"/>
        </w:rPr>
      </w:r>
      <w:r/>
    </w:p>
    <w:p>
      <w:pPr>
        <w:pStyle w:val="1284"/>
        <w:jc w:val="left"/>
        <w:spacing w:line="500" w:lineRule="exact"/>
        <w:rPr>
          <w:rStyle w:val="733"/>
          <w:rFonts w:ascii="Times New Roman" w:hAnsi="Times New Roman" w:eastAsia="Times New Roman" w:cs="Times New Roman"/>
          <w:color w:val="auto"/>
          <w:highlight w:val="none"/>
        </w:rPr>
        <w:outlineLvl w:val="1"/>
      </w:pPr>
      <w:r>
        <w:rPr>
          <w:rStyle w:val="733"/>
          <w:rFonts w:ascii="Times New Roman" w:hAnsi="Times New Roman" w:eastAsia="Times New Roman" w:cs="Times New Roman"/>
          <w:color w:val="auto"/>
          <w:highlight w:val="none"/>
        </w:rPr>
        <w:br w:type="page" w:clear="all"/>
      </w:r>
      <w:bookmarkStart w:id="266" w:name="_Toc256000019"/>
      <w:r>
        <w:rPr>
          <w:rStyle w:val="733"/>
          <w:rFonts w:hint="eastAsia" w:ascii="宋体" w:hAnsi="宋体" w:eastAsia="宋体" w:cs="宋体"/>
          <w:b/>
          <w:color w:val="auto"/>
          <w:sz w:val="32"/>
          <w:highlight w:val="none"/>
          <w:lang w:val="en-US" w:eastAsia="zh-CN"/>
        </w:rPr>
        <w:t xml:space="preserve">十</w:t>
      </w:r>
      <w:r>
        <w:rPr>
          <w:rStyle w:val="733"/>
          <w:rFonts w:ascii="宋体" w:hAnsi="宋体" w:eastAsia="宋体" w:cs="宋体"/>
          <w:b/>
          <w:color w:val="auto"/>
          <w:sz w:val="32"/>
          <w:highlight w:val="none"/>
        </w:rPr>
        <w:t xml:space="preserve">、服务方案</w:t>
      </w:r>
      <w:bookmarkEnd w:id="266"/>
      <w:r/>
      <w:r/>
    </w:p>
    <w:p>
      <w:pPr>
        <w:pStyle w:val="1285"/>
        <w:jc w:val="center"/>
        <w:keepLines/>
        <w:keepNext/>
        <w:spacing w:before="260" w:after="260" w:line="500" w:lineRule="exact"/>
        <w:rPr>
          <w:rStyle w:val="733"/>
          <w:rFonts w:ascii="宋体" w:hAnsi="宋体" w:eastAsia="宋体" w:cs="Times New Roman"/>
          <w:b/>
          <w:bCs/>
          <w:color w:val="auto"/>
          <w:sz w:val="28"/>
          <w:szCs w:val="28"/>
          <w:highlight w:val="none"/>
        </w:rPr>
        <w:outlineLvl w:val="9"/>
      </w:pPr>
      <w:r/>
      <w:bookmarkStart w:id="267" w:name="_Toc43285583"/>
      <w:r/>
      <w:bookmarkStart w:id="268" w:name="_Toc35266041"/>
      <w:r>
        <w:rPr>
          <w:rStyle w:val="733"/>
          <w:rFonts w:hint="eastAsia" w:ascii="宋体" w:hAnsi="宋体" w:eastAsia="宋体" w:cs="Times New Roman"/>
          <w:b/>
          <w:bCs/>
          <w:color w:val="auto"/>
          <w:sz w:val="28"/>
          <w:szCs w:val="28"/>
          <w:highlight w:val="none"/>
        </w:rPr>
        <w:t xml:space="preserve">服务方案</w:t>
      </w:r>
      <w:bookmarkEnd w:id="267"/>
      <w:r/>
      <w:bookmarkEnd w:id="268"/>
      <w:r/>
      <w:r/>
    </w:p>
    <w:p>
      <w:pPr>
        <w:pStyle w:val="1285"/>
        <w:ind w:firstLine="480"/>
        <w:jc w:val="left"/>
        <w:spacing w:line="500" w:lineRule="exact"/>
        <w:rPr>
          <w:rStyle w:val="733"/>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285"/>
        <w:jc w:val="center"/>
        <w:spacing w:line="500" w:lineRule="exact"/>
        <w:rPr>
          <w:rStyle w:val="733"/>
          <w:rFonts w:hint="eastAsia" w:ascii="宋体" w:hAnsi="宋体" w:eastAsia="宋体" w:cs="Arial"/>
          <w:color w:val="auto"/>
          <w:sz w:val="24"/>
          <w:szCs w:val="21"/>
          <w:highlight w:val="none"/>
        </w:rPr>
      </w:pPr>
      <w:r>
        <w:rPr>
          <w:rStyle w:val="733"/>
          <w:rFonts w:hint="eastAsia" w:ascii="宋体" w:hAnsi="宋体" w:eastAsia="宋体" w:cs="Arial"/>
          <w:color w:val="auto"/>
          <w:sz w:val="24"/>
          <w:szCs w:val="21"/>
          <w:highlight w:val="none"/>
        </w:rPr>
        <w:t xml:space="preserve">（服务方案的内容编排等由投标人自定）</w:t>
      </w:r>
      <w:r/>
    </w:p>
    <w:p>
      <w:pPr>
        <w:pStyle w:val="1287"/>
        <w:jc w:val="left"/>
        <w:spacing w:line="500" w:lineRule="exact"/>
        <w:rPr>
          <w:rStyle w:val="733"/>
          <w:rFonts w:ascii="Times New Roman" w:hAnsi="Times New Roman" w:eastAsia="Times New Roman" w:cs="Times New Roman"/>
          <w:color w:val="auto"/>
          <w:highlight w:val="none"/>
        </w:rPr>
        <w:outlineLvl w:val="1"/>
      </w:pPr>
      <w:r>
        <w:rPr>
          <w:rStyle w:val="733"/>
          <w:rFonts w:ascii="Times New Roman" w:hAnsi="Times New Roman" w:eastAsia="Times New Roman" w:cs="Times New Roman"/>
          <w:color w:val="auto"/>
          <w:highlight w:val="none"/>
        </w:rPr>
        <w:br w:type="page" w:clear="all"/>
      </w:r>
      <w:bookmarkStart w:id="269" w:name="_Toc256000020"/>
      <w:r>
        <w:rPr>
          <w:rStyle w:val="733"/>
          <w:rFonts w:hint="eastAsia" w:ascii="宋体" w:hAnsi="宋体" w:eastAsia="宋体" w:cs="宋体"/>
          <w:b/>
          <w:color w:val="auto"/>
          <w:sz w:val="32"/>
          <w:highlight w:val="none"/>
          <w:lang w:val="en-US" w:eastAsia="zh-CN"/>
        </w:rPr>
        <w:t xml:space="preserve">十二</w:t>
      </w:r>
      <w:r>
        <w:rPr>
          <w:rStyle w:val="733"/>
          <w:rFonts w:ascii="宋体" w:hAnsi="宋体" w:eastAsia="宋体" w:cs="宋体"/>
          <w:b/>
          <w:color w:val="auto"/>
          <w:sz w:val="32"/>
          <w:highlight w:val="none"/>
        </w:rPr>
        <w:t xml:space="preserve">、投标人情况介绍</w:t>
      </w:r>
      <w:bookmarkEnd w:id="269"/>
      <w:r/>
      <w:r/>
    </w:p>
    <w:p>
      <w:pPr>
        <w:pStyle w:val="1288"/>
        <w:jc w:val="left"/>
        <w:spacing w:line="500" w:lineRule="exact"/>
        <w:rPr>
          <w:rStyle w:val="733"/>
          <w:rFonts w:ascii="Times New Roman" w:hAnsi="Times New Roman" w:eastAsia="Times New Roman" w:cs="Times New Roman"/>
          <w:color w:val="auto"/>
          <w:highlight w:val="none"/>
        </w:rPr>
        <w:outlineLvl w:val="2"/>
      </w:pPr>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w:t>
      </w:r>
      <w:r>
        <w:rPr>
          <w:rStyle w:val="733"/>
          <w:rFonts w:hint="eastAsia" w:ascii="宋体" w:hAnsi="宋体" w:eastAsia="宋体" w:cs="宋体"/>
          <w:b/>
          <w:color w:val="auto"/>
          <w:sz w:val="28"/>
          <w:highlight w:val="none"/>
          <w:lang w:val="en-US" w:eastAsia="zh-CN"/>
        </w:rPr>
        <w:t xml:space="preserve">十三、</w:t>
      </w:r>
      <w:r>
        <w:rPr>
          <w:rStyle w:val="733"/>
          <w:rFonts w:ascii="宋体" w:hAnsi="宋体" w:eastAsia="宋体" w:cs="宋体"/>
          <w:b/>
          <w:color w:val="auto"/>
          <w:sz w:val="28"/>
          <w:highlight w:val="none"/>
        </w:rPr>
        <w:t xml:space="preserve"> 投标人拥有的设施设备情况</w:t>
      </w:r>
      <w:r/>
    </w:p>
    <w:p>
      <w:pPr>
        <w:pStyle w:val="1289"/>
        <w:jc w:val="center"/>
        <w:keepLines w:val="0"/>
        <w:keepNext w:val="0"/>
        <w:pageBreakBefore w:val="0"/>
        <w:spacing w:line="500" w:lineRule="exact"/>
        <w:widowControl w:val="off"/>
        <w:rPr>
          <w:rStyle w:val="733"/>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r>
      <w:r/>
    </w:p>
    <w:p>
      <w:pPr>
        <w:pStyle w:val="1289"/>
        <w:jc w:val="center"/>
        <w:keepLines w:val="0"/>
        <w:keepNext w:val="0"/>
        <w:pageBreakBefore w:val="0"/>
        <w:spacing w:line="500" w:lineRule="exact"/>
        <w:widowControl w:val="off"/>
        <w:rPr>
          <w:rStyle w:val="733"/>
          <w:rFonts w:hint="eastAsia" w:ascii="Times New Roman" w:hAnsi="Times New Roman" w:eastAsia="宋体" w:cs="Times New Roman"/>
          <w:b/>
          <w:bCs/>
          <w:color w:val="auto"/>
          <w:sz w:val="28"/>
          <w:szCs w:val="28"/>
          <w:highlight w:val="none"/>
        </w:rPr>
      </w:pPr>
      <w:r>
        <w:rPr>
          <w:rStyle w:val="733"/>
          <w:rFonts w:hint="eastAsia" w:ascii="宋体" w:hAnsi="宋体" w:eastAsia="宋体" w:cs="Times New Roman"/>
          <w:b/>
          <w:bCs/>
          <w:color w:val="auto"/>
          <w:sz w:val="28"/>
          <w:szCs w:val="28"/>
          <w:highlight w:val="none"/>
          <w:lang w:val="en-US" w:eastAsia="zh-CN"/>
        </w:rPr>
        <w:t xml:space="preserve">投标人拥有的设施设备情况</w:t>
      </w:r>
      <w:r>
        <w:rPr>
          <w:rStyle w:val="733"/>
          <w:rFonts w:hint="eastAsia" w:ascii="宋体" w:hAnsi="宋体" w:eastAsia="宋体" w:cs="Times New Roman"/>
          <w:b/>
          <w:bCs/>
          <w:color w:val="auto"/>
          <w:sz w:val="28"/>
          <w:szCs w:val="28"/>
          <w:highlight w:val="none"/>
        </w:rPr>
        <w:t xml:space="preserve">（若有的话）</w:t>
      </w:r>
      <w:r/>
    </w:p>
    <w:p>
      <w:pPr>
        <w:pStyle w:val="1292"/>
        <w:jc w:val="left"/>
        <w:spacing w:line="500" w:lineRule="exact"/>
        <w:rPr>
          <w:rStyle w:val="733"/>
          <w:rFonts w:ascii="Times New Roman" w:hAnsi="Times New Roman" w:eastAsia="Times New Roman" w:cs="Times New Roman"/>
          <w:color w:val="auto"/>
          <w:highlight w:val="none"/>
        </w:rPr>
        <w:outlineLvl w:val="2"/>
      </w:pPr>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w:t>
      </w:r>
      <w:r>
        <w:rPr>
          <w:rStyle w:val="733"/>
          <w:rFonts w:hint="eastAsia" w:ascii="宋体" w:hAnsi="宋体" w:eastAsia="宋体" w:cs="宋体"/>
          <w:b/>
          <w:color w:val="auto"/>
          <w:sz w:val="28"/>
          <w:highlight w:val="none"/>
          <w:lang w:val="en-US" w:eastAsia="zh-CN"/>
        </w:rPr>
        <w:t xml:space="preserve">十四、</w:t>
      </w:r>
      <w:r>
        <w:rPr>
          <w:rStyle w:val="733"/>
          <w:rFonts w:ascii="宋体" w:hAnsi="宋体" w:eastAsia="宋体" w:cs="宋体"/>
          <w:b/>
          <w:color w:val="auto"/>
          <w:sz w:val="28"/>
          <w:highlight w:val="none"/>
        </w:rPr>
        <w:t xml:space="preserve">类似业绩一览表</w:t>
      </w:r>
      <w:r/>
    </w:p>
    <w:p>
      <w:pPr>
        <w:pStyle w:val="1293"/>
        <w:spacing w:line="500" w:lineRule="exact"/>
        <w:rPr>
          <w:rStyle w:val="733"/>
          <w:rFonts w:ascii="Times New Roman" w:hAnsi="Times New Roman" w:eastAsia="Times New Roman" w:cs="Times New Roman"/>
          <w:color w:val="auto"/>
          <w:spacing w:val="7"/>
          <w:highlight w:val="none"/>
        </w:rPr>
        <w:outlineLvl w:val="9"/>
      </w:pPr>
      <w:r>
        <w:rPr>
          <w:rStyle w:val="733"/>
          <w:rFonts w:ascii="Times New Roman" w:hAnsi="Times New Roman" w:eastAsia="Times New Roman" w:cs="Times New Roman"/>
          <w:color w:val="auto"/>
          <w:highlight w:val="none"/>
        </w:rPr>
        <w:t xml:space="preserve">﻿ </w:t>
      </w:r>
      <w:r/>
    </w:p>
    <w:p>
      <w:pPr>
        <w:pStyle w:val="1293"/>
        <w:jc w:val="center"/>
        <w:spacing w:before="360" w:after="360" w:line="500" w:lineRule="exact"/>
        <w:rPr>
          <w:rStyle w:val="733"/>
          <w:rFonts w:ascii="黑体" w:hAnsi="黑体" w:eastAsia="黑体" w:cs="黑体"/>
          <w:b/>
          <w:bCs/>
          <w:color w:val="auto"/>
          <w:sz w:val="36"/>
          <w:szCs w:val="36"/>
          <w:highlight w:val="none"/>
        </w:rPr>
      </w:pPr>
      <w:r>
        <w:rPr>
          <w:rStyle w:val="733"/>
          <w:rFonts w:ascii="黑体" w:hAnsi="黑体" w:eastAsia="黑体" w:cs="黑体"/>
          <w:b/>
          <w:bCs/>
          <w:color w:val="auto"/>
          <w:sz w:val="36"/>
          <w:szCs w:val="36"/>
          <w:highlight w:val="none"/>
        </w:rPr>
        <w:t xml:space="preserve">类似业绩一览表 </w:t>
      </w:r>
      <w:r/>
    </w:p>
    <w:tbl>
      <w:tblPr>
        <w:tblStyle w:val="73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spacing w:line="500" w:lineRule="exact"/>
              <w:rPr>
                <w:rStyle w:val="733"/>
                <w:rFonts w:ascii="宋体" w:hAnsi="宋体" w:eastAsia="宋体" w:cs="宋体"/>
                <w:b w:val="0"/>
                <w:bCs w:val="0"/>
                <w:i w:val="0"/>
                <w:iCs w:val="0"/>
                <w:smallCaps w:val="0"/>
                <w:color w:val="auto"/>
                <w:sz w:val="24"/>
                <w:szCs w:val="24"/>
                <w:highlight w:val="none"/>
              </w:rPr>
            </w:pPr>
            <w:r/>
            <w:bookmarkStart w:id="270" w:name="xh"/>
            <w:r/>
            <w:bookmarkEnd w:id="27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spacing w:line="500" w:lineRule="exact"/>
              <w:rPr>
                <w:rStyle w:val="733"/>
                <w:rFonts w:ascii="宋体" w:hAnsi="宋体" w:eastAsia="宋体" w:cs="宋体"/>
                <w:b w:val="0"/>
                <w:bCs w:val="0"/>
                <w:i w:val="0"/>
                <w:iCs w:val="0"/>
                <w:smallCaps w:val="0"/>
                <w:color w:val="auto"/>
                <w:sz w:val="24"/>
                <w:szCs w:val="24"/>
                <w:highlight w:val="none"/>
              </w:rPr>
            </w:pPr>
            <w:r/>
            <w:bookmarkStart w:id="271" w:name="XmName"/>
            <w:r/>
            <w:bookmarkEnd w:id="27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spacing w:line="500" w:lineRule="exact"/>
              <w:rPr>
                <w:rStyle w:val="733"/>
                <w:rFonts w:ascii="宋体" w:hAnsi="宋体" w:eastAsia="宋体" w:cs="宋体"/>
                <w:b w:val="0"/>
                <w:bCs w:val="0"/>
                <w:i w:val="0"/>
                <w:iCs w:val="0"/>
                <w:smallCaps w:val="0"/>
                <w:color w:val="auto"/>
                <w:sz w:val="24"/>
                <w:szCs w:val="24"/>
                <w:highlight w:val="none"/>
              </w:rPr>
            </w:pPr>
            <w:r/>
            <w:bookmarkStart w:id="272" w:name="ZhongBiaoJia"/>
            <w:r/>
            <w:bookmarkEnd w:id="272"/>
            <w:r/>
            <w:r/>
          </w:p>
        </w:tc>
      </w:tr>
    </w:tbl>
    <w:p>
      <w:pPr>
        <w:pStyle w:val="1293"/>
        <w:jc w:val="center"/>
        <w:spacing w:before="240" w:after="240" w:line="500" w:lineRule="exact"/>
        <w:rPr>
          <w:rStyle w:val="733"/>
          <w:rFonts w:ascii="Times New Roman" w:hAnsi="Times New Roman" w:eastAsia="Times New Roman" w:cs="Times New Roman"/>
          <w:color w:val="auto"/>
          <w:sz w:val="24"/>
          <w:szCs w:val="24"/>
          <w:highlight w:val="none"/>
        </w:rPr>
      </w:pPr>
      <w:r>
        <w:rPr>
          <w:rStyle w:val="733"/>
          <w:rFonts w:ascii="Times New Roman" w:hAnsi="Times New Roman" w:eastAsia="Times New Roman" w:cs="Times New Roman"/>
          <w:color w:val="auto"/>
          <w:highlight w:val="none"/>
        </w:rPr>
        <w:t xml:space="preserve">  </w:t>
      </w:r>
      <w:r/>
    </w:p>
    <w:p>
      <w:pPr>
        <w:pStyle w:val="1300"/>
        <w:jc w:val="left"/>
        <w:spacing w:line="500" w:lineRule="exact"/>
        <w:rPr>
          <w:rStyle w:val="733"/>
          <w:rFonts w:hint="eastAsia" w:ascii="Times New Roman" w:hAnsi="Times New Roman" w:eastAsia="宋体" w:cs="Times New Roman"/>
          <w:color w:val="auto"/>
          <w:highlight w:val="none"/>
          <w:lang w:eastAsia="zh-CN"/>
        </w:rPr>
        <w:outlineLvl w:val="1"/>
      </w:pPr>
      <w:r>
        <w:rPr>
          <w:rStyle w:val="733"/>
          <w:rFonts w:ascii="Times New Roman" w:hAnsi="Times New Roman" w:eastAsia="Times New Roman" w:cs="Times New Roman"/>
          <w:color w:val="auto"/>
          <w:highlight w:val="none"/>
        </w:rPr>
        <w:br w:type="page" w:clear="all"/>
      </w:r>
      <w:r>
        <w:rPr>
          <w:rStyle w:val="733"/>
          <w:rFonts w:ascii="宋体" w:hAnsi="宋体" w:eastAsia="宋体" w:cs="宋体"/>
          <w:b/>
          <w:color w:val="auto"/>
          <w:sz w:val="28"/>
          <w:highlight w:val="none"/>
        </w:rPr>
        <w:t xml:space="preserve">  </w:t>
      </w:r>
      <w:bookmarkStart w:id="273" w:name="_Toc256000021"/>
      <w:r>
        <w:rPr>
          <w:rStyle w:val="733"/>
          <w:rFonts w:hint="eastAsia" w:ascii="宋体" w:hAnsi="宋体" w:eastAsia="宋体" w:cs="宋体"/>
          <w:b/>
          <w:color w:val="auto"/>
          <w:sz w:val="32"/>
          <w:highlight w:val="none"/>
          <w:lang w:val="en-US" w:eastAsia="zh-CN"/>
        </w:rPr>
        <w:t xml:space="preserve">十五</w:t>
      </w:r>
      <w:r>
        <w:rPr>
          <w:rStyle w:val="733"/>
          <w:rFonts w:ascii="宋体" w:hAnsi="宋体" w:eastAsia="宋体" w:cs="宋体"/>
          <w:b/>
          <w:color w:val="auto"/>
          <w:sz w:val="32"/>
          <w:highlight w:val="none"/>
        </w:rPr>
        <w:t xml:space="preserve">、</w:t>
      </w:r>
      <w:bookmarkEnd w:id="273"/>
      <w:r>
        <w:rPr>
          <w:rStyle w:val="733"/>
          <w:rFonts w:hint="eastAsia" w:ascii="宋体" w:hAnsi="宋体" w:eastAsia="宋体" w:cs="宋体"/>
          <w:b/>
          <w:color w:val="auto"/>
          <w:sz w:val="32"/>
          <w:highlight w:val="none"/>
          <w:lang w:eastAsia="zh-CN"/>
        </w:rPr>
        <w:t xml:space="preserve">商务条款及技术要求响应及偏离表</w:t>
      </w:r>
      <w:r/>
    </w:p>
    <w:p>
      <w:pPr>
        <w:pStyle w:val="1301"/>
        <w:spacing w:line="500" w:lineRule="exact"/>
        <w:rPr>
          <w:rStyle w:val="733"/>
          <w:rFonts w:ascii="Times New Roman" w:hAnsi="Times New Roman" w:eastAsia="Times New Roman" w:cs="Times New Roman"/>
          <w:color w:val="auto"/>
          <w:spacing w:val="7"/>
          <w:highlight w:val="none"/>
        </w:rPr>
        <w:outlineLvl w:val="9"/>
      </w:pPr>
      <w:r>
        <w:rPr>
          <w:rStyle w:val="733"/>
          <w:rFonts w:ascii="宋体" w:hAnsi="宋体" w:eastAsia="宋体" w:cs="宋体"/>
          <w:color w:val="auto"/>
          <w:highlight w:val="none"/>
        </w:rPr>
        <w:t xml:space="preserve">﻿ </w:t>
      </w:r>
      <w:r/>
    </w:p>
    <w:p>
      <w:pPr>
        <w:pStyle w:val="1301"/>
        <w:jc w:val="center"/>
        <w:spacing w:before="320" w:after="320" w:line="500" w:lineRule="exact"/>
        <w:rPr>
          <w:rStyle w:val="733"/>
          <w:rFonts w:ascii="黑体" w:hAnsi="黑体" w:eastAsia="黑体" w:cs="黑体"/>
          <w:b/>
          <w:bCs/>
          <w:color w:val="auto"/>
          <w:sz w:val="32"/>
          <w:szCs w:val="32"/>
          <w:highlight w:val="none"/>
        </w:rPr>
      </w:pPr>
      <w:r>
        <w:rPr>
          <w:rStyle w:val="733"/>
          <w:rFonts w:hint="eastAsia" w:ascii="黑体" w:hAnsi="黑体" w:eastAsia="黑体" w:cs="黑体"/>
          <w:b/>
          <w:bCs/>
          <w:color w:val="auto"/>
          <w:sz w:val="32"/>
          <w:szCs w:val="32"/>
          <w:highlight w:val="none"/>
          <w:lang w:eastAsia="zh-CN"/>
        </w:rPr>
        <w:t xml:space="preserve">商务条款及技术要求响应及偏离表</w:t>
      </w:r>
      <w:r>
        <w:rPr>
          <w:rStyle w:val="733"/>
          <w:rFonts w:ascii="黑体" w:hAnsi="黑体" w:eastAsia="黑体" w:cs="黑体"/>
          <w:b/>
          <w:bCs/>
          <w:color w:val="auto"/>
          <w:sz w:val="32"/>
          <w:szCs w:val="32"/>
          <w:highlight w:val="none"/>
        </w:rPr>
        <w:t xml:space="preserve"> </w:t>
      </w:r>
      <w:r/>
    </w:p>
    <w:p>
      <w:pPr>
        <w:pStyle w:val="1301"/>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tbl>
      <w:tblPr>
        <w:tblStyle w:val="734"/>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01"/>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01"/>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01"/>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01"/>
              <w:jc w:val="center"/>
              <w:spacing w:line="500" w:lineRule="exact"/>
              <w:rPr>
                <w:rStyle w:val="733"/>
                <w:rFonts w:ascii="宋体" w:hAnsi="宋体" w:eastAsia="宋体" w:cs="宋体"/>
                <w:b w:val="0"/>
                <w:bCs w:val="0"/>
                <w:i w:val="0"/>
                <w:iCs w:val="0"/>
                <w:smallCaps w:val="0"/>
                <w:color w:val="auto"/>
                <w:sz w:val="24"/>
                <w:szCs w:val="24"/>
                <w:highlight w:val="none"/>
              </w:rPr>
            </w:pPr>
            <w:r>
              <w:rPr>
                <w:rStyle w:val="733"/>
                <w:rFonts w:ascii="宋体" w:hAnsi="宋体" w:eastAsia="宋体" w:cs="宋体"/>
                <w:b w:val="0"/>
                <w:bCs w:val="0"/>
                <w:i w:val="0"/>
                <w:iCs w:val="0"/>
                <w:smallCaps w:val="0"/>
                <w:color w:val="auto"/>
                <w:sz w:val="24"/>
                <w:szCs w:val="24"/>
                <w:highlight w:val="none"/>
              </w:rPr>
              <w:t xml:space="preserve">投标人的承诺或说明</w:t>
            </w:r>
            <w:r/>
          </w:p>
        </w:tc>
      </w:tr>
    </w:tbl>
    <w:p>
      <w:pPr>
        <w:pStyle w:val="1301"/>
        <w:spacing w:before="240" w:after="240" w:line="500" w:lineRule="exact"/>
        <w:rPr>
          <w:rStyle w:val="733"/>
          <w:rFonts w:ascii="宋体" w:hAnsi="宋体" w:eastAsia="宋体" w:cs="宋体"/>
          <w:color w:val="auto"/>
          <w:sz w:val="24"/>
          <w:szCs w:val="24"/>
          <w:highlight w:val="none"/>
        </w:rPr>
      </w:pPr>
      <w:r>
        <w:rPr>
          <w:rStyle w:val="733"/>
          <w:rFonts w:ascii="宋体" w:hAnsi="宋体" w:eastAsia="宋体" w:cs="宋体"/>
          <w:color w:val="auto"/>
          <w:highlight w:val="none"/>
        </w:rPr>
        <w:t xml:space="preserve">  </w:t>
      </w:r>
      <w:r/>
    </w:p>
    <w:p>
      <w:pPr>
        <w:pStyle w:val="1302"/>
        <w:jc w:val="left"/>
        <w:spacing w:line="500" w:lineRule="exact"/>
        <w:rPr>
          <w:rStyle w:val="733"/>
          <w:rFonts w:ascii="Times New Roman" w:hAnsi="Times New Roman" w:eastAsia="Times New Roman" w:cs="Times New Roman"/>
          <w:color w:val="auto"/>
          <w:highlight w:val="none"/>
        </w:rPr>
        <w:outlineLvl w:val="1"/>
      </w:pPr>
      <w:r>
        <w:rPr>
          <w:rStyle w:val="733"/>
          <w:rFonts w:ascii="Times New Roman" w:hAnsi="Times New Roman" w:eastAsia="Times New Roman" w:cs="Times New Roman"/>
          <w:color w:val="auto"/>
          <w:highlight w:val="none"/>
        </w:rPr>
        <w:br w:type="page" w:clear="all"/>
      </w:r>
      <w:bookmarkStart w:id="274" w:name="_Toc256000023"/>
      <w:r>
        <w:rPr>
          <w:rStyle w:val="733"/>
          <w:rFonts w:hint="eastAsia" w:ascii="宋体" w:hAnsi="宋体" w:eastAsia="宋体" w:cs="宋体"/>
          <w:b/>
          <w:color w:val="auto"/>
          <w:sz w:val="32"/>
          <w:highlight w:val="none"/>
          <w:lang w:val="en-US" w:eastAsia="zh-CN"/>
        </w:rPr>
        <w:t xml:space="preserve">十六</w:t>
      </w:r>
      <w:r>
        <w:rPr>
          <w:rStyle w:val="733"/>
          <w:rFonts w:ascii="宋体" w:hAnsi="宋体" w:eastAsia="宋体" w:cs="宋体"/>
          <w:b/>
          <w:color w:val="auto"/>
          <w:sz w:val="32"/>
          <w:highlight w:val="none"/>
        </w:rPr>
        <w:t xml:space="preserve">、其他材料</w:t>
      </w:r>
      <w:bookmarkEnd w:id="230"/>
      <w:r/>
      <w:bookmarkEnd w:id="274"/>
      <w:r/>
      <w:r/>
    </w:p>
    <w:p>
      <w:pPr>
        <w:spacing w:line="500" w:lineRule="exact"/>
        <w:rPr>
          <w:rFonts w:ascii="宋体" w:hAnsi="宋体"/>
          <w:b/>
          <w:bCs/>
          <w:color w:val="auto"/>
          <w:sz w:val="20"/>
          <w:szCs w:val="32"/>
          <w:highlight w:val="none"/>
        </w:rPr>
      </w:pPr>
      <w:r/>
      <w:bookmarkStart w:id="275" w:name="_Hlt26671244"/>
      <w:r/>
      <w:bookmarkEnd w:id="275"/>
      <w:r/>
      <w:bookmarkStart w:id="276" w:name="_Toc49090576"/>
      <w:r/>
      <w:bookmarkStart w:id="277" w:name="EB588535cb89c848fcab6b1c628a21da1b"/>
      <w:r/>
      <w:bookmarkStart w:id="278" w:name="_Toc120614282"/>
      <w:r>
        <w:rPr>
          <w:rFonts w:ascii="宋体" w:hAnsi="宋体"/>
          <w:b/>
          <w:bCs/>
          <w:color w:val="auto"/>
          <w:sz w:val="20"/>
          <w:szCs w:val="32"/>
          <w:highlight w:val="none"/>
        </w:rPr>
        <w:t xml:space="preserve"> </w:t>
      </w:r>
      <w:bookmarkEnd w:id="201"/>
      <w:r/>
      <w:bookmarkEnd w:id="202"/>
      <w:r/>
      <w:bookmarkEnd w:id="231"/>
      <w:r/>
      <w:bookmarkEnd w:id="276"/>
      <w:r/>
      <w:bookmarkEnd w:id="277"/>
      <w:r/>
      <w:bookmarkEnd w:id="278"/>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r>
      <w:r/>
    </w:p>
    <w:sectPr>
      <w:footerReference w:type="default" r:id="rId12"/>
      <w:footerReference w:type="even" r:id="rId13"/>
      <w:footerReference w:type="first" r:id="rId14"/>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Light">
    <w:panose1 w:val="02010600030101010101"/>
  </w:font>
  <w:font w:name="方正黑体_GBK">
    <w:panose1 w:val="020B0503020202020204"/>
  </w:font>
  <w:font w:name="Arial Unicode MS">
    <w:panose1 w:val="020B0604020202020204"/>
  </w:font>
  <w:font w:name="Trebuchet MS">
    <w:panose1 w:val="020B06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创艺简仿宋">
    <w:panose1 w:val="020B0503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7"/>
      </w:rPr>
      <w:framePr w:wrap="around" w:vAnchor="text" w:hAnchor="margin" w:xAlign="center" w:y="1"/>
    </w:pPr>
    <w:r>
      <w:fldChar w:fldCharType="begin"/>
    </w:r>
    <w:r>
      <w:rPr>
        <w:rStyle w:val="787"/>
        <w:highlight w:val="white"/>
      </w:rPr>
      <w:instrText xml:space="preserve">PAGE  </w:instrText>
    </w:r>
    <w:r>
      <w:fldChar w:fldCharType="separate"/>
    </w:r>
    <w:r>
      <w:rPr>
        <w:rStyle w:val="787"/>
        <w:highlight w:val="white"/>
      </w:rPr>
      <w:t xml:space="preserve">1</w:t>
    </w:r>
    <w:r>
      <w:fldChar w:fldCharType="end"/>
    </w:r>
    <w:r/>
  </w:p>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7"/>
      </w:rPr>
      <w:framePr w:wrap="around" w:vAnchor="text" w:hAnchor="margin" w:xAlign="center" w:y="1"/>
    </w:pPr>
    <w:r>
      <w:fldChar w:fldCharType="begin"/>
    </w:r>
    <w:r>
      <w:rPr>
        <w:rStyle w:val="787"/>
        <w:highlight w:val="white"/>
      </w:rPr>
      <w:instrText xml:space="preserve">PAGE  </w:instrText>
    </w:r>
    <w:r>
      <w:fldChar w:fldCharType="separate"/>
    </w:r>
    <w:r>
      <w:fldChar w:fldCharType="end"/>
    </w:r>
    <w:r/>
  </w:p>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rPr>
        <w:rStyle w:val="787"/>
      </w:rPr>
      <w:framePr w:wrap="around" w:vAnchor="text" w:hAnchor="margin" w:xAlign="right" w:y="1"/>
    </w:pPr>
    <w:r>
      <w:fldChar w:fldCharType="begin"/>
    </w:r>
    <w:r>
      <w:rPr>
        <w:rStyle w:val="787"/>
        <w:color w:val="000000"/>
        <w:highlight w:val="white"/>
      </w:rPr>
      <w:instrText xml:space="preserve">PAGE  </w:instrText>
    </w:r>
    <w:r>
      <w:fldChar w:fldCharType="separate"/>
    </w:r>
    <w:r>
      <w:fldChar w:fldCharType="end"/>
    </w:r>
    <w:r/>
  </w:p>
  <w:p>
    <w:pPr>
      <w:pStyle w:val="762"/>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6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153"/>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73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5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729"/>
      <w:isLgl w:val="false"/>
      <w:suff w:val="nothing"/>
      <w:lvlText w:val=""/>
      <w:lvlJc w:val="left"/>
      <w:pPr>
        <w:ind w:left="0" w:firstLine="0"/>
        <w:tabs>
          <w:tab w:val="left" w:pos="0" w:leader="none"/>
        </w:tabs>
      </w:pPr>
    </w:lvl>
    <w:lvl w:ilvl="6">
      <w:start w:val="1"/>
      <w:numFmt w:val="none"/>
      <w:pStyle w:val="730"/>
      <w:isLgl w:val="false"/>
      <w:suff w:val="nothing"/>
      <w:lvlText w:val=""/>
      <w:lvlJc w:val="left"/>
      <w:pPr>
        <w:ind w:left="0" w:firstLine="0"/>
        <w:tabs>
          <w:tab w:val="left" w:pos="0" w:leader="none"/>
        </w:tabs>
      </w:pPr>
    </w:lvl>
    <w:lvl w:ilvl="7">
      <w:start w:val="1"/>
      <w:numFmt w:val="none"/>
      <w:pStyle w:val="731"/>
      <w:isLgl w:val="false"/>
      <w:suff w:val="nothing"/>
      <w:lvlText w:val=""/>
      <w:lvlJc w:val="left"/>
      <w:pPr>
        <w:ind w:left="0" w:firstLine="0"/>
        <w:tabs>
          <w:tab w:val="left" w:pos="0" w:leader="none"/>
        </w:tabs>
      </w:pPr>
    </w:lvl>
    <w:lvl w:ilvl="8">
      <w:start w:val="1"/>
      <w:numFmt w:val="none"/>
      <w:pStyle w:val="732"/>
      <w:isLgl w:val="false"/>
      <w:suff w:val="nothing"/>
      <w:lvlText w:val=""/>
      <w:lvlJc w:val="left"/>
      <w:pPr>
        <w:ind w:left="0" w:firstLine="0"/>
        <w:tabs>
          <w:tab w:val="left" w:pos="0" w:leader="none"/>
        </w:tabs>
      </w:pPr>
    </w:lvl>
  </w:abstractNum>
  <w:abstractNum w:abstractNumId="7">
    <w:multiLevelType w:val="hybridMultilevel"/>
    <w:lvl w:ilvl="0">
      <w:start w:val="1"/>
      <w:numFmt w:val="bullet"/>
      <w:pStyle w:val="975"/>
      <w:isLgl w:val="false"/>
      <w:suff w:val="tab"/>
      <w:lvlText w:val=""/>
      <w:lvlJc w:val="left"/>
      <w:pPr>
        <w:ind w:left="284" w:hanging="284"/>
        <w:tabs>
          <w:tab w:val="left" w:pos="284" w:leader="none"/>
        </w:tabs>
      </w:pPr>
      <w:rPr>
        <w:rFonts w:hint="default" w:ascii="Wingdings" w:hAnsi="Wingdings"/>
        <w:strike w:val="0"/>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pStyle w:val="1186"/>
      <w:isLgl w:val="false"/>
      <w:suff w:val="tab"/>
      <w:lvlText w:val="(%1)"/>
      <w:lvlJc w:val="left"/>
      <w:pPr>
        <w:ind w:left="845" w:hanging="420"/>
      </w:pPr>
      <w:rPr>
        <w:rFonts w:hint="default"/>
      </w:rPr>
    </w:lvl>
    <w:lvl w:ilvl="1">
      <w:start w:val="1"/>
      <w:numFmt w:val="bullet"/>
      <w:isLgl w:val="false"/>
      <w:suff w:val="tab"/>
      <w:lvlText w:val=""/>
      <w:lvlJc w:val="left"/>
      <w:pPr>
        <w:ind w:left="1265" w:hanging="420"/>
      </w:pPr>
      <w:rPr>
        <w:rFonts w:hint="default" w:ascii="Wingdings" w:hAnsi="Wingdings"/>
      </w:rPr>
    </w:lvl>
    <w:lvl w:ilvl="2">
      <w:start w:val="1"/>
      <w:numFmt w:val="bullet"/>
      <w:isLgl w:val="false"/>
      <w:suff w:val="tab"/>
      <w:lvlText w:val=""/>
      <w:lvlJc w:val="left"/>
      <w:pPr>
        <w:ind w:left="1685" w:hanging="420"/>
      </w:pPr>
      <w:rPr>
        <w:rFonts w:hint="default" w:ascii="Wingdings" w:hAnsi="Wingdings"/>
      </w:rPr>
    </w:lvl>
    <w:lvl w:ilvl="3">
      <w:start w:val="1"/>
      <w:numFmt w:val="bullet"/>
      <w:isLgl w:val="false"/>
      <w:suff w:val="tab"/>
      <w:lvlText w:val=""/>
      <w:lvlJc w:val="left"/>
      <w:pPr>
        <w:ind w:left="2105" w:hanging="420"/>
      </w:pPr>
      <w:rPr>
        <w:rFonts w:hint="default" w:ascii="Wingdings" w:hAnsi="Wingdings"/>
      </w:rPr>
    </w:lvl>
    <w:lvl w:ilvl="4">
      <w:start w:val="1"/>
      <w:numFmt w:val="bullet"/>
      <w:isLgl w:val="false"/>
      <w:suff w:val="tab"/>
      <w:lvlText w:val=""/>
      <w:lvlJc w:val="left"/>
      <w:pPr>
        <w:ind w:left="2525" w:hanging="420"/>
      </w:pPr>
      <w:rPr>
        <w:rFonts w:hint="default" w:ascii="Wingdings" w:hAnsi="Wingdings"/>
      </w:rPr>
    </w:lvl>
    <w:lvl w:ilvl="5">
      <w:start w:val="1"/>
      <w:numFmt w:val="bullet"/>
      <w:isLgl w:val="false"/>
      <w:suff w:val="tab"/>
      <w:lvlText w:val=""/>
      <w:lvlJc w:val="left"/>
      <w:pPr>
        <w:ind w:left="2945" w:hanging="420"/>
      </w:pPr>
      <w:rPr>
        <w:rFonts w:hint="default" w:ascii="Wingdings" w:hAnsi="Wingdings"/>
      </w:rPr>
    </w:lvl>
    <w:lvl w:ilvl="6">
      <w:start w:val="1"/>
      <w:numFmt w:val="bullet"/>
      <w:isLgl w:val="false"/>
      <w:suff w:val="tab"/>
      <w:lvlText w:val=""/>
      <w:lvlJc w:val="left"/>
      <w:pPr>
        <w:ind w:left="3365" w:hanging="420"/>
      </w:pPr>
      <w:rPr>
        <w:rFonts w:hint="default" w:ascii="Wingdings" w:hAnsi="Wingdings"/>
      </w:rPr>
    </w:lvl>
    <w:lvl w:ilvl="7">
      <w:start w:val="1"/>
      <w:numFmt w:val="bullet"/>
      <w:isLgl w:val="false"/>
      <w:suff w:val="tab"/>
      <w:lvlText w:val=""/>
      <w:lvlJc w:val="left"/>
      <w:pPr>
        <w:ind w:left="3785" w:hanging="420"/>
      </w:pPr>
      <w:rPr>
        <w:rFonts w:hint="default" w:ascii="Wingdings" w:hAnsi="Wingdings"/>
      </w:rPr>
    </w:lvl>
    <w:lvl w:ilvl="8">
      <w:start w:val="1"/>
      <w:numFmt w:val="bullet"/>
      <w:isLgl w:val="false"/>
      <w:suff w:val="tab"/>
      <w:lvlText w:val=""/>
      <w:lvlJc w:val="left"/>
      <w:pPr>
        <w:ind w:left="4205" w:hanging="420"/>
      </w:pPr>
      <w:rPr>
        <w:rFonts w:hint="default" w:ascii="Wingdings" w:hAnsi="Wingdings"/>
      </w:rPr>
    </w:lvl>
  </w:abstractNum>
  <w:abstractNum w:abstractNumId="9">
    <w:multiLevelType w:val="hybridMultilevel"/>
    <w:lvl w:ilvl="0">
      <w:start w:val="1"/>
      <w:numFmt w:val="decimal"/>
      <w:pStyle w:val="74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11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pStyle w:val="1094"/>
      <w:isLgl w:val="false"/>
      <w:suff w:val="tab"/>
      <w:lvlText w:val="第%1章"/>
      <w:lvlJc w:val="left"/>
      <w:pPr>
        <w:ind w:left="709" w:hanging="425"/>
      </w:pPr>
      <w:rPr>
        <w:rFonts w:hint="eastAsia" w:eastAsia="宋体"/>
        <w:sz w:val="28"/>
        <w:lang w:val="en-US"/>
      </w:rPr>
    </w:lvl>
    <w:lvl w:ilvl="1">
      <w:start w:val="1"/>
      <w:numFmt w:val="decimal"/>
      <w:pStyle w:val="1093"/>
      <w:isLgl w:val="false"/>
      <w:suff w:val="tab"/>
      <w:lvlText w:val="%1.%2"/>
      <w:lvlJc w:val="left"/>
      <w:pPr>
        <w:ind w:left="880" w:hanging="879"/>
      </w:pPr>
      <w:rPr>
        <w:rFonts w:hint="eastAsia" w:ascii="宋体" w:hAnsi="宋体" w:eastAsia="宋体"/>
        <w:sz w:val="28"/>
      </w:rPr>
    </w:lvl>
    <w:lvl w:ilvl="2">
      <w:start w:val="1"/>
      <w:numFmt w:val="decimal"/>
      <w:pStyle w:val="1118"/>
      <w:isLgl w:val="false"/>
      <w:suff w:val="tab"/>
      <w:lvlText w:val="%1.%2.%3"/>
      <w:lvlJc w:val="left"/>
      <w:pPr>
        <w:ind w:left="5444" w:hanging="1191"/>
      </w:pPr>
      <w:rPr>
        <w:rFonts w:hint="eastAsia" w:ascii="宋体" w:hAnsi="宋体" w:eastAsia="宋体"/>
        <w:sz w:val="28"/>
      </w:rPr>
    </w:lvl>
    <w:lvl w:ilvl="3">
      <w:start w:val="1"/>
      <w:numFmt w:val="decimal"/>
      <w:pStyle w:val="1117"/>
      <w:isLgl w:val="false"/>
      <w:suff w:val="tab"/>
      <w:lvlText w:val="%1.%2.%3.%4"/>
      <w:lvlJc w:val="left"/>
      <w:pPr>
        <w:ind w:left="1275" w:hanging="1644"/>
      </w:pPr>
      <w:rPr>
        <w:rFonts w:hint="eastAsia" w:ascii="宋体" w:hAnsi="宋体" w:eastAsia="宋体"/>
        <w:sz w:val="28"/>
      </w:rPr>
    </w:lvl>
    <w:lvl w:ilvl="4">
      <w:start w:val="1"/>
      <w:numFmt w:val="decimal"/>
      <w:pStyle w:val="116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11"/>
  </w:num>
  <w:num w:numId="5">
    <w:abstractNumId w:val="2"/>
  </w:num>
  <w:num w:numId="6">
    <w:abstractNumId w:val="5"/>
  </w:num>
  <w:num w:numId="7">
    <w:abstractNumId w:val="1"/>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4"/>
  </w:num>
  <w:num w:numId="15">
    <w:abstractNumId w:val="0"/>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next w:val="735"/>
    <w:link w:val="1311"/>
    <w:uiPriority w:val="0"/>
    <w:qFormat/>
    <w:pPr>
      <w:jc w:val="both"/>
      <w:widowControl w:val="off"/>
    </w:pPr>
    <w:rPr>
      <w:rFonts w:hint="default" w:ascii="Calibri" w:hAnsi="Calibri" w:eastAsia="宋体" w:cs="Times New Roman"/>
      <w:sz w:val="21"/>
      <w:szCs w:val="22"/>
      <w:lang w:val="en-US" w:eastAsia="zh-CN" w:bidi="ar-SA"/>
    </w:rPr>
  </w:style>
  <w:style w:type="paragraph" w:styleId="724">
    <w:name w:val="Heading 1"/>
    <w:basedOn w:val="723"/>
    <w:next w:val="723"/>
    <w:link w:val="943"/>
    <w:uiPriority w:val="9"/>
    <w:qFormat/>
    <w:pPr>
      <w:jc w:val="center"/>
      <w:keepNext/>
      <w:outlineLvl w:val="0"/>
    </w:pPr>
    <w:rPr>
      <w:rFonts w:ascii="楷体_GB2312" w:hAnsi="宋体" w:eastAsia="楷体_GB2312"/>
      <w:sz w:val="28"/>
      <w:szCs w:val="28"/>
    </w:rPr>
  </w:style>
  <w:style w:type="paragraph" w:styleId="725">
    <w:name w:val="Heading 2"/>
    <w:basedOn w:val="723"/>
    <w:next w:val="723"/>
    <w:link w:val="944"/>
    <w:uiPriority w:val="0"/>
    <w:qFormat/>
    <w:pPr>
      <w:jc w:val="center"/>
      <w:keepLines/>
      <w:keepNext/>
      <w:spacing w:before="260" w:after="260" w:line="415" w:lineRule="auto"/>
      <w:outlineLvl w:val="1"/>
    </w:pPr>
    <w:rPr>
      <w:rFonts w:ascii="Arial" w:hAnsi="Arial" w:eastAsia="幼圆"/>
      <w:b/>
      <w:bCs/>
      <w:sz w:val="44"/>
      <w:szCs w:val="44"/>
    </w:rPr>
  </w:style>
  <w:style w:type="paragraph" w:styleId="726">
    <w:name w:val="Heading 3"/>
    <w:basedOn w:val="723"/>
    <w:link w:val="945"/>
    <w:uiPriority w:val="9"/>
    <w:qFormat/>
    <w:pPr>
      <w:keepLines/>
      <w:keepNext/>
      <w:spacing w:before="260" w:after="260" w:line="415" w:lineRule="auto"/>
      <w:outlineLvl w:val="2"/>
    </w:pPr>
    <w:rPr>
      <w:b/>
      <w:bCs/>
      <w:sz w:val="32"/>
      <w:szCs w:val="32"/>
    </w:rPr>
  </w:style>
  <w:style w:type="paragraph" w:styleId="727">
    <w:name w:val="Heading 4"/>
    <w:basedOn w:val="723"/>
    <w:link w:val="946"/>
    <w:uiPriority w:val="9"/>
    <w:qFormat/>
    <w:pPr>
      <w:keepLines/>
      <w:keepNext/>
      <w:spacing w:before="280" w:after="290" w:line="376" w:lineRule="auto"/>
      <w:outlineLvl w:val="3"/>
    </w:pPr>
    <w:rPr>
      <w:rFonts w:ascii="Arial" w:hAnsi="Arial" w:eastAsia="黑体"/>
      <w:b/>
      <w:bCs/>
      <w:sz w:val="28"/>
      <w:szCs w:val="28"/>
    </w:rPr>
  </w:style>
  <w:style w:type="paragraph" w:styleId="728">
    <w:name w:val="Heading 5"/>
    <w:basedOn w:val="723"/>
    <w:link w:val="947"/>
    <w:uiPriority w:val="0"/>
    <w:qFormat/>
    <w:pPr>
      <w:keepNext/>
      <w:outlineLvl w:val="4"/>
    </w:pPr>
    <w:rPr>
      <w:rFonts w:ascii="宋体" w:hAnsi="宋体"/>
      <w:color w:val="000000"/>
      <w:sz w:val="28"/>
      <w:szCs w:val="28"/>
    </w:rPr>
  </w:style>
  <w:style w:type="paragraph" w:styleId="729">
    <w:name w:val="Heading 6"/>
    <w:basedOn w:val="723"/>
    <w:next w:val="723"/>
    <w:link w:val="94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730">
    <w:name w:val="Heading 7"/>
    <w:basedOn w:val="723"/>
    <w:next w:val="723"/>
    <w:link w:val="949"/>
    <w:uiPriority w:val="0"/>
    <w:qFormat/>
    <w:pPr>
      <w:numPr>
        <w:ilvl w:val="6"/>
        <w:numId w:val="1"/>
      </w:numPr>
      <w:keepLines/>
      <w:keepNext/>
      <w:spacing w:before="240" w:after="64" w:line="319" w:lineRule="auto"/>
      <w:outlineLvl w:val="6"/>
    </w:pPr>
    <w:rPr>
      <w:b/>
      <w:bCs/>
      <w:sz w:val="24"/>
    </w:rPr>
  </w:style>
  <w:style w:type="paragraph" w:styleId="731">
    <w:name w:val="Heading 8"/>
    <w:basedOn w:val="723"/>
    <w:next w:val="723"/>
    <w:link w:val="950"/>
    <w:uiPriority w:val="0"/>
    <w:qFormat/>
    <w:pPr>
      <w:numPr>
        <w:ilvl w:val="7"/>
        <w:numId w:val="1"/>
      </w:numPr>
      <w:keepLines/>
      <w:keepNext/>
      <w:spacing w:before="240" w:after="64" w:line="319" w:lineRule="auto"/>
      <w:outlineLvl w:val="7"/>
    </w:pPr>
    <w:rPr>
      <w:rFonts w:ascii="Arial" w:hAnsi="Arial" w:eastAsia="黑体"/>
      <w:sz w:val="24"/>
    </w:rPr>
  </w:style>
  <w:style w:type="paragraph" w:styleId="732">
    <w:name w:val="Heading 9"/>
    <w:basedOn w:val="723"/>
    <w:next w:val="723"/>
    <w:link w:val="951"/>
    <w:uiPriority w:val="0"/>
    <w:qFormat/>
    <w:pPr>
      <w:numPr>
        <w:ilvl w:val="8"/>
        <w:numId w:val="1"/>
      </w:numPr>
      <w:keepLines/>
      <w:keepNext/>
      <w:spacing w:before="240" w:after="64" w:line="319" w:lineRule="auto"/>
      <w:outlineLvl w:val="8"/>
    </w:pPr>
    <w:rPr>
      <w:rFonts w:ascii="Arial" w:hAnsi="Arial" w:eastAsia="黑体"/>
      <w:szCs w:val="21"/>
    </w:rPr>
  </w:style>
  <w:style w:type="character" w:styleId="733" w:default="1">
    <w:name w:val="Default Paragraph Font"/>
    <w:uiPriority w:val="1"/>
    <w:unhideWhenUsed/>
    <w:qFormat/>
  </w:style>
  <w:style w:type="table" w:styleId="734" w:default="1">
    <w:name w:val="Normal Table"/>
    <w:uiPriority w:val="0"/>
    <w:semiHidden/>
    <w:qFormat/>
    <w:tblPr>
      <w:tblCellMar>
        <w:left w:w="108" w:type="dxa"/>
        <w:top w:w="0" w:type="dxa"/>
        <w:right w:w="108" w:type="dxa"/>
        <w:bottom w:w="0" w:type="dxa"/>
      </w:tblCellMar>
    </w:tblPr>
  </w:style>
  <w:style w:type="paragraph" w:styleId="735" w:customStyle="1">
    <w:name w:val="文本块1"/>
    <w:basedOn w:val="723"/>
    <w:uiPriority w:val="0"/>
    <w:qFormat/>
    <w:pPr>
      <w:ind w:left="1440" w:right="700"/>
      <w:spacing w:after="120"/>
    </w:pPr>
    <w:rPr>
      <w:rFonts w:ascii="Times New Roman" w:hAnsi="Times New Roman"/>
    </w:rPr>
  </w:style>
  <w:style w:type="paragraph" w:styleId="736">
    <w:name w:val="List 3"/>
    <w:basedOn w:val="723"/>
    <w:uiPriority w:val="0"/>
    <w:qFormat/>
    <w:pPr>
      <w:ind w:hanging="200"/>
    </w:pPr>
    <w:rPr>
      <w:szCs w:val="21"/>
    </w:rPr>
  </w:style>
  <w:style w:type="paragraph" w:styleId="737">
    <w:name w:val="toc 7"/>
    <w:basedOn w:val="723"/>
    <w:next w:val="723"/>
    <w:uiPriority w:val="39"/>
    <w:qFormat/>
    <w:pPr>
      <w:ind w:left="1260"/>
      <w:jc w:val="left"/>
    </w:pPr>
    <w:rPr>
      <w:rFonts w:ascii="Calibri" w:hAnsi="Calibri" w:cs="Calibri"/>
      <w:sz w:val="18"/>
      <w:szCs w:val="18"/>
    </w:rPr>
  </w:style>
  <w:style w:type="paragraph" w:styleId="738">
    <w:name w:val="List Number"/>
    <w:basedOn w:val="723"/>
    <w:uiPriority w:val="0"/>
    <w:qFormat/>
    <w:pPr>
      <w:numPr>
        <w:ilvl w:val="0"/>
        <w:numId w:val="2"/>
      </w:numPr>
      <w:ind w:left="0" w:firstLine="0"/>
      <w:tabs>
        <w:tab w:val="clear" w:pos="420" w:leader="none"/>
      </w:tabs>
    </w:pPr>
    <w:rPr>
      <w:szCs w:val="20"/>
    </w:rPr>
  </w:style>
  <w:style w:type="paragraph" w:styleId="739">
    <w:name w:val="Normal Indent"/>
    <w:basedOn w:val="723"/>
    <w:next w:val="723"/>
    <w:link w:val="952"/>
    <w:uiPriority w:val="99"/>
    <w:qFormat/>
    <w:pPr>
      <w:ind w:firstLine="420"/>
    </w:pPr>
    <w:rPr>
      <w:szCs w:val="21"/>
    </w:rPr>
  </w:style>
  <w:style w:type="paragraph" w:styleId="740">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Document Map"/>
    <w:basedOn w:val="723"/>
    <w:link w:val="953"/>
    <w:uiPriority w:val="99"/>
    <w:qFormat/>
    <w:pPr>
      <w:shd w:val="clear" w:color="auto" w:fill="000080"/>
    </w:pPr>
    <w:rPr>
      <w:szCs w:val="21"/>
    </w:rPr>
  </w:style>
  <w:style w:type="paragraph" w:styleId="742">
    <w:name w:val="toa heading"/>
    <w:basedOn w:val="723"/>
    <w:next w:val="723"/>
    <w:uiPriority w:val="0"/>
    <w:qFormat/>
    <w:pPr>
      <w:spacing w:before="120"/>
    </w:pPr>
    <w:rPr>
      <w:rFonts w:ascii="Arial" w:hAnsi="Arial" w:cs="Arial"/>
      <w:sz w:val="24"/>
    </w:rPr>
  </w:style>
  <w:style w:type="paragraph" w:styleId="743">
    <w:name w:val="annotation text"/>
    <w:basedOn w:val="723"/>
    <w:link w:val="954"/>
    <w:uiPriority w:val="99"/>
    <w:qFormat/>
    <w:pPr>
      <w:jc w:val="left"/>
    </w:pPr>
    <w:rPr>
      <w:szCs w:val="21"/>
    </w:rPr>
  </w:style>
  <w:style w:type="paragraph" w:styleId="744">
    <w:name w:val="Body Text 3"/>
    <w:basedOn w:val="723"/>
    <w:uiPriority w:val="0"/>
    <w:qFormat/>
    <w:rPr>
      <w:rFonts w:ascii="仿宋_GB2312" w:hAnsi="宋体" w:eastAsia="仿宋_GB2312" w:cs="宋体"/>
      <w:sz w:val="32"/>
      <w:szCs w:val="32"/>
    </w:rPr>
  </w:style>
  <w:style w:type="paragraph" w:styleId="745">
    <w:name w:val="Body Text"/>
    <w:basedOn w:val="723"/>
    <w:link w:val="955"/>
    <w:uiPriority w:val="99"/>
    <w:qFormat/>
    <w:rPr>
      <w:rFonts w:ascii="楷体_GB2312" w:hAnsi="宋体" w:eastAsia="楷体_GB2312"/>
      <w:sz w:val="28"/>
      <w:szCs w:val="28"/>
    </w:rPr>
  </w:style>
  <w:style w:type="paragraph" w:styleId="746">
    <w:name w:val="Body Text Indent"/>
    <w:basedOn w:val="723"/>
    <w:next w:val="747"/>
    <w:uiPriority w:val="0"/>
    <w:qFormat/>
    <w:pPr>
      <w:ind w:firstLine="645"/>
    </w:pPr>
    <w:rPr>
      <w:rFonts w:ascii="楷体_GB2312" w:hAnsi="宋体" w:eastAsia="楷体_GB2312" w:cs="宋体"/>
      <w:sz w:val="32"/>
      <w:szCs w:val="32"/>
    </w:rPr>
  </w:style>
  <w:style w:type="paragraph" w:styleId="747">
    <w:name w:val="envelope return"/>
    <w:basedOn w:val="723"/>
    <w:uiPriority w:val="99"/>
    <w:qFormat/>
    <w:rPr>
      <w:rFonts w:ascii="Arial" w:hAnsi="Arial"/>
    </w:rPr>
  </w:style>
  <w:style w:type="paragraph" w:styleId="748">
    <w:name w:val="List Number 3"/>
    <w:basedOn w:val="724"/>
    <w:next w:val="723"/>
    <w:uiPriority w:val="99"/>
    <w:semiHidden/>
    <w:unhideWhenUsed/>
    <w:qFormat/>
    <w:pPr>
      <w:numPr>
        <w:ilvl w:val="0"/>
        <w:numId w:val="3"/>
      </w:numPr>
    </w:pPr>
  </w:style>
  <w:style w:type="paragraph" w:styleId="749">
    <w:name w:val="List 2"/>
    <w:basedOn w:val="723"/>
    <w:uiPriority w:val="0"/>
    <w:qFormat/>
    <w:pPr>
      <w:numPr>
        <w:ilvl w:val="0"/>
        <w:numId w:val="4"/>
      </w:numPr>
      <w:ind w:left="0" w:hanging="200"/>
      <w:tabs>
        <w:tab w:val="clear" w:pos="907" w:leader="none"/>
      </w:tabs>
    </w:pPr>
    <w:rPr>
      <w:szCs w:val="21"/>
    </w:rPr>
  </w:style>
  <w:style w:type="paragraph" w:styleId="750">
    <w:name w:val="HTML Address"/>
    <w:basedOn w:val="723"/>
    <w:uiPriority w:val="0"/>
    <w:qFormat/>
    <w:pPr>
      <w:numPr>
        <w:ilvl w:val="0"/>
        <w:numId w:val="5"/>
      </w:numPr>
      <w:ind w:left="0" w:firstLine="0"/>
      <w:tabs>
        <w:tab w:val="clear" w:pos="397" w:leader="none"/>
      </w:tabs>
    </w:pPr>
    <w:rPr>
      <w:i/>
      <w:iCs/>
      <w:szCs w:val="21"/>
    </w:rPr>
  </w:style>
  <w:style w:type="paragraph" w:styleId="751">
    <w:name w:val="toc 5"/>
    <w:basedOn w:val="723"/>
    <w:next w:val="723"/>
    <w:uiPriority w:val="39"/>
    <w:qFormat/>
    <w:pPr>
      <w:ind w:left="840"/>
      <w:jc w:val="left"/>
    </w:pPr>
    <w:rPr>
      <w:rFonts w:ascii="Calibri" w:hAnsi="Calibri" w:cs="Calibri"/>
      <w:sz w:val="18"/>
      <w:szCs w:val="18"/>
    </w:rPr>
  </w:style>
  <w:style w:type="paragraph" w:styleId="752">
    <w:name w:val="toc 3"/>
    <w:basedOn w:val="723"/>
    <w:next w:val="723"/>
    <w:uiPriority w:val="39"/>
    <w:qFormat/>
    <w:pPr>
      <w:ind w:left="420"/>
      <w:jc w:val="left"/>
    </w:pPr>
    <w:rPr>
      <w:rFonts w:ascii="Calibri" w:hAnsi="Calibri" w:cs="Calibri"/>
      <w:i/>
      <w:iCs/>
      <w:sz w:val="20"/>
      <w:szCs w:val="20"/>
    </w:rPr>
  </w:style>
  <w:style w:type="paragraph" w:styleId="753">
    <w:name w:val="Plain Text"/>
    <w:basedOn w:val="723"/>
    <w:link w:val="956"/>
    <w:uiPriority w:val="99"/>
    <w:qFormat/>
    <w:rPr>
      <w:rFonts w:ascii="宋体" w:hAnsi="宋体"/>
      <w:szCs w:val="21"/>
    </w:rPr>
  </w:style>
  <w:style w:type="paragraph" w:styleId="754">
    <w:name w:val="List Bullet 5"/>
    <w:basedOn w:val="724"/>
    <w:next w:val="755"/>
    <w:uiPriority w:val="99"/>
    <w:semiHidden/>
    <w:unhideWhenUsed/>
    <w:qFormat/>
    <w:pPr>
      <w:numPr>
        <w:ilvl w:val="0"/>
        <w:numId w:val="6"/>
      </w:numPr>
    </w:pPr>
  </w:style>
  <w:style w:type="paragraph" w:styleId="755" w:customStyle="1">
    <w:name w:val="正文首行缩进1"/>
    <w:basedOn w:val="756"/>
    <w:next w:val="748"/>
    <w:link w:val="981"/>
    <w:uiPriority w:val="0"/>
    <w:qFormat/>
    <w:pPr>
      <w:ind w:firstLine="420"/>
      <w:spacing w:after="120"/>
      <w:tabs>
        <w:tab w:val="left" w:pos="5250" w:leader="none"/>
      </w:tabs>
    </w:pPr>
    <w:rPr>
      <w:rFonts w:ascii="Times New Roman" w:hAnsi="Times New Roman" w:eastAsia="宋体"/>
      <w:sz w:val="20"/>
      <w:szCs w:val="24"/>
    </w:rPr>
  </w:style>
  <w:style w:type="paragraph" w:styleId="756" w:customStyle="1">
    <w:name w:val="正文文本11"/>
    <w:basedOn w:val="723"/>
    <w:next w:val="755"/>
    <w:uiPriority w:val="0"/>
    <w:qFormat/>
    <w:pPr>
      <w:tabs>
        <w:tab w:val="left" w:pos="5250" w:leader="none"/>
      </w:tabs>
    </w:pPr>
    <w:rPr>
      <w:sz w:val="28"/>
    </w:rPr>
  </w:style>
  <w:style w:type="paragraph" w:styleId="757">
    <w:name w:val="toc 8"/>
    <w:basedOn w:val="723"/>
    <w:next w:val="723"/>
    <w:uiPriority w:val="39"/>
    <w:qFormat/>
    <w:pPr>
      <w:ind w:left="1470"/>
      <w:jc w:val="left"/>
    </w:pPr>
    <w:rPr>
      <w:rFonts w:ascii="Calibri" w:hAnsi="Calibri" w:cs="Calibri"/>
      <w:sz w:val="18"/>
      <w:szCs w:val="18"/>
    </w:rPr>
  </w:style>
  <w:style w:type="paragraph" w:styleId="758">
    <w:name w:val="Date"/>
    <w:basedOn w:val="723"/>
    <w:next w:val="723"/>
    <w:link w:val="957"/>
    <w:uiPriority w:val="0"/>
    <w:qFormat/>
    <w:rPr>
      <w:sz w:val="24"/>
    </w:rPr>
  </w:style>
  <w:style w:type="paragraph" w:styleId="759">
    <w:name w:val="Body Text Indent 2"/>
    <w:basedOn w:val="723"/>
    <w:uiPriority w:val="0"/>
    <w:qFormat/>
    <w:pPr>
      <w:ind w:left="630" w:firstLine="645"/>
    </w:pPr>
    <w:rPr>
      <w:rFonts w:ascii="Arial" w:hAnsi="Arial" w:eastAsia="仿宋_GB2312" w:cs="Arial"/>
      <w:sz w:val="32"/>
      <w:szCs w:val="32"/>
    </w:rPr>
  </w:style>
  <w:style w:type="paragraph" w:styleId="760">
    <w:name w:val="endnote text"/>
    <w:basedOn w:val="723"/>
    <w:link w:val="939"/>
    <w:uiPriority w:val="99"/>
    <w:semiHidden/>
    <w:unhideWhenUsed/>
    <w:qFormat/>
    <w:pPr>
      <w:spacing w:after="0" w:line="240" w:lineRule="auto"/>
    </w:pPr>
    <w:rPr>
      <w:sz w:val="20"/>
    </w:rPr>
  </w:style>
  <w:style w:type="paragraph" w:styleId="761">
    <w:name w:val="Balloon Text"/>
    <w:basedOn w:val="723"/>
    <w:link w:val="958"/>
    <w:uiPriority w:val="99"/>
    <w:qFormat/>
    <w:rPr>
      <w:sz w:val="18"/>
      <w:szCs w:val="18"/>
    </w:rPr>
  </w:style>
  <w:style w:type="paragraph" w:styleId="762">
    <w:name w:val="Footer"/>
    <w:basedOn w:val="723"/>
    <w:link w:val="959"/>
    <w:uiPriority w:val="99"/>
    <w:qFormat/>
    <w:pPr>
      <w:jc w:val="left"/>
      <w:tabs>
        <w:tab w:val="center" w:pos="4153" w:leader="none"/>
        <w:tab w:val="right" w:pos="8306" w:leader="none"/>
      </w:tabs>
    </w:pPr>
    <w:rPr>
      <w:sz w:val="18"/>
      <w:szCs w:val="18"/>
    </w:rPr>
  </w:style>
  <w:style w:type="paragraph" w:styleId="763">
    <w:name w:val="Header"/>
    <w:basedOn w:val="723"/>
    <w:link w:val="960"/>
    <w:uiPriority w:val="99"/>
    <w:qFormat/>
    <w:pPr>
      <w:jc w:val="center"/>
      <w:tabs>
        <w:tab w:val="center" w:pos="4153" w:leader="none"/>
        <w:tab w:val="right" w:pos="8306" w:leader="none"/>
      </w:tabs>
      <w:pBdr>
        <w:bottom w:val="single" w:color="auto" w:sz="6" w:space="1"/>
      </w:pBdr>
    </w:pPr>
    <w:rPr>
      <w:sz w:val="18"/>
      <w:szCs w:val="18"/>
    </w:rPr>
  </w:style>
  <w:style w:type="paragraph" w:styleId="764">
    <w:name w:val="toc 1"/>
    <w:basedOn w:val="723"/>
    <w:next w:val="723"/>
    <w:uiPriority w:val="39"/>
    <w:qFormat/>
    <w:pPr>
      <w:jc w:val="left"/>
      <w:spacing w:before="120" w:after="120"/>
    </w:pPr>
    <w:rPr>
      <w:rFonts w:ascii="Calibri" w:hAnsi="Calibri" w:cs="Calibri"/>
      <w:b/>
      <w:bCs/>
      <w:caps/>
      <w:sz w:val="20"/>
      <w:szCs w:val="20"/>
    </w:rPr>
  </w:style>
  <w:style w:type="paragraph" w:styleId="765">
    <w:name w:val="toc 4"/>
    <w:basedOn w:val="723"/>
    <w:next w:val="723"/>
    <w:uiPriority w:val="39"/>
    <w:qFormat/>
    <w:pPr>
      <w:ind w:left="630"/>
      <w:jc w:val="left"/>
    </w:pPr>
    <w:rPr>
      <w:rFonts w:ascii="Calibri" w:hAnsi="Calibri" w:cs="Calibri"/>
      <w:sz w:val="18"/>
      <w:szCs w:val="18"/>
    </w:rPr>
  </w:style>
  <w:style w:type="paragraph" w:styleId="766">
    <w:name w:val="Subtitle"/>
    <w:basedOn w:val="723"/>
    <w:next w:val="723"/>
    <w:link w:val="96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67">
    <w:name w:val="List"/>
    <w:basedOn w:val="723"/>
    <w:uiPriority w:val="99"/>
    <w:qFormat/>
    <w:pPr>
      <w:ind w:left="200" w:hanging="200"/>
    </w:pPr>
    <w:rPr>
      <w:szCs w:val="21"/>
    </w:rPr>
  </w:style>
  <w:style w:type="paragraph" w:styleId="768">
    <w:name w:val="footnote text"/>
    <w:basedOn w:val="723"/>
    <w:uiPriority w:val="0"/>
    <w:qFormat/>
    <w:pPr>
      <w:jc w:val="left"/>
      <w:widowControl/>
    </w:pPr>
    <w:rPr>
      <w:sz w:val="20"/>
      <w:szCs w:val="20"/>
    </w:rPr>
  </w:style>
  <w:style w:type="paragraph" w:styleId="769">
    <w:name w:val="toc 6"/>
    <w:basedOn w:val="723"/>
    <w:next w:val="723"/>
    <w:uiPriority w:val="39"/>
    <w:qFormat/>
    <w:pPr>
      <w:ind w:left="1050"/>
      <w:jc w:val="left"/>
    </w:pPr>
    <w:rPr>
      <w:rFonts w:ascii="Calibri" w:hAnsi="Calibri" w:cs="Calibri"/>
      <w:sz w:val="18"/>
      <w:szCs w:val="18"/>
    </w:rPr>
  </w:style>
  <w:style w:type="paragraph" w:styleId="770">
    <w:name w:val="Body Text Indent 3"/>
    <w:basedOn w:val="723"/>
    <w:uiPriority w:val="0"/>
    <w:qFormat/>
    <w:pPr>
      <w:ind w:left="645" w:firstLine="645"/>
    </w:pPr>
    <w:rPr>
      <w:rFonts w:ascii="Arial" w:hAnsi="Arial" w:eastAsia="仿宋_GB2312" w:cs="Arial"/>
      <w:color w:val="ffff00"/>
      <w:sz w:val="32"/>
      <w:szCs w:val="32"/>
    </w:rPr>
  </w:style>
  <w:style w:type="paragraph" w:styleId="771">
    <w:name w:val="table of figures"/>
    <w:basedOn w:val="723"/>
    <w:next w:val="723"/>
    <w:uiPriority w:val="0"/>
    <w:qFormat/>
    <w:pPr>
      <w:ind w:left="840" w:hanging="420"/>
    </w:pPr>
    <w:rPr>
      <w:szCs w:val="21"/>
    </w:rPr>
  </w:style>
  <w:style w:type="paragraph" w:styleId="772">
    <w:name w:val="toc 2"/>
    <w:basedOn w:val="723"/>
    <w:next w:val="723"/>
    <w:uiPriority w:val="39"/>
    <w:qFormat/>
    <w:pPr>
      <w:ind w:left="210"/>
      <w:jc w:val="left"/>
    </w:pPr>
    <w:rPr>
      <w:rFonts w:ascii="Calibri" w:hAnsi="Calibri" w:cs="Calibri"/>
      <w:smallCaps/>
      <w:sz w:val="20"/>
      <w:szCs w:val="20"/>
    </w:rPr>
  </w:style>
  <w:style w:type="paragraph" w:styleId="773">
    <w:name w:val="toc 9"/>
    <w:basedOn w:val="723"/>
    <w:next w:val="723"/>
    <w:uiPriority w:val="39"/>
    <w:qFormat/>
    <w:pPr>
      <w:ind w:left="1680"/>
      <w:jc w:val="left"/>
    </w:pPr>
    <w:rPr>
      <w:rFonts w:ascii="Calibri" w:hAnsi="Calibri" w:cs="Calibri"/>
      <w:sz w:val="18"/>
      <w:szCs w:val="18"/>
    </w:rPr>
  </w:style>
  <w:style w:type="paragraph" w:styleId="774">
    <w:name w:val="Body Text 2"/>
    <w:basedOn w:val="723"/>
    <w:uiPriority w:val="0"/>
    <w:qFormat/>
    <w:pPr>
      <w:jc w:val="center"/>
      <w:widowControl/>
    </w:pPr>
    <w:rPr>
      <w:rFonts w:ascii="楷体_GB2312" w:hAnsi="宋体" w:eastAsia="楷体_GB2312" w:cs="宋体"/>
      <w:sz w:val="28"/>
      <w:szCs w:val="28"/>
    </w:rPr>
  </w:style>
  <w:style w:type="paragraph" w:styleId="775">
    <w:name w:val="List 4"/>
    <w:basedOn w:val="723"/>
    <w:uiPriority w:val="0"/>
    <w:qFormat/>
    <w:pPr>
      <w:numPr>
        <w:ilvl w:val="0"/>
        <w:numId w:val="7"/>
      </w:numPr>
      <w:ind w:left="100" w:hanging="200"/>
      <w:tabs>
        <w:tab w:val="clear" w:pos="709" w:leader="none"/>
      </w:tabs>
    </w:pPr>
    <w:rPr>
      <w:szCs w:val="21"/>
    </w:rPr>
  </w:style>
  <w:style w:type="paragraph" w:styleId="776">
    <w:name w:val="HTML Preformatted"/>
    <w:basedOn w:val="7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7">
    <w:name w:val="Normal (Web)"/>
    <w:basedOn w:val="723"/>
    <w:link w:val="962"/>
    <w:uiPriority w:val="99"/>
    <w:qFormat/>
    <w:pPr>
      <w:jc w:val="left"/>
      <w:spacing w:before="100" w:beforeAutospacing="1" w:after="100" w:afterAutospacing="1"/>
      <w:widowControl/>
    </w:pPr>
    <w:rPr>
      <w:rFonts w:ascii="宋体" w:hAnsi="宋体"/>
      <w:sz w:val="24"/>
    </w:rPr>
  </w:style>
  <w:style w:type="paragraph" w:styleId="778">
    <w:name w:val="List Continue 3"/>
    <w:basedOn w:val="723"/>
    <w:uiPriority w:val="0"/>
    <w:qFormat/>
    <w:pPr>
      <w:ind w:left="1260"/>
      <w:spacing w:after="120"/>
    </w:pPr>
    <w:rPr>
      <w:szCs w:val="20"/>
    </w:rPr>
  </w:style>
  <w:style w:type="paragraph" w:styleId="779">
    <w:name w:val="index 1"/>
    <w:basedOn w:val="723"/>
    <w:next w:val="723"/>
    <w:uiPriority w:val="0"/>
    <w:qFormat/>
    <w:pPr>
      <w:spacing w:line="240" w:lineRule="atLeast"/>
    </w:pPr>
    <w:rPr>
      <w:b/>
      <w:bCs/>
      <w:szCs w:val="21"/>
    </w:rPr>
  </w:style>
  <w:style w:type="paragraph" w:styleId="780">
    <w:name w:val="Title"/>
    <w:basedOn w:val="723"/>
    <w:link w:val="963"/>
    <w:uiPriority w:val="0"/>
    <w:qFormat/>
    <w:pPr>
      <w:jc w:val="center"/>
      <w:spacing w:before="240" w:after="60"/>
      <w:outlineLvl w:val="0"/>
    </w:pPr>
    <w:rPr>
      <w:rFonts w:ascii="Arial" w:hAnsi="Arial" w:eastAsia="黑体"/>
      <w:b/>
      <w:bCs/>
      <w:sz w:val="44"/>
      <w:szCs w:val="32"/>
    </w:rPr>
  </w:style>
  <w:style w:type="paragraph" w:styleId="781">
    <w:name w:val="annotation subject"/>
    <w:basedOn w:val="743"/>
    <w:next w:val="743"/>
    <w:link w:val="964"/>
    <w:uiPriority w:val="99"/>
    <w:qFormat/>
    <w:rPr>
      <w:b/>
      <w:bCs/>
    </w:rPr>
  </w:style>
  <w:style w:type="paragraph" w:styleId="782">
    <w:name w:val="Body Text First Indent"/>
    <w:basedOn w:val="723"/>
    <w:link w:val="965"/>
    <w:uiPriority w:val="0"/>
    <w:qFormat/>
    <w:pPr>
      <w:ind w:firstLine="200"/>
      <w:spacing w:line="360" w:lineRule="auto"/>
    </w:pPr>
    <w:rPr>
      <w:rFonts w:ascii="仿宋_GB2312" w:hAnsi="宋体" w:eastAsia="仿宋_GB2312"/>
      <w:sz w:val="30"/>
      <w:szCs w:val="30"/>
    </w:rPr>
  </w:style>
  <w:style w:type="paragraph" w:styleId="783">
    <w:name w:val="Body Text First Indent 2"/>
    <w:basedOn w:val="746"/>
    <w:uiPriority w:val="0"/>
    <w:qFormat/>
    <w:pPr>
      <w:ind w:firstLine="200"/>
      <w:spacing w:line="360" w:lineRule="auto"/>
    </w:pPr>
    <w:rPr>
      <w:rFonts w:ascii="宋体" w:eastAsia="宋体"/>
      <w:sz w:val="21"/>
      <w:szCs w:val="20"/>
    </w:rPr>
  </w:style>
  <w:style w:type="table" w:styleId="784">
    <w:name w:val="Table Grid"/>
    <w:basedOn w:val="73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basedOn w:val="733"/>
    <w:uiPriority w:val="22"/>
    <w:qFormat/>
    <w:rPr>
      <w:b/>
      <w:bCs/>
    </w:rPr>
  </w:style>
  <w:style w:type="character" w:styleId="786">
    <w:name w:val="endnote reference"/>
    <w:basedOn w:val="733"/>
    <w:uiPriority w:val="99"/>
    <w:semiHidden/>
    <w:unhideWhenUsed/>
    <w:qFormat/>
    <w:rPr>
      <w:vertAlign w:val="superscript"/>
    </w:rPr>
  </w:style>
  <w:style w:type="character" w:styleId="787">
    <w:name w:val="page number"/>
    <w:uiPriority w:val="0"/>
    <w:qFormat/>
  </w:style>
  <w:style w:type="character" w:styleId="788">
    <w:name w:val="FollowedHyperlink"/>
    <w:uiPriority w:val="99"/>
    <w:qFormat/>
    <w:rPr>
      <w:color w:val="800080"/>
      <w:u w:val="single"/>
    </w:rPr>
  </w:style>
  <w:style w:type="character" w:styleId="789">
    <w:name w:val="Emphasis"/>
    <w:uiPriority w:val="20"/>
    <w:qFormat/>
    <w:rPr>
      <w:i/>
      <w:iCs/>
    </w:rPr>
  </w:style>
  <w:style w:type="character" w:styleId="790">
    <w:name w:val="Hyperlink"/>
    <w:uiPriority w:val="99"/>
    <w:qFormat/>
    <w:rPr>
      <w:color w:val="0000ff"/>
      <w:u w:val="single"/>
    </w:rPr>
  </w:style>
  <w:style w:type="character" w:styleId="791">
    <w:name w:val="annotation reference"/>
    <w:uiPriority w:val="99"/>
    <w:qFormat/>
    <w:rPr>
      <w:sz w:val="21"/>
      <w:szCs w:val="21"/>
    </w:rPr>
  </w:style>
  <w:style w:type="character" w:styleId="792">
    <w:name w:val="footnote reference"/>
    <w:basedOn w:val="733"/>
    <w:uiPriority w:val="99"/>
    <w:unhideWhenUsed/>
    <w:qFormat/>
    <w:rPr>
      <w:vertAlign w:val="superscript"/>
    </w:rPr>
  </w:style>
  <w:style w:type="paragraph" w:styleId="793" w:customStyle="1">
    <w:name w:val="Default"/>
    <w:next w:val="754"/>
    <w:uiPriority w:val="0"/>
    <w:qFormat/>
    <w:pPr>
      <w:widowControl w:val="off"/>
    </w:pPr>
    <w:rPr>
      <w:rFonts w:hint="default" w:ascii="Arial" w:hAnsi="Arial" w:eastAsia="宋体" w:cs="Arial"/>
      <w:color w:val="000000"/>
      <w:sz w:val="24"/>
      <w:szCs w:val="24"/>
      <w:lang w:val="en-US" w:eastAsia="zh-CN" w:bidi="ar-SA"/>
    </w:rPr>
  </w:style>
  <w:style w:type="paragraph" w:styleId="794" w:customStyle="1">
    <w:name w:val="首行缩进"/>
    <w:basedOn w:val="723"/>
    <w:next w:val="723"/>
    <w:uiPriority w:val="0"/>
    <w:qFormat/>
    <w:pPr>
      <w:ind w:firstLine="480"/>
      <w:jc w:val="left"/>
      <w:spacing w:line="360" w:lineRule="auto"/>
    </w:pPr>
    <w:rPr>
      <w:rFonts w:ascii="宋体" w:hAnsi="宋体"/>
      <w:sz w:val="24"/>
    </w:rPr>
  </w:style>
  <w:style w:type="character" w:styleId="795" w:customStyle="1">
    <w:name w:val="Heading 1 Char"/>
    <w:basedOn w:val="733"/>
    <w:uiPriority w:val="9"/>
    <w:qFormat/>
    <w:rPr>
      <w:rFonts w:ascii="Arial" w:hAnsi="Arial" w:eastAsia="Arial" w:cs="Arial"/>
      <w:sz w:val="40"/>
      <w:szCs w:val="40"/>
    </w:rPr>
  </w:style>
  <w:style w:type="character" w:styleId="796" w:customStyle="1">
    <w:name w:val="Heading 2 Char"/>
    <w:basedOn w:val="733"/>
    <w:uiPriority w:val="9"/>
    <w:qFormat/>
    <w:rPr>
      <w:rFonts w:ascii="Arial" w:hAnsi="Arial" w:eastAsia="Arial" w:cs="Arial"/>
      <w:sz w:val="34"/>
    </w:rPr>
  </w:style>
  <w:style w:type="character" w:styleId="797" w:customStyle="1">
    <w:name w:val="Heading 3 Char"/>
    <w:basedOn w:val="733"/>
    <w:uiPriority w:val="9"/>
    <w:qFormat/>
    <w:rPr>
      <w:rFonts w:ascii="Arial" w:hAnsi="Arial" w:eastAsia="Arial" w:cs="Arial"/>
      <w:sz w:val="30"/>
      <w:szCs w:val="30"/>
    </w:rPr>
  </w:style>
  <w:style w:type="character" w:styleId="798" w:customStyle="1">
    <w:name w:val="Heading 4 Char"/>
    <w:basedOn w:val="733"/>
    <w:uiPriority w:val="9"/>
    <w:qFormat/>
    <w:rPr>
      <w:rFonts w:ascii="Arial" w:hAnsi="Arial" w:eastAsia="Arial" w:cs="Arial"/>
      <w:b/>
      <w:bCs/>
      <w:sz w:val="26"/>
      <w:szCs w:val="26"/>
    </w:rPr>
  </w:style>
  <w:style w:type="character" w:styleId="799" w:customStyle="1">
    <w:name w:val="Heading 5 Char"/>
    <w:basedOn w:val="733"/>
    <w:uiPriority w:val="9"/>
    <w:qFormat/>
    <w:rPr>
      <w:rFonts w:ascii="Arial" w:hAnsi="Arial" w:eastAsia="Arial" w:cs="Arial"/>
      <w:b/>
      <w:bCs/>
      <w:sz w:val="24"/>
      <w:szCs w:val="24"/>
    </w:rPr>
  </w:style>
  <w:style w:type="character" w:styleId="800" w:customStyle="1">
    <w:name w:val="Heading 6 Char"/>
    <w:basedOn w:val="733"/>
    <w:uiPriority w:val="9"/>
    <w:qFormat/>
    <w:rPr>
      <w:rFonts w:ascii="Arial" w:hAnsi="Arial" w:eastAsia="Arial" w:cs="Arial"/>
      <w:b/>
      <w:bCs/>
      <w:sz w:val="22"/>
      <w:szCs w:val="22"/>
    </w:rPr>
  </w:style>
  <w:style w:type="character" w:styleId="801" w:customStyle="1">
    <w:name w:val="Heading 7 Char"/>
    <w:basedOn w:val="733"/>
    <w:uiPriority w:val="9"/>
    <w:qFormat/>
    <w:rPr>
      <w:rFonts w:ascii="Arial" w:hAnsi="Arial" w:eastAsia="Arial" w:cs="Arial"/>
      <w:b/>
      <w:bCs/>
      <w:i/>
      <w:iCs/>
      <w:sz w:val="22"/>
      <w:szCs w:val="22"/>
    </w:rPr>
  </w:style>
  <w:style w:type="character" w:styleId="802" w:customStyle="1">
    <w:name w:val="Heading 8 Char"/>
    <w:basedOn w:val="733"/>
    <w:uiPriority w:val="9"/>
    <w:qFormat/>
    <w:rPr>
      <w:rFonts w:ascii="Arial" w:hAnsi="Arial" w:eastAsia="Arial" w:cs="Arial"/>
      <w:i/>
      <w:iCs/>
      <w:sz w:val="22"/>
      <w:szCs w:val="22"/>
    </w:rPr>
  </w:style>
  <w:style w:type="character" w:styleId="803" w:customStyle="1">
    <w:name w:val="Heading 9 Char"/>
    <w:basedOn w:val="733"/>
    <w:uiPriority w:val="9"/>
    <w:qFormat/>
    <w:rPr>
      <w:rFonts w:ascii="Arial" w:hAnsi="Arial" w:eastAsia="Arial" w:cs="Arial"/>
      <w:i/>
      <w:iCs/>
      <w:sz w:val="21"/>
      <w:szCs w:val="21"/>
    </w:rPr>
  </w:style>
  <w:style w:type="character" w:styleId="804" w:customStyle="1">
    <w:name w:val="Title Char"/>
    <w:basedOn w:val="733"/>
    <w:uiPriority w:val="10"/>
    <w:qFormat/>
    <w:rPr>
      <w:sz w:val="48"/>
      <w:szCs w:val="48"/>
    </w:rPr>
  </w:style>
  <w:style w:type="character" w:styleId="805" w:customStyle="1">
    <w:name w:val="Subtitle Char"/>
    <w:basedOn w:val="733"/>
    <w:uiPriority w:val="11"/>
    <w:qFormat/>
    <w:rPr>
      <w:sz w:val="24"/>
      <w:szCs w:val="24"/>
    </w:rPr>
  </w:style>
  <w:style w:type="paragraph" w:styleId="806">
    <w:name w:val="Quote"/>
    <w:basedOn w:val="723"/>
    <w:next w:val="723"/>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23"/>
    <w:next w:val="723"/>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basedOn w:val="733"/>
    <w:uiPriority w:val="99"/>
    <w:qFormat/>
  </w:style>
  <w:style w:type="character" w:styleId="811" w:customStyle="1">
    <w:name w:val="Footer Char"/>
    <w:basedOn w:val="733"/>
    <w:uiPriority w:val="99"/>
    <w:qFormat/>
  </w:style>
  <w:style w:type="character" w:styleId="812" w:customStyle="1">
    <w:name w:val="Caption Char"/>
    <w:uiPriority w:val="99"/>
    <w:qFormat/>
  </w:style>
  <w:style w:type="table" w:styleId="813" w:customStyle="1">
    <w:name w:val="Table Grid Light"/>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basedOn w:val="73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basedOn w:val="73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basedOn w:val="73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basedOn w:val="73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basedOn w:val="73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basedOn w:val="73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basedOn w:val="73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basedOn w:val="73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basedOn w:val="73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basedOn w:val="73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basedOn w:val="73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basedOn w:val="73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basedOn w:val="73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basedOn w:val="73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basedOn w:val="73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basedOn w:val="73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basedOn w:val="73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basedOn w:val="73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basedOn w:val="73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basedOn w:val="73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basedOn w:val="73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basedOn w:val="73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basedOn w:val="73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basedOn w:val="73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basedOn w:val="73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basedOn w:val="73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basedOn w:val="73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basedOn w:val="73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basedOn w:val="73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basedOn w:val="73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basedOn w:val="73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basedOn w:val="73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basedOn w:val="73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basedOn w:val="73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basedOn w:val="73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basedOn w:val="73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basedOn w:val="73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basedOn w:val="73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basedOn w:val="73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basedOn w:val="73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basedOn w:val="73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basedOn w:val="73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basedOn w:val="73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basedOn w:val="73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basedOn w:val="73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basedOn w:val="73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basedOn w:val="73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basedOn w:val="73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basedOn w:val="73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basedOn w:val="73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basedOn w:val="73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basedOn w:val="73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basedOn w:val="73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basedOn w:val="73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basedOn w:val="73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basedOn w:val="73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basedOn w:val="73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basedOn w:val="73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basedOn w:val="73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basedOn w:val="73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basedOn w:val="73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basedOn w:val="73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basedOn w:val="73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basedOn w:val="73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basedOn w:val="73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basedOn w:val="73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uiPriority w:val="99"/>
    <w:qFormat/>
    <w:rPr>
      <w:sz w:val="18"/>
    </w:rPr>
  </w:style>
  <w:style w:type="character" w:styleId="939" w:customStyle="1">
    <w:name w:val="Endnote Text Char"/>
    <w:link w:val="760"/>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正文文本缩进1"/>
    <w:next w:val="942"/>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42"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943" w:customStyle="1">
    <w:name w:val="标题 1 字符1"/>
    <w:link w:val="724"/>
    <w:uiPriority w:val="9"/>
    <w:qFormat/>
    <w:rPr>
      <w:rFonts w:ascii="楷体_GB2312" w:hAnsi="宋体" w:eastAsia="楷体_GB2312" w:cs="宋体"/>
      <w:sz w:val="28"/>
      <w:szCs w:val="28"/>
    </w:rPr>
  </w:style>
  <w:style w:type="character" w:styleId="944" w:customStyle="1">
    <w:name w:val="标题 2 字符"/>
    <w:link w:val="725"/>
    <w:uiPriority w:val="0"/>
    <w:qFormat/>
    <w:rPr>
      <w:rFonts w:ascii="Arial" w:hAnsi="Arial" w:eastAsia="幼圆" w:cs="Arial"/>
      <w:b/>
      <w:bCs/>
      <w:sz w:val="44"/>
      <w:szCs w:val="44"/>
    </w:rPr>
  </w:style>
  <w:style w:type="character" w:styleId="945" w:customStyle="1">
    <w:name w:val="标题 3 字符"/>
    <w:link w:val="726"/>
    <w:uiPriority w:val="9"/>
    <w:qFormat/>
    <w:rPr>
      <w:b/>
      <w:bCs/>
      <w:sz w:val="32"/>
      <w:szCs w:val="32"/>
    </w:rPr>
  </w:style>
  <w:style w:type="character" w:styleId="946" w:customStyle="1">
    <w:name w:val="标题 4 字符"/>
    <w:link w:val="727"/>
    <w:uiPriority w:val="9"/>
    <w:qFormat/>
    <w:rPr>
      <w:rFonts w:ascii="Arial" w:hAnsi="Arial" w:eastAsia="黑体" w:cs="Arial"/>
      <w:b/>
      <w:bCs/>
      <w:sz w:val="28"/>
      <w:szCs w:val="28"/>
    </w:rPr>
  </w:style>
  <w:style w:type="character" w:styleId="947" w:customStyle="1">
    <w:name w:val="标题 5 字符"/>
    <w:link w:val="728"/>
    <w:uiPriority w:val="0"/>
    <w:qFormat/>
    <w:rPr>
      <w:rFonts w:ascii="宋体" w:hAnsi="宋体" w:cs="宋体"/>
      <w:color w:val="000000"/>
      <w:sz w:val="28"/>
      <w:szCs w:val="28"/>
    </w:rPr>
  </w:style>
  <w:style w:type="character" w:styleId="948" w:customStyle="1">
    <w:name w:val="标题 6 字符"/>
    <w:link w:val="729"/>
    <w:uiPriority w:val="0"/>
    <w:qFormat/>
    <w:rPr>
      <w:rFonts w:ascii="Arial" w:hAnsi="Arial" w:eastAsia="黑体"/>
      <w:b/>
      <w:bCs/>
      <w:sz w:val="24"/>
      <w:szCs w:val="24"/>
    </w:rPr>
  </w:style>
  <w:style w:type="character" w:styleId="949" w:customStyle="1">
    <w:name w:val="标题 7 字符"/>
    <w:link w:val="730"/>
    <w:uiPriority w:val="0"/>
    <w:qFormat/>
    <w:rPr>
      <w:b/>
      <w:bCs/>
      <w:sz w:val="24"/>
      <w:szCs w:val="24"/>
    </w:rPr>
  </w:style>
  <w:style w:type="character" w:styleId="950" w:customStyle="1">
    <w:name w:val="标题 8 字符"/>
    <w:link w:val="731"/>
    <w:uiPriority w:val="0"/>
    <w:qFormat/>
    <w:rPr>
      <w:rFonts w:ascii="Arial" w:hAnsi="Arial" w:eastAsia="黑体"/>
      <w:sz w:val="24"/>
      <w:szCs w:val="24"/>
    </w:rPr>
  </w:style>
  <w:style w:type="character" w:styleId="951" w:customStyle="1">
    <w:name w:val="标题 9 字符"/>
    <w:link w:val="732"/>
    <w:uiPriority w:val="0"/>
    <w:qFormat/>
    <w:rPr>
      <w:rFonts w:ascii="Arial" w:hAnsi="Arial" w:eastAsia="黑体"/>
      <w:sz w:val="21"/>
      <w:szCs w:val="21"/>
    </w:rPr>
  </w:style>
  <w:style w:type="character" w:styleId="952" w:customStyle="1">
    <w:name w:val="正文缩进 字符"/>
    <w:link w:val="739"/>
    <w:uiPriority w:val="99"/>
    <w:qFormat/>
    <w:rPr>
      <w:rFonts w:eastAsia="宋体"/>
      <w:sz w:val="21"/>
      <w:szCs w:val="21"/>
      <w:lang w:val="en-US" w:eastAsia="zh-CN" w:bidi="ar-SA"/>
    </w:rPr>
  </w:style>
  <w:style w:type="character" w:styleId="953" w:customStyle="1">
    <w:name w:val="文档结构图 字符"/>
    <w:link w:val="741"/>
    <w:uiPriority w:val="99"/>
    <w:qFormat/>
    <w:rPr>
      <w:sz w:val="21"/>
      <w:szCs w:val="21"/>
      <w:shd w:val="clear" w:color="auto" w:fill="000080"/>
    </w:rPr>
  </w:style>
  <w:style w:type="character" w:styleId="954" w:customStyle="1">
    <w:name w:val="批注文字 字符"/>
    <w:link w:val="743"/>
    <w:uiPriority w:val="99"/>
    <w:qFormat/>
    <w:rPr>
      <w:sz w:val="21"/>
      <w:szCs w:val="21"/>
    </w:rPr>
  </w:style>
  <w:style w:type="character" w:styleId="955" w:customStyle="1">
    <w:name w:val="正文文本 字符"/>
    <w:link w:val="745"/>
    <w:uiPriority w:val="99"/>
    <w:qFormat/>
    <w:rPr>
      <w:rFonts w:ascii="楷体_GB2312" w:hAnsi="宋体" w:eastAsia="楷体_GB2312" w:cs="宋体"/>
      <w:sz w:val="28"/>
      <w:szCs w:val="28"/>
    </w:rPr>
  </w:style>
  <w:style w:type="character" w:styleId="956" w:customStyle="1">
    <w:name w:val="纯文本 字符"/>
    <w:link w:val="753"/>
    <w:uiPriority w:val="99"/>
    <w:qFormat/>
    <w:rPr>
      <w:rFonts w:ascii="宋体" w:hAnsi="宋体" w:cs="Courier New"/>
      <w:sz w:val="21"/>
      <w:szCs w:val="21"/>
    </w:rPr>
  </w:style>
  <w:style w:type="character" w:styleId="957" w:customStyle="1">
    <w:name w:val="日期 字符"/>
    <w:link w:val="758"/>
    <w:uiPriority w:val="0"/>
    <w:qFormat/>
    <w:rPr>
      <w:sz w:val="24"/>
      <w:szCs w:val="24"/>
    </w:rPr>
  </w:style>
  <w:style w:type="character" w:styleId="958" w:customStyle="1">
    <w:name w:val="批注框文本 字符"/>
    <w:link w:val="761"/>
    <w:uiPriority w:val="99"/>
    <w:qFormat/>
    <w:rPr>
      <w:sz w:val="18"/>
      <w:szCs w:val="18"/>
    </w:rPr>
  </w:style>
  <w:style w:type="character" w:styleId="959" w:customStyle="1">
    <w:name w:val="页脚 字符"/>
    <w:link w:val="762"/>
    <w:uiPriority w:val="99"/>
    <w:qFormat/>
    <w:rPr>
      <w:sz w:val="18"/>
      <w:szCs w:val="18"/>
    </w:rPr>
  </w:style>
  <w:style w:type="character" w:styleId="960" w:customStyle="1">
    <w:name w:val="页眉 字符"/>
    <w:link w:val="763"/>
    <w:uiPriority w:val="99"/>
    <w:qFormat/>
    <w:rPr>
      <w:sz w:val="18"/>
      <w:szCs w:val="18"/>
    </w:rPr>
  </w:style>
  <w:style w:type="character" w:styleId="961" w:customStyle="1">
    <w:name w:val="副标题 字符"/>
    <w:link w:val="766"/>
    <w:uiPriority w:val="0"/>
    <w:qFormat/>
    <w:rPr>
      <w:rFonts w:ascii="Cambria" w:hAnsi="Cambria"/>
      <w:b/>
      <w:bCs/>
      <w:sz w:val="32"/>
      <w:szCs w:val="32"/>
    </w:rPr>
  </w:style>
  <w:style w:type="character" w:styleId="962" w:customStyle="1">
    <w:name w:val="普通(网站) 字符"/>
    <w:link w:val="777"/>
    <w:uiPriority w:val="99"/>
    <w:qFormat/>
    <w:rPr>
      <w:rFonts w:ascii="宋体" w:hAnsi="宋体" w:cs="宋体"/>
      <w:sz w:val="24"/>
      <w:szCs w:val="24"/>
    </w:rPr>
  </w:style>
  <w:style w:type="character" w:styleId="963" w:customStyle="1">
    <w:name w:val="标题 字符1"/>
    <w:link w:val="780"/>
    <w:uiPriority w:val="0"/>
    <w:qFormat/>
    <w:rPr>
      <w:rFonts w:ascii="Arial" w:hAnsi="Arial" w:eastAsia="黑体" w:cs="Arial"/>
      <w:b/>
      <w:bCs/>
      <w:sz w:val="44"/>
      <w:szCs w:val="32"/>
    </w:rPr>
  </w:style>
  <w:style w:type="character" w:styleId="964" w:customStyle="1">
    <w:name w:val="批注主题 字符"/>
    <w:link w:val="781"/>
    <w:uiPriority w:val="99"/>
    <w:qFormat/>
    <w:rPr>
      <w:b/>
      <w:bCs/>
      <w:sz w:val="21"/>
      <w:szCs w:val="21"/>
    </w:rPr>
  </w:style>
  <w:style w:type="character" w:styleId="965" w:customStyle="1">
    <w:name w:val="正文首行缩进 字符"/>
    <w:link w:val="782"/>
    <w:uiPriority w:val="0"/>
    <w:qFormat/>
    <w:rPr>
      <w:rFonts w:ascii="仿宋_GB2312" w:hAnsi="宋体" w:eastAsia="仿宋_GB2312" w:cs="宋体"/>
      <w:sz w:val="30"/>
      <w:szCs w:val="30"/>
    </w:rPr>
  </w:style>
  <w:style w:type="character" w:styleId="966" w:customStyle="1">
    <w:name w:val="默认段落字体1"/>
    <w:link w:val="723"/>
    <w:uiPriority w:val="0"/>
    <w:semiHidden/>
    <w:qFormat/>
    <w:rPr>
      <w:rFonts w:ascii="Calibri" w:hAnsi="Calibri"/>
      <w:sz w:val="21"/>
      <w:szCs w:val="22"/>
      <w:lang w:val="en-US" w:eastAsia="zh-CN" w:bidi="ar-SA"/>
    </w:rPr>
  </w:style>
  <w:style w:type="character" w:styleId="967" w:customStyle="1">
    <w:name w:val="标题 8 Char1"/>
    <w:uiPriority w:val="0"/>
    <w:semiHidden/>
    <w:qFormat/>
    <w:rPr>
      <w:rFonts w:ascii="Cambria" w:hAnsi="Cambria" w:eastAsia="宋体" w:cs="Times New Roman"/>
      <w:sz w:val="24"/>
      <w:szCs w:val="24"/>
    </w:rPr>
  </w:style>
  <w:style w:type="character" w:styleId="968" w:customStyle="1">
    <w:name w:val="标题 字符"/>
    <w:uiPriority w:val="10"/>
    <w:qFormat/>
    <w:rPr>
      <w:rFonts w:ascii="Cambria" w:hAnsi="Cambria" w:eastAsia="宋体" w:cs="Times New Roman"/>
      <w:b/>
      <w:bCs/>
      <w:sz w:val="32"/>
      <w:szCs w:val="32"/>
    </w:rPr>
  </w:style>
  <w:style w:type="character" w:styleId="969" w:customStyle="1">
    <w:name w:val="font61"/>
    <w:uiPriority w:val="0"/>
    <w:qFormat/>
    <w:rPr>
      <w:rFonts w:hint="eastAsia" w:ascii="宋体" w:hAnsi="宋体" w:eastAsia="宋体" w:cs="宋体"/>
      <w:i/>
      <w:color w:val="000000"/>
      <w:sz w:val="20"/>
      <w:szCs w:val="20"/>
      <w:u w:val="single"/>
    </w:rPr>
  </w:style>
  <w:style w:type="character" w:styleId="970" w:customStyle="1">
    <w:name w:val="font71"/>
    <w:uiPriority w:val="0"/>
    <w:qFormat/>
    <w:rPr>
      <w:rFonts w:hint="eastAsia" w:ascii="宋体" w:hAnsi="宋体" w:eastAsia="宋体" w:cs="宋体"/>
      <w:color w:val="000000"/>
      <w:sz w:val="20"/>
      <w:szCs w:val="20"/>
      <w:u w:val="none"/>
    </w:rPr>
  </w:style>
  <w:style w:type="character" w:styleId="971" w:customStyle="1">
    <w:name w:val="副标题 Char1"/>
    <w:uiPriority w:val="11"/>
    <w:qFormat/>
    <w:rPr>
      <w:rFonts w:ascii="Cambria" w:hAnsi="Cambria" w:cs="Times New Roman"/>
      <w:b/>
      <w:bCs/>
      <w:sz w:val="32"/>
      <w:szCs w:val="32"/>
    </w:rPr>
  </w:style>
  <w:style w:type="character" w:styleId="972" w:customStyle="1">
    <w:name w:val="标题 5 Char"/>
    <w:uiPriority w:val="0"/>
    <w:qFormat/>
    <w:rPr>
      <w:b/>
      <w:bCs/>
      <w:sz w:val="28"/>
      <w:szCs w:val="28"/>
    </w:rPr>
  </w:style>
  <w:style w:type="character" w:styleId="973" w:customStyle="1">
    <w:name w:val="正文文本 Char"/>
    <w:uiPriority w:val="0"/>
    <w:qFormat/>
    <w:rPr>
      <w:rFonts w:ascii="Calibri" w:hAnsi="Calibri" w:eastAsia="宋体" w:cs="Times New Roman"/>
    </w:rPr>
  </w:style>
  <w:style w:type="character" w:styleId="974" w:customStyle="1">
    <w:name w:val="Item List in Table Char Char"/>
    <w:link w:val="975"/>
    <w:uiPriority w:val="99"/>
    <w:qFormat/>
    <w:rPr>
      <w:rFonts w:ascii="Arial" w:hAnsi="Arial"/>
      <w:sz w:val="18"/>
      <w:szCs w:val="22"/>
      <w:lang w:val="en-US" w:eastAsia="zh-CN" w:bidi="ar-SA"/>
    </w:rPr>
  </w:style>
  <w:style w:type="paragraph" w:styleId="975" w:customStyle="1">
    <w:name w:val="Item List in Table"/>
    <w:link w:val="974"/>
    <w:uiPriority w:val="99"/>
    <w:qFormat/>
    <w:pPr>
      <w:numPr>
        <w:ilvl w:val="0"/>
        <w:numId w:val="8"/>
      </w:numPr>
      <w:jc w:val="both"/>
      <w:spacing w:before="40" w:after="40"/>
    </w:pPr>
    <w:rPr>
      <w:rFonts w:hint="default" w:ascii="Arial" w:hAnsi="Arial" w:eastAsia="宋体" w:cs="Times New Roman"/>
      <w:sz w:val="18"/>
      <w:szCs w:val="22"/>
      <w:lang w:val="en-US" w:eastAsia="zh-CN" w:bidi="ar-SA"/>
    </w:rPr>
  </w:style>
  <w:style w:type="character" w:styleId="976" w:customStyle="1">
    <w:name w:val="标题 9 Char1"/>
    <w:uiPriority w:val="0"/>
    <w:semiHidden/>
    <w:qFormat/>
    <w:rPr>
      <w:rFonts w:ascii="Cambria" w:hAnsi="Cambria" w:eastAsia="宋体" w:cs="Times New Roman"/>
      <w:sz w:val="21"/>
      <w:szCs w:val="21"/>
    </w:rPr>
  </w:style>
  <w:style w:type="character" w:styleId="977" w:customStyle="1">
    <w:name w:val="副标题 字符1"/>
    <w:uiPriority w:val="11"/>
    <w:qFormat/>
    <w:rPr>
      <w:b/>
      <w:bCs/>
      <w:sz w:val="32"/>
      <w:szCs w:val="32"/>
    </w:rPr>
  </w:style>
  <w:style w:type="character" w:styleId="978" w:customStyle="1">
    <w:name w:val="font91"/>
    <w:uiPriority w:val="0"/>
    <w:qFormat/>
    <w:rPr>
      <w:rFonts w:hint="default" w:ascii="Times New Roman" w:hAnsi="Times New Roman" w:cs="Times New Roman"/>
      <w:color w:val="000000"/>
      <w:sz w:val="20"/>
      <w:szCs w:val="20"/>
      <w:u w:val="none"/>
    </w:rPr>
  </w:style>
  <w:style w:type="character" w:styleId="979" w:customStyle="1">
    <w:name w:val="Item List Char Char"/>
    <w:link w:val="980"/>
    <w:uiPriority w:val="99"/>
    <w:qFormat/>
    <w:rPr>
      <w:rFonts w:ascii="Arial" w:hAnsi="Arial" w:cs="Arial"/>
      <w:lang w:eastAsia="en-US"/>
    </w:rPr>
  </w:style>
  <w:style w:type="paragraph" w:styleId="980" w:customStyle="1">
    <w:name w:val="Item List"/>
    <w:basedOn w:val="723"/>
    <w:link w:val="97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81" w:customStyle="1">
    <w:name w:val="正文首行缩进 Char Char"/>
    <w:link w:val="755"/>
    <w:uiPriority w:val="0"/>
    <w:qFormat/>
    <w:rPr>
      <w:szCs w:val="24"/>
    </w:rPr>
  </w:style>
  <w:style w:type="character" w:styleId="982" w:customStyle="1">
    <w:name w:val="正文样式 Char"/>
    <w:link w:val="983"/>
    <w:uiPriority w:val="0"/>
    <w:qFormat/>
    <w:rPr>
      <w:rFonts w:ascii="宋体" w:hAnsi="宋体"/>
      <w:sz w:val="24"/>
      <w:szCs w:val="24"/>
    </w:rPr>
  </w:style>
  <w:style w:type="paragraph" w:styleId="983" w:customStyle="1">
    <w:name w:val="正文样式"/>
    <w:basedOn w:val="723"/>
    <w:link w:val="982"/>
    <w:uiPriority w:val="0"/>
    <w:qFormat/>
    <w:pPr>
      <w:ind w:firstLine="480"/>
      <w:spacing w:line="360" w:lineRule="auto"/>
    </w:pPr>
    <w:rPr>
      <w:rFonts w:ascii="宋体" w:hAnsi="宋体"/>
      <w:sz w:val="24"/>
    </w:rPr>
  </w:style>
  <w:style w:type="character" w:styleId="984" w:customStyle="1">
    <w:name w:val="标题 5 Char1"/>
    <w:uiPriority w:val="0"/>
    <w:semiHidden/>
    <w:qFormat/>
    <w:rPr>
      <w:b/>
      <w:bCs/>
      <w:sz w:val="28"/>
      <w:szCs w:val="28"/>
    </w:rPr>
  </w:style>
  <w:style w:type="character" w:styleId="985" w:customStyle="1">
    <w:name w:val="Table Text Char"/>
    <w:link w:val="986"/>
    <w:uiPriority w:val="99"/>
    <w:qFormat/>
    <w:rPr>
      <w:rFonts w:ascii="Arial" w:hAnsi="Arial"/>
      <w:sz w:val="18"/>
      <w:szCs w:val="18"/>
      <w:lang w:val="en-US" w:eastAsia="zh-CN" w:bidi="ar-SA"/>
    </w:rPr>
  </w:style>
  <w:style w:type="paragraph" w:styleId="986" w:customStyle="1">
    <w:name w:val="Table Text"/>
    <w:link w:val="985"/>
    <w:uiPriority w:val="99"/>
    <w:qFormat/>
    <w:pPr>
      <w:spacing w:before="80" w:after="80"/>
    </w:pPr>
    <w:rPr>
      <w:rFonts w:hint="default" w:ascii="Arial" w:hAnsi="Arial" w:eastAsia="宋体" w:cs="Times New Roman"/>
      <w:sz w:val="18"/>
      <w:szCs w:val="18"/>
      <w:lang w:val="en-US" w:eastAsia="zh-CN" w:bidi="ar-SA"/>
    </w:rPr>
  </w:style>
  <w:style w:type="character" w:styleId="987" w:customStyle="1">
    <w:name w:val="样式1 Char"/>
    <w:link w:val="988"/>
    <w:uiPriority w:val="0"/>
    <w:qFormat/>
    <w:rPr>
      <w:rFonts w:ascii="宋体" w:hAnsi="宋体"/>
      <w:sz w:val="21"/>
      <w:szCs w:val="21"/>
    </w:rPr>
  </w:style>
  <w:style w:type="paragraph" w:styleId="988" w:customStyle="1">
    <w:name w:val="样式1"/>
    <w:basedOn w:val="723"/>
    <w:link w:val="987"/>
    <w:uiPriority w:val="0"/>
    <w:qFormat/>
    <w:pPr>
      <w:numPr>
        <w:ilvl w:val="0"/>
        <w:numId w:val="9"/>
      </w:numPr>
      <w:tabs>
        <w:tab w:val="left" w:pos="709" w:leader="none"/>
      </w:tabs>
    </w:pPr>
    <w:rPr>
      <w:rFonts w:ascii="宋体" w:hAnsi="宋体"/>
      <w:szCs w:val="21"/>
    </w:rPr>
  </w:style>
  <w:style w:type="character" w:styleId="989" w:customStyle="1">
    <w:name w:val="标题 4 Char1"/>
    <w:uiPriority w:val="99"/>
    <w:semiHidden/>
    <w:qFormat/>
    <w:rPr>
      <w:rFonts w:ascii="Cambria" w:hAnsi="Cambria" w:eastAsia="宋体" w:cs="Times New Roman"/>
      <w:b/>
      <w:bCs/>
      <w:sz w:val="28"/>
      <w:szCs w:val="28"/>
    </w:rPr>
  </w:style>
  <w:style w:type="character" w:styleId="990" w:customStyle="1">
    <w:name w:val="as-productsummary-addonupgrade"/>
    <w:uiPriority w:val="0"/>
    <w:qFormat/>
  </w:style>
  <w:style w:type="character" w:styleId="991" w:customStyle="1">
    <w:name w:val="标题 2 Char1"/>
    <w:uiPriority w:val="99"/>
    <w:semiHidden/>
    <w:qFormat/>
    <w:rPr>
      <w:rFonts w:ascii="Cambria" w:hAnsi="Cambria" w:eastAsia="宋体" w:cs="Times New Roman"/>
      <w:b/>
      <w:bCs/>
      <w:sz w:val="32"/>
      <w:szCs w:val="32"/>
    </w:rPr>
  </w:style>
  <w:style w:type="character" w:styleId="992" w:customStyle="1">
    <w:name w:val="标题 3 Char"/>
    <w:uiPriority w:val="0"/>
    <w:qFormat/>
    <w:rPr>
      <w:b/>
      <w:bCs/>
      <w:sz w:val="32"/>
      <w:szCs w:val="32"/>
    </w:rPr>
  </w:style>
  <w:style w:type="character" w:styleId="993" w:customStyle="1">
    <w:name w:val="标题 4 Char"/>
    <w:uiPriority w:val="0"/>
    <w:qFormat/>
    <w:rPr>
      <w:rFonts w:ascii="Cambria" w:hAnsi="Cambria" w:eastAsia="宋体" w:cs="Times New Roman"/>
      <w:b/>
      <w:bCs/>
      <w:sz w:val="28"/>
      <w:szCs w:val="28"/>
    </w:rPr>
  </w:style>
  <w:style w:type="character" w:styleId="994" w:customStyle="1">
    <w:name w:val="font41"/>
    <w:uiPriority w:val="0"/>
    <w:qFormat/>
    <w:rPr>
      <w:rFonts w:hint="eastAsia" w:ascii="宋体" w:hAnsi="宋体" w:eastAsia="宋体" w:cs="宋体"/>
      <w:color w:val="000000"/>
      <w:sz w:val="18"/>
      <w:szCs w:val="18"/>
      <w:u w:val="none"/>
    </w:rPr>
  </w:style>
  <w:style w:type="character" w:styleId="995" w:customStyle="1">
    <w:name w:val="标题 6 Char"/>
    <w:uiPriority w:val="0"/>
    <w:qFormat/>
    <w:rPr>
      <w:rFonts w:ascii="Cambria" w:hAnsi="Cambria" w:eastAsia="宋体" w:cs="Times New Roman"/>
      <w:b/>
      <w:bCs/>
      <w:sz w:val="24"/>
      <w:szCs w:val="24"/>
    </w:rPr>
  </w:style>
  <w:style w:type="character" w:styleId="996" w:customStyle="1">
    <w:name w:val="表格 Char Char"/>
    <w:link w:val="997"/>
    <w:uiPriority w:val="0"/>
    <w:qFormat/>
    <w:rPr>
      <w:rFonts w:ascii="宋体" w:hAnsi="宋体" w:cs="宋体"/>
    </w:rPr>
  </w:style>
  <w:style w:type="paragraph" w:styleId="997" w:customStyle="1">
    <w:name w:val="表格"/>
    <w:basedOn w:val="723"/>
    <w:link w:val="996"/>
    <w:uiPriority w:val="0"/>
    <w:qFormat/>
    <w:pPr>
      <w:ind w:firstLine="21"/>
    </w:pPr>
    <w:rPr>
      <w:rFonts w:ascii="宋体" w:hAnsi="宋体"/>
      <w:sz w:val="20"/>
      <w:szCs w:val="20"/>
    </w:rPr>
  </w:style>
  <w:style w:type="character" w:styleId="998" w:customStyle="1">
    <w:name w:val="普通正文 Char"/>
    <w:link w:val="999"/>
    <w:uiPriority w:val="0"/>
    <w:qFormat/>
    <w:rPr>
      <w:rFonts w:ascii="Arial" w:hAnsi="Arial" w:cs="Arial"/>
      <w:sz w:val="24"/>
      <w:szCs w:val="24"/>
    </w:rPr>
  </w:style>
  <w:style w:type="paragraph" w:styleId="999" w:customStyle="1">
    <w:name w:val="普通正文"/>
    <w:basedOn w:val="723"/>
    <w:link w:val="998"/>
    <w:uiPriority w:val="0"/>
    <w:qFormat/>
    <w:pPr>
      <w:ind w:firstLine="480"/>
      <w:jc w:val="left"/>
      <w:spacing w:before="120" w:after="120" w:line="360" w:lineRule="auto"/>
    </w:pPr>
    <w:rPr>
      <w:rFonts w:ascii="Arial" w:hAnsi="Arial"/>
      <w:sz w:val="24"/>
    </w:rPr>
  </w:style>
  <w:style w:type="character" w:styleId="1000" w:customStyle="1">
    <w:name w:val="intro1"/>
    <w:uiPriority w:val="0"/>
    <w:qFormat/>
    <w:rPr>
      <w:rFonts w:ascii="Trebuchet MS"/>
      <w:sz w:val="21"/>
      <w:szCs w:val="21"/>
    </w:rPr>
  </w:style>
  <w:style w:type="character" w:styleId="1001" w:customStyle="1">
    <w:name w:val="批注框文本 Char"/>
    <w:uiPriority w:val="99"/>
    <w:qFormat/>
    <w:rPr>
      <w:sz w:val="18"/>
      <w:szCs w:val="18"/>
    </w:rPr>
  </w:style>
  <w:style w:type="character" w:styleId="1002" w:customStyle="1">
    <w:name w:val="文档结构图 Char"/>
    <w:uiPriority w:val="99"/>
    <w:qFormat/>
    <w:rPr>
      <w:rFonts w:ascii="宋体" w:eastAsia="宋体"/>
      <w:sz w:val="18"/>
      <w:szCs w:val="18"/>
    </w:rPr>
  </w:style>
  <w:style w:type="character" w:styleId="1003" w:customStyle="1">
    <w:name w:val="font81"/>
    <w:uiPriority w:val="0"/>
    <w:qFormat/>
    <w:rPr>
      <w:rFonts w:hint="eastAsia" w:ascii="宋体" w:hAnsi="宋体" w:eastAsia="宋体" w:cs="宋体"/>
      <w:color w:val="000000"/>
      <w:sz w:val="20"/>
      <w:szCs w:val="20"/>
      <w:u w:val="none"/>
    </w:rPr>
  </w:style>
  <w:style w:type="character" w:styleId="1004" w:customStyle="1">
    <w:name w:val="font112"/>
    <w:uiPriority w:val="0"/>
    <w:qFormat/>
    <w:rPr>
      <w:rFonts w:hint="eastAsia" w:ascii="宋体" w:hAnsi="宋体" w:eastAsia="宋体" w:cs="宋体"/>
      <w:color w:val="000000"/>
      <w:sz w:val="22"/>
      <w:szCs w:val="22"/>
      <w:u w:val="none"/>
    </w:rPr>
  </w:style>
  <w:style w:type="character" w:styleId="1005" w:customStyle="1">
    <w:name w:val="font132"/>
    <w:uiPriority w:val="0"/>
    <w:qFormat/>
    <w:rPr>
      <w:rFonts w:hint="eastAsia" w:ascii="宋体" w:hAnsi="宋体" w:eastAsia="宋体" w:cs="宋体"/>
      <w:color w:val="000000"/>
      <w:sz w:val="22"/>
      <w:szCs w:val="22"/>
      <w:u w:val="none"/>
    </w:rPr>
  </w:style>
  <w:style w:type="character" w:styleId="1006" w:customStyle="1">
    <w:name w:val="正文（绿盟科技） Char"/>
    <w:link w:val="1007"/>
    <w:uiPriority w:val="99"/>
    <w:qFormat/>
    <w:rPr>
      <w:rFonts w:ascii="Arial" w:hAnsi="Arial"/>
      <w:sz w:val="21"/>
      <w:szCs w:val="22"/>
      <w:lang w:val="en-US" w:eastAsia="zh-CN" w:bidi="ar-SA"/>
    </w:rPr>
  </w:style>
  <w:style w:type="paragraph" w:styleId="1007" w:customStyle="1">
    <w:name w:val="正文（绿盟科技）"/>
    <w:link w:val="1006"/>
    <w:uiPriority w:val="99"/>
    <w:qFormat/>
    <w:pPr>
      <w:spacing w:line="300" w:lineRule="auto"/>
    </w:pPr>
    <w:rPr>
      <w:rFonts w:hint="default" w:ascii="Arial" w:hAnsi="Arial" w:eastAsia="宋体" w:cs="Times New Roman"/>
      <w:sz w:val="21"/>
      <w:szCs w:val="22"/>
      <w:lang w:val="en-US" w:eastAsia="zh-CN" w:bidi="ar-SA"/>
    </w:rPr>
  </w:style>
  <w:style w:type="character" w:styleId="1008" w:customStyle="1">
    <w:name w:val="标题 1 Char"/>
    <w:uiPriority w:val="0"/>
    <w:qFormat/>
    <w:rPr>
      <w:b/>
      <w:bCs/>
      <w:sz w:val="44"/>
      <w:szCs w:val="44"/>
    </w:rPr>
  </w:style>
  <w:style w:type="character" w:styleId="1009" w:customStyle="1">
    <w:name w:val="font131"/>
    <w:uiPriority w:val="0"/>
    <w:qFormat/>
    <w:rPr>
      <w:rFonts w:hint="eastAsia" w:ascii="宋体" w:hAnsi="宋体" w:eastAsia="宋体" w:cs="宋体"/>
      <w:color w:val="000000"/>
      <w:sz w:val="20"/>
      <w:szCs w:val="20"/>
      <w:u w:val="none"/>
    </w:rPr>
  </w:style>
  <w:style w:type="character" w:styleId="1010" w:customStyle="1">
    <w:name w:val="font101"/>
    <w:uiPriority w:val="0"/>
    <w:qFormat/>
    <w:rPr>
      <w:rFonts w:hint="default" w:ascii="Tahoma" w:hAnsi="Tahoma" w:eastAsia="Tahoma" w:cs="Tahoma"/>
      <w:color w:val="000000"/>
      <w:sz w:val="22"/>
      <w:szCs w:val="22"/>
      <w:u w:val="none"/>
    </w:rPr>
  </w:style>
  <w:style w:type="character" w:styleId="1011" w:customStyle="1">
    <w:name w:val="标题 7 Char1"/>
    <w:uiPriority w:val="0"/>
    <w:semiHidden/>
    <w:qFormat/>
    <w:rPr>
      <w:b/>
      <w:bCs/>
      <w:sz w:val="24"/>
      <w:szCs w:val="24"/>
    </w:rPr>
  </w:style>
  <w:style w:type="character" w:styleId="1012" w:customStyle="1">
    <w:name w:val="列出段落 Char"/>
    <w:link w:val="1013"/>
    <w:uiPriority w:val="0"/>
    <w:qFormat/>
    <w:rPr>
      <w:rFonts w:ascii="Calibri" w:hAnsi="Calibri"/>
      <w:sz w:val="22"/>
    </w:rPr>
  </w:style>
  <w:style w:type="paragraph" w:styleId="1013" w:customStyle="1">
    <w:name w:val="2"/>
    <w:basedOn w:val="723"/>
    <w:next w:val="1014"/>
    <w:link w:val="1012"/>
    <w:uiPriority w:val="0"/>
    <w:qFormat/>
    <w:pPr>
      <w:ind w:firstLine="420"/>
    </w:pPr>
    <w:rPr>
      <w:rFonts w:ascii="Calibri" w:hAnsi="Calibri"/>
      <w:sz w:val="22"/>
      <w:szCs w:val="20"/>
    </w:rPr>
  </w:style>
  <w:style w:type="paragraph" w:styleId="1014">
    <w:name w:val="List Paragraph"/>
    <w:basedOn w:val="723"/>
    <w:uiPriority w:val="34"/>
    <w:qFormat/>
    <w:pPr>
      <w:contextualSpacing/>
      <w:ind w:left="720"/>
      <w:jc w:val="left"/>
      <w:widowControl/>
    </w:pPr>
    <w:rPr>
      <w:rFonts w:ascii="Calibri" w:hAnsi="Calibri" w:cs="宋体"/>
      <w:sz w:val="24"/>
      <w:lang w:eastAsia="en-US"/>
    </w:rPr>
  </w:style>
  <w:style w:type="character" w:styleId="1015" w:customStyle="1">
    <w:name w:val="标题 1 字符"/>
    <w:uiPriority w:val="9"/>
    <w:qFormat/>
    <w:rPr>
      <w:rFonts w:ascii="Calibri" w:hAnsi="Calibri" w:eastAsia="宋体" w:cs="Times New Roman"/>
      <w:b/>
      <w:bCs/>
      <w:sz w:val="44"/>
      <w:szCs w:val="44"/>
    </w:rPr>
  </w:style>
  <w:style w:type="character" w:styleId="1016" w:customStyle="1">
    <w:name w:val="font5 Char"/>
    <w:uiPriority w:val="0"/>
    <w:qFormat/>
    <w:rPr>
      <w:rFonts w:ascii="宋体" w:eastAsia="宋体"/>
      <w:sz w:val="28"/>
      <w:szCs w:val="28"/>
      <w:lang w:val="en-US" w:eastAsia="zh-CN"/>
    </w:rPr>
  </w:style>
  <w:style w:type="character" w:styleId="1017" w:customStyle="1">
    <w:name w:val="页脚 Char"/>
    <w:uiPriority w:val="99"/>
    <w:qFormat/>
    <w:rPr>
      <w:sz w:val="18"/>
      <w:szCs w:val="18"/>
    </w:rPr>
  </w:style>
  <w:style w:type="character" w:styleId="1018" w:customStyle="1">
    <w:name w:val="列出段落 Char1"/>
    <w:link w:val="1019"/>
    <w:uiPriority w:val="34"/>
    <w:qFormat/>
    <w:rPr>
      <w:rFonts w:ascii="Calibri" w:hAnsi="Calibri"/>
      <w:sz w:val="21"/>
      <w:szCs w:val="22"/>
    </w:rPr>
  </w:style>
  <w:style w:type="paragraph" w:styleId="1019" w:customStyle="1">
    <w:name w:val="列出段落1"/>
    <w:basedOn w:val="723"/>
    <w:link w:val="1018"/>
    <w:uiPriority w:val="34"/>
    <w:qFormat/>
    <w:pPr>
      <w:ind w:firstLine="420"/>
    </w:pPr>
    <w:rPr>
      <w:rFonts w:ascii="Calibri" w:hAnsi="Calibri"/>
      <w:szCs w:val="22"/>
    </w:rPr>
  </w:style>
  <w:style w:type="character" w:styleId="1020" w:customStyle="1">
    <w:name w:val="批注主题 Char"/>
    <w:uiPriority w:val="99"/>
    <w:qFormat/>
    <w:rPr>
      <w:b/>
      <w:bCs/>
    </w:rPr>
  </w:style>
  <w:style w:type="character" w:styleId="1021" w:customStyle="1">
    <w:name w:val="批注文字 Char1"/>
    <w:uiPriority w:val="99"/>
    <w:qFormat/>
    <w:rPr>
      <w:rFonts w:ascii="Times New Roman" w:hAnsi="Times New Roman" w:eastAsia="宋体" w:cs="Times New Roman"/>
      <w:szCs w:val="24"/>
    </w:rPr>
  </w:style>
  <w:style w:type="character" w:styleId="1022" w:customStyle="1">
    <w:name w:val="modeltitle"/>
    <w:basedOn w:val="733"/>
    <w:uiPriority w:val="0"/>
    <w:qFormat/>
  </w:style>
  <w:style w:type="character" w:styleId="1023" w:customStyle="1">
    <w:name w:val="font01"/>
    <w:uiPriority w:val="0"/>
    <w:qFormat/>
    <w:rPr>
      <w:rFonts w:hint="eastAsia" w:ascii="宋体" w:hAnsi="宋体" w:eastAsia="宋体" w:cs="宋体"/>
      <w:color w:val="000000"/>
      <w:sz w:val="20"/>
      <w:szCs w:val="20"/>
      <w:u w:val="none"/>
    </w:rPr>
  </w:style>
  <w:style w:type="character" w:styleId="1024" w:customStyle="1">
    <w:name w:val="标题 Char"/>
    <w:uiPriority w:val="0"/>
    <w:qFormat/>
    <w:rPr>
      <w:rFonts w:ascii="Cambria" w:hAnsi="Cambria" w:cs="Times New Roman"/>
      <w:b/>
      <w:bCs/>
      <w:sz w:val="32"/>
      <w:szCs w:val="32"/>
    </w:rPr>
  </w:style>
  <w:style w:type="character" w:styleId="1025" w:customStyle="1">
    <w:name w:val="标题 2 Char"/>
    <w:uiPriority w:val="9"/>
    <w:qFormat/>
    <w:rPr>
      <w:rFonts w:ascii="Cambria" w:hAnsi="Cambria" w:eastAsia="宋体" w:cs="Times New Roman"/>
      <w:b/>
      <w:bCs/>
      <w:sz w:val="32"/>
      <w:szCs w:val="32"/>
    </w:rPr>
  </w:style>
  <w:style w:type="character" w:styleId="1026" w:customStyle="1">
    <w:name w:val="列出段落字符"/>
    <w:uiPriority w:val="34"/>
    <w:qFormat/>
    <w:rPr>
      <w:rFonts w:ascii="Calibri" w:hAnsi="Calibri" w:eastAsia="宋体" w:cs="Times New Roman"/>
      <w:sz w:val="24"/>
      <w:szCs w:val="24"/>
    </w:rPr>
  </w:style>
  <w:style w:type="character" w:styleId="1027" w:customStyle="1">
    <w:name w:val="标题 1 Char1"/>
    <w:uiPriority w:val="99"/>
    <w:qFormat/>
    <w:rPr>
      <w:b/>
      <w:bCs/>
      <w:sz w:val="44"/>
      <w:szCs w:val="44"/>
    </w:rPr>
  </w:style>
  <w:style w:type="character" w:styleId="1028" w:customStyle="1">
    <w:name w:val="font51"/>
    <w:uiPriority w:val="0"/>
    <w:qFormat/>
    <w:rPr>
      <w:rFonts w:hint="eastAsia" w:ascii="宋体" w:hAnsi="宋体" w:eastAsia="宋体" w:cs="宋体"/>
      <w:i/>
      <w:color w:val="000000"/>
      <w:sz w:val="20"/>
      <w:szCs w:val="20"/>
      <w:u w:val="single"/>
    </w:rPr>
  </w:style>
  <w:style w:type="character" w:styleId="1029" w:customStyle="1">
    <w:name w:val="font121"/>
    <w:uiPriority w:val="0"/>
    <w:qFormat/>
    <w:rPr>
      <w:rFonts w:ascii="宋体-简" w:hAnsi="宋体-简" w:eastAsia="宋体-简" w:cs="宋体-简"/>
      <w:i/>
      <w:color w:val="000000"/>
      <w:sz w:val="20"/>
      <w:szCs w:val="20"/>
      <w:u w:val="single"/>
    </w:rPr>
  </w:style>
  <w:style w:type="character" w:styleId="1030" w:customStyle="1">
    <w:name w:val="正文首行缩进 Char"/>
    <w:uiPriority w:val="0"/>
    <w:qFormat/>
    <w:rPr>
      <w:rFonts w:ascii="Times New Roman" w:hAnsi="Times New Roman" w:eastAsia="宋体" w:cs="Times New Roman"/>
      <w:szCs w:val="20"/>
    </w:rPr>
  </w:style>
  <w:style w:type="character" w:styleId="1031" w:customStyle="1">
    <w:name w:val="表格非标题文字 Char"/>
    <w:link w:val="1032"/>
    <w:uiPriority w:val="99"/>
    <w:qFormat/>
    <w:rPr>
      <w:rFonts w:ascii="Futura Bk" w:hAnsi="Futura Bk"/>
      <w:sz w:val="18"/>
      <w:szCs w:val="21"/>
      <w:lang w:val="en-US" w:eastAsia="zh-CN" w:bidi="ar-SA"/>
    </w:rPr>
  </w:style>
  <w:style w:type="paragraph" w:styleId="1032" w:customStyle="1">
    <w:name w:val="表格非标题文字"/>
    <w:link w:val="1031"/>
    <w:uiPriority w:val="99"/>
    <w:qFormat/>
    <w:pPr>
      <w:spacing w:before="80" w:after="40"/>
    </w:pPr>
    <w:rPr>
      <w:rFonts w:hint="default" w:ascii="Futura Bk" w:hAnsi="Futura Bk" w:eastAsia="宋体" w:cs="Times New Roman"/>
      <w:sz w:val="18"/>
      <w:szCs w:val="21"/>
      <w:lang w:val="en-US" w:eastAsia="zh-CN" w:bidi="ar-SA"/>
    </w:rPr>
  </w:style>
  <w:style w:type="character" w:styleId="1033" w:customStyle="1">
    <w:name w:val="普通(网站) Char1"/>
    <w:uiPriority w:val="99"/>
    <w:semiHidden/>
    <w:qFormat/>
    <w:rPr>
      <w:sz w:val="18"/>
      <w:szCs w:val="18"/>
    </w:rPr>
  </w:style>
  <w:style w:type="character" w:styleId="1034" w:customStyle="1">
    <w:name w:val="js-正文 Char"/>
    <w:link w:val="1035"/>
    <w:uiPriority w:val="0"/>
    <w:qFormat/>
    <w:rPr>
      <w:sz w:val="24"/>
      <w:szCs w:val="24"/>
    </w:rPr>
  </w:style>
  <w:style w:type="paragraph" w:styleId="1035" w:customStyle="1">
    <w:name w:val="js-正文"/>
    <w:basedOn w:val="723"/>
    <w:link w:val="1034"/>
    <w:uiPriority w:val="0"/>
    <w:qFormat/>
    <w:pPr>
      <w:ind w:firstLine="480"/>
      <w:spacing w:line="360" w:lineRule="auto"/>
    </w:pPr>
    <w:rPr>
      <w:sz w:val="24"/>
    </w:rPr>
  </w:style>
  <w:style w:type="character" w:styleId="1036" w:customStyle="1">
    <w:name w:val="标题 3 Char1"/>
    <w:uiPriority w:val="99"/>
    <w:semiHidden/>
    <w:qFormat/>
    <w:rPr>
      <w:b/>
      <w:bCs/>
      <w:sz w:val="32"/>
      <w:szCs w:val="32"/>
    </w:rPr>
  </w:style>
  <w:style w:type="character" w:styleId="1037" w:customStyle="1">
    <w:name w:val="正文首行缩进 Char1"/>
    <w:basedOn w:val="973"/>
    <w:uiPriority w:val="99"/>
    <w:semiHidden/>
    <w:qFormat/>
  </w:style>
  <w:style w:type="character" w:styleId="1038" w:customStyle="1">
    <w:name w:val="页眉 Char"/>
    <w:uiPriority w:val="99"/>
    <w:qFormat/>
    <w:rPr>
      <w:sz w:val="18"/>
      <w:szCs w:val="18"/>
    </w:rPr>
  </w:style>
  <w:style w:type="character" w:styleId="1039" w:customStyle="1">
    <w:name w:val="apple-converted-space"/>
    <w:basedOn w:val="733"/>
    <w:uiPriority w:val="0"/>
    <w:qFormat/>
  </w:style>
  <w:style w:type="character" w:styleId="1040" w:customStyle="1">
    <w:name w:val="日期 Char"/>
    <w:uiPriority w:val="0"/>
    <w:qFormat/>
    <w:rPr>
      <w:rFonts w:eastAsia="宋体"/>
      <w:sz w:val="24"/>
      <w:szCs w:val="24"/>
    </w:rPr>
  </w:style>
  <w:style w:type="character" w:styleId="1041" w:customStyle="1">
    <w:name w:val="标题 6 Char1"/>
    <w:uiPriority w:val="0"/>
    <w:semiHidden/>
    <w:qFormat/>
    <w:rPr>
      <w:rFonts w:ascii="Cambria" w:hAnsi="Cambria" w:eastAsia="宋体" w:cs="Times New Roman"/>
      <w:b/>
      <w:bCs/>
      <w:sz w:val="24"/>
      <w:szCs w:val="24"/>
    </w:rPr>
  </w:style>
  <w:style w:type="character" w:styleId="1042" w:customStyle="1">
    <w:name w:val="apple-style-span"/>
    <w:uiPriority w:val="0"/>
    <w:qFormat/>
  </w:style>
  <w:style w:type="paragraph" w:styleId="1043" w:customStyle="1">
    <w:name w:val="段"/>
    <w:next w:val="104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44" w:customStyle="1">
    <w:name w:val="正文 A"/>
    <w:next w:val="1043"/>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045" w:customStyle="1">
    <w:name w:val="xl103"/>
    <w:basedOn w:val="723"/>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6" w:customStyle="1">
    <w:name w:val="xl67"/>
    <w:basedOn w:val="723"/>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7" w:customStyle="1">
    <w:name w:val="_Style 235"/>
    <w:basedOn w:val="745"/>
    <w:next w:val="782"/>
    <w:uiPriority w:val="0"/>
    <w:qFormat/>
    <w:pPr>
      <w:ind w:firstLine="420"/>
      <w:jc w:val="center"/>
      <w:spacing w:after="120"/>
    </w:pPr>
    <w:rPr>
      <w:rFonts w:ascii="Times New Roman" w:hAnsi="Times New Roman" w:eastAsia="宋体"/>
      <w:position w:val="6"/>
      <w:sz w:val="21"/>
      <w:szCs w:val="24"/>
      <w:lang w:val="en-US" w:eastAsia="zh-CN"/>
    </w:rPr>
  </w:style>
  <w:style w:type="paragraph" w:styleId="1048" w:customStyle="1">
    <w:name w:val="xl86"/>
    <w:basedOn w:val="72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49" w:customStyle="1">
    <w:name w:val="Item List_3"/>
    <w:basedOn w:val="1050"/>
    <w:uiPriority w:val="99"/>
    <w:semiHidden/>
    <w:qFormat/>
    <w:pPr>
      <w:tabs>
        <w:tab w:val="left" w:pos="360" w:leader="none"/>
        <w:tab w:val="left" w:pos="840" w:leader="none"/>
      </w:tabs>
    </w:pPr>
  </w:style>
  <w:style w:type="paragraph" w:styleId="1050" w:customStyle="1">
    <w:name w:val="Item List_2"/>
    <w:basedOn w:val="980"/>
    <w:uiPriority w:val="99"/>
    <w:qFormat/>
    <w:pPr>
      <w:ind w:left="840" w:hanging="420"/>
      <w:tabs>
        <w:tab w:val="left" w:pos="360" w:leader="none"/>
        <w:tab w:val="left" w:pos="840" w:leader="none"/>
        <w:tab w:val="clear" w:pos="1134" w:leader="none"/>
      </w:tabs>
    </w:pPr>
  </w:style>
  <w:style w:type="paragraph" w:styleId="1051" w:customStyle="1">
    <w:name w:val="xl115"/>
    <w:basedOn w:val="723"/>
    <w:uiPriority w:val="0"/>
    <w:qFormat/>
    <w:pPr>
      <w:jc w:val="left"/>
      <w:spacing w:before="100" w:beforeAutospacing="1" w:after="100" w:afterAutospacing="1"/>
      <w:shd w:val="clear" w:color="000000" w:fill="f8cbac"/>
      <w:widowControl/>
      <w:pBdr>
        <w:top w:val="single" w:color="auto" w:sz="4" w:space="0"/>
        <w:bottom w:val="single" w:color="auto" w:sz="4" w:space="0"/>
      </w:pBdr>
    </w:pPr>
    <w:rPr>
      <w:rFonts w:ascii="宋体" w:hAnsi="宋体" w:cs="宋体"/>
      <w:b/>
      <w:bCs/>
      <w:color w:val="ff0000"/>
      <w:sz w:val="24"/>
    </w:rPr>
  </w:style>
  <w:style w:type="paragraph" w:styleId="1052" w:customStyle="1">
    <w:name w:val="xl91"/>
    <w:basedOn w:val="723"/>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53" w:customStyle="1">
    <w:name w:val="xl96"/>
    <w:basedOn w:val="723"/>
    <w:uiPriority w:val="0"/>
    <w:qFormat/>
    <w:pPr>
      <w:jc w:val="center"/>
      <w:spacing w:before="100" w:beforeAutospacing="1" w:after="100" w:afterAutospacing="1"/>
      <w:widowControl/>
    </w:pPr>
    <w:rPr>
      <w:rFonts w:ascii="宋体" w:hAnsi="宋体" w:cs="宋体"/>
      <w:b/>
      <w:bCs/>
      <w:color w:val="000000"/>
      <w:sz w:val="24"/>
    </w:rPr>
  </w:style>
  <w:style w:type="paragraph" w:styleId="1054" w:customStyle="1">
    <w:name w:val="xl89"/>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55" w:customStyle="1">
    <w:name w:val="table_1stline"/>
    <w:basedOn w:val="723"/>
    <w:uiPriority w:val="0"/>
    <w:qFormat/>
    <w:pPr>
      <w:jc w:val="left"/>
      <w:spacing w:before="120"/>
      <w:widowControl/>
    </w:pPr>
    <w:rPr>
      <w:bCs/>
      <w:sz w:val="20"/>
      <w:szCs w:val="20"/>
      <w:lang w:val="de-DE" w:eastAsia="de-DE"/>
    </w:rPr>
  </w:style>
  <w:style w:type="paragraph" w:styleId="1056" w:customStyle="1">
    <w:name w:val="Char Char Char Char Char Char Char Char Char Char Char Char Char Char Char Char Char Char"/>
    <w:basedOn w:val="723"/>
    <w:uiPriority w:val="0"/>
    <w:qFormat/>
    <w:pPr>
      <w:jc w:val="center"/>
      <w:spacing w:line="480" w:lineRule="exact"/>
    </w:pPr>
    <w:rPr>
      <w:color w:val="000000"/>
      <w:sz w:val="28"/>
      <w:szCs w:val="52"/>
    </w:rPr>
  </w:style>
  <w:style w:type="paragraph" w:styleId="1057" w:customStyle="1">
    <w:name w:val="font16"/>
    <w:basedOn w:val="723"/>
    <w:uiPriority w:val="0"/>
    <w:qFormat/>
    <w:pPr>
      <w:jc w:val="left"/>
      <w:spacing w:before="100" w:beforeAutospacing="1" w:after="100" w:afterAutospacing="1"/>
      <w:widowControl/>
    </w:pPr>
    <w:rPr>
      <w:rFonts w:ascii="宋体" w:hAnsi="宋体" w:cs="宋体"/>
      <w:color w:val="000000"/>
      <w:sz w:val="22"/>
      <w:szCs w:val="22"/>
    </w:rPr>
  </w:style>
  <w:style w:type="paragraph" w:styleId="1058"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59" w:customStyle="1">
    <w:name w:val="列出段落2"/>
    <w:basedOn w:val="723"/>
    <w:uiPriority w:val="99"/>
    <w:qFormat/>
    <w:pPr>
      <w:ind w:firstLine="420"/>
      <w:jc w:val="left"/>
      <w:widowControl/>
    </w:pPr>
    <w:rPr>
      <w:sz w:val="24"/>
    </w:rPr>
  </w:style>
  <w:style w:type="paragraph" w:styleId="1060" w:customStyle="1">
    <w:name w:val=" Char5 Char Char Char Char Char Char"/>
    <w:basedOn w:val="723"/>
    <w:uiPriority w:val="0"/>
    <w:qFormat/>
    <w:rPr>
      <w:rFonts w:ascii="Tahoma" w:hAnsi="Tahoma"/>
      <w:sz w:val="24"/>
      <w:szCs w:val="20"/>
    </w:rPr>
  </w:style>
  <w:style w:type="paragraph" w:styleId="1061" w:customStyle="1">
    <w:name w:val="xl90"/>
    <w:basedOn w:val="723"/>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6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63" w:customStyle="1">
    <w:name w:val="xl71"/>
    <w:basedOn w:val="723"/>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64" w:customStyle="1">
    <w:name w:val=" Char Char Char Char Char Char Char Char"/>
    <w:basedOn w:val="723"/>
    <w:uiPriority w:val="0"/>
    <w:qFormat/>
    <w:pPr>
      <w:jc w:val="left"/>
      <w:spacing w:after="160" w:line="240" w:lineRule="exact"/>
      <w:widowControl/>
    </w:pPr>
    <w:rPr>
      <w:rFonts w:ascii="Verdana" w:hAnsi="Verdana"/>
      <w:sz w:val="20"/>
      <w:szCs w:val="20"/>
      <w:lang w:eastAsia="en-US"/>
    </w:rPr>
  </w:style>
  <w:style w:type="paragraph" w:styleId="1065" w:customStyle="1">
    <w:name w:val=" Char"/>
    <w:basedOn w:val="723"/>
    <w:uiPriority w:val="0"/>
    <w:qFormat/>
    <w:rPr>
      <w:rFonts w:ascii="Tahoma" w:hAnsi="Tahoma"/>
      <w:sz w:val="24"/>
      <w:szCs w:val="20"/>
    </w:rPr>
  </w:style>
  <w:style w:type="paragraph" w:styleId="1066" w:customStyle="1">
    <w:name w:val="标题3"/>
    <w:basedOn w:val="723"/>
    <w:next w:val="723"/>
    <w:uiPriority w:val="0"/>
    <w:qFormat/>
    <w:pPr>
      <w:ind w:firstLine="624"/>
      <w:spacing w:line="590" w:lineRule="atLeast"/>
    </w:pPr>
    <w:rPr>
      <w:rFonts w:ascii="方正黑体_GBK" w:hAnsi="宋体" w:eastAsia="方正黑体_GBK" w:cs="宋体"/>
      <w:sz w:val="32"/>
      <w:szCs w:val="32"/>
    </w:rPr>
  </w:style>
  <w:style w:type="paragraph" w:styleId="1067" w:customStyle="1">
    <w:name w:val="No Spacing1"/>
    <w:uiPriority w:val="0"/>
    <w:qFormat/>
    <w:pPr>
      <w:jc w:val="both"/>
      <w:widowControl w:val="off"/>
    </w:pPr>
    <w:rPr>
      <w:rFonts w:hint="default" w:ascii="Calibri" w:hAnsi="Calibri" w:eastAsia="宋体" w:cs="Calibri"/>
      <w:sz w:val="21"/>
      <w:szCs w:val="21"/>
      <w:lang w:val="en-US" w:eastAsia="zh-CN" w:bidi="ar-SA"/>
    </w:rPr>
  </w:style>
  <w:style w:type="paragraph" w:styleId="1068" w:customStyle="1">
    <w:name w:val="font18"/>
    <w:basedOn w:val="723"/>
    <w:uiPriority w:val="0"/>
    <w:qFormat/>
    <w:pPr>
      <w:jc w:val="left"/>
      <w:spacing w:before="100" w:beforeAutospacing="1" w:after="100" w:afterAutospacing="1"/>
      <w:widowControl/>
    </w:pPr>
    <w:rPr>
      <w:rFonts w:ascii="宋体" w:hAnsi="宋体" w:cs="宋体"/>
      <w:sz w:val="18"/>
      <w:szCs w:val="18"/>
    </w:rPr>
  </w:style>
  <w:style w:type="paragraph" w:styleId="1069" w:customStyle="1">
    <w:name w:val="xl92"/>
    <w:basedOn w:val="723"/>
    <w:uiPriority w:val="0"/>
    <w:qFormat/>
    <w:pPr>
      <w:jc w:val="left"/>
      <w:spacing w:before="100" w:beforeAutospacing="1" w:after="100" w:afterAutospacing="1"/>
      <w:widowControl/>
      <w:pBdr>
        <w:top w:val="single" w:color="auto" w:sz="4" w:space="0"/>
        <w:bottom w:val="single" w:color="auto" w:sz="4" w:space="0"/>
      </w:pBdr>
    </w:pPr>
    <w:rPr>
      <w:rFonts w:ascii="宋体" w:hAnsi="宋体" w:cs="宋体"/>
      <w:color w:val="000000"/>
      <w:sz w:val="24"/>
    </w:rPr>
  </w:style>
  <w:style w:type="paragraph" w:styleId="1070" w:customStyle="1">
    <w:name w:val="xl97"/>
    <w:basedOn w:val="72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71" w:customStyle="1">
    <w:name w:val="xl79"/>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72" w:customStyle="1">
    <w:name w:val="标题1"/>
    <w:basedOn w:val="723"/>
    <w:next w:val="72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73" w:customStyle="1">
    <w:name w:val="xl110"/>
    <w:basedOn w:val="723"/>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color w:val="000000"/>
      <w:sz w:val="24"/>
    </w:rPr>
  </w:style>
  <w:style w:type="paragraph" w:styleId="1074" w:customStyle="1">
    <w:name w:val="xl72"/>
    <w:basedOn w:val="72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75" w:customStyle="1">
    <w:name w:val="xl64"/>
    <w:basedOn w:val="723"/>
    <w:uiPriority w:val="0"/>
    <w:qFormat/>
    <w:pPr>
      <w:jc w:val="left"/>
      <w:spacing w:before="100" w:beforeAutospacing="1" w:after="100" w:afterAutospacing="1"/>
      <w:widowControl/>
    </w:pPr>
    <w:rPr>
      <w:rFonts w:ascii="宋体" w:hAnsi="宋体" w:cs="宋体"/>
      <w:color w:val="000000"/>
      <w:sz w:val="24"/>
    </w:rPr>
  </w:style>
  <w:style w:type="paragraph" w:styleId="1076" w:customStyle="1">
    <w:name w:val="xl24"/>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77" w:customStyle="1">
    <w:name w:val="Char Char1 Char Char Char Char Char Char Char"/>
    <w:basedOn w:val="723"/>
    <w:uiPriority w:val="0"/>
    <w:qFormat/>
    <w:rPr>
      <w:rFonts w:ascii="Tahoma" w:hAnsi="Tahoma" w:cs="Tahoma"/>
      <w:sz w:val="24"/>
    </w:rPr>
  </w:style>
  <w:style w:type="paragraph" w:styleId="1078" w:customStyle="1">
    <w:name w:val="font6"/>
    <w:basedOn w:val="723"/>
    <w:uiPriority w:val="0"/>
    <w:qFormat/>
    <w:pPr>
      <w:jc w:val="left"/>
      <w:spacing w:before="100" w:beforeAutospacing="1" w:after="100" w:afterAutospacing="1"/>
      <w:widowControl/>
    </w:pPr>
    <w:rPr>
      <w:rFonts w:ascii="宋体" w:hAnsi="宋体" w:cs="宋体"/>
      <w:sz w:val="28"/>
      <w:szCs w:val="28"/>
      <w:u w:val="single"/>
    </w:rPr>
  </w:style>
  <w:style w:type="paragraph" w:styleId="1079" w:customStyle="1">
    <w:name w:val="xl8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0" w:customStyle="1">
    <w:name w:val="xl107"/>
    <w:basedOn w:val="72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1" w:customStyle="1">
    <w:name w:val="Char2"/>
    <w:basedOn w:val="723"/>
    <w:uiPriority w:val="0"/>
    <w:qFormat/>
    <w:rPr>
      <w:rFonts w:ascii="仿宋_GB2312" w:eastAsia="仿宋_GB2312"/>
      <w:b/>
      <w:sz w:val="32"/>
      <w:szCs w:val="32"/>
    </w:rPr>
  </w:style>
  <w:style w:type="paragraph" w:styleId="1082" w:customStyle="1">
    <w:name w:val="font11"/>
    <w:basedOn w:val="723"/>
    <w:uiPriority w:val="0"/>
    <w:qFormat/>
    <w:pPr>
      <w:jc w:val="left"/>
      <w:spacing w:before="100" w:beforeAutospacing="1" w:after="100" w:afterAutospacing="1"/>
      <w:widowControl/>
    </w:pPr>
    <w:rPr>
      <w:rFonts w:ascii="宋体" w:hAnsi="宋体" w:cs="宋体"/>
      <w:b/>
      <w:bCs/>
      <w:sz w:val="18"/>
      <w:szCs w:val="18"/>
    </w:rPr>
  </w:style>
  <w:style w:type="paragraph" w:styleId="1083" w:customStyle="1">
    <w:name w:val="font8"/>
    <w:basedOn w:val="723"/>
    <w:uiPriority w:val="0"/>
    <w:qFormat/>
    <w:pPr>
      <w:jc w:val="left"/>
      <w:spacing w:before="100" w:beforeAutospacing="1" w:after="100" w:afterAutospacing="1"/>
      <w:widowControl/>
    </w:pPr>
    <w:rPr>
      <w:rFonts w:ascii="宋体" w:hAnsi="宋体" w:cs="宋体"/>
      <w:sz w:val="22"/>
      <w:szCs w:val="22"/>
    </w:rPr>
  </w:style>
  <w:style w:type="paragraph" w:styleId="1084" w:customStyle="1">
    <w:name w:val="xl98"/>
    <w:basedOn w:val="72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08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xl30"/>
    <w:basedOn w:val="723"/>
    <w:uiPriority w:val="0"/>
    <w:qFormat/>
    <w:pPr>
      <w:jc w:val="center"/>
      <w:spacing w:before="100" w:beforeAutospacing="1" w:after="100" w:afterAutospacing="1"/>
      <w:widowControl/>
    </w:pPr>
    <w:rPr>
      <w:rFonts w:ascii="宋体" w:hAnsi="宋体" w:cs="宋体"/>
      <w:b/>
      <w:bCs/>
      <w:sz w:val="36"/>
      <w:szCs w:val="36"/>
    </w:rPr>
  </w:style>
  <w:style w:type="paragraph" w:styleId="1087" w:customStyle="1">
    <w:name w:val="font0"/>
    <w:basedOn w:val="723"/>
    <w:uiPriority w:val="0"/>
    <w:qFormat/>
    <w:pPr>
      <w:jc w:val="left"/>
      <w:spacing w:before="100" w:beforeAutospacing="1" w:after="100" w:afterAutospacing="1"/>
      <w:widowControl/>
    </w:pPr>
    <w:rPr>
      <w:rFonts w:ascii="宋体" w:hAnsi="宋体" w:cs="宋体"/>
      <w:color w:val="000000"/>
      <w:sz w:val="22"/>
      <w:szCs w:val="22"/>
    </w:rPr>
  </w:style>
  <w:style w:type="paragraph" w:styleId="1088" w:customStyle="1">
    <w:name w:val="xl77"/>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paragraph" w:styleId="1089" w:customStyle="1">
    <w:name w:val="列出段落31"/>
    <w:basedOn w:val="723"/>
    <w:uiPriority w:val="72"/>
    <w:qFormat/>
    <w:pPr>
      <w:ind w:firstLine="420"/>
      <w:jc w:val="left"/>
      <w:widowControl/>
    </w:pPr>
    <w:rPr>
      <w:rFonts w:ascii="Cambria" w:hAnsi="Cambria"/>
      <w:sz w:val="24"/>
    </w:rPr>
  </w:style>
  <w:style w:type="paragraph" w:styleId="1090" w:customStyle="1">
    <w:name w:val="reader-word-layer"/>
    <w:basedOn w:val="723"/>
    <w:uiPriority w:val="0"/>
    <w:qFormat/>
    <w:pPr>
      <w:jc w:val="left"/>
      <w:spacing w:before="100" w:beforeAutospacing="1" w:after="100" w:afterAutospacing="1"/>
      <w:widowControl/>
    </w:pPr>
    <w:rPr>
      <w:sz w:val="24"/>
    </w:rPr>
  </w:style>
  <w:style w:type="paragraph" w:styleId="1091" w:customStyle="1">
    <w:name w:val="xl109"/>
    <w:basedOn w:val="72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4"/>
    </w:rPr>
  </w:style>
  <w:style w:type="paragraph" w:styleId="1092" w:customStyle="1">
    <w:name w:val="Char1 Char Char Char"/>
    <w:basedOn w:val="723"/>
    <w:uiPriority w:val="0"/>
    <w:qFormat/>
    <w:rPr>
      <w:rFonts w:ascii="Tahoma" w:hAnsi="Tahoma" w:cs="Tahoma"/>
      <w:sz w:val="24"/>
      <w:szCs w:val="20"/>
    </w:rPr>
  </w:style>
  <w:style w:type="paragraph" w:styleId="1093" w:customStyle="1">
    <w:name w:val="二级标题"/>
    <w:basedOn w:val="1094"/>
    <w:uiPriority w:val="0"/>
    <w:qFormat/>
    <w:pPr>
      <w:numPr>
        <w:ilvl w:val="1"/>
        <w:numId w:val="10"/>
      </w:numPr>
      <w:outlineLvl w:val="1"/>
    </w:pPr>
    <w:rPr>
      <w:lang w:eastAsia="zh-CN"/>
    </w:rPr>
  </w:style>
  <w:style w:type="paragraph" w:styleId="1094" w:customStyle="1">
    <w:name w:val="一级标题"/>
    <w:basedOn w:val="723"/>
    <w:uiPriority w:val="0"/>
    <w:qFormat/>
    <w:pPr>
      <w:numPr>
        <w:ilvl w:val="0"/>
        <w:numId w:val="10"/>
      </w:numPr>
      <w:ind w:firstLine="0"/>
      <w:jc w:val="left"/>
      <w:widowControl/>
      <w:outlineLvl w:val="0"/>
    </w:pPr>
    <w:rPr>
      <w:rFonts w:ascii="宋体" w:hAnsi="宋体"/>
      <w:b/>
      <w:sz w:val="30"/>
      <w:szCs w:val="22"/>
      <w:lang w:eastAsia="en-US" w:bidi="en-US"/>
    </w:rPr>
  </w:style>
  <w:style w:type="paragraph" w:styleId="1095" w:customStyle="1">
    <w:name w:val="xl73"/>
    <w:basedOn w:val="72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096" w:customStyle="1">
    <w:name w:val="Char Char Char"/>
    <w:basedOn w:val="723"/>
    <w:uiPriority w:val="0"/>
    <w:qFormat/>
    <w:pPr>
      <w:jc w:val="left"/>
      <w:widowControl/>
    </w:pPr>
    <w:rPr>
      <w:rFonts w:ascii="Tahoma" w:hAnsi="Tahoma" w:cs="宋体"/>
      <w:sz w:val="24"/>
      <w:szCs w:val="20"/>
    </w:rPr>
  </w:style>
  <w:style w:type="paragraph" w:styleId="1097" w:customStyle="1">
    <w:name w:val="xl118"/>
    <w:basedOn w:val="72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8" w:customStyle="1">
    <w:name w:val="font14"/>
    <w:basedOn w:val="723"/>
    <w:uiPriority w:val="0"/>
    <w:qFormat/>
    <w:pPr>
      <w:jc w:val="left"/>
      <w:spacing w:before="100" w:beforeAutospacing="1" w:after="100" w:afterAutospacing="1"/>
      <w:widowControl/>
    </w:pPr>
    <w:rPr>
      <w:rFonts w:ascii="宋体" w:hAnsi="宋体" w:cs="宋体"/>
      <w:color w:val="000000"/>
      <w:sz w:val="22"/>
      <w:szCs w:val="22"/>
    </w:rPr>
  </w:style>
  <w:style w:type="paragraph" w:styleId="1099" w:customStyle="1">
    <w:name w:val="Char5 Char Char Char Char Char Char2"/>
    <w:basedOn w:val="723"/>
    <w:uiPriority w:val="0"/>
    <w:qFormat/>
    <w:rPr>
      <w:rFonts w:ascii="Tahoma" w:hAnsi="Tahoma"/>
      <w:sz w:val="24"/>
      <w:szCs w:val="20"/>
    </w:rPr>
  </w:style>
  <w:style w:type="paragraph" w:styleId="1100" w:customStyle="1">
    <w:name w:val="样式 样式 标题1 + 行距: 单倍行距 + 段前: 7.8 磅 段后: 7.8 磅"/>
    <w:basedOn w:val="72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01" w:customStyle="1">
    <w:name w:val="xl28"/>
    <w:basedOn w:val="72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rPr>
  </w:style>
  <w:style w:type="paragraph" w:styleId="1102" w:customStyle="1">
    <w:name w:val="默认段落字体 Para Char Char"/>
    <w:basedOn w:val="723"/>
    <w:uiPriority w:val="0"/>
    <w:qFormat/>
    <w:pPr>
      <w:spacing w:before="156" w:after="156"/>
    </w:pPr>
    <w:rPr>
      <w:szCs w:val="20"/>
    </w:rPr>
  </w:style>
  <w:style w:type="paragraph" w:styleId="1103" w:customStyle="1">
    <w:name w:val="Char Char1 Char Char Char Char Char Char Char Char"/>
    <w:basedOn w:val="723"/>
    <w:uiPriority w:val="0"/>
    <w:qFormat/>
    <w:pPr>
      <w:jc w:val="left"/>
      <w:spacing w:after="160" w:line="240" w:lineRule="exact"/>
      <w:widowControl/>
    </w:pPr>
    <w:rPr>
      <w:rFonts w:ascii="Verdana" w:hAnsi="Verdana" w:cs="宋体"/>
      <w:sz w:val="20"/>
      <w:szCs w:val="20"/>
      <w:lang w:eastAsia="en-US"/>
    </w:rPr>
  </w:style>
  <w:style w:type="paragraph" w:styleId="1104" w:customStyle="1">
    <w:name w:val="xl75"/>
    <w:basedOn w:val="72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05" w:customStyle="1">
    <w:name w:val="Char Char Char Char Char Char Char Char Char Char"/>
    <w:basedOn w:val="723"/>
    <w:uiPriority w:val="0"/>
    <w:qFormat/>
    <w:pPr>
      <w:spacing w:line="360" w:lineRule="auto"/>
    </w:pPr>
    <w:rPr>
      <w:sz w:val="24"/>
      <w:szCs w:val="20"/>
    </w:rPr>
  </w:style>
  <w:style w:type="paragraph" w:styleId="1106" w:customStyle="1">
    <w:name w:val="font15"/>
    <w:basedOn w:val="723"/>
    <w:uiPriority w:val="0"/>
    <w:qFormat/>
    <w:pPr>
      <w:jc w:val="left"/>
      <w:spacing w:before="100" w:beforeAutospacing="1" w:after="100" w:afterAutospacing="1"/>
      <w:widowControl/>
    </w:pPr>
    <w:rPr>
      <w:rFonts w:ascii="宋体" w:hAnsi="宋体" w:cs="宋体"/>
      <w:sz w:val="18"/>
      <w:szCs w:val="18"/>
    </w:rPr>
  </w:style>
  <w:style w:type="paragraph" w:styleId="1107" w:customStyle="1">
    <w:name w:val="Char3"/>
    <w:basedOn w:val="741"/>
    <w:uiPriority w:val="0"/>
    <w:qFormat/>
    <w:pPr>
      <w:spacing w:line="360" w:lineRule="auto"/>
    </w:pPr>
    <w:rPr>
      <w:rFonts w:ascii="Tahoma" w:hAnsi="Tahoma" w:cs="Tahoma"/>
      <w:sz w:val="24"/>
      <w:szCs w:val="24"/>
    </w:rPr>
  </w:style>
  <w:style w:type="paragraph" w:styleId="1108" w:customStyle="1">
    <w:name w:val="xl122"/>
    <w:basedOn w:val="723"/>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09" w:customStyle="1">
    <w:name w:val="彩色列表 - 强调文字颜色 11"/>
    <w:basedOn w:val="723"/>
    <w:uiPriority w:val="34"/>
    <w:qFormat/>
    <w:pPr>
      <w:ind w:firstLine="420"/>
    </w:pPr>
    <w:rPr>
      <w:rFonts w:ascii="Cambria" w:hAnsi="Cambria"/>
      <w:sz w:val="24"/>
    </w:rPr>
  </w:style>
  <w:style w:type="paragraph" w:styleId="1110" w:customStyle="1">
    <w:name w:val="Char1"/>
    <w:basedOn w:val="723"/>
    <w:uiPriority w:val="0"/>
    <w:qFormat/>
    <w:pPr>
      <w:ind w:left="840" w:hanging="420"/>
      <w:tabs>
        <w:tab w:val="left" w:pos="840" w:leader="none"/>
      </w:tabs>
    </w:pPr>
    <w:rPr>
      <w:sz w:val="24"/>
    </w:rPr>
  </w:style>
  <w:style w:type="paragraph" w:styleId="1111" w:customStyle="1">
    <w:name w:val="默认段落字体 Para Char Char Char Char"/>
    <w:basedOn w:val="723"/>
    <w:uiPriority w:val="0"/>
    <w:qFormat/>
    <w:rPr>
      <w:rFonts w:ascii="Arial" w:hAnsi="Arial" w:cs="Arial"/>
      <w:szCs w:val="21"/>
    </w:rPr>
  </w:style>
  <w:style w:type="paragraph" w:styleId="1112" w:customStyle="1">
    <w:name w:val="xl66"/>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13" w:customStyle="1">
    <w:name w:val="xl83"/>
    <w:basedOn w:val="723"/>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4" w:customStyle="1">
    <w:name w:val="font17"/>
    <w:basedOn w:val="723"/>
    <w:uiPriority w:val="0"/>
    <w:qFormat/>
    <w:pPr>
      <w:jc w:val="left"/>
      <w:spacing w:before="100" w:beforeAutospacing="1" w:after="100" w:afterAutospacing="1"/>
      <w:widowControl/>
    </w:pPr>
    <w:rPr>
      <w:rFonts w:ascii="宋体" w:hAnsi="宋体" w:cs="宋体"/>
      <w:color w:val="ff0000"/>
      <w:sz w:val="22"/>
      <w:szCs w:val="22"/>
    </w:rPr>
  </w:style>
  <w:style w:type="paragraph" w:styleId="1115" w:customStyle="1">
    <w:name w:val="标题5"/>
    <w:basedOn w:val="728"/>
    <w:uiPriority w:val="0"/>
    <w:qFormat/>
    <w:pPr>
      <w:keepNext w:val="0"/>
      <w:spacing w:line="360" w:lineRule="auto"/>
      <w:tabs>
        <w:tab w:val="left" w:pos="0" w:leader="none"/>
      </w:tabs>
    </w:pPr>
    <w:rPr>
      <w:rFonts w:ascii="Times New Roman" w:hAnsi="Times New Roman" w:eastAsia="仿宋_GB2312" w:cs="Times New Roman"/>
      <w:bCs/>
      <w:color w:val="auto"/>
      <w:sz w:val="30"/>
      <w:szCs w:val="30"/>
    </w:rPr>
  </w:style>
  <w:style w:type="paragraph" w:styleId="1116" w:customStyle="1">
    <w:name w:val="xl104"/>
    <w:basedOn w:val="72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17" w:customStyle="1">
    <w:name w:val="四级标题"/>
    <w:basedOn w:val="1118"/>
    <w:uiPriority w:val="0"/>
    <w:qFormat/>
    <w:pPr>
      <w:numPr>
        <w:ilvl w:val="3"/>
        <w:numId w:val="10"/>
      </w:numPr>
      <w:outlineLvl w:val="3"/>
    </w:pPr>
  </w:style>
  <w:style w:type="paragraph" w:styleId="1118" w:customStyle="1">
    <w:name w:val="三级标题"/>
    <w:basedOn w:val="1093"/>
    <w:uiPriority w:val="0"/>
    <w:qFormat/>
    <w:pPr>
      <w:numPr>
        <w:ilvl w:val="2"/>
        <w:numId w:val="10"/>
      </w:numPr>
      <w:ind w:left="1191"/>
      <w:spacing w:before="50" w:after="50"/>
      <w:outlineLvl w:val="2"/>
    </w:pPr>
    <w:rPr>
      <w:sz w:val="24"/>
    </w:rPr>
  </w:style>
  <w:style w:type="paragraph" w:styleId="1119" w:customStyle="1">
    <w:name w:val="附录1"/>
    <w:uiPriority w:val="0"/>
    <w:qFormat/>
    <w:pPr>
      <w:numPr>
        <w:ilvl w:val="0"/>
        <w:numId w:val="11"/>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20" w:customStyle="1">
    <w:name w:val="table_lines"/>
    <w:basedOn w:val="723"/>
    <w:uiPriority w:val="0"/>
    <w:qFormat/>
    <w:pPr>
      <w:jc w:val="left"/>
      <w:widowControl/>
    </w:pPr>
    <w:rPr>
      <w:sz w:val="20"/>
      <w:szCs w:val="20"/>
      <w:lang w:val="de-DE" w:eastAsia="de-DE"/>
    </w:rPr>
  </w:style>
  <w:style w:type="paragraph" w:styleId="1121" w:customStyle="1">
    <w:name w:val="xl114"/>
    <w:basedOn w:val="723"/>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cs="宋体"/>
      <w:b/>
      <w:bCs/>
      <w:color w:val="ff0000"/>
      <w:sz w:val="24"/>
    </w:rPr>
  </w:style>
  <w:style w:type="paragraph" w:styleId="1122" w:customStyle="1">
    <w:name w:val="Char Char Char Char Char Char Char Char Char"/>
    <w:basedOn w:val="723"/>
    <w:uiPriority w:val="0"/>
    <w:qFormat/>
    <w:rPr>
      <w:rFonts w:ascii="Tahoma" w:hAnsi="Tahoma" w:cs="Tahoma"/>
      <w:sz w:val="24"/>
      <w:szCs w:val="20"/>
    </w:rPr>
  </w:style>
  <w:style w:type="paragraph" w:styleId="1123" w:customStyle="1">
    <w:name w:val="xl7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2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25" w:customStyle="1">
    <w:name w:val="xl112"/>
    <w:basedOn w:val="723"/>
    <w:uiPriority w:val="0"/>
    <w:qFormat/>
    <w:pPr>
      <w:jc w:val="center"/>
      <w:spacing w:before="100" w:beforeAutospacing="1" w:after="100" w:afterAutospacing="1"/>
      <w:shd w:val="clear" w:color="000000" w:fill="f8cbac"/>
      <w:widowControl/>
      <w:pBdr>
        <w:top w:val="single" w:color="auto" w:sz="4" w:space="0"/>
        <w:bottom w:val="single" w:color="auto" w:sz="4" w:space="0"/>
      </w:pBdr>
    </w:pPr>
    <w:rPr>
      <w:rFonts w:ascii="宋体" w:hAnsi="宋体" w:cs="宋体"/>
      <w:b/>
      <w:bCs/>
      <w:color w:val="ff0000"/>
      <w:sz w:val="24"/>
    </w:rPr>
  </w:style>
  <w:style w:type="paragraph" w:styleId="1126" w:customStyle="1">
    <w:name w:val="xl85"/>
    <w:basedOn w:val="72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27" w:customStyle="1">
    <w:name w:val="font5"/>
    <w:basedOn w:val="723"/>
    <w:uiPriority w:val="0"/>
    <w:qFormat/>
    <w:pPr>
      <w:jc w:val="left"/>
      <w:spacing w:before="100" w:beforeAutospacing="1" w:after="100" w:afterAutospacing="1"/>
      <w:widowControl/>
    </w:pPr>
    <w:rPr>
      <w:rFonts w:ascii="宋体" w:hAnsi="宋体" w:cs="宋体"/>
      <w:sz w:val="28"/>
      <w:szCs w:val="28"/>
    </w:rPr>
  </w:style>
  <w:style w:type="paragraph" w:styleId="1128" w:customStyle="1">
    <w:name w:val="Char Char Char Char"/>
    <w:basedOn w:val="741"/>
    <w:uiPriority w:val="0"/>
    <w:qFormat/>
    <w:pPr>
      <w:spacing w:line="360" w:lineRule="auto"/>
    </w:pPr>
    <w:rPr>
      <w:rFonts w:ascii="Tahoma" w:hAnsi="Tahoma" w:cs="Tahoma"/>
      <w:sz w:val="24"/>
      <w:szCs w:val="24"/>
    </w:rPr>
  </w:style>
  <w:style w:type="paragraph" w:styleId="1129" w:customStyle="1">
    <w:name w:val="正文蓝"/>
    <w:basedOn w:val="739"/>
    <w:uiPriority w:val="0"/>
    <w:qFormat/>
    <w:pPr>
      <w:ind w:firstLine="482"/>
      <w:spacing w:line="288" w:lineRule="auto"/>
    </w:pPr>
    <w:rPr>
      <w:rFonts w:ascii="仿宋_GB2312" w:hAnsi="宋体" w:eastAsia="仿宋_GB2312" w:cs="宋体"/>
      <w:bCs/>
      <w:color w:val="0000ff"/>
      <w:sz w:val="24"/>
      <w:szCs w:val="20"/>
    </w:rPr>
  </w:style>
  <w:style w:type="paragraph" w:styleId="1130" w:customStyle="1">
    <w:name w:val="xl25"/>
    <w:basedOn w:val="72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31" w:customStyle="1">
    <w:name w:val="List Paragraph1"/>
    <w:basedOn w:val="723"/>
    <w:uiPriority w:val="0"/>
    <w:qFormat/>
    <w:pPr>
      <w:ind w:firstLine="200"/>
    </w:pPr>
    <w:rPr>
      <w:rFonts w:ascii="Calibri" w:hAnsi="Calibri" w:cs="Arial"/>
      <w:szCs w:val="22"/>
    </w:rPr>
  </w:style>
  <w:style w:type="paragraph" w:styleId="1132" w:customStyle="1">
    <w:name w:val="xl93"/>
    <w:basedOn w:val="72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133" w:customStyle="1">
    <w:name w:val="Char Char Char1 Char Char Char Char"/>
    <w:basedOn w:val="723"/>
    <w:uiPriority w:val="0"/>
    <w:qFormat/>
    <w:pPr>
      <w:jc w:val="left"/>
      <w:spacing w:after="160" w:line="240" w:lineRule="exact"/>
      <w:widowControl/>
    </w:pPr>
    <w:rPr>
      <w:rFonts w:ascii="宋体" w:hAnsi="宋体" w:cs="宋体"/>
      <w:b/>
      <w:sz w:val="28"/>
      <w:szCs w:val="28"/>
    </w:rPr>
  </w:style>
  <w:style w:type="paragraph" w:styleId="1134" w:customStyle="1">
    <w:name w:val="font20"/>
    <w:basedOn w:val="723"/>
    <w:uiPriority w:val="0"/>
    <w:qFormat/>
    <w:pPr>
      <w:jc w:val="left"/>
      <w:spacing w:before="100" w:beforeAutospacing="1" w:after="100" w:afterAutospacing="1"/>
      <w:widowControl/>
    </w:pPr>
    <w:rPr>
      <w:rFonts w:ascii="Tahoma" w:hAnsi="Tahoma" w:cs="Tahoma"/>
      <w:b/>
      <w:bCs/>
      <w:color w:val="000000"/>
      <w:sz w:val="18"/>
      <w:szCs w:val="18"/>
    </w:rPr>
  </w:style>
  <w:style w:type="paragraph" w:styleId="1135" w:customStyle="1">
    <w:name w:val="标题2"/>
    <w:basedOn w:val="725"/>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36" w:customStyle="1">
    <w:name w:val="xl27"/>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37" w:customStyle="1">
    <w:name w:val="xl106"/>
    <w:basedOn w:val="723"/>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38" w:customStyle="1">
    <w:name w:val="font21"/>
    <w:basedOn w:val="723"/>
    <w:uiPriority w:val="0"/>
    <w:qFormat/>
    <w:pPr>
      <w:jc w:val="left"/>
      <w:spacing w:before="100" w:beforeAutospacing="1" w:after="100" w:afterAutospacing="1"/>
      <w:widowControl/>
    </w:pPr>
    <w:rPr>
      <w:rFonts w:ascii="宋体" w:hAnsi="宋体" w:cs="宋体"/>
      <w:b/>
      <w:bCs/>
      <w:color w:val="000000"/>
      <w:sz w:val="18"/>
      <w:szCs w:val="18"/>
    </w:rPr>
  </w:style>
  <w:style w:type="paragraph" w:styleId="1139" w:customStyle="1">
    <w:name w:val="标书正文"/>
    <w:basedOn w:val="723"/>
    <w:uiPriority w:val="99"/>
    <w:qFormat/>
    <w:pPr>
      <w:ind w:firstLine="431"/>
      <w:jc w:val="left"/>
      <w:spacing w:before="120" w:after="120" w:line="360" w:lineRule="auto"/>
      <w:widowControl/>
    </w:pPr>
    <w:rPr>
      <w:sz w:val="22"/>
      <w:szCs w:val="21"/>
      <w:lang w:eastAsia="en-US"/>
    </w:rPr>
  </w:style>
  <w:style w:type="paragraph" w:styleId="1140" w:customStyle="1">
    <w:name w:val="xl26"/>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1" w:customStyle="1">
    <w:name w:val="可研 + 首行缩进:  2 字符"/>
    <w:basedOn w:val="723"/>
    <w:uiPriority w:val="0"/>
    <w:qFormat/>
    <w:pPr>
      <w:ind w:firstLine="200"/>
      <w:spacing w:before="120" w:line="288" w:lineRule="auto"/>
    </w:pPr>
    <w:rPr>
      <w:rFonts w:eastAsia="仿宋_GB2312"/>
      <w:sz w:val="24"/>
      <w:szCs w:val="20"/>
    </w:rPr>
  </w:style>
  <w:style w:type="paragraph" w:styleId="1142" w:customStyle="1">
    <w:name w:val="font19"/>
    <w:basedOn w:val="723"/>
    <w:uiPriority w:val="0"/>
    <w:qFormat/>
    <w:pPr>
      <w:jc w:val="left"/>
      <w:spacing w:before="100" w:beforeAutospacing="1" w:after="100" w:afterAutospacing="1"/>
      <w:widowControl/>
    </w:pPr>
    <w:rPr>
      <w:rFonts w:ascii="宋体" w:hAnsi="宋体" w:cs="宋体"/>
      <w:sz w:val="18"/>
      <w:szCs w:val="18"/>
    </w:rPr>
  </w:style>
  <w:style w:type="paragraph" w:styleId="1143" w:customStyle="1">
    <w:name w:val=" Char Char Char1 Char Char Char Char"/>
    <w:basedOn w:val="723"/>
    <w:uiPriority w:val="0"/>
    <w:qFormat/>
    <w:pPr>
      <w:jc w:val="left"/>
      <w:spacing w:after="160" w:line="240" w:lineRule="exact"/>
      <w:widowControl/>
    </w:pPr>
    <w:rPr>
      <w:rFonts w:ascii="宋体" w:hAnsi="宋体"/>
      <w:b/>
      <w:sz w:val="28"/>
      <w:szCs w:val="28"/>
    </w:rPr>
  </w:style>
  <w:style w:type="paragraph" w:styleId="1144" w:customStyle="1">
    <w:name w:val="font9"/>
    <w:basedOn w:val="723"/>
    <w:uiPriority w:val="0"/>
    <w:qFormat/>
    <w:pPr>
      <w:jc w:val="left"/>
      <w:spacing w:before="100" w:beforeAutospacing="1" w:after="100" w:afterAutospacing="1"/>
      <w:widowControl/>
    </w:pPr>
    <w:rPr>
      <w:rFonts w:ascii="宋体" w:hAnsi="宋体" w:cs="宋体"/>
      <w:sz w:val="20"/>
      <w:szCs w:val="20"/>
    </w:rPr>
  </w:style>
  <w:style w:type="paragraph" w:styleId="1145" w:customStyle="1">
    <w:name w:val="xl113"/>
    <w:basedOn w:val="723"/>
    <w:uiPriority w:val="0"/>
    <w:qFormat/>
    <w:pPr>
      <w:jc w:val="center"/>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cs="宋体"/>
      <w:b/>
      <w:bCs/>
      <w:color w:val="ff0000"/>
      <w:sz w:val="24"/>
    </w:rPr>
  </w:style>
  <w:style w:type="paragraph" w:styleId="1146" w:customStyle="1">
    <w:name w:val="xl88"/>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7" w:customStyle="1">
    <w:name w:val="xl9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48" w:customStyle="1">
    <w:name w:val="Char"/>
    <w:basedOn w:val="723"/>
    <w:uiPriority w:val="0"/>
    <w:qFormat/>
    <w:pPr>
      <w:tabs>
        <w:tab w:val="left" w:pos="360" w:leader="none"/>
      </w:tabs>
    </w:pPr>
    <w:rPr>
      <w:sz w:val="24"/>
    </w:rPr>
  </w:style>
  <w:style w:type="paragraph" w:styleId="1149" w:customStyle="1">
    <w:name w:val="xl100"/>
    <w:basedOn w:val="72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color w:val="000000"/>
      <w:sz w:val="24"/>
    </w:rPr>
  </w:style>
  <w:style w:type="paragraph" w:styleId="1150" w:customStyle="1">
    <w:name w:val="xl65"/>
    <w:basedOn w:val="723"/>
    <w:uiPriority w:val="0"/>
    <w:qFormat/>
    <w:pPr>
      <w:jc w:val="left"/>
      <w:spacing w:before="100" w:beforeAutospacing="1" w:after="100" w:afterAutospacing="1"/>
      <w:widowControl/>
    </w:pPr>
    <w:rPr>
      <w:rFonts w:ascii="宋体" w:hAnsi="宋体" w:cs="宋体"/>
      <w:b/>
      <w:bCs/>
      <w:color w:val="000000"/>
      <w:sz w:val="24"/>
    </w:rPr>
  </w:style>
  <w:style w:type="paragraph" w:styleId="1151" w:customStyle="1">
    <w:name w:val=" Char Char Char Char"/>
    <w:basedOn w:val="741"/>
    <w:uiPriority w:val="0"/>
    <w:qFormat/>
    <w:pPr>
      <w:spacing w:line="360" w:lineRule="auto"/>
    </w:pPr>
    <w:rPr>
      <w:rFonts w:ascii="Tahoma" w:hAnsi="Tahoma"/>
      <w:sz w:val="24"/>
      <w:szCs w:val="24"/>
    </w:rPr>
  </w:style>
  <w:style w:type="paragraph" w:styleId="1152" w:customStyle="1">
    <w:name w:val="Main_heading"/>
    <w:basedOn w:val="723"/>
    <w:next w:val="723"/>
    <w:uiPriority w:val="0"/>
    <w:qFormat/>
    <w:pPr>
      <w:jc w:val="left"/>
      <w:spacing w:before="240" w:after="240" w:line="240" w:lineRule="atLeast"/>
      <w:widowControl/>
    </w:pPr>
    <w:rPr>
      <w:rFonts w:eastAsia="MS Mincho"/>
      <w:b/>
      <w:sz w:val="28"/>
      <w:szCs w:val="20"/>
      <w:lang w:eastAsia="ja-JP"/>
    </w:rPr>
  </w:style>
  <w:style w:type="paragraph" w:styleId="1153" w:customStyle="1">
    <w:name w:val="Item Step in Table"/>
    <w:uiPriority w:val="0"/>
    <w:qFormat/>
    <w:pPr>
      <w:numPr>
        <w:ilvl w:val="0"/>
        <w:numId w:val="12"/>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54" w:customStyle="1">
    <w:name w:val="标题6"/>
    <w:basedOn w:val="729"/>
    <w:uiPriority w:val="0"/>
    <w:qFormat/>
    <w:pPr>
      <w:numPr>
        <w:ilvl w:val="0"/>
        <w:numId w:val="0"/>
      </w:numPr>
      <w:keepLines w:val="0"/>
      <w:keepNext w:val="0"/>
      <w:spacing w:before="0" w:after="0" w:line="360" w:lineRule="auto"/>
    </w:pPr>
    <w:rPr>
      <w:rFonts w:eastAsia="仿宋_GB2312"/>
      <w:b w:val="0"/>
      <w:sz w:val="30"/>
    </w:rPr>
  </w:style>
  <w:style w:type="paragraph" w:styleId="1155" w:customStyle="1">
    <w:name w:val="Char5 Char Char Char Char Char Char1"/>
    <w:basedOn w:val="723"/>
    <w:uiPriority w:val="0"/>
    <w:qFormat/>
    <w:rPr>
      <w:rFonts w:ascii="Tahoma" w:hAnsi="Tahoma"/>
      <w:sz w:val="24"/>
      <w:szCs w:val="20"/>
    </w:rPr>
  </w:style>
  <w:style w:type="paragraph" w:styleId="1156" w:customStyle="1">
    <w:name w:val="Body text"/>
    <w:basedOn w:val="723"/>
    <w:uiPriority w:val="0"/>
    <w:qFormat/>
    <w:pPr>
      <w:jc w:val="left"/>
      <w:spacing w:after="60"/>
      <w:tabs>
        <w:tab w:val="right" w:pos="2520" w:leader="none"/>
        <w:tab w:val="left" w:pos="2880" w:leader="none"/>
      </w:tabs>
    </w:pPr>
    <w:rPr>
      <w:sz w:val="22"/>
      <w:szCs w:val="20"/>
    </w:rPr>
  </w:style>
  <w:style w:type="paragraph" w:styleId="1157" w:customStyle="1">
    <w:name w:val="font10"/>
    <w:basedOn w:val="723"/>
    <w:uiPriority w:val="0"/>
    <w:qFormat/>
    <w:pPr>
      <w:jc w:val="left"/>
      <w:spacing w:before="100" w:beforeAutospacing="1" w:after="100" w:afterAutospacing="1"/>
      <w:widowControl/>
    </w:pPr>
    <w:rPr>
      <w:rFonts w:ascii="Tahoma" w:hAnsi="Tahoma" w:cs="Tahoma"/>
      <w:b/>
      <w:bCs/>
      <w:sz w:val="18"/>
      <w:szCs w:val="18"/>
    </w:rPr>
  </w:style>
  <w:style w:type="paragraph" w:styleId="1158" w:customStyle="1">
    <w:name w:val="样式3"/>
    <w:basedOn w:val="753"/>
    <w:uiPriority w:val="0"/>
    <w:qFormat/>
    <w:rPr>
      <w:rFonts w:cs="宋体"/>
    </w:rPr>
  </w:style>
  <w:style w:type="paragraph" w:styleId="1159" w:customStyle="1">
    <w:name w:val="列表 31"/>
    <w:basedOn w:val="723"/>
    <w:uiPriority w:val="0"/>
    <w:qFormat/>
    <w:pPr>
      <w:contextualSpacing/>
      <w:ind w:left="100" w:hanging="200"/>
    </w:pPr>
  </w:style>
  <w:style w:type="paragraph" w:styleId="1160" w:customStyle="1">
    <w:name w:val="列出段落11"/>
    <w:basedOn w:val="723"/>
    <w:uiPriority w:val="99"/>
    <w:qFormat/>
    <w:pPr>
      <w:ind w:firstLine="420"/>
    </w:pPr>
    <w:rPr>
      <w:rFonts w:ascii="Calibri" w:hAnsi="Calibri"/>
      <w:szCs w:val="22"/>
    </w:rPr>
  </w:style>
  <w:style w:type="paragraph" w:styleId="1161" w:customStyle="1">
    <w:name w:val="xl101"/>
    <w:basedOn w:val="723"/>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62" w:customStyle="1">
    <w:name w:val="xl120"/>
    <w:basedOn w:val="723"/>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color w:val="000000"/>
      <w:sz w:val="24"/>
    </w:rPr>
  </w:style>
  <w:style w:type="paragraph" w:styleId="1163" w:customStyle="1">
    <w:name w:val="xl87"/>
    <w:basedOn w:val="72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64" w:customStyle="1">
    <w:name w:val="默认段落字体 Para Char Char Char Char Char Char Char Char Char1 Char Char Char Char Char Char Char"/>
    <w:basedOn w:val="741"/>
    <w:uiPriority w:val="0"/>
    <w:qFormat/>
    <w:rPr>
      <w:rFonts w:ascii="Tahoma" w:hAnsi="Tahoma" w:cs="Tahoma"/>
      <w:sz w:val="24"/>
      <w:szCs w:val="24"/>
    </w:rPr>
  </w:style>
  <w:style w:type="paragraph" w:styleId="1165" w:customStyle="1">
    <w:name w:val="xl111"/>
    <w:basedOn w:val="723"/>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cs="宋体"/>
      <w:b/>
      <w:bCs/>
      <w:color w:val="ff0000"/>
      <w:sz w:val="24"/>
    </w:rPr>
  </w:style>
  <w:style w:type="paragraph" w:styleId="1166" w:customStyle="1">
    <w:name w:val="xl121"/>
    <w:basedOn w:val="723"/>
    <w:uiPriority w:val="0"/>
    <w:qFormat/>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cs="宋体"/>
      <w:color w:val="000000"/>
      <w:sz w:val="24"/>
    </w:rPr>
  </w:style>
  <w:style w:type="paragraph" w:styleId="1167" w:customStyle="1">
    <w:name w:val="五级标题"/>
    <w:basedOn w:val="1117"/>
    <w:uiPriority w:val="0"/>
    <w:qFormat/>
    <w:pPr>
      <w:numPr>
        <w:ilvl w:val="4"/>
        <w:numId w:val="10"/>
      </w:numPr>
      <w:ind w:right="278"/>
      <w:outlineLvl w:val="4"/>
    </w:pPr>
  </w:style>
  <w:style w:type="paragraph" w:styleId="1168" w:customStyle="1">
    <w:name w:val="xl117"/>
    <w:basedOn w:val="72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69" w:customStyle="1">
    <w:name w:val="xl70"/>
    <w:basedOn w:val="723"/>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70" w:customStyle="1">
    <w:name w:val="图标"/>
    <w:basedOn w:val="723"/>
    <w:next w:val="7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1" w:customStyle="1">
    <w:name w:val="Char Char Char Char Char Char Char"/>
    <w:basedOn w:val="723"/>
    <w:uiPriority w:val="0"/>
    <w:qFormat/>
    <w:pPr>
      <w:ind w:left="432" w:hanging="432"/>
      <w:tabs>
        <w:tab w:val="left" w:pos="432" w:leader="none"/>
      </w:tabs>
    </w:pPr>
    <w:rPr>
      <w:rFonts w:ascii="Tahoma" w:hAnsi="Tahoma"/>
      <w:sz w:val="24"/>
      <w:szCs w:val="20"/>
    </w:rPr>
  </w:style>
  <w:style w:type="paragraph" w:styleId="1172" w:customStyle="1">
    <w:name w:val="xl69"/>
    <w:basedOn w:val="723"/>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73" w:customStyle="1">
    <w:name w:val="xl105"/>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74" w:customStyle="1">
    <w:name w:val="标题9"/>
    <w:basedOn w:val="732"/>
    <w:uiPriority w:val="0"/>
    <w:qFormat/>
    <w:pPr>
      <w:numPr>
        <w:ilvl w:val="0"/>
        <w:numId w:val="0"/>
      </w:numPr>
      <w:keepLines w:val="0"/>
      <w:keepNext w:val="0"/>
      <w:spacing w:before="0" w:after="0" w:line="360" w:lineRule="auto"/>
    </w:pPr>
    <w:rPr>
      <w:rFonts w:eastAsia="仿宋_GB2312"/>
      <w:sz w:val="30"/>
    </w:rPr>
  </w:style>
  <w:style w:type="paragraph" w:styleId="1175" w:customStyle="1">
    <w:name w:val="xl82"/>
    <w:basedOn w:val="72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6" w:customStyle="1">
    <w:name w:val="xl116"/>
    <w:basedOn w:val="723"/>
    <w:uiPriority w:val="0"/>
    <w:qFormat/>
    <w:pPr>
      <w:jc w:val="left"/>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cs="宋体"/>
      <w:b/>
      <w:bCs/>
      <w:color w:val="ff0000"/>
      <w:sz w:val="24"/>
    </w:rPr>
  </w:style>
  <w:style w:type="paragraph" w:styleId="1177" w:customStyle="1">
    <w:name w:val="Char Char"/>
    <w:basedOn w:val="723"/>
    <w:uiPriority w:val="0"/>
    <w:qFormat/>
    <w:pPr>
      <w:ind w:left="360"/>
      <w:jc w:val="left"/>
      <w:spacing w:before="100" w:beforeAutospacing="1" w:after="100" w:afterAutospacing="1" w:line="360" w:lineRule="auto"/>
      <w:widowControl/>
    </w:pPr>
    <w:rPr>
      <w:szCs w:val="20"/>
    </w:rPr>
  </w:style>
  <w:style w:type="paragraph" w:styleId="1178" w:customStyle="1">
    <w:name w:val="Char5 Char Char Char Char Char Char3"/>
    <w:basedOn w:val="723"/>
    <w:uiPriority w:val="0"/>
    <w:qFormat/>
    <w:rPr>
      <w:rFonts w:ascii="Tahoma" w:hAnsi="Tahoma"/>
      <w:sz w:val="24"/>
      <w:szCs w:val="20"/>
    </w:rPr>
  </w:style>
  <w:style w:type="paragraph" w:styleId="1179" w:customStyle="1">
    <w:name w:val="xl95"/>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80" w:customStyle="1">
    <w:name w:val="font13"/>
    <w:basedOn w:val="723"/>
    <w:uiPriority w:val="0"/>
    <w:qFormat/>
    <w:pPr>
      <w:jc w:val="left"/>
      <w:spacing w:before="100" w:beforeAutospacing="1" w:after="100" w:afterAutospacing="1"/>
      <w:widowControl/>
    </w:pPr>
    <w:rPr>
      <w:rFonts w:ascii="宋体" w:hAnsi="宋体" w:cs="宋体"/>
      <w:b/>
      <w:bCs/>
      <w:color w:val="000000"/>
      <w:sz w:val="28"/>
      <w:szCs w:val="28"/>
    </w:rPr>
  </w:style>
  <w:style w:type="paragraph" w:styleId="1181" w:customStyle="1">
    <w:name w:val="纯文本2"/>
    <w:basedOn w:val="723"/>
    <w:uiPriority w:val="0"/>
    <w:qFormat/>
    <w:rPr>
      <w:rFonts w:ascii="宋体" w:hAnsi="Courier New" w:eastAsia="楷体_GB2312"/>
      <w:sz w:val="26"/>
      <w:szCs w:val="20"/>
    </w:rPr>
  </w:style>
  <w:style w:type="paragraph" w:styleId="1182" w:customStyle="1">
    <w:name w:val="p25"/>
    <w:basedOn w:val="723"/>
    <w:uiPriority w:val="0"/>
    <w:qFormat/>
    <w:pPr>
      <w:jc w:val="left"/>
      <w:widowControl/>
    </w:pPr>
    <w:rPr>
      <w:rFonts w:ascii="宋体" w:hAnsi="宋体" w:cs="宋体"/>
      <w:sz w:val="26"/>
      <w:szCs w:val="26"/>
    </w:rPr>
  </w:style>
  <w:style w:type="paragraph" w:styleId="1183" w:customStyle="1">
    <w:name w:val="indent-fix3"/>
    <w:basedOn w:val="723"/>
    <w:uiPriority w:val="0"/>
    <w:qFormat/>
    <w:pPr>
      <w:jc w:val="left"/>
      <w:spacing w:before="100" w:beforeAutospacing="1" w:after="100" w:afterAutospacing="1"/>
      <w:widowControl/>
    </w:pPr>
    <w:rPr>
      <w:rFonts w:ascii="宋体" w:hAnsi="宋体" w:cs="宋体"/>
      <w:sz w:val="24"/>
    </w:rPr>
  </w:style>
  <w:style w:type="paragraph" w:styleId="1184" w:customStyle="1">
    <w:name w:val="Char Char Char Char Char Char Char2"/>
    <w:basedOn w:val="723"/>
    <w:uiPriority w:val="0"/>
    <w:qFormat/>
    <w:pPr>
      <w:ind w:left="432" w:hanging="432"/>
      <w:tabs>
        <w:tab w:val="left" w:pos="432" w:leader="none"/>
      </w:tabs>
    </w:pPr>
    <w:rPr>
      <w:rFonts w:ascii="Tahoma" w:hAnsi="Tahoma"/>
      <w:sz w:val="24"/>
      <w:szCs w:val="20"/>
    </w:rPr>
  </w:style>
  <w:style w:type="paragraph" w:styleId="1185" w:customStyle="1">
    <w:name w:val="1 Char Char Char Char Char Char Char"/>
    <w:basedOn w:val="723"/>
    <w:uiPriority w:val="0"/>
    <w:qFormat/>
    <w:pPr>
      <w:spacing w:line="360" w:lineRule="auto"/>
    </w:pPr>
    <w:rPr>
      <w:rFonts w:ascii="仿宋_GB2312" w:hAnsi="宋体" w:eastAsia="仿宋_GB2312" w:cs="宋体"/>
      <w:szCs w:val="21"/>
    </w:rPr>
  </w:style>
  <w:style w:type="paragraph" w:styleId="1186" w:customStyle="1">
    <w:name w:val="样式2"/>
    <w:basedOn w:val="723"/>
    <w:uiPriority w:val="0"/>
    <w:qFormat/>
    <w:pPr>
      <w:numPr>
        <w:ilvl w:val="0"/>
        <w:numId w:val="13"/>
      </w:numPr>
      <w:spacing w:line="288" w:lineRule="auto"/>
    </w:pPr>
    <w:rPr>
      <w:szCs w:val="22"/>
    </w:rPr>
  </w:style>
  <w:style w:type="paragraph" w:styleId="1187" w:customStyle="1">
    <w:name w:val="Body Text(ch)"/>
    <w:basedOn w:val="723"/>
    <w:next w:val="745"/>
    <w:uiPriority w:val="0"/>
    <w:qFormat/>
    <w:pPr>
      <w:spacing w:after="120"/>
    </w:pPr>
    <w:rPr>
      <w:rFonts w:ascii="宋体" w:hAnsi="宋体" w:cs="宋体"/>
      <w:bCs/>
      <w:iCs/>
    </w:rPr>
  </w:style>
  <w:style w:type="paragraph" w:styleId="1188" w:customStyle="1">
    <w:name w:val="_Style 309"/>
    <w:basedOn w:val="724"/>
    <w:next w:val="723"/>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189" w:customStyle="1">
    <w:name w:val="正文格式"/>
    <w:basedOn w:val="723"/>
    <w:uiPriority w:val="0"/>
    <w:qFormat/>
    <w:pPr>
      <w:ind w:firstLine="482"/>
      <w:spacing w:line="400" w:lineRule="exact"/>
      <w:widowControl/>
    </w:pPr>
    <w:rPr>
      <w:rFonts w:ascii="Arial" w:hAnsi="Arial" w:eastAsia="新宋体" w:cs="Arial"/>
      <w:sz w:val="24"/>
      <w:szCs w:val="20"/>
    </w:rPr>
  </w:style>
  <w:style w:type="paragraph" w:styleId="1190" w:customStyle="1">
    <w:name w:val="xl119"/>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91" w:customStyle="1">
    <w:name w:val="1"/>
    <w:basedOn w:val="723"/>
    <w:next w:val="1014"/>
    <w:uiPriority w:val="34"/>
    <w:qFormat/>
    <w:pPr>
      <w:ind w:firstLine="420"/>
    </w:pPr>
    <w:rPr>
      <w:rFonts w:ascii="Calibri" w:hAnsi="Calibri"/>
      <w:szCs w:val="22"/>
    </w:rPr>
  </w:style>
  <w:style w:type="paragraph" w:styleId="1192" w:customStyle="1">
    <w:name w:val="xl102"/>
    <w:basedOn w:val="723"/>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93" w:customStyle="1">
    <w:name w:val="font7"/>
    <w:basedOn w:val="723"/>
    <w:uiPriority w:val="0"/>
    <w:qFormat/>
    <w:pPr>
      <w:jc w:val="left"/>
      <w:spacing w:before="100" w:beforeAutospacing="1" w:after="100" w:afterAutospacing="1"/>
      <w:widowControl/>
    </w:pPr>
    <w:rPr>
      <w:rFonts w:ascii="宋体" w:hAnsi="宋体" w:cs="宋体"/>
      <w:sz w:val="18"/>
      <w:szCs w:val="18"/>
    </w:rPr>
  </w:style>
  <w:style w:type="paragraph" w:styleId="1194" w:customStyle="1">
    <w:name w:val="font12"/>
    <w:basedOn w:val="723"/>
    <w:uiPriority w:val="0"/>
    <w:qFormat/>
    <w:pPr>
      <w:jc w:val="left"/>
      <w:spacing w:before="100" w:beforeAutospacing="1" w:after="100" w:afterAutospacing="1"/>
      <w:widowControl/>
    </w:pPr>
    <w:rPr>
      <w:rFonts w:ascii="宋体" w:hAnsi="宋体" w:cs="宋体"/>
      <w:sz w:val="18"/>
      <w:szCs w:val="18"/>
    </w:rPr>
  </w:style>
  <w:style w:type="paragraph" w:styleId="1195" w:customStyle="1">
    <w:name w:val="p0"/>
    <w:basedOn w:val="723"/>
    <w:uiPriority w:val="99"/>
    <w:qFormat/>
    <w:pPr>
      <w:widowControl/>
    </w:pPr>
    <w:rPr>
      <w:rFonts w:ascii="Calibri" w:hAnsi="Calibri" w:cs="宋体"/>
      <w:szCs w:val="21"/>
    </w:rPr>
  </w:style>
  <w:style w:type="paragraph" w:styleId="1196"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197" w:customStyle="1">
    <w:name w:val="_Style 7"/>
    <w:basedOn w:val="723"/>
    <w:uiPriority w:val="99"/>
    <w:qFormat/>
    <w:pPr>
      <w:ind w:firstLine="420"/>
    </w:pPr>
    <w:rPr>
      <w:szCs w:val="20"/>
    </w:rPr>
  </w:style>
  <w:style w:type="paragraph" w:styleId="1198" w:customStyle="1">
    <w:name w:val="标书内容123"/>
    <w:basedOn w:val="723"/>
    <w:uiPriority w:val="99"/>
    <w:qFormat/>
    <w:pPr>
      <w:ind w:left="432"/>
      <w:jc w:val="left"/>
      <w:spacing w:line="360" w:lineRule="auto"/>
      <w:widowControl/>
    </w:pPr>
    <w:rPr>
      <w:sz w:val="24"/>
    </w:rPr>
  </w:style>
  <w:style w:type="paragraph" w:styleId="1199" w:customStyle="1">
    <w:name w:val="xl80"/>
    <w:basedOn w:val="723"/>
    <w:uiPriority w:val="0"/>
    <w:qFormat/>
    <w:pPr>
      <w:jc w:val="center"/>
      <w:spacing w:before="100" w:beforeAutospacing="1" w:after="100" w:afterAutospacing="1"/>
      <w:widowControl/>
    </w:pPr>
    <w:rPr>
      <w:rFonts w:ascii="宋体" w:hAnsi="宋体" w:cs="宋体"/>
      <w:color w:val="000000"/>
      <w:sz w:val="24"/>
    </w:rPr>
  </w:style>
  <w:style w:type="paragraph" w:styleId="1200">
    <w:name w:val="No Spacing"/>
    <w:uiPriority w:val="1"/>
    <w:qFormat/>
    <w:pPr>
      <w:jc w:val="both"/>
      <w:widowControl w:val="off"/>
    </w:pPr>
    <w:rPr>
      <w:rFonts w:hint="default" w:ascii="Times New Roman" w:hAnsi="Times New Roman" w:eastAsia="楷体_GB2312" w:cs="Times New Roman"/>
      <w:sz w:val="26"/>
      <w:lang w:val="en-US" w:eastAsia="zh-CN" w:bidi="ar-SA"/>
    </w:rPr>
  </w:style>
  <w:style w:type="paragraph" w:styleId="1201" w:customStyle="1">
    <w:name w:val="文档正文"/>
    <w:basedOn w:val="723"/>
    <w:uiPriority w:val="0"/>
    <w:qFormat/>
    <w:pPr>
      <w:ind w:firstLine="567"/>
      <w:spacing w:line="480" w:lineRule="atLeast"/>
    </w:pPr>
    <w:rPr>
      <w:rFonts w:ascii="仿宋_GB2312" w:hAnsi="Calibri" w:eastAsia="仿宋_GB2312"/>
      <w:b/>
      <w:bCs/>
      <w:sz w:val="28"/>
      <w:szCs w:val="20"/>
    </w:rPr>
  </w:style>
  <w:style w:type="paragraph" w:styleId="1202" w:customStyle="1">
    <w:name w:val="xl99"/>
    <w:basedOn w:val="72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color w:val="000000"/>
      <w:sz w:val="24"/>
    </w:rPr>
  </w:style>
  <w:style w:type="paragraph" w:styleId="1203" w:customStyle="1">
    <w:name w:val="xl78"/>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04" w:customStyle="1">
    <w:name w:val="xl68"/>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05" w:customStyle="1">
    <w:name w:val="4"/>
    <w:basedOn w:val="723"/>
    <w:next w:val="770"/>
    <w:uiPriority w:val="0"/>
    <w:qFormat/>
    <w:pPr>
      <w:ind w:firstLine="420"/>
      <w:spacing w:line="360" w:lineRule="auto"/>
    </w:pPr>
    <w:rPr>
      <w:color w:val="ff0000"/>
      <w:sz w:val="24"/>
    </w:rPr>
  </w:style>
  <w:style w:type="paragraph" w:styleId="1206" w:customStyle="1">
    <w:name w:val="xl29"/>
    <w:basedOn w:val="723"/>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1207" w:customStyle="1">
    <w:name w:val="列表内容"/>
    <w:basedOn w:val="723"/>
    <w:next w:val="723"/>
    <w:uiPriority w:val="0"/>
    <w:qFormat/>
    <w:pPr>
      <w:ind w:left="840" w:hanging="420"/>
      <w:jc w:val="left"/>
      <w:widowControl/>
      <w:tabs>
        <w:tab w:val="left" w:pos="840" w:leader="none"/>
      </w:tabs>
    </w:pPr>
    <w:rPr>
      <w:sz w:val="18"/>
    </w:rPr>
  </w:style>
  <w:style w:type="paragraph" w:styleId="1208" w:customStyle="1">
    <w:name w:val="Char Char Char Char Char Char Char1"/>
    <w:basedOn w:val="723"/>
    <w:uiPriority w:val="0"/>
    <w:qFormat/>
    <w:pPr>
      <w:ind w:left="432" w:hanging="432"/>
      <w:tabs>
        <w:tab w:val="left" w:pos="432" w:leader="none"/>
      </w:tabs>
    </w:pPr>
    <w:rPr>
      <w:rFonts w:ascii="Tahoma" w:hAnsi="Tahoma"/>
      <w:sz w:val="24"/>
      <w:szCs w:val="20"/>
    </w:rPr>
  </w:style>
  <w:style w:type="paragraph" w:styleId="1209" w:customStyle="1">
    <w:name w:val="普通 (Web)"/>
    <w:basedOn w:val="723"/>
    <w:uiPriority w:val="0"/>
    <w:qFormat/>
    <w:pPr>
      <w:jc w:val="left"/>
      <w:spacing w:before="100" w:beforeAutospacing="1" w:after="100" w:afterAutospacing="1"/>
      <w:widowControl/>
    </w:pPr>
    <w:rPr>
      <w:rFonts w:ascii="宋体" w:hAnsi="宋体" w:cs="宋体"/>
      <w:sz w:val="24"/>
    </w:rPr>
  </w:style>
  <w:style w:type="paragraph" w:styleId="1210" w:customStyle="1">
    <w:name w:val="xl76"/>
    <w:basedOn w:val="72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11" w:customStyle="1">
    <w:name w:val="报告正文"/>
    <w:basedOn w:val="723"/>
    <w:uiPriority w:val="0"/>
    <w:qFormat/>
    <w:pPr>
      <w:ind w:firstLine="567"/>
    </w:pPr>
    <w:rPr>
      <w:rFonts w:ascii="Arial Narrow" w:hAnsi="Arial Narrow" w:eastAsia="仿宋_GB2312"/>
      <w:sz w:val="28"/>
      <w:szCs w:val="20"/>
    </w:rPr>
  </w:style>
  <w:style w:type="paragraph" w:styleId="1212" w:customStyle="1">
    <w:name w:val="标题8"/>
    <w:basedOn w:val="731"/>
    <w:uiPriority w:val="0"/>
    <w:qFormat/>
    <w:pPr>
      <w:numPr>
        <w:ilvl w:val="0"/>
        <w:numId w:val="0"/>
      </w:numPr>
      <w:keepLines w:val="0"/>
      <w:keepNext w:val="0"/>
      <w:spacing w:before="0" w:after="0" w:line="360" w:lineRule="auto"/>
    </w:pPr>
    <w:rPr>
      <w:rFonts w:eastAsia="仿宋_GB2312"/>
      <w:sz w:val="30"/>
    </w:rPr>
  </w:style>
  <w:style w:type="paragraph" w:styleId="1213" w:customStyle="1">
    <w:name w:val="xl81"/>
    <w:basedOn w:val="72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14"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15" w:customStyle="1">
    <w:name w:val="列表 21"/>
    <w:basedOn w:val="723"/>
    <w:uiPriority w:val="0"/>
    <w:qFormat/>
    <w:pPr>
      <w:contextualSpacing/>
      <w:ind w:left="100" w:hanging="200"/>
    </w:pPr>
  </w:style>
  <w:style w:type="paragraph" w:styleId="1216" w:customStyle="1">
    <w:name w:val="列出段落111"/>
    <w:basedOn w:val="723"/>
    <w:uiPriority w:val="72"/>
    <w:qFormat/>
    <w:pPr>
      <w:ind w:firstLine="420"/>
      <w:jc w:val="left"/>
      <w:widowControl/>
    </w:pPr>
    <w:rPr>
      <w:sz w:val="24"/>
      <w:szCs w:val="20"/>
    </w:rPr>
  </w:style>
  <w:style w:type="paragraph" w:styleId="1217" w:customStyle="1">
    <w:name w:val="xl108"/>
    <w:basedOn w:val="723"/>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18" w:customStyle="1">
    <w:name w:val="Char Char Char Char Char Char Char Char"/>
    <w:basedOn w:val="723"/>
    <w:uiPriority w:val="0"/>
    <w:qFormat/>
    <w:pPr>
      <w:jc w:val="left"/>
      <w:spacing w:after="160" w:line="240" w:lineRule="exact"/>
      <w:widowControl/>
    </w:pPr>
    <w:rPr>
      <w:rFonts w:ascii="Verdana" w:hAnsi="Verdana" w:cs="宋体"/>
      <w:sz w:val="20"/>
      <w:szCs w:val="20"/>
      <w:lang w:eastAsia="en-US"/>
    </w:rPr>
  </w:style>
  <w:style w:type="paragraph" w:styleId="1219" w:customStyle="1">
    <w:name w:val="Char5 Char Char Char Char Char Char"/>
    <w:basedOn w:val="723"/>
    <w:uiPriority w:val="0"/>
    <w:qFormat/>
    <w:rPr>
      <w:rFonts w:ascii="Tahoma" w:hAnsi="Tahoma"/>
      <w:sz w:val="24"/>
      <w:szCs w:val="20"/>
    </w:rPr>
  </w:style>
  <w:style w:type="paragraph" w:styleId="1220" w:customStyle="1">
    <w:name w:val="Normal_1"/>
    <w:next w:val="122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21" w:customStyle="1">
    <w:name w:val="首行缩进_0"/>
    <w:basedOn w:val="1220"/>
    <w:uiPriority w:val="0"/>
    <w:qFormat/>
    <w:pPr>
      <w:ind w:firstLine="480"/>
      <w:jc w:val="left"/>
      <w:spacing w:line="360" w:lineRule="auto"/>
    </w:pPr>
    <w:rPr>
      <w:rFonts w:ascii="宋体" w:hAnsi="宋体"/>
      <w:sz w:val="24"/>
    </w:rPr>
  </w:style>
  <w:style w:type="paragraph" w:styleId="1222" w:customStyle="1">
    <w:name w:val="Normal_0"/>
    <w:next w:val="122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23" w:customStyle="1">
    <w:name w:val="首行缩进_0_0"/>
    <w:basedOn w:val="1222"/>
    <w:uiPriority w:val="0"/>
    <w:qFormat/>
    <w:pPr>
      <w:ind w:firstLine="480"/>
      <w:jc w:val="left"/>
      <w:spacing w:line="360" w:lineRule="auto"/>
    </w:pPr>
    <w:rPr>
      <w:rFonts w:ascii="宋体" w:hAnsi="宋体"/>
      <w:sz w:val="24"/>
    </w:rPr>
  </w:style>
  <w:style w:type="paragraph" w:styleId="1224" w:customStyle="1">
    <w:name w:val="p0_0"/>
    <w:basedOn w:val="1220"/>
    <w:uiPriority w:val="0"/>
    <w:qFormat/>
    <w:pPr>
      <w:widowControl/>
    </w:pPr>
    <w:rPr>
      <w:szCs w:val="21"/>
    </w:rPr>
  </w:style>
  <w:style w:type="paragraph" w:styleId="1225" w:customStyle="1">
    <w:name w:val="Normal_2"/>
    <w:uiPriority w:val="0"/>
    <w:qFormat/>
    <w:rPr>
      <w:rFonts w:hint="default" w:ascii="Times New Roman" w:hAnsi="Times New Roman" w:eastAsia="Times New Roman" w:cs="Times New Roman"/>
      <w:sz w:val="24"/>
      <w:szCs w:val="24"/>
    </w:rPr>
  </w:style>
  <w:style w:type="paragraph" w:styleId="1226" w:customStyle="1">
    <w:name w:val="Normal_3"/>
    <w:uiPriority w:val="0"/>
    <w:qFormat/>
    <w:rPr>
      <w:rFonts w:hint="default" w:ascii="Times New Roman" w:hAnsi="Times New Roman" w:eastAsia="Times New Roman" w:cs="Times New Roman"/>
      <w:sz w:val="24"/>
      <w:szCs w:val="24"/>
    </w:rPr>
  </w:style>
  <w:style w:type="paragraph" w:styleId="1227" w:customStyle="1">
    <w:name w:val="Normal_4"/>
    <w:uiPriority w:val="0"/>
    <w:qFormat/>
    <w:rPr>
      <w:rFonts w:hint="default" w:ascii="Times New Roman" w:hAnsi="Times New Roman" w:eastAsia="Times New Roman" w:cs="Times New Roman"/>
      <w:sz w:val="24"/>
      <w:szCs w:val="24"/>
    </w:rPr>
  </w:style>
  <w:style w:type="paragraph" w:styleId="1228" w:customStyle="1">
    <w:name w:val="Normal_5"/>
    <w:uiPriority w:val="0"/>
    <w:qFormat/>
    <w:rPr>
      <w:rFonts w:hint="default" w:ascii="Times New Roman" w:hAnsi="Times New Roman" w:eastAsia="Times New Roman" w:cs="Times New Roman"/>
      <w:sz w:val="24"/>
      <w:szCs w:val="24"/>
    </w:rPr>
  </w:style>
  <w:style w:type="paragraph" w:styleId="1229" w:customStyle="1">
    <w:name w:val="Normal_6"/>
    <w:uiPriority w:val="0"/>
    <w:qFormat/>
    <w:rPr>
      <w:rFonts w:hint="default" w:ascii="Times New Roman" w:hAnsi="Times New Roman" w:eastAsia="Times New Roman" w:cs="Times New Roman"/>
      <w:sz w:val="24"/>
      <w:szCs w:val="24"/>
    </w:rPr>
  </w:style>
  <w:style w:type="paragraph" w:styleId="1230" w:customStyle="1">
    <w:name w:val="Normal_7"/>
    <w:uiPriority w:val="0"/>
    <w:qFormat/>
    <w:rPr>
      <w:rFonts w:hint="default" w:ascii="Times New Roman" w:hAnsi="Times New Roman" w:eastAsia="Times New Roman" w:cs="Times New Roman"/>
      <w:sz w:val="24"/>
      <w:szCs w:val="24"/>
    </w:rPr>
  </w:style>
  <w:style w:type="paragraph" w:styleId="1231" w:customStyle="1">
    <w:name w:val="Normal_8"/>
    <w:uiPriority w:val="0"/>
    <w:qFormat/>
    <w:rPr>
      <w:rFonts w:hint="default" w:ascii="Times New Roman" w:hAnsi="Times New Roman" w:eastAsia="Times New Roman" w:cs="Times New Roman"/>
      <w:sz w:val="24"/>
      <w:szCs w:val="24"/>
    </w:rPr>
  </w:style>
  <w:style w:type="paragraph" w:styleId="1232" w:customStyle="1">
    <w:name w:val="Normal_9"/>
    <w:uiPriority w:val="0"/>
    <w:qFormat/>
    <w:rPr>
      <w:rFonts w:hint="default" w:ascii="Times New Roman" w:hAnsi="Times New Roman" w:eastAsia="Times New Roman" w:cs="Times New Roman"/>
      <w:sz w:val="24"/>
      <w:szCs w:val="24"/>
    </w:rPr>
  </w:style>
  <w:style w:type="paragraph" w:styleId="1233" w:customStyle="1">
    <w:name w:val="Normal_10"/>
    <w:uiPriority w:val="0"/>
    <w:qFormat/>
    <w:rPr>
      <w:rFonts w:hint="default" w:ascii="Times New Roman" w:hAnsi="Times New Roman" w:eastAsia="Times New Roman" w:cs="Times New Roman"/>
      <w:sz w:val="24"/>
      <w:szCs w:val="24"/>
    </w:rPr>
  </w:style>
  <w:style w:type="paragraph" w:styleId="1234" w:customStyle="1">
    <w:name w:val="Normal_11"/>
    <w:uiPriority w:val="0"/>
    <w:qFormat/>
    <w:rPr>
      <w:rFonts w:hint="default" w:ascii="Times New Roman" w:hAnsi="Times New Roman" w:eastAsia="Times New Roman" w:cs="Times New Roman"/>
      <w:sz w:val="24"/>
      <w:szCs w:val="24"/>
    </w:rPr>
  </w:style>
  <w:style w:type="paragraph" w:styleId="1235" w:customStyle="1">
    <w:name w:val="Normal_12"/>
    <w:uiPriority w:val="0"/>
    <w:qFormat/>
    <w:rPr>
      <w:rFonts w:hint="default" w:ascii="Times New Roman" w:hAnsi="Times New Roman" w:eastAsia="Times New Roman" w:cs="Times New Roman"/>
      <w:sz w:val="24"/>
      <w:szCs w:val="24"/>
    </w:rPr>
  </w:style>
  <w:style w:type="paragraph" w:styleId="1236" w:customStyle="1">
    <w:name w:val="Normal_13"/>
    <w:uiPriority w:val="0"/>
    <w:qFormat/>
    <w:rPr>
      <w:rFonts w:hint="default" w:ascii="Times New Roman" w:hAnsi="Times New Roman" w:eastAsia="Times New Roman" w:cs="Times New Roman"/>
      <w:sz w:val="24"/>
      <w:szCs w:val="24"/>
    </w:rPr>
  </w:style>
  <w:style w:type="paragraph" w:styleId="1237" w:customStyle="1">
    <w:name w:val="Normal_14"/>
    <w:uiPriority w:val="0"/>
    <w:qFormat/>
    <w:rPr>
      <w:rFonts w:hint="default" w:ascii="Times New Roman" w:hAnsi="Times New Roman" w:eastAsia="Times New Roman" w:cs="Times New Roman"/>
      <w:sz w:val="24"/>
      <w:szCs w:val="24"/>
    </w:rPr>
  </w:style>
  <w:style w:type="paragraph" w:styleId="1238" w:customStyle="1">
    <w:name w:val="Normal_15"/>
    <w:uiPriority w:val="0"/>
    <w:qFormat/>
    <w:rPr>
      <w:rFonts w:hint="default" w:ascii="Times New Roman" w:hAnsi="Times New Roman" w:eastAsia="Times New Roman" w:cs="Times New Roman"/>
      <w:sz w:val="24"/>
      <w:szCs w:val="24"/>
    </w:rPr>
  </w:style>
  <w:style w:type="paragraph" w:styleId="1239" w:customStyle="1">
    <w:name w:val="Normal_16"/>
    <w:uiPriority w:val="0"/>
    <w:qFormat/>
    <w:rPr>
      <w:rFonts w:hint="default" w:ascii="Times New Roman" w:hAnsi="Times New Roman" w:eastAsia="Times New Roman" w:cs="Times New Roman"/>
      <w:sz w:val="24"/>
      <w:szCs w:val="24"/>
    </w:rPr>
  </w:style>
  <w:style w:type="paragraph" w:styleId="1240" w:customStyle="1">
    <w:name w:val="Normal_17"/>
    <w:uiPriority w:val="0"/>
    <w:qFormat/>
    <w:rPr>
      <w:rFonts w:hint="default" w:ascii="Times New Roman" w:hAnsi="Times New Roman" w:eastAsia="Times New Roman" w:cs="Times New Roman"/>
      <w:sz w:val="24"/>
      <w:szCs w:val="24"/>
    </w:rPr>
  </w:style>
  <w:style w:type="paragraph" w:styleId="1241" w:customStyle="1">
    <w:name w:val="Normal_0_0"/>
    <w:uiPriority w:val="0"/>
    <w:qFormat/>
    <w:rPr>
      <w:rFonts w:hint="default" w:ascii="Times New Roman" w:hAnsi="Times New Roman" w:eastAsia="Times New Roman" w:cs="Times New Roman"/>
      <w:sz w:val="24"/>
      <w:szCs w:val="24"/>
    </w:rPr>
  </w:style>
  <w:style w:type="paragraph" w:styleId="1242" w:customStyle="1">
    <w:name w:val="Normal_1_0"/>
    <w:uiPriority w:val="0"/>
    <w:qFormat/>
    <w:rPr>
      <w:rFonts w:hint="default" w:ascii="Times New Roman" w:hAnsi="Times New Roman" w:eastAsia="Times New Roman" w:cs="Times New Roman"/>
      <w:sz w:val="24"/>
      <w:szCs w:val="24"/>
    </w:rPr>
  </w:style>
  <w:style w:type="paragraph" w:styleId="1243" w:customStyle="1">
    <w:name w:val="Normal_0_1"/>
    <w:uiPriority w:val="0"/>
    <w:qFormat/>
    <w:rPr>
      <w:rFonts w:hint="default" w:ascii="Times New Roman" w:hAnsi="Times New Roman" w:eastAsia="Times New Roman" w:cs="Times New Roman"/>
      <w:sz w:val="24"/>
      <w:szCs w:val="24"/>
    </w:rPr>
  </w:style>
  <w:style w:type="paragraph" w:styleId="1244" w:customStyle="1">
    <w:name w:val="Normal_0_0_0"/>
    <w:uiPriority w:val="0"/>
    <w:qFormat/>
    <w:rPr>
      <w:rFonts w:hint="default" w:ascii="Times New Roman" w:hAnsi="Times New Roman" w:eastAsia="Times New Roman" w:cs="Times New Roman"/>
      <w:sz w:val="24"/>
      <w:szCs w:val="24"/>
    </w:rPr>
  </w:style>
  <w:style w:type="paragraph" w:styleId="1245" w:customStyle="1">
    <w:name w:val="Normal_1_1"/>
    <w:uiPriority w:val="0"/>
    <w:qFormat/>
    <w:rPr>
      <w:rFonts w:hint="default" w:ascii="Times New Roman" w:hAnsi="Times New Roman" w:eastAsia="Times New Roman" w:cs="Times New Roman"/>
      <w:sz w:val="24"/>
      <w:szCs w:val="24"/>
    </w:rPr>
  </w:style>
  <w:style w:type="paragraph" w:styleId="1246" w:customStyle="1">
    <w:name w:val="Normal_2_0"/>
    <w:uiPriority w:val="0"/>
    <w:qFormat/>
    <w:rPr>
      <w:rFonts w:hint="default" w:ascii="Times New Roman" w:hAnsi="Times New Roman" w:eastAsia="Times New Roman" w:cs="Times New Roman"/>
      <w:sz w:val="24"/>
      <w:szCs w:val="24"/>
    </w:rPr>
  </w:style>
  <w:style w:type="paragraph" w:styleId="1247" w:customStyle="1">
    <w:name w:val="Normal_0_1_0"/>
    <w:uiPriority w:val="0"/>
    <w:qFormat/>
    <w:rPr>
      <w:rFonts w:hint="default" w:ascii="Times New Roman" w:hAnsi="Times New Roman" w:eastAsia="Times New Roman" w:cs="Times New Roman"/>
      <w:sz w:val="24"/>
      <w:szCs w:val="24"/>
    </w:rPr>
  </w:style>
  <w:style w:type="paragraph" w:styleId="1248" w:customStyle="1">
    <w:name w:val="Normal_4_0"/>
    <w:uiPriority w:val="0"/>
    <w:qFormat/>
    <w:rPr>
      <w:rFonts w:hint="default" w:ascii="Times New Roman" w:hAnsi="Times New Roman" w:eastAsia="Times New Roman" w:cs="Times New Roman"/>
      <w:sz w:val="24"/>
      <w:szCs w:val="24"/>
    </w:rPr>
  </w:style>
  <w:style w:type="paragraph" w:styleId="1249" w:customStyle="1">
    <w:name w:val="Normal_5_0"/>
    <w:uiPriority w:val="0"/>
    <w:qFormat/>
    <w:rPr>
      <w:rFonts w:hint="default" w:ascii="Times New Roman" w:hAnsi="Times New Roman" w:eastAsia="Times New Roman" w:cs="Times New Roman"/>
      <w:sz w:val="24"/>
      <w:szCs w:val="24"/>
    </w:rPr>
  </w:style>
  <w:style w:type="paragraph" w:styleId="1250" w:customStyle="1">
    <w:name w:val="Normal_0_2"/>
    <w:uiPriority w:val="0"/>
    <w:qFormat/>
    <w:rPr>
      <w:rFonts w:hint="default" w:ascii="Times New Roman" w:hAnsi="Times New Roman" w:eastAsia="Times New Roman" w:cs="Times New Roman"/>
      <w:sz w:val="24"/>
      <w:szCs w:val="24"/>
    </w:rPr>
  </w:style>
  <w:style w:type="paragraph" w:styleId="1251" w:customStyle="1">
    <w:name w:val="Normal_0_3"/>
    <w:uiPriority w:val="0"/>
    <w:qFormat/>
    <w:rPr>
      <w:rFonts w:hint="default" w:ascii="Times New Roman" w:hAnsi="Times New Roman" w:eastAsia="Times New Roman" w:cs="Times New Roman"/>
      <w:sz w:val="24"/>
      <w:szCs w:val="24"/>
    </w:rPr>
  </w:style>
  <w:style w:type="paragraph" w:styleId="1252" w:customStyle="1">
    <w:name w:val="Normal_18"/>
    <w:uiPriority w:val="0"/>
    <w:qFormat/>
    <w:rPr>
      <w:rFonts w:hint="default" w:ascii="Times New Roman" w:hAnsi="Times New Roman" w:eastAsia="Times New Roman" w:cs="Times New Roman"/>
      <w:sz w:val="24"/>
      <w:szCs w:val="24"/>
    </w:rPr>
  </w:style>
  <w:style w:type="paragraph" w:styleId="1253" w:customStyle="1">
    <w:name w:val="Normal_19"/>
    <w:uiPriority w:val="0"/>
    <w:qFormat/>
    <w:rPr>
      <w:rFonts w:hint="default" w:ascii="Times New Roman" w:hAnsi="Times New Roman" w:eastAsia="Times New Roman" w:cs="Times New Roman"/>
      <w:sz w:val="24"/>
      <w:szCs w:val="24"/>
    </w:rPr>
  </w:style>
  <w:style w:type="paragraph" w:styleId="1254" w:customStyle="1">
    <w:name w:val="Normal_0_4"/>
    <w:uiPriority w:val="0"/>
    <w:qFormat/>
    <w:rPr>
      <w:rFonts w:hint="default" w:ascii="Times New Roman" w:hAnsi="Times New Roman" w:eastAsia="Times New Roman" w:cs="Times New Roman"/>
      <w:sz w:val="24"/>
      <w:szCs w:val="24"/>
    </w:rPr>
  </w:style>
  <w:style w:type="paragraph" w:styleId="1255" w:customStyle="1">
    <w:name w:val="Normal_1_2"/>
    <w:uiPriority w:val="0"/>
    <w:qFormat/>
    <w:rPr>
      <w:rFonts w:hint="default" w:ascii="Times New Roman" w:hAnsi="Times New Roman" w:eastAsia="Times New Roman" w:cs="Times New Roman"/>
      <w:sz w:val="24"/>
      <w:szCs w:val="24"/>
    </w:rPr>
  </w:style>
  <w:style w:type="paragraph" w:styleId="1256" w:customStyle="1">
    <w:name w:val="Normal_2_1"/>
    <w:uiPriority w:val="0"/>
    <w:qFormat/>
    <w:rPr>
      <w:rFonts w:hint="default" w:ascii="Times New Roman" w:hAnsi="Times New Roman" w:eastAsia="Times New Roman" w:cs="Times New Roman"/>
      <w:sz w:val="24"/>
      <w:szCs w:val="24"/>
    </w:rPr>
  </w:style>
  <w:style w:type="paragraph" w:styleId="1257" w:customStyle="1">
    <w:name w:val="Normal_3_0"/>
    <w:uiPriority w:val="0"/>
    <w:qFormat/>
    <w:rPr>
      <w:rFonts w:hint="default" w:ascii="Times New Roman" w:hAnsi="Times New Roman" w:eastAsia="Times New Roman" w:cs="Times New Roman"/>
      <w:sz w:val="24"/>
      <w:szCs w:val="24"/>
    </w:rPr>
  </w:style>
  <w:style w:type="paragraph" w:styleId="1258" w:customStyle="1">
    <w:name w:val="Normal_4_1"/>
    <w:uiPriority w:val="0"/>
    <w:qFormat/>
    <w:rPr>
      <w:rFonts w:hint="default" w:ascii="Times New Roman" w:hAnsi="Times New Roman" w:eastAsia="Times New Roman" w:cs="Times New Roman"/>
      <w:sz w:val="24"/>
      <w:szCs w:val="24"/>
    </w:rPr>
  </w:style>
  <w:style w:type="paragraph" w:styleId="1259" w:customStyle="1">
    <w:name w:val="Normal_5_1"/>
    <w:uiPriority w:val="0"/>
    <w:qFormat/>
    <w:rPr>
      <w:rFonts w:hint="default" w:ascii="Times New Roman" w:hAnsi="Times New Roman" w:eastAsia="Times New Roman" w:cs="Times New Roman"/>
      <w:sz w:val="24"/>
      <w:szCs w:val="24"/>
    </w:rPr>
  </w:style>
  <w:style w:type="paragraph" w:styleId="1260" w:customStyle="1">
    <w:name w:val="Normal_6_0"/>
    <w:uiPriority w:val="0"/>
    <w:qFormat/>
    <w:rPr>
      <w:rFonts w:hint="default" w:ascii="Times New Roman" w:hAnsi="Times New Roman" w:eastAsia="Times New Roman" w:cs="Times New Roman"/>
      <w:sz w:val="24"/>
      <w:szCs w:val="24"/>
    </w:rPr>
  </w:style>
  <w:style w:type="paragraph" w:styleId="1261" w:customStyle="1">
    <w:name w:val="Normal_7_0"/>
    <w:uiPriority w:val="0"/>
    <w:qFormat/>
    <w:rPr>
      <w:rFonts w:hint="default" w:ascii="Times New Roman" w:hAnsi="Times New Roman" w:eastAsia="Times New Roman" w:cs="Times New Roman"/>
      <w:sz w:val="24"/>
      <w:szCs w:val="24"/>
    </w:rPr>
  </w:style>
  <w:style w:type="paragraph" w:styleId="1262" w:customStyle="1">
    <w:name w:val="Normal_8_0"/>
    <w:uiPriority w:val="0"/>
    <w:qFormat/>
    <w:rPr>
      <w:rFonts w:hint="default" w:ascii="Times New Roman" w:hAnsi="Times New Roman" w:eastAsia="Times New Roman" w:cs="Times New Roman"/>
      <w:sz w:val="24"/>
      <w:szCs w:val="24"/>
    </w:rPr>
  </w:style>
  <w:style w:type="paragraph" w:styleId="1263" w:customStyle="1">
    <w:name w:val="Normal_9_0"/>
    <w:uiPriority w:val="0"/>
    <w:qFormat/>
    <w:rPr>
      <w:rFonts w:hint="default" w:ascii="Times New Roman" w:hAnsi="Times New Roman" w:eastAsia="Times New Roman" w:cs="Times New Roman"/>
      <w:sz w:val="24"/>
      <w:szCs w:val="24"/>
    </w:rPr>
  </w:style>
  <w:style w:type="paragraph" w:styleId="1264" w:customStyle="1">
    <w:name w:val="Normal_10_0"/>
    <w:uiPriority w:val="0"/>
    <w:qFormat/>
    <w:rPr>
      <w:rFonts w:hint="default" w:ascii="Times New Roman" w:hAnsi="Times New Roman" w:eastAsia="Times New Roman" w:cs="Times New Roman"/>
      <w:sz w:val="24"/>
      <w:szCs w:val="24"/>
    </w:rPr>
  </w:style>
  <w:style w:type="paragraph" w:styleId="1265" w:customStyle="1">
    <w:name w:val="Normal_11_0"/>
    <w:uiPriority w:val="0"/>
    <w:qFormat/>
    <w:rPr>
      <w:rFonts w:hint="default" w:ascii="Times New Roman" w:hAnsi="Times New Roman" w:eastAsia="Times New Roman" w:cs="Times New Roman"/>
      <w:sz w:val="24"/>
      <w:szCs w:val="24"/>
    </w:rPr>
  </w:style>
  <w:style w:type="paragraph" w:styleId="1266" w:customStyle="1">
    <w:name w:val="Normal_12_0"/>
    <w:uiPriority w:val="0"/>
    <w:qFormat/>
    <w:rPr>
      <w:rFonts w:hint="default" w:ascii="Times New Roman" w:hAnsi="Times New Roman" w:eastAsia="Times New Roman" w:cs="Times New Roman"/>
      <w:sz w:val="24"/>
      <w:szCs w:val="24"/>
    </w:rPr>
  </w:style>
  <w:style w:type="paragraph" w:styleId="126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Normal_13_0"/>
    <w:uiPriority w:val="0"/>
    <w:qFormat/>
    <w:rPr>
      <w:rFonts w:hint="default" w:ascii="Times New Roman" w:hAnsi="Times New Roman" w:eastAsia="Times New Roman" w:cs="Times New Roman"/>
      <w:sz w:val="24"/>
      <w:szCs w:val="24"/>
    </w:rPr>
  </w:style>
  <w:style w:type="paragraph" w:styleId="1269" w:customStyle="1">
    <w:name w:val="Normal_14_0"/>
    <w:uiPriority w:val="0"/>
    <w:qFormat/>
    <w:rPr>
      <w:rFonts w:hint="default" w:ascii="Times New Roman" w:hAnsi="Times New Roman" w:eastAsia="Times New Roman" w:cs="Times New Roman"/>
      <w:sz w:val="24"/>
      <w:szCs w:val="24"/>
    </w:rPr>
  </w:style>
  <w:style w:type="paragraph" w:styleId="1270" w:customStyle="1">
    <w:name w:val="Normal_15_0"/>
    <w:uiPriority w:val="0"/>
    <w:qFormat/>
    <w:rPr>
      <w:rFonts w:hint="default" w:ascii="Times New Roman" w:hAnsi="Times New Roman" w:eastAsia="Times New Roman" w:cs="Times New Roman"/>
      <w:sz w:val="24"/>
      <w:szCs w:val="24"/>
    </w:rPr>
  </w:style>
  <w:style w:type="paragraph" w:styleId="1271" w:customStyle="1">
    <w:name w:val="Normal_16_0"/>
    <w:uiPriority w:val="0"/>
    <w:qFormat/>
    <w:rPr>
      <w:rFonts w:hint="default" w:ascii="Times New Roman" w:hAnsi="Times New Roman" w:eastAsia="Times New Roman" w:cs="Times New Roman"/>
      <w:sz w:val="24"/>
      <w:szCs w:val="24"/>
    </w:rPr>
  </w:style>
  <w:style w:type="paragraph" w:styleId="1272" w:customStyle="1">
    <w:name w:val="Normal_17_0"/>
    <w:uiPriority w:val="0"/>
    <w:qFormat/>
    <w:rPr>
      <w:rFonts w:hint="default" w:ascii="Times New Roman" w:hAnsi="Times New Roman" w:eastAsia="Times New Roman" w:cs="Times New Roman"/>
      <w:sz w:val="24"/>
      <w:szCs w:val="24"/>
    </w:rPr>
  </w:style>
  <w:style w:type="paragraph" w:styleId="1273" w:customStyle="1">
    <w:name w:val="Normal_18_0"/>
    <w:uiPriority w:val="0"/>
    <w:qFormat/>
    <w:rPr>
      <w:rFonts w:hint="default" w:ascii="Times New Roman" w:hAnsi="Times New Roman" w:eastAsia="Times New Roman" w:cs="Times New Roman"/>
      <w:sz w:val="24"/>
      <w:szCs w:val="24"/>
    </w:rPr>
  </w:style>
  <w:style w:type="paragraph" w:styleId="1274" w:customStyle="1">
    <w:name w:val="Normal_19_0"/>
    <w:uiPriority w:val="0"/>
    <w:qFormat/>
    <w:rPr>
      <w:rFonts w:hint="default" w:ascii="Times New Roman" w:hAnsi="Times New Roman" w:eastAsia="Times New Roman" w:cs="Times New Roman"/>
      <w:sz w:val="24"/>
      <w:szCs w:val="24"/>
    </w:rPr>
  </w:style>
  <w:style w:type="paragraph" w:styleId="1275" w:customStyle="1">
    <w:name w:val="Normal_20"/>
    <w:uiPriority w:val="0"/>
    <w:qFormat/>
    <w:rPr>
      <w:rFonts w:hint="default" w:ascii="Times New Roman" w:hAnsi="Times New Roman" w:eastAsia="Times New Roman" w:cs="Times New Roman"/>
      <w:sz w:val="24"/>
      <w:szCs w:val="24"/>
    </w:rPr>
  </w:style>
  <w:style w:type="paragraph" w:styleId="1276" w:customStyle="1">
    <w:name w:val="Normal_22"/>
    <w:uiPriority w:val="0"/>
    <w:qFormat/>
    <w:rPr>
      <w:rFonts w:hint="default" w:ascii="Times New Roman" w:hAnsi="Times New Roman" w:eastAsia="Times New Roman" w:cs="Times New Roman"/>
      <w:sz w:val="24"/>
      <w:szCs w:val="24"/>
    </w:rPr>
  </w:style>
  <w:style w:type="paragraph" w:styleId="1277" w:customStyle="1">
    <w:name w:val="Normal_23"/>
    <w:uiPriority w:val="0"/>
    <w:qFormat/>
    <w:rPr>
      <w:rFonts w:hint="default" w:ascii="Times New Roman" w:hAnsi="Times New Roman" w:eastAsia="Times New Roman" w:cs="Times New Roman"/>
      <w:sz w:val="24"/>
      <w:szCs w:val="24"/>
    </w:rPr>
  </w:style>
  <w:style w:type="paragraph" w:styleId="1278" w:customStyle="1">
    <w:name w:val="Normal_24"/>
    <w:uiPriority w:val="0"/>
    <w:qFormat/>
    <w:rPr>
      <w:rFonts w:hint="default" w:ascii="Times New Roman" w:hAnsi="Times New Roman" w:eastAsia="Times New Roman" w:cs="Times New Roman"/>
      <w:sz w:val="24"/>
      <w:szCs w:val="24"/>
    </w:rPr>
  </w:style>
  <w:style w:type="paragraph" w:styleId="1279" w:customStyle="1">
    <w:name w:val="Normal_25"/>
    <w:uiPriority w:val="0"/>
    <w:qFormat/>
    <w:rPr>
      <w:rFonts w:hint="default" w:ascii="Times New Roman" w:hAnsi="Times New Roman" w:eastAsia="Times New Roman" w:cs="Times New Roman"/>
      <w:sz w:val="24"/>
      <w:szCs w:val="24"/>
    </w:rPr>
  </w:style>
  <w:style w:type="paragraph" w:styleId="1280" w:customStyle="1">
    <w:name w:val="Normal_26"/>
    <w:uiPriority w:val="0"/>
    <w:qFormat/>
    <w:rPr>
      <w:rFonts w:hint="default" w:ascii="Times New Roman" w:hAnsi="Times New Roman" w:eastAsia="Times New Roman" w:cs="Times New Roman"/>
      <w:sz w:val="24"/>
      <w:szCs w:val="24"/>
    </w:rPr>
  </w:style>
  <w:style w:type="paragraph" w:styleId="128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Normal_27"/>
    <w:uiPriority w:val="0"/>
    <w:qFormat/>
    <w:rPr>
      <w:rFonts w:hint="default" w:ascii="Times New Roman" w:hAnsi="Times New Roman" w:eastAsia="Times New Roman" w:cs="Times New Roman"/>
      <w:sz w:val="24"/>
      <w:szCs w:val="24"/>
    </w:rPr>
  </w:style>
  <w:style w:type="paragraph" w:styleId="1283" w:customStyle="1">
    <w:name w:val="Normal_28"/>
    <w:uiPriority w:val="0"/>
    <w:qFormat/>
    <w:rPr>
      <w:rFonts w:hint="default" w:ascii="Times New Roman" w:hAnsi="Times New Roman" w:eastAsia="Times New Roman" w:cs="Times New Roman"/>
      <w:sz w:val="24"/>
      <w:szCs w:val="24"/>
    </w:rPr>
  </w:style>
  <w:style w:type="paragraph" w:styleId="1284" w:customStyle="1">
    <w:name w:val="Normal_29"/>
    <w:uiPriority w:val="0"/>
    <w:qFormat/>
    <w:rPr>
      <w:rFonts w:hint="default" w:ascii="Times New Roman" w:hAnsi="Times New Roman" w:eastAsia="Times New Roman" w:cs="Times New Roman"/>
      <w:sz w:val="24"/>
      <w:szCs w:val="24"/>
    </w:rPr>
  </w:style>
  <w:style w:type="paragraph" w:styleId="1285" w:customStyle="1">
    <w:name w:val="正文_1"/>
    <w:next w:val="1286"/>
    <w:uiPriority w:val="0"/>
    <w:qFormat/>
    <w:pPr>
      <w:jc w:val="both"/>
      <w:widowControl w:val="off"/>
    </w:pPr>
    <w:rPr>
      <w:rFonts w:hint="default" w:ascii="Times New Roman" w:hAnsi="Times New Roman" w:eastAsia="宋体" w:cs="Times New Roman"/>
      <w:sz w:val="21"/>
      <w:lang w:val="en-US" w:eastAsia="zh-CN" w:bidi="ar-SA"/>
    </w:rPr>
  </w:style>
  <w:style w:type="paragraph" w:styleId="1286" w:customStyle="1">
    <w:name w:val="正文文本_0"/>
    <w:basedOn w:val="1285"/>
    <w:uiPriority w:val="0"/>
    <w:qFormat/>
    <w:pPr>
      <w:spacing w:line="400" w:lineRule="exact"/>
    </w:pPr>
    <w:rPr>
      <w:sz w:val="24"/>
    </w:rPr>
  </w:style>
  <w:style w:type="paragraph" w:styleId="1287" w:customStyle="1">
    <w:name w:val="Normal_30"/>
    <w:uiPriority w:val="0"/>
    <w:qFormat/>
    <w:rPr>
      <w:rFonts w:hint="default" w:ascii="Times New Roman" w:hAnsi="Times New Roman" w:eastAsia="Times New Roman" w:cs="Times New Roman"/>
      <w:sz w:val="24"/>
      <w:szCs w:val="24"/>
    </w:rPr>
  </w:style>
  <w:style w:type="paragraph" w:styleId="1288" w:customStyle="1">
    <w:name w:val="Normal_31"/>
    <w:uiPriority w:val="0"/>
    <w:qFormat/>
    <w:rPr>
      <w:rFonts w:hint="default" w:ascii="Times New Roman" w:hAnsi="Times New Roman" w:eastAsia="Times New Roman" w:cs="Times New Roman"/>
      <w:sz w:val="24"/>
      <w:szCs w:val="24"/>
    </w:rPr>
  </w:style>
  <w:style w:type="paragraph" w:styleId="1289" w:customStyle="1">
    <w:name w:val="正文_2"/>
    <w:next w:val="1290"/>
    <w:uiPriority w:val="0"/>
    <w:qFormat/>
    <w:pPr>
      <w:jc w:val="both"/>
      <w:widowControl w:val="off"/>
    </w:pPr>
    <w:rPr>
      <w:rFonts w:hint="default" w:ascii="Times New Roman" w:hAnsi="Times New Roman" w:eastAsia="宋体" w:cs="Times New Roman"/>
      <w:sz w:val="21"/>
      <w:lang w:val="en-US" w:eastAsia="zh-CN" w:bidi="ar-SA"/>
    </w:rPr>
  </w:style>
  <w:style w:type="paragraph" w:styleId="1290" w:customStyle="1">
    <w:name w:val="正文文本_1"/>
    <w:basedOn w:val="1289"/>
    <w:uiPriority w:val="0"/>
    <w:qFormat/>
    <w:pPr>
      <w:spacing w:line="400" w:lineRule="exact"/>
    </w:pPr>
    <w:rPr>
      <w:sz w:val="24"/>
    </w:rPr>
  </w:style>
  <w:style w:type="paragraph" w:styleId="1291" w:customStyle="1">
    <w:name w:val="正文文本_0_0"/>
    <w:basedOn w:val="1289"/>
    <w:uiPriority w:val="0"/>
    <w:qFormat/>
    <w:pPr>
      <w:spacing w:line="400" w:lineRule="exact"/>
    </w:pPr>
    <w:rPr>
      <w:sz w:val="24"/>
    </w:rPr>
  </w:style>
  <w:style w:type="paragraph" w:styleId="1292" w:customStyle="1">
    <w:name w:val="Normal_32"/>
    <w:uiPriority w:val="0"/>
    <w:qFormat/>
    <w:rPr>
      <w:rFonts w:hint="default" w:ascii="Times New Roman" w:hAnsi="Times New Roman" w:eastAsia="Times New Roman" w:cs="Times New Roman"/>
      <w:sz w:val="24"/>
      <w:szCs w:val="24"/>
    </w:rPr>
  </w:style>
  <w:style w:type="paragraph" w:styleId="1293" w:customStyle="1">
    <w:name w:val="Normal_33"/>
    <w:uiPriority w:val="0"/>
    <w:qFormat/>
    <w:rPr>
      <w:rFonts w:hint="default" w:ascii="Times New Roman" w:hAnsi="Times New Roman" w:eastAsia="Times New Roman" w:cs="Times New Roman"/>
      <w:sz w:val="24"/>
      <w:szCs w:val="24"/>
    </w:rPr>
  </w:style>
  <w:style w:type="paragraph" w:styleId="1294" w:customStyle="1">
    <w:name w:val="Normal_34"/>
    <w:uiPriority w:val="0"/>
    <w:qFormat/>
    <w:rPr>
      <w:rFonts w:hint="default" w:ascii="Times New Roman" w:hAnsi="Times New Roman" w:eastAsia="Times New Roman" w:cs="Times New Roman"/>
      <w:sz w:val="24"/>
      <w:szCs w:val="24"/>
    </w:rPr>
  </w:style>
  <w:style w:type="paragraph" w:styleId="1295" w:customStyle="1">
    <w:name w:val="Normal_35"/>
    <w:uiPriority w:val="0"/>
    <w:qFormat/>
    <w:rPr>
      <w:rFonts w:hint="default" w:ascii="Times New Roman" w:hAnsi="Times New Roman" w:eastAsia="Times New Roman" w:cs="Times New Roman"/>
      <w:sz w:val="24"/>
      <w:szCs w:val="24"/>
    </w:rPr>
  </w:style>
  <w:style w:type="paragraph" w:styleId="1296" w:customStyle="1">
    <w:name w:val="Normal_36"/>
    <w:uiPriority w:val="0"/>
    <w:qFormat/>
    <w:rPr>
      <w:rFonts w:hint="default" w:ascii="Times New Roman" w:hAnsi="Times New Roman" w:eastAsia="Times New Roman" w:cs="Times New Roman"/>
      <w:sz w:val="24"/>
      <w:szCs w:val="24"/>
    </w:rPr>
  </w:style>
  <w:style w:type="paragraph" w:styleId="1297" w:customStyle="1">
    <w:name w:val="Normal_37"/>
    <w:uiPriority w:val="0"/>
    <w:qFormat/>
    <w:rPr>
      <w:rFonts w:hint="default" w:ascii="Times New Roman" w:hAnsi="Times New Roman" w:eastAsia="Times New Roman" w:cs="Times New Roman"/>
      <w:sz w:val="24"/>
      <w:szCs w:val="24"/>
    </w:rPr>
  </w:style>
  <w:style w:type="paragraph" w:styleId="1298" w:customStyle="1">
    <w:name w:val="Normal_38"/>
    <w:uiPriority w:val="0"/>
    <w:qFormat/>
    <w:rPr>
      <w:rFonts w:hint="default" w:ascii="Times New Roman" w:hAnsi="Times New Roman" w:eastAsia="Times New Roman" w:cs="Times New Roman"/>
      <w:sz w:val="24"/>
      <w:szCs w:val="24"/>
    </w:rPr>
  </w:style>
  <w:style w:type="paragraph" w:styleId="1299" w:customStyle="1">
    <w:name w:val="Normal_39"/>
    <w:uiPriority w:val="0"/>
    <w:qFormat/>
    <w:rPr>
      <w:rFonts w:hint="default" w:ascii="Times New Roman" w:hAnsi="Times New Roman" w:eastAsia="Times New Roman" w:cs="Times New Roman"/>
      <w:sz w:val="24"/>
      <w:szCs w:val="24"/>
    </w:rPr>
  </w:style>
  <w:style w:type="paragraph" w:styleId="1300" w:customStyle="1">
    <w:name w:val="Normal_40"/>
    <w:uiPriority w:val="0"/>
    <w:qFormat/>
    <w:rPr>
      <w:rFonts w:hint="default" w:ascii="Times New Roman" w:hAnsi="Times New Roman" w:eastAsia="Times New Roman" w:cs="Times New Roman"/>
      <w:sz w:val="24"/>
      <w:szCs w:val="24"/>
    </w:rPr>
  </w:style>
  <w:style w:type="paragraph" w:styleId="1301" w:customStyle="1">
    <w:name w:val="Normal_41"/>
    <w:uiPriority w:val="0"/>
    <w:qFormat/>
    <w:rPr>
      <w:rFonts w:hint="default" w:ascii="Times New Roman" w:hAnsi="Times New Roman" w:eastAsia="Times New Roman" w:cs="Times New Roman"/>
      <w:sz w:val="24"/>
      <w:szCs w:val="24"/>
    </w:rPr>
  </w:style>
  <w:style w:type="paragraph" w:styleId="1302" w:customStyle="1">
    <w:name w:val="Normal_42"/>
    <w:uiPriority w:val="0"/>
    <w:qFormat/>
    <w:rPr>
      <w:rFonts w:hint="default" w:ascii="Times New Roman" w:hAnsi="Times New Roman" w:eastAsia="Times New Roman" w:cs="Times New Roman"/>
      <w:sz w:val="24"/>
      <w:szCs w:val="24"/>
    </w:rPr>
  </w:style>
  <w:style w:type="paragraph" w:styleId="1303" w:customStyle="1">
    <w:name w:val="Normal_21"/>
    <w:uiPriority w:val="0"/>
    <w:qFormat/>
    <w:rPr>
      <w:rFonts w:hint="default" w:ascii="Times New Roman" w:hAnsi="Times New Roman" w:eastAsia="Times New Roman" w:cs="Times New Roman"/>
      <w:sz w:val="24"/>
      <w:szCs w:val="24"/>
    </w:rPr>
  </w:style>
  <w:style w:type="paragraph" w:styleId="1304" w:customStyle="1">
    <w:name w:val="标题 21"/>
    <w:basedOn w:val="723"/>
    <w:next w:val="723"/>
    <w:uiPriority w:val="0"/>
    <w:qFormat/>
    <w:pPr>
      <w:jc w:val="center"/>
      <w:keepLines/>
      <w:keepNext/>
      <w:spacing w:before="260" w:after="260" w:line="415" w:lineRule="auto"/>
      <w:outlineLvl w:val="1"/>
    </w:pPr>
    <w:rPr>
      <w:rFonts w:ascii="Arial" w:hAnsi="Arial" w:eastAsia="幼圆"/>
      <w:b/>
      <w:bCs/>
      <w:sz w:val="44"/>
      <w:szCs w:val="44"/>
    </w:rPr>
  </w:style>
  <w:style w:type="character" w:styleId="1305" w:customStyle="1">
    <w:name w:val="标题 4 Char2"/>
    <w:uiPriority w:val="0"/>
    <w:qFormat/>
    <w:rPr>
      <w:rFonts w:ascii="Cambria" w:hAnsi="Cambria" w:eastAsia="宋体" w:cs="Times New Roman"/>
      <w:b/>
      <w:bCs/>
      <w:sz w:val="28"/>
      <w:szCs w:val="28"/>
    </w:rPr>
  </w:style>
  <w:style w:type="paragraph" w:styleId="1306" w:customStyle="1">
    <w:name w:val="正文文本1"/>
    <w:basedOn w:val="723"/>
    <w:uiPriority w:val="99"/>
    <w:qFormat/>
    <w:rPr>
      <w:rFonts w:ascii="楷体_GB2312" w:hAnsi="宋体" w:eastAsia="楷体_GB2312"/>
      <w:sz w:val="28"/>
      <w:szCs w:val="28"/>
    </w:rPr>
  </w:style>
  <w:style w:type="character" w:styleId="1307" w:customStyle="1">
    <w:name w:val="默认段落字体11"/>
    <w:link w:val="723"/>
    <w:uiPriority w:val="1"/>
    <w:unhideWhenUsed/>
    <w:qFormat/>
    <w:rPr>
      <w:rFonts w:ascii="Calibri" w:hAnsi="Calibri" w:eastAsia="宋体" w:cs="Times New Roman"/>
      <w:sz w:val="21"/>
      <w:szCs w:val="22"/>
      <w:lang w:val="en-US" w:eastAsia="zh-CN" w:bidi="ar-SA"/>
    </w:rPr>
  </w:style>
  <w:style w:type="paragraph" w:styleId="1308" w:customStyle="1">
    <w:name w:val="Table Paragraph"/>
    <w:basedOn w:val="723"/>
    <w:uiPriority w:val="1"/>
    <w:qFormat/>
    <w:rPr>
      <w:rFonts w:ascii="宋体" w:hAnsi="宋体" w:eastAsia="宋体" w:cs="宋体"/>
      <w:lang w:val="zh-CN" w:eastAsia="zh-CN" w:bidi="zh-CN"/>
    </w:rPr>
  </w:style>
  <w:style w:type="table" w:styleId="1309" w:customStyle="1">
    <w:name w:val="网格型1"/>
    <w:basedOn w:val="1310"/>
    <w:uiPriority w:val="39"/>
    <w:qFormat/>
    <w:rPr>
      <w:rFonts w:ascii="Calibri" w:hAnsi="Calibri"/>
    </w:rPr>
    <w:tblPr/>
  </w:style>
  <w:style w:type="table" w:styleId="1310" w:customStyle="1">
    <w:name w:val="普通表格1"/>
    <w:uiPriority w:val="0"/>
    <w:semiHidden/>
    <w:qFormat/>
    <w:tblPr/>
  </w:style>
  <w:style w:type="character" w:styleId="1311" w:customStyle="1">
    <w:name w:val="默认段落字体12"/>
    <w:link w:val="723"/>
    <w:uiPriority w:val="1"/>
    <w:unhideWhenUsed/>
    <w:qFormat/>
    <w:rPr>
      <w:rFonts w:ascii="Calibri" w:hAnsi="Calibri" w:eastAsia="宋体" w:cs="Times New Roman"/>
      <w:sz w:val="21"/>
      <w:szCs w:val="22"/>
      <w:lang w:val="en-US" w:eastAsia="zh-CN" w:bidi="ar-SA"/>
    </w:rPr>
  </w:style>
  <w:style w:type="table" w:styleId="1312" w:customStyle="1">
    <w:name w:val="Table Normal"/>
    <w:uiPriority w:val="0"/>
    <w:unhideWhenUsed/>
    <w:qFormat/>
    <w:tblPr>
      <w:tblCellMar>
        <w:left w:w="0" w:type="dxa"/>
        <w:top w:w="0" w:type="dxa"/>
        <w:right w:w="0" w:type="dxa"/>
        <w:bottom w:w="0" w:type="dxa"/>
      </w:tblCellMar>
    </w:tblPr>
  </w:style>
  <w:style w:type="character" w:styleId="1313" w:customStyle="1">
    <w:name w:val="font31"/>
    <w:basedOn w:val="733"/>
    <w:uiPriority w:val="0"/>
    <w:qFormat/>
    <w:rPr>
      <w:rFonts w:hint="eastAsia" w:ascii="宋体" w:hAnsi="宋体" w:eastAsia="宋体" w:cs="宋体"/>
      <w:i/>
      <w:iCs/>
      <w:color w:val="ff0000"/>
      <w:sz w:val="22"/>
      <w:szCs w:val="22"/>
      <w:u w:val="single"/>
    </w:rPr>
  </w:style>
  <w:style w:type="paragraph" w:styleId="1314" w:customStyle="1">
    <w:name w:val="Normal_0_5"/>
    <w:uiPriority w:val="0"/>
    <w:qFormat/>
    <w:rPr>
      <w:rFonts w:hint="default" w:ascii="Times New Roman" w:hAnsi="Times New Roman" w:eastAsia="Times New Roman" w:cs="Times New Roman"/>
      <w:sz w:val="24"/>
      <w:szCs w:val="24"/>
    </w:rPr>
  </w:style>
  <w:style w:type="paragraph" w:styleId="1315" w:customStyle="1">
    <w:name w:val="Normal_0_6"/>
    <w:uiPriority w:val="0"/>
    <w:qFormat/>
    <w:rPr>
      <w:rFonts w:hint="default" w:ascii="Times New Roman" w:hAnsi="Times New Roman" w:eastAsia="Times New Roman" w:cs="Times New Roman"/>
      <w:sz w:val="24"/>
      <w:szCs w:val="24"/>
    </w:rPr>
  </w:style>
  <w:style w:type="paragraph" w:styleId="1316" w:customStyle="1">
    <w:name w:val="Normal_2_2"/>
    <w:uiPriority w:val="0"/>
    <w:qFormat/>
    <w:rPr>
      <w:rFonts w:hint="default" w:ascii="Times New Roman" w:hAnsi="Times New Roman" w:eastAsia="Times New Roman" w:cs="Times New Roman"/>
      <w:sz w:val="24"/>
      <w:szCs w:val="24"/>
    </w:rPr>
  </w:style>
  <w:style w:type="paragraph" w:styleId="1317" w:customStyle="1">
    <w:name w:val="Normal_1_3"/>
    <w:uiPriority w:val="0"/>
    <w:qFormat/>
    <w:rPr>
      <w:rFonts w:hint="default" w:ascii="Times New Roman" w:hAnsi="Times New Roman" w:eastAsia="Times New Roman" w:cs="Times New Roman"/>
      <w:sz w:val="24"/>
      <w:szCs w:val="24"/>
    </w:rPr>
  </w:style>
  <w:style w:type="paragraph" w:styleId="1318" w:customStyle="1">
    <w:name w:val="Normal_2_3"/>
    <w:uiPriority w:val="0"/>
    <w:qFormat/>
    <w:rPr>
      <w:rFonts w:hint="default" w:ascii="Times New Roman" w:hAnsi="Times New Roman" w:eastAsia="Times New Roman" w:cs="Times New Roman"/>
      <w:sz w:val="24"/>
      <w:szCs w:val="24"/>
    </w:rPr>
  </w:style>
  <w:style w:type="paragraph" w:styleId="1319" w:customStyle="1">
    <w:name w:val="Normal_43"/>
    <w:uiPriority w:val="0"/>
    <w:qFormat/>
    <w:rPr>
      <w:rFonts w:hint="default" w:ascii="Times New Roman" w:hAnsi="Times New Roman" w:eastAsia="Times New Roman" w:cs="Times New Roman"/>
      <w:sz w:val="24"/>
      <w:szCs w:val="24"/>
    </w:rPr>
  </w:style>
  <w:style w:type="paragraph" w:styleId="1320" w:customStyle="1">
    <w:name w:val="普通(网站)1"/>
    <w:basedOn w:val="723"/>
    <w:uiPriority w:val="0"/>
    <w:qFormat/>
    <w:pPr>
      <w:ind w:left="0" w:right="0"/>
      <w:jc w:val="left"/>
      <w:spacing w:before="100" w:beforeAutospacing="1" w:after="100" w:afterAutospacing="1"/>
    </w:pPr>
    <w:rPr>
      <w:sz w:val="24"/>
      <w:lang w:val="en-US" w:eastAsia="zh-CN" w:bidi="ar"/>
    </w:rPr>
  </w:style>
  <w:style w:type="character" w:styleId="1321" w:customStyle="1">
    <w:name w:val="fontstyle01"/>
    <w:basedOn w:val="733"/>
    <w:uiPriority w:val="0"/>
    <w:qFormat/>
    <w:rPr>
      <w:rFonts w:hint="eastAsia" w:ascii="宋体" w:hAnsi="宋体" w:eastAsia="宋体"/>
      <w:color w:val="000000"/>
      <w:sz w:val="24"/>
      <w:szCs w:val="24"/>
    </w:rPr>
  </w:style>
  <w:style w:type="paragraph" w:styleId="1322" w:customStyle="1">
    <w:name w:val="Normal_20_0"/>
    <w:uiPriority w:val="0"/>
    <w:qFormat/>
    <w:rPr>
      <w:rFonts w:hint="default" w:ascii="Times New Roman" w:hAnsi="Times New Roman" w:eastAsia="Times New Roman" w:cs="Times New Roman"/>
      <w:sz w:val="24"/>
      <w:szCs w:val="24"/>
    </w:rPr>
  </w:style>
  <w:style w:type="character" w:styleId="1323" w:customStyle="1">
    <w:name w:val="强调1"/>
    <w:basedOn w:val="1307"/>
    <w:uiPriority w:val="20"/>
    <w:qFormat/>
    <w:rPr>
      <w:i/>
    </w:rPr>
  </w:style>
  <w:style w:type="character" w:styleId="1324" w:customStyle="1">
    <w:name w:val="标题 4 Char_0"/>
    <w:uiPriority w:val="0"/>
    <w:qFormat/>
    <w:rPr>
      <w:rFonts w:ascii="Cambria" w:hAnsi="Cambria" w:eastAsia="宋体" w:cs="Times New Roman"/>
      <w:b/>
      <w:bCs/>
      <w:sz w:val="28"/>
      <w:szCs w:val="28"/>
    </w:rPr>
  </w:style>
  <w:style w:type="paragraph" w:styleId="1325" w:customStyle="1">
    <w:name w:val="Normal_44"/>
    <w:uiPriority w:val="0"/>
    <w:qFormat/>
    <w:rPr>
      <w:rFonts w:hint="default" w:ascii="Times New Roman" w:hAnsi="Times New Roman" w:eastAsia="Times New Roman" w:cs="Times New Roman"/>
      <w:sz w:val="24"/>
      <w:szCs w:val="24"/>
    </w:rPr>
  </w:style>
  <w:style w:type="numbering" w:styleId="115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徐叶波</cp:lastModifiedBy>
  <cp:revision>6</cp:revision>
  <dcterms:created xsi:type="dcterms:W3CDTF">2023-03-15T00:50:00Z</dcterms:created>
  <dcterms:modified xsi:type="dcterms:W3CDTF">2026-06-08T06:48:17Z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E33CB27E1D714A93969D99E440FEFD26_13</vt:lpwstr>
  </property>
  <property fmtid="{D5CDD505-2E9C-101B-9397-08002B2CF9AE}" pid="4" name="KSOTemplateDocerSaveRecord">
    <vt:lpwstr>eyJoZGlkIjoiMDljYzUzMWQ4OWI0YzBkYjYzMDRhZTY5ZjZkYmFmYTgiLCJ1c2VySWQiOiI5MTQ2ODY4MTcifQ==</vt:lpwstr>
  </property>
</Properties>
</file>