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ECB99">
      <w:pPr>
        <w:spacing w:line="600" w:lineRule="exact"/>
        <w:jc w:val="both"/>
        <w:rPr>
          <w:rFonts w:hint="eastAsia" w:ascii="华文仿宋" w:hAnsi="华文仿宋" w:eastAsia="华文仿宋" w:cs="华文仿宋"/>
          <w:b/>
          <w:color w:val="auto"/>
          <w:sz w:val="72"/>
          <w:highlight w:val="none"/>
        </w:rPr>
      </w:pPr>
    </w:p>
    <w:p w14:paraId="4014EC0E">
      <w:pPr>
        <w:widowControl/>
        <w:spacing w:line="600" w:lineRule="exact"/>
        <w:jc w:val="center"/>
        <w:rPr>
          <w:rFonts w:hint="default" w:ascii="Calibri" w:hAnsi="Calibri" w:cs="Times New Roman"/>
          <w:b/>
          <w:spacing w:val="100"/>
          <w:sz w:val="48"/>
          <w:szCs w:val="24"/>
        </w:rPr>
      </w:pPr>
      <w:r>
        <w:rPr>
          <w:rFonts w:hint="eastAsia" w:ascii="Calibri" w:hAnsi="Calibri" w:cs="Times New Roman"/>
          <w:b/>
          <w:spacing w:val="100"/>
          <w:sz w:val="48"/>
          <w:szCs w:val="24"/>
        </w:rPr>
        <w:t>太仓市政府采购</w:t>
      </w:r>
    </w:p>
    <w:p w14:paraId="6D5D0ABE">
      <w:pPr>
        <w:widowControl/>
        <w:spacing w:line="600" w:lineRule="exact"/>
        <w:jc w:val="left"/>
        <w:rPr>
          <w:rFonts w:hint="default" w:ascii="Calibri" w:hAnsi="Calibri" w:cs="Times New Roman"/>
          <w:sz w:val="28"/>
          <w:szCs w:val="24"/>
        </w:rPr>
      </w:pPr>
      <w:r>
        <w:rPr>
          <w:rFonts w:hint="default" w:ascii="Calibri" w:hAnsi="Calibri" w:cs="Times New Roman"/>
          <w:sz w:val="28"/>
          <w:szCs w:val="24"/>
        </w:rPr>
        <w:t xml:space="preserve">            </w:t>
      </w:r>
      <w:r>
        <w:rPr>
          <w:rFonts w:hint="eastAsia" w:ascii="Calibri" w:hAnsi="Calibri" w:cs="Times New Roman"/>
          <w:sz w:val="28"/>
          <w:szCs w:val="24"/>
        </w:rPr>
        <w:t xml:space="preserve">   </w:t>
      </w:r>
      <w:r>
        <w:rPr>
          <w:rFonts w:hint="default" w:ascii="Calibri" w:hAnsi="Calibri" w:cs="Times New Roman"/>
          <w:sz w:val="28"/>
          <w:szCs w:val="24"/>
        </w:rPr>
        <w:t xml:space="preserve"> TAICANG PROCUREMENT GOVERNMENT</w:t>
      </w:r>
    </w:p>
    <w:p w14:paraId="44F777A3">
      <w:pPr>
        <w:spacing w:line="360" w:lineRule="auto"/>
        <w:jc w:val="center"/>
        <w:rPr>
          <w:rFonts w:hint="eastAsia" w:ascii="华文仿宋" w:hAnsi="华文仿宋" w:eastAsia="华文仿宋" w:cs="华文仿宋"/>
          <w:b/>
          <w:color w:val="auto"/>
          <w:sz w:val="84"/>
          <w:szCs w:val="22"/>
          <w:highlight w:val="none"/>
        </w:rPr>
      </w:pPr>
    </w:p>
    <w:p w14:paraId="21EB39E6">
      <w:pPr>
        <w:spacing w:line="360" w:lineRule="auto"/>
        <w:jc w:val="center"/>
        <w:rPr>
          <w:rFonts w:hint="eastAsia" w:ascii="华文仿宋" w:hAnsi="华文仿宋" w:eastAsia="华文仿宋" w:cs="华文仿宋"/>
          <w:color w:val="auto"/>
          <w:sz w:val="72"/>
          <w:szCs w:val="72"/>
          <w:highlight w:val="none"/>
        </w:rPr>
      </w:pPr>
      <w:r>
        <w:rPr>
          <w:rFonts w:hint="eastAsia" w:ascii="华文仿宋" w:hAnsi="华文仿宋" w:eastAsia="华文仿宋" w:cs="华文仿宋"/>
          <w:b/>
          <w:color w:val="auto"/>
          <w:sz w:val="72"/>
          <w:szCs w:val="72"/>
          <w:highlight w:val="none"/>
        </w:rPr>
        <w:t>招标文件</w:t>
      </w:r>
    </w:p>
    <w:p w14:paraId="5922CFCE">
      <w:pPr>
        <w:tabs>
          <w:tab w:val="left" w:pos="3570"/>
        </w:tabs>
        <w:spacing w:line="360" w:lineRule="auto"/>
        <w:ind w:firstLine="63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ab/>
      </w:r>
    </w:p>
    <w:p w14:paraId="129E5874">
      <w:pPr>
        <w:spacing w:line="360" w:lineRule="auto"/>
        <w:rPr>
          <w:rFonts w:hint="eastAsia" w:ascii="华文仿宋" w:hAnsi="华文仿宋" w:eastAsia="华文仿宋" w:cs="华文仿宋"/>
          <w:color w:val="auto"/>
          <w:highlight w:val="none"/>
        </w:rPr>
      </w:pPr>
    </w:p>
    <w:p w14:paraId="2500517B">
      <w:pPr>
        <w:spacing w:line="360" w:lineRule="auto"/>
        <w:rPr>
          <w:rFonts w:hint="eastAsia" w:ascii="华文仿宋" w:hAnsi="华文仿宋" w:eastAsia="华文仿宋" w:cs="华文仿宋"/>
          <w:color w:val="auto"/>
          <w:highlight w:val="none"/>
        </w:rPr>
      </w:pPr>
    </w:p>
    <w:p w14:paraId="7391DD66">
      <w:pPr>
        <w:spacing w:line="360" w:lineRule="auto"/>
        <w:rPr>
          <w:rFonts w:hint="eastAsia" w:ascii="华文仿宋" w:hAnsi="华文仿宋" w:eastAsia="华文仿宋" w:cs="华文仿宋"/>
          <w:color w:val="auto"/>
          <w:highlight w:val="none"/>
        </w:rPr>
      </w:pPr>
    </w:p>
    <w:p w14:paraId="1F0F1617">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招标编号：</w:t>
      </w:r>
      <w:r>
        <w:rPr>
          <w:rFonts w:hint="eastAsia" w:ascii="宋体" w:hAnsi="宋体" w:cs="宋体"/>
          <w:b/>
          <w:color w:val="auto"/>
          <w:sz w:val="30"/>
          <w:szCs w:val="30"/>
          <w:highlight w:val="none"/>
          <w:lang w:eastAsia="zh-CN"/>
        </w:rPr>
        <w:t>JSZC-320585-JSJG-G2026-0004</w:t>
      </w:r>
    </w:p>
    <w:p w14:paraId="44F02680">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招标内容：</w:t>
      </w:r>
      <w:r>
        <w:rPr>
          <w:rFonts w:hint="eastAsia" w:ascii="宋体" w:hAnsi="宋体" w:cs="宋体"/>
          <w:b/>
          <w:bCs/>
          <w:color w:val="auto"/>
          <w:sz w:val="30"/>
          <w:szCs w:val="30"/>
          <w:highlight w:val="none"/>
          <w:lang w:eastAsia="zh-CN"/>
        </w:rPr>
        <w:t>2026年度港区（浮桥）征地报批服务</w:t>
      </w:r>
    </w:p>
    <w:p w14:paraId="5C64AA09">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采购单位：</w:t>
      </w:r>
      <w:r>
        <w:rPr>
          <w:rFonts w:hint="eastAsia" w:ascii="宋体" w:hAnsi="宋体" w:cs="宋体"/>
          <w:b/>
          <w:color w:val="auto"/>
          <w:sz w:val="30"/>
          <w:szCs w:val="30"/>
          <w:highlight w:val="none"/>
          <w:lang w:eastAsia="zh-CN"/>
        </w:rPr>
        <w:t>太仓港经济技术开发区管理委员会</w:t>
      </w:r>
    </w:p>
    <w:p w14:paraId="1E2D8A66">
      <w:pPr>
        <w:spacing w:line="360" w:lineRule="auto"/>
        <w:ind w:firstLine="1596" w:firstLineChars="53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采购项目类别：服务类</w:t>
      </w:r>
    </w:p>
    <w:p w14:paraId="0C890A8D">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标的所属行业：</w:t>
      </w:r>
      <w:r>
        <w:rPr>
          <w:rFonts w:hint="eastAsia" w:ascii="宋体" w:hAnsi="宋体" w:cs="宋体"/>
          <w:b/>
          <w:color w:val="auto"/>
          <w:sz w:val="30"/>
          <w:szCs w:val="30"/>
          <w:highlight w:val="none"/>
          <w:lang w:eastAsia="zh-CN"/>
        </w:rPr>
        <w:t>（十六）其他未列明行业</w:t>
      </w:r>
    </w:p>
    <w:p w14:paraId="612A4603">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招标代理单位：</w:t>
      </w:r>
      <w:r>
        <w:rPr>
          <w:rFonts w:hint="eastAsia" w:ascii="宋体" w:hAnsi="宋体" w:cs="宋体"/>
          <w:b/>
          <w:color w:val="auto"/>
          <w:sz w:val="30"/>
          <w:szCs w:val="30"/>
          <w:highlight w:val="none"/>
          <w:lang w:eastAsia="zh-CN"/>
        </w:rPr>
        <w:t>江苏金港项目管理有限公司</w:t>
      </w:r>
    </w:p>
    <w:p w14:paraId="6F2C7730">
      <w:pPr>
        <w:pStyle w:val="28"/>
        <w:rPr>
          <w:rFonts w:hint="eastAsia" w:ascii="宋体" w:hAnsi="宋体" w:eastAsia="宋体" w:cs="宋体"/>
          <w:color w:val="auto"/>
          <w:highlight w:val="none"/>
        </w:rPr>
      </w:pPr>
    </w:p>
    <w:p w14:paraId="19028F2B">
      <w:pPr>
        <w:rPr>
          <w:rFonts w:hint="eastAsia" w:ascii="宋体" w:hAnsi="宋体" w:eastAsia="宋体" w:cs="宋体"/>
          <w:color w:val="auto"/>
          <w:highlight w:val="none"/>
        </w:rPr>
      </w:pPr>
    </w:p>
    <w:p w14:paraId="5395D7E8">
      <w:pPr>
        <w:rPr>
          <w:rFonts w:hint="eastAsia" w:ascii="宋体" w:hAnsi="宋体" w:eastAsia="宋体" w:cs="宋体"/>
          <w:color w:val="auto"/>
          <w:highlight w:val="none"/>
        </w:rPr>
      </w:pPr>
    </w:p>
    <w:p w14:paraId="09B26EA5">
      <w:pPr>
        <w:spacing w:line="360" w:lineRule="auto"/>
        <w:jc w:val="center"/>
        <w:rPr>
          <w:rFonts w:hint="eastAsia" w:ascii="宋体" w:hAnsi="宋体" w:eastAsia="宋体" w:cs="宋体"/>
          <w:color w:val="0000FF"/>
          <w:sz w:val="32"/>
          <w:szCs w:val="32"/>
          <w:highlight w:val="none"/>
        </w:rPr>
      </w:pPr>
    </w:p>
    <w:p w14:paraId="702801D3">
      <w:pPr>
        <w:spacing w:line="360" w:lineRule="auto"/>
        <w:ind w:firstLine="3614" w:firstLineChars="120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二〇二</w:t>
      </w: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五</w:t>
      </w:r>
      <w:r>
        <w:rPr>
          <w:rFonts w:hint="eastAsia" w:ascii="宋体" w:hAnsi="宋体" w:eastAsia="宋体" w:cs="宋体"/>
          <w:b/>
          <w:color w:val="auto"/>
          <w:sz w:val="30"/>
          <w:szCs w:val="30"/>
          <w:highlight w:val="none"/>
        </w:rPr>
        <w:t>月</w:t>
      </w:r>
    </w:p>
    <w:p w14:paraId="7CF4CEE3">
      <w:pPr>
        <w:spacing w:line="360" w:lineRule="auto"/>
        <w:jc w:val="center"/>
        <w:rPr>
          <w:rFonts w:hint="eastAsia" w:ascii="华文仿宋" w:hAnsi="华文仿宋" w:eastAsia="华文仿宋" w:cs="华文仿宋"/>
          <w:color w:val="auto"/>
          <w:sz w:val="44"/>
          <w:szCs w:val="44"/>
          <w:highlight w:val="none"/>
        </w:rPr>
      </w:pPr>
    </w:p>
    <w:p w14:paraId="45114FCC">
      <w:pPr>
        <w:spacing w:line="360" w:lineRule="auto"/>
        <w:jc w:val="center"/>
        <w:rPr>
          <w:rFonts w:hint="eastAsia" w:ascii="华文仿宋" w:hAnsi="华文仿宋" w:eastAsia="华文仿宋" w:cs="华文仿宋"/>
          <w:b/>
          <w:color w:val="auto"/>
          <w:sz w:val="36"/>
          <w:szCs w:val="36"/>
          <w:highlight w:val="none"/>
        </w:rPr>
      </w:pPr>
    </w:p>
    <w:p w14:paraId="581DBAA1">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b/>
          <w:color w:val="auto"/>
          <w:sz w:val="36"/>
          <w:szCs w:val="36"/>
          <w:highlight w:val="none"/>
        </w:rPr>
        <w:t>目   录</w:t>
      </w:r>
      <w:bookmarkStart w:id="0" w:name="_Toc158691765"/>
    </w:p>
    <w:p w14:paraId="5B842D29">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第一章：招标公告</w:t>
      </w:r>
    </w:p>
    <w:p w14:paraId="0BD6C76E">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第二章：投标人须知</w:t>
      </w:r>
    </w:p>
    <w:p w14:paraId="1430594C">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第三章：项目需求</w:t>
      </w:r>
    </w:p>
    <w:p w14:paraId="382051DA">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第四章：投标文件格式</w:t>
      </w:r>
    </w:p>
    <w:p w14:paraId="2542855F">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第五章：评标方法与评标标准</w:t>
      </w:r>
      <w:bookmarkStart w:id="1" w:name="_Toc467507028"/>
      <w:bookmarkStart w:id="2" w:name="_Toc315875312"/>
      <w:bookmarkStart w:id="3" w:name="_Toc315868049"/>
    </w:p>
    <w:p w14:paraId="39F954A1">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第六章：合同主要条款</w:t>
      </w:r>
    </w:p>
    <w:p w14:paraId="20E15CAD">
      <w:pPr>
        <w:rPr>
          <w:rFonts w:hint="eastAsia" w:ascii="华文仿宋" w:hAnsi="华文仿宋" w:eastAsia="华文仿宋" w:cs="华文仿宋"/>
          <w:b/>
          <w:color w:val="auto"/>
          <w:sz w:val="36"/>
          <w:szCs w:val="36"/>
          <w:highlight w:val="none"/>
        </w:rPr>
      </w:pPr>
    </w:p>
    <w:p w14:paraId="7C923E1D">
      <w:pPr>
        <w:pStyle w:val="63"/>
        <w:jc w:val="both"/>
        <w:outlineLvl w:val="9"/>
        <w:rPr>
          <w:rFonts w:hint="eastAsia" w:ascii="华文仿宋" w:hAnsi="华文仿宋" w:eastAsia="华文仿宋" w:cs="华文仿宋"/>
          <w:color w:val="auto"/>
          <w:highlight w:val="none"/>
        </w:rPr>
      </w:pPr>
    </w:p>
    <w:p w14:paraId="465ABB20">
      <w:pPr>
        <w:rPr>
          <w:rFonts w:hint="eastAsia" w:ascii="华文仿宋" w:hAnsi="华文仿宋" w:eastAsia="华文仿宋" w:cs="华文仿宋"/>
          <w:color w:val="auto"/>
          <w:highlight w:val="none"/>
        </w:rPr>
      </w:pPr>
    </w:p>
    <w:p w14:paraId="2C8F4861">
      <w:pPr>
        <w:pStyle w:val="63"/>
        <w:outlineLvl w:val="9"/>
        <w:rPr>
          <w:rFonts w:hint="eastAsia" w:ascii="华文仿宋" w:hAnsi="华文仿宋" w:eastAsia="华文仿宋" w:cs="华文仿宋"/>
          <w:color w:val="auto"/>
          <w:highlight w:val="none"/>
        </w:rPr>
      </w:pPr>
    </w:p>
    <w:p w14:paraId="0B979387">
      <w:pPr>
        <w:rPr>
          <w:rFonts w:hint="eastAsia" w:ascii="华文仿宋" w:hAnsi="华文仿宋" w:eastAsia="华文仿宋" w:cs="华文仿宋"/>
          <w:color w:val="auto"/>
          <w:highlight w:val="none"/>
        </w:rPr>
      </w:pPr>
    </w:p>
    <w:p w14:paraId="33C3085E">
      <w:pPr>
        <w:rPr>
          <w:rFonts w:hint="eastAsia" w:ascii="华文仿宋" w:hAnsi="华文仿宋" w:eastAsia="华文仿宋" w:cs="华文仿宋"/>
          <w:color w:val="auto"/>
          <w:highlight w:val="none"/>
        </w:rPr>
      </w:pPr>
    </w:p>
    <w:p w14:paraId="42E65A22">
      <w:pPr>
        <w:rPr>
          <w:rFonts w:hint="eastAsia" w:ascii="华文仿宋" w:hAnsi="华文仿宋" w:eastAsia="华文仿宋" w:cs="华文仿宋"/>
          <w:color w:val="auto"/>
          <w:highlight w:val="none"/>
        </w:rPr>
      </w:pPr>
    </w:p>
    <w:p w14:paraId="0D06C98C">
      <w:pPr>
        <w:rPr>
          <w:rFonts w:hint="eastAsia" w:ascii="华文仿宋" w:hAnsi="华文仿宋" w:eastAsia="华文仿宋" w:cs="华文仿宋"/>
          <w:color w:val="auto"/>
          <w:highlight w:val="none"/>
        </w:rPr>
      </w:pPr>
    </w:p>
    <w:p w14:paraId="585818B3">
      <w:pPr>
        <w:rPr>
          <w:rFonts w:hint="eastAsia" w:ascii="华文仿宋" w:hAnsi="华文仿宋" w:eastAsia="华文仿宋" w:cs="华文仿宋"/>
          <w:color w:val="auto"/>
          <w:highlight w:val="none"/>
        </w:rPr>
      </w:pPr>
    </w:p>
    <w:p w14:paraId="470E8559">
      <w:pPr>
        <w:rPr>
          <w:rFonts w:hint="eastAsia" w:ascii="华文仿宋" w:hAnsi="华文仿宋" w:eastAsia="华文仿宋" w:cs="华文仿宋"/>
          <w:color w:val="auto"/>
          <w:highlight w:val="none"/>
        </w:rPr>
      </w:pPr>
    </w:p>
    <w:p w14:paraId="50FD4FC2">
      <w:pPr>
        <w:rPr>
          <w:rFonts w:hint="eastAsia" w:ascii="华文仿宋" w:hAnsi="华文仿宋" w:eastAsia="华文仿宋" w:cs="华文仿宋"/>
          <w:color w:val="auto"/>
          <w:highlight w:val="none"/>
        </w:rPr>
      </w:pPr>
    </w:p>
    <w:p w14:paraId="46D1FD91">
      <w:pPr>
        <w:rPr>
          <w:rFonts w:hint="eastAsia" w:ascii="华文仿宋" w:hAnsi="华文仿宋" w:eastAsia="华文仿宋" w:cs="华文仿宋"/>
          <w:color w:val="auto"/>
          <w:highlight w:val="none"/>
        </w:rPr>
      </w:pPr>
    </w:p>
    <w:p w14:paraId="131A6D01">
      <w:pPr>
        <w:rPr>
          <w:rFonts w:hint="eastAsia" w:ascii="华文仿宋" w:hAnsi="华文仿宋" w:eastAsia="华文仿宋" w:cs="华文仿宋"/>
          <w:color w:val="auto"/>
          <w:highlight w:val="none"/>
        </w:rPr>
      </w:pPr>
    </w:p>
    <w:p w14:paraId="4EFA5335">
      <w:pPr>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br w:type="textWrapping"/>
      </w:r>
    </w:p>
    <w:p w14:paraId="7B36E929">
      <w:pPr>
        <w:rPr>
          <w:rFonts w:hint="eastAsia" w:ascii="华文仿宋" w:hAnsi="华文仿宋" w:eastAsia="华文仿宋" w:cs="华文仿宋"/>
          <w:color w:val="auto"/>
          <w:highlight w:val="none"/>
        </w:rPr>
      </w:pPr>
    </w:p>
    <w:p w14:paraId="4E3E126A">
      <w:pPr>
        <w:pStyle w:val="28"/>
        <w:rPr>
          <w:rFonts w:hint="eastAsia" w:ascii="华文仿宋" w:hAnsi="华文仿宋" w:eastAsia="华文仿宋" w:cs="华文仿宋"/>
          <w:color w:val="auto"/>
          <w:highlight w:val="none"/>
        </w:rPr>
      </w:pPr>
    </w:p>
    <w:p w14:paraId="744CF1A8">
      <w:pPr>
        <w:rPr>
          <w:rFonts w:hint="eastAsia" w:ascii="华文仿宋" w:hAnsi="华文仿宋" w:eastAsia="华文仿宋" w:cs="华文仿宋"/>
          <w:b/>
          <w:color w:val="auto"/>
          <w:sz w:val="30"/>
          <w:szCs w:val="30"/>
          <w:highlight w:val="none"/>
          <w:lang w:val="en-US" w:eastAsia="zh-CN"/>
        </w:rPr>
      </w:pPr>
      <w:bookmarkStart w:id="4" w:name="_Toc28359001"/>
      <w:bookmarkStart w:id="5" w:name="_Toc35393789"/>
      <w:r>
        <w:rPr>
          <w:rFonts w:hint="eastAsia" w:ascii="华文仿宋" w:hAnsi="华文仿宋" w:eastAsia="华文仿宋" w:cs="华文仿宋"/>
          <w:b/>
          <w:color w:val="auto"/>
          <w:sz w:val="30"/>
          <w:szCs w:val="30"/>
          <w:highlight w:val="none"/>
          <w:lang w:val="en-US" w:eastAsia="zh-CN"/>
        </w:rPr>
        <w:br w:type="page" w:clear="all"/>
      </w:r>
    </w:p>
    <w:p w14:paraId="15A9E2CA">
      <w:pPr>
        <w:pStyle w:val="421"/>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第一章  招标公告</w:t>
      </w:r>
      <w:bookmarkEnd w:id="4"/>
      <w:bookmarkEnd w:id="5"/>
    </w:p>
    <w:p w14:paraId="353895A0">
      <w:pPr>
        <w:keepNext w:val="0"/>
        <w:keepLines w:val="0"/>
        <w:pageBreakBefore w:val="0"/>
        <w:widowControl w:val="0"/>
        <w:spacing w:line="360" w:lineRule="auto"/>
        <w:ind w:firstLine="420"/>
        <w:rPr>
          <w:rFonts w:hint="eastAsia" w:ascii="宋体" w:hAnsi="宋体" w:eastAsia="宋体" w:cs="宋体"/>
          <w:color w:val="auto"/>
          <w:highlight w:val="none"/>
          <w:lang w:val="en-US" w:eastAsia="zh-CN"/>
        </w:rPr>
      </w:pPr>
      <w:bookmarkStart w:id="6" w:name="_Toc28359079"/>
      <w:bookmarkStart w:id="7" w:name="_Toc35393790"/>
      <w:bookmarkStart w:id="8" w:name="_Toc35393621"/>
      <w:bookmarkStart w:id="9" w:name="_Toc28359002"/>
      <w:bookmarkStart w:id="10" w:name="_Hlk24379207"/>
    </w:p>
    <w:p w14:paraId="7DC0B78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2026年度港区（浮桥）征地报批服务</w:t>
      </w:r>
      <w:r>
        <w:rPr>
          <w:rFonts w:hint="eastAsia" w:ascii="宋体" w:hAnsi="宋体" w:eastAsia="宋体" w:cs="宋体"/>
          <w:color w:val="auto"/>
          <w:sz w:val="24"/>
          <w:szCs w:val="24"/>
          <w:highlight w:val="none"/>
          <w:lang w:val="en-US" w:eastAsia="zh-CN"/>
        </w:rPr>
        <w:t>招标项目的潜在投标人应在“苏采云政府采购一体化平台”中下载获取电子招标文件，并于202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日09点30分（北京时间）前上传电子投标文件。</w:t>
      </w:r>
    </w:p>
    <w:p w14:paraId="0858951D">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6"/>
      <w:bookmarkEnd w:id="7"/>
      <w:bookmarkEnd w:id="8"/>
      <w:bookmarkEnd w:id="9"/>
      <w:bookmarkEnd w:id="10"/>
    </w:p>
    <w:p w14:paraId="2F7FFC6D">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1、项目编号：</w:t>
      </w:r>
      <w:r>
        <w:rPr>
          <w:rFonts w:hint="eastAsia" w:ascii="宋体" w:hAnsi="宋体" w:cs="宋体"/>
          <w:color w:val="auto"/>
          <w:sz w:val="24"/>
          <w:szCs w:val="24"/>
          <w:highlight w:val="none"/>
          <w:lang w:eastAsia="zh-CN"/>
        </w:rPr>
        <w:t>JSZC-320585-JSJG-G2026-0004</w:t>
      </w:r>
      <w:r>
        <w:rPr>
          <w:rFonts w:hint="eastAsia" w:ascii="宋体" w:hAnsi="宋体" w:eastAsia="宋体" w:cs="宋体"/>
          <w:color w:val="auto"/>
          <w:sz w:val="24"/>
          <w:szCs w:val="24"/>
          <w:highlight w:val="none"/>
          <w:lang w:val="en-US" w:eastAsia="zh-CN"/>
        </w:rPr>
        <w:t xml:space="preserve"> </w:t>
      </w:r>
    </w:p>
    <w:p w14:paraId="403667C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w:t>
      </w:r>
      <w:r>
        <w:rPr>
          <w:rFonts w:hint="eastAsia" w:ascii="宋体" w:hAnsi="宋体" w:cs="宋体"/>
          <w:color w:val="auto"/>
          <w:sz w:val="24"/>
          <w:szCs w:val="24"/>
          <w:highlight w:val="none"/>
          <w:lang w:eastAsia="zh-CN"/>
        </w:rPr>
        <w:t>2026年度港区（浮桥）征地报批服务</w:t>
      </w:r>
    </w:p>
    <w:p w14:paraId="4A852C4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3、预算金额：271.00</w:t>
      </w:r>
      <w:r>
        <w:rPr>
          <w:rFonts w:hint="eastAsia" w:ascii="宋体" w:hAnsi="宋体" w:eastAsia="宋体" w:cs="宋体"/>
          <w:color w:val="auto"/>
          <w:sz w:val="24"/>
          <w:szCs w:val="24"/>
          <w:highlight w:val="none"/>
          <w:lang w:eastAsia="zh-CN"/>
        </w:rPr>
        <w:t>万元，（采购包1：</w:t>
      </w:r>
      <w:r>
        <w:rPr>
          <w:rFonts w:hint="eastAsia" w:ascii="宋体" w:hAnsi="宋体" w:eastAsia="宋体" w:cs="宋体"/>
          <w:color w:val="auto"/>
          <w:sz w:val="24"/>
          <w:szCs w:val="24"/>
          <w:highlight w:val="none"/>
          <w:lang w:val="en-US" w:eastAsia="zh-CN"/>
        </w:rPr>
        <w:t>123.00</w:t>
      </w:r>
      <w:r>
        <w:rPr>
          <w:rFonts w:hint="eastAsia" w:ascii="宋体" w:hAnsi="宋体" w:eastAsia="宋体" w:cs="宋体"/>
          <w:color w:val="auto"/>
          <w:sz w:val="24"/>
          <w:szCs w:val="24"/>
          <w:highlight w:val="none"/>
          <w:lang w:eastAsia="zh-CN"/>
        </w:rPr>
        <w:t>万元；采购包2：</w:t>
      </w:r>
      <w:r>
        <w:rPr>
          <w:rFonts w:hint="eastAsia" w:ascii="宋体" w:hAnsi="宋体" w:eastAsia="宋体" w:cs="宋体"/>
          <w:color w:val="auto"/>
          <w:sz w:val="24"/>
          <w:szCs w:val="24"/>
          <w:highlight w:val="none"/>
          <w:lang w:val="en-US" w:eastAsia="zh-CN"/>
        </w:rPr>
        <w:t>148.00</w:t>
      </w:r>
      <w:r>
        <w:rPr>
          <w:rFonts w:hint="eastAsia" w:ascii="宋体" w:hAnsi="宋体" w:eastAsia="宋体" w:cs="宋体"/>
          <w:color w:val="auto"/>
          <w:sz w:val="24"/>
          <w:szCs w:val="24"/>
          <w:highlight w:val="none"/>
          <w:lang w:eastAsia="zh-CN"/>
        </w:rPr>
        <w:t>万元）</w:t>
      </w:r>
    </w:p>
    <w:p w14:paraId="5F2CB8C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4、最高限价</w:t>
      </w:r>
      <w:r>
        <w:rPr>
          <w:rFonts w:hint="eastAsia" w:ascii="宋体" w:hAnsi="宋体" w:cs="宋体"/>
          <w:color w:val="auto"/>
          <w:sz w:val="24"/>
          <w:szCs w:val="24"/>
          <w:highlight w:val="none"/>
          <w:lang w:val="en-US" w:eastAsia="zh-CN"/>
        </w:rPr>
        <w:t>（如有）</w:t>
      </w:r>
      <w:r>
        <w:rPr>
          <w:rFonts w:hint="eastAsia" w:ascii="宋体" w:hAnsi="宋体" w:eastAsia="宋体" w:cs="宋体"/>
          <w:color w:val="auto"/>
          <w:sz w:val="24"/>
          <w:szCs w:val="24"/>
          <w:highlight w:val="none"/>
          <w:lang w:val="en-US" w:eastAsia="zh-CN"/>
        </w:rPr>
        <w:t>：271.00</w:t>
      </w:r>
      <w:r>
        <w:rPr>
          <w:rFonts w:hint="eastAsia" w:ascii="宋体" w:hAnsi="宋体" w:eastAsia="宋体" w:cs="宋体"/>
          <w:color w:val="auto"/>
          <w:sz w:val="24"/>
          <w:szCs w:val="24"/>
          <w:highlight w:val="none"/>
          <w:lang w:eastAsia="zh-CN"/>
        </w:rPr>
        <w:t>万元，（采购包1：</w:t>
      </w:r>
      <w:r>
        <w:rPr>
          <w:rFonts w:hint="eastAsia" w:ascii="宋体" w:hAnsi="宋体" w:eastAsia="宋体" w:cs="宋体"/>
          <w:color w:val="auto"/>
          <w:sz w:val="24"/>
          <w:szCs w:val="24"/>
          <w:highlight w:val="none"/>
          <w:lang w:val="en-US" w:eastAsia="zh-CN"/>
        </w:rPr>
        <w:t>123.00</w:t>
      </w:r>
      <w:r>
        <w:rPr>
          <w:rFonts w:hint="eastAsia" w:ascii="宋体" w:hAnsi="宋体" w:eastAsia="宋体" w:cs="宋体"/>
          <w:color w:val="auto"/>
          <w:sz w:val="24"/>
          <w:szCs w:val="24"/>
          <w:highlight w:val="none"/>
          <w:lang w:eastAsia="zh-CN"/>
        </w:rPr>
        <w:t>万元；采购包2：</w:t>
      </w:r>
      <w:r>
        <w:rPr>
          <w:rFonts w:hint="eastAsia" w:ascii="宋体" w:hAnsi="宋体" w:eastAsia="宋体" w:cs="宋体"/>
          <w:color w:val="auto"/>
          <w:sz w:val="24"/>
          <w:szCs w:val="24"/>
          <w:highlight w:val="none"/>
          <w:lang w:val="en-US" w:eastAsia="zh-CN"/>
        </w:rPr>
        <w:t>148.00</w:t>
      </w:r>
      <w:r>
        <w:rPr>
          <w:rFonts w:hint="eastAsia" w:ascii="宋体" w:hAnsi="宋体" w:eastAsia="宋体" w:cs="宋体"/>
          <w:color w:val="auto"/>
          <w:sz w:val="24"/>
          <w:szCs w:val="24"/>
          <w:highlight w:val="none"/>
          <w:lang w:eastAsia="zh-CN"/>
        </w:rPr>
        <w:t>万元）</w:t>
      </w:r>
    </w:p>
    <w:p w14:paraId="531547B3">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5、采购需求：</w:t>
      </w:r>
      <w:r>
        <w:rPr>
          <w:rFonts w:hint="eastAsia" w:ascii="宋体" w:hAnsi="宋体" w:eastAsia="宋体" w:cs="宋体"/>
          <w:color w:val="auto"/>
          <w:sz w:val="24"/>
          <w:szCs w:val="24"/>
          <w:highlight w:val="none"/>
          <w:lang w:eastAsia="zh-CN"/>
        </w:rPr>
        <w:t>2026年度港区（浮桥）征地报批服务</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分为两个标段，</w:t>
      </w:r>
      <w:r>
        <w:rPr>
          <w:rFonts w:hint="eastAsia" w:ascii="宋体" w:hAnsi="宋体" w:cs="宋体"/>
          <w:color w:val="auto"/>
          <w:sz w:val="24"/>
          <w:szCs w:val="24"/>
          <w:highlight w:val="none"/>
          <w:lang w:val="en-US" w:eastAsia="zh-CN"/>
        </w:rPr>
        <w:t>采购包1即</w:t>
      </w:r>
      <w:r>
        <w:rPr>
          <w:rFonts w:hint="eastAsia" w:ascii="宋体" w:hAnsi="宋体" w:eastAsia="宋体" w:cs="宋体"/>
          <w:color w:val="auto"/>
          <w:sz w:val="24"/>
          <w:szCs w:val="24"/>
          <w:highlight w:val="none"/>
          <w:lang w:val="en-US" w:eastAsia="zh-CN"/>
        </w:rPr>
        <w:t>标段一为国家计划用地报批，</w:t>
      </w:r>
      <w:r>
        <w:rPr>
          <w:rFonts w:hint="eastAsia" w:ascii="宋体" w:hAnsi="宋体" w:cs="宋体"/>
          <w:color w:val="auto"/>
          <w:sz w:val="24"/>
          <w:szCs w:val="24"/>
          <w:highlight w:val="none"/>
          <w:lang w:val="en-US" w:eastAsia="zh-CN"/>
        </w:rPr>
        <w:t>采购包2即</w:t>
      </w:r>
      <w:r>
        <w:rPr>
          <w:rFonts w:hint="eastAsia" w:ascii="宋体" w:hAnsi="宋体" w:eastAsia="宋体" w:cs="宋体"/>
          <w:color w:val="auto"/>
          <w:sz w:val="24"/>
          <w:szCs w:val="24"/>
          <w:highlight w:val="none"/>
          <w:lang w:val="en-US" w:eastAsia="zh-CN"/>
        </w:rPr>
        <w:t>标段二为城乡建设用地增减挂钩计划用地报批。</w:t>
      </w:r>
    </w:p>
    <w:p w14:paraId="06458ABB">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投标人可以投其中一个标段，也可以同时投所有标段，开标顺序按标段一、二顺序确定。一个投标人最多只能就其中一个标段中标，每个标段中标单位为一名。按先开先中的原则，确定投标人的中标标段。</w:t>
      </w:r>
    </w:p>
    <w:p w14:paraId="2F9861CE">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p>
    <w:p w14:paraId="7974722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具体内容</w:t>
      </w:r>
      <w:r>
        <w:rPr>
          <w:rFonts w:hint="eastAsia" w:ascii="宋体" w:hAnsi="宋体" w:eastAsia="宋体" w:cs="宋体"/>
          <w:color w:val="auto"/>
          <w:sz w:val="24"/>
          <w:szCs w:val="24"/>
          <w:highlight w:val="none"/>
          <w:lang w:val="en-US" w:eastAsia="zh-CN"/>
        </w:rPr>
        <w:t>详见第三部分项目需求</w:t>
      </w:r>
      <w:r>
        <w:rPr>
          <w:rFonts w:hint="eastAsia" w:ascii="宋体" w:hAnsi="宋体" w:eastAsia="宋体" w:cs="宋体"/>
          <w:color w:val="auto"/>
          <w:sz w:val="24"/>
          <w:szCs w:val="24"/>
          <w:highlight w:val="none"/>
          <w:lang w:eastAsia="zh-CN"/>
        </w:rPr>
        <w:t>。</w:t>
      </w:r>
    </w:p>
    <w:p w14:paraId="33DEBF7B">
      <w:pPr>
        <w:pStyle w:val="1225"/>
        <w:keepNext w:val="0"/>
        <w:keepLines w:val="0"/>
        <w:pageBreakBefore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6、合同履行期限：一年（具体起止时间以合同约定为准）。</w:t>
      </w:r>
    </w:p>
    <w:p w14:paraId="020709C3">
      <w:pPr>
        <w:pStyle w:val="1225"/>
        <w:keepNext w:val="0"/>
        <w:keepLines w:val="0"/>
        <w:pageBreakBefore w:val="0"/>
        <w:spacing w:line="44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7、本项目不接受联合体投标。</w:t>
      </w:r>
    </w:p>
    <w:p w14:paraId="504EB7A2">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二、申请人的资格要求：</w:t>
      </w:r>
    </w:p>
    <w:p w14:paraId="743A23D9">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（一）满足《中华人民共和国政府采购法》第二十二条规定：</w:t>
      </w:r>
    </w:p>
    <w:p w14:paraId="0420AB5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1、具有独立承担民事责任的能力（提供法人或者其他组织的营业执照等证明文件，自然人的身份证明）；</w:t>
      </w:r>
    </w:p>
    <w:p w14:paraId="79CEABF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2、具有良好的商业信誉和健全的财务会计制度（提供最近一期的财务状况报告，其他组织、自然人提供银行出具的资信证明）；</w:t>
      </w:r>
    </w:p>
    <w:p w14:paraId="3E586F9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3、具有履行合同所必需的设备和专业技术能力；</w:t>
      </w:r>
    </w:p>
    <w:p w14:paraId="3BE27C46">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4、有依法缴纳税收和社会保障资金的良好记录（提供参加本次政府采购活动前半年</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lang w:eastAsia="zh-CN"/>
        </w:rPr>
        <w:t>（至少一个月）依法缴纳税收和社会保障资金的证明材料，依法免税或不需要缴纳社会保障资金的，提供相关证明文件）；</w:t>
      </w:r>
    </w:p>
    <w:p w14:paraId="03190AE0">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5、参加政府采购活动前三年内，在经营活动中没有重大违法记录（提供参加本次政府采购活动前3年内在经营活动中没有重大违法记录的书面声明）；</w:t>
      </w:r>
    </w:p>
    <w:p w14:paraId="1C4DF3C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6、法律、行政法规规定的其他条件；</w:t>
      </w:r>
    </w:p>
    <w:p w14:paraId="4CC29360">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（二）落实政府采购政策需满足的资格要求：</w:t>
      </w:r>
      <w:r>
        <w:rPr>
          <w:rFonts w:hint="eastAsia" w:ascii="宋体" w:hAnsi="宋体" w:eastAsia="宋体" w:cs="宋体"/>
          <w:b/>
          <w:bCs/>
          <w:color w:val="auto"/>
          <w:sz w:val="24"/>
          <w:szCs w:val="24"/>
          <w:highlight w:val="none"/>
          <w:lang w:eastAsia="zh-CN"/>
        </w:rPr>
        <w:t>本项目专门面向中小企业采购，投标时须提供《中小企业声明函》，未提供视为无效投标。若为残疾人福利性单位，在政府采购活动中，视同小微企业，并提供相关证明材料；若为监狱企业，在政府采购活动中，视同小型企业，并提供相关证明材料。标的所属行业：（十六）其他未列明行业。</w:t>
      </w:r>
    </w:p>
    <w:p w14:paraId="3905E9A4">
      <w:pPr>
        <w:keepNext w:val="0"/>
        <w:keepLines w:val="0"/>
        <w:pageBreakBefore w:val="0"/>
        <w:widowControl w:val="0"/>
        <w:spacing w:line="360" w:lineRule="auto"/>
        <w:ind w:firstLine="420"/>
        <w:rPr>
          <w:rFonts w:hint="eastAsia"/>
          <w:lang w:eastAsia="zh-CN"/>
        </w:rPr>
      </w:pPr>
      <w:r>
        <w:rPr>
          <w:rFonts w:hint="eastAsia" w:ascii="宋体" w:hAnsi="宋体" w:eastAsia="宋体" w:cs="宋体"/>
          <w:color w:val="auto"/>
          <w:sz w:val="24"/>
          <w:szCs w:val="24"/>
          <w:highlight w:val="none"/>
          <w:lang w:eastAsia="zh-CN"/>
        </w:rPr>
        <w:t>（三）本项目的特定资格要求：</w:t>
      </w:r>
      <w:r>
        <w:rPr>
          <w:rFonts w:hint="eastAsia" w:ascii="宋体" w:hAnsi="宋体" w:eastAsia="宋体" w:cs="宋体"/>
          <w:b/>
          <w:bCs/>
          <w:color w:val="auto"/>
          <w:sz w:val="24"/>
          <w:szCs w:val="24"/>
          <w:highlight w:val="none"/>
          <w:lang w:val="zh-CN" w:eastAsia="zh-CN"/>
        </w:rPr>
        <w:t>未被“信用中国”网站（www.creditchina.gov.cn）列入失信被执行人、重大税收违法案件当事人名单、政府采购严重失信行为记录名单。</w:t>
      </w:r>
    </w:p>
    <w:p w14:paraId="3B5656D9">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（四）拒绝下述供应商参加本次采购活动：</w:t>
      </w:r>
    </w:p>
    <w:p w14:paraId="6DB7EC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1、供应商单位负责人为同一人或者存在直接控股、管理关系的不同供应商，不得参加同一合同项下的政府采购活动。</w:t>
      </w:r>
    </w:p>
    <w:p w14:paraId="2B1D6F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2、凡为采购项目提供整体设计、规范编制或者项目管理、监理、检测等服务的供应商，不得再参加本项目的采购活动。</w:t>
      </w:r>
    </w:p>
    <w:p w14:paraId="14E943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3、法人的分支机构不得参加投标（除银行、保险、石油石化、电力、电信等行业特殊情况外）</w:t>
      </w:r>
    </w:p>
    <w:p w14:paraId="4A3868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0F157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三、获取招标文件</w:t>
      </w:r>
    </w:p>
    <w:p w14:paraId="1DBA7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1、依法获取电子招标文件：投标人在2026年</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日至2026年</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日，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14FF26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地点：苏采云系统 </w:t>
      </w:r>
    </w:p>
    <w:p w14:paraId="3C74D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方式：苏采云系统 </w:t>
      </w:r>
    </w:p>
    <w:p w14:paraId="5DF39F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售价：0.00元 </w:t>
      </w:r>
    </w:p>
    <w:p w14:paraId="07D9E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zh-CN"/>
        </w:rPr>
        <w:t>提交电子投标文件截止时间、开标时间和地点：</w:t>
      </w:r>
    </w:p>
    <w:p w14:paraId="0CFBB5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1、加密的电子投标文件上传截止时间：202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zh-CN"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val="zh-CN" w:eastAsia="zh-CN"/>
        </w:rPr>
        <w:t>点</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eastAsia="zh-CN"/>
        </w:rPr>
        <w:t>分（北京时间），</w:t>
      </w:r>
      <w:r>
        <w:rPr>
          <w:rFonts w:hint="eastAsia" w:ascii="宋体" w:hAnsi="宋体" w:eastAsia="宋体" w:cs="宋体"/>
          <w:color w:val="auto"/>
          <w:sz w:val="24"/>
          <w:szCs w:val="24"/>
          <w:highlight w:val="none"/>
          <w:lang w:val="en-US" w:eastAsia="zh-CN"/>
        </w:rPr>
        <w:t>投标人登录苏采云政府采购一体化平台，进入“参与详情”页面，上传电子投标文件。</w:t>
      </w:r>
    </w:p>
    <w:p w14:paraId="1D679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注：考虑网络上传速度因素，请投标供应商适当提前上传电子投标文件。</w:t>
      </w:r>
    </w:p>
    <w:p w14:paraId="7DE21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2、开标时间：202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zh-CN"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val="zh-CN" w:eastAsia="zh-CN"/>
        </w:rPr>
        <w:t>点</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eastAsia="zh-CN"/>
        </w:rPr>
        <w:t>分（北京时间）</w:t>
      </w:r>
    </w:p>
    <w:p w14:paraId="69299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3、开标地点：苏采云网上不见面开标大厅</w:t>
      </w:r>
    </w:p>
    <w:p w14:paraId="2D67F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4、现场地址： 太仓市陆渡街道万金北路88号4栋开标间</w:t>
      </w:r>
    </w:p>
    <w:p w14:paraId="466E0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五、公告期限：</w:t>
      </w:r>
    </w:p>
    <w:p w14:paraId="1600A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05482C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六、其他补充事宜：</w:t>
      </w:r>
    </w:p>
    <w:p w14:paraId="13228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1、本项目需要使用CA数字证书制作、上传电子投标文件完成电子投标，请供应商在参加投标活动前办理好CA数字证书申领及电子签章等操作。</w:t>
      </w:r>
    </w:p>
    <w:p w14:paraId="19D48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3091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3、本项目采用不见面开标，投标人开标时无需到开标现场进行解密，采取网上开标大厅解密电子投标文件，投标人远程解密要求如下：</w:t>
      </w:r>
    </w:p>
    <w:p w14:paraId="26DF7A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1）投标人使用CA数字证书进行远程解密，解密的CA数字证书与生成加密电子投标文件时的CA数字证书需为同一个CA数字证书，否则无法解密，造成的后果由投标人自行负责。</w:t>
      </w:r>
    </w:p>
    <w:p w14:paraId="4A4450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2）投标人登录苏采云系统，点击开标大厅，选择开标项目，完成不见面开标流程。</w:t>
      </w:r>
    </w:p>
    <w:p w14:paraId="5417B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3）投标截止时间后根据系统提示解密电子投标文件。解密时间为15分钟，未在规定时间内完成解密，其投标文件将被拒绝，不参与后续投标流程。</w:t>
      </w:r>
    </w:p>
    <w:p w14:paraId="1958C9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4）在开标、评标过程中投标单位代表须在网上不见面开标系统中保持在线状态，以应对可能发生的澄清、说明等回复，由于投标单位代表不在线所造成的一切后果由投标人自行承担。</w:t>
      </w:r>
    </w:p>
    <w:p w14:paraId="29B62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有关苏采云系统驱动安装，登录苏州政府采购网，点击页面底部苏采云图标，进入苏采云政府采购一体化平台，点击“驱动下载”，下载“政务CA、方正签章控件驱动安装包及安装说明”文件，按要求安装驱动。</w:t>
      </w:r>
    </w:p>
    <w:p w14:paraId="533A9C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5、有关供应商注册、报名、下载电子招标文件、制作上传电子投标文件、不见面开标及其他注意事项登录苏州政府采购网，在“下载中心”栏目下载“苏采云系统供应商操作手册”查阅。</w:t>
      </w:r>
    </w:p>
    <w:p w14:paraId="2B9D2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6、有关办理CA数字申领及电子签章事项，登录苏州政府采购网，点击页面底部苏采云图标，进入苏采云政府采购一体化平台，下载“新CA办理指南”文件查阅。</w:t>
      </w:r>
    </w:p>
    <w:p w14:paraId="02264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7、有关电子投标制作技术疑问，请咨询苏采云软件公司客服：18261002950、0512-69820854、0519-86722802</w:t>
      </w:r>
    </w:p>
    <w:p w14:paraId="2AC18B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8、政府采购监督电话：0512-53512539</w:t>
      </w:r>
    </w:p>
    <w:p w14:paraId="5560FB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9、本次招标投标保证金：本项目无须缴纳投标保证金。</w:t>
      </w:r>
    </w:p>
    <w:p w14:paraId="6EDEA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10、政府采购履约资金扶持政策：中标供应商可凭政府采购合同办理融资贷款，详情请见江苏政府采购网“政采贷”专栏。</w:t>
      </w:r>
    </w:p>
    <w:p w14:paraId="3448E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11、代理服务费：</w:t>
      </w:r>
      <w:r>
        <w:rPr>
          <w:rFonts w:hint="eastAsia" w:ascii="宋体" w:hAnsi="宋体" w:eastAsia="宋体" w:cs="宋体"/>
          <w:color w:val="auto"/>
          <w:sz w:val="24"/>
          <w:szCs w:val="24"/>
          <w:highlight w:val="none"/>
          <w:lang w:val="zh-CN" w:eastAsia="zh-CN"/>
        </w:rPr>
        <w:t>本项目代理服务费和</w:t>
      </w:r>
      <w:r>
        <w:rPr>
          <w:rFonts w:hint="eastAsia" w:ascii="宋体" w:hAnsi="宋体" w:eastAsia="宋体" w:cs="宋体"/>
          <w:color w:val="auto"/>
          <w:sz w:val="24"/>
          <w:szCs w:val="24"/>
          <w:highlight w:val="none"/>
          <w:lang w:val="zh-CN"/>
        </w:rPr>
        <w:t>专家评审费</w:t>
      </w:r>
      <w:r>
        <w:rPr>
          <w:rFonts w:hint="eastAsia" w:ascii="宋体" w:hAnsi="宋体" w:eastAsia="宋体" w:cs="宋体"/>
          <w:color w:val="auto"/>
          <w:sz w:val="24"/>
          <w:szCs w:val="24"/>
          <w:highlight w:val="none"/>
          <w:lang w:val="zh-CN" w:eastAsia="zh-CN"/>
        </w:rPr>
        <w:t>由采购人承担。总支付金额方式为：代理服务费按预算金额100万元以内1.5%、100～500万元1.1%、500～1000万元0.8%、1000～5000万元0.5%按差额定率累进法计算，本项目代理服务费33810元。专家评审费按实际发生金额计算。以上费用自代理服务履约完毕之日起30个工作日内支付</w:t>
      </w:r>
      <w:r>
        <w:rPr>
          <w:rFonts w:hint="eastAsia" w:ascii="宋体" w:hAnsi="宋体" w:cs="宋体"/>
          <w:color w:val="auto"/>
          <w:sz w:val="24"/>
          <w:szCs w:val="24"/>
          <w:highlight w:val="none"/>
          <w:lang w:val="zh-CN" w:eastAsia="zh-CN"/>
        </w:rPr>
        <w:t>。</w:t>
      </w:r>
    </w:p>
    <w:p w14:paraId="7C83AB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12、本项目为网上电子投标，中标人在领取中标通知书后需向招标代理机构额外提供与投标所报电子文件一致的纸质投标书4份。</w:t>
      </w:r>
    </w:p>
    <w:p w14:paraId="7D823E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、对本次招标提出询问，请按以下方式联系。</w:t>
      </w:r>
      <w:bookmarkEnd w:id="0"/>
      <w:bookmarkEnd w:id="1"/>
      <w:bookmarkEnd w:id="2"/>
      <w:bookmarkEnd w:id="3"/>
    </w:p>
    <w:p w14:paraId="2C38F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1" w:name="_Toc315875314"/>
      <w:bookmarkStart w:id="12" w:name="_Toc467507030"/>
      <w:bookmarkStart w:id="13" w:name="_Toc315868051"/>
      <w:bookmarkStart w:id="14" w:name="_Toc158691767"/>
      <w:r>
        <w:rPr>
          <w:rFonts w:hint="eastAsia" w:ascii="宋体" w:hAnsi="宋体" w:eastAsia="宋体" w:cs="宋体"/>
          <w:color w:val="auto"/>
          <w:sz w:val="24"/>
          <w:szCs w:val="24"/>
          <w:highlight w:val="none"/>
          <w:lang w:val="en-US" w:eastAsia="zh-CN"/>
        </w:rPr>
        <w:t>1、采购人信息：</w:t>
      </w:r>
    </w:p>
    <w:p w14:paraId="50DF7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w:t>
      </w:r>
      <w:r>
        <w:rPr>
          <w:rFonts w:hint="eastAsia" w:ascii="宋体" w:hAnsi="宋体" w:cs="宋体"/>
          <w:color w:val="auto"/>
          <w:sz w:val="24"/>
          <w:szCs w:val="24"/>
          <w:highlight w:val="none"/>
          <w:lang w:val="en-US" w:eastAsia="zh-CN"/>
        </w:rPr>
        <w:t>太仓港经济技术开发区管理委员会</w:t>
      </w:r>
    </w:p>
    <w:p w14:paraId="6BF5BB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color w:val="auto"/>
          <w:sz w:val="24"/>
          <w:szCs w:val="24"/>
          <w:highlight w:val="none"/>
          <w:lang w:val="en-US" w:eastAsia="zh-CN"/>
        </w:rPr>
        <w:t>江苏省太仓市浮桥镇滨江大道88号</w:t>
      </w:r>
    </w:p>
    <w:p w14:paraId="4B6E2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联系方式：王玉帆   0512-53187860</w:t>
      </w:r>
    </w:p>
    <w:p w14:paraId="53F4C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0DCD93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w:t>
      </w:r>
      <w:r>
        <w:rPr>
          <w:rFonts w:hint="eastAsia" w:ascii="宋体" w:hAnsi="宋体" w:cs="宋体"/>
          <w:color w:val="auto"/>
          <w:sz w:val="24"/>
          <w:szCs w:val="24"/>
          <w:highlight w:val="none"/>
          <w:lang w:val="en-US" w:eastAsia="zh-CN"/>
        </w:rPr>
        <w:t>江苏金港项目管理有限公司</w:t>
      </w:r>
    </w:p>
    <w:p w14:paraId="3FA66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color w:val="auto"/>
          <w:sz w:val="24"/>
          <w:szCs w:val="24"/>
          <w:highlight w:val="none"/>
          <w:lang w:val="en-US" w:eastAsia="zh-CN"/>
        </w:rPr>
        <w:t>太仓市东昌大厦609室</w:t>
      </w:r>
    </w:p>
    <w:p w14:paraId="2C0F7B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浦丽丽 18962624257</w:t>
      </w:r>
    </w:p>
    <w:p w14:paraId="2BA47F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EB7D6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浦丽丽</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18962624257</w:t>
      </w:r>
    </w:p>
    <w:p w14:paraId="1F4C5831">
      <w:pPr>
        <w:jc w:val="both"/>
        <w:rPr>
          <w:rFonts w:hint="eastAsia" w:ascii="宋体" w:hAnsi="宋体" w:eastAsia="宋体" w:cs="宋体"/>
          <w:b/>
          <w:color w:val="auto"/>
          <w:sz w:val="30"/>
          <w:szCs w:val="30"/>
          <w:highlight w:val="none"/>
        </w:rPr>
      </w:pPr>
    </w:p>
    <w:p w14:paraId="54122321">
      <w:pPr>
        <w:jc w:val="center"/>
        <w:rPr>
          <w:rFonts w:hint="eastAsia" w:ascii="宋体" w:hAnsi="宋体" w:eastAsia="宋体" w:cs="宋体"/>
          <w:b/>
          <w:color w:val="auto"/>
          <w:sz w:val="30"/>
          <w:szCs w:val="30"/>
          <w:highlight w:val="none"/>
        </w:rPr>
      </w:pPr>
    </w:p>
    <w:p w14:paraId="70CA22AF">
      <w:pPr>
        <w:jc w:val="center"/>
        <w:rPr>
          <w:rFonts w:hint="eastAsia" w:ascii="宋体" w:hAnsi="宋体" w:eastAsia="宋体" w:cs="宋体"/>
          <w:b/>
          <w:color w:val="auto"/>
          <w:sz w:val="30"/>
          <w:szCs w:val="30"/>
          <w:highlight w:val="none"/>
        </w:rPr>
      </w:pPr>
    </w:p>
    <w:p w14:paraId="31FDD0B6">
      <w:pPr>
        <w:jc w:val="center"/>
        <w:rPr>
          <w:rFonts w:hint="eastAsia" w:ascii="宋体" w:hAnsi="宋体" w:eastAsia="宋体" w:cs="宋体"/>
          <w:b/>
          <w:color w:val="auto"/>
          <w:sz w:val="30"/>
          <w:szCs w:val="30"/>
          <w:highlight w:val="none"/>
        </w:rPr>
      </w:pPr>
    </w:p>
    <w:p w14:paraId="3C135FBD">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第二章  投标人须知</w:t>
      </w:r>
      <w:bookmarkEnd w:id="11"/>
      <w:bookmarkEnd w:id="12"/>
      <w:bookmarkEnd w:id="13"/>
      <w:bookmarkEnd w:id="14"/>
    </w:p>
    <w:p w14:paraId="22A3E32F">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bookmarkStart w:id="15" w:name="_Toc467507043"/>
      <w:bookmarkStart w:id="16" w:name="_Toc315868058"/>
      <w:bookmarkStart w:id="17" w:name="_Toc158691774"/>
      <w:bookmarkStart w:id="18" w:name="_Toc467507037"/>
      <w:bookmarkStart w:id="19" w:name="_Toc315875321"/>
      <w:r>
        <w:rPr>
          <w:rFonts w:hint="eastAsia" w:ascii="宋体" w:hAnsi="宋体" w:eastAsia="宋体" w:cs="宋体"/>
          <w:b/>
          <w:bCs/>
          <w:color w:val="auto"/>
          <w:sz w:val="24"/>
          <w:szCs w:val="24"/>
          <w:highlight w:val="none"/>
          <w:lang w:val="en-US" w:eastAsia="zh-CN" w:bidi="ar-SA"/>
        </w:rPr>
        <w:t>一、说明和释义</w:t>
      </w:r>
    </w:p>
    <w:p w14:paraId="3B49A43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1、说明 </w:t>
      </w:r>
    </w:p>
    <w:p w14:paraId="5533C98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 本招标文件仅适用于</w:t>
      </w:r>
      <w:r>
        <w:rPr>
          <w:rFonts w:hint="eastAsia" w:ascii="宋体" w:hAnsi="宋体" w:cs="宋体"/>
          <w:b w:val="0"/>
          <w:bCs w:val="0"/>
          <w:color w:val="auto"/>
          <w:sz w:val="24"/>
          <w:szCs w:val="24"/>
          <w:highlight w:val="none"/>
          <w:lang w:val="en-US" w:eastAsia="zh-CN" w:bidi="ar-SA"/>
        </w:rPr>
        <w:t>江苏金港项目管理有限公司</w:t>
      </w:r>
      <w:r>
        <w:rPr>
          <w:rFonts w:hint="eastAsia" w:ascii="宋体" w:hAnsi="宋体" w:eastAsia="宋体" w:cs="宋体"/>
          <w:b w:val="0"/>
          <w:bCs w:val="0"/>
          <w:color w:val="auto"/>
          <w:sz w:val="24"/>
          <w:szCs w:val="24"/>
          <w:highlight w:val="none"/>
          <w:lang w:val="en-US" w:eastAsia="zh-CN" w:bidi="ar-SA"/>
        </w:rPr>
        <w:t>组织的招标活动。</w:t>
      </w:r>
    </w:p>
    <w:p w14:paraId="65D95B8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 本次招标活动及因本次招标产生的合同受中国法律制约和保护。</w:t>
      </w:r>
    </w:p>
    <w:p w14:paraId="5A00742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1.3 本招标文件的解释权属于</w:t>
      </w:r>
      <w:r>
        <w:rPr>
          <w:rFonts w:hint="eastAsia" w:ascii="宋体" w:hAnsi="宋体" w:cs="宋体"/>
          <w:b w:val="0"/>
          <w:bCs w:val="0"/>
          <w:color w:val="auto"/>
          <w:sz w:val="24"/>
          <w:szCs w:val="24"/>
          <w:highlight w:val="none"/>
          <w:lang w:val="en-US" w:eastAsia="zh-CN" w:bidi="ar-SA"/>
        </w:rPr>
        <w:t>江苏金港项目管理有限公司</w:t>
      </w:r>
      <w:r>
        <w:rPr>
          <w:rFonts w:hint="eastAsia" w:ascii="宋体" w:hAnsi="宋体" w:eastAsia="宋体" w:cs="宋体"/>
          <w:b w:val="0"/>
          <w:bCs w:val="0"/>
          <w:color w:val="auto"/>
          <w:sz w:val="24"/>
          <w:szCs w:val="24"/>
          <w:highlight w:val="none"/>
          <w:lang w:val="en-US" w:eastAsia="zh-CN" w:bidi="ar-SA"/>
        </w:rPr>
        <w:t>。</w:t>
      </w:r>
    </w:p>
    <w:p w14:paraId="31C71D3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2、词语释义</w:t>
      </w:r>
    </w:p>
    <w:p w14:paraId="1B27E2FC">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 </w:t>
      </w:r>
      <w:r>
        <w:rPr>
          <w:rFonts w:hint="eastAsia" w:ascii="宋体" w:hAnsi="宋体" w:eastAsia="宋体" w:cs="宋体"/>
          <w:b w:val="0"/>
          <w:bCs w:val="0"/>
          <w:color w:val="auto"/>
          <w:spacing w:val="-3"/>
          <w:sz w:val="24"/>
          <w:szCs w:val="24"/>
          <w:highlight w:val="none"/>
          <w:lang w:val="en-US" w:eastAsia="zh-CN" w:bidi="ar-SA"/>
        </w:rPr>
        <w:t>采购人：指依法进行政府采购的国家机关、事业单位、团体组织。</w:t>
      </w:r>
    </w:p>
    <w:p w14:paraId="354AC37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2.2 供应商：指向采购人提供货物、工程或服务的法人、其他组织或者自然人。</w:t>
      </w:r>
    </w:p>
    <w:p w14:paraId="2FB974CD">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2.3 投标人：指参加政府采购货物服务投标活动的供应商。</w:t>
      </w:r>
    </w:p>
    <w:p w14:paraId="6DDEC1C7">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2.4 采购代理机构：指依法接受采购人委托，从事货物、工程和服务等政府采购招标代理业务的社会中介机构。</w:t>
      </w:r>
    </w:p>
    <w:p w14:paraId="0C283F2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2.5 招标采购单位：采购人及采购代理机构的统称。</w:t>
      </w:r>
    </w:p>
    <w:p w14:paraId="7D6BD9E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2.6 评标委员会：是指在招标投标和政府采购活动中，依法由采购人代表和有关技术、经济等方面的专家组建，负责对投标文件进行评审并提出评审意见的临时性权威机构。</w:t>
      </w:r>
    </w:p>
    <w:p w14:paraId="015C2CEB">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2.7 响应：投标人根据采购人或采购代理机构发售的招标文件，编制投标文件并按规定投标的行为。</w:t>
      </w:r>
    </w:p>
    <w:p w14:paraId="214E41A8">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2.8 知识产权：指专利权、商标权、著作权等无形财产专有权的统称。</w:t>
      </w:r>
    </w:p>
    <w:p w14:paraId="45D21894">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2.9 天：日历日。</w:t>
      </w:r>
    </w:p>
    <w:p w14:paraId="7927B15C">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2.10 合同：采供双方根据招标文件和中标的投标文件及中标通知书规定的内容签署的以书面形式所达成的协议，包括所有的附件、附录和构成协议的所有文件。</w:t>
      </w:r>
    </w:p>
    <w:p w14:paraId="03F2EDF0">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2.11 合同价款：根据合同规定，乙方在正确地履行合同义务后甲方应支付乙方的价款。</w:t>
      </w:r>
    </w:p>
    <w:p w14:paraId="371DA30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2.12 货物：系指乙方按招标采购文件规定，应向甲方提供的一切设备、备品、备件、工具、手册及其它有关技术资料和材料。</w:t>
      </w:r>
    </w:p>
    <w:p w14:paraId="66D40A11">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2.13 服务：系指本次招标采购文件规定乙方应承担的与提供货物和服务有关的辅助服务，比如运输、保险、安装、调试、验收、提供技术援助、培训、配合措施、维修响应及合同中规定乙方应承担的其它义务。</w:t>
      </w:r>
    </w:p>
    <w:p w14:paraId="4E4F4F92">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9D00B1B">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2.15 交货地点：合同中明确约定的乙方提交的货物最终地点。</w:t>
      </w:r>
    </w:p>
    <w:p w14:paraId="38E48866">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2.16 不可抗力：不能预见、不能避免并且不能克服的客观情况。</w:t>
      </w:r>
    </w:p>
    <w:p w14:paraId="3BF1A623">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2.17实质性响应：满足有关本次采购标的、数量、质量、价款或者报酬、履行期限、履行地点和方式、违约责任和解决争议方法等要求。</w:t>
      </w:r>
    </w:p>
    <w:p w14:paraId="54B42AA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2.18 进口产品：通过中国海关报关验放进入中国境内且产自关境外的产品。</w:t>
      </w:r>
    </w:p>
    <w:p w14:paraId="2430E8F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2.19书面形式：指书面文字、合同书、信件和传真等可有形地表现所载内容的形式。</w:t>
      </w:r>
    </w:p>
    <w:p w14:paraId="185CEAF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二、投标人</w:t>
      </w:r>
    </w:p>
    <w:p w14:paraId="2B53AF4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3、合格投标人的范围</w:t>
      </w:r>
    </w:p>
    <w:p w14:paraId="69B853AD">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 </w:t>
      </w:r>
      <w:r>
        <w:rPr>
          <w:rFonts w:hint="eastAsia" w:ascii="宋体" w:hAnsi="宋体" w:eastAsia="宋体" w:cs="宋体"/>
          <w:b w:val="0"/>
          <w:bCs w:val="0"/>
          <w:color w:val="auto"/>
          <w:spacing w:val="-3"/>
          <w:sz w:val="24"/>
          <w:szCs w:val="24"/>
          <w:highlight w:val="none"/>
          <w:lang w:val="en-US" w:eastAsia="zh-CN" w:bidi="ar-SA"/>
        </w:rPr>
        <w:t>符合《中华人民共和国政府采购法》第二十二条第一款之规定。</w:t>
      </w:r>
    </w:p>
    <w:p w14:paraId="7D0D32DF">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3.2 满足本文件实质性条款的规定。</w:t>
      </w:r>
    </w:p>
    <w:p w14:paraId="2669C76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4、合格投标人的特定条件</w:t>
      </w:r>
    </w:p>
    <w:p w14:paraId="5B86438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 </w:t>
      </w:r>
      <w:r>
        <w:rPr>
          <w:rFonts w:hint="eastAsia" w:ascii="宋体" w:hAnsi="宋体" w:eastAsia="宋体" w:cs="宋体"/>
          <w:b w:val="0"/>
          <w:bCs w:val="0"/>
          <w:color w:val="auto"/>
          <w:spacing w:val="-3"/>
          <w:sz w:val="24"/>
          <w:szCs w:val="24"/>
          <w:highlight w:val="none"/>
          <w:lang w:val="en-US" w:eastAsia="zh-CN" w:bidi="ar-SA"/>
        </w:rPr>
        <w:t>详见招标公告规定。</w:t>
      </w:r>
    </w:p>
    <w:p w14:paraId="3D81A15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5、投标委托</w:t>
      </w:r>
    </w:p>
    <w:p w14:paraId="0E8ED69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5.1 指全权代表投标人参加投标活动并签署投标文件的人，如果投标人代表不是法定代表人代表， 须持有《法定代表人代表授权委托书》（详见统一格式）。</w:t>
      </w:r>
    </w:p>
    <w:p w14:paraId="6CB8C45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6、投标费用</w:t>
      </w:r>
    </w:p>
    <w:p w14:paraId="512BB5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6.1 无论投标过程的做法和结果如何,投标人自行承担所有与参加投标有关的全部费用。</w:t>
      </w:r>
    </w:p>
    <w:p w14:paraId="532BB74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7、联合投标 </w:t>
      </w:r>
    </w:p>
    <w:p w14:paraId="6A8827B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7.1 本项目不接受联合投标。</w:t>
      </w:r>
    </w:p>
    <w:p w14:paraId="55B8F9D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三、招标文件的说明 </w:t>
      </w:r>
    </w:p>
    <w:p w14:paraId="304E6E2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8、招标文件</w:t>
      </w:r>
    </w:p>
    <w:p w14:paraId="7274DFA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DB1E01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8.2 招标文件及其更正文件不是直接从采购代理机构或指定媒体获得的，采购代理机构对招标文件及其补遗的真实性、完整性不承担任何责任。 </w:t>
      </w:r>
    </w:p>
    <w:p w14:paraId="18AF7AE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9、现场踏勘</w:t>
      </w:r>
    </w:p>
    <w:p w14:paraId="1F16364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9.1 采购人不组织现场踏勘，投标人可以对有关现场踏勘和周围环境进行考察，以获取编制投标文件和签署合同所需的信息，考察现场所发生的费用由投标人自己承担。</w:t>
      </w:r>
    </w:p>
    <w:p w14:paraId="638B8FD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4CD01A7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10. 招标文件的澄清</w:t>
      </w:r>
    </w:p>
    <w:p w14:paraId="62B9C2C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10.1 投标人在获取招标文件后，若有疑问，应于投标截止时间之前，向采购代理机构提出，采购代理机构将予以解答。</w:t>
      </w:r>
    </w:p>
    <w:p w14:paraId="5EBE23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10.2 如有必要，问题答复将以“变更公告”形式由采购代理机构按照本须知第 10 条的规定发出。 </w:t>
      </w:r>
    </w:p>
    <w:p w14:paraId="779FF3A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11.招标文件的修改</w:t>
      </w:r>
    </w:p>
    <w:p w14:paraId="3BCAA17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09369E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11.2 迟于规定的询问和提交的疑问，采购人和采购代理机构有权拒绝回答，也不承担由此带来的对投标人投标结果的影响。</w:t>
      </w:r>
    </w:p>
    <w:p w14:paraId="4EC5E9B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11.3 在投标截止时间 15 日前，招标采购单位无论出于自己的考虑，还是出于对投标人提问的澄清，均可对已发出的招标文件进行必要澄清或者修改。</w:t>
      </w:r>
    </w:p>
    <w:p w14:paraId="72D40DB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11.4 为使投标人有足够的时间按招标文件的修改要求考虑修正投标文件，或出于其他原因，招标采购单位有权推迟投标截止日期和开标日期，将此变更通知所有招标文件的收受人。</w:t>
      </w:r>
    </w:p>
    <w:p w14:paraId="59915B5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11.5 招标文件的更正（含澄清、修改等）内容与原招标文件在同一内容上表述不一致时，以发出日期最接近开标时间的公告为准。</w:t>
      </w:r>
    </w:p>
    <w:p w14:paraId="4B762C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11.6 招标文件的更正（含澄清、修改等）内容将在财政部门指定的政府采购信息发布媒体上发布， 作为招标文件的组成部分，对投标人起约束作用。</w:t>
      </w:r>
    </w:p>
    <w:p w14:paraId="150DB2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11.7 </w:t>
      </w:r>
      <w:r>
        <w:rPr>
          <w:rFonts w:hint="eastAsia" w:ascii="宋体" w:hAnsi="宋体" w:eastAsia="宋体" w:cs="宋体"/>
          <w:b/>
          <w:bCs/>
          <w:color w:val="auto"/>
          <w:sz w:val="24"/>
          <w:szCs w:val="24"/>
          <w:highlight w:val="none"/>
          <w:lang w:val="en-US" w:eastAsia="zh-CN" w:bidi="ar-SA"/>
        </w:rPr>
        <w:t>招标文件若有最新的答疑文件，投标供应商必须下载并使用该文件制作新的电子投标文件，否则将无法完成电子投标文件的上传及投标。</w:t>
      </w:r>
    </w:p>
    <w:p w14:paraId="5855EE4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四、投标文件说明</w:t>
      </w:r>
    </w:p>
    <w:p w14:paraId="5C73D2A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12、提示与要求</w:t>
      </w:r>
    </w:p>
    <w:p w14:paraId="34A065F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12.1 投标人应仔细阅读招标文件的所有内容，按招标文件的要求提供投标文件，并保证所提供的全部资料的真实性，以使其投标对招标文件做出实质性响应，否则，其投标可能被拒绝。</w:t>
      </w:r>
    </w:p>
    <w:p w14:paraId="30917C6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12.2 无论是否递交投标文件，投标人都应将招标文件及以后的所有通知、文件等视为保密文件。</w:t>
      </w:r>
    </w:p>
    <w:p w14:paraId="44752A6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13、投标文件计量单位和使用文字</w:t>
      </w:r>
    </w:p>
    <w:p w14:paraId="6F2261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13.1 投标文件中所使用的计量单位，除招标文件中有特殊要求外，均应使用中华人民共和国法定计量单位。</w:t>
      </w:r>
    </w:p>
    <w:p w14:paraId="35386CC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1602BD8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14、知识产权</w:t>
      </w:r>
    </w:p>
    <w:p w14:paraId="7A6EAA17">
      <w:pPr>
        <w:widowControl w:val="0"/>
        <w:spacing w:before="0" w:line="360" w:lineRule="auto"/>
        <w:ind w:left="0" w:firstLine="426"/>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14.1</w:t>
      </w:r>
      <w:r>
        <w:rPr>
          <w:rFonts w:hint="eastAsia" w:ascii="宋体" w:hAnsi="宋体" w:eastAsia="宋体" w:cs="宋体"/>
          <w:color w:val="auto"/>
          <w:spacing w:val="-6"/>
          <w:sz w:val="24"/>
          <w:szCs w:val="24"/>
          <w:highlight w:val="none"/>
          <w:lang w:val="en-US" w:eastAsia="zh-CN" w:bidi="ar-SA"/>
        </w:rPr>
        <w:t xml:space="preserve"> 投标人应保证在本项目使用的任何产品</w:t>
      </w:r>
      <w:r>
        <w:rPr>
          <w:rFonts w:hint="eastAsia" w:ascii="宋体" w:hAnsi="宋体" w:eastAsia="宋体" w:cs="宋体"/>
          <w:color w:val="auto"/>
          <w:spacing w:val="-3"/>
          <w:sz w:val="24"/>
          <w:szCs w:val="24"/>
          <w:highlight w:val="none"/>
          <w:lang w:val="en-US" w:eastAsia="zh-CN" w:bidi="ar-SA"/>
        </w:rPr>
        <w:t>（包括部分使用</w:t>
      </w:r>
      <w:r>
        <w:rPr>
          <w:rFonts w:hint="eastAsia" w:ascii="宋体" w:hAnsi="宋体" w:eastAsia="宋体" w:cs="宋体"/>
          <w:color w:val="auto"/>
          <w:spacing w:val="-12"/>
          <w:sz w:val="24"/>
          <w:szCs w:val="24"/>
          <w:highlight w:val="none"/>
          <w:lang w:val="en-US" w:eastAsia="zh-CN" w:bidi="ar-SA"/>
        </w:rPr>
        <w:t>）</w:t>
      </w:r>
      <w:r>
        <w:rPr>
          <w:rFonts w:hint="eastAsia" w:ascii="宋体" w:hAnsi="宋体" w:eastAsia="宋体" w:cs="宋体"/>
          <w:color w:val="auto"/>
          <w:spacing w:val="-4"/>
          <w:sz w:val="24"/>
          <w:szCs w:val="24"/>
          <w:highlight w:val="none"/>
          <w:lang w:val="en-US" w:eastAsia="zh-CN" w:bidi="ar-SA"/>
        </w:rPr>
        <w:t>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lang w:val="en-US" w:eastAsia="zh-CN" w:bidi="ar-SA"/>
        </w:rPr>
        <w:t>起法律和经济纠纷，由投标人承担所有相关责任。</w:t>
      </w:r>
    </w:p>
    <w:p w14:paraId="10CB26B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15、投标文件的组成和顺序（顺序以软件为准）</w:t>
      </w:r>
    </w:p>
    <w:p w14:paraId="03BE87C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15.1 </w:t>
      </w:r>
      <w:r>
        <w:rPr>
          <w:rFonts w:hint="eastAsia" w:ascii="宋体" w:hAnsi="宋体" w:eastAsia="宋体" w:cs="宋体"/>
          <w:b/>
          <w:bCs/>
          <w:color w:val="auto"/>
          <w:sz w:val="24"/>
          <w:szCs w:val="24"/>
          <w:highlight w:val="none"/>
          <w:lang w:val="en-US" w:eastAsia="zh-CN" w:bidi="ar-SA"/>
        </w:rPr>
        <w:t>报价部分</w:t>
      </w:r>
      <w:r>
        <w:rPr>
          <w:rFonts w:hint="eastAsia" w:ascii="宋体" w:hAnsi="宋体" w:eastAsia="宋体" w:cs="宋体"/>
          <w:b w:val="0"/>
          <w:bCs w:val="0"/>
          <w:color w:val="auto"/>
          <w:sz w:val="24"/>
          <w:szCs w:val="24"/>
          <w:highlight w:val="none"/>
          <w:lang w:val="en-US" w:eastAsia="zh-CN" w:bidi="ar-SA"/>
        </w:rPr>
        <w:t>（详见投标文件格式）：</w:t>
      </w:r>
    </w:p>
    <w:p w14:paraId="09FEF0D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15.1.1投标承诺函；</w:t>
      </w:r>
    </w:p>
    <w:p w14:paraId="25D467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15.1.2授权委托书（如有授权）；</w:t>
      </w:r>
    </w:p>
    <w:p w14:paraId="37F8411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15.1.3投标人法定代表人身份证；</w:t>
      </w:r>
    </w:p>
    <w:p w14:paraId="4F5AEBE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15.1.4投标人授权代理人身份证（如有授权）；</w:t>
      </w:r>
    </w:p>
    <w:p w14:paraId="461952D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15.1.5开标一览表、</w:t>
      </w:r>
      <w:r>
        <w:rPr>
          <w:rFonts w:hint="eastAsia" w:ascii="宋体" w:hAnsi="宋体" w:eastAsia="宋体" w:cs="宋体"/>
          <w:b w:val="0"/>
          <w:bCs/>
          <w:color w:val="auto"/>
          <w:sz w:val="24"/>
          <w:szCs w:val="24"/>
          <w:highlight w:val="none"/>
          <w:lang w:eastAsia="zh-CN"/>
        </w:rPr>
        <w:t>分项报价</w:t>
      </w:r>
      <w:r>
        <w:rPr>
          <w:rFonts w:hint="eastAsia" w:ascii="宋体" w:hAnsi="宋体" w:eastAsia="宋体" w:cs="宋体"/>
          <w:b w:val="0"/>
          <w:bCs/>
          <w:color w:val="auto"/>
          <w:sz w:val="24"/>
          <w:szCs w:val="24"/>
          <w:highlight w:val="none"/>
          <w:lang w:eastAsia="en-US"/>
        </w:rPr>
        <w:t>明细表</w:t>
      </w:r>
      <w:r>
        <w:rPr>
          <w:rFonts w:hint="eastAsia" w:ascii="宋体" w:hAnsi="宋体" w:eastAsia="宋体" w:cs="宋体"/>
          <w:b w:val="0"/>
          <w:bCs w:val="0"/>
          <w:color w:val="auto"/>
          <w:sz w:val="24"/>
          <w:szCs w:val="24"/>
          <w:highlight w:val="none"/>
          <w:lang w:val="en-US" w:eastAsia="zh-CN" w:bidi="ar-SA"/>
        </w:rPr>
        <w:t>（详见软件格式）；</w:t>
      </w:r>
    </w:p>
    <w:p w14:paraId="636CB2C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15.1.6关于资格文件的声明函（详见投标文件格式）；</w:t>
      </w:r>
    </w:p>
    <w:p w14:paraId="4BF1418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15.1.7投标单位情况表（详见投标文件格式）；</w:t>
      </w:r>
    </w:p>
    <w:p w14:paraId="169DC139">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15.2 资质证明文件部分</w:t>
      </w:r>
    </w:p>
    <w:p w14:paraId="3987173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15.2.1投标单位营业执照副本；</w:t>
      </w:r>
    </w:p>
    <w:p w14:paraId="56E52E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15.2.2 投标人参加本次政府采购活动前的财务状况报告或者银行出具的资信证明；</w:t>
      </w:r>
    </w:p>
    <w:p w14:paraId="03CB2C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15.2.3 投标人根据项目需求提供履行合同所必需的设备和专业技术能力的证明材料；</w:t>
      </w:r>
    </w:p>
    <w:p w14:paraId="5416438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15.2.4 投标人参加本次政府采购活动前半年（至少一个月）依法缴纳税收和社会保障资金的证明材料；</w:t>
      </w:r>
    </w:p>
    <w:p w14:paraId="4D156D3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15.2.5 投标人参加政府采购活动前在经营活动中没有重大违法记录的书面申明；</w:t>
      </w:r>
    </w:p>
    <w:p w14:paraId="31F012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15.2.6投标人证明其符合招标文件规定的投标人特定资格条件的证书、证明和文件材料（如有，见招标公告特定资格要求）；</w:t>
      </w:r>
    </w:p>
    <w:p w14:paraId="13B04FF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15.2.7 中小企业声明函及相关材料（如有）；</w:t>
      </w:r>
    </w:p>
    <w:p w14:paraId="17CAA1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15.2.8 残疾人福利性单位声明函（如有）；</w:t>
      </w:r>
    </w:p>
    <w:p w14:paraId="0896AA1A">
      <w:pPr>
        <w:spacing w:line="360" w:lineRule="auto"/>
        <w:ind w:firstLine="4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rPr>
        <w:t>15.2.</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关于符合本国产品标准的声明函（详见投标文件格式）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如有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p>
    <w:p w14:paraId="7BEE069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w:t>
      </w:r>
      <w:r>
        <w:rPr>
          <w:rFonts w:hint="eastAsia" w:ascii="宋体" w:hAnsi="宋体" w:cs="宋体"/>
          <w:b w:val="0"/>
          <w:bCs w:val="0"/>
          <w:color w:val="auto"/>
          <w:sz w:val="24"/>
          <w:szCs w:val="24"/>
          <w:highlight w:val="none"/>
          <w:lang w:val="en-US" w:eastAsia="zh-CN" w:bidi="ar-SA"/>
        </w:rPr>
        <w:t>10</w:t>
      </w:r>
      <w:r>
        <w:rPr>
          <w:rFonts w:hint="eastAsia" w:ascii="宋体" w:hAnsi="宋体" w:eastAsia="宋体" w:cs="宋体"/>
          <w:b w:val="0"/>
          <w:bCs w:val="0"/>
          <w:color w:val="auto"/>
          <w:sz w:val="24"/>
          <w:szCs w:val="24"/>
          <w:highlight w:val="none"/>
          <w:lang w:val="en-US" w:eastAsia="zh-CN" w:bidi="ar-SA"/>
        </w:rPr>
        <w:t xml:space="preserve"> 其他可以证明投标人资信、资质和货物、服务质量的证书、文件、推荐信等资料；（如有）</w:t>
      </w:r>
    </w:p>
    <w:p w14:paraId="5E0E1DA1">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15.3商务及</w:t>
      </w:r>
      <w:r>
        <w:rPr>
          <w:rFonts w:hint="eastAsia" w:ascii="宋体" w:hAnsi="宋体" w:eastAsia="宋体" w:cs="宋体"/>
          <w:b/>
          <w:bCs/>
          <w:color w:val="auto"/>
          <w:sz w:val="24"/>
          <w:szCs w:val="24"/>
          <w:highlight w:val="none"/>
          <w:lang w:val="en-US" w:eastAsia="zh-CN" w:bidi="ar-SA"/>
        </w:rPr>
        <w:t>技术部分</w:t>
      </w:r>
    </w:p>
    <w:p w14:paraId="789D50B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15.3.1 技术（服务）要求偏离表、商务条款偏离表；</w:t>
      </w:r>
    </w:p>
    <w:p w14:paraId="16183C9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15.3.2投入本项目技术（服务）人员一览表及相关证明材料；</w:t>
      </w:r>
    </w:p>
    <w:p w14:paraId="5C8734E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企业业绩一览表；</w:t>
      </w:r>
    </w:p>
    <w:p w14:paraId="2179A4E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w:t>
      </w:r>
      <w:r>
        <w:rPr>
          <w:rFonts w:hint="eastAsia" w:ascii="宋体" w:hAnsi="宋体" w:cs="宋体"/>
          <w:b w:val="0"/>
          <w:bCs w:val="0"/>
          <w:color w:val="auto"/>
          <w:sz w:val="24"/>
          <w:szCs w:val="24"/>
          <w:highlight w:val="none"/>
          <w:lang w:val="en-US" w:eastAsia="zh-CN" w:bidi="ar-SA"/>
        </w:rPr>
        <w:t>4</w:t>
      </w:r>
      <w:r>
        <w:rPr>
          <w:rFonts w:hint="eastAsia" w:ascii="宋体" w:hAnsi="宋体" w:eastAsia="宋体" w:cs="宋体"/>
          <w:b w:val="0"/>
          <w:bCs w:val="0"/>
          <w:color w:val="auto"/>
          <w:sz w:val="24"/>
          <w:szCs w:val="24"/>
          <w:highlight w:val="none"/>
          <w:lang w:val="en-US" w:eastAsia="zh-CN" w:bidi="ar-SA"/>
        </w:rPr>
        <w:t>项目的技术及服务方案；</w:t>
      </w:r>
    </w:p>
    <w:p w14:paraId="39F77FC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w:t>
      </w:r>
      <w:r>
        <w:rPr>
          <w:rFonts w:hint="eastAsia" w:ascii="宋体" w:hAnsi="宋体" w:cs="宋体"/>
          <w:b w:val="0"/>
          <w:bCs w:val="0"/>
          <w:color w:val="auto"/>
          <w:sz w:val="24"/>
          <w:szCs w:val="24"/>
          <w:highlight w:val="none"/>
          <w:lang w:val="en-US" w:eastAsia="zh-CN" w:bidi="ar-SA"/>
        </w:rPr>
        <w:t>5</w:t>
      </w:r>
      <w:r>
        <w:rPr>
          <w:rFonts w:hint="eastAsia" w:ascii="宋体" w:hAnsi="宋体" w:eastAsia="宋体" w:cs="宋体"/>
          <w:b w:val="0"/>
          <w:bCs w:val="0"/>
          <w:color w:val="auto"/>
          <w:sz w:val="24"/>
          <w:szCs w:val="24"/>
          <w:highlight w:val="none"/>
          <w:lang w:val="en-US" w:eastAsia="zh-CN" w:bidi="ar-SA"/>
        </w:rPr>
        <w:t xml:space="preserve"> 招标文件及评分标准中要求提供的其他相关材料（如有）； </w:t>
      </w:r>
    </w:p>
    <w:p w14:paraId="20C22B9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 xml:space="preserve">其他需投标人对本次投标的详细说明（投标人视各自的情况自行编制）。 </w:t>
      </w:r>
    </w:p>
    <w:p w14:paraId="59654CA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27E4A1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15.4 </w:t>
      </w:r>
      <w:r>
        <w:rPr>
          <w:rFonts w:hint="eastAsia" w:ascii="宋体" w:hAnsi="宋体" w:eastAsia="宋体" w:cs="宋体"/>
          <w:b/>
          <w:bCs/>
          <w:color w:val="auto"/>
          <w:sz w:val="24"/>
          <w:szCs w:val="24"/>
          <w:highlight w:val="none"/>
          <w:lang w:val="en-US" w:eastAsia="zh-CN" w:bidi="ar-SA"/>
        </w:rPr>
        <w:t>投标文件由 15.1-15.3 款规定的内容共同组成。</w:t>
      </w:r>
    </w:p>
    <w:p w14:paraId="2B9E96A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16、投标文件编制要求</w:t>
      </w:r>
    </w:p>
    <w:p w14:paraId="3C94FB6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16.1 电子投标文件编制要求：投标人应使用</w:t>
      </w:r>
      <w:r>
        <w:rPr>
          <w:rFonts w:hint="eastAsia" w:ascii="宋体" w:hAnsi="宋体" w:eastAsia="宋体" w:cs="宋体"/>
          <w:b/>
          <w:bCs/>
          <w:color w:val="auto"/>
          <w:sz w:val="24"/>
          <w:szCs w:val="24"/>
          <w:highlight w:val="none"/>
          <w:lang w:val="en-US" w:eastAsia="zh-CN" w:bidi="ar-SA"/>
        </w:rPr>
        <w:t>招标文件要求的投标文件制作软件制作电子投标文件</w:t>
      </w:r>
      <w:r>
        <w:rPr>
          <w:rFonts w:hint="eastAsia" w:ascii="宋体" w:hAnsi="宋体" w:eastAsia="宋体" w:cs="宋体"/>
          <w:b w:val="0"/>
          <w:bCs w:val="0"/>
          <w:color w:val="auto"/>
          <w:sz w:val="24"/>
          <w:szCs w:val="24"/>
          <w:highlight w:val="none"/>
          <w:lang w:val="en-US" w:eastAsia="zh-CN" w:bidi="ar-SA"/>
        </w:rPr>
        <w:t>，电子投标文件按招标文件规定的格式制作，如果未按要求制作上传，可能导致投标无效。</w:t>
      </w:r>
    </w:p>
    <w:p w14:paraId="3664F2D8">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16.2电子投标准备</w:t>
      </w:r>
    </w:p>
    <w:p w14:paraId="56D3B5FF">
      <w:pPr>
        <w:keepNext w:val="0"/>
        <w:keepLines w:val="0"/>
        <w:pageBreakBefore w:val="0"/>
        <w:widowControl w:val="0"/>
        <w:kinsoku/>
        <w:wordWrap w:val="0"/>
        <w:overflowPunct/>
        <w:topLinePunct w:val="0"/>
        <w:autoSpaceDE/>
        <w:autoSpaceDN/>
        <w:bidi w:val="0"/>
        <w:adjustRightInd/>
        <w:snapToGrid/>
        <w:spacing w:line="360" w:lineRule="auto"/>
        <w:ind w:left="0" w:firstLine="420"/>
        <w:jc w:val="both"/>
        <w:textAlignment w:val="auto"/>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"https://czju.suzhou.gov.cn/zfcg/html/content/20231220161910031.shtml" \o "https://czju.suzhou.gov.cn/zfcg/html/content/20231220161910031.shtml"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t>https：//czju.suzhou.gov.cn/zfcg/html/content/20231220161910031.shtml</w:t>
      </w:r>
      <w:r>
        <w:rPr>
          <w:rFonts w:hint="eastAsia" w:ascii="宋体" w:hAnsi="宋体" w:eastAsia="宋体" w:cs="宋体"/>
          <w:b/>
          <w:bCs/>
          <w:color w:val="auto"/>
          <w:sz w:val="24"/>
          <w:szCs w:val="24"/>
          <w:highlight w:val="none"/>
          <w:lang w:val="en-US" w:eastAsia="zh-CN" w:bidi="ar-SA"/>
        </w:rPr>
        <w:fldChar w:fldCharType="end"/>
      </w:r>
      <w:r>
        <w:rPr>
          <w:rFonts w:hint="eastAsia" w:ascii="宋体" w:hAnsi="宋体" w:eastAsia="宋体" w:cs="宋体"/>
          <w:b/>
          <w:bCs w:val="0"/>
          <w:color w:val="auto"/>
          <w:sz w:val="24"/>
          <w:szCs w:val="24"/>
          <w:highlight w:val="none"/>
          <w:lang w:val="en-US" w:eastAsia="zh-CN" w:bidi="ar-SA"/>
        </w:rPr>
        <w:t>）</w:t>
      </w:r>
    </w:p>
    <w:p w14:paraId="042FDE1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17、投标报价（编制）要求的说明</w:t>
      </w:r>
    </w:p>
    <w:p w14:paraId="688D123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257EBC5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33E59A5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17.3 一项投标内容只允许一个报价，招标采购单位不接受任何有选择性的投标报价。</w:t>
      </w:r>
    </w:p>
    <w:p w14:paraId="7D6BC01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17.4 投标文件报价中的单价和总价全部采用人民币表示，除非合同的特殊条款另有规定。</w:t>
      </w:r>
    </w:p>
    <w:p w14:paraId="34AC8AC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17.5 最低的投标报价或最高的折扣比例是中标的重要条件，但不是中标的唯一条件。</w:t>
      </w:r>
    </w:p>
    <w:p w14:paraId="2E3CA41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18、投标保证金</w:t>
      </w:r>
    </w:p>
    <w:p w14:paraId="105C1F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本项目无须缴纳投标保证金。</w:t>
      </w:r>
    </w:p>
    <w:p w14:paraId="6D8B056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19、投标文件的有效期 </w:t>
      </w:r>
    </w:p>
    <w:p w14:paraId="3948FCE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在本招标文件规定的开标之日起90天内，投标人所提交的投标文件应保持有效。有效期短于这个规定期限的投标文件，将被认定为未实质性响应招标文件要求。</w:t>
      </w:r>
    </w:p>
    <w:p w14:paraId="7D56357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19.2 在特殊情况下，招标采购单位可与投标人协商延长投标书的有效期。这种要求和答复都应以书面形式进行。</w:t>
      </w:r>
      <w:r>
        <w:rPr>
          <w:rFonts w:hint="eastAsia" w:ascii="宋体" w:hAnsi="宋体" w:eastAsia="宋体" w:cs="宋体"/>
          <w:b/>
          <w:bCs/>
          <w:color w:val="auto"/>
          <w:sz w:val="24"/>
          <w:szCs w:val="24"/>
          <w:highlight w:val="none"/>
          <w:lang w:val="en-US" w:eastAsia="zh-CN" w:bidi="ar-SA"/>
        </w:rPr>
        <w:t>同意延长有效期的投标人不能修改投标文件。拒绝接受延期要求的投标人的投标将被拒绝。</w:t>
      </w:r>
    </w:p>
    <w:p w14:paraId="766CA372">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五、投标文件的递交、撤回和修改</w:t>
      </w:r>
    </w:p>
    <w:p w14:paraId="2E5E82A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20、投标文件的上传、提交</w:t>
      </w:r>
    </w:p>
    <w:p w14:paraId="431FAB6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20.1 投标人应将制作好的加密电子投标文件按要求在投标截止时间前上传到交易系统平台中。</w:t>
      </w:r>
    </w:p>
    <w:p w14:paraId="704548C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21、投标截止时间</w:t>
      </w:r>
    </w:p>
    <w:p w14:paraId="01F312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21.1 电子投标文件必须按招标公告中规定的网上投标截止时间前提交，否则投标无效。</w:t>
      </w:r>
    </w:p>
    <w:p w14:paraId="48256DD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21.2 采购代理机构推迟投标截止时间时，应以更正公告的形式，通知所有投标人。在这种情况下，采购代理机构和投标人的权利和义务将受到新的截止期的约束。</w:t>
      </w:r>
    </w:p>
    <w:p w14:paraId="3DFC6E3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21.3 在投标截止时间止采购代理机构收到的电子投标文件少于三份的，采购代理机构有权宣布本次招标失败。</w:t>
      </w:r>
    </w:p>
    <w:p w14:paraId="04CBC16B">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22、投标文件的修改和撤回</w:t>
      </w:r>
    </w:p>
    <w:p w14:paraId="4622155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22.1 投标人在提交投标文件截止时间前，可对其投标文件进行撤回或修改。</w:t>
      </w:r>
    </w:p>
    <w:p w14:paraId="44C294E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22.2 开标后投标人不得撤回投标。</w:t>
      </w:r>
    </w:p>
    <w:p w14:paraId="2EF3AE2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六、开标和评标</w:t>
      </w:r>
    </w:p>
    <w:p w14:paraId="0238DB9B">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23、开标</w:t>
      </w:r>
    </w:p>
    <w:p w14:paraId="0377082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23.1 采购代理机构按采购公告规定的时间、地点主持不见面开标活动。开标仪式由采购代理机构主持。</w:t>
      </w:r>
    </w:p>
    <w:p w14:paraId="4CD061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23.2</w:t>
      </w:r>
      <w:r>
        <w:rPr>
          <w:rFonts w:hint="eastAsia" w:ascii="宋体" w:hAnsi="宋体" w:eastAsia="宋体" w:cs="宋体"/>
          <w:b/>
          <w:bCs/>
          <w:color w:val="auto"/>
          <w:sz w:val="24"/>
          <w:szCs w:val="24"/>
          <w:highlight w:val="none"/>
          <w:lang w:val="en-US" w:eastAsia="zh-CN" w:bidi="ar-SA"/>
        </w:rPr>
        <w:t xml:space="preserve"> 参加开标的投标法定代表人或授权代理人须在项目开标前登录苏采云不见面开标系统，进入网上不见面开标大厅，做好相关准备工作。</w:t>
      </w:r>
    </w:p>
    <w:p w14:paraId="35CDCA6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23.3 </w:t>
      </w:r>
      <w:r>
        <w:rPr>
          <w:rFonts w:hint="eastAsia" w:ascii="宋体" w:hAnsi="宋体" w:eastAsia="宋体" w:cs="宋体"/>
          <w:b/>
          <w:bCs/>
          <w:color w:val="auto"/>
          <w:sz w:val="24"/>
          <w:szCs w:val="24"/>
          <w:highlight w:val="none"/>
          <w:lang w:val="en-US" w:eastAsia="zh-CN" w:bidi="ar-SA"/>
        </w:rPr>
        <w:t>本项目开标后在规定的解密时间内，投标人须自行登录网上开标大厅解密投标文件，解密时间以系统提示为准，因自身原因导致解密失败的，由投标人自行承担相关责任。</w:t>
      </w:r>
    </w:p>
    <w:p w14:paraId="769F16E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23.4 采购代理机构在开标仪式上，将公布投标人的名称、投标价格，并将作唱标记录。</w:t>
      </w:r>
    </w:p>
    <w:p w14:paraId="3D48FEF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23.5 投标人代表对开标过程和开标记录有疑义，以及认为采购人、采购代理机构相关工作人员有需要回避的情形的，</w:t>
      </w:r>
      <w:r>
        <w:rPr>
          <w:rFonts w:hint="eastAsia" w:ascii="宋体" w:hAnsi="宋体" w:eastAsia="宋体" w:cs="宋体"/>
          <w:b/>
          <w:bCs/>
          <w:color w:val="auto"/>
          <w:sz w:val="24"/>
          <w:szCs w:val="24"/>
          <w:highlight w:val="none"/>
          <w:lang w:val="en-US" w:eastAsia="zh-CN" w:bidi="ar-SA"/>
        </w:rPr>
        <w:t>应通过不见面开标大厅</w:t>
      </w:r>
      <w:r>
        <w:rPr>
          <w:rFonts w:hint="eastAsia" w:ascii="宋体" w:hAnsi="宋体" w:eastAsia="宋体" w:cs="宋体"/>
          <w:b w:val="0"/>
          <w:bCs w:val="0"/>
          <w:color w:val="auto"/>
          <w:sz w:val="24"/>
          <w:szCs w:val="24"/>
          <w:highlight w:val="none"/>
          <w:lang w:val="en-US" w:eastAsia="zh-CN" w:bidi="ar-SA"/>
        </w:rPr>
        <w:t>提出询问或者回避申请。采购人、采购代理机构对投标人代表提出的询问或者回避申请应当及时处理。</w:t>
      </w:r>
    </w:p>
    <w:p w14:paraId="445C652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24、评标委员会</w:t>
      </w:r>
    </w:p>
    <w:p w14:paraId="153CE14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24.1 评标委员会由招标采购单位依法组建，负责本项目的评标事务。</w:t>
      </w:r>
    </w:p>
    <w:p w14:paraId="76D292A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 评标委员会独立履行下列职责：</w:t>
      </w:r>
    </w:p>
    <w:p w14:paraId="252479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24.2.1 审查投标文件是否符合招标文件的要求，并作评价；</w:t>
      </w:r>
    </w:p>
    <w:p w14:paraId="1E166D4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24.2.2 可要求投标供应商对投标文件有关事项作解释或澄清；</w:t>
      </w:r>
    </w:p>
    <w:p w14:paraId="0192E95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24.2.3 评标委员会负责本次招标的评标活动，向采购人推荐中标供应商；</w:t>
      </w:r>
    </w:p>
    <w:p w14:paraId="114C634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24.2.4 向招标采购单位或者有关部门报告非法干预评标工作的行为。</w:t>
      </w:r>
    </w:p>
    <w:p w14:paraId="6E4C8D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 评标委员会成员应当履行下列义务：</w:t>
      </w:r>
    </w:p>
    <w:p w14:paraId="516CA7D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24.3.1 遵纪守法，客观、公正、廉洁地履行职责；</w:t>
      </w:r>
    </w:p>
    <w:p w14:paraId="62DEF2D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24.3.2 按照招标文件规定的评标办法和评标标准进行评标，对评审意见承担个人责任；</w:t>
      </w:r>
    </w:p>
    <w:p w14:paraId="6E211EF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24.3.3 对评标过程和结果，以及投标人的商业秘密保密；</w:t>
      </w:r>
    </w:p>
    <w:p w14:paraId="39A064A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24.3.4 参与评标报告的起草；</w:t>
      </w:r>
    </w:p>
    <w:p w14:paraId="470F08A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24.3.5 配合相关部门的投诉处理工作；</w:t>
      </w:r>
    </w:p>
    <w:p w14:paraId="6FA9543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24.3.6 配合招标采购单位答复投标供应商提出的质疑。</w:t>
      </w:r>
    </w:p>
    <w:p w14:paraId="2220374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25、评标内容的保密</w:t>
      </w:r>
    </w:p>
    <w:p w14:paraId="0668EBE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25.1 公开开标后，直到宣布授予中标供应商合同为止，凡属于审查、澄清、评价和比较投标的所有资料，有关授予合同的信息都不应向投标人或与评标无关的其他人泄露。</w:t>
      </w:r>
    </w:p>
    <w:p w14:paraId="64B741A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25.2 在投标文件的审查、澄清、评价和比较以及授予合同的过程中，投标人对招标采购单位和评标委员会成员施加影响的任何行为，都将取消其投标资格。</w:t>
      </w:r>
    </w:p>
    <w:p w14:paraId="2383590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25.3 在评标期间，招标采购单位将通过指定联络人与投标人进行联系。</w:t>
      </w:r>
    </w:p>
    <w:p w14:paraId="4B1858B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26、对投标文件初审 </w:t>
      </w:r>
    </w:p>
    <w:p w14:paraId="61FA578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 投标文件初审分为资格性检查和符合性检查。</w:t>
      </w:r>
    </w:p>
    <w:p w14:paraId="4A70E71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26.1.1 资格性检查。依据法律法规和招标文件的规定，</w:t>
      </w:r>
      <w:r>
        <w:rPr>
          <w:rFonts w:hint="eastAsia" w:ascii="宋体" w:hAnsi="宋体" w:eastAsia="宋体" w:cs="宋体"/>
          <w:b/>
          <w:bCs/>
          <w:color w:val="auto"/>
          <w:sz w:val="24"/>
          <w:szCs w:val="24"/>
          <w:highlight w:val="none"/>
          <w:lang w:val="en-US" w:eastAsia="zh-CN" w:bidi="ar-SA"/>
        </w:rPr>
        <w:t>对投标文件中的资格证明相关资料进行审查，以确定投标供应商是否具备投标资格。</w:t>
      </w:r>
    </w:p>
    <w:p w14:paraId="5F8C466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26.1.2 </w:t>
      </w:r>
      <w:r>
        <w:rPr>
          <w:rFonts w:hint="eastAsia" w:ascii="宋体" w:hAnsi="宋体" w:eastAsia="宋体" w:cs="宋体"/>
          <w:b/>
          <w:bCs/>
          <w:color w:val="auto"/>
          <w:sz w:val="24"/>
          <w:szCs w:val="24"/>
          <w:highlight w:val="none"/>
          <w:lang w:val="en-US" w:eastAsia="zh-CN" w:bidi="ar-SA"/>
        </w:rPr>
        <w:t>关于信用记录查询：</w:t>
      </w:r>
    </w:p>
    <w:p w14:paraId="76DE0E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36D054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26.1.2.1查询时间：评标开始前</w:t>
      </w:r>
    </w:p>
    <w:p w14:paraId="2F76984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26.1.2.2查询渠道：通过“信用中国”网站、中国政府采购网等渠道查询相关主体信用记录。</w:t>
      </w:r>
    </w:p>
    <w:p w14:paraId="7BC7273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p>
    <w:p w14:paraId="2EF0C93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26.1.2.4信用记录使用规则：评审小组在对供应商进行资格性审查时，应根据查询结果对供应商的不良信用记录逐项甄别确认。</w:t>
      </w:r>
    </w:p>
    <w:p w14:paraId="54F0179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26.1.3符合性检查。依据招标文件的规定，从投标文件的有效性、完整性和对招标文件的响应程度进行审查，以确定是否对招标文件的实质性要求作出响应。</w:t>
      </w:r>
    </w:p>
    <w:p w14:paraId="32714A1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 开标后，评标委员会将审查投标文件是否实质性响应招标文件的要求、内容是否完整、价格构成有无计算错误、文件签署是否齐全等。投标文件属下列情况之一的，评标委员会将按无效投标处理：</w:t>
      </w:r>
    </w:p>
    <w:p w14:paraId="45B1C2A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26.2.1 不同投标人的投标文件由同一单位或者个人编制；</w:t>
      </w:r>
    </w:p>
    <w:p w14:paraId="3270119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26.2.2 不同投标人委托同一单位或者个人办理投标事宜；</w:t>
      </w:r>
    </w:p>
    <w:p w14:paraId="3F385B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26.2.3 不同投标人的投标文件载明的项目管理成员或者联系人员为同一人；</w:t>
      </w:r>
    </w:p>
    <w:p w14:paraId="6CDCAC9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26.2.4 不同投标人的投标文件异常一致或者投标报价呈规律性差异；</w:t>
      </w:r>
    </w:p>
    <w:p w14:paraId="099CDEA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26.2.5 不同投标人的投标文件相互混装。</w:t>
      </w:r>
    </w:p>
    <w:p w14:paraId="317B97E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41D5204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21CAAEE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27E0CF9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 评委会将对确定为实质性响应的投标进行审核，看其是否有计算上或累加上的算术错误，修正错误的原则如下：</w:t>
      </w:r>
    </w:p>
    <w:p w14:paraId="5CB4310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26.6.1 投标文件中开标一览表（报价表）内容与投标文件中相应内容不一致的，以开标一览表（报价表）为准；</w:t>
      </w:r>
    </w:p>
    <w:p w14:paraId="50A012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26.6.2 大写金额和小写金额不一致的，以大写金额为准；</w:t>
      </w:r>
    </w:p>
    <w:p w14:paraId="4EBBEF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26.6.3 单价金额小数点或者百分比有明显错位的，以开标一览表的总价为准，并修改单价；</w:t>
      </w:r>
    </w:p>
    <w:p w14:paraId="6DC2EAA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26.6.4 总价金额与按单价汇总金额不一致的，以单价金额计算结果为准。</w:t>
      </w:r>
    </w:p>
    <w:p w14:paraId="49B79CE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同时出现两种以上不一致的，按照前款规定的顺序修正。修正后的报价按照本须知 26.6 条规定经投标人确认后产生约束力，投标人不确认的，其投标无效。</w:t>
      </w:r>
    </w:p>
    <w:p w14:paraId="670AF4F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0B0F5EA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26.8 对不同文字文本投标文件的解释发生异议的，以中文文本为准；</w:t>
      </w:r>
    </w:p>
    <w:p w14:paraId="383A35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26.9 评标委员会对投标文件的判定，只依据投标内容本身，不依靠开标后的任何外来证明。</w:t>
      </w:r>
    </w:p>
    <w:p w14:paraId="1B788B6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26.10 评标委员会将拒绝被确定为非实质性响应的投标，投标人不能通过修正或撤销不符之处而使其投标成为实质性响应的投标。</w:t>
      </w:r>
    </w:p>
    <w:p w14:paraId="4CB3E35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27、投标的澄清</w:t>
      </w:r>
    </w:p>
    <w:p w14:paraId="401C181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1BE3E54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28、废标 </w:t>
      </w:r>
    </w:p>
    <w:p w14:paraId="389D2F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 无效投标的具体情形有：</w:t>
      </w:r>
    </w:p>
    <w:p w14:paraId="513BBB0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28.1.1 不同投标人的投标文件使用同一台电脑编制的；</w:t>
      </w:r>
    </w:p>
    <w:p w14:paraId="0F1AF31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28.1.2 投标文件未按招标文件要求签署、盖章的；</w:t>
      </w:r>
    </w:p>
    <w:p w14:paraId="2087EA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28.1.3 不具备招标文件中规定的资格要求的；</w:t>
      </w:r>
    </w:p>
    <w:p w14:paraId="1415411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28.1.4 报价超过招标文件中规定的预算金额或者最高限价的；</w:t>
      </w:r>
    </w:p>
    <w:p w14:paraId="1ADD016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28.1.5 投标文件含有采购人不能接受的附加条件的；</w:t>
      </w:r>
    </w:p>
    <w:p w14:paraId="182216B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28.1.6 法律、法规和招标文件规定的其他无效情形。</w:t>
      </w:r>
    </w:p>
    <w:p w14:paraId="100DC0F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 在招标采购中，出现下列情形之一的，应予废标：</w:t>
      </w:r>
    </w:p>
    <w:p w14:paraId="457C7CB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28.2.1 符合专业条件的供应商或者对招标文件作实质响应的供应商不足三家的；</w:t>
      </w:r>
    </w:p>
    <w:p w14:paraId="38B7165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28.2.2 出现影响采购公正的违法、违规行为的；</w:t>
      </w:r>
    </w:p>
    <w:p w14:paraId="65DC3A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28.2.3 投标人的报价均超过了采购预算，采购人不能支付的；</w:t>
      </w:r>
    </w:p>
    <w:p w14:paraId="691866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28.2.4 因重大变故，采购任务取消的。</w:t>
      </w:r>
    </w:p>
    <w:p w14:paraId="2357B87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28.3 废标后，采购人应当将废标理由通知所有投标人。</w:t>
      </w:r>
    </w:p>
    <w:p w14:paraId="6F95C5D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29、投标文件的评价和比较 </w:t>
      </w:r>
    </w:p>
    <w:p w14:paraId="5D24D2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29.1 评标委员会按招标文件规定的评标方法和标准，仅对资格性检查和符合性检查合格的投标文件进行商务和技术评估，综合比较与评价。</w:t>
      </w:r>
    </w:p>
    <w:p w14:paraId="51035FB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7EDCF29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29.2.1 服务的质量保证（保障）内容；</w:t>
      </w:r>
    </w:p>
    <w:p w14:paraId="1AB72D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29.2.2 服务配备的人员；</w:t>
      </w:r>
    </w:p>
    <w:p w14:paraId="7DC2CB7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29.2.3 投标者的资信情况和履约能力；</w:t>
      </w:r>
    </w:p>
    <w:p w14:paraId="7F9DF21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29.2.4 投标者提供的其他优惠条件；</w:t>
      </w:r>
    </w:p>
    <w:p w14:paraId="4BD27D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29.2.5 参与本项目政府采购工作的态度及信誉；</w:t>
      </w:r>
    </w:p>
    <w:p w14:paraId="7894662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29.2.6 最低的投标报价或最高的折扣比例是中标的重要条件，但不是唯一条件。</w:t>
      </w:r>
    </w:p>
    <w:p w14:paraId="2C041144">
      <w:pPr>
        <w:pStyle w:val="1224"/>
        <w:spacing w:line="360" w:lineRule="auto"/>
        <w:ind w:left="0" w:firstLine="42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bidi="ar-SA"/>
        </w:rPr>
        <w:t>29.3.4</w:t>
      </w:r>
      <w:r>
        <w:rPr>
          <w:rFonts w:hint="eastAsia" w:ascii="宋体" w:hAnsi="宋体" w:eastAsia="宋体" w:cs="宋体"/>
          <w:b/>
          <w:bCs/>
          <w:color w:val="auto"/>
          <w:sz w:val="24"/>
          <w:szCs w:val="24"/>
          <w:highlight w:val="none"/>
          <w:lang w:val="zh-CN"/>
        </w:rPr>
        <w:t>关于推动解决政府采购异常低价问题相关工作的通知（财库〔2026〕2号）。</w:t>
      </w:r>
    </w:p>
    <w:p w14:paraId="28FD1E7E">
      <w:pPr>
        <w:pStyle w:val="1224"/>
        <w:spacing w:line="360" w:lineRule="auto"/>
        <w:ind w:left="0" w:firstLine="42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采购人应在采购文件中明确评审委员会启动异常低价投标（响应）审查的情形和具体要求，包括：</w:t>
      </w:r>
    </w:p>
    <w:p w14:paraId="3F5DC905">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29.3</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CN"/>
        </w:rPr>
        <w:t xml:space="preserve">根据财库〔2026〕2号文件规定，评审过程中出现下列情形之一的，评审委员会应当启动异常低价投标（响应）审查程序: </w:t>
      </w:r>
    </w:p>
    <w:p w14:paraId="3E64F1C6">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p>
    <w:p w14:paraId="13035609">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p>
    <w:p w14:paraId="6FDC8CBA">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（3）投标（响应）报价低于采购项目最高限价45%的，即投标（响应）报价&lt;采购项目最高限价×45%； </w:t>
      </w:r>
    </w:p>
    <w:p w14:paraId="38CD4F78">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（4）评审委员会基于专业判断，认为供应商报价过低，有可能影响产品质量或者不能诚信履约的其他情形。 </w:t>
      </w:r>
    </w:p>
    <w:p w14:paraId="7D2413C3">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29.3.</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szCs w:val="24"/>
          <w:highlight w:val="none"/>
          <w:lang w:val="zh-CN"/>
        </w:rPr>
        <w:t>。</w:t>
      </w:r>
    </w:p>
    <w:p w14:paraId="5BB90705">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29.3.</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zh-CN"/>
        </w:rPr>
        <w:t>投标（响应）供应商不提供书面说明、证明材料，或者提供的书面说明、证明材料不能证明其报价合理性的，评审委员会应当将其作为无效投标（响应）处理。审查相关情况应当在评审报告中进行记录。</w:t>
      </w:r>
    </w:p>
    <w:p w14:paraId="3EB9570E">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29.3</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zh-CN"/>
        </w:rPr>
        <w:t xml:space="preserve"> 异常低价审查有关要求，均以财库〔2026〕2号为准。</w:t>
      </w:r>
    </w:p>
    <w:p w14:paraId="19664E58">
      <w:pPr>
        <w:widowControl w:val="0"/>
        <w:spacing w:line="360" w:lineRule="auto"/>
        <w:ind w:left="0" w:firstLine="420"/>
        <w:jc w:val="both"/>
        <w:outlineLvl w:val="5"/>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39.4采购本国产品的支持政策</w:t>
      </w:r>
    </w:p>
    <w:p w14:paraId="7896F73A">
      <w:pPr>
        <w:widowControl w:val="0"/>
        <w:spacing w:line="360" w:lineRule="auto"/>
        <w:ind w:left="0" w:firstLine="420"/>
        <w:jc w:val="both"/>
        <w:outlineLvl w:val="5"/>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39.4.1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1E0AED9">
      <w:pPr>
        <w:widowControl w:val="0"/>
        <w:spacing w:line="360" w:lineRule="auto"/>
        <w:ind w:left="0" w:firstLine="420"/>
        <w:jc w:val="both"/>
        <w:outlineLvl w:val="5"/>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39.4.2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910899">
      <w:pPr>
        <w:widowControl w:val="0"/>
        <w:spacing w:line="360" w:lineRule="auto"/>
        <w:ind w:left="0" w:firstLine="420"/>
        <w:jc w:val="both"/>
        <w:outlineLvl w:val="5"/>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39.4.3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16B6EB">
      <w:pPr>
        <w:widowControl w:val="0"/>
        <w:spacing w:line="360" w:lineRule="auto"/>
        <w:ind w:left="0" w:firstLine="420"/>
        <w:jc w:val="both"/>
        <w:outlineLvl w:val="5"/>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39.4.4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6D1AD486">
      <w:pPr>
        <w:widowControl w:val="0"/>
        <w:spacing w:line="360" w:lineRule="auto"/>
        <w:ind w:left="0" w:firstLine="420"/>
        <w:jc w:val="both"/>
        <w:outlineLvl w:val="5"/>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39.4.5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CF8689">
      <w:pPr>
        <w:widowControl w:val="0"/>
        <w:spacing w:line="360" w:lineRule="auto"/>
        <w:ind w:left="0" w:firstLine="420"/>
        <w:jc w:val="both"/>
        <w:outlineLvl w:val="5"/>
        <w:rPr>
          <w:rFonts w:hint="eastAsia"/>
          <w:lang w:val="zh-CN"/>
        </w:rPr>
      </w:pPr>
      <w:r>
        <w:rPr>
          <w:rFonts w:ascii="宋体" w:hAnsi="宋体" w:eastAsia="宋体" w:cs="Times New Roman"/>
          <w:b/>
          <w:bCs/>
          <w:sz w:val="24"/>
          <w:szCs w:val="24"/>
          <w:highlight w:val="none"/>
          <w:lang w:val="en-US" w:eastAsia="zh-CN" w:bidi="ar-SA"/>
        </w:rPr>
        <w:t>若投标供应商提供的声明函或认定证明为虚假声明则视同提供虚假材料，按“政府采购法”相关规定处理并报请政府监管部门给予行政处罚。</w:t>
      </w:r>
    </w:p>
    <w:p w14:paraId="59F6BAF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七、签订合同</w:t>
      </w:r>
    </w:p>
    <w:p w14:paraId="2E337002">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30、中标单位的确认</w:t>
      </w:r>
    </w:p>
    <w:p w14:paraId="2770D16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30.1 评标委员会按招标文件规定的评标方法和标准进行详细评审后，按采购代理机构的委托向采购代理机构推荐中标候选单位或根据采购人授权直接确定中标供应商。</w:t>
      </w:r>
    </w:p>
    <w:p w14:paraId="127740F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30.2 经评标委员会评审并确定中标供应商后，采购代理机构将在规定的时间内将中标结果在相关媒体上予以公告。</w:t>
      </w:r>
    </w:p>
    <w:p w14:paraId="24E3094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6065ECE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30.4 质疑函递交地点及联系方式详见 37.3 质疑函接收单位信息。</w:t>
      </w:r>
    </w:p>
    <w:p w14:paraId="7655809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31、合同授予</w:t>
      </w:r>
    </w:p>
    <w:p w14:paraId="60F0EDB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31.1 采购人将把合同授予其投标文件在实质上响应招标文件要求和按本须知规定评选出的投标人。确定为中标的投标人必须具有实施本合同的能力和资源。</w:t>
      </w:r>
    </w:p>
    <w:p w14:paraId="092EB08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5F0809D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32、中标通知书 </w:t>
      </w:r>
    </w:p>
    <w:p w14:paraId="3AE1E64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p>
    <w:p w14:paraId="61E3688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32.2 中标通知书在中标公告发布后将发布在业务系统中，中标通知书发布之日视为中标供应商领取之日，中标供应商自行在业务系统中下载打印。</w:t>
      </w:r>
    </w:p>
    <w:p w14:paraId="489AF7B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32.3 中标通知书将成为合同的组成部分。</w:t>
      </w:r>
    </w:p>
    <w:p w14:paraId="4949FE5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32.4 采购代理机构对未中标供应商不承担解释未中标原因的义务。</w:t>
      </w:r>
    </w:p>
    <w:p w14:paraId="54C5825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33、履约保证金（若有）</w:t>
      </w:r>
    </w:p>
    <w:p w14:paraId="42EB2AB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33.1 中标供应商按合同约定的要求提交履约保证金。</w:t>
      </w:r>
    </w:p>
    <w:p w14:paraId="6C104E9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33.2 履约保证金用以约束供应商在合同履行中的行为，弥补合同执行中由于自身行为可能给采购人带来的各种损失。</w:t>
      </w:r>
    </w:p>
    <w:p w14:paraId="62C7F1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33.3 履约保证金（无息）将在中标供应商合同履行完毕后，采购人在五个工作日内退还中标供应商。</w:t>
      </w:r>
    </w:p>
    <w:p w14:paraId="1489800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34、合同的签订</w:t>
      </w:r>
    </w:p>
    <w:p w14:paraId="6B292E4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34.1 中标供应商应按中标通知书中规定的时间和地点，按照招标文件确定的事项由法定代表人或代理人与采购人代表签订合同，且不得迟于中标通知书发出之日起三十日内，否则按放弃中标权处理。</w:t>
      </w:r>
    </w:p>
    <w:p w14:paraId="76FD7DF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34.2 签订合同及合同条款应以招标文件和中标供应商的投标文件及其澄清文件为依据。</w:t>
      </w:r>
    </w:p>
    <w:p w14:paraId="77797D6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34.3 中标人无正当理由拒签合同的，或在签订合同时向采购人提出附加条件或者更改合同实质性内容的，采购人可取消其中标资格，同时由中标人承担相应的法律责任。</w:t>
      </w:r>
    </w:p>
    <w:p w14:paraId="3E622A8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36A44D4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八、质疑与投诉 </w:t>
      </w:r>
    </w:p>
    <w:p w14:paraId="2696090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35、</w:t>
      </w:r>
      <w:r>
        <w:rPr>
          <w:rFonts w:hint="eastAsia" w:ascii="宋体" w:hAnsi="宋体" w:eastAsia="宋体" w:cs="宋体"/>
          <w:b w:val="0"/>
          <w:bCs w:val="0"/>
          <w:color w:val="auto"/>
          <w:sz w:val="24"/>
          <w:szCs w:val="24"/>
          <w:highlight w:val="none"/>
          <w:lang w:val="en-US" w:eastAsia="zh-CN" w:bidi="ar-SA"/>
        </w:rPr>
        <w:t>质疑的提出和答复、投诉的提起和处理须按《政府采购质疑和投诉办法》（中华人民共和国财政部令第 94 号）相关规定执行。</w:t>
      </w:r>
    </w:p>
    <w:p w14:paraId="3E85FDE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36、质疑的提出 </w:t>
      </w:r>
    </w:p>
    <w:p w14:paraId="66EA4A0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36.1 提出质疑的供应商应当是参与所质疑项目采购活动的供应商。未参加投标活动的供应商或在投标活动中自身权益未受到损害的供应商所提出的质疑不予受理。</w:t>
      </w:r>
    </w:p>
    <w:p w14:paraId="4A3E6FB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36.2 供应商认为采购文件、采购过程、中标或者成交结果使自己的权益受到损害的，可以在知道或应知其权益受到损害之日起 7 个工作日内，以书面形式向采购人、采购代理机构提出质疑。</w:t>
      </w:r>
    </w:p>
    <w:p w14:paraId="069DDA4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36.3 上述应知其权益受到损害之日是指：</w:t>
      </w:r>
    </w:p>
    <w:p w14:paraId="2396023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（1）对采购文件提出质疑的，为获取采购文件或者采购文件公告期限届满之日起计算；</w:t>
      </w:r>
    </w:p>
    <w:p w14:paraId="68671EC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（2）对采购过程提出质疑的，自采购程序环节结束之日起计算；</w:t>
      </w:r>
    </w:p>
    <w:p w14:paraId="691C245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（3）对中标结果提出质疑的，自中标结果公告期限届满之日起计算。</w:t>
      </w:r>
    </w:p>
    <w:p w14:paraId="5163C29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36.4 供应商提出质疑应当提交质疑函和必要的证明材料。质疑函应当包括下列内容：</w:t>
      </w:r>
    </w:p>
    <w:p w14:paraId="16D8BFD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（1）供应商的姓名或者名称、地址、邮编、联系人及联系电话；</w:t>
      </w:r>
    </w:p>
    <w:p w14:paraId="1407799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（2）质疑项目的名称、编号；</w:t>
      </w:r>
    </w:p>
    <w:p w14:paraId="4163F1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（3）具体、明确的质疑事项和与质疑事项相关的请求；</w:t>
      </w:r>
    </w:p>
    <w:p w14:paraId="6D23C4D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（4）事实依据；</w:t>
      </w:r>
    </w:p>
    <w:p w14:paraId="3EAF248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（5）必要的法律依据；</w:t>
      </w:r>
    </w:p>
    <w:p w14:paraId="5337707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（6）提出质疑的日期。</w:t>
      </w:r>
    </w:p>
    <w:p w14:paraId="70BC80F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36.5 质疑函的格式和内容应当符合财政部《政府采购供应商质疑函范本》 要求，质疑函范本在财政部官网上提供下载。</w:t>
      </w:r>
    </w:p>
    <w:p w14:paraId="792D509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36.6 提交质疑函同时应当附如下证明材料：</w:t>
      </w:r>
    </w:p>
    <w:p w14:paraId="31A3B02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（1）对采购文件提出质疑的供应商提供参加本项目的报名确认单；</w:t>
      </w:r>
    </w:p>
    <w:p w14:paraId="0169F2E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（2）质疑供应商的营业执照复印件加盖单位公章；</w:t>
      </w:r>
    </w:p>
    <w:p w14:paraId="3817D20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（3）质疑供应商法定代表人身份证复印件加盖单位公章；</w:t>
      </w:r>
    </w:p>
    <w:p w14:paraId="3D242F2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（4）质疑供应商若委托代理人进行质疑的，提供法人授权委托书及代理人身份证复印件加盖单位公章，授权委托书应载明代理人的姓名或者名称、代理事项、具体权限、期限和相关事项。</w:t>
      </w:r>
    </w:p>
    <w:p w14:paraId="4350B7E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36.7 供应商为自然人的，质疑函应当由本人签字；供应商为法人或者其他组织的，应当由法定代表人、主要负责人，或者其授权代表签字或者盖章，并加盖公章。质疑函须原件。</w:t>
      </w:r>
    </w:p>
    <w:p w14:paraId="279748F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36.8 供应商须在法定质疑期内一次性提出针对同一采购程序环节的质疑。</w:t>
      </w:r>
    </w:p>
    <w:p w14:paraId="74CB285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37、质疑的受理与答复</w:t>
      </w:r>
    </w:p>
    <w:p w14:paraId="29247D0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37.1 采购人负责供应商质疑答复。采购人委托采购代理机构采购的，采购代理机构在委托授权范围内作出答复。</w:t>
      </w:r>
    </w:p>
    <w:p w14:paraId="2914D98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37.2 质疑函由采购代理机构办理签收手续。</w:t>
      </w:r>
    </w:p>
    <w:p w14:paraId="15481BC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37.3 采购人、采购代理机构应当在收到质疑函后 7 个工作日内作出答复，并以书面形式通知质疑供应商和其他有关供应商。 </w:t>
      </w:r>
    </w:p>
    <w:p w14:paraId="5E5A7FC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37.4 采购人、采购代理机构处理的其他要求按《政府采购质疑和投诉办法》（中华人民共和国财政部令第 94 号）相关规定执行。 </w:t>
      </w:r>
    </w:p>
    <w:p w14:paraId="33C8D4C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38、投诉的提起</w:t>
      </w:r>
    </w:p>
    <w:p w14:paraId="38BEAB1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38.1 质疑供应商对采购人、采购代理机构的答复不满意，或者采购人、采购代理机构未在规定时间内作出答复的，可以在答复期满后15个工作日内向采购人所属预算级次的财政部门提起投诉。</w:t>
      </w:r>
    </w:p>
    <w:p w14:paraId="78E0D16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38.2 供应商投诉时,应当提交投诉书和必要的证明材料，并按照被投诉采购人、采购代理机构（以下简称被投诉人）和与投诉事项有关的供应商数量提供投诉书的副本。投诉书应包括下列内容： </w:t>
      </w:r>
    </w:p>
    <w:p w14:paraId="6D869B9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（1）投诉人和被投诉人的姓名或者名称、通讯地址、邮编、联系人及联系电话；</w:t>
      </w:r>
    </w:p>
    <w:p w14:paraId="291A127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（2）质疑和质疑答复情况说明及相关证明材料；</w:t>
      </w:r>
    </w:p>
    <w:p w14:paraId="63705F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（3）具体、明确的投诉事项和与投诉事项相关的投诉请求；</w:t>
      </w:r>
    </w:p>
    <w:p w14:paraId="3AEB1A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（4）事实依据；</w:t>
      </w:r>
    </w:p>
    <w:p w14:paraId="0A3730B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（5）法律依据；</w:t>
      </w:r>
    </w:p>
    <w:p w14:paraId="52A3F37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（6）提起投诉的日期。</w:t>
      </w:r>
    </w:p>
    <w:p w14:paraId="275A171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38.3 投诉人为自然人的，投诉书应当由本人签字；投诉人为法人或者其他组织的，投诉书应当由法定代表人、主要负责人，或者其授权代表签字或者盖章，并加盖公章。</w:t>
      </w:r>
    </w:p>
    <w:p w14:paraId="24A43C7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38.4 投诉人提起投诉应当符合下列条件：</w:t>
      </w:r>
    </w:p>
    <w:p w14:paraId="3CB95CE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（1）提起投诉前已依法进行质疑；</w:t>
      </w:r>
    </w:p>
    <w:p w14:paraId="4DE5BD5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（2）投诉书内容符合本办法的规定；</w:t>
      </w:r>
    </w:p>
    <w:p w14:paraId="7D2A0A7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（3）在投诉有效期限内提起投诉；</w:t>
      </w:r>
    </w:p>
    <w:p w14:paraId="1FAC816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（4）同一投诉事项未经财政部门投诉处理；</w:t>
      </w:r>
    </w:p>
    <w:p w14:paraId="7465532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（5）财政部规定的其他条件。</w:t>
      </w:r>
    </w:p>
    <w:p w14:paraId="2CBB585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38.5 供应商投诉的事项不得超出已质疑事项的范围，但基于质疑答复内容提出的投诉事项除外。</w:t>
      </w:r>
    </w:p>
    <w:p w14:paraId="0E324F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38.6 由采购人所属预算级次的财政部门根据《政府采购质疑和投诉办法》（中华人民共和国财政部令第 94 号）相关规定进行投诉处理。</w:t>
      </w:r>
    </w:p>
    <w:p w14:paraId="6B07D87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九、其他事项 </w:t>
      </w:r>
    </w:p>
    <w:p w14:paraId="74DF472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39、政府采购政策</w:t>
      </w:r>
    </w:p>
    <w:p w14:paraId="7E4D764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39.1 节能产品和环境标志产品</w:t>
      </w:r>
    </w:p>
    <w:p w14:paraId="1651F8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auto"/>
          <w:sz w:val="24"/>
          <w:szCs w:val="24"/>
          <w:highlight w:val="none"/>
          <w:lang w:val="en-US" w:eastAsia="zh-CN" w:bidi="ar-SA"/>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75834AC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39.2 </w:t>
      </w:r>
      <w:r>
        <w:rPr>
          <w:rFonts w:hint="eastAsia" w:ascii="宋体" w:hAnsi="宋体" w:eastAsia="宋体" w:cs="宋体"/>
          <w:b/>
          <w:bCs/>
          <w:color w:val="auto"/>
          <w:sz w:val="24"/>
          <w:szCs w:val="24"/>
          <w:highlight w:val="none"/>
          <w:lang w:val="en-US" w:eastAsia="zh-CN" w:bidi="ar-SA"/>
        </w:rPr>
        <w:t>小微企业的价格分评审</w:t>
      </w:r>
    </w:p>
    <w:p w14:paraId="342FBFF7">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39.2.1 根据《政府采购促进中小企业发展管理办法（财库〔2020〕46号）及《关于贯彻执行绿色采购、促进残疾人就业和支持监狱企业发展有关政策的通知》（苏财购〔2019〕10号）的规定：</w:t>
      </w:r>
    </w:p>
    <w:p w14:paraId="7776A57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（1）在货物采购项目中，货物由小型或微型企业制造，即货物由小型或微型企业生产且使用该小型或微型企业商号或者注册商标的，其报价在评审时给予20%的扣除，用扣除后的价格参与价格评审；</w:t>
      </w:r>
    </w:p>
    <w:p w14:paraId="4905AF1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20C4A55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（3）在货物采购项目中，供应商提供的货物既有小型或微型企业制造货物，也有中型或大型企业制造货物的，不享受本办法规定的小微企业价格扶持政策。</w:t>
      </w:r>
    </w:p>
    <w:p w14:paraId="68BCBE4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（4）以联合体形式参加政府采购活动，联合体各方均为中小企业的，联合体视同中小企业。其中，联合体各方均为小微企业的，联合体视同小微企业。</w:t>
      </w:r>
    </w:p>
    <w:p w14:paraId="0B02E2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（5）符合中小企业划分标准的个体工商户，在政府采购活动中视同中小企业。</w:t>
      </w:r>
    </w:p>
    <w:p w14:paraId="770B84A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（6）中小企业划分标准详见“工信部联企业〔2011〕300号通知”。</w:t>
      </w:r>
    </w:p>
    <w:p w14:paraId="0184BB7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（7）中标、中标供应商享受本办法规定的中小企业扶持政策的，《中小企业声明函》应当随中标、成交结果同时公告，接受社会监督。</w:t>
      </w:r>
    </w:p>
    <w:p w14:paraId="41976B5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（8）以上规定未尽事项，按《政府采购促进中小企业发展管理办法》（财库﹝2020﹞46号）等有关制度规定执行。</w:t>
      </w:r>
    </w:p>
    <w:p w14:paraId="3E71D5E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39.2.2 残疾人福利性单位政策</w:t>
      </w:r>
    </w:p>
    <w:p w14:paraId="5127EDF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0948A95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p>
    <w:p w14:paraId="6CC78C9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（3）中标、中标供应商为残疾人福利性单位的，《残疾人福利性单位声明函》应当随中标、成交结果同时公告，接受社会监督。</w:t>
      </w:r>
    </w:p>
    <w:p w14:paraId="3FB2250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39.2.3 监狱企业发展政策</w:t>
      </w:r>
    </w:p>
    <w:p w14:paraId="200DB5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（1）根据《关于政府采购支持监狱企业发展有关问题的通知》（财库〔2014〕68号）规定，投标供应商若为监狱企业的，视同小微型企业，享受评审中价格扣除等政府采购促进中小企业发展的政府采购政策。</w:t>
      </w:r>
    </w:p>
    <w:p w14:paraId="2F3446B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A69F9F2">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39.2.4 专门面向中小企业采购的项目，不再执行价格评审优惠的扶持政策。</w:t>
      </w:r>
    </w:p>
    <w:p w14:paraId="3C1643BC">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本项目专门面向中小企业采购，投标时须提供《中小企业声明函》，未提供视为无效投标。若为残疾人福利性单位，在政府采购活动中，视同小微企业，并提供相关证明材料；若为监狱企业，在政府采购活动中，视同小型企业，并提供相关证明材料。</w:t>
      </w:r>
    </w:p>
    <w:p w14:paraId="6432213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40、中标服务费</w:t>
      </w:r>
    </w:p>
    <w:p w14:paraId="25C01B7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40.1 代理服务费：本项目代理服务费和专家评审费由采购人承担。总支付金额方式为：代理服务费按预算金额100万元以内1.5%、100～500万元1.1%、500～1000万元0.8%、1000～5000万元0.5%按差额定率累进法计算，本项目代理服务费33810元。专家评审费按实际发生金额计算。以上费用自代理服务履约完毕之日起30个工作日内支付。</w:t>
      </w:r>
    </w:p>
    <w:p w14:paraId="1BF4B3C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40.2 中标单位如果未按规定缴纳中标服务费，招标采购单位将保留诉讼的权利。</w:t>
      </w:r>
    </w:p>
    <w:p w14:paraId="3B45307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41、监督和公证</w:t>
      </w:r>
    </w:p>
    <w:p w14:paraId="36ABA58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41.1 政府有关监督部门将对招投标全过程进行监督。</w:t>
      </w:r>
    </w:p>
    <w:p w14:paraId="6D493C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41.2 采购代理机构的招标过程将通过公证机关进行公证。</w:t>
      </w:r>
    </w:p>
    <w:p w14:paraId="1C8CA4B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42、未尽事宜</w:t>
      </w:r>
    </w:p>
    <w:p w14:paraId="435F6F60">
      <w:pPr>
        <w:pStyle w:val="421"/>
        <w:jc w:val="center"/>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lang w:val="en-US" w:eastAsia="zh-CN" w:bidi="ar-SA"/>
        </w:rPr>
        <w:t>按《中华人民共和国政府采购法》及其他有关政府采购的法律法规的的规定执行。</w:t>
      </w:r>
    </w:p>
    <w:p w14:paraId="67C3D6BD">
      <w:pPr>
        <w:pStyle w:val="421"/>
        <w:jc w:val="center"/>
        <w:rPr>
          <w:rFonts w:hint="eastAsia" w:ascii="宋体" w:hAnsi="宋体" w:eastAsia="宋体" w:cs="宋体"/>
          <w:b/>
          <w:color w:val="auto"/>
          <w:sz w:val="30"/>
          <w:szCs w:val="30"/>
          <w:highlight w:val="none"/>
        </w:rPr>
      </w:pPr>
    </w:p>
    <w:p w14:paraId="06A61CD0">
      <w:pPr>
        <w:pStyle w:val="421"/>
        <w:jc w:val="center"/>
        <w:rPr>
          <w:rFonts w:hint="eastAsia" w:ascii="宋体" w:hAnsi="宋体" w:eastAsia="宋体" w:cs="宋体"/>
          <w:b/>
          <w:color w:val="auto"/>
          <w:sz w:val="30"/>
          <w:szCs w:val="30"/>
          <w:highlight w:val="none"/>
        </w:rPr>
      </w:pPr>
    </w:p>
    <w:p w14:paraId="6361A004">
      <w:pPr>
        <w:pStyle w:val="421"/>
        <w:jc w:val="center"/>
        <w:rPr>
          <w:rFonts w:hint="eastAsia" w:ascii="宋体" w:hAnsi="宋体" w:eastAsia="宋体" w:cs="宋体"/>
          <w:b/>
          <w:color w:val="auto"/>
          <w:sz w:val="30"/>
          <w:szCs w:val="30"/>
          <w:highlight w:val="none"/>
        </w:rPr>
      </w:pPr>
    </w:p>
    <w:p w14:paraId="5F8646F3">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517F147C">
      <w:pPr>
        <w:pStyle w:val="42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第三章 项目需求</w:t>
      </w:r>
    </w:p>
    <w:p w14:paraId="25818436">
      <w:pPr>
        <w:pStyle w:val="344"/>
        <w:keepNext w:val="0"/>
        <w:keepLines w:val="0"/>
        <w:pageBreakBefore w:val="0"/>
        <w:spacing w:line="360" w:lineRule="auto"/>
        <w:ind w:firstLine="42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太仓港经济技术开发区管理委员会</w:t>
      </w:r>
      <w:r>
        <w:rPr>
          <w:rFonts w:hint="eastAsia" w:ascii="宋体" w:hAnsi="宋体" w:eastAsia="宋体" w:cs="宋体"/>
          <w:color w:val="auto"/>
          <w:sz w:val="24"/>
          <w:szCs w:val="24"/>
          <w:highlight w:val="none"/>
        </w:rPr>
        <w:t>之委托，</w:t>
      </w:r>
      <w:r>
        <w:rPr>
          <w:rFonts w:hint="eastAsia" w:ascii="宋体" w:hAnsi="宋体" w:cs="宋体"/>
          <w:color w:val="auto"/>
          <w:sz w:val="24"/>
          <w:szCs w:val="24"/>
          <w:highlight w:val="none"/>
          <w:lang w:val="en-US" w:eastAsia="zh-CN"/>
        </w:rPr>
        <w:t>江苏金港项目管理有限公司</w:t>
      </w:r>
      <w:r>
        <w:rPr>
          <w:rFonts w:hint="eastAsia" w:ascii="宋体" w:hAnsi="宋体" w:eastAsia="宋体" w:cs="宋体"/>
          <w:color w:val="auto"/>
          <w:sz w:val="24"/>
          <w:szCs w:val="24"/>
          <w:highlight w:val="none"/>
        </w:rPr>
        <w:t>作为招标代理机构，对其拟采购的</w:t>
      </w:r>
      <w:r>
        <w:rPr>
          <w:rFonts w:hint="eastAsia" w:ascii="宋体" w:hAnsi="宋体" w:cs="宋体"/>
          <w:color w:val="auto"/>
          <w:sz w:val="24"/>
          <w:szCs w:val="24"/>
          <w:highlight w:val="none"/>
          <w:lang w:eastAsia="zh-CN"/>
        </w:rPr>
        <w:t>2026年度港区（浮桥）征地报批服务</w:t>
      </w:r>
      <w:r>
        <w:rPr>
          <w:rFonts w:hint="eastAsia" w:ascii="宋体" w:hAnsi="宋体" w:eastAsia="宋体" w:cs="宋体"/>
          <w:color w:val="auto"/>
          <w:sz w:val="24"/>
          <w:szCs w:val="24"/>
          <w:highlight w:val="none"/>
        </w:rPr>
        <w:t>进行国内公开招标。欢迎符合资格条件的供应商前来报名参加投标</w:t>
      </w:r>
      <w:r>
        <w:rPr>
          <w:rFonts w:hint="eastAsia" w:ascii="宋体" w:hAnsi="宋体" w:eastAsia="宋体" w:cs="宋体"/>
          <w:color w:val="auto"/>
          <w:sz w:val="24"/>
          <w:szCs w:val="24"/>
          <w:highlight w:val="none"/>
          <w:lang w:eastAsia="zh-CN"/>
        </w:rPr>
        <w:t>。</w:t>
      </w:r>
    </w:p>
    <w:p w14:paraId="4AB208A1">
      <w:pPr>
        <w:pStyle w:val="344"/>
        <w:keepNext w:val="0"/>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一、采购项目概况：</w:t>
      </w:r>
    </w:p>
    <w:p w14:paraId="42DCC248">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JSZC-320585-JSJG-G2026-0004</w:t>
      </w:r>
    </w:p>
    <w:p w14:paraId="41A9E26F">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2026年度港区（浮桥）征地报批服务</w:t>
      </w:r>
    </w:p>
    <w:p w14:paraId="03096D60">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采购方式：公开招标</w:t>
      </w:r>
    </w:p>
    <w:p w14:paraId="5D66728D">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271.00</w:t>
      </w:r>
      <w:r>
        <w:rPr>
          <w:rFonts w:hint="eastAsia" w:ascii="宋体" w:hAnsi="宋体" w:eastAsia="宋体" w:cs="宋体"/>
          <w:color w:val="auto"/>
          <w:sz w:val="24"/>
          <w:szCs w:val="24"/>
          <w:highlight w:val="none"/>
          <w:lang w:eastAsia="zh-CN"/>
        </w:rPr>
        <w:t>万元，（采购包1：</w:t>
      </w:r>
      <w:r>
        <w:rPr>
          <w:rFonts w:hint="eastAsia" w:ascii="宋体" w:hAnsi="宋体" w:eastAsia="宋体" w:cs="宋体"/>
          <w:color w:val="auto"/>
          <w:sz w:val="24"/>
          <w:szCs w:val="24"/>
          <w:highlight w:val="none"/>
          <w:lang w:val="en-US" w:eastAsia="zh-CN"/>
        </w:rPr>
        <w:t>123.00</w:t>
      </w:r>
      <w:r>
        <w:rPr>
          <w:rFonts w:hint="eastAsia" w:ascii="宋体" w:hAnsi="宋体" w:eastAsia="宋体" w:cs="宋体"/>
          <w:color w:val="auto"/>
          <w:sz w:val="24"/>
          <w:szCs w:val="24"/>
          <w:highlight w:val="none"/>
          <w:lang w:eastAsia="zh-CN"/>
        </w:rPr>
        <w:t>万元；采购包2：</w:t>
      </w:r>
      <w:r>
        <w:rPr>
          <w:rFonts w:hint="eastAsia" w:ascii="宋体" w:hAnsi="宋体" w:eastAsia="宋体" w:cs="宋体"/>
          <w:color w:val="auto"/>
          <w:sz w:val="24"/>
          <w:szCs w:val="24"/>
          <w:highlight w:val="none"/>
          <w:lang w:val="en-US" w:eastAsia="zh-CN"/>
        </w:rPr>
        <w:t>148.00</w:t>
      </w:r>
      <w:r>
        <w:rPr>
          <w:rFonts w:hint="eastAsia" w:ascii="宋体" w:hAnsi="宋体" w:eastAsia="宋体" w:cs="宋体"/>
          <w:color w:val="auto"/>
          <w:sz w:val="24"/>
          <w:szCs w:val="24"/>
          <w:highlight w:val="none"/>
          <w:lang w:eastAsia="zh-CN"/>
        </w:rPr>
        <w:t>万元）</w:t>
      </w:r>
    </w:p>
    <w:p w14:paraId="3CF3570A">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271.00</w:t>
      </w:r>
      <w:r>
        <w:rPr>
          <w:rFonts w:hint="eastAsia" w:ascii="宋体" w:hAnsi="宋体" w:eastAsia="宋体" w:cs="宋体"/>
          <w:color w:val="auto"/>
          <w:sz w:val="24"/>
          <w:szCs w:val="24"/>
          <w:highlight w:val="none"/>
          <w:lang w:eastAsia="zh-CN"/>
        </w:rPr>
        <w:t>万元，（采购包1：</w:t>
      </w:r>
      <w:r>
        <w:rPr>
          <w:rFonts w:hint="eastAsia" w:ascii="宋体" w:hAnsi="宋体" w:eastAsia="宋体" w:cs="宋体"/>
          <w:color w:val="auto"/>
          <w:sz w:val="24"/>
          <w:szCs w:val="24"/>
          <w:highlight w:val="none"/>
          <w:lang w:val="en-US" w:eastAsia="zh-CN"/>
        </w:rPr>
        <w:t>123.00</w:t>
      </w:r>
      <w:r>
        <w:rPr>
          <w:rFonts w:hint="eastAsia" w:ascii="宋体" w:hAnsi="宋体" w:eastAsia="宋体" w:cs="宋体"/>
          <w:color w:val="auto"/>
          <w:sz w:val="24"/>
          <w:szCs w:val="24"/>
          <w:highlight w:val="none"/>
          <w:lang w:eastAsia="zh-CN"/>
        </w:rPr>
        <w:t>万元；采购包2：</w:t>
      </w:r>
      <w:r>
        <w:rPr>
          <w:rFonts w:hint="eastAsia" w:ascii="宋体" w:hAnsi="宋体" w:eastAsia="宋体" w:cs="宋体"/>
          <w:color w:val="auto"/>
          <w:sz w:val="24"/>
          <w:szCs w:val="24"/>
          <w:highlight w:val="none"/>
          <w:lang w:val="en-US" w:eastAsia="zh-CN"/>
        </w:rPr>
        <w:t>148.00</w:t>
      </w:r>
      <w:r>
        <w:rPr>
          <w:rFonts w:hint="eastAsia" w:ascii="宋体" w:hAnsi="宋体" w:eastAsia="宋体" w:cs="宋体"/>
          <w:color w:val="auto"/>
          <w:sz w:val="24"/>
          <w:szCs w:val="24"/>
          <w:highlight w:val="none"/>
          <w:lang w:eastAsia="zh-CN"/>
        </w:rPr>
        <w:t>万元）</w:t>
      </w:r>
    </w:p>
    <w:p w14:paraId="2E425D58">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（1）投标人可以投其中一个标段，也可以同时投所有标段，开标顺序按标段一、二顺序确定。一个投标人最多只能就其中一个标段中标，每个标段中标单位为一名。按先开先中的原则，确定投标人的中标标段。</w:t>
      </w:r>
    </w:p>
    <w:p w14:paraId="3FEE4BEA">
      <w:pPr>
        <w:keepNext w:val="0"/>
        <w:keepLines w:val="0"/>
        <w:pageBreakBefore w:val="0"/>
        <w:widowControl w:val="0"/>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lang w:val="en-US" w:eastAsia="zh-CN" w:bidi="ar-SA"/>
        </w:rPr>
        <w:t>（2）投标人按评标方法被确定为中标候选人的标段数超过上述规定的中标数量限定原则，则依开标顺序，按先开先中的原则，确定该投标人的中标标段，其余标段将自动失去中标资格，由该标段的综合评分由高到低排名高的投标人获得中标资格。</w:t>
      </w:r>
    </w:p>
    <w:p w14:paraId="0671FF01">
      <w:pPr>
        <w:pStyle w:val="344"/>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（3）报价要求：投标单位报价不得超各采购包最高限价，超过为无效投标</w:t>
      </w:r>
      <w:r>
        <w:rPr>
          <w:rFonts w:hint="eastAsia" w:ascii="宋体" w:hAnsi="宋体" w:eastAsia="宋体" w:cs="宋体"/>
          <w:b/>
          <w:bCs/>
          <w:color w:val="auto"/>
          <w:sz w:val="24"/>
          <w:szCs w:val="24"/>
          <w:highlight w:val="none"/>
          <w:lang w:val="zh-CN" w:eastAsia="zh-CN" w:bidi="ar-SA"/>
        </w:rPr>
        <w:t>。</w:t>
      </w:r>
    </w:p>
    <w:p w14:paraId="6B7A1455">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lang w:val="en-US" w:eastAsia="zh-CN" w:bidi="ar-SA"/>
        </w:rPr>
        <w:t>一年（具体起止时间以合同约定为准）</w:t>
      </w:r>
    </w:p>
    <w:p w14:paraId="7720F9B7">
      <w:pPr>
        <w:pStyle w:val="344"/>
        <w:keepNext w:val="0"/>
        <w:keepLines w:val="0"/>
        <w:pageBreakBefore w:val="0"/>
        <w:widowControl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6.服务地点：采购人指定地点</w:t>
      </w:r>
    </w:p>
    <w:p w14:paraId="686AB7F9">
      <w:pPr>
        <w:pStyle w:val="344"/>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项目需求</w:t>
      </w:r>
      <w:r>
        <w:rPr>
          <w:rFonts w:hint="eastAsia" w:ascii="宋体" w:hAnsi="宋体" w:eastAsia="宋体" w:cs="宋体"/>
          <w:b/>
          <w:color w:val="auto"/>
          <w:sz w:val="24"/>
          <w:szCs w:val="24"/>
          <w:highlight w:val="none"/>
        </w:rPr>
        <w:t>及要求：</w:t>
      </w:r>
    </w:p>
    <w:p w14:paraId="73629E1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kern w:val="2"/>
          <w:sz w:val="24"/>
          <w:szCs w:val="24"/>
          <w:lang w:val="en-US" w:eastAsia="zh-CN"/>
        </w:rPr>
        <w:t>采购包1即标段一：2026年度港区（浮桥）征地报批服务（国家计划用地报批）</w:t>
      </w:r>
    </w:p>
    <w:p w14:paraId="71D67308">
      <w:pPr>
        <w:widowControl w:val="0"/>
        <w:numPr>
          <w:ilvl w:val="0"/>
          <w:numId w:val="0"/>
        </w:numPr>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（一）项目需求</w:t>
      </w:r>
    </w:p>
    <w:tbl>
      <w:tblPr>
        <w:tblStyle w:val="1222"/>
        <w:tblW w:w="97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2"/>
        <w:gridCol w:w="4448"/>
        <w:gridCol w:w="1438"/>
        <w:gridCol w:w="1352"/>
        <w:gridCol w:w="1611"/>
      </w:tblGrid>
      <w:tr w14:paraId="55374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56" w:hRule="atLeast"/>
          <w:jc w:val="center"/>
        </w:trPr>
        <w:tc>
          <w:tcPr>
            <w:tcW w:w="882" w:type="dxa"/>
            <w:vAlign w:val="center"/>
          </w:tcPr>
          <w:p w14:paraId="37984156">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448" w:type="dxa"/>
            <w:shd w:val="clear" w:color="auto" w:fill="auto"/>
            <w:vAlign w:val="center"/>
          </w:tcPr>
          <w:p w14:paraId="5D507683">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分项工作名称</w:t>
            </w:r>
          </w:p>
        </w:tc>
        <w:tc>
          <w:tcPr>
            <w:tcW w:w="1438" w:type="dxa"/>
            <w:vAlign w:val="center"/>
          </w:tcPr>
          <w:p w14:paraId="7EF5BADB">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预估数量</w:t>
            </w:r>
          </w:p>
        </w:tc>
        <w:tc>
          <w:tcPr>
            <w:tcW w:w="1352" w:type="dxa"/>
            <w:vAlign w:val="center"/>
          </w:tcPr>
          <w:p w14:paraId="49D54403">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单价限价（万元）</w:t>
            </w:r>
          </w:p>
        </w:tc>
        <w:tc>
          <w:tcPr>
            <w:tcW w:w="1611" w:type="dxa"/>
            <w:vAlign w:val="center"/>
          </w:tcPr>
          <w:p w14:paraId="2CDB88D9">
            <w:pPr>
              <w:spacing w:line="360" w:lineRule="auto"/>
              <w:jc w:val="center"/>
              <w:rPr>
                <w:rFonts w:hint="eastAsia"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最高总价限价</w:t>
            </w:r>
            <w:r>
              <w:rPr>
                <w:rFonts w:hint="eastAsia" w:ascii="宋体" w:hAnsi="宋体" w:eastAsia="宋体" w:cs="宋体"/>
                <w:b/>
                <w:bCs/>
                <w:kern w:val="2"/>
                <w:sz w:val="24"/>
                <w:szCs w:val="24"/>
                <w:lang w:val="en-US" w:eastAsia="zh-CN"/>
              </w:rPr>
              <w:t>（万元）</w:t>
            </w:r>
          </w:p>
        </w:tc>
      </w:tr>
      <w:tr w14:paraId="7741F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05" w:hRule="atLeast"/>
          <w:jc w:val="center"/>
        </w:trPr>
        <w:tc>
          <w:tcPr>
            <w:tcW w:w="882" w:type="dxa"/>
            <w:vAlign w:val="center"/>
          </w:tcPr>
          <w:p w14:paraId="1F4FF7E8">
            <w:pPr>
              <w:spacing w:line="360" w:lineRule="auto"/>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448" w:type="dxa"/>
            <w:shd w:val="clear" w:color="auto" w:fill="auto"/>
            <w:vAlign w:val="center"/>
          </w:tcPr>
          <w:p w14:paraId="4E474382">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color w:val="000000"/>
                <w:kern w:val="2"/>
                <w:sz w:val="24"/>
                <w:szCs w:val="24"/>
                <w:u w:val="none"/>
                <w:lang w:val="en-US" w:eastAsia="zh-CN" w:bidi="ar"/>
              </w:rPr>
              <w:t>用地报批（村镇/城镇批次）</w:t>
            </w:r>
          </w:p>
        </w:tc>
        <w:tc>
          <w:tcPr>
            <w:tcW w:w="1438" w:type="dxa"/>
            <w:vAlign w:val="center"/>
          </w:tcPr>
          <w:p w14:paraId="7D212B8D">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352" w:type="dxa"/>
            <w:vAlign w:val="center"/>
          </w:tcPr>
          <w:p w14:paraId="5DB74BD3">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9</w:t>
            </w:r>
          </w:p>
        </w:tc>
        <w:tc>
          <w:tcPr>
            <w:tcW w:w="1611" w:type="dxa"/>
            <w:vAlign w:val="center"/>
          </w:tcPr>
          <w:p w14:paraId="1C54008A">
            <w:pPr>
              <w:spacing w:line="360" w:lineRule="auto"/>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54</w:t>
            </w:r>
          </w:p>
        </w:tc>
      </w:tr>
      <w:tr w14:paraId="33DBE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2" w:hRule="atLeast"/>
          <w:jc w:val="center"/>
        </w:trPr>
        <w:tc>
          <w:tcPr>
            <w:tcW w:w="882" w:type="dxa"/>
            <w:vAlign w:val="center"/>
          </w:tcPr>
          <w:p w14:paraId="45371232">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w:t>
            </w:r>
          </w:p>
        </w:tc>
        <w:tc>
          <w:tcPr>
            <w:tcW w:w="4448" w:type="dxa"/>
            <w:shd w:val="clear" w:color="auto" w:fill="auto"/>
            <w:vAlign w:val="center"/>
          </w:tcPr>
          <w:p w14:paraId="00089D54">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村镇/城镇批次项目林地报批（含林木采伐手续）</w:t>
            </w:r>
          </w:p>
        </w:tc>
        <w:tc>
          <w:tcPr>
            <w:tcW w:w="1438" w:type="dxa"/>
            <w:vAlign w:val="center"/>
          </w:tcPr>
          <w:p w14:paraId="5A94DFF2">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352" w:type="dxa"/>
            <w:vAlign w:val="center"/>
          </w:tcPr>
          <w:p w14:paraId="18111FA1">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1611" w:type="dxa"/>
            <w:vAlign w:val="center"/>
          </w:tcPr>
          <w:p w14:paraId="230A1605">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40</w:t>
            </w:r>
          </w:p>
        </w:tc>
      </w:tr>
      <w:tr w14:paraId="74D36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65" w:hRule="atLeast"/>
          <w:jc w:val="center"/>
        </w:trPr>
        <w:tc>
          <w:tcPr>
            <w:tcW w:w="882" w:type="dxa"/>
            <w:vAlign w:val="center"/>
          </w:tcPr>
          <w:p w14:paraId="1555DEFE">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448" w:type="dxa"/>
            <w:shd w:val="clear" w:color="auto" w:fill="auto"/>
            <w:vAlign w:val="center"/>
          </w:tcPr>
          <w:p w14:paraId="387FC12E">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单独选址项目涉及林地报批（含林木采伐手续）</w:t>
            </w:r>
          </w:p>
        </w:tc>
        <w:tc>
          <w:tcPr>
            <w:tcW w:w="1438" w:type="dxa"/>
            <w:vAlign w:val="center"/>
          </w:tcPr>
          <w:p w14:paraId="51EC0772">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352" w:type="dxa"/>
            <w:vAlign w:val="center"/>
          </w:tcPr>
          <w:p w14:paraId="46BC749A">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16</w:t>
            </w:r>
          </w:p>
        </w:tc>
        <w:tc>
          <w:tcPr>
            <w:tcW w:w="1611" w:type="dxa"/>
            <w:vAlign w:val="center"/>
          </w:tcPr>
          <w:p w14:paraId="60A5C3DB">
            <w:pPr>
              <w:widowControl w:val="0"/>
              <w:spacing w:after="120"/>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w:t>
            </w:r>
          </w:p>
        </w:tc>
      </w:tr>
      <w:tr w14:paraId="479BE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4" w:hRule="atLeast"/>
          <w:jc w:val="center"/>
        </w:trPr>
        <w:tc>
          <w:tcPr>
            <w:tcW w:w="882" w:type="dxa"/>
            <w:vAlign w:val="center"/>
          </w:tcPr>
          <w:p w14:paraId="4DDDC985">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w:t>
            </w:r>
          </w:p>
        </w:tc>
        <w:tc>
          <w:tcPr>
            <w:tcW w:w="4448" w:type="dxa"/>
            <w:shd w:val="clear" w:color="auto" w:fill="auto"/>
            <w:vAlign w:val="center"/>
          </w:tcPr>
          <w:p w14:paraId="15F2F018">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r>
              <w:rPr>
                <w:rFonts w:hint="eastAsia" w:ascii="宋体" w:hAnsi="宋体" w:eastAsia="宋体" w:cs="宋体"/>
                <w:i w:val="0"/>
                <w:iCs w:val="0"/>
                <w:color w:val="000000"/>
                <w:kern w:val="2"/>
                <w:sz w:val="24"/>
                <w:szCs w:val="24"/>
                <w:u w:val="none"/>
                <w:lang w:val="en-US" w:eastAsia="zh-CN" w:bidi="ar"/>
              </w:rPr>
              <w:t>单独选址报批（报省、不含预审及其支撑专题）</w:t>
            </w:r>
          </w:p>
        </w:tc>
        <w:tc>
          <w:tcPr>
            <w:tcW w:w="1438" w:type="dxa"/>
            <w:vAlign w:val="center"/>
          </w:tcPr>
          <w:p w14:paraId="75BC92CB">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352" w:type="dxa"/>
            <w:vAlign w:val="center"/>
          </w:tcPr>
          <w:p w14:paraId="3C6E78BF">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13</w:t>
            </w:r>
          </w:p>
        </w:tc>
        <w:tc>
          <w:tcPr>
            <w:tcW w:w="1611" w:type="dxa"/>
            <w:vAlign w:val="center"/>
          </w:tcPr>
          <w:p w14:paraId="0ED079C4">
            <w:pPr>
              <w:widowControl w:val="0"/>
              <w:spacing w:after="120"/>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p>
        </w:tc>
      </w:tr>
      <w:tr w14:paraId="5ABBF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atLeast"/>
          <w:jc w:val="center"/>
        </w:trPr>
        <w:tc>
          <w:tcPr>
            <w:tcW w:w="882" w:type="dxa"/>
            <w:vAlign w:val="center"/>
          </w:tcPr>
          <w:p w14:paraId="3742E791">
            <w:pPr>
              <w:jc w:val="center"/>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448" w:type="dxa"/>
            <w:shd w:val="clear" w:color="auto" w:fill="auto"/>
            <w:vAlign w:val="center"/>
          </w:tcPr>
          <w:p w14:paraId="5C58E6C2">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p>
        </w:tc>
        <w:tc>
          <w:tcPr>
            <w:tcW w:w="1438" w:type="dxa"/>
            <w:vAlign w:val="center"/>
          </w:tcPr>
          <w:p w14:paraId="0BCC5E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52" w:type="dxa"/>
            <w:vAlign w:val="center"/>
          </w:tcPr>
          <w:p w14:paraId="4649D1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11" w:type="dxa"/>
            <w:vAlign w:val="center"/>
          </w:tcPr>
          <w:p w14:paraId="1F955B84">
            <w:pPr>
              <w:widowControl w:val="0"/>
              <w:spacing w:after="120"/>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123</w:t>
            </w:r>
          </w:p>
        </w:tc>
      </w:tr>
    </w:tbl>
    <w:p w14:paraId="2A781714">
      <w:pPr>
        <w:keepNext w:val="0"/>
        <w:keepLines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注：本项目投标总价不得超过最高限价，且投标单价不得超过上述单价最高限价，否则视为无效投标。</w:t>
      </w:r>
    </w:p>
    <w:p w14:paraId="1D7B2985">
      <w:pPr>
        <w:widowControl w:val="0"/>
        <w:numPr>
          <w:ilvl w:val="0"/>
          <w:numId w:val="20"/>
        </w:numPr>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工作内容</w:t>
      </w:r>
    </w:p>
    <w:p w14:paraId="1FBD045C">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1、用地报批（村镇/城镇批次）</w:t>
      </w:r>
    </w:p>
    <w:p w14:paraId="5A626EFE">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总体规划图、土地利用现状图的制作；相关支撑性材料的整合；征地费用、规费测算；太仓市级资规部门审核并申请太仓市政府出具请示及审查报告；协助相关处室审核材料；获得主管部门下发的用地批文。</w:t>
      </w:r>
    </w:p>
    <w:p w14:paraId="1A74E448">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2、村镇/城镇批次项目涉及林地报批（报苏州市</w:t>
      </w:r>
      <w:r>
        <w:rPr>
          <w:rFonts w:hint="eastAsia" w:ascii="宋体" w:hAnsi="宋体" w:eastAsia="宋体" w:cs="宋体"/>
          <w:kern w:val="2"/>
          <w:sz w:val="24"/>
          <w:szCs w:val="24"/>
          <w:lang w:val="en-US" w:eastAsia="zh-CN"/>
        </w:rPr>
        <w:t>或江苏省</w:t>
      </w:r>
      <w:r>
        <w:rPr>
          <w:rFonts w:hint="eastAsia" w:ascii="宋体" w:hAnsi="宋体" w:eastAsia="宋体" w:cs="宋体"/>
          <w:kern w:val="2"/>
          <w:sz w:val="24"/>
          <w:szCs w:val="24"/>
        </w:rPr>
        <w:t>，含林木采伐手续）</w:t>
      </w:r>
    </w:p>
    <w:p w14:paraId="6A46CA6D">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p>
    <w:p w14:paraId="59E0B83C">
      <w:pPr>
        <w:widowControl w:val="0"/>
        <w:spacing w:after="120"/>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3、单独选址报批（报省、不含预审及其支撑专题）</w:t>
      </w:r>
    </w:p>
    <w:p w14:paraId="26217506">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协助采购方确定项目用地红线并做好沟通汇报工作；收集项目相关的支撑性材料；核查项目用地情况并完成勘测定界技术报告；协助地方政府和自然资源主管部门开展征地前程序，主要包括告知、确认和听证程序，以及相关补偿安置协议的签订工作；协助确定各项用地指标；编制“一方案三信息”、图件、表格、请示审查报告代拟稿、相关说明文件；协助采购方落实征地补偿款；协助办理人社、环境等相关部门审查；组卷形成用地报批纸质件及电子件，逐级上报区（县）、市、省自然资源主管部门及各级政府审查签批，最后经省政府批准后获得项目建设用地批复。</w:t>
      </w:r>
    </w:p>
    <w:p w14:paraId="4B1B995A">
      <w:pPr>
        <w:widowControl w:val="0"/>
        <w:numPr>
          <w:ilvl w:val="0"/>
          <w:numId w:val="20"/>
        </w:numPr>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服务周期</w:t>
      </w:r>
    </w:p>
    <w:p w14:paraId="0D0A26CC">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服务期限：自合同签订之日起一年（单个项目具体完成时限按服务周期规定执行），或服务费用达到合同总金额止。各项服务内容的工作周期如下：</w:t>
      </w:r>
    </w:p>
    <w:p w14:paraId="474DEED1">
      <w:pPr>
        <w:spacing w:line="360" w:lineRule="auto"/>
        <w:ind w:firstLine="420"/>
        <w:rPr>
          <w:rFonts w:hint="eastAsia" w:ascii="宋体" w:hAnsi="宋体" w:eastAsia="宋体" w:cs="宋体"/>
          <w:kern w:val="2"/>
          <w:sz w:val="24"/>
          <w:szCs w:val="24"/>
          <w:highlight w:val="none"/>
        </w:rPr>
      </w:pPr>
      <w:r>
        <w:rPr>
          <w:rFonts w:hint="eastAsia" w:ascii="宋体" w:hAnsi="宋体" w:cs="宋体"/>
          <w:kern w:val="2"/>
          <w:sz w:val="24"/>
          <w:szCs w:val="24"/>
          <w:highlight w:val="none"/>
          <w:lang w:val="en-US" w:eastAsia="zh-CN"/>
        </w:rPr>
        <w:t>用地报批（村镇/城镇批次）</w:t>
      </w:r>
      <w:r>
        <w:rPr>
          <w:rFonts w:hint="eastAsia" w:ascii="宋体" w:hAnsi="宋体" w:eastAsia="宋体" w:cs="宋体"/>
          <w:kern w:val="2"/>
          <w:sz w:val="24"/>
          <w:szCs w:val="24"/>
          <w:highlight w:val="none"/>
        </w:rPr>
        <w:t>完成征地前程序后60个日历天内，取得主管部门下发的建设用地批复。</w:t>
      </w:r>
    </w:p>
    <w:p w14:paraId="76E9EAB1">
      <w:pPr>
        <w:spacing w:line="360" w:lineRule="auto"/>
        <w:ind w:firstLine="420"/>
        <w:rPr>
          <w:rFonts w:hint="eastAsia" w:ascii="宋体" w:hAnsi="宋体" w:eastAsia="宋体" w:cs="宋体"/>
          <w:kern w:val="2"/>
          <w:sz w:val="24"/>
          <w:szCs w:val="24"/>
          <w:highlight w:val="none"/>
          <w:lang w:val="zh-CN"/>
        </w:rPr>
      </w:pPr>
      <w:r>
        <w:rPr>
          <w:rFonts w:hint="eastAsia" w:ascii="宋体" w:hAnsi="宋体" w:eastAsia="宋体" w:cs="宋体"/>
          <w:kern w:val="2"/>
          <w:sz w:val="24"/>
          <w:szCs w:val="24"/>
          <w:highlight w:val="none"/>
          <w:lang w:val="en-US" w:eastAsia="zh-CN"/>
        </w:rPr>
        <w:t>村镇/城镇批次项目领地报批（含</w:t>
      </w:r>
      <w:r>
        <w:rPr>
          <w:rFonts w:hint="eastAsia" w:ascii="宋体" w:hAnsi="宋体" w:eastAsia="宋体" w:cs="宋体"/>
          <w:kern w:val="2"/>
          <w:sz w:val="24"/>
          <w:szCs w:val="24"/>
          <w:highlight w:val="none"/>
          <w:lang w:val="zh-CN"/>
        </w:rPr>
        <w:t>林木采伐手续）：支撑性材料齐全，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eastAsia="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6A55E729">
      <w:pPr>
        <w:spacing w:line="360" w:lineRule="auto"/>
        <w:ind w:firstLine="420"/>
        <w:rPr>
          <w:rFonts w:hint="eastAsia" w:ascii="宋体" w:hAnsi="宋体" w:eastAsia="宋体" w:cs="宋体"/>
          <w:kern w:val="2"/>
          <w:sz w:val="24"/>
          <w:szCs w:val="24"/>
          <w:highlight w:val="none"/>
          <w:lang w:val="zh-CN"/>
        </w:rPr>
      </w:pPr>
      <w:r>
        <w:rPr>
          <w:rFonts w:hint="eastAsia" w:ascii="宋体" w:hAnsi="宋体" w:cs="宋体"/>
          <w:kern w:val="2"/>
          <w:sz w:val="24"/>
          <w:szCs w:val="24"/>
          <w:highlight w:val="none"/>
          <w:lang w:val="en-US" w:eastAsia="zh-CN"/>
        </w:rPr>
        <w:t>单独选址项目涉及领地报批（</w:t>
      </w:r>
      <w:r>
        <w:rPr>
          <w:rFonts w:hint="eastAsia" w:ascii="宋体" w:hAnsi="宋体" w:eastAsia="宋体" w:cs="宋体"/>
          <w:kern w:val="2"/>
          <w:sz w:val="24"/>
          <w:szCs w:val="24"/>
          <w:highlight w:val="none"/>
          <w:lang w:val="en-US" w:eastAsia="zh-CN"/>
        </w:rPr>
        <w:t>含</w:t>
      </w:r>
      <w:r>
        <w:rPr>
          <w:rFonts w:hint="eastAsia" w:ascii="宋体" w:hAnsi="宋体" w:eastAsia="宋体" w:cs="宋体"/>
          <w:kern w:val="2"/>
          <w:sz w:val="24"/>
          <w:szCs w:val="24"/>
          <w:highlight w:val="none"/>
          <w:lang w:val="zh-CN"/>
        </w:rPr>
        <w:t>林木采伐手续</w:t>
      </w:r>
      <w:r>
        <w:rPr>
          <w:rFonts w:hint="eastAsia" w:ascii="宋体" w:hAnsi="宋体" w:cs="宋体"/>
          <w:kern w:val="2"/>
          <w:sz w:val="24"/>
          <w:szCs w:val="24"/>
          <w:highlight w:val="none"/>
          <w:lang w:val="en-US" w:eastAsia="zh-CN"/>
        </w:rPr>
        <w:t>）：</w:t>
      </w:r>
      <w:r>
        <w:rPr>
          <w:rFonts w:hint="eastAsia" w:ascii="宋体" w:hAnsi="宋体" w:eastAsia="宋体" w:cs="宋体"/>
          <w:kern w:val="2"/>
          <w:sz w:val="24"/>
          <w:szCs w:val="24"/>
          <w:highlight w:val="none"/>
          <w:lang w:val="zh-CN"/>
        </w:rPr>
        <w:t>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eastAsia="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56D192EB">
      <w:pPr>
        <w:spacing w:line="360" w:lineRule="auto"/>
        <w:ind w:firstLine="420"/>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单独选址报批（报审不含预审及其支撑专题）：取得预审和选址意见书、可研或者初设批复后150天完成压覆矿查询、地灾评估报告和用地报批批文。</w:t>
      </w:r>
    </w:p>
    <w:p w14:paraId="594B2589">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注：如遇政策调整或项目本身支撑性材料不满足上报要求情形，则完成时间另行商定。</w:t>
      </w:r>
    </w:p>
    <w:p w14:paraId="601C335E">
      <w:pPr>
        <w:widowControl w:val="0"/>
        <w:numPr>
          <w:ilvl w:val="0"/>
          <w:numId w:val="20"/>
        </w:numPr>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成果要求</w:t>
      </w:r>
    </w:p>
    <w:p w14:paraId="08B3C120">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1、成果构成：成果应充分表达规划项目的内容，主要包括方案文本、图纸、附件以及用地报批组卷材料等，还包括项目地块坐标数据文件，验收材料和电子报件等。</w:t>
      </w:r>
    </w:p>
    <w:p w14:paraId="2E6B5B4A">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2、成果形式</w:t>
      </w:r>
    </w:p>
    <w:p w14:paraId="09D4EFA7">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（1）提供统一装订的3套方案成果；</w:t>
      </w:r>
    </w:p>
    <w:p w14:paraId="7086AC95">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（2）提供统一装订的符合主管部门备案要求的用地报批组卷材料；</w:t>
      </w:r>
    </w:p>
    <w:p w14:paraId="1C58D59A">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（3）数据文件（格式包括ArcGIS、Word、Excel等），验收材料和电子报件等。</w:t>
      </w:r>
    </w:p>
    <w:p w14:paraId="5075CB10">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（4）使用林地征占用审核同意书及林木采伐许可证。</w:t>
      </w:r>
    </w:p>
    <w:p w14:paraId="52D52698">
      <w:pPr>
        <w:widowControl w:val="0"/>
        <w:numPr>
          <w:ilvl w:val="0"/>
          <w:numId w:val="20"/>
        </w:numPr>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人员要求</w:t>
      </w:r>
    </w:p>
    <w:p w14:paraId="371487DE">
      <w:pPr>
        <w:spacing w:line="360" w:lineRule="auto"/>
        <w:ind w:firstLine="420"/>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为保证项目的顺利实施，供应商应为本项目合理配备项目组人员，其中至少包括：项目负责人1名，具有</w:t>
      </w:r>
      <w:r>
        <w:rPr>
          <w:rFonts w:hint="eastAsia" w:ascii="宋体" w:hAnsi="宋体" w:cs="宋体"/>
          <w:kern w:val="2"/>
          <w:sz w:val="24"/>
          <w:szCs w:val="24"/>
          <w:highlight w:val="none"/>
          <w:lang w:val="en-US" w:eastAsia="zh-CN"/>
        </w:rPr>
        <w:t>中级</w:t>
      </w:r>
      <w:r>
        <w:rPr>
          <w:rFonts w:hint="eastAsia" w:ascii="宋体" w:hAnsi="宋体" w:eastAsia="宋体" w:cs="宋体"/>
          <w:kern w:val="2"/>
          <w:sz w:val="24"/>
          <w:szCs w:val="24"/>
          <w:highlight w:val="none"/>
          <w:lang w:val="en-US" w:eastAsia="zh-CN"/>
        </w:rPr>
        <w:t>及以上职称，</w:t>
      </w:r>
      <w:r>
        <w:rPr>
          <w:rFonts w:hint="eastAsia" w:ascii="宋体" w:hAnsi="宋体" w:eastAsia="宋体" w:cs="宋体"/>
          <w:b w:val="0"/>
          <w:bCs w:val="0"/>
          <w:kern w:val="2"/>
          <w:sz w:val="24"/>
          <w:szCs w:val="24"/>
          <w:highlight w:val="none"/>
          <w:lang w:val="en-US" w:eastAsia="zh-CN"/>
        </w:rPr>
        <w:t>具备类似项目5年及以上工作经验及管理经验</w:t>
      </w:r>
      <w:r>
        <w:rPr>
          <w:rFonts w:hint="eastAsia" w:ascii="宋体" w:hAnsi="宋体" w:cs="宋体"/>
          <w:b w:val="0"/>
          <w:bCs w:val="0"/>
          <w:kern w:val="2"/>
          <w:sz w:val="24"/>
          <w:szCs w:val="24"/>
          <w:highlight w:val="none"/>
          <w:lang w:val="en-US" w:eastAsia="zh-CN"/>
        </w:rPr>
        <w:t>（提供劳动合同或本公司连续5年及以上社保证明）</w:t>
      </w:r>
      <w:r>
        <w:rPr>
          <w:rFonts w:hint="eastAsia" w:ascii="宋体" w:hAnsi="宋体" w:eastAsia="宋体" w:cs="宋体"/>
          <w:b w:val="0"/>
          <w:bCs w:val="0"/>
          <w:kern w:val="2"/>
          <w:sz w:val="24"/>
          <w:szCs w:val="24"/>
          <w:highlight w:val="none"/>
          <w:lang w:val="en-US" w:eastAsia="zh-CN"/>
        </w:rPr>
        <w:t>，熟练掌握工作流程、做好时间节点把控、材料查验并拿到最终批复文件；项目组其他成员不少于10名，具有初级及以上职称，具备类似项目</w:t>
      </w:r>
      <w:r>
        <w:rPr>
          <w:rFonts w:hint="eastAsia" w:ascii="宋体" w:hAnsi="宋体" w:cs="宋体"/>
          <w:b w:val="0"/>
          <w:bCs w:val="0"/>
          <w:kern w:val="2"/>
          <w:sz w:val="24"/>
          <w:szCs w:val="24"/>
          <w:highlight w:val="none"/>
          <w:lang w:val="en-US" w:eastAsia="zh-CN"/>
        </w:rPr>
        <w:t>2</w:t>
      </w:r>
      <w:r>
        <w:rPr>
          <w:rFonts w:hint="eastAsia" w:ascii="宋体" w:hAnsi="宋体" w:eastAsia="宋体" w:cs="宋体"/>
          <w:b w:val="0"/>
          <w:bCs w:val="0"/>
          <w:kern w:val="2"/>
          <w:sz w:val="24"/>
          <w:szCs w:val="24"/>
          <w:highlight w:val="none"/>
          <w:lang w:val="en-US" w:eastAsia="zh-CN"/>
        </w:rPr>
        <w:t>年及以上工作经验及专业能力</w:t>
      </w:r>
      <w:r>
        <w:rPr>
          <w:rFonts w:hint="eastAsia" w:ascii="宋体" w:hAnsi="宋体" w:cs="宋体"/>
          <w:b w:val="0"/>
          <w:bCs w:val="0"/>
          <w:kern w:val="2"/>
          <w:sz w:val="24"/>
          <w:szCs w:val="24"/>
          <w:highlight w:val="none"/>
          <w:lang w:val="en-US" w:eastAsia="zh-CN"/>
        </w:rPr>
        <w:t>（提供劳动合同或本公司连续2年及以上社保证明）</w:t>
      </w:r>
      <w:r>
        <w:rPr>
          <w:rFonts w:hint="eastAsia" w:ascii="宋体" w:hAnsi="宋体" w:eastAsia="宋体" w:cs="宋体"/>
          <w:b w:val="0"/>
          <w:bCs w:val="0"/>
          <w:kern w:val="2"/>
          <w:sz w:val="24"/>
          <w:szCs w:val="24"/>
          <w:highlight w:val="none"/>
          <w:lang w:val="en-US" w:eastAsia="zh-CN"/>
        </w:rPr>
        <w:t>。未经采购人同意，不得随意更换拟投入本项目的人员，否则，采购人有权终止合同。</w:t>
      </w:r>
    </w:p>
    <w:p w14:paraId="07296BBC">
      <w:pPr>
        <w:spacing w:line="360" w:lineRule="auto"/>
        <w:ind w:firstLine="420"/>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注：投标人拟投入服务人员应当是中小企业依照《中华人民共和国劳动合同法》订立劳动合同的从业人员或者投标人承诺中标后聘请签订劳动合同的从业人员参与本项目。</w:t>
      </w:r>
    </w:p>
    <w:p w14:paraId="2D871F10">
      <w:pPr>
        <w:keepNext w:val="0"/>
        <w:keepLines w:val="0"/>
        <w:pageBreakBefore w:val="0"/>
        <w:spacing w:line="440" w:lineRule="exac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（六）</w:t>
      </w:r>
      <w:r>
        <w:rPr>
          <w:rFonts w:hint="eastAsia" w:ascii="宋体" w:hAnsi="宋体" w:eastAsia="宋体" w:cs="宋体"/>
          <w:b/>
          <w:bCs/>
          <w:color w:val="auto"/>
          <w:sz w:val="24"/>
          <w:szCs w:val="24"/>
          <w:highlight w:val="none"/>
          <w:lang w:val="en-US" w:eastAsia="zh-CN"/>
        </w:rPr>
        <w:t>综合服务方案要求</w:t>
      </w:r>
    </w:p>
    <w:p w14:paraId="7DF72AA8">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项目</w:t>
      </w:r>
      <w:r>
        <w:rPr>
          <w:rFonts w:hint="eastAsia" w:ascii="宋体" w:hAnsi="宋体" w:eastAsia="宋体" w:cs="宋体"/>
          <w:b w:val="0"/>
          <w:bCs w:val="0"/>
          <w:sz w:val="24"/>
          <w:szCs w:val="24"/>
        </w:rPr>
        <w:t>理解认知</w:t>
      </w:r>
    </w:p>
    <w:p w14:paraId="0872C5E6">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投标人结合本项目实际情况，针对本项目的</w:t>
      </w:r>
      <w:r>
        <w:rPr>
          <w:rFonts w:hint="eastAsia" w:ascii="宋体" w:hAnsi="宋体" w:eastAsia="宋体" w:cs="宋体"/>
          <w:b w:val="0"/>
          <w:bCs w:val="0"/>
          <w:sz w:val="24"/>
          <w:szCs w:val="24"/>
        </w:rPr>
        <w:t>理解认知</w:t>
      </w:r>
      <w:r>
        <w:rPr>
          <w:rFonts w:hint="eastAsia" w:ascii="宋体" w:hAnsi="宋体" w:eastAsia="宋体" w:cs="宋体"/>
          <w:b w:val="0"/>
          <w:bCs w:val="0"/>
          <w:color w:val="000000"/>
          <w:sz w:val="24"/>
          <w:szCs w:val="24"/>
        </w:rPr>
        <w:t>，内容至少包括：</w:t>
      </w:r>
    </w:p>
    <w:p w14:paraId="34AE9575">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w:t>
      </w:r>
      <w:r>
        <w:rPr>
          <w:rFonts w:ascii="宋体" w:hAnsi="宋体" w:eastAsia="宋体" w:cs="宋体"/>
          <w:b w:val="0"/>
          <w:bCs w:val="0"/>
          <w:sz w:val="24"/>
          <w:szCs w:val="24"/>
        </w:rPr>
        <w:t>1</w:t>
      </w:r>
      <w:r>
        <w:rPr>
          <w:rFonts w:hint="eastAsia" w:ascii="宋体" w:hAnsi="宋体" w:eastAsia="宋体" w:cs="宋体"/>
          <w:b w:val="0"/>
          <w:bCs w:val="0"/>
          <w:sz w:val="24"/>
          <w:szCs w:val="24"/>
        </w:rPr>
        <w:t>）相关政策制度</w:t>
      </w:r>
    </w:p>
    <w:p w14:paraId="26785189">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w:t>
      </w:r>
      <w:r>
        <w:rPr>
          <w:rFonts w:ascii="宋体" w:hAnsi="宋体" w:eastAsia="宋体" w:cs="宋体"/>
          <w:b w:val="0"/>
          <w:bCs w:val="0"/>
          <w:sz w:val="24"/>
          <w:szCs w:val="24"/>
        </w:rPr>
        <w:t>2</w:t>
      </w:r>
      <w:r>
        <w:rPr>
          <w:rFonts w:hint="eastAsia" w:ascii="宋体" w:hAnsi="宋体" w:eastAsia="宋体" w:cs="宋体"/>
          <w:b w:val="0"/>
          <w:bCs w:val="0"/>
          <w:sz w:val="24"/>
          <w:szCs w:val="24"/>
        </w:rPr>
        <w:t>）工作内容及工作目标理解</w:t>
      </w:r>
    </w:p>
    <w:p w14:paraId="796E4164">
      <w:pPr>
        <w:keepNext w:val="0"/>
        <w:keepLines w:val="0"/>
        <w:pageBreakBefore w:val="0"/>
        <w:spacing w:line="440" w:lineRule="exact"/>
        <w:ind w:firstLine="480"/>
        <w:rPr>
          <w:rFonts w:ascii="Times New Roman" w:hAnsi="Times New Roman" w:eastAsia="宋体" w:cs="Times New Roman"/>
          <w:b w:val="0"/>
          <w:bCs w:val="0"/>
          <w:sz w:val="24"/>
        </w:rPr>
      </w:pPr>
      <w:r>
        <w:rPr>
          <w:rFonts w:hint="eastAsia" w:ascii="宋体" w:hAnsi="宋体" w:eastAsia="宋体" w:cs="宋体"/>
          <w:b w:val="0"/>
          <w:bCs w:val="0"/>
          <w:sz w:val="24"/>
          <w:szCs w:val="24"/>
        </w:rPr>
        <w:t>2、</w:t>
      </w:r>
      <w:r>
        <w:rPr>
          <w:rFonts w:hint="eastAsia" w:ascii="Times New Roman" w:hAnsi="Times New Roman" w:eastAsia="宋体" w:cs="Times New Roman"/>
          <w:b w:val="0"/>
          <w:bCs w:val="0"/>
          <w:sz w:val="24"/>
        </w:rPr>
        <w:t>重难点分析及解决方案</w:t>
      </w:r>
    </w:p>
    <w:p w14:paraId="0819BD78">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Times New Roman" w:hAnsi="Times New Roman" w:eastAsia="宋体" w:cs="Times New Roman"/>
          <w:b w:val="0"/>
          <w:bCs w:val="0"/>
          <w:sz w:val="24"/>
        </w:rPr>
        <w:t>重难点分析及解决方案</w:t>
      </w:r>
      <w:r>
        <w:rPr>
          <w:rFonts w:hint="eastAsia" w:ascii="宋体" w:hAnsi="宋体" w:eastAsia="宋体" w:cs="宋体"/>
          <w:b w:val="0"/>
          <w:bCs w:val="0"/>
          <w:color w:val="000000"/>
          <w:sz w:val="24"/>
          <w:szCs w:val="24"/>
        </w:rPr>
        <w:t>，内容至少包括：</w:t>
      </w:r>
    </w:p>
    <w:p w14:paraId="739A5C9A">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color w:val="auto"/>
          <w:sz w:val="24"/>
          <w:szCs w:val="24"/>
        </w:rPr>
        <w:t>）</w:t>
      </w:r>
      <w:r>
        <w:rPr>
          <w:rFonts w:hint="eastAsia" w:hAnsi="宋体"/>
          <w:sz w:val="24"/>
          <w:szCs w:val="24"/>
        </w:rPr>
        <w:t>用地报批（村镇/城镇批次）</w:t>
      </w:r>
    </w:p>
    <w:p w14:paraId="566AA1E8">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hAnsi="宋体"/>
          <w:sz w:val="24"/>
          <w:szCs w:val="24"/>
        </w:rPr>
        <w:t>针对项目所有服务要求，进行重点、难点分析</w:t>
      </w:r>
    </w:p>
    <w:p w14:paraId="7022AF58">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hAnsi="宋体"/>
          <w:sz w:val="24"/>
          <w:szCs w:val="24"/>
        </w:rPr>
        <w:t>给出对应的解决对策措施</w:t>
      </w:r>
    </w:p>
    <w:p w14:paraId="6578CDC7">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村镇/城镇批次、单独选址项目涉及林地报批（报苏州市或江苏省，含林木采伐手续）</w:t>
      </w:r>
    </w:p>
    <w:p w14:paraId="625AE916">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hAnsi="宋体"/>
          <w:sz w:val="24"/>
          <w:szCs w:val="24"/>
        </w:rPr>
        <w:t>针对项目所有服务要求，进行重点、难点分析</w:t>
      </w:r>
    </w:p>
    <w:p w14:paraId="4E42D97D">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hAnsi="宋体"/>
          <w:sz w:val="24"/>
          <w:szCs w:val="24"/>
        </w:rPr>
        <w:t>给出对应的解决对策措施</w:t>
      </w:r>
    </w:p>
    <w:p w14:paraId="1C8AEDB5">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hAnsi="宋体"/>
          <w:sz w:val="24"/>
          <w:szCs w:val="24"/>
        </w:rPr>
        <w:t>单独选址报批（报省、不含预审及其支撑专题）</w:t>
      </w:r>
    </w:p>
    <w:p w14:paraId="651E223B">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hAnsi="宋体"/>
          <w:sz w:val="24"/>
          <w:szCs w:val="24"/>
        </w:rPr>
        <w:t>针对项目所有服务要求，进行重点、难点分析</w:t>
      </w:r>
    </w:p>
    <w:p w14:paraId="24A15DAE">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hAnsi="宋体"/>
          <w:sz w:val="24"/>
          <w:szCs w:val="24"/>
        </w:rPr>
        <w:t>给出对应的解决对策措施</w:t>
      </w:r>
    </w:p>
    <w:p w14:paraId="76B8DDAD">
      <w:pPr>
        <w:keepNext w:val="0"/>
        <w:keepLines w:val="0"/>
        <w:pageBreakBefore w:val="0"/>
        <w:spacing w:line="440" w:lineRule="exact"/>
        <w:ind w:firstLine="480"/>
        <w:rPr>
          <w:rFonts w:ascii="宋体" w:hAnsi="宋体" w:eastAsia="宋体" w:cs="宋体"/>
          <w:b w:val="0"/>
          <w:bCs w:val="0"/>
          <w:sz w:val="24"/>
          <w:szCs w:val="24"/>
        </w:rPr>
      </w:pPr>
      <w:r>
        <w:rPr>
          <w:rFonts w:hint="eastAsia" w:ascii="Times New Roman" w:hAnsi="Times New Roman" w:eastAsia="宋体" w:cs="Times New Roman"/>
          <w:b w:val="0"/>
          <w:bCs w:val="0"/>
          <w:sz w:val="24"/>
        </w:rPr>
        <w:t>3、</w:t>
      </w:r>
      <w:r>
        <w:rPr>
          <w:rFonts w:hint="eastAsia" w:ascii="宋体" w:hAnsi="宋体" w:eastAsia="宋体" w:cs="宋体"/>
          <w:b w:val="0"/>
          <w:bCs w:val="0"/>
          <w:sz w:val="24"/>
          <w:szCs w:val="24"/>
        </w:rPr>
        <w:t>项目实施组织方案</w:t>
      </w:r>
    </w:p>
    <w:p w14:paraId="3E9B451A">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宋体" w:hAnsi="宋体" w:eastAsia="宋体" w:cs="宋体"/>
          <w:b w:val="0"/>
          <w:bCs w:val="0"/>
          <w:sz w:val="24"/>
          <w:szCs w:val="24"/>
        </w:rPr>
        <w:t>项目实施组织方案</w:t>
      </w:r>
      <w:r>
        <w:rPr>
          <w:rFonts w:hint="eastAsia" w:ascii="宋体" w:hAnsi="宋体" w:eastAsia="宋体" w:cs="宋体"/>
          <w:b w:val="0"/>
          <w:bCs w:val="0"/>
          <w:color w:val="000000"/>
          <w:sz w:val="24"/>
          <w:szCs w:val="24"/>
        </w:rPr>
        <w:t>，内容至少包括：</w:t>
      </w:r>
    </w:p>
    <w:p w14:paraId="6C2180F8">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hAnsi="宋体"/>
          <w:sz w:val="24"/>
          <w:szCs w:val="24"/>
        </w:rPr>
        <w:t>用地报批（村镇/城镇批次）</w:t>
      </w:r>
    </w:p>
    <w:p w14:paraId="2F2C9755">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lang w:val="zh-CN"/>
        </w:rPr>
        <w:t>1）</w:t>
      </w:r>
      <w:r>
        <w:rPr>
          <w:rFonts w:hint="eastAsia" w:hAnsi="宋体"/>
          <w:sz w:val="24"/>
          <w:szCs w:val="24"/>
        </w:rPr>
        <w:t>项目工作流程</w:t>
      </w:r>
    </w:p>
    <w:p w14:paraId="0AB593EA">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lang w:val="zh-CN"/>
        </w:rPr>
        <w:t>2）</w:t>
      </w:r>
      <w:r>
        <w:rPr>
          <w:rFonts w:hint="eastAsia" w:hAnsi="宋体"/>
          <w:sz w:val="24"/>
          <w:szCs w:val="24"/>
        </w:rPr>
        <w:t>各阶段主要工作内容</w:t>
      </w:r>
    </w:p>
    <w:p w14:paraId="6B419993">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村镇/城镇批次、单独选址项目涉及林地报批（报苏州市或江苏省，含林木采伐手续）</w:t>
      </w:r>
    </w:p>
    <w:p w14:paraId="3170A67B">
      <w:pPr>
        <w:keepNext w:val="0"/>
        <w:keepLines w:val="0"/>
        <w:pageBreakBefore w:val="0"/>
        <w:numPr>
          <w:ilvl w:val="0"/>
          <w:numId w:val="0"/>
        </w:numPr>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w:t>
      </w:r>
      <w:r>
        <w:rPr>
          <w:rFonts w:hint="eastAsia" w:hAnsi="宋体"/>
          <w:sz w:val="24"/>
          <w:szCs w:val="24"/>
        </w:rPr>
        <w:t>项目工作流程</w:t>
      </w:r>
    </w:p>
    <w:p w14:paraId="5FB5A4BB">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zh-CN"/>
        </w:rPr>
        <w:t>）</w:t>
      </w:r>
      <w:r>
        <w:rPr>
          <w:rFonts w:hint="eastAsia" w:hAnsi="宋体"/>
          <w:sz w:val="24"/>
          <w:szCs w:val="24"/>
        </w:rPr>
        <w:t>各阶段主要工作内容</w:t>
      </w:r>
    </w:p>
    <w:p w14:paraId="17973761">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hAnsi="宋体"/>
          <w:sz w:val="24"/>
          <w:szCs w:val="24"/>
        </w:rPr>
        <w:t>单独选址报批（报省、不含预审及其支撑专题）</w:t>
      </w:r>
    </w:p>
    <w:p w14:paraId="60E50C98">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w:t>
      </w:r>
      <w:r>
        <w:rPr>
          <w:rFonts w:hint="eastAsia" w:hAnsi="宋体"/>
          <w:sz w:val="24"/>
          <w:szCs w:val="24"/>
        </w:rPr>
        <w:t>项目工作流程</w:t>
      </w:r>
    </w:p>
    <w:p w14:paraId="15F59020">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zh-CN"/>
        </w:rPr>
        <w:t>）</w:t>
      </w:r>
      <w:r>
        <w:rPr>
          <w:rFonts w:hint="eastAsia" w:hAnsi="宋体"/>
          <w:sz w:val="24"/>
          <w:szCs w:val="24"/>
        </w:rPr>
        <w:t>各阶段主要工作内容</w:t>
      </w:r>
    </w:p>
    <w:p w14:paraId="040E17E2">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4、项目进度控制方案</w:t>
      </w:r>
    </w:p>
    <w:p w14:paraId="4DB768B4">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宋体" w:hAnsi="宋体" w:eastAsia="宋体" w:cs="宋体"/>
          <w:b w:val="0"/>
          <w:bCs w:val="0"/>
          <w:sz w:val="24"/>
          <w:szCs w:val="24"/>
        </w:rPr>
        <w:t>项目进度控制方案</w:t>
      </w:r>
      <w:r>
        <w:rPr>
          <w:rFonts w:hint="eastAsia" w:ascii="宋体" w:hAnsi="宋体" w:eastAsia="宋体" w:cs="宋体"/>
          <w:b w:val="0"/>
          <w:bCs w:val="0"/>
          <w:color w:val="000000"/>
          <w:sz w:val="24"/>
          <w:szCs w:val="24"/>
        </w:rPr>
        <w:t>，内容至少包括：</w:t>
      </w:r>
    </w:p>
    <w:p w14:paraId="7B66B31B">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hAnsi="宋体"/>
          <w:sz w:val="24"/>
          <w:szCs w:val="24"/>
        </w:rPr>
        <w:t>用地报批（村镇/城镇批次）</w:t>
      </w:r>
    </w:p>
    <w:p w14:paraId="338BA4BC">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hAnsi="宋体"/>
          <w:sz w:val="24"/>
          <w:szCs w:val="24"/>
        </w:rPr>
        <w:t>项目进度计划安排</w:t>
      </w:r>
    </w:p>
    <w:p w14:paraId="448A8F13">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进度保障措施</w:t>
      </w:r>
    </w:p>
    <w:p w14:paraId="700D528D">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村镇/城镇批次、单独选址项目涉及林地报批（报苏州市或江苏省，含林木采伐手续）</w:t>
      </w:r>
    </w:p>
    <w:p w14:paraId="05E2EA94">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hAnsi="宋体"/>
          <w:sz w:val="24"/>
          <w:szCs w:val="24"/>
        </w:rPr>
        <w:t>项目进度计划安排</w:t>
      </w:r>
    </w:p>
    <w:p w14:paraId="077A1161">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进度保障措施</w:t>
      </w:r>
    </w:p>
    <w:p w14:paraId="55C3AC8E">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hAnsi="宋体"/>
          <w:sz w:val="24"/>
          <w:szCs w:val="24"/>
        </w:rPr>
        <w:t>单独选址报批（报省、不含预审及其支撑专题）</w:t>
      </w:r>
    </w:p>
    <w:p w14:paraId="2E5A8925">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hAnsi="宋体"/>
          <w:sz w:val="24"/>
          <w:szCs w:val="24"/>
        </w:rPr>
        <w:t>项目进度计划安排</w:t>
      </w:r>
    </w:p>
    <w:p w14:paraId="21D39AF0">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进度保障措施</w:t>
      </w:r>
    </w:p>
    <w:p w14:paraId="766C58C9">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5、项目实施保障措施</w:t>
      </w:r>
    </w:p>
    <w:p w14:paraId="61D17F59">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投标人结合本项目实际情况，针对本项目的</w:t>
      </w:r>
      <w:r>
        <w:rPr>
          <w:rFonts w:hint="eastAsia" w:ascii="宋体" w:hAnsi="宋体" w:eastAsia="宋体" w:cs="宋体"/>
          <w:b w:val="0"/>
          <w:bCs w:val="0"/>
          <w:sz w:val="24"/>
          <w:szCs w:val="24"/>
        </w:rPr>
        <w:t>项目实施保障措施</w:t>
      </w:r>
      <w:r>
        <w:rPr>
          <w:rFonts w:hint="eastAsia" w:ascii="宋体" w:hAnsi="宋体" w:eastAsia="宋体" w:cs="宋体"/>
          <w:b w:val="0"/>
          <w:bCs w:val="0"/>
          <w:color w:val="000000"/>
          <w:sz w:val="24"/>
          <w:szCs w:val="24"/>
        </w:rPr>
        <w:t>，内容至少包括：</w:t>
      </w:r>
    </w:p>
    <w:p w14:paraId="5C0A34CA">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hAnsi="宋体"/>
          <w:sz w:val="24"/>
          <w:szCs w:val="24"/>
        </w:rPr>
        <w:t>项目质量保障</w:t>
      </w:r>
    </w:p>
    <w:p w14:paraId="2A9591AF">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hAnsi="宋体"/>
          <w:sz w:val="24"/>
          <w:szCs w:val="24"/>
        </w:rPr>
        <w:t>进度保障措施</w:t>
      </w:r>
    </w:p>
    <w:p w14:paraId="25E9B663">
      <w:pPr>
        <w:spacing w:line="360" w:lineRule="auto"/>
        <w:rPr>
          <w:rFonts w:hint="eastAsia" w:ascii="宋体" w:hAnsi="宋体" w:eastAsia="宋体" w:cs="宋体"/>
          <w:b/>
          <w:bCs/>
          <w:kern w:val="2"/>
          <w:sz w:val="24"/>
          <w:szCs w:val="24"/>
          <w:lang w:val="en-US" w:eastAsia="zh-CN"/>
        </w:rPr>
      </w:pPr>
    </w:p>
    <w:p w14:paraId="09A7C7EA">
      <w:pPr>
        <w:spacing w:line="360" w:lineRule="auto"/>
        <w:rPr>
          <w:rFonts w:hint="eastAsia" w:ascii="宋体" w:hAnsi="宋体" w:eastAsia="宋体" w:cs="宋体"/>
          <w:b/>
          <w:bCs/>
          <w:kern w:val="2"/>
          <w:sz w:val="24"/>
          <w:szCs w:val="24"/>
          <w:lang w:val="en-US" w:eastAsia="zh-CN"/>
        </w:rPr>
      </w:pPr>
    </w:p>
    <w:p w14:paraId="0CDE3321">
      <w:pPr>
        <w:spacing w:line="360" w:lineRule="auto"/>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kern w:val="2"/>
          <w:sz w:val="24"/>
          <w:szCs w:val="24"/>
          <w:lang w:val="en-US" w:eastAsia="zh-CN"/>
        </w:rPr>
        <w:t>采购包2即标段二：2026年度港区（浮桥）征地报批服务（城乡建设用地增减挂钩计划用地报批）</w:t>
      </w:r>
    </w:p>
    <w:p w14:paraId="761193B7">
      <w:pPr>
        <w:widowControl w:val="0"/>
        <w:numPr>
          <w:ilvl w:val="0"/>
          <w:numId w:val="0"/>
        </w:numPr>
        <w:spacing w:line="360" w:lineRule="auto"/>
        <w:ind w:firstLine="482" w:firstLineChars="200"/>
        <w:jc w:val="both"/>
        <w:rPr>
          <w:rFonts w:hint="eastAsia" w:ascii="宋体" w:hAnsi="宋体" w:eastAsia="宋体" w:cs="宋体"/>
          <w:b/>
          <w:bCs/>
          <w:kern w:val="2"/>
          <w:sz w:val="24"/>
          <w:szCs w:val="24"/>
          <w:lang w:val="en-US" w:eastAsia="zh-CN"/>
        </w:rPr>
      </w:pPr>
      <w:r>
        <w:rPr>
          <w:rFonts w:hint="eastAsia" w:ascii="宋体" w:hAnsi="宋体" w:eastAsia="宋体" w:cs="宋体"/>
          <w:b/>
          <w:bCs/>
          <w:color w:val="auto"/>
          <w:sz w:val="24"/>
          <w:szCs w:val="24"/>
          <w:highlight w:val="none"/>
          <w:lang w:val="en-US" w:eastAsia="zh-CN" w:bidi="ar-SA"/>
        </w:rPr>
        <w:t>（一）项目需求</w:t>
      </w:r>
    </w:p>
    <w:tbl>
      <w:tblPr>
        <w:tblStyle w:val="1222"/>
        <w:tblpPr w:leftFromText="180" w:rightFromText="180" w:vertAnchor="text" w:horzAnchor="page" w:tblpX="1538" w:tblpY="275"/>
        <w:tblOverlap w:val="never"/>
        <w:tblW w:w="9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4292"/>
        <w:gridCol w:w="1333"/>
        <w:gridCol w:w="1111"/>
        <w:gridCol w:w="1694"/>
      </w:tblGrid>
      <w:tr w14:paraId="52FDD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07" w:hRule="atLeast"/>
        </w:trPr>
        <w:tc>
          <w:tcPr>
            <w:tcW w:w="778" w:type="dxa"/>
            <w:vAlign w:val="center"/>
          </w:tcPr>
          <w:p w14:paraId="25829B3C">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292" w:type="dxa"/>
            <w:vAlign w:val="center"/>
          </w:tcPr>
          <w:p w14:paraId="010AD737">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分项工作名称</w:t>
            </w:r>
          </w:p>
        </w:tc>
        <w:tc>
          <w:tcPr>
            <w:tcW w:w="1333" w:type="dxa"/>
            <w:vAlign w:val="center"/>
          </w:tcPr>
          <w:p w14:paraId="1180F086">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预估数量</w:t>
            </w:r>
          </w:p>
        </w:tc>
        <w:tc>
          <w:tcPr>
            <w:tcW w:w="1111" w:type="dxa"/>
            <w:vAlign w:val="center"/>
          </w:tcPr>
          <w:p w14:paraId="586EB22E">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单价限价（万</w:t>
            </w:r>
            <w:r>
              <w:rPr>
                <w:rFonts w:hint="eastAsia" w:ascii="宋体" w:hAnsi="宋体" w:eastAsia="宋体" w:cs="宋体"/>
                <w:b/>
                <w:bCs/>
                <w:kern w:val="2"/>
                <w:sz w:val="24"/>
                <w:szCs w:val="24"/>
                <w:lang w:val="en-US" w:eastAsia="zh-CN"/>
              </w:rPr>
              <w:t>元</w:t>
            </w:r>
            <w:r>
              <w:rPr>
                <w:rFonts w:hint="eastAsia" w:ascii="宋体" w:hAnsi="宋体" w:eastAsia="宋体" w:cs="宋体"/>
                <w:b/>
                <w:bCs/>
                <w:kern w:val="2"/>
                <w:sz w:val="24"/>
                <w:szCs w:val="24"/>
                <w:lang w:eastAsia="en-US"/>
              </w:rPr>
              <w:t>）</w:t>
            </w:r>
          </w:p>
        </w:tc>
        <w:tc>
          <w:tcPr>
            <w:tcW w:w="1694" w:type="dxa"/>
            <w:vAlign w:val="center"/>
          </w:tcPr>
          <w:p w14:paraId="071A9655">
            <w:pPr>
              <w:spacing w:line="360" w:lineRule="auto"/>
              <w:jc w:val="center"/>
              <w:rPr>
                <w:rFonts w:hint="eastAsia"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最高总价限价</w:t>
            </w:r>
            <w:r>
              <w:rPr>
                <w:rFonts w:hint="eastAsia" w:ascii="宋体" w:hAnsi="宋体" w:eastAsia="宋体" w:cs="宋体"/>
                <w:b/>
                <w:bCs/>
                <w:kern w:val="2"/>
                <w:sz w:val="24"/>
                <w:szCs w:val="24"/>
                <w:lang w:val="en-US" w:eastAsia="zh-CN"/>
              </w:rPr>
              <w:t>（万元）</w:t>
            </w:r>
          </w:p>
        </w:tc>
      </w:tr>
      <w:tr w14:paraId="063B7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65" w:hRule="atLeast"/>
        </w:trPr>
        <w:tc>
          <w:tcPr>
            <w:tcW w:w="778" w:type="dxa"/>
            <w:shd w:val="clear" w:color="auto" w:fill="auto"/>
            <w:vAlign w:val="center"/>
          </w:tcPr>
          <w:p w14:paraId="003C0881">
            <w:pPr>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292" w:type="dxa"/>
            <w:shd w:val="clear" w:color="auto" w:fill="auto"/>
            <w:vAlign w:val="center"/>
          </w:tcPr>
          <w:p w14:paraId="1FAFDCD8">
            <w:pPr>
              <w:keepNext w:val="0"/>
              <w:keepLines w:val="0"/>
              <w:pageBreakBefore w:val="0"/>
              <w:spacing w:line="440" w:lineRule="exact"/>
              <w:rPr>
                <w:rFonts w:hint="eastAsia" w:ascii="宋体" w:hAnsi="宋体" w:eastAsia="宋体" w:cs="宋体"/>
                <w:kern w:val="2"/>
                <w:sz w:val="24"/>
                <w:szCs w:val="24"/>
                <w:lang w:eastAsia="en-US"/>
              </w:rPr>
            </w:pPr>
            <w:r>
              <w:rPr>
                <w:rFonts w:ascii="宋体" w:hAnsi="宋体" w:eastAsia="宋体" w:cs="宋体"/>
                <w:b w:val="0"/>
                <w:i w:val="0"/>
                <w:color w:val="000000"/>
                <w:sz w:val="24"/>
                <w:szCs w:val="24"/>
                <w:highlight w:val="none"/>
                <w:u w:val="none"/>
              </w:rPr>
              <w:t>城乡建设用地增减挂钩专项规划实施方案（报批）</w:t>
            </w:r>
          </w:p>
        </w:tc>
        <w:tc>
          <w:tcPr>
            <w:tcW w:w="1333" w:type="dxa"/>
            <w:vAlign w:val="center"/>
          </w:tcPr>
          <w:p w14:paraId="4D3F56DB">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6</w:t>
            </w:r>
          </w:p>
        </w:tc>
        <w:tc>
          <w:tcPr>
            <w:tcW w:w="1111" w:type="dxa"/>
            <w:vAlign w:val="center"/>
          </w:tcPr>
          <w:p w14:paraId="068E8D75">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9</w:t>
            </w:r>
          </w:p>
        </w:tc>
        <w:tc>
          <w:tcPr>
            <w:tcW w:w="1694" w:type="dxa"/>
            <w:vAlign w:val="center"/>
          </w:tcPr>
          <w:p w14:paraId="10584DEC">
            <w:pPr>
              <w:spacing w:line="360" w:lineRule="auto"/>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54</w:t>
            </w:r>
          </w:p>
        </w:tc>
      </w:tr>
      <w:tr w14:paraId="05A7C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3" w:hRule="atLeast"/>
        </w:trPr>
        <w:tc>
          <w:tcPr>
            <w:tcW w:w="778" w:type="dxa"/>
            <w:shd w:val="clear" w:color="auto" w:fill="auto"/>
            <w:vAlign w:val="center"/>
          </w:tcPr>
          <w:p w14:paraId="0E8D52A2">
            <w:pPr>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2</w:t>
            </w:r>
          </w:p>
        </w:tc>
        <w:tc>
          <w:tcPr>
            <w:tcW w:w="4292" w:type="dxa"/>
            <w:shd w:val="clear" w:color="auto" w:fill="auto"/>
            <w:vAlign w:val="center"/>
          </w:tcPr>
          <w:p w14:paraId="00E650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城乡建设用地增减挂钩专项规划实施方案</w:t>
            </w:r>
          </w:p>
        </w:tc>
        <w:tc>
          <w:tcPr>
            <w:tcW w:w="1333" w:type="dxa"/>
            <w:vAlign w:val="center"/>
          </w:tcPr>
          <w:p w14:paraId="62882262">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6</w:t>
            </w:r>
          </w:p>
        </w:tc>
        <w:tc>
          <w:tcPr>
            <w:tcW w:w="1111" w:type="dxa"/>
            <w:vAlign w:val="center"/>
          </w:tcPr>
          <w:p w14:paraId="719046A8">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9</w:t>
            </w:r>
          </w:p>
        </w:tc>
        <w:tc>
          <w:tcPr>
            <w:tcW w:w="1694" w:type="dxa"/>
            <w:vAlign w:val="center"/>
          </w:tcPr>
          <w:p w14:paraId="2AFEAA95">
            <w:pPr>
              <w:spacing w:line="360" w:lineRule="auto"/>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54</w:t>
            </w:r>
          </w:p>
        </w:tc>
      </w:tr>
      <w:tr w14:paraId="40F46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6" w:hRule="atLeast"/>
        </w:trPr>
        <w:tc>
          <w:tcPr>
            <w:tcW w:w="778" w:type="dxa"/>
            <w:shd w:val="clear" w:color="auto" w:fill="auto"/>
            <w:vAlign w:val="center"/>
          </w:tcPr>
          <w:p w14:paraId="50BEE0AF">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292" w:type="dxa"/>
            <w:shd w:val="clear" w:color="auto" w:fill="auto"/>
            <w:vAlign w:val="center"/>
          </w:tcPr>
          <w:p w14:paraId="3366DB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增减挂批次项目林地报批（含林木采伐手续）</w:t>
            </w:r>
          </w:p>
        </w:tc>
        <w:tc>
          <w:tcPr>
            <w:tcW w:w="1333" w:type="dxa"/>
            <w:vAlign w:val="center"/>
          </w:tcPr>
          <w:p w14:paraId="196272A0">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5</w:t>
            </w:r>
          </w:p>
        </w:tc>
        <w:tc>
          <w:tcPr>
            <w:tcW w:w="1111" w:type="dxa"/>
            <w:shd w:val="clear" w:color="auto" w:fill="auto"/>
            <w:vAlign w:val="center"/>
          </w:tcPr>
          <w:p w14:paraId="687D621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8</w:t>
            </w:r>
          </w:p>
        </w:tc>
        <w:tc>
          <w:tcPr>
            <w:tcW w:w="1694" w:type="dxa"/>
            <w:vAlign w:val="center"/>
          </w:tcPr>
          <w:p w14:paraId="4C6EB652">
            <w:pPr>
              <w:spacing w:line="360" w:lineRule="auto"/>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40</w:t>
            </w:r>
          </w:p>
        </w:tc>
      </w:tr>
      <w:tr w14:paraId="49FE6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2" w:hRule="atLeast"/>
        </w:trPr>
        <w:tc>
          <w:tcPr>
            <w:tcW w:w="778" w:type="dxa"/>
            <w:shd w:val="clear" w:color="auto" w:fill="auto"/>
            <w:vAlign w:val="center"/>
          </w:tcPr>
          <w:p w14:paraId="7A435F09">
            <w:pPr>
              <w:jc w:val="center"/>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292" w:type="dxa"/>
            <w:shd w:val="clear" w:color="auto" w:fill="auto"/>
            <w:vAlign w:val="center"/>
          </w:tcPr>
          <w:p w14:paraId="7009A1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33" w:type="dxa"/>
            <w:vAlign w:val="center"/>
          </w:tcPr>
          <w:p w14:paraId="6C585C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11" w:type="dxa"/>
            <w:shd w:val="clear" w:color="auto" w:fill="auto"/>
            <w:vAlign w:val="center"/>
          </w:tcPr>
          <w:p w14:paraId="5C74D5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94" w:type="dxa"/>
            <w:vAlign w:val="center"/>
          </w:tcPr>
          <w:p w14:paraId="7D492CBA">
            <w:pPr>
              <w:spacing w:line="360" w:lineRule="auto"/>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148</w:t>
            </w:r>
          </w:p>
        </w:tc>
      </w:tr>
    </w:tbl>
    <w:p w14:paraId="1261F3F3">
      <w:pPr>
        <w:keepNext w:val="0"/>
        <w:keepLines w:val="0"/>
        <w:pageBreakBefore w:val="0"/>
        <w:spacing w:line="44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注：本项目投标总价不得超过最高限价，且投标单价不得超过上述单价最高限价，否则视为无效投标。</w:t>
      </w:r>
    </w:p>
    <w:p w14:paraId="3C3E8B13">
      <w:pPr>
        <w:widowControl w:val="0"/>
        <w:numPr>
          <w:ilvl w:val="0"/>
          <w:numId w:val="0"/>
        </w:numPr>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（二）工作内容</w:t>
      </w:r>
    </w:p>
    <w:p w14:paraId="1C0B8676">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1、城乡建设用地增减挂钩专项规划实施方案(含征收)</w:t>
      </w:r>
    </w:p>
    <w:p w14:paraId="7A4FE1E8">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城乡建设用地增减挂钩专项规划实施方案(含征收)主要包含两项工作， 一 是根据国家、省、市有关城乡建设用地增减挂钩的法规、政策和文件精神，完成 实施方案编制，内容包括增减挂钩专项规划实施情况、增减挂钩复垦项目的验收 及使用情况、增减挂钩项目区实施方案、土地权属调整方案、资金保障方案、规 划实施保障措施等内容，并完成城乡建设用地增减挂钩专项规划实施方案报批组 卷工作；二是用地报批手续办理，需协助完成征地前程序办理，完成用地报批组 卷相关工作，并在工作事项过程中，与各有关部门的协调、沟通，使得用地项目 通过行政主管部门审查，最终获得用地批文；在协助业主取得主管部门的实施方案批复后，将成果录入“城乡建设用地增减挂钩在线监管系统”。</w:t>
      </w:r>
    </w:p>
    <w:p w14:paraId="0D05F2D1">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2、城乡建设用地增减挂钩专项规划实施方案(不含征收)</w:t>
      </w:r>
    </w:p>
    <w:p w14:paraId="767E331D">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依据国土空间规划近期实施方案，以年度拆旧复垦项目库为基础，将若干拟 复垦为农用地的建设用地地块(即拆旧地块)和拟用于城乡建设的地块(即建新 地块)共同组成拆旧建新项目区，编制城乡建设用地增减挂钩专项规划年度实施 方案。主要包括：总则，增减挂钩专项规划实施情况，增减挂钩复垦项目的验收 及使用情况，增减挂钩项目区实施方案(含项目区概况、搬迁补偿方案、挂钩方案、建新安置方案、建新留用方案、与相关规划衔接情况),土地权属调整方案， 资金保障方案，规划实施保障措施等。</w:t>
      </w:r>
    </w:p>
    <w:p w14:paraId="2EEDE644">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增减挂钩指标</w:t>
      </w:r>
      <w:r>
        <w:rPr>
          <w:rFonts w:hint="eastAsia" w:ascii="宋体" w:hAnsi="宋体" w:eastAsia="宋体" w:cs="宋体"/>
          <w:kern w:val="2"/>
          <w:sz w:val="24"/>
          <w:szCs w:val="24"/>
        </w:rPr>
        <w:t>项目涉及林地报批（报苏州市，含林木采伐手续）</w:t>
      </w:r>
    </w:p>
    <w:p w14:paraId="2753BCF2">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p>
    <w:p w14:paraId="367F02E9">
      <w:pPr>
        <w:widowControl w:val="0"/>
        <w:numPr>
          <w:ilvl w:val="0"/>
          <w:numId w:val="0"/>
        </w:numPr>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（三）服务周期</w:t>
      </w:r>
    </w:p>
    <w:p w14:paraId="17CC2E0C">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服务期限：自合同签订之日起一年（单个项目具体完成时限按服务周期规定执行），或服务费用达到合同总金额止。各项服务内容的工作周期如下：</w:t>
      </w:r>
    </w:p>
    <w:p w14:paraId="3F97EF1E">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城乡建设用地增减挂钩专项规划实施方案：确定建新用地规模，并确定拆旧地块后30个日历天内，完成增减挂钩实施方案编制</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lang w:val="en-US" w:eastAsia="zh-CN"/>
        </w:rPr>
        <w:t>材料</w:t>
      </w:r>
      <w:r>
        <w:rPr>
          <w:rFonts w:hint="eastAsia" w:ascii="宋体" w:hAnsi="宋体" w:eastAsia="宋体" w:cs="宋体"/>
          <w:kern w:val="2"/>
          <w:sz w:val="24"/>
          <w:szCs w:val="24"/>
          <w:highlight w:val="none"/>
        </w:rPr>
        <w:t>随城（村）镇批次用地报批材料一同上报审查，取得主管部门下发的建设用地批复。</w:t>
      </w:r>
    </w:p>
    <w:p w14:paraId="1B116C85">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城乡建设用地增减挂钩专项规划实施方案（报批）：完成征地前程序后60个日历天内，取得主管部门下发的建设用地批复。</w:t>
      </w:r>
    </w:p>
    <w:p w14:paraId="2FC05AE2">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zh-CN"/>
        </w:rPr>
        <w:t>林地报批及林木采伐手续：支撑性材料齐全，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34D6DDE8">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注：如遇政策调整或项目本身支撑性材料不满足上报要求情形，则完成时间另行商定。</w:t>
      </w:r>
    </w:p>
    <w:p w14:paraId="1EA33538">
      <w:pPr>
        <w:widowControl w:val="0"/>
        <w:numPr>
          <w:ilvl w:val="0"/>
          <w:numId w:val="0"/>
        </w:numPr>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（四）成果要求</w:t>
      </w:r>
    </w:p>
    <w:p w14:paraId="0B99B9BA">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1、成果构成：成果应充分表达规划项目的内容，主要包括方案文本、图纸、附件以及用地报批组卷材料等，还包括项目地块坐标数据文件，验收材料和电子报件等。</w:t>
      </w:r>
    </w:p>
    <w:p w14:paraId="29082E69">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2、成果形式</w:t>
      </w:r>
    </w:p>
    <w:p w14:paraId="46030A82">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（1）提供统一装订的3套方案成果；</w:t>
      </w:r>
    </w:p>
    <w:p w14:paraId="78886281">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（2）提供统一装订的符合主管部门备案要求的用地报批组卷材料；</w:t>
      </w:r>
    </w:p>
    <w:p w14:paraId="60D51823">
      <w:pPr>
        <w:spacing w:line="360" w:lineRule="auto"/>
        <w:ind w:firstLine="420"/>
        <w:rPr>
          <w:rFonts w:hint="eastAsia" w:ascii="宋体" w:hAnsi="宋体" w:eastAsia="宋体" w:cs="宋体"/>
          <w:kern w:val="2"/>
          <w:sz w:val="24"/>
          <w:szCs w:val="24"/>
          <w:lang w:eastAsia="zh-CN"/>
        </w:rPr>
      </w:pPr>
      <w:r>
        <w:rPr>
          <w:rFonts w:hint="eastAsia" w:ascii="宋体" w:hAnsi="宋体" w:eastAsia="宋体" w:cs="宋体"/>
          <w:kern w:val="2"/>
          <w:sz w:val="24"/>
          <w:szCs w:val="24"/>
        </w:rPr>
        <w:t>（3）数据文件（格式包括ArcGIS、Word、Excel等），验收材料和电子报件等</w:t>
      </w:r>
      <w:r>
        <w:rPr>
          <w:rFonts w:hint="eastAsia" w:ascii="宋体" w:hAnsi="宋体" w:eastAsia="宋体" w:cs="宋体"/>
          <w:kern w:val="2"/>
          <w:sz w:val="24"/>
          <w:szCs w:val="24"/>
          <w:lang w:eastAsia="zh-CN"/>
        </w:rPr>
        <w:t>；</w:t>
      </w:r>
    </w:p>
    <w:p w14:paraId="24440C0E">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（4）使用林地征占用审核同意书及林木采伐许可证。</w:t>
      </w:r>
    </w:p>
    <w:p w14:paraId="54541E94">
      <w:pPr>
        <w:widowControl w:val="0"/>
        <w:numPr>
          <w:ilvl w:val="0"/>
          <w:numId w:val="0"/>
        </w:numPr>
        <w:spacing w:line="360" w:lineRule="auto"/>
        <w:ind w:firstLine="482" w:firstLineChars="20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（五）人员要求</w:t>
      </w:r>
    </w:p>
    <w:p w14:paraId="6DD2E470">
      <w:pPr>
        <w:spacing w:line="360" w:lineRule="auto"/>
        <w:ind w:firstLine="420"/>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为保证项目的顺利实施，供应商应为本项目合理配备项目组人员，其中至少包括：项目负责人1名，具有中级及以上职称，具备类似项目5年及以上工作经验及管理经验（提供劳动合同或连续本公司5年及以上社保证明），熟练掌握工作流程、做好时间节点把控、材料查验并拿到最终批复文件；项目组其他成员不少于10名，具有初级及以上职称，具备类似项目2年及以上工作经验及专业能力（提供劳动合同或本公司连续2年及以上社保证明）。未经采购人同意，不得随意更换拟投入本项目的人员，否则，采购人有权终止合同。</w:t>
      </w:r>
    </w:p>
    <w:p w14:paraId="6E41EA5D">
      <w:pPr>
        <w:spacing w:line="360" w:lineRule="auto"/>
        <w:ind w:firstLine="420"/>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注：投标人拟投入服务人员应当是中小企业依照《中华人民共和国劳动合同法》订立劳动合同的从业人员或者投标人承诺中标后聘请签订劳动合同的从业人员参与本项目。</w:t>
      </w:r>
    </w:p>
    <w:p w14:paraId="79DE1623">
      <w:pPr>
        <w:keepNext w:val="0"/>
        <w:keepLines w:val="0"/>
        <w:pageBreakBefore w:val="0"/>
        <w:spacing w:line="440" w:lineRule="exact"/>
        <w:outlineLvl w:val="1"/>
        <w:rPr>
          <w:rFonts w:hint="eastAsia" w:ascii="宋体" w:hAnsi="宋体" w:eastAsia="宋体" w:cs="宋体"/>
          <w:b/>
          <w:bCs/>
          <w:sz w:val="24"/>
          <w:szCs w:val="24"/>
          <w:highlight w:val="yellow"/>
          <w:lang w:val="en-US" w:eastAsia="zh-CN"/>
        </w:rPr>
      </w:pPr>
      <w:r>
        <w:rPr>
          <w:rFonts w:hint="eastAsia" w:ascii="宋体" w:hAnsi="宋体" w:eastAsia="宋体" w:cs="宋体"/>
          <w:b/>
          <w:bCs/>
          <w:color w:val="auto"/>
          <w:sz w:val="24"/>
          <w:szCs w:val="24"/>
          <w:highlight w:val="none"/>
          <w:lang w:val="en-US" w:eastAsia="zh-CN" w:bidi="ar-SA"/>
        </w:rPr>
        <w:t>（六）</w:t>
      </w:r>
      <w:r>
        <w:rPr>
          <w:rFonts w:hint="eastAsia" w:ascii="宋体" w:hAnsi="宋体" w:eastAsia="宋体" w:cs="宋体"/>
          <w:b/>
          <w:bCs/>
          <w:sz w:val="24"/>
          <w:szCs w:val="24"/>
          <w:highlight w:val="none"/>
          <w:lang w:val="en-US" w:eastAsia="zh-CN"/>
        </w:rPr>
        <w:t>综合服务方案要求</w:t>
      </w:r>
    </w:p>
    <w:p w14:paraId="237C62DB">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项目</w:t>
      </w:r>
      <w:r>
        <w:rPr>
          <w:rFonts w:hint="eastAsia" w:ascii="宋体" w:hAnsi="宋体" w:eastAsia="宋体" w:cs="宋体"/>
          <w:b w:val="0"/>
          <w:bCs w:val="0"/>
          <w:sz w:val="24"/>
          <w:szCs w:val="24"/>
        </w:rPr>
        <w:t>理解认知</w:t>
      </w:r>
    </w:p>
    <w:p w14:paraId="753787C5">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投标人结合本项目实际情况，针对本项目的</w:t>
      </w:r>
      <w:r>
        <w:rPr>
          <w:rFonts w:hint="eastAsia" w:ascii="宋体" w:hAnsi="宋体" w:eastAsia="宋体" w:cs="宋体"/>
          <w:b w:val="0"/>
          <w:bCs w:val="0"/>
          <w:sz w:val="24"/>
          <w:szCs w:val="24"/>
        </w:rPr>
        <w:t>理解认知</w:t>
      </w:r>
      <w:r>
        <w:rPr>
          <w:rFonts w:hint="eastAsia" w:ascii="宋体" w:hAnsi="宋体" w:eastAsia="宋体" w:cs="宋体"/>
          <w:b w:val="0"/>
          <w:bCs w:val="0"/>
          <w:color w:val="000000"/>
          <w:sz w:val="24"/>
          <w:szCs w:val="24"/>
        </w:rPr>
        <w:t>，内容至少包括：</w:t>
      </w:r>
    </w:p>
    <w:p w14:paraId="3566925B">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w:t>
      </w:r>
      <w:r>
        <w:rPr>
          <w:rFonts w:ascii="宋体" w:hAnsi="宋体" w:eastAsia="宋体" w:cs="宋体"/>
          <w:b w:val="0"/>
          <w:bCs w:val="0"/>
          <w:sz w:val="24"/>
          <w:szCs w:val="24"/>
        </w:rPr>
        <w:t>1</w:t>
      </w:r>
      <w:r>
        <w:rPr>
          <w:rFonts w:hint="eastAsia" w:ascii="宋体" w:hAnsi="宋体" w:eastAsia="宋体" w:cs="宋体"/>
          <w:b w:val="0"/>
          <w:bCs w:val="0"/>
          <w:sz w:val="24"/>
          <w:szCs w:val="24"/>
        </w:rPr>
        <w:t>）相关政策制度</w:t>
      </w:r>
    </w:p>
    <w:p w14:paraId="5640C5EE">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w:t>
      </w:r>
      <w:r>
        <w:rPr>
          <w:rFonts w:ascii="宋体" w:hAnsi="宋体" w:eastAsia="宋体" w:cs="宋体"/>
          <w:b w:val="0"/>
          <w:bCs w:val="0"/>
          <w:sz w:val="24"/>
          <w:szCs w:val="24"/>
        </w:rPr>
        <w:t>2</w:t>
      </w:r>
      <w:r>
        <w:rPr>
          <w:rFonts w:hint="eastAsia" w:ascii="宋体" w:hAnsi="宋体" w:eastAsia="宋体" w:cs="宋体"/>
          <w:b w:val="0"/>
          <w:bCs w:val="0"/>
          <w:sz w:val="24"/>
          <w:szCs w:val="24"/>
        </w:rPr>
        <w:t>）工作内容及工作目标理解</w:t>
      </w:r>
    </w:p>
    <w:p w14:paraId="70291E6A">
      <w:pPr>
        <w:keepNext w:val="0"/>
        <w:keepLines w:val="0"/>
        <w:pageBreakBefore w:val="0"/>
        <w:spacing w:line="440" w:lineRule="exact"/>
        <w:ind w:firstLine="480"/>
        <w:rPr>
          <w:rFonts w:ascii="Times New Roman" w:hAnsi="Times New Roman" w:eastAsia="宋体" w:cs="Times New Roman"/>
          <w:b w:val="0"/>
          <w:bCs w:val="0"/>
          <w:sz w:val="24"/>
        </w:rPr>
      </w:pPr>
      <w:r>
        <w:rPr>
          <w:rFonts w:hint="eastAsia" w:ascii="宋体" w:hAnsi="宋体" w:eastAsia="宋体" w:cs="宋体"/>
          <w:b w:val="0"/>
          <w:bCs w:val="0"/>
          <w:sz w:val="24"/>
          <w:szCs w:val="24"/>
        </w:rPr>
        <w:t>2、</w:t>
      </w:r>
      <w:r>
        <w:rPr>
          <w:rFonts w:hint="eastAsia" w:ascii="Times New Roman" w:hAnsi="Times New Roman" w:eastAsia="宋体" w:cs="Times New Roman"/>
          <w:b w:val="0"/>
          <w:bCs w:val="0"/>
          <w:sz w:val="24"/>
        </w:rPr>
        <w:t>重难点分析及解决方案</w:t>
      </w:r>
    </w:p>
    <w:p w14:paraId="009AD50B">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Times New Roman" w:hAnsi="Times New Roman" w:eastAsia="宋体" w:cs="Times New Roman"/>
          <w:b w:val="0"/>
          <w:bCs w:val="0"/>
          <w:sz w:val="24"/>
        </w:rPr>
        <w:t>重难点分析及解决方案</w:t>
      </w:r>
      <w:r>
        <w:rPr>
          <w:rFonts w:hint="eastAsia" w:ascii="宋体" w:hAnsi="宋体" w:eastAsia="宋体" w:cs="宋体"/>
          <w:b w:val="0"/>
          <w:bCs w:val="0"/>
          <w:color w:val="000000"/>
          <w:sz w:val="24"/>
          <w:szCs w:val="24"/>
        </w:rPr>
        <w:t>，内容至少包括：</w:t>
      </w:r>
    </w:p>
    <w:p w14:paraId="132700B3">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color w:val="auto"/>
          <w:sz w:val="24"/>
          <w:szCs w:val="24"/>
        </w:rPr>
        <w:t>）城乡建设用地增减挂钩专项规划</w:t>
      </w:r>
      <w:r>
        <w:rPr>
          <w:rFonts w:hint="eastAsia" w:ascii="宋体" w:hAnsi="宋体" w:eastAsia="宋体" w:cs="宋体"/>
          <w:b w:val="0"/>
          <w:bCs w:val="0"/>
          <w:sz w:val="24"/>
          <w:szCs w:val="24"/>
        </w:rPr>
        <w:t>实施方案（报批）</w:t>
      </w:r>
    </w:p>
    <w:p w14:paraId="0654342D">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针对项目</w:t>
      </w:r>
      <w:r>
        <w:rPr>
          <w:rFonts w:hint="eastAsia" w:ascii="Times New Roman" w:hAnsi="Times New Roman" w:eastAsia="宋体" w:cs="Times New Roman"/>
          <w:b w:val="0"/>
          <w:bCs w:val="0"/>
          <w:sz w:val="24"/>
          <w:szCs w:val="24"/>
        </w:rPr>
        <w:t>所有</w:t>
      </w:r>
      <w:r>
        <w:rPr>
          <w:rFonts w:hint="eastAsia" w:ascii="Times New Roman" w:hAnsi="Times New Roman" w:eastAsia="宋体" w:cs="Times New Roman"/>
          <w:b w:val="0"/>
          <w:bCs w:val="0"/>
          <w:sz w:val="24"/>
          <w:szCs w:val="24"/>
          <w:lang w:val="zh-CN"/>
        </w:rPr>
        <w:t>服务要求，进行重点、难点分析</w:t>
      </w:r>
    </w:p>
    <w:p w14:paraId="1D78BE1A">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给出</w:t>
      </w:r>
      <w:r>
        <w:rPr>
          <w:rFonts w:hint="eastAsia" w:ascii="Times New Roman" w:hAnsi="Times New Roman" w:eastAsia="宋体" w:cs="Times New Roman"/>
          <w:b w:val="0"/>
          <w:bCs w:val="0"/>
          <w:sz w:val="24"/>
          <w:szCs w:val="24"/>
        </w:rPr>
        <w:t>对应的</w:t>
      </w:r>
      <w:r>
        <w:rPr>
          <w:rFonts w:hint="eastAsia" w:ascii="Times New Roman" w:hAnsi="Times New Roman" w:eastAsia="宋体" w:cs="Times New Roman"/>
          <w:b w:val="0"/>
          <w:bCs w:val="0"/>
          <w:sz w:val="24"/>
          <w:szCs w:val="24"/>
          <w:lang w:val="zh-CN"/>
        </w:rPr>
        <w:t>解决对策措施</w:t>
      </w:r>
    </w:p>
    <w:p w14:paraId="476755FA">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（2）城乡建设用地增减挂钩专项规划实施方案</w:t>
      </w:r>
    </w:p>
    <w:p w14:paraId="5C6800A8">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针对项目</w:t>
      </w:r>
      <w:r>
        <w:rPr>
          <w:rFonts w:hint="eastAsia" w:ascii="Times New Roman" w:hAnsi="Times New Roman" w:eastAsia="宋体" w:cs="Times New Roman"/>
          <w:b w:val="0"/>
          <w:bCs w:val="0"/>
          <w:sz w:val="24"/>
          <w:szCs w:val="24"/>
        </w:rPr>
        <w:t>所有</w:t>
      </w:r>
      <w:r>
        <w:rPr>
          <w:rFonts w:hint="eastAsia" w:ascii="Times New Roman" w:hAnsi="Times New Roman" w:eastAsia="宋体" w:cs="Times New Roman"/>
          <w:b w:val="0"/>
          <w:bCs w:val="0"/>
          <w:sz w:val="24"/>
          <w:szCs w:val="24"/>
          <w:lang w:val="zh-CN"/>
        </w:rPr>
        <w:t>服务要求，进行重点、难点分析</w:t>
      </w:r>
    </w:p>
    <w:p w14:paraId="266A6A82">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给出</w:t>
      </w:r>
      <w:r>
        <w:rPr>
          <w:rFonts w:hint="eastAsia" w:ascii="Times New Roman" w:hAnsi="Times New Roman" w:eastAsia="宋体" w:cs="Times New Roman"/>
          <w:b w:val="0"/>
          <w:bCs w:val="0"/>
          <w:sz w:val="24"/>
          <w:szCs w:val="24"/>
        </w:rPr>
        <w:t>对应的</w:t>
      </w:r>
      <w:r>
        <w:rPr>
          <w:rFonts w:hint="eastAsia" w:ascii="Times New Roman" w:hAnsi="Times New Roman" w:eastAsia="宋体" w:cs="Times New Roman"/>
          <w:b w:val="0"/>
          <w:bCs w:val="0"/>
          <w:sz w:val="24"/>
          <w:szCs w:val="24"/>
          <w:lang w:val="zh-CN"/>
        </w:rPr>
        <w:t>解决对策措施</w:t>
      </w:r>
    </w:p>
    <w:p w14:paraId="63E84D99">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sz w:val="24"/>
          <w:szCs w:val="24"/>
        </w:rPr>
        <w:t>林地报批及林木采伐手续</w:t>
      </w:r>
    </w:p>
    <w:p w14:paraId="3064CE81">
      <w:pPr>
        <w:keepNext w:val="0"/>
        <w:keepLines w:val="0"/>
        <w:pageBreakBefore w:val="0"/>
        <w:spacing w:line="440" w:lineRule="exact"/>
        <w:ind w:firstLine="480"/>
        <w:rPr>
          <w:rFonts w:ascii="宋体" w:hAnsi="宋体" w:eastAsia="宋体" w:cs="宋体"/>
          <w:b w:val="0"/>
          <w:bCs w:val="0"/>
          <w:sz w:val="24"/>
          <w:szCs w:val="24"/>
        </w:rPr>
      </w:pPr>
      <w:r>
        <w:rPr>
          <w:rFonts w:ascii="Times New Roman" w:hAnsi="Times New Roman" w:eastAsia="宋体" w:cs="Times New Roman"/>
          <w:b w:val="0"/>
          <w:bCs w:val="0"/>
          <w:sz w:val="24"/>
        </w:rPr>
        <w:t>1</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针对项目</w:t>
      </w:r>
      <w:r>
        <w:rPr>
          <w:rFonts w:hint="eastAsia" w:ascii="Times New Roman" w:hAnsi="Times New Roman" w:eastAsia="宋体" w:cs="Times New Roman"/>
          <w:b w:val="0"/>
          <w:bCs w:val="0"/>
          <w:sz w:val="24"/>
          <w:szCs w:val="24"/>
        </w:rPr>
        <w:t>所有</w:t>
      </w:r>
      <w:r>
        <w:rPr>
          <w:rFonts w:hint="eastAsia" w:ascii="Times New Roman" w:hAnsi="Times New Roman" w:eastAsia="宋体" w:cs="Times New Roman"/>
          <w:b w:val="0"/>
          <w:bCs w:val="0"/>
          <w:sz w:val="24"/>
          <w:szCs w:val="24"/>
          <w:lang w:val="zh-CN"/>
        </w:rPr>
        <w:t>服务要求，进行重点、难点分析</w:t>
      </w:r>
    </w:p>
    <w:p w14:paraId="046C844B">
      <w:pPr>
        <w:keepNext w:val="0"/>
        <w:keepLines w:val="0"/>
        <w:pageBreakBefore w:val="0"/>
        <w:spacing w:line="440" w:lineRule="exact"/>
        <w:ind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2</w:t>
      </w:r>
      <w:r>
        <w:rPr>
          <w:rFonts w:hint="eastAsia" w:ascii="Times New Roman" w:hAnsi="Times New Roman" w:eastAsia="宋体" w:cs="Times New Roman"/>
          <w:b w:val="0"/>
          <w:bCs w:val="0"/>
          <w:sz w:val="24"/>
        </w:rPr>
        <w:t>）</w:t>
      </w:r>
      <w:r>
        <w:rPr>
          <w:rFonts w:hint="eastAsia" w:ascii="Times New Roman" w:hAnsi="Times New Roman" w:eastAsia="宋体" w:cs="Times New Roman"/>
          <w:b w:val="0"/>
          <w:bCs w:val="0"/>
          <w:sz w:val="24"/>
          <w:szCs w:val="24"/>
          <w:lang w:val="zh-CN"/>
        </w:rPr>
        <w:t>给出</w:t>
      </w:r>
      <w:r>
        <w:rPr>
          <w:rFonts w:hint="eastAsia" w:ascii="Times New Roman" w:hAnsi="Times New Roman" w:eastAsia="宋体" w:cs="Times New Roman"/>
          <w:b w:val="0"/>
          <w:bCs w:val="0"/>
          <w:sz w:val="24"/>
          <w:szCs w:val="24"/>
        </w:rPr>
        <w:t>对应的</w:t>
      </w:r>
      <w:r>
        <w:rPr>
          <w:rFonts w:hint="eastAsia" w:ascii="Times New Roman" w:hAnsi="Times New Roman" w:eastAsia="宋体" w:cs="Times New Roman"/>
          <w:b w:val="0"/>
          <w:bCs w:val="0"/>
          <w:sz w:val="24"/>
          <w:szCs w:val="24"/>
          <w:lang w:val="zh-CN"/>
        </w:rPr>
        <w:t>解决对策措施</w:t>
      </w:r>
    </w:p>
    <w:p w14:paraId="643674ED">
      <w:pPr>
        <w:keepNext w:val="0"/>
        <w:keepLines w:val="0"/>
        <w:pageBreakBefore w:val="0"/>
        <w:spacing w:line="440" w:lineRule="exact"/>
        <w:ind w:firstLine="480"/>
        <w:rPr>
          <w:rFonts w:ascii="宋体" w:hAnsi="宋体" w:eastAsia="宋体" w:cs="宋体"/>
          <w:b w:val="0"/>
          <w:bCs w:val="0"/>
          <w:sz w:val="24"/>
          <w:szCs w:val="24"/>
        </w:rPr>
      </w:pPr>
      <w:r>
        <w:rPr>
          <w:rFonts w:hint="eastAsia" w:ascii="Times New Roman" w:hAnsi="Times New Roman" w:eastAsia="宋体" w:cs="Times New Roman"/>
          <w:b w:val="0"/>
          <w:bCs w:val="0"/>
          <w:sz w:val="24"/>
        </w:rPr>
        <w:t>3、</w:t>
      </w:r>
      <w:r>
        <w:rPr>
          <w:rFonts w:hint="eastAsia" w:ascii="宋体" w:hAnsi="宋体" w:eastAsia="宋体" w:cs="宋体"/>
          <w:b w:val="0"/>
          <w:bCs w:val="0"/>
          <w:sz w:val="24"/>
          <w:szCs w:val="24"/>
        </w:rPr>
        <w:t>项目实施组织方案</w:t>
      </w:r>
    </w:p>
    <w:p w14:paraId="2E322C2D">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宋体" w:hAnsi="宋体" w:eastAsia="宋体" w:cs="宋体"/>
          <w:b w:val="0"/>
          <w:bCs w:val="0"/>
          <w:sz w:val="24"/>
          <w:szCs w:val="24"/>
        </w:rPr>
        <w:t>项目实施组织方案</w:t>
      </w:r>
      <w:r>
        <w:rPr>
          <w:rFonts w:hint="eastAsia" w:ascii="宋体" w:hAnsi="宋体" w:eastAsia="宋体" w:cs="宋体"/>
          <w:b w:val="0"/>
          <w:bCs w:val="0"/>
          <w:color w:val="000000"/>
          <w:sz w:val="24"/>
          <w:szCs w:val="24"/>
        </w:rPr>
        <w:t>，内容至少包括：</w:t>
      </w:r>
    </w:p>
    <w:p w14:paraId="0D2083D6">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（1）城乡建设用地增减挂钩专项规划实施方案（报批）</w:t>
      </w:r>
    </w:p>
    <w:p w14:paraId="2C9047E8">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lang w:val="zh-CN"/>
        </w:rPr>
        <w:t>1）项目工作流程</w:t>
      </w:r>
    </w:p>
    <w:p w14:paraId="12D1E5A0">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lang w:val="zh-CN"/>
        </w:rPr>
        <w:t>2）各阶段主要工作内容</w:t>
      </w:r>
    </w:p>
    <w:p w14:paraId="03310158">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（2）城乡建设用地增减挂钩专项规划实施方案</w:t>
      </w:r>
    </w:p>
    <w:p w14:paraId="719019C3">
      <w:pPr>
        <w:keepNext w:val="0"/>
        <w:keepLines w:val="0"/>
        <w:pageBreakBefore w:val="0"/>
        <w:numPr>
          <w:ilvl w:val="0"/>
          <w:numId w:val="0"/>
        </w:numPr>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）项目工作流程</w:t>
      </w:r>
    </w:p>
    <w:p w14:paraId="321FB496">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zh-CN"/>
        </w:rPr>
        <w:t>）各阶段主要工作内容</w:t>
      </w:r>
    </w:p>
    <w:p w14:paraId="0BD18E53">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sz w:val="24"/>
          <w:szCs w:val="24"/>
        </w:rPr>
        <w:t>林地报批及林木采伐手续</w:t>
      </w:r>
    </w:p>
    <w:p w14:paraId="307722FB">
      <w:pPr>
        <w:keepNext w:val="0"/>
        <w:keepLines w:val="0"/>
        <w:pageBreakBefore w:val="0"/>
        <w:spacing w:line="440" w:lineRule="exact"/>
        <w:ind w:firstLine="480"/>
        <w:rPr>
          <w:rFonts w:ascii="宋体" w:hAnsi="宋体" w:eastAsia="宋体" w:cs="宋体"/>
          <w:b w:val="0"/>
          <w:bCs w:val="0"/>
          <w:sz w:val="24"/>
          <w:szCs w:val="24"/>
          <w:lang w:val="zh-CN"/>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val="zh-CN"/>
        </w:rPr>
        <w:t>）项目工作流程</w:t>
      </w:r>
    </w:p>
    <w:p w14:paraId="36778517">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val="zh-CN"/>
        </w:rPr>
        <w:t>）各阶段主要工作内容</w:t>
      </w:r>
    </w:p>
    <w:p w14:paraId="511BB972">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4、项目进度控制方案</w:t>
      </w:r>
    </w:p>
    <w:p w14:paraId="1CAD930D">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color w:val="000000"/>
          <w:sz w:val="24"/>
          <w:szCs w:val="24"/>
        </w:rPr>
        <w:t>投标人结合本项目实际情况，针对本项目工作内容的</w:t>
      </w:r>
      <w:r>
        <w:rPr>
          <w:rFonts w:hint="eastAsia" w:ascii="宋体" w:hAnsi="宋体" w:eastAsia="宋体" w:cs="宋体"/>
          <w:b w:val="0"/>
          <w:bCs w:val="0"/>
          <w:sz w:val="24"/>
          <w:szCs w:val="24"/>
        </w:rPr>
        <w:t>项目进度控制方案</w:t>
      </w:r>
      <w:r>
        <w:rPr>
          <w:rFonts w:hint="eastAsia" w:ascii="宋体" w:hAnsi="宋体" w:eastAsia="宋体" w:cs="宋体"/>
          <w:b w:val="0"/>
          <w:bCs w:val="0"/>
          <w:color w:val="000000"/>
          <w:sz w:val="24"/>
          <w:szCs w:val="24"/>
        </w:rPr>
        <w:t>，内容至少包括：</w:t>
      </w:r>
    </w:p>
    <w:p w14:paraId="0F595FE9">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（1）城乡建设用地增减挂钩专项规划实施方案（报批）</w:t>
      </w:r>
    </w:p>
    <w:p w14:paraId="12CC074E">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ascii="宋体" w:hAnsi="宋体" w:eastAsia="宋体" w:cs="宋体"/>
          <w:b w:val="0"/>
          <w:bCs w:val="0"/>
          <w:sz w:val="24"/>
          <w:szCs w:val="24"/>
        </w:rPr>
        <w:t>项目进度计划安排</w:t>
      </w:r>
    </w:p>
    <w:p w14:paraId="078D5D14">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2）进度保障措施</w:t>
      </w:r>
    </w:p>
    <w:p w14:paraId="323D9AA8">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（2）城乡建设用地增减挂钩专项规划实施方案</w:t>
      </w:r>
    </w:p>
    <w:p w14:paraId="4700A221">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ascii="宋体" w:hAnsi="宋体" w:eastAsia="宋体" w:cs="宋体"/>
          <w:b w:val="0"/>
          <w:bCs w:val="0"/>
          <w:sz w:val="24"/>
          <w:szCs w:val="24"/>
        </w:rPr>
        <w:t>项目进度计划安排</w:t>
      </w:r>
    </w:p>
    <w:p w14:paraId="01D9B5CF">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2）进度保障措施</w:t>
      </w:r>
    </w:p>
    <w:p w14:paraId="67A8B67F">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sz w:val="24"/>
          <w:szCs w:val="24"/>
        </w:rPr>
        <w:t>林地报批及林木采伐手续</w:t>
      </w:r>
    </w:p>
    <w:p w14:paraId="4291B0B2">
      <w:pPr>
        <w:keepNext w:val="0"/>
        <w:keepLines w:val="0"/>
        <w:pageBreakBefore w:val="0"/>
        <w:spacing w:line="440" w:lineRule="exact"/>
        <w:ind w:firstLine="480"/>
        <w:rPr>
          <w:rFonts w:ascii="宋体" w:hAnsi="宋体" w:eastAsia="宋体" w:cs="宋体"/>
          <w:b w:val="0"/>
          <w:bCs w:val="0"/>
          <w:sz w:val="24"/>
          <w:szCs w:val="24"/>
        </w:rPr>
      </w:pPr>
      <w:r>
        <w:rPr>
          <w:rFonts w:ascii="宋体" w:hAnsi="宋体" w:eastAsia="宋体" w:cs="宋体"/>
          <w:b w:val="0"/>
          <w:bCs w:val="0"/>
          <w:sz w:val="24"/>
          <w:szCs w:val="24"/>
        </w:rPr>
        <w:t>1）</w:t>
      </w:r>
      <w:r>
        <w:rPr>
          <w:rFonts w:hint="eastAsia" w:ascii="宋体" w:hAnsi="宋体" w:eastAsia="宋体" w:cs="宋体"/>
          <w:b w:val="0"/>
          <w:bCs w:val="0"/>
          <w:sz w:val="24"/>
          <w:szCs w:val="24"/>
        </w:rPr>
        <w:t>项目进度计划安排</w:t>
      </w:r>
    </w:p>
    <w:p w14:paraId="260A6503">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2）进度保障措施</w:t>
      </w:r>
    </w:p>
    <w:p w14:paraId="0254F427">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5、项目实施保障措施</w:t>
      </w:r>
    </w:p>
    <w:p w14:paraId="4A1F0107">
      <w:pPr>
        <w:keepNext w:val="0"/>
        <w:keepLines w:val="0"/>
        <w:pageBreakBefore w:val="0"/>
        <w:spacing w:line="440" w:lineRule="exact"/>
        <w:ind w:firstLine="360"/>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投标人结合本项目实际情况，针对本项目的</w:t>
      </w:r>
      <w:r>
        <w:rPr>
          <w:rFonts w:hint="eastAsia" w:ascii="宋体" w:hAnsi="宋体" w:eastAsia="宋体" w:cs="宋体"/>
          <w:b w:val="0"/>
          <w:bCs w:val="0"/>
          <w:sz w:val="24"/>
          <w:szCs w:val="24"/>
        </w:rPr>
        <w:t>项目实施保障措施</w:t>
      </w:r>
      <w:r>
        <w:rPr>
          <w:rFonts w:hint="eastAsia" w:ascii="宋体" w:hAnsi="宋体" w:eastAsia="宋体" w:cs="宋体"/>
          <w:b w:val="0"/>
          <w:bCs w:val="0"/>
          <w:color w:val="000000"/>
          <w:sz w:val="24"/>
          <w:szCs w:val="24"/>
        </w:rPr>
        <w:t>，内容至少包括：</w:t>
      </w:r>
    </w:p>
    <w:p w14:paraId="353FFCD5">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（1）项目质量保障措施</w:t>
      </w:r>
    </w:p>
    <w:p w14:paraId="74A1C29E">
      <w:pPr>
        <w:keepNext w:val="0"/>
        <w:keepLines w:val="0"/>
        <w:pageBreakBefore w:val="0"/>
        <w:spacing w:line="440" w:lineRule="exact"/>
        <w:ind w:firstLine="480"/>
        <w:rPr>
          <w:rFonts w:ascii="宋体" w:hAnsi="宋体" w:eastAsia="宋体" w:cs="宋体"/>
          <w:b w:val="0"/>
          <w:bCs w:val="0"/>
          <w:sz w:val="24"/>
          <w:szCs w:val="24"/>
        </w:rPr>
      </w:pPr>
      <w:r>
        <w:rPr>
          <w:rFonts w:hint="eastAsia" w:ascii="宋体" w:hAnsi="宋体" w:eastAsia="宋体" w:cs="宋体"/>
          <w:b w:val="0"/>
          <w:bCs w:val="0"/>
          <w:sz w:val="24"/>
          <w:szCs w:val="24"/>
        </w:rPr>
        <w:t>（2）安全保密措施</w:t>
      </w:r>
    </w:p>
    <w:p w14:paraId="673E9659">
      <w:pPr>
        <w:widowControl w:val="0"/>
        <w:numPr>
          <w:ilvl w:val="0"/>
          <w:numId w:val="0"/>
        </w:numPr>
        <w:spacing w:line="360" w:lineRule="auto"/>
        <w:ind w:firstLine="482" w:firstLineChars="200"/>
        <w:jc w:val="both"/>
        <w:rPr>
          <w:rFonts w:hint="eastAsia" w:ascii="宋体" w:hAnsi="宋体" w:cs="宋体"/>
          <w:b/>
          <w:bCs/>
          <w:color w:val="auto"/>
          <w:sz w:val="24"/>
          <w:szCs w:val="24"/>
          <w:highlight w:val="none"/>
          <w:lang w:val="en-US" w:eastAsia="zh-CN" w:bidi="ar-SA"/>
        </w:rPr>
      </w:pPr>
    </w:p>
    <w:p w14:paraId="0E413E3B">
      <w:pPr>
        <w:widowControl w:val="0"/>
        <w:numPr>
          <w:ilvl w:val="0"/>
          <w:numId w:val="0"/>
        </w:numPr>
        <w:spacing w:line="360" w:lineRule="auto"/>
        <w:ind w:firstLine="482" w:firstLineChars="200"/>
        <w:jc w:val="both"/>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以下内容采购包1和采购包2共用。</w:t>
      </w:r>
    </w:p>
    <w:p w14:paraId="4B41AB54">
      <w:pPr>
        <w:keepNext w:val="0"/>
        <w:keepLines w:val="0"/>
        <w:pageBreakBefore w:val="0"/>
        <w:spacing w:line="440" w:lineRule="exact"/>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三、其他要求</w:t>
      </w:r>
    </w:p>
    <w:p w14:paraId="54A625BE">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1、项目安全：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w:t>
      </w:r>
      <w:r>
        <w:rPr>
          <w:rFonts w:hint="eastAsia" w:ascii="Times New Roman" w:hAnsi="Times New Roman" w:eastAsia="宋体" w:cs="宋体"/>
          <w:sz w:val="24"/>
          <w:szCs w:val="24"/>
          <w:highlight w:val="none"/>
        </w:rPr>
        <w:t>中标单位</w:t>
      </w:r>
      <w:r>
        <w:rPr>
          <w:rFonts w:hint="eastAsia" w:ascii="宋体" w:hAnsi="宋体" w:eastAsia="宋体" w:cs="Times New Roman"/>
          <w:bCs/>
          <w:color w:val="000000"/>
          <w:sz w:val="24"/>
          <w:szCs w:val="24"/>
          <w:highlight w:val="none"/>
          <w:lang w:val="zh-CN"/>
        </w:rPr>
        <w:t>工作人员在岗履行职责期间（包括上下班途中），发生自身的人身伤害、伤亡，均由供应商负责处理并承担经济和道义上的责任，</w:t>
      </w:r>
      <w:r>
        <w:rPr>
          <w:rFonts w:hint="eastAsia" w:ascii="宋体" w:hAnsi="宋体" w:eastAsia="宋体" w:cs="Times New Roman"/>
          <w:bCs/>
          <w:color w:val="000000"/>
          <w:sz w:val="24"/>
          <w:szCs w:val="24"/>
          <w:highlight w:val="none"/>
          <w:lang w:val="en-US" w:eastAsia="zh-CN"/>
        </w:rPr>
        <w:t>采购单位</w:t>
      </w:r>
      <w:r>
        <w:rPr>
          <w:rFonts w:hint="eastAsia" w:ascii="宋体" w:hAnsi="宋体" w:eastAsia="宋体" w:cs="Times New Roman"/>
          <w:bCs/>
          <w:color w:val="000000"/>
          <w:sz w:val="24"/>
          <w:szCs w:val="24"/>
          <w:highlight w:val="none"/>
          <w:lang w:val="zh-CN"/>
        </w:rPr>
        <w:t>不承担任何责任。</w:t>
      </w:r>
    </w:p>
    <w:p w14:paraId="084C3A15">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2、项目保密要求：</w:t>
      </w:r>
    </w:p>
    <w:p w14:paraId="30DED540">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（1）中标单位负责对采购单位所提供的全部资料及最终成果保密，中标单位（包含工作人员）需遵守采购单位的保密规定，不以任何形式将收集的所有资料、数据等进行泄漏、传播；</w:t>
      </w:r>
    </w:p>
    <w:p w14:paraId="231CC00B">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（2）项目服务人员需签署相关保密协议，承担本项目所涉工作中接触相关内容的保密义务；</w:t>
      </w:r>
    </w:p>
    <w:p w14:paraId="5CEF289F">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（3）项目成果最终所有权，含过程中产生的、数据、资料等成果均归属采购单位，在项目完成时中标单位必须全部移交；</w:t>
      </w:r>
    </w:p>
    <w:p w14:paraId="72224D26">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（4）中标单位须维护项目服务成果，不得转让给第三方重复使用。</w:t>
      </w:r>
    </w:p>
    <w:p w14:paraId="4408AAB8">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（5）以上保密规定如有违反，采购单位有权追究中标单位相关法律责任。</w:t>
      </w:r>
    </w:p>
    <w:p w14:paraId="2FE2DC8D">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3、中标单位需严格按采购文件规定的要求完成项目的全部工作内容，中标单位应严格遵守服务合约，项目在实施及完成以后，如采购方有需要中标单位配合的服务，中标单位必须予以配合，协助采购方完善项目内容。</w:t>
      </w:r>
    </w:p>
    <w:p w14:paraId="37A684BB">
      <w:pPr>
        <w:keepNext w:val="0"/>
        <w:keepLines w:val="0"/>
        <w:pageBreakBefore w:val="0"/>
        <w:widowControl w:val="0"/>
        <w:spacing w:line="440" w:lineRule="exact"/>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4、后期服务要求:中标单位需严格按招标文件规定的时间完成项目的全部工作内容，如在实施的过程中出现错误，误差，中标单位需负责及时更正直至采购单位确认，并经主管部门验收合格，中标单位在项目进行过程中产生的任何人身安全、财产损坏等责任事故一律由中标单位自行承担。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p>
    <w:p w14:paraId="791245A5">
      <w:pPr>
        <w:keepNext w:val="0"/>
        <w:keepLines w:val="0"/>
        <w:pageBreakBefore w:val="0"/>
        <w:widowControl w:val="0"/>
        <w:spacing w:line="440" w:lineRule="exact"/>
        <w:ind w:firstLine="480"/>
        <w:contextualSpacing/>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Times New Roman" w:hAnsi="Times New Roman" w:eastAsia="宋体" w:cs="Times New Roman"/>
          <w:sz w:val="24"/>
          <w:szCs w:val="24"/>
          <w:highlight w:val="none"/>
          <w:lang w:eastAsia="zh-CN"/>
        </w:rPr>
        <w:t>中标单位</w:t>
      </w:r>
      <w:r>
        <w:rPr>
          <w:rFonts w:hint="eastAsia" w:ascii="Times New Roman" w:hAnsi="Times New Roman" w:eastAsia="宋体" w:cs="Times New Roman"/>
          <w:sz w:val="24"/>
          <w:szCs w:val="24"/>
          <w:highlight w:val="none"/>
        </w:rPr>
        <w:t>有责任配合</w:t>
      </w:r>
      <w:r>
        <w:rPr>
          <w:rFonts w:hint="eastAsia" w:ascii="Times New Roman" w:hAnsi="Times New Roman" w:eastAsia="宋体" w:cs="Times New Roman"/>
          <w:sz w:val="24"/>
          <w:szCs w:val="24"/>
          <w:highlight w:val="none"/>
          <w:lang w:eastAsia="zh-CN"/>
        </w:rPr>
        <w:t>采购单位</w:t>
      </w:r>
      <w:r>
        <w:rPr>
          <w:rFonts w:hint="eastAsia" w:ascii="Times New Roman" w:hAnsi="Times New Roman" w:eastAsia="宋体" w:cs="Times New Roman"/>
          <w:sz w:val="24"/>
          <w:szCs w:val="24"/>
          <w:highlight w:val="none"/>
        </w:rPr>
        <w:t>接受上级领导部门的监督、检查，提供必须的资料。</w:t>
      </w:r>
    </w:p>
    <w:p w14:paraId="388280F2">
      <w:pPr>
        <w:keepNext w:val="0"/>
        <w:keepLines w:val="0"/>
        <w:pageBreakBefore w:val="0"/>
        <w:widowControl w:val="0"/>
        <w:spacing w:line="440" w:lineRule="exact"/>
        <w:ind w:firstLine="480"/>
        <w:contextualSpacing/>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6、</w:t>
      </w:r>
      <w:r>
        <w:rPr>
          <w:rFonts w:hint="eastAsia" w:ascii="Times New Roman" w:hAnsi="Times New Roman" w:eastAsia="宋体" w:cs="Times New Roman"/>
          <w:sz w:val="24"/>
          <w:szCs w:val="24"/>
          <w:highlight w:val="none"/>
          <w:lang w:eastAsia="zh-CN"/>
        </w:rPr>
        <w:t>中标单位</w:t>
      </w:r>
      <w:r>
        <w:rPr>
          <w:rFonts w:hint="eastAsia" w:ascii="Times New Roman" w:hAnsi="Times New Roman" w:eastAsia="宋体" w:cs="Times New Roman"/>
          <w:sz w:val="24"/>
          <w:szCs w:val="24"/>
          <w:highlight w:val="none"/>
        </w:rPr>
        <w:t>须严格按照国家和政府规定给所有的员工缴纳各种社会保险（包括养老、医疗、工伤、生育险、失业保险等）。负责其招聘员工的一切工资、午餐、福利；如发生工伤、疾病乃至死亡的一切责任及费用由</w:t>
      </w:r>
      <w:r>
        <w:rPr>
          <w:rFonts w:hint="eastAsia" w:ascii="Times New Roman" w:hAnsi="Times New Roman" w:eastAsia="宋体" w:cs="Times New Roman"/>
          <w:sz w:val="24"/>
          <w:szCs w:val="24"/>
          <w:highlight w:val="none"/>
          <w:lang w:eastAsia="zh-CN"/>
        </w:rPr>
        <w:t>中标单位</w:t>
      </w:r>
      <w:r>
        <w:rPr>
          <w:rFonts w:hint="eastAsia" w:ascii="Times New Roman" w:hAnsi="Times New Roman" w:eastAsia="宋体" w:cs="Times New Roman"/>
          <w:sz w:val="24"/>
          <w:szCs w:val="24"/>
          <w:highlight w:val="none"/>
        </w:rPr>
        <w:t>全部负责；应严格遵守国家有关的法律、法规及行业标准，否则</w:t>
      </w:r>
      <w:r>
        <w:rPr>
          <w:rFonts w:hint="eastAsia" w:ascii="Times New Roman" w:hAnsi="Times New Roman" w:eastAsia="宋体" w:cs="Times New Roman"/>
          <w:sz w:val="24"/>
          <w:szCs w:val="24"/>
          <w:highlight w:val="none"/>
          <w:lang w:eastAsia="zh-CN"/>
        </w:rPr>
        <w:t>采购单位</w:t>
      </w:r>
      <w:r>
        <w:rPr>
          <w:rFonts w:hint="eastAsia" w:ascii="Times New Roman" w:hAnsi="Times New Roman" w:eastAsia="宋体" w:cs="Times New Roman"/>
          <w:sz w:val="24"/>
          <w:szCs w:val="24"/>
          <w:highlight w:val="none"/>
        </w:rPr>
        <w:t>有权终止合同。</w:t>
      </w:r>
    </w:p>
    <w:p w14:paraId="499F8DFB">
      <w:pPr>
        <w:keepNext w:val="0"/>
        <w:keepLines w:val="0"/>
        <w:pageBreakBefore w:val="0"/>
        <w:widowControl w:val="0"/>
        <w:spacing w:line="440" w:lineRule="exact"/>
        <w:ind w:firstLine="480"/>
        <w:contextualSpacing/>
        <w:rPr>
          <w:rFonts w:ascii="Times New Roman" w:hAnsi="Times New Roman" w:eastAsia="宋体" w:cs="宋体"/>
          <w:sz w:val="24"/>
          <w:szCs w:val="24"/>
          <w:highlight w:val="none"/>
        </w:rPr>
      </w:pPr>
      <w:r>
        <w:rPr>
          <w:rFonts w:hint="eastAsia" w:ascii="Times New Roman" w:hAnsi="Times New Roman" w:eastAsia="宋体" w:cs="Times New Roman"/>
          <w:sz w:val="24"/>
          <w:szCs w:val="24"/>
          <w:highlight w:val="none"/>
        </w:rPr>
        <w:t>7</w:t>
      </w:r>
      <w:r>
        <w:rPr>
          <w:rFonts w:hint="eastAsia" w:ascii="Times New Roman" w:hAnsi="Times New Roman" w:eastAsia="宋体" w:cs="宋体"/>
          <w:sz w:val="24"/>
          <w:szCs w:val="24"/>
          <w:highlight w:val="none"/>
        </w:rPr>
        <w:t>、</w:t>
      </w:r>
      <w:r>
        <w:rPr>
          <w:rFonts w:hint="eastAsia" w:ascii="Times New Roman" w:hAnsi="Times New Roman" w:eastAsia="宋体" w:cs="宋体"/>
          <w:sz w:val="24"/>
          <w:szCs w:val="24"/>
          <w:highlight w:val="none"/>
          <w:lang w:eastAsia="zh-CN"/>
        </w:rPr>
        <w:t>采购单位</w:t>
      </w:r>
      <w:r>
        <w:rPr>
          <w:rFonts w:hint="eastAsia" w:ascii="Times New Roman" w:hAnsi="Times New Roman" w:eastAsia="宋体" w:cs="宋体"/>
          <w:sz w:val="24"/>
          <w:szCs w:val="24"/>
          <w:highlight w:val="none"/>
        </w:rPr>
        <w:t>不接受投标人任何因遗漏报价而发生的费用追加，因投标人违反《劳动法》等法律法规而造成</w:t>
      </w:r>
      <w:r>
        <w:rPr>
          <w:rFonts w:hint="eastAsia" w:ascii="Times New Roman" w:hAnsi="Times New Roman" w:eastAsia="宋体" w:cs="宋体"/>
          <w:sz w:val="24"/>
          <w:szCs w:val="24"/>
          <w:highlight w:val="none"/>
          <w:lang w:eastAsia="zh-CN"/>
        </w:rPr>
        <w:t>采购单位</w:t>
      </w:r>
      <w:r>
        <w:rPr>
          <w:rFonts w:hint="eastAsia" w:ascii="Times New Roman" w:hAnsi="Times New Roman" w:eastAsia="宋体" w:cs="宋体"/>
          <w:sz w:val="24"/>
          <w:szCs w:val="24"/>
          <w:highlight w:val="none"/>
        </w:rPr>
        <w:t>的连带责任和损失全部由</w:t>
      </w:r>
      <w:r>
        <w:rPr>
          <w:rFonts w:hint="eastAsia" w:ascii="Times New Roman" w:hAnsi="Times New Roman" w:eastAsia="宋体" w:cs="宋体"/>
          <w:sz w:val="24"/>
          <w:szCs w:val="24"/>
          <w:highlight w:val="none"/>
          <w:lang w:eastAsia="zh-CN"/>
        </w:rPr>
        <w:t>中标单位</w:t>
      </w:r>
      <w:r>
        <w:rPr>
          <w:rFonts w:hint="eastAsia" w:ascii="Times New Roman" w:hAnsi="Times New Roman" w:eastAsia="宋体" w:cs="宋体"/>
          <w:sz w:val="24"/>
          <w:szCs w:val="24"/>
          <w:highlight w:val="none"/>
        </w:rPr>
        <w:t>承担。</w:t>
      </w:r>
    </w:p>
    <w:p w14:paraId="6DABFA81">
      <w:pPr>
        <w:keepNext w:val="0"/>
        <w:keepLines w:val="0"/>
        <w:pageBreakBefore w:val="0"/>
        <w:widowControl w:val="0"/>
        <w:spacing w:line="440" w:lineRule="exact"/>
        <w:ind w:firstLine="480"/>
        <w:contextualSpacing/>
        <w:rPr>
          <w:rFonts w:hint="eastAsia" w:ascii="宋体" w:hAnsi="宋体" w:eastAsia="宋体" w:cs="宋体"/>
          <w:b/>
          <w:bCs/>
          <w:sz w:val="24"/>
          <w:szCs w:val="24"/>
          <w:highlight w:val="none"/>
          <w:lang w:val="en-US" w:eastAsia="zh-CN"/>
        </w:rPr>
      </w:pPr>
      <w:r>
        <w:rPr>
          <w:rFonts w:hint="eastAsia" w:ascii="Times New Roman" w:hAnsi="Times New Roman" w:eastAsia="宋体" w:cs="宋体"/>
          <w:sz w:val="24"/>
          <w:szCs w:val="24"/>
          <w:highlight w:val="none"/>
        </w:rPr>
        <w:t>8、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p>
    <w:p w14:paraId="55080DAE">
      <w:pPr>
        <w:keepNext w:val="0"/>
        <w:keepLines w:val="0"/>
        <w:pageBreakBefore w:val="0"/>
        <w:spacing w:line="440" w:lineRule="exact"/>
        <w:outlineLvl w:val="1"/>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lang w:val="en-US" w:eastAsia="zh-CN"/>
        </w:rPr>
        <w:t>、项目验收</w:t>
      </w:r>
    </w:p>
    <w:p w14:paraId="48F0FE51">
      <w:pPr>
        <w:keepNext w:val="0"/>
        <w:keepLines w:val="0"/>
        <w:pageBreakBefore w:val="0"/>
        <w:spacing w:line="44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1</w:t>
      </w:r>
      <w:r>
        <w:rPr>
          <w:rFonts w:hint="eastAsia" w:ascii="宋体" w:hAnsi="宋体" w:eastAsia="宋体" w:cs="宋体"/>
          <w:color w:val="000000"/>
          <w:sz w:val="24"/>
          <w:szCs w:val="24"/>
          <w:highlight w:val="none"/>
        </w:rPr>
        <w:t>、履约验收的实施主体：</w:t>
      </w:r>
      <w:r>
        <w:rPr>
          <w:rFonts w:hint="eastAsia" w:ascii="宋体" w:hAnsi="宋体" w:eastAsia="宋体" w:cs="宋体"/>
          <w:color w:val="000000"/>
          <w:sz w:val="24"/>
          <w:szCs w:val="24"/>
          <w:highlight w:val="none"/>
          <w:lang w:eastAsia="zh-CN"/>
        </w:rPr>
        <w:t>太仓港经济技术开发区管理委员会</w:t>
      </w:r>
      <w:r>
        <w:rPr>
          <w:rFonts w:hint="eastAsia" w:ascii="宋体" w:hAnsi="宋体" w:eastAsia="宋体" w:cs="宋体"/>
          <w:color w:val="000000"/>
          <w:sz w:val="24"/>
          <w:szCs w:val="24"/>
          <w:highlight w:val="none"/>
        </w:rPr>
        <w:t>。</w:t>
      </w:r>
    </w:p>
    <w:p w14:paraId="11EAEA10">
      <w:pPr>
        <w:keepNext w:val="0"/>
        <w:keepLines w:val="0"/>
        <w:pageBreakBefore w:val="0"/>
        <w:spacing w:line="44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2、履约验收时间：每月10号内采购人对中标单位上一个月的服务履约进行验收和考核。</w:t>
      </w:r>
    </w:p>
    <w:p w14:paraId="307F8FAA">
      <w:pPr>
        <w:keepNext w:val="0"/>
        <w:keepLines w:val="0"/>
        <w:pageBreakBefore w:val="0"/>
        <w:spacing w:line="44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3、履约验收方式：按月考核。</w:t>
      </w:r>
    </w:p>
    <w:p w14:paraId="05D127FB">
      <w:pPr>
        <w:keepNext w:val="0"/>
        <w:keepLines w:val="0"/>
        <w:pageBreakBefore w:val="0"/>
        <w:spacing w:line="440" w:lineRule="exac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4、履约验收内容和标准：按本招标文件、供应商的投标文件、承诺及行业相关标准为准。</w:t>
      </w:r>
    </w:p>
    <w:p w14:paraId="222F8590">
      <w:pPr>
        <w:keepNext w:val="0"/>
        <w:keepLines w:val="0"/>
        <w:pageBreakBefore w:val="0"/>
        <w:spacing w:line="440" w:lineRule="exact"/>
        <w:ind w:firstLine="36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5、政府采购履约验收书格式见合同附件1。</w:t>
      </w:r>
    </w:p>
    <w:p w14:paraId="4F4EB507">
      <w:pPr>
        <w:keepNext w:val="0"/>
        <w:keepLines w:val="0"/>
        <w:pageBreakBefore w:val="0"/>
        <w:spacing w:line="440" w:lineRule="exact"/>
        <w:outlineLvl w:val="1"/>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、综合说明及其他要求：</w:t>
      </w:r>
    </w:p>
    <w:p w14:paraId="35CD9C85">
      <w:pPr>
        <w:keepNext w:val="0"/>
        <w:keepLines w:val="0"/>
        <w:pageBreakBefore w:val="0"/>
        <w:spacing w:line="440" w:lineRule="exact"/>
        <w:ind w:firstLine="3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1、投标单位应对招标文件提出的全部服务要求进行响应投标，如果其中某些条款不响应时，应在文件中逐条列出，未列出的视同响应。</w:t>
      </w:r>
    </w:p>
    <w:p w14:paraId="70ECA0A0">
      <w:pPr>
        <w:keepNext w:val="0"/>
        <w:keepLines w:val="0"/>
        <w:pageBreakBefore w:val="0"/>
        <w:spacing w:line="440" w:lineRule="exact"/>
        <w:ind w:firstLine="3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投标总报价一次报定，投标总报价应包含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采购单位不再支付其他款项。投标单位报价已充分考虑项目完成的政策性调整、各种市场价格的浮动等因素造成的价格变动，项目完成期内的合同价格不作调整。</w:t>
      </w:r>
    </w:p>
    <w:p w14:paraId="6B1A6112">
      <w:pPr>
        <w:keepNext w:val="0"/>
        <w:keepLines w:val="0"/>
        <w:pageBreakBefore w:val="0"/>
        <w:spacing w:line="440" w:lineRule="exact"/>
        <w:ind w:firstLine="3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3、中标单位须按照本招标文件的要求对该招标项目进行服务工作。</w:t>
      </w:r>
    </w:p>
    <w:p w14:paraId="16FB2F71">
      <w:pPr>
        <w:keepNext w:val="0"/>
        <w:keepLines w:val="0"/>
        <w:pageBreakBefore w:val="0"/>
        <w:spacing w:line="440" w:lineRule="exact"/>
        <w:ind w:firstLine="36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4、如遇服务范围内有大的调整或迁移等重大情况，采购单位将提前告知乙方，合同内容经双方协商调整。</w:t>
      </w:r>
    </w:p>
    <w:p w14:paraId="723BDC2E">
      <w:pPr>
        <w:keepNext w:val="0"/>
        <w:keepLines w:val="0"/>
        <w:pageBreakBefore w:val="0"/>
        <w:spacing w:line="440" w:lineRule="exact"/>
        <w:ind w:firstLine="36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000000"/>
          <w:sz w:val="24"/>
          <w:szCs w:val="24"/>
          <w:highlight w:val="none"/>
          <w:lang w:val="zh-CN"/>
        </w:rPr>
        <w:t>5、</w:t>
      </w:r>
      <w:r>
        <w:rPr>
          <w:rFonts w:hint="eastAsia" w:ascii="宋体" w:hAnsi="宋体" w:eastAsia="宋体" w:cs="宋体"/>
          <w:b w:val="0"/>
          <w:bCs w:val="0"/>
          <w:color w:val="auto"/>
          <w:sz w:val="24"/>
          <w:szCs w:val="24"/>
          <w:highlight w:val="none"/>
          <w:lang w:val="en-US" w:eastAsia="zh-CN" w:bidi="ar-SA"/>
        </w:rPr>
        <w:t>凡涉及本项目招标文件的补充、修改，均以苏州政府采购网、苏采云发布的信息为准。</w:t>
      </w:r>
    </w:p>
    <w:p w14:paraId="46262BA0">
      <w:pPr>
        <w:pStyle w:val="28"/>
        <w:rPr>
          <w:rFonts w:hint="eastAsia"/>
        </w:rPr>
      </w:pPr>
    </w:p>
    <w:p w14:paraId="2076E551">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、政府采购政策</w:t>
      </w:r>
    </w:p>
    <w:p w14:paraId="20B02E7C">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1、节能产品和环境标志产品</w:t>
      </w:r>
    </w:p>
    <w:p w14:paraId="7F8DF13B">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p>
    <w:p w14:paraId="22CF040D">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专门面向中小企业采购，执行以下相关政策：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否则视为投标无效。</w:t>
      </w:r>
    </w:p>
    <w:p w14:paraId="7D55F4F9">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1）中小企业划分：</w:t>
      </w:r>
    </w:p>
    <w:p w14:paraId="47649779">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（1）符合中小企业划分标准的个体工商户，在政府采购活动中视同中小企业。</w:t>
      </w:r>
    </w:p>
    <w:p w14:paraId="55EEC9DE">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（2）中小企业划分标准详见“工信部联企业〔2011〕300号通知”</w:t>
      </w:r>
    </w:p>
    <w:p w14:paraId="390B1976">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2）残疾人福利性单位政策：</w:t>
      </w:r>
    </w:p>
    <w:p w14:paraId="604813A0">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75F04258">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3）监狱企业发展政策：</w:t>
      </w:r>
    </w:p>
    <w:p w14:paraId="7280B320">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28BF67C">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4）中标、成交供应商享受规定的中小企业扶持政策的，其声明函及相关证明材料应当随中标、成交结果同时公告，接受社会监督。</w:t>
      </w:r>
    </w:p>
    <w:p w14:paraId="52BED9D9">
      <w:pPr>
        <w:widowControl/>
        <w:tabs>
          <w:tab w:val="left" w:pos="567"/>
        </w:tabs>
        <w:overflowPunct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5）专门面向中小企业采购的项目，不再执行价格评审优惠的扶持政策。</w:t>
      </w:r>
    </w:p>
    <w:p w14:paraId="3CF76087">
      <w:pPr>
        <w:widowControl/>
        <w:tabs>
          <w:tab w:val="left" w:pos="567"/>
        </w:tabs>
        <w:overflowPunct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供应商提供声明函内容不实的，属于提供虚假材料谋取中标、成交，依照参照《中华人民共和国政府采购法》 等国家有关规定追究相应责任。</w:t>
      </w:r>
    </w:p>
    <w:p w14:paraId="4CD33CA4">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3、信用记录</w:t>
      </w:r>
    </w:p>
    <w:p w14:paraId="49D0B381">
      <w:pPr>
        <w:widowControl/>
        <w:tabs>
          <w:tab w:val="left" w:pos="567"/>
        </w:tabs>
        <w:overflowPunct w:val="0"/>
        <w:spacing w:line="360" w:lineRule="auto"/>
        <w:ind w:firstLine="480" w:firstLineChars="20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65D2A76">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w:t>
      </w:r>
      <w:r>
        <w:rPr>
          <w:rFonts w:hint="eastAsia" w:ascii="宋体" w:hAnsi="宋体" w:eastAsia="宋体" w:cs="宋体"/>
          <w:color w:val="auto"/>
          <w:sz w:val="24"/>
          <w:szCs w:val="24"/>
          <w:highlight w:val="none"/>
          <w:lang w:val="en-US" w:eastAsia="zh-CN"/>
        </w:rPr>
        <w:t>评标开始前</w:t>
      </w:r>
      <w:r>
        <w:rPr>
          <w:rFonts w:hint="eastAsia" w:ascii="宋体" w:hAnsi="宋体" w:eastAsia="宋体" w:cs="宋体"/>
          <w:color w:val="auto"/>
          <w:sz w:val="24"/>
          <w:szCs w:val="24"/>
          <w:highlight w:val="none"/>
        </w:rPr>
        <w:t>。</w:t>
      </w:r>
    </w:p>
    <w:p w14:paraId="2489F682">
      <w:pPr>
        <w:widowControl/>
        <w:tabs>
          <w:tab w:val="left" w:pos="567"/>
        </w:tabs>
        <w:overflowPunct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（2）查询渠道：通过“信用中国”网站、中国政府采购网等渠道查询相关主体信用记录。</w:t>
      </w:r>
    </w:p>
    <w:p w14:paraId="65C94566">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14314B8A">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153B0585">
      <w:pPr>
        <w:widowControl/>
        <w:tabs>
          <w:tab w:val="left" w:pos="567"/>
        </w:tabs>
        <w:overflowPunct w:val="0"/>
        <w:spacing w:line="360" w:lineRule="auto"/>
        <w:ind w:firstLine="480" w:firstLineChars="200"/>
        <w:jc w:val="left"/>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评审小组在对供应商进行资格性审查时，应根据查询结果对供应商的不良信用记录逐项甄别确认。</w:t>
      </w:r>
      <w:r>
        <w:rPr>
          <w:rFonts w:hint="eastAsia" w:ascii="宋体" w:hAnsi="宋体" w:eastAsia="宋体" w:cs="宋体"/>
          <w:color w:val="auto"/>
          <w:szCs w:val="24"/>
          <w:highlight w:val="none"/>
          <w:lang w:val="en-US" w:eastAsia="zh-CN"/>
        </w:rPr>
        <w:t xml:space="preserve">              </w:t>
      </w:r>
    </w:p>
    <w:p w14:paraId="056DB6FB">
      <w:pPr>
        <w:rPr>
          <w:rFonts w:hint="eastAsia" w:ascii="宋体" w:hAnsi="宋体" w:eastAsia="宋体" w:cs="宋体"/>
          <w:b/>
          <w:color w:val="auto"/>
          <w:sz w:val="30"/>
          <w:szCs w:val="30"/>
          <w:highlight w:val="none"/>
        </w:rPr>
      </w:pPr>
    </w:p>
    <w:p w14:paraId="158E87EB">
      <w:pPr>
        <w:ind w:firstLine="3012" w:firstLineChars="1000"/>
        <w:rPr>
          <w:rFonts w:hint="eastAsia" w:ascii="宋体" w:hAnsi="宋体" w:eastAsia="宋体" w:cs="宋体"/>
          <w:b/>
          <w:color w:val="auto"/>
          <w:sz w:val="30"/>
          <w:szCs w:val="30"/>
          <w:highlight w:val="none"/>
        </w:rPr>
      </w:pPr>
    </w:p>
    <w:p w14:paraId="77EF1442">
      <w:pPr>
        <w:ind w:firstLine="3012" w:firstLineChars="10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第四章 投标文件格式</w:t>
      </w:r>
    </w:p>
    <w:p w14:paraId="7CDFB5D5">
      <w:pPr>
        <w:spacing w:line="380" w:lineRule="exact"/>
        <w:jc w:val="center"/>
        <w:rPr>
          <w:rFonts w:hint="eastAsia" w:ascii="宋体" w:hAnsi="宋体" w:eastAsia="宋体" w:cs="宋体"/>
          <w:b/>
          <w:color w:val="auto"/>
          <w:sz w:val="32"/>
          <w:highlight w:val="none"/>
        </w:rPr>
      </w:pPr>
    </w:p>
    <w:p w14:paraId="574F156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0A86A596">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对本章所有的投标书格式，投标方可根据自身情况进行补充和修改，但补充和修改不得造成与本格式内容有实质性的违背。</w:t>
      </w:r>
    </w:p>
    <w:p w14:paraId="5C3657CD">
      <w:pPr>
        <w:jc w:val="left"/>
        <w:rPr>
          <w:rFonts w:hint="eastAsia" w:ascii="宋体" w:hAnsi="宋体" w:eastAsia="宋体" w:cs="宋体"/>
          <w:b/>
          <w:color w:val="auto"/>
          <w:sz w:val="28"/>
          <w:highlight w:val="none"/>
        </w:rPr>
      </w:pPr>
    </w:p>
    <w:p w14:paraId="0BD766B2">
      <w:pPr>
        <w:jc w:val="left"/>
        <w:rPr>
          <w:rFonts w:hint="eastAsia" w:ascii="宋体" w:hAnsi="宋体" w:eastAsia="宋体" w:cs="宋体"/>
          <w:color w:val="auto"/>
          <w:sz w:val="24"/>
          <w:highlight w:val="none"/>
        </w:rPr>
      </w:pPr>
    </w:p>
    <w:p w14:paraId="707C42F0">
      <w:pPr>
        <w:jc w:val="left"/>
        <w:rPr>
          <w:rFonts w:hint="eastAsia" w:ascii="宋体" w:hAnsi="宋体" w:eastAsia="宋体" w:cs="宋体"/>
          <w:color w:val="auto"/>
          <w:sz w:val="24"/>
          <w:highlight w:val="none"/>
        </w:rPr>
      </w:pPr>
    </w:p>
    <w:p w14:paraId="0A537FD6">
      <w:pPr>
        <w:jc w:val="left"/>
        <w:rPr>
          <w:rFonts w:hint="eastAsia" w:ascii="宋体" w:hAnsi="宋体" w:eastAsia="宋体" w:cs="宋体"/>
          <w:color w:val="auto"/>
          <w:sz w:val="24"/>
          <w:highlight w:val="none"/>
        </w:rPr>
      </w:pPr>
    </w:p>
    <w:p w14:paraId="477233F0">
      <w:pPr>
        <w:jc w:val="left"/>
        <w:rPr>
          <w:rFonts w:hint="eastAsia" w:ascii="宋体" w:hAnsi="宋体" w:eastAsia="宋体" w:cs="宋体"/>
          <w:color w:val="auto"/>
          <w:sz w:val="24"/>
          <w:highlight w:val="none"/>
        </w:rPr>
      </w:pPr>
    </w:p>
    <w:bookmarkEnd w:id="15"/>
    <w:p w14:paraId="29D5E3BC">
      <w:pPr>
        <w:jc w:val="left"/>
        <w:rPr>
          <w:rFonts w:hint="eastAsia" w:ascii="宋体" w:hAnsi="宋体" w:eastAsia="宋体" w:cs="宋体"/>
          <w:color w:val="auto"/>
          <w:sz w:val="24"/>
          <w:highlight w:val="none"/>
        </w:rPr>
      </w:pPr>
    </w:p>
    <w:p w14:paraId="67368A61">
      <w:pPr>
        <w:rPr>
          <w:rFonts w:hint="eastAsia" w:ascii="宋体" w:hAnsi="宋体" w:eastAsia="宋体" w:cs="宋体"/>
          <w:b/>
          <w:color w:val="auto"/>
          <w:sz w:val="44"/>
          <w:szCs w:val="44"/>
          <w:highlight w:val="none"/>
        </w:rPr>
      </w:pPr>
    </w:p>
    <w:p w14:paraId="0A9D781A">
      <w:pPr>
        <w:rPr>
          <w:rFonts w:hint="eastAsia" w:ascii="宋体" w:hAnsi="宋体" w:eastAsia="宋体" w:cs="宋体"/>
          <w:b/>
          <w:color w:val="auto"/>
          <w:sz w:val="44"/>
          <w:szCs w:val="44"/>
          <w:highlight w:val="none"/>
        </w:rPr>
      </w:pPr>
    </w:p>
    <w:p w14:paraId="0639AB50">
      <w:pPr>
        <w:pStyle w:val="1223"/>
        <w:rPr>
          <w:rFonts w:hint="eastAsia" w:ascii="宋体" w:hAnsi="宋体" w:eastAsia="宋体" w:cs="宋体"/>
          <w:b/>
          <w:color w:val="auto"/>
          <w:sz w:val="44"/>
          <w:szCs w:val="44"/>
          <w:highlight w:val="none"/>
        </w:rPr>
      </w:pPr>
    </w:p>
    <w:p w14:paraId="4326CF71">
      <w:pPr>
        <w:rPr>
          <w:rFonts w:hint="eastAsia" w:ascii="宋体" w:hAnsi="宋体" w:eastAsia="宋体" w:cs="宋体"/>
          <w:b/>
          <w:color w:val="auto"/>
          <w:sz w:val="44"/>
          <w:szCs w:val="44"/>
          <w:highlight w:val="none"/>
        </w:rPr>
      </w:pPr>
    </w:p>
    <w:p w14:paraId="3FFE7F50">
      <w:pPr>
        <w:pStyle w:val="1223"/>
        <w:rPr>
          <w:rFonts w:hint="eastAsia" w:ascii="宋体" w:hAnsi="宋体" w:eastAsia="宋体" w:cs="宋体"/>
          <w:b/>
          <w:color w:val="auto"/>
          <w:sz w:val="44"/>
          <w:szCs w:val="44"/>
          <w:highlight w:val="none"/>
        </w:rPr>
      </w:pPr>
    </w:p>
    <w:p w14:paraId="489B4BD1">
      <w:pPr>
        <w:rPr>
          <w:rFonts w:hint="eastAsia" w:ascii="宋体" w:hAnsi="宋体" w:eastAsia="宋体" w:cs="宋体"/>
          <w:color w:val="auto"/>
          <w:highlight w:val="none"/>
        </w:rPr>
      </w:pPr>
    </w:p>
    <w:p w14:paraId="5D1F941C">
      <w:pPr>
        <w:rPr>
          <w:rFonts w:hint="eastAsia" w:ascii="宋体" w:hAnsi="宋体" w:eastAsia="宋体" w:cs="宋体"/>
          <w:b/>
          <w:color w:val="auto"/>
          <w:sz w:val="44"/>
          <w:szCs w:val="44"/>
          <w:highlight w:val="none"/>
        </w:rPr>
      </w:pPr>
    </w:p>
    <w:p w14:paraId="6127AA35">
      <w:pPr>
        <w:rPr>
          <w:rFonts w:hint="eastAsia" w:ascii="宋体" w:hAnsi="宋体" w:eastAsia="宋体" w:cs="宋体"/>
          <w:b/>
          <w:color w:val="auto"/>
          <w:sz w:val="44"/>
          <w:szCs w:val="44"/>
          <w:highlight w:val="none"/>
        </w:rPr>
      </w:pPr>
    </w:p>
    <w:p w14:paraId="7B68937F">
      <w:pPr>
        <w:rPr>
          <w:rFonts w:hint="eastAsia" w:ascii="宋体" w:hAnsi="宋体" w:eastAsia="宋体" w:cs="宋体"/>
          <w:b/>
          <w:color w:val="auto"/>
          <w:sz w:val="44"/>
          <w:szCs w:val="44"/>
          <w:highlight w:val="none"/>
        </w:rPr>
      </w:pPr>
    </w:p>
    <w:p w14:paraId="3EE48ADF">
      <w:pP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br w:type="page" w:clear="all"/>
      </w:r>
    </w:p>
    <w:p w14:paraId="3CFC2738">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pacing w:val="20"/>
          <w:sz w:val="24"/>
          <w:szCs w:val="24"/>
          <w:highlight w:val="none"/>
        </w:rPr>
        <w:t>封面：</w:t>
      </w:r>
    </w:p>
    <w:p w14:paraId="1C240BE6">
      <w:pPr>
        <w:jc w:val="center"/>
        <w:rPr>
          <w:rFonts w:hint="eastAsia" w:ascii="宋体" w:hAnsi="宋体" w:eastAsia="宋体" w:cs="宋体"/>
          <w:color w:val="auto"/>
          <w:szCs w:val="21"/>
          <w:highlight w:val="none"/>
        </w:rPr>
      </w:pPr>
    </w:p>
    <w:p w14:paraId="35147956">
      <w:pPr>
        <w:jc w:val="center"/>
        <w:rPr>
          <w:rFonts w:hint="eastAsia" w:ascii="宋体" w:hAnsi="宋体" w:eastAsia="宋体" w:cs="宋体"/>
          <w:b/>
          <w:color w:val="auto"/>
          <w:spacing w:val="60"/>
          <w:sz w:val="84"/>
          <w:szCs w:val="84"/>
          <w:highlight w:val="none"/>
        </w:rPr>
      </w:pPr>
    </w:p>
    <w:p w14:paraId="45949C86">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572FDB5E">
      <w:pPr>
        <w:jc w:val="center"/>
        <w:rPr>
          <w:rFonts w:hint="eastAsia" w:ascii="宋体" w:hAnsi="宋体" w:eastAsia="宋体" w:cs="宋体"/>
          <w:b/>
          <w:color w:val="auto"/>
          <w:spacing w:val="60"/>
          <w:sz w:val="52"/>
          <w:szCs w:val="52"/>
          <w:highlight w:val="none"/>
        </w:rPr>
      </w:pPr>
    </w:p>
    <w:p w14:paraId="09638761">
      <w:pPr>
        <w:ind w:firstLine="542"/>
        <w:rPr>
          <w:rFonts w:hint="eastAsia" w:ascii="宋体" w:hAnsi="宋体" w:eastAsia="宋体" w:cs="宋体"/>
          <w:b/>
          <w:color w:val="auto"/>
          <w:spacing w:val="20"/>
          <w:sz w:val="32"/>
          <w:szCs w:val="32"/>
          <w:highlight w:val="none"/>
        </w:rPr>
      </w:pPr>
    </w:p>
    <w:p w14:paraId="65DDEDF0">
      <w:pPr>
        <w:spacing w:line="360" w:lineRule="auto"/>
        <w:ind w:firstLine="542"/>
        <w:rPr>
          <w:rFonts w:hint="eastAsia" w:ascii="宋体" w:hAnsi="宋体" w:eastAsia="宋体" w:cs="宋体"/>
          <w:b/>
          <w:color w:val="auto"/>
          <w:spacing w:val="20"/>
          <w:sz w:val="32"/>
          <w:szCs w:val="32"/>
          <w:highlight w:val="none"/>
        </w:rPr>
      </w:pPr>
    </w:p>
    <w:p w14:paraId="273AFC56">
      <w:pPr>
        <w:spacing w:line="360" w:lineRule="auto"/>
        <w:ind w:firstLine="542"/>
        <w:rPr>
          <w:rFonts w:hint="eastAsia" w:ascii="宋体" w:hAnsi="宋体" w:eastAsia="宋体" w:cs="宋体"/>
          <w:b/>
          <w:color w:val="auto"/>
          <w:spacing w:val="20"/>
          <w:sz w:val="32"/>
          <w:szCs w:val="32"/>
          <w:highlight w:val="none"/>
        </w:rPr>
      </w:pPr>
    </w:p>
    <w:p w14:paraId="7EE8F839">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采购单位：</w:t>
      </w:r>
    </w:p>
    <w:p w14:paraId="14AACB57">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项目名称：</w:t>
      </w:r>
    </w:p>
    <w:p w14:paraId="4F6B3ECF">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项目编号：</w:t>
      </w:r>
    </w:p>
    <w:p w14:paraId="605F30FE">
      <w:pPr>
        <w:spacing w:line="360" w:lineRule="auto"/>
        <w:ind w:firstLine="723"/>
        <w:rPr>
          <w:rFonts w:hint="eastAsia" w:ascii="宋体" w:hAnsi="宋体" w:eastAsia="宋体" w:cs="宋体"/>
          <w:b/>
          <w:color w:val="auto"/>
          <w:spacing w:val="20"/>
          <w:sz w:val="32"/>
          <w:szCs w:val="32"/>
          <w:highlight w:val="none"/>
          <w:lang w:val="en-US" w:eastAsia="zh-CN"/>
        </w:rPr>
      </w:pPr>
      <w:r>
        <w:rPr>
          <w:rFonts w:hint="eastAsia" w:ascii="宋体" w:hAnsi="宋体" w:cs="宋体"/>
          <w:b/>
          <w:color w:val="auto"/>
          <w:spacing w:val="20"/>
          <w:sz w:val="32"/>
          <w:szCs w:val="32"/>
          <w:highlight w:val="none"/>
          <w:lang w:val="en-US" w:eastAsia="zh-CN"/>
        </w:rPr>
        <w:t>采购包号：</w:t>
      </w:r>
    </w:p>
    <w:p w14:paraId="3411A4B2">
      <w:pPr>
        <w:spacing w:line="360" w:lineRule="auto"/>
        <w:ind w:firstLine="542"/>
        <w:rPr>
          <w:rFonts w:hint="eastAsia" w:ascii="宋体" w:hAnsi="宋体" w:eastAsia="宋体" w:cs="宋体"/>
          <w:b/>
          <w:color w:val="auto"/>
          <w:spacing w:val="20"/>
          <w:sz w:val="32"/>
          <w:szCs w:val="32"/>
          <w:highlight w:val="none"/>
        </w:rPr>
      </w:pPr>
    </w:p>
    <w:p w14:paraId="6BE303B8">
      <w:pPr>
        <w:ind w:firstLine="542"/>
        <w:rPr>
          <w:rFonts w:hint="eastAsia" w:ascii="宋体" w:hAnsi="宋体" w:eastAsia="宋体" w:cs="宋体"/>
          <w:b/>
          <w:color w:val="auto"/>
          <w:spacing w:val="20"/>
          <w:sz w:val="32"/>
          <w:szCs w:val="32"/>
          <w:highlight w:val="none"/>
        </w:rPr>
      </w:pPr>
    </w:p>
    <w:p w14:paraId="57186C42">
      <w:pPr>
        <w:jc w:val="center"/>
        <w:rPr>
          <w:rFonts w:hint="eastAsia" w:ascii="宋体" w:hAnsi="宋体" w:eastAsia="宋体" w:cs="宋体"/>
          <w:b/>
          <w:color w:val="auto"/>
          <w:sz w:val="32"/>
          <w:szCs w:val="32"/>
          <w:highlight w:val="none"/>
        </w:rPr>
      </w:pPr>
    </w:p>
    <w:p w14:paraId="4DB03BCF">
      <w:pPr>
        <w:jc w:val="center"/>
        <w:rPr>
          <w:rFonts w:hint="eastAsia" w:ascii="宋体" w:hAnsi="宋体" w:eastAsia="宋体" w:cs="宋体"/>
          <w:b/>
          <w:color w:val="auto"/>
          <w:spacing w:val="20"/>
          <w:sz w:val="32"/>
          <w:szCs w:val="32"/>
          <w:highlight w:val="none"/>
        </w:rPr>
      </w:pPr>
    </w:p>
    <w:p w14:paraId="64E932CA">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投标人名称：</w:t>
      </w:r>
    </w:p>
    <w:p w14:paraId="58EC0476">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法定代表人或其委托代理人：</w:t>
      </w:r>
    </w:p>
    <w:p w14:paraId="177FB0F9">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日期：   年   月   日</w:t>
      </w:r>
    </w:p>
    <w:p w14:paraId="11004CFB">
      <w:pPr>
        <w:rPr>
          <w:rFonts w:hint="eastAsia" w:ascii="宋体" w:hAnsi="宋体" w:eastAsia="宋体" w:cs="宋体"/>
          <w:b/>
          <w:color w:val="auto"/>
          <w:sz w:val="44"/>
          <w:szCs w:val="44"/>
          <w:highlight w:val="none"/>
        </w:rPr>
      </w:pPr>
      <w:r>
        <w:rPr>
          <w:rFonts w:hint="eastAsia" w:ascii="宋体" w:hAnsi="宋体" w:eastAsia="宋体" w:cs="宋体"/>
          <w:b/>
          <w:color w:val="auto"/>
          <w:spacing w:val="20"/>
          <w:sz w:val="32"/>
          <w:szCs w:val="32"/>
          <w:highlight w:val="none"/>
        </w:rPr>
        <w:br w:type="page" w:clear="all"/>
      </w:r>
    </w:p>
    <w:p w14:paraId="298F8A3A">
      <w:pPr>
        <w:spacing w:line="360" w:lineRule="auto"/>
        <w:jc w:val="left"/>
        <w:rPr>
          <w:rFonts w:hint="eastAsia" w:ascii="宋体" w:hAnsi="宋体" w:eastAsia="宋体" w:cs="宋体"/>
          <w:b/>
          <w:bCs/>
          <w:color w:val="auto"/>
          <w:sz w:val="21"/>
          <w:szCs w:val="21"/>
          <w:highlight w:val="none"/>
        </w:rPr>
      </w:pPr>
      <w:bookmarkStart w:id="20" w:name="_Toc467507054"/>
      <w:bookmarkStart w:id="21" w:name="_Toc405288080"/>
      <w:bookmarkStart w:id="22" w:name="_Toc430265233"/>
      <w:bookmarkStart w:id="23" w:name="_Toc322442932"/>
      <w:bookmarkStart w:id="24" w:name="_Toc467507044"/>
      <w:r>
        <w:rPr>
          <w:rFonts w:hint="eastAsia" w:ascii="宋体" w:hAnsi="宋体" w:eastAsia="宋体" w:cs="宋体"/>
          <w:b/>
          <w:bCs/>
          <w:color w:val="auto"/>
          <w:sz w:val="21"/>
          <w:szCs w:val="21"/>
          <w:highlight w:val="none"/>
        </w:rPr>
        <w:t>1、投标承诺函</w:t>
      </w:r>
    </w:p>
    <w:p w14:paraId="1943FB7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投标承诺函</w:t>
      </w:r>
    </w:p>
    <w:p w14:paraId="3BAF8AA5">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江苏金港项目管理有限公司</w:t>
      </w:r>
      <w:r>
        <w:rPr>
          <w:rFonts w:hint="eastAsia" w:ascii="宋体" w:hAnsi="宋体" w:eastAsia="宋体" w:cs="宋体"/>
          <w:color w:val="auto"/>
          <w:sz w:val="21"/>
          <w:szCs w:val="21"/>
          <w:highlight w:val="none"/>
        </w:rPr>
        <w:t>：</w:t>
      </w:r>
    </w:p>
    <w:p w14:paraId="04D4A602">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），经仔细阅读和研究，我们决定参加投标。</w:t>
      </w:r>
    </w:p>
    <w:p w14:paraId="084C1865">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p>
    <w:p w14:paraId="6EE5BC5A">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2、如果我们的投标书被接受，我们将严格履行招标文件中规定的每一项要求，按期、按质、按量履行合同的义务。</w:t>
      </w:r>
    </w:p>
    <w:p w14:paraId="1C09EC0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3、我们已详细审查全部招标文件，包括补充文件(更正公告)(如有)。我们完全理解并同意放弃对这方面有不明及误解的权力。</w:t>
      </w:r>
    </w:p>
    <w:p w14:paraId="1D8567F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4、我们同意按招标文件中的规定，本投标书的有效期限为投标截止日起90天。</w:t>
      </w:r>
    </w:p>
    <w:p w14:paraId="591FC37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5、我们愿意提供采购人或采购代理机构在招标文件中要求的所有资料。</w:t>
      </w:r>
    </w:p>
    <w:p w14:paraId="6AF87BE4">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6、我们声明：我们在参加本次政府采购活动前3年内在经营活动中没有重大违法记录。</w:t>
      </w:r>
    </w:p>
    <w:p w14:paraId="0F0A2E3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7、我们愿意遵守招标公告及招标文件中所列的收费标准。</w:t>
      </w:r>
    </w:p>
    <w:p w14:paraId="6CD1A5B3">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8、我们承诺该项投标在开标后的全过程中保持有效，不作任何更改和变动。</w:t>
      </w:r>
    </w:p>
    <w:p w14:paraId="406C2248">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9、如果我们中标，我们愿意按招标文件的规定支付代理服务费；</w:t>
      </w:r>
    </w:p>
    <w:p w14:paraId="1B4DDB8B">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10、我们承诺我公司符合招标文件投标人须知中“合格投标人的资格条件”的要求，若与真实情况不符，本公司愿意承担由此而产生的一切后果。</w:t>
      </w:r>
    </w:p>
    <w:p w14:paraId="5B3013F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11、我们承诺我公司中标后，合同部分或全部不予转包。</w:t>
      </w:r>
    </w:p>
    <w:p w14:paraId="4231151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12、综合说明：</w:t>
      </w:r>
    </w:p>
    <w:p w14:paraId="18C311D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（1）伴随服务及配合措施；</w:t>
      </w:r>
    </w:p>
    <w:p w14:paraId="0680D250">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（2）要求甲方提供的配合；</w:t>
      </w:r>
    </w:p>
    <w:p w14:paraId="380A0315">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（3）对招标文件有不同意见的偏离说明；</w:t>
      </w:r>
    </w:p>
    <w:p w14:paraId="478A93B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（4）其它说明。</w:t>
      </w:r>
    </w:p>
    <w:p w14:paraId="20E70A3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所有有关标书的函电，请按下列地址联系：</w:t>
      </w:r>
    </w:p>
    <w:p w14:paraId="601A1969">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联系人：</w:t>
      </w:r>
    </w:p>
    <w:p w14:paraId="266F19C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邮政编码：</w:t>
      </w:r>
    </w:p>
    <w:p w14:paraId="41124633">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传真：</w:t>
      </w:r>
    </w:p>
    <w:p w14:paraId="07F8014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p w14:paraId="5A1D1A1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p>
    <w:p w14:paraId="02EE89A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FF9B5E7">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27F1188B">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   年  月  日</w:t>
      </w:r>
    </w:p>
    <w:p w14:paraId="68DEFEC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5251ECAF">
      <w:pPr>
        <w:spacing w:line="360" w:lineRule="auto"/>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2、法定代表人授权委托书 （如有）</w:t>
      </w:r>
    </w:p>
    <w:p w14:paraId="1169849E">
      <w:pPr>
        <w:widowControl w:val="0"/>
        <w:spacing w:before="0" w:line="360" w:lineRule="auto"/>
        <w:ind w:left="0"/>
        <w:jc w:val="both"/>
        <w:rPr>
          <w:rFonts w:hint="eastAsia" w:ascii="宋体" w:hAnsi="宋体" w:eastAsia="宋体" w:cs="宋体"/>
          <w:color w:val="auto"/>
          <w:sz w:val="24"/>
          <w:szCs w:val="24"/>
          <w:highlight w:val="none"/>
        </w:rPr>
      </w:pPr>
    </w:p>
    <w:p w14:paraId="0C214595">
      <w:pPr>
        <w:widowControl w:val="0"/>
        <w:spacing w:before="0" w:line="360" w:lineRule="auto"/>
        <w:ind w:left="0"/>
        <w:jc w:val="both"/>
        <w:rPr>
          <w:rFonts w:hint="eastAsia" w:ascii="宋体" w:hAnsi="宋体" w:eastAsia="宋体" w:cs="宋体"/>
          <w:color w:val="auto"/>
          <w:sz w:val="24"/>
          <w:szCs w:val="24"/>
          <w:highlight w:val="none"/>
        </w:rPr>
      </w:pPr>
    </w:p>
    <w:p w14:paraId="44A1E22E">
      <w:pPr>
        <w:spacing w:line="360" w:lineRule="auto"/>
        <w:jc w:val="center"/>
        <w:rPr>
          <w:rFonts w:hint="eastAsia" w:ascii="宋体" w:hAnsi="宋体" w:eastAsia="宋体" w:cs="宋体"/>
          <w:color w:val="auto"/>
          <w:sz w:val="24"/>
          <w:szCs w:val="24"/>
          <w:highlight w:val="none"/>
        </w:rPr>
      </w:pPr>
      <w:bookmarkStart w:id="25" w:name="OLE_LINK22"/>
      <w:r>
        <w:rPr>
          <w:rFonts w:hint="eastAsia" w:ascii="宋体" w:hAnsi="宋体" w:eastAsia="宋体" w:cs="宋体"/>
          <w:color w:val="auto"/>
          <w:sz w:val="24"/>
          <w:szCs w:val="24"/>
          <w:highlight w:val="none"/>
        </w:rPr>
        <w:t>授权委托书</w:t>
      </w:r>
    </w:p>
    <w:p w14:paraId="2101CC58">
      <w:pPr>
        <w:widowControl w:val="0"/>
        <w:spacing w:before="0" w:line="360" w:lineRule="auto"/>
        <w:ind w:left="0"/>
        <w:jc w:val="both"/>
        <w:rPr>
          <w:rFonts w:hint="eastAsia" w:ascii="宋体" w:hAnsi="宋体" w:eastAsia="宋体" w:cs="宋体"/>
          <w:color w:val="auto"/>
          <w:sz w:val="24"/>
          <w:szCs w:val="24"/>
          <w:highlight w:val="none"/>
        </w:rPr>
      </w:pPr>
    </w:p>
    <w:p w14:paraId="0351A69E">
      <w:pPr>
        <w:widowControl w:val="0"/>
        <w:spacing w:before="0" w:line="360" w:lineRule="auto"/>
        <w:ind w:left="0"/>
        <w:jc w:val="both"/>
        <w:rPr>
          <w:rFonts w:hint="eastAsia" w:ascii="宋体" w:hAnsi="宋体" w:eastAsia="宋体" w:cs="宋体"/>
          <w:color w:val="auto"/>
          <w:sz w:val="24"/>
          <w:szCs w:val="24"/>
          <w:highlight w:val="none"/>
        </w:rPr>
      </w:pPr>
    </w:p>
    <w:p w14:paraId="5580CE3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（姓名）为我公司代理人，以本公司的名义参加</w:t>
      </w:r>
      <w:r>
        <w:rPr>
          <w:rFonts w:hint="eastAsia" w:ascii="宋体" w:hAnsi="宋体" w:cs="宋体"/>
          <w:color w:val="auto"/>
          <w:sz w:val="24"/>
          <w:szCs w:val="24"/>
          <w:highlight w:val="none"/>
          <w:lang w:eastAsia="zh-CN"/>
        </w:rPr>
        <w:t>江苏金港项目管理有限公司</w:t>
      </w:r>
      <w:r>
        <w:rPr>
          <w:rFonts w:hint="eastAsia" w:ascii="宋体" w:hAnsi="宋体" w:eastAsia="宋体" w:cs="宋体"/>
          <w:color w:val="auto"/>
          <w:sz w:val="24"/>
          <w:szCs w:val="24"/>
          <w:highlight w:val="none"/>
        </w:rPr>
        <w:t>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号的招标活动。代理人在开标、评标、合同谈判过程中所签署的一切文件和处理与这有关的一切事务，我均予以承认。</w:t>
      </w:r>
    </w:p>
    <w:p w14:paraId="622AE85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7716137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1495E30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FBBA93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4A7EB2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1080EB1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授权代理人：（签字或盖章）</w:t>
      </w:r>
    </w:p>
    <w:p w14:paraId="396DECE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投标日期：年   月   日</w:t>
      </w:r>
      <w:bookmarkEnd w:id="25"/>
    </w:p>
    <w:p w14:paraId="7334FBCB">
      <w:pPr>
        <w:spacing w:line="360" w:lineRule="auto"/>
        <w:jc w:val="left"/>
        <w:rPr>
          <w:rFonts w:hint="eastAsia" w:ascii="宋体" w:hAnsi="宋体" w:eastAsia="宋体" w:cs="宋体"/>
          <w:b/>
          <w:bCs/>
          <w:color w:val="auto"/>
          <w:sz w:val="21"/>
          <w:szCs w:val="21"/>
          <w:highlight w:val="none"/>
        </w:rPr>
      </w:pPr>
    </w:p>
    <w:p w14:paraId="4B04657F">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1FADF36B">
      <w:pPr>
        <w:spacing w:line="360" w:lineRule="auto"/>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3、开标一览表</w:t>
      </w:r>
    </w:p>
    <w:p w14:paraId="610CE985">
      <w:pPr>
        <w:widowControl w:val="0"/>
        <w:spacing w:before="0" w:line="360" w:lineRule="auto"/>
        <w:ind w:left="0"/>
        <w:jc w:val="both"/>
        <w:rPr>
          <w:rFonts w:hint="eastAsia" w:ascii="宋体" w:hAnsi="宋体" w:eastAsia="宋体" w:cs="宋体"/>
          <w:color w:val="auto"/>
          <w:sz w:val="24"/>
          <w:szCs w:val="24"/>
          <w:highlight w:val="none"/>
        </w:rPr>
      </w:pPr>
    </w:p>
    <w:p w14:paraId="38CA95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开标一览表</w:t>
      </w:r>
    </w:p>
    <w:p w14:paraId="5CEE9F4A">
      <w:pPr>
        <w:spacing w:line="360" w:lineRule="auto"/>
        <w:jc w:val="left"/>
        <w:rPr>
          <w:rFonts w:hint="eastAsia" w:ascii="宋体" w:hAnsi="宋体" w:eastAsia="宋体" w:cs="宋体"/>
          <w:color w:val="auto"/>
          <w:sz w:val="24"/>
          <w:szCs w:val="24"/>
          <w:highlight w:val="none"/>
        </w:rPr>
      </w:pPr>
    </w:p>
    <w:p w14:paraId="57F60514">
      <w:pPr>
        <w:spacing w:line="360" w:lineRule="auto"/>
        <w:jc w:val="left"/>
        <w:rPr>
          <w:rFonts w:hint="eastAsia" w:ascii="宋体" w:hAnsi="宋体" w:eastAsia="宋体" w:cs="宋体"/>
          <w:color w:val="auto"/>
          <w:sz w:val="24"/>
          <w:szCs w:val="24"/>
          <w:highlight w:val="none"/>
        </w:rPr>
      </w:pPr>
    </w:p>
    <w:tbl>
      <w:tblPr>
        <w:tblStyle w:val="6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1F84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vAlign w:val="center"/>
          </w:tcPr>
          <w:p w14:paraId="4DE75D9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63" w:type="dxa"/>
            <w:vAlign w:val="center"/>
          </w:tcPr>
          <w:p w14:paraId="28B7E371">
            <w:pPr>
              <w:spacing w:line="320" w:lineRule="exact"/>
              <w:jc w:val="both"/>
              <w:rPr>
                <w:rFonts w:hint="eastAsia" w:ascii="宋体" w:hAnsi="宋体" w:eastAsia="宋体" w:cs="宋体"/>
                <w:color w:val="auto"/>
                <w:sz w:val="24"/>
                <w:szCs w:val="24"/>
                <w:highlight w:val="none"/>
              </w:rPr>
            </w:pPr>
          </w:p>
        </w:tc>
      </w:tr>
      <w:tr w14:paraId="31B8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2613" w:type="dxa"/>
            <w:vAlign w:val="center"/>
          </w:tcPr>
          <w:p w14:paraId="2501325A">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6463" w:type="dxa"/>
            <w:vAlign w:val="center"/>
          </w:tcPr>
          <w:p w14:paraId="4748CA1A">
            <w:pPr>
              <w:spacing w:line="360" w:lineRule="auto"/>
              <w:jc w:val="both"/>
              <w:rPr>
                <w:rFonts w:hint="eastAsia" w:ascii="宋体" w:hAnsi="宋体" w:eastAsia="宋体" w:cs="宋体"/>
                <w:color w:val="auto"/>
                <w:sz w:val="24"/>
                <w:szCs w:val="24"/>
                <w:highlight w:val="none"/>
              </w:rPr>
            </w:pPr>
          </w:p>
        </w:tc>
      </w:tr>
      <w:tr w14:paraId="5E7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vAlign w:val="center"/>
          </w:tcPr>
          <w:p w14:paraId="14DF9722">
            <w:pPr>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采购包号</w:t>
            </w:r>
          </w:p>
        </w:tc>
        <w:tc>
          <w:tcPr>
            <w:tcW w:w="6463" w:type="dxa"/>
            <w:vAlign w:val="center"/>
          </w:tcPr>
          <w:p w14:paraId="6016B3D0">
            <w:pPr>
              <w:spacing w:line="320" w:lineRule="exact"/>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采购包1/采购包2</w:t>
            </w:r>
          </w:p>
        </w:tc>
      </w:tr>
      <w:tr w14:paraId="57E6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vAlign w:val="center"/>
          </w:tcPr>
          <w:p w14:paraId="752994D8">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p w14:paraId="288E090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w:t>
            </w:r>
          </w:p>
        </w:tc>
        <w:tc>
          <w:tcPr>
            <w:tcW w:w="6463" w:type="dxa"/>
            <w:vAlign w:val="center"/>
          </w:tcPr>
          <w:p w14:paraId="66E598AB">
            <w:pPr>
              <w:spacing w:line="3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p w14:paraId="3496B923">
            <w:pPr>
              <w:spacing w:line="3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3933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613" w:type="dxa"/>
            <w:vAlign w:val="center"/>
          </w:tcPr>
          <w:p w14:paraId="6614559B">
            <w:pPr>
              <w:spacing w:line="3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项目负责人</w:t>
            </w:r>
          </w:p>
        </w:tc>
        <w:tc>
          <w:tcPr>
            <w:tcW w:w="6463" w:type="dxa"/>
            <w:vAlign w:val="center"/>
          </w:tcPr>
          <w:p w14:paraId="3F0121CD">
            <w:pPr>
              <w:spacing w:line="320" w:lineRule="exact"/>
              <w:jc w:val="both"/>
              <w:rPr>
                <w:rFonts w:hint="eastAsia" w:ascii="宋体" w:hAnsi="宋体" w:eastAsia="宋体" w:cs="宋体"/>
                <w:color w:val="auto"/>
                <w:sz w:val="24"/>
                <w:szCs w:val="24"/>
                <w:highlight w:val="none"/>
              </w:rPr>
            </w:pPr>
          </w:p>
        </w:tc>
      </w:tr>
      <w:tr w14:paraId="7780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613" w:type="dxa"/>
            <w:vAlign w:val="center"/>
          </w:tcPr>
          <w:p w14:paraId="3CAF41BC">
            <w:pPr>
              <w:spacing w:line="3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p>
        </w:tc>
        <w:tc>
          <w:tcPr>
            <w:tcW w:w="6463" w:type="dxa"/>
            <w:vAlign w:val="center"/>
          </w:tcPr>
          <w:p w14:paraId="0AC1F3A8">
            <w:pPr>
              <w:spacing w:line="320" w:lineRule="exact"/>
              <w:jc w:val="both"/>
              <w:rPr>
                <w:rFonts w:hint="eastAsia" w:ascii="宋体" w:hAnsi="宋体" w:eastAsia="宋体" w:cs="宋体"/>
                <w:color w:val="auto"/>
                <w:sz w:val="24"/>
                <w:szCs w:val="24"/>
                <w:highlight w:val="none"/>
              </w:rPr>
            </w:pPr>
          </w:p>
        </w:tc>
      </w:tr>
    </w:tbl>
    <w:p w14:paraId="7C52D535">
      <w:pPr>
        <w:widowControl w:val="0"/>
        <w:spacing w:before="0" w:line="360" w:lineRule="auto"/>
        <w:ind w:left="0"/>
        <w:jc w:val="both"/>
        <w:rPr>
          <w:rFonts w:hint="eastAsia" w:ascii="宋体" w:hAnsi="宋体" w:eastAsia="宋体" w:cs="宋体"/>
          <w:color w:val="auto"/>
          <w:sz w:val="24"/>
          <w:szCs w:val="24"/>
          <w:highlight w:val="none"/>
        </w:rPr>
      </w:pPr>
    </w:p>
    <w:p w14:paraId="6821B2CB">
      <w:pPr>
        <w:widowControl w:val="0"/>
        <w:spacing w:before="0" w:line="360" w:lineRule="auto"/>
        <w:ind w:left="0"/>
        <w:jc w:val="both"/>
        <w:rPr>
          <w:rFonts w:hint="eastAsia" w:ascii="宋体" w:hAnsi="宋体" w:eastAsia="宋体" w:cs="宋体"/>
          <w:color w:val="auto"/>
          <w:sz w:val="24"/>
          <w:szCs w:val="24"/>
          <w:highlight w:val="none"/>
        </w:rPr>
      </w:pPr>
    </w:p>
    <w:p w14:paraId="0C5D754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458B75F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51D0A9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66F3AAD">
      <w:pPr>
        <w:widowControl w:val="0"/>
        <w:spacing w:before="0" w:line="360" w:lineRule="auto"/>
        <w:ind w:left="0"/>
        <w:jc w:val="both"/>
        <w:rPr>
          <w:rFonts w:hint="eastAsia" w:ascii="宋体" w:hAnsi="宋体" w:eastAsia="宋体" w:cs="宋体"/>
          <w:color w:val="auto"/>
          <w:sz w:val="21"/>
          <w:szCs w:val="21"/>
          <w:highlight w:val="none"/>
        </w:rPr>
      </w:pPr>
    </w:p>
    <w:p w14:paraId="5CC039D3">
      <w:pPr>
        <w:widowControl/>
        <w:spacing w:before="0" w:beforeAutospacing="0" w:after="200" w:afterAutospacing="0" w:line="276" w:lineRule="auto"/>
        <w:jc w:val="center"/>
        <w:rPr>
          <w:rFonts w:hint="eastAsia" w:ascii="宋体" w:hAnsi="宋体" w:eastAsia="宋体" w:cs="宋体"/>
          <w:b/>
          <w:color w:val="auto"/>
          <w:sz w:val="21"/>
          <w:szCs w:val="21"/>
          <w:highlight w:val="none"/>
          <w:lang w:eastAsia="en-US"/>
        </w:rPr>
      </w:pPr>
    </w:p>
    <w:p w14:paraId="58916290">
      <w:pP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br w:type="page" w:clear="all"/>
      </w:r>
    </w:p>
    <w:p w14:paraId="398050BF">
      <w:pPr>
        <w:widowControl/>
        <w:spacing w:before="0" w:beforeAutospacing="0" w:after="200" w:afterAutospacing="0" w:line="276" w:lineRule="auto"/>
        <w:jc w:val="both"/>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val="en-US" w:eastAsia="zh-CN"/>
        </w:rPr>
        <w:t>(二)</w:t>
      </w:r>
      <w:r>
        <w:rPr>
          <w:rFonts w:hint="eastAsia" w:ascii="宋体" w:hAnsi="宋体" w:eastAsia="宋体" w:cs="宋体"/>
          <w:b w:val="0"/>
          <w:bCs/>
          <w:color w:val="auto"/>
          <w:sz w:val="21"/>
          <w:szCs w:val="21"/>
          <w:highlight w:val="none"/>
          <w:lang w:eastAsia="zh-CN"/>
        </w:rPr>
        <w:t>分项报价</w:t>
      </w:r>
      <w:r>
        <w:rPr>
          <w:rFonts w:hint="eastAsia" w:ascii="宋体" w:hAnsi="宋体" w:eastAsia="宋体" w:cs="宋体"/>
          <w:b w:val="0"/>
          <w:bCs/>
          <w:color w:val="auto"/>
          <w:sz w:val="21"/>
          <w:szCs w:val="21"/>
          <w:highlight w:val="none"/>
          <w:lang w:eastAsia="en-US"/>
        </w:rPr>
        <w:t>明细表</w:t>
      </w:r>
    </w:p>
    <w:p w14:paraId="558C3365">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投标报价分析表</w:t>
      </w:r>
    </w:p>
    <w:p w14:paraId="22376AF3">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采购包1：                                               </w:t>
      </w:r>
    </w:p>
    <w:tbl>
      <w:tblPr>
        <w:tblStyle w:val="1222"/>
        <w:tblW w:w="9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4028"/>
        <w:gridCol w:w="681"/>
        <w:gridCol w:w="849"/>
        <w:gridCol w:w="1557"/>
        <w:gridCol w:w="1736"/>
      </w:tblGrid>
      <w:tr w14:paraId="71FF3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5" w:hRule="atLeast"/>
          <w:jc w:val="center"/>
        </w:trPr>
        <w:tc>
          <w:tcPr>
            <w:tcW w:w="884" w:type="dxa"/>
            <w:vAlign w:val="center"/>
          </w:tcPr>
          <w:p w14:paraId="7689E338">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028" w:type="dxa"/>
            <w:shd w:val="clear" w:color="auto" w:fill="auto"/>
            <w:vAlign w:val="center"/>
          </w:tcPr>
          <w:p w14:paraId="5D997E3D">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分项工作名称</w:t>
            </w:r>
          </w:p>
        </w:tc>
        <w:tc>
          <w:tcPr>
            <w:tcW w:w="681" w:type="dxa"/>
            <w:vAlign w:val="center"/>
          </w:tcPr>
          <w:p w14:paraId="10B969D4">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预估数量</w:t>
            </w:r>
          </w:p>
        </w:tc>
        <w:tc>
          <w:tcPr>
            <w:tcW w:w="849" w:type="dxa"/>
            <w:vAlign w:val="center"/>
          </w:tcPr>
          <w:p w14:paraId="36D2AEC6">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单位</w:t>
            </w:r>
          </w:p>
        </w:tc>
        <w:tc>
          <w:tcPr>
            <w:tcW w:w="1557" w:type="dxa"/>
            <w:vAlign w:val="center"/>
          </w:tcPr>
          <w:p w14:paraId="0E3F746A">
            <w:pPr>
              <w:keepNext w:val="0"/>
              <w:keepLines w:val="0"/>
              <w:widowControl/>
              <w:suppressLineNumbers w:val="0"/>
              <w:jc w:val="center"/>
              <w:textAlignment w:val="bottom"/>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单价（万元）</w:t>
            </w:r>
          </w:p>
        </w:tc>
        <w:tc>
          <w:tcPr>
            <w:tcW w:w="1736" w:type="dxa"/>
            <w:vAlign w:val="center"/>
          </w:tcPr>
          <w:p w14:paraId="4DBC3BD6">
            <w:pPr>
              <w:spacing w:line="360" w:lineRule="auto"/>
              <w:jc w:val="center"/>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总计（万元）</w:t>
            </w:r>
          </w:p>
        </w:tc>
      </w:tr>
      <w:tr w14:paraId="729DC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7" w:hRule="atLeast"/>
          <w:jc w:val="center"/>
        </w:trPr>
        <w:tc>
          <w:tcPr>
            <w:tcW w:w="884" w:type="dxa"/>
            <w:vAlign w:val="center"/>
          </w:tcPr>
          <w:p w14:paraId="7623B8BB">
            <w:pPr>
              <w:spacing w:line="360" w:lineRule="auto"/>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028" w:type="dxa"/>
            <w:shd w:val="clear" w:color="auto" w:fill="auto"/>
            <w:vAlign w:val="center"/>
          </w:tcPr>
          <w:p w14:paraId="7ADFF2EC">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color w:val="000000"/>
                <w:kern w:val="2"/>
                <w:sz w:val="24"/>
                <w:szCs w:val="24"/>
                <w:u w:val="none"/>
                <w:lang w:val="en-US" w:eastAsia="zh-CN" w:bidi="ar"/>
              </w:rPr>
              <w:t>用地报批（村镇/城镇批次）</w:t>
            </w:r>
          </w:p>
        </w:tc>
        <w:tc>
          <w:tcPr>
            <w:tcW w:w="681" w:type="dxa"/>
            <w:vAlign w:val="center"/>
          </w:tcPr>
          <w:p w14:paraId="2B978321">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849" w:type="dxa"/>
            <w:vAlign w:val="center"/>
          </w:tcPr>
          <w:p w14:paraId="15B6E5C7">
            <w:pPr>
              <w:keepNext w:val="0"/>
              <w:keepLines w:val="0"/>
              <w:widowControl/>
              <w:suppressLineNumbers w:val="0"/>
              <w:jc w:val="center"/>
              <w:textAlignment w:val="center"/>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447C9A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10A004BD">
            <w:pPr>
              <w:spacing w:line="360" w:lineRule="auto"/>
              <w:jc w:val="center"/>
              <w:rPr>
                <w:rFonts w:hint="eastAsia" w:ascii="宋体" w:hAnsi="宋体" w:eastAsia="宋体" w:cs="宋体"/>
                <w:kern w:val="2"/>
                <w:sz w:val="24"/>
                <w:szCs w:val="24"/>
                <w:lang w:val="en-US" w:eastAsia="zh-CN"/>
              </w:rPr>
            </w:pPr>
          </w:p>
        </w:tc>
      </w:tr>
      <w:tr w14:paraId="0AF9B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30" w:hRule="atLeast"/>
          <w:jc w:val="center"/>
        </w:trPr>
        <w:tc>
          <w:tcPr>
            <w:tcW w:w="884" w:type="dxa"/>
            <w:vAlign w:val="center"/>
          </w:tcPr>
          <w:p w14:paraId="54EB85E3">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w:t>
            </w:r>
          </w:p>
        </w:tc>
        <w:tc>
          <w:tcPr>
            <w:tcW w:w="4028" w:type="dxa"/>
            <w:shd w:val="clear" w:color="auto" w:fill="auto"/>
            <w:vAlign w:val="center"/>
          </w:tcPr>
          <w:p w14:paraId="6FF64F83">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村镇/城镇批次项目林地报批（含林木采伐手续）</w:t>
            </w:r>
          </w:p>
        </w:tc>
        <w:tc>
          <w:tcPr>
            <w:tcW w:w="681" w:type="dxa"/>
            <w:vAlign w:val="center"/>
          </w:tcPr>
          <w:p w14:paraId="1D946B2C">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849" w:type="dxa"/>
            <w:vAlign w:val="center"/>
          </w:tcPr>
          <w:p w14:paraId="4B6392D7">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4539E1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6EC37B91">
            <w:pPr>
              <w:jc w:val="center"/>
              <w:rPr>
                <w:rFonts w:hint="eastAsia" w:ascii="宋体" w:hAnsi="宋体" w:eastAsia="宋体" w:cs="宋体"/>
                <w:kern w:val="2"/>
                <w:sz w:val="24"/>
                <w:szCs w:val="24"/>
                <w:lang w:val="en-US" w:eastAsia="zh-CN"/>
              </w:rPr>
            </w:pPr>
          </w:p>
        </w:tc>
      </w:tr>
      <w:tr w14:paraId="57BD2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30" w:hRule="atLeast"/>
          <w:jc w:val="center"/>
        </w:trPr>
        <w:tc>
          <w:tcPr>
            <w:tcW w:w="884" w:type="dxa"/>
            <w:vAlign w:val="center"/>
          </w:tcPr>
          <w:p w14:paraId="5BB90599">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028" w:type="dxa"/>
            <w:shd w:val="clear" w:color="auto" w:fill="auto"/>
            <w:vAlign w:val="center"/>
          </w:tcPr>
          <w:p w14:paraId="2C81C559">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单独选址项目涉及林地报批（含林木采伐手续）</w:t>
            </w:r>
          </w:p>
        </w:tc>
        <w:tc>
          <w:tcPr>
            <w:tcW w:w="681" w:type="dxa"/>
            <w:vAlign w:val="center"/>
          </w:tcPr>
          <w:p w14:paraId="140AAB28">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849" w:type="dxa"/>
            <w:vAlign w:val="center"/>
          </w:tcPr>
          <w:p w14:paraId="639CC5A2">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4FB6A0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686D9F29">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r w14:paraId="61D55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64" w:hRule="atLeast"/>
          <w:jc w:val="center"/>
        </w:trPr>
        <w:tc>
          <w:tcPr>
            <w:tcW w:w="884" w:type="dxa"/>
            <w:vAlign w:val="center"/>
          </w:tcPr>
          <w:p w14:paraId="240F976F">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w:t>
            </w:r>
          </w:p>
        </w:tc>
        <w:tc>
          <w:tcPr>
            <w:tcW w:w="4028" w:type="dxa"/>
            <w:shd w:val="clear" w:color="auto" w:fill="auto"/>
            <w:vAlign w:val="center"/>
          </w:tcPr>
          <w:p w14:paraId="05A4C57F">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r>
              <w:rPr>
                <w:rFonts w:hint="eastAsia" w:ascii="宋体" w:hAnsi="宋体" w:eastAsia="宋体" w:cs="宋体"/>
                <w:i w:val="0"/>
                <w:iCs w:val="0"/>
                <w:color w:val="000000"/>
                <w:kern w:val="2"/>
                <w:sz w:val="24"/>
                <w:szCs w:val="24"/>
                <w:u w:val="none"/>
                <w:lang w:val="en-US" w:eastAsia="zh-CN" w:bidi="ar"/>
              </w:rPr>
              <w:t>单独选址报批（报省、不含预审及其支撑专题）</w:t>
            </w:r>
          </w:p>
        </w:tc>
        <w:tc>
          <w:tcPr>
            <w:tcW w:w="681" w:type="dxa"/>
            <w:vAlign w:val="center"/>
          </w:tcPr>
          <w:p w14:paraId="289C7529">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849" w:type="dxa"/>
            <w:vAlign w:val="center"/>
          </w:tcPr>
          <w:p w14:paraId="36C00523">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315F4B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2E0CA0E7">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r w14:paraId="3B0D9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64" w:hRule="atLeast"/>
          <w:jc w:val="center"/>
        </w:trPr>
        <w:tc>
          <w:tcPr>
            <w:tcW w:w="884" w:type="dxa"/>
            <w:vAlign w:val="center"/>
          </w:tcPr>
          <w:p w14:paraId="73B91FCD">
            <w:pPr>
              <w:jc w:val="center"/>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028" w:type="dxa"/>
            <w:shd w:val="clear" w:color="auto" w:fill="auto"/>
            <w:vAlign w:val="center"/>
          </w:tcPr>
          <w:p w14:paraId="57B2DDBC">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p>
        </w:tc>
        <w:tc>
          <w:tcPr>
            <w:tcW w:w="681" w:type="dxa"/>
            <w:vAlign w:val="center"/>
          </w:tcPr>
          <w:p w14:paraId="28D450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49" w:type="dxa"/>
            <w:vAlign w:val="center"/>
          </w:tcPr>
          <w:p w14:paraId="43A9BC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7" w:type="dxa"/>
            <w:vAlign w:val="center"/>
          </w:tcPr>
          <w:p w14:paraId="662628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14B365F3">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bl>
    <w:p w14:paraId="3C341C06">
      <w:pPr>
        <w:spacing w:line="440" w:lineRule="exact"/>
        <w:ind w:firstLine="420"/>
        <w:rPr>
          <w:rFonts w:hint="eastAsia" w:ascii="宋体" w:hAnsi="宋体" w:eastAsia="宋体" w:cs="宋体"/>
          <w:color w:val="auto"/>
          <w:sz w:val="21"/>
          <w:szCs w:val="21"/>
          <w:highlight w:val="none"/>
        </w:rPr>
      </w:pPr>
    </w:p>
    <w:p w14:paraId="53156DE4">
      <w:pPr>
        <w:spacing w:line="440" w:lineRule="exact"/>
        <w:rPr>
          <w:rFonts w:hint="eastAsia" w:ascii="宋体" w:hAnsi="宋体" w:eastAsia="宋体" w:cs="宋体"/>
          <w:bCs/>
          <w:color w:val="auto"/>
          <w:sz w:val="21"/>
          <w:szCs w:val="21"/>
          <w:highlight w:val="none"/>
        </w:rPr>
      </w:pPr>
    </w:p>
    <w:p w14:paraId="270A924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9C8ACD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02CDE97B">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     年     月     日</w:t>
      </w:r>
    </w:p>
    <w:p w14:paraId="1BC2069C">
      <w:pPr>
        <w:spacing w:line="440" w:lineRule="exact"/>
        <w:ind w:firstLine="1897"/>
        <w:rPr>
          <w:rFonts w:hint="eastAsia" w:ascii="宋体" w:hAnsi="宋体" w:eastAsia="宋体" w:cs="宋体"/>
          <w:b/>
          <w:bCs/>
          <w:color w:val="auto"/>
          <w:sz w:val="21"/>
          <w:szCs w:val="21"/>
          <w:highlight w:val="none"/>
        </w:rPr>
      </w:pPr>
    </w:p>
    <w:p w14:paraId="592E6498">
      <w:pPr>
        <w:widowControl w:val="0"/>
        <w:spacing w:before="0" w:line="360" w:lineRule="auto"/>
        <w:ind w:left="0"/>
        <w:jc w:val="both"/>
        <w:rPr>
          <w:rFonts w:hint="eastAsia" w:ascii="宋体" w:hAnsi="宋体" w:eastAsia="宋体" w:cs="宋体"/>
          <w:color w:val="auto"/>
          <w:sz w:val="21"/>
          <w:szCs w:val="21"/>
          <w:highlight w:val="none"/>
        </w:rPr>
      </w:pPr>
    </w:p>
    <w:p w14:paraId="42C14653">
      <w:pPr>
        <w:widowControl w:val="0"/>
        <w:spacing w:before="0" w:line="360" w:lineRule="auto"/>
        <w:ind w:left="0"/>
        <w:jc w:val="both"/>
        <w:rPr>
          <w:rFonts w:hint="eastAsia" w:ascii="宋体" w:hAnsi="宋体" w:eastAsia="宋体" w:cs="宋体"/>
          <w:color w:val="auto"/>
          <w:sz w:val="21"/>
          <w:szCs w:val="21"/>
          <w:highlight w:val="none"/>
        </w:rPr>
      </w:pPr>
    </w:p>
    <w:p w14:paraId="525AF767">
      <w:pPr>
        <w:widowControl w:val="0"/>
        <w:spacing w:before="0" w:line="360" w:lineRule="auto"/>
        <w:ind w:left="0"/>
        <w:jc w:val="both"/>
        <w:rPr>
          <w:rFonts w:hint="eastAsia" w:ascii="宋体" w:hAnsi="宋体" w:eastAsia="宋体" w:cs="宋体"/>
          <w:color w:val="auto"/>
          <w:sz w:val="21"/>
          <w:szCs w:val="21"/>
          <w:highlight w:val="none"/>
        </w:rPr>
      </w:pPr>
    </w:p>
    <w:p w14:paraId="43E3DCD7">
      <w:pPr>
        <w:widowControl w:val="0"/>
        <w:spacing w:before="0" w:line="360" w:lineRule="auto"/>
        <w:ind w:left="0"/>
        <w:jc w:val="both"/>
        <w:rPr>
          <w:rFonts w:hint="eastAsia" w:ascii="宋体" w:hAnsi="宋体" w:eastAsia="宋体" w:cs="宋体"/>
          <w:color w:val="auto"/>
          <w:sz w:val="21"/>
          <w:szCs w:val="21"/>
          <w:highlight w:val="none"/>
        </w:rPr>
      </w:pPr>
    </w:p>
    <w:p w14:paraId="7F13EE66">
      <w:pPr>
        <w:spacing w:line="360" w:lineRule="auto"/>
        <w:jc w:val="left"/>
        <w:rPr>
          <w:rFonts w:hint="eastAsia" w:ascii="宋体" w:hAnsi="宋体" w:eastAsia="宋体" w:cs="宋体"/>
          <w:b/>
          <w:bCs/>
          <w:color w:val="auto"/>
          <w:sz w:val="21"/>
          <w:szCs w:val="21"/>
          <w:highlight w:val="none"/>
        </w:rPr>
      </w:pPr>
    </w:p>
    <w:p w14:paraId="5E519B4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41CFCF87">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投标报价分析表</w:t>
      </w:r>
    </w:p>
    <w:p w14:paraId="495F603D">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采购包2：                                               </w:t>
      </w:r>
    </w:p>
    <w:tbl>
      <w:tblPr>
        <w:tblStyle w:val="1222"/>
        <w:tblW w:w="9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4"/>
        <w:gridCol w:w="4028"/>
        <w:gridCol w:w="681"/>
        <w:gridCol w:w="849"/>
        <w:gridCol w:w="1557"/>
        <w:gridCol w:w="1736"/>
      </w:tblGrid>
      <w:tr w14:paraId="593C3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5" w:hRule="atLeast"/>
          <w:jc w:val="center"/>
        </w:trPr>
        <w:tc>
          <w:tcPr>
            <w:tcW w:w="884" w:type="dxa"/>
            <w:vAlign w:val="center"/>
          </w:tcPr>
          <w:p w14:paraId="4202874B">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028" w:type="dxa"/>
            <w:shd w:val="clear" w:color="auto" w:fill="auto"/>
            <w:vAlign w:val="center"/>
          </w:tcPr>
          <w:p w14:paraId="3C86A40F">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分项工作名称</w:t>
            </w:r>
          </w:p>
        </w:tc>
        <w:tc>
          <w:tcPr>
            <w:tcW w:w="681" w:type="dxa"/>
            <w:vAlign w:val="center"/>
          </w:tcPr>
          <w:p w14:paraId="1B5DBB24">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预估数量</w:t>
            </w:r>
          </w:p>
        </w:tc>
        <w:tc>
          <w:tcPr>
            <w:tcW w:w="849" w:type="dxa"/>
            <w:vAlign w:val="center"/>
          </w:tcPr>
          <w:p w14:paraId="09E1281C">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单位</w:t>
            </w:r>
          </w:p>
        </w:tc>
        <w:tc>
          <w:tcPr>
            <w:tcW w:w="1557" w:type="dxa"/>
            <w:vAlign w:val="center"/>
          </w:tcPr>
          <w:p w14:paraId="1039E189">
            <w:pPr>
              <w:keepNext w:val="0"/>
              <w:keepLines w:val="0"/>
              <w:widowControl/>
              <w:suppressLineNumbers w:val="0"/>
              <w:jc w:val="center"/>
              <w:textAlignment w:val="bottom"/>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单价（万元）</w:t>
            </w:r>
          </w:p>
        </w:tc>
        <w:tc>
          <w:tcPr>
            <w:tcW w:w="1736" w:type="dxa"/>
            <w:vAlign w:val="center"/>
          </w:tcPr>
          <w:p w14:paraId="6ABD5078">
            <w:pPr>
              <w:spacing w:line="360" w:lineRule="auto"/>
              <w:jc w:val="center"/>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总计（万元）</w:t>
            </w:r>
          </w:p>
        </w:tc>
      </w:tr>
      <w:tr w14:paraId="3B3B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07" w:hRule="atLeast"/>
          <w:jc w:val="center"/>
        </w:trPr>
        <w:tc>
          <w:tcPr>
            <w:tcW w:w="884" w:type="dxa"/>
            <w:vAlign w:val="center"/>
          </w:tcPr>
          <w:p w14:paraId="19858DCF">
            <w:pPr>
              <w:spacing w:line="360" w:lineRule="auto"/>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028" w:type="dxa"/>
            <w:shd w:val="clear" w:color="auto" w:fill="auto"/>
            <w:vAlign w:val="center"/>
          </w:tcPr>
          <w:p w14:paraId="4C67C5BD">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城乡建设用地增减挂钩专项规划实施方案（报批）</w:t>
            </w:r>
          </w:p>
        </w:tc>
        <w:tc>
          <w:tcPr>
            <w:tcW w:w="681" w:type="dxa"/>
            <w:vAlign w:val="center"/>
          </w:tcPr>
          <w:p w14:paraId="54A654FB">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849" w:type="dxa"/>
            <w:vAlign w:val="center"/>
          </w:tcPr>
          <w:p w14:paraId="6DE443FA">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cs="宋体"/>
                <w:kern w:val="2"/>
                <w:sz w:val="24"/>
                <w:szCs w:val="24"/>
                <w:lang w:val="en-US" w:eastAsia="zh-CN"/>
              </w:rPr>
              <w:t>批</w:t>
            </w:r>
          </w:p>
        </w:tc>
        <w:tc>
          <w:tcPr>
            <w:tcW w:w="1557" w:type="dxa"/>
            <w:vAlign w:val="center"/>
          </w:tcPr>
          <w:p w14:paraId="4B001F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50FB0A68">
            <w:pPr>
              <w:spacing w:line="360" w:lineRule="auto"/>
              <w:jc w:val="center"/>
              <w:rPr>
                <w:rFonts w:hint="eastAsia" w:ascii="宋体" w:hAnsi="宋体" w:eastAsia="宋体" w:cs="宋体"/>
                <w:kern w:val="2"/>
                <w:sz w:val="24"/>
                <w:szCs w:val="24"/>
                <w:lang w:val="en-US" w:eastAsia="zh-CN"/>
              </w:rPr>
            </w:pPr>
          </w:p>
        </w:tc>
      </w:tr>
      <w:tr w14:paraId="53CF1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30" w:hRule="atLeast"/>
          <w:jc w:val="center"/>
        </w:trPr>
        <w:tc>
          <w:tcPr>
            <w:tcW w:w="884" w:type="dxa"/>
            <w:vAlign w:val="center"/>
          </w:tcPr>
          <w:p w14:paraId="4FD484C5">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w:t>
            </w:r>
          </w:p>
        </w:tc>
        <w:tc>
          <w:tcPr>
            <w:tcW w:w="4028" w:type="dxa"/>
            <w:shd w:val="clear" w:color="auto" w:fill="auto"/>
            <w:vAlign w:val="center"/>
          </w:tcPr>
          <w:p w14:paraId="7B1CC836">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0"/>
                <w:sz w:val="24"/>
                <w:szCs w:val="24"/>
                <w:u w:val="none"/>
                <w:lang w:val="en-US" w:eastAsia="zh-CN" w:bidi="ar"/>
              </w:rPr>
              <w:t>城乡建设用地增减挂沟专项规划实施方案</w:t>
            </w:r>
          </w:p>
        </w:tc>
        <w:tc>
          <w:tcPr>
            <w:tcW w:w="681" w:type="dxa"/>
            <w:vAlign w:val="center"/>
          </w:tcPr>
          <w:p w14:paraId="4B626833">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849" w:type="dxa"/>
            <w:vAlign w:val="center"/>
          </w:tcPr>
          <w:p w14:paraId="4F682535">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7ECAF1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6FEE52B7">
            <w:pPr>
              <w:jc w:val="center"/>
              <w:rPr>
                <w:rFonts w:hint="eastAsia" w:ascii="宋体" w:hAnsi="宋体" w:eastAsia="宋体" w:cs="宋体"/>
                <w:kern w:val="2"/>
                <w:sz w:val="24"/>
                <w:szCs w:val="24"/>
                <w:lang w:val="en-US" w:eastAsia="zh-CN"/>
              </w:rPr>
            </w:pPr>
          </w:p>
        </w:tc>
      </w:tr>
      <w:tr w14:paraId="0CABC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30" w:hRule="atLeast"/>
          <w:jc w:val="center"/>
        </w:trPr>
        <w:tc>
          <w:tcPr>
            <w:tcW w:w="884" w:type="dxa"/>
            <w:vAlign w:val="center"/>
          </w:tcPr>
          <w:p w14:paraId="70B86511">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028" w:type="dxa"/>
            <w:shd w:val="clear" w:color="auto" w:fill="auto"/>
            <w:vAlign w:val="center"/>
          </w:tcPr>
          <w:p w14:paraId="7E14C3EF">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0"/>
                <w:sz w:val="24"/>
                <w:szCs w:val="24"/>
                <w:u w:val="none"/>
                <w:lang w:val="en-US" w:eastAsia="zh-CN" w:bidi="ar"/>
              </w:rPr>
              <w:t>增减挂批次项目林地报批（含林木采伐手续）</w:t>
            </w:r>
          </w:p>
        </w:tc>
        <w:tc>
          <w:tcPr>
            <w:tcW w:w="681" w:type="dxa"/>
            <w:vAlign w:val="center"/>
          </w:tcPr>
          <w:p w14:paraId="6E53B37A">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849" w:type="dxa"/>
            <w:vAlign w:val="center"/>
          </w:tcPr>
          <w:p w14:paraId="49A3D02A">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批</w:t>
            </w:r>
          </w:p>
        </w:tc>
        <w:tc>
          <w:tcPr>
            <w:tcW w:w="1557" w:type="dxa"/>
            <w:vAlign w:val="center"/>
          </w:tcPr>
          <w:p w14:paraId="476E3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7B06203E">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r w14:paraId="49979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64" w:hRule="atLeast"/>
          <w:jc w:val="center"/>
        </w:trPr>
        <w:tc>
          <w:tcPr>
            <w:tcW w:w="884" w:type="dxa"/>
            <w:vAlign w:val="center"/>
          </w:tcPr>
          <w:p w14:paraId="3AE1BAC8">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028" w:type="dxa"/>
            <w:shd w:val="clear" w:color="auto" w:fill="auto"/>
            <w:vAlign w:val="center"/>
          </w:tcPr>
          <w:p w14:paraId="154CE810">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p>
        </w:tc>
        <w:tc>
          <w:tcPr>
            <w:tcW w:w="681" w:type="dxa"/>
            <w:vAlign w:val="center"/>
          </w:tcPr>
          <w:p w14:paraId="1E6E0F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849" w:type="dxa"/>
            <w:vAlign w:val="center"/>
          </w:tcPr>
          <w:p w14:paraId="228F8B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7" w:type="dxa"/>
            <w:vAlign w:val="center"/>
          </w:tcPr>
          <w:p w14:paraId="157E11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736" w:type="dxa"/>
            <w:vAlign w:val="center"/>
          </w:tcPr>
          <w:p w14:paraId="43D0C3FE">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bl>
    <w:p w14:paraId="76BAA8D8">
      <w:pPr>
        <w:spacing w:line="440" w:lineRule="exact"/>
        <w:ind w:firstLine="420"/>
        <w:rPr>
          <w:rFonts w:hint="eastAsia" w:ascii="宋体" w:hAnsi="宋体" w:eastAsia="宋体" w:cs="宋体"/>
          <w:color w:val="auto"/>
          <w:sz w:val="21"/>
          <w:szCs w:val="21"/>
          <w:highlight w:val="none"/>
        </w:rPr>
      </w:pPr>
    </w:p>
    <w:p w14:paraId="4502AA59">
      <w:pPr>
        <w:spacing w:line="440" w:lineRule="exact"/>
        <w:rPr>
          <w:rFonts w:hint="eastAsia" w:ascii="宋体" w:hAnsi="宋体" w:eastAsia="宋体" w:cs="宋体"/>
          <w:bCs/>
          <w:color w:val="auto"/>
          <w:sz w:val="21"/>
          <w:szCs w:val="21"/>
          <w:highlight w:val="none"/>
        </w:rPr>
      </w:pPr>
    </w:p>
    <w:p w14:paraId="54A06083">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4AFE7A2B">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EA03E64">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     年     月     日</w:t>
      </w:r>
    </w:p>
    <w:p w14:paraId="29E15D76">
      <w:pPr>
        <w:spacing w:line="440" w:lineRule="exact"/>
        <w:ind w:firstLine="1897"/>
        <w:rPr>
          <w:rFonts w:hint="eastAsia" w:ascii="宋体" w:hAnsi="宋体" w:eastAsia="宋体" w:cs="宋体"/>
          <w:b/>
          <w:bCs/>
          <w:color w:val="auto"/>
          <w:sz w:val="21"/>
          <w:szCs w:val="21"/>
          <w:highlight w:val="none"/>
        </w:rPr>
      </w:pPr>
    </w:p>
    <w:p w14:paraId="1EEA081A">
      <w:pPr>
        <w:spacing w:line="360" w:lineRule="auto"/>
        <w:jc w:val="left"/>
        <w:rPr>
          <w:rFonts w:hint="eastAsia" w:ascii="宋体" w:hAnsi="宋体" w:eastAsia="宋体" w:cs="宋体"/>
          <w:b/>
          <w:bCs/>
          <w:color w:val="auto"/>
          <w:sz w:val="24"/>
          <w:szCs w:val="24"/>
          <w:highlight w:val="none"/>
        </w:rPr>
      </w:pPr>
    </w:p>
    <w:p w14:paraId="2987C2B5">
      <w:pPr>
        <w:spacing w:line="360" w:lineRule="auto"/>
        <w:jc w:val="left"/>
        <w:rPr>
          <w:rFonts w:hint="eastAsia" w:ascii="宋体" w:hAnsi="宋体" w:eastAsia="宋体" w:cs="宋体"/>
          <w:b/>
          <w:bCs/>
          <w:color w:val="auto"/>
          <w:sz w:val="24"/>
          <w:szCs w:val="24"/>
          <w:highlight w:val="none"/>
        </w:rPr>
      </w:pPr>
    </w:p>
    <w:p w14:paraId="3AD1DA2B">
      <w:pPr>
        <w:spacing w:line="360" w:lineRule="auto"/>
        <w:jc w:val="left"/>
        <w:rPr>
          <w:rFonts w:hint="eastAsia" w:ascii="宋体" w:hAnsi="宋体" w:eastAsia="宋体" w:cs="宋体"/>
          <w:b/>
          <w:bCs/>
          <w:color w:val="auto"/>
          <w:sz w:val="24"/>
          <w:szCs w:val="24"/>
          <w:highlight w:val="none"/>
        </w:rPr>
      </w:pPr>
    </w:p>
    <w:p w14:paraId="19FEF0E5">
      <w:pPr>
        <w:spacing w:line="360" w:lineRule="auto"/>
        <w:jc w:val="left"/>
        <w:rPr>
          <w:rFonts w:hint="eastAsia" w:ascii="宋体" w:hAnsi="宋体" w:eastAsia="宋体" w:cs="宋体"/>
          <w:b/>
          <w:bCs/>
          <w:color w:val="auto"/>
          <w:sz w:val="24"/>
          <w:szCs w:val="24"/>
          <w:highlight w:val="none"/>
        </w:rPr>
      </w:pPr>
    </w:p>
    <w:p w14:paraId="754E5FF6">
      <w:pPr>
        <w:spacing w:line="360" w:lineRule="auto"/>
        <w:jc w:val="left"/>
        <w:rPr>
          <w:rFonts w:hint="eastAsia" w:ascii="宋体" w:hAnsi="宋体" w:eastAsia="宋体" w:cs="宋体"/>
          <w:b/>
          <w:bCs/>
          <w:color w:val="auto"/>
          <w:sz w:val="24"/>
          <w:szCs w:val="24"/>
          <w:highlight w:val="none"/>
        </w:rPr>
      </w:pPr>
    </w:p>
    <w:p w14:paraId="4F614FBB">
      <w:pPr>
        <w:spacing w:line="360" w:lineRule="auto"/>
        <w:jc w:val="left"/>
        <w:rPr>
          <w:rFonts w:hint="eastAsia" w:ascii="宋体" w:hAnsi="宋体" w:eastAsia="宋体" w:cs="宋体"/>
          <w:b/>
          <w:bCs/>
          <w:color w:val="auto"/>
          <w:sz w:val="24"/>
          <w:szCs w:val="24"/>
          <w:highlight w:val="none"/>
        </w:rPr>
      </w:pPr>
    </w:p>
    <w:p w14:paraId="17662888">
      <w:pPr>
        <w:spacing w:line="360" w:lineRule="auto"/>
        <w:jc w:val="left"/>
        <w:rPr>
          <w:rFonts w:hint="eastAsia" w:ascii="宋体" w:hAnsi="宋体" w:eastAsia="宋体" w:cs="宋体"/>
          <w:b/>
          <w:bCs/>
          <w:color w:val="auto"/>
          <w:sz w:val="24"/>
          <w:szCs w:val="24"/>
          <w:highlight w:val="none"/>
        </w:rPr>
      </w:pPr>
    </w:p>
    <w:p w14:paraId="5F31BFB4">
      <w:pPr>
        <w:spacing w:line="360" w:lineRule="auto"/>
        <w:jc w:val="left"/>
        <w:rPr>
          <w:rFonts w:hint="eastAsia" w:ascii="宋体" w:hAnsi="宋体" w:eastAsia="宋体" w:cs="宋体"/>
          <w:b/>
          <w:bCs/>
          <w:color w:val="auto"/>
          <w:sz w:val="24"/>
          <w:szCs w:val="24"/>
          <w:highlight w:val="none"/>
        </w:rPr>
      </w:pPr>
    </w:p>
    <w:p w14:paraId="39AE582A">
      <w:pPr>
        <w:spacing w:line="360" w:lineRule="auto"/>
        <w:jc w:val="left"/>
        <w:rPr>
          <w:rFonts w:hint="eastAsia" w:ascii="宋体" w:hAnsi="宋体" w:eastAsia="宋体" w:cs="宋体"/>
          <w:b/>
          <w:bCs/>
          <w:color w:val="auto"/>
          <w:sz w:val="24"/>
          <w:szCs w:val="24"/>
          <w:highlight w:val="none"/>
        </w:rPr>
      </w:pPr>
    </w:p>
    <w:p w14:paraId="3DE2F914">
      <w:pPr>
        <w:spacing w:line="360" w:lineRule="auto"/>
        <w:jc w:val="left"/>
        <w:rPr>
          <w:rFonts w:hint="eastAsia" w:ascii="宋体" w:hAnsi="宋体" w:eastAsia="宋体" w:cs="宋体"/>
          <w:b/>
          <w:bCs/>
          <w:color w:val="auto"/>
          <w:sz w:val="24"/>
          <w:szCs w:val="24"/>
          <w:highlight w:val="none"/>
        </w:rPr>
      </w:pPr>
    </w:p>
    <w:p w14:paraId="1F1B4B87">
      <w:pPr>
        <w:spacing w:line="360" w:lineRule="auto"/>
        <w:jc w:val="left"/>
        <w:rPr>
          <w:rFonts w:hint="eastAsia" w:ascii="宋体" w:hAnsi="宋体" w:eastAsia="宋体" w:cs="宋体"/>
          <w:b/>
          <w:bCs/>
          <w:color w:val="auto"/>
          <w:sz w:val="24"/>
          <w:szCs w:val="24"/>
          <w:highlight w:val="none"/>
        </w:rPr>
      </w:pPr>
    </w:p>
    <w:p w14:paraId="1FA6A02F">
      <w:pPr>
        <w:spacing w:line="360" w:lineRule="auto"/>
        <w:jc w:val="left"/>
        <w:rPr>
          <w:rFonts w:hint="eastAsia" w:ascii="宋体" w:hAnsi="宋体" w:eastAsia="宋体" w:cs="宋体"/>
          <w:b/>
          <w:bCs/>
          <w:color w:val="auto"/>
          <w:sz w:val="24"/>
          <w:szCs w:val="24"/>
          <w:highlight w:val="none"/>
        </w:rPr>
      </w:pPr>
    </w:p>
    <w:p w14:paraId="35C07911">
      <w:pPr>
        <w:spacing w:line="360" w:lineRule="auto"/>
        <w:jc w:val="left"/>
        <w:rPr>
          <w:rFonts w:hint="eastAsia" w:ascii="宋体" w:hAnsi="宋体" w:eastAsia="宋体" w:cs="宋体"/>
          <w:b/>
          <w:bCs/>
          <w:color w:val="auto"/>
          <w:sz w:val="24"/>
          <w:szCs w:val="24"/>
          <w:highlight w:val="none"/>
        </w:rPr>
      </w:pPr>
    </w:p>
    <w:p w14:paraId="65501B89">
      <w:pPr>
        <w:spacing w:line="360" w:lineRule="auto"/>
        <w:jc w:val="left"/>
        <w:rPr>
          <w:rFonts w:hint="eastAsia" w:ascii="宋体" w:hAnsi="宋体" w:eastAsia="宋体" w:cs="宋体"/>
          <w:b/>
          <w:bCs/>
          <w:color w:val="auto"/>
          <w:sz w:val="24"/>
          <w:szCs w:val="24"/>
          <w:highlight w:val="none"/>
        </w:rPr>
      </w:pPr>
    </w:p>
    <w:p w14:paraId="5AE8731C">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4、关于资格文件的声明函</w:t>
      </w:r>
    </w:p>
    <w:p w14:paraId="66CBEDE3">
      <w:pPr>
        <w:widowControl w:val="0"/>
        <w:spacing w:before="0" w:line="360" w:lineRule="auto"/>
        <w:ind w:left="0"/>
        <w:jc w:val="both"/>
        <w:rPr>
          <w:rFonts w:hint="eastAsia" w:ascii="宋体" w:hAnsi="宋体" w:eastAsia="宋体" w:cs="宋体"/>
          <w:color w:val="auto"/>
          <w:sz w:val="24"/>
          <w:szCs w:val="24"/>
          <w:highlight w:val="none"/>
        </w:rPr>
      </w:pPr>
    </w:p>
    <w:p w14:paraId="0413E1B8">
      <w:pPr>
        <w:widowControl w:val="0"/>
        <w:spacing w:before="0" w:line="360" w:lineRule="auto"/>
        <w:ind w:left="0"/>
        <w:jc w:val="both"/>
        <w:rPr>
          <w:rFonts w:hint="eastAsia" w:ascii="宋体" w:hAnsi="宋体" w:eastAsia="宋体" w:cs="宋体"/>
          <w:color w:val="auto"/>
          <w:sz w:val="24"/>
          <w:szCs w:val="24"/>
          <w:highlight w:val="none"/>
        </w:rPr>
      </w:pPr>
    </w:p>
    <w:p w14:paraId="5878700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关于资格文件的声明函</w:t>
      </w:r>
    </w:p>
    <w:p w14:paraId="578E2CCF">
      <w:pPr>
        <w:widowControl w:val="0"/>
        <w:spacing w:before="0" w:line="360" w:lineRule="auto"/>
        <w:ind w:left="0"/>
        <w:jc w:val="both"/>
        <w:rPr>
          <w:rFonts w:hint="eastAsia" w:ascii="宋体" w:hAnsi="宋体" w:eastAsia="宋体" w:cs="宋体"/>
          <w:color w:val="auto"/>
          <w:sz w:val="24"/>
          <w:szCs w:val="24"/>
          <w:highlight w:val="none"/>
        </w:rPr>
      </w:pPr>
    </w:p>
    <w:p w14:paraId="60AEB363">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江苏金港项目管理有限公司</w:t>
      </w:r>
      <w:r>
        <w:rPr>
          <w:rFonts w:hint="eastAsia" w:ascii="宋体" w:hAnsi="宋体" w:eastAsia="宋体" w:cs="宋体"/>
          <w:color w:val="auto"/>
          <w:sz w:val="24"/>
          <w:szCs w:val="24"/>
          <w:highlight w:val="none"/>
        </w:rPr>
        <w:t>：</w:t>
      </w:r>
    </w:p>
    <w:p w14:paraId="3BC83D6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5F114723">
      <w:pPr>
        <w:widowControl w:val="0"/>
        <w:spacing w:before="0" w:line="360" w:lineRule="auto"/>
        <w:ind w:left="0"/>
        <w:jc w:val="both"/>
        <w:rPr>
          <w:rFonts w:hint="eastAsia" w:ascii="宋体" w:hAnsi="宋体" w:eastAsia="宋体" w:cs="宋体"/>
          <w:color w:val="auto"/>
          <w:sz w:val="24"/>
          <w:szCs w:val="24"/>
          <w:highlight w:val="none"/>
        </w:rPr>
      </w:pPr>
    </w:p>
    <w:p w14:paraId="0D8F4BA5">
      <w:pPr>
        <w:widowControl w:val="0"/>
        <w:spacing w:before="0" w:line="360" w:lineRule="auto"/>
        <w:ind w:left="0"/>
        <w:jc w:val="both"/>
        <w:rPr>
          <w:rFonts w:hint="eastAsia" w:ascii="宋体" w:hAnsi="宋体" w:eastAsia="宋体" w:cs="宋体"/>
          <w:color w:val="auto"/>
          <w:sz w:val="24"/>
          <w:szCs w:val="24"/>
          <w:highlight w:val="none"/>
        </w:rPr>
      </w:pPr>
    </w:p>
    <w:p w14:paraId="38A5402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76DA7C1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0C795F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6F00E53">
      <w:pPr>
        <w:spacing w:line="360" w:lineRule="auto"/>
        <w:jc w:val="left"/>
        <w:rPr>
          <w:rFonts w:hint="eastAsia" w:ascii="宋体" w:hAnsi="宋体" w:eastAsia="宋体" w:cs="宋体"/>
          <w:b/>
          <w:bCs/>
          <w:color w:val="auto"/>
          <w:sz w:val="21"/>
          <w:szCs w:val="21"/>
          <w:highlight w:val="none"/>
        </w:rPr>
      </w:pPr>
    </w:p>
    <w:p w14:paraId="5D480B0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4DA8B52B">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5、参加政府采购活动前三年内，在经营活动中没有重大违法记录声明</w:t>
      </w:r>
    </w:p>
    <w:p w14:paraId="5103DDF7">
      <w:pPr>
        <w:widowControl w:val="0"/>
        <w:spacing w:before="0" w:line="360" w:lineRule="auto"/>
        <w:ind w:left="0"/>
        <w:jc w:val="both"/>
        <w:rPr>
          <w:rFonts w:hint="eastAsia" w:ascii="宋体" w:hAnsi="宋体" w:eastAsia="宋体" w:cs="宋体"/>
          <w:color w:val="auto"/>
          <w:sz w:val="24"/>
          <w:szCs w:val="24"/>
          <w:highlight w:val="none"/>
        </w:rPr>
      </w:pPr>
    </w:p>
    <w:p w14:paraId="652A619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参加政府采购活动前三年内，在经营活动中没有重大违法记录声明</w:t>
      </w:r>
    </w:p>
    <w:p w14:paraId="5FF9E601">
      <w:pPr>
        <w:widowControl w:val="0"/>
        <w:spacing w:before="0" w:line="360" w:lineRule="auto"/>
        <w:ind w:left="0"/>
        <w:jc w:val="both"/>
        <w:rPr>
          <w:rFonts w:hint="eastAsia" w:ascii="宋体" w:hAnsi="宋体" w:eastAsia="宋体" w:cs="宋体"/>
          <w:color w:val="auto"/>
          <w:sz w:val="24"/>
          <w:szCs w:val="24"/>
          <w:highlight w:val="none"/>
        </w:rPr>
      </w:pPr>
    </w:p>
    <w:p w14:paraId="55A139F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江苏金港项目管理有限公司</w:t>
      </w:r>
      <w:r>
        <w:rPr>
          <w:rFonts w:hint="eastAsia" w:ascii="宋体" w:hAnsi="宋体" w:eastAsia="宋体" w:cs="宋体"/>
          <w:color w:val="auto"/>
          <w:sz w:val="24"/>
          <w:szCs w:val="24"/>
          <w:highlight w:val="none"/>
        </w:rPr>
        <w:t>：</w:t>
      </w:r>
    </w:p>
    <w:p w14:paraId="353335C8">
      <w:pPr>
        <w:widowControl w:val="0"/>
        <w:spacing w:before="0" w:line="360" w:lineRule="auto"/>
        <w:ind w:left="0"/>
        <w:jc w:val="both"/>
        <w:rPr>
          <w:rFonts w:hint="eastAsia" w:ascii="宋体" w:hAnsi="宋体" w:eastAsia="宋体" w:cs="宋体"/>
          <w:color w:val="auto"/>
          <w:sz w:val="24"/>
          <w:szCs w:val="24"/>
          <w:highlight w:val="none"/>
        </w:rPr>
      </w:pPr>
    </w:p>
    <w:p w14:paraId="58B62C0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在参加政府采购活动前三年内，没有重大违法记录，特此声明。</w:t>
      </w:r>
    </w:p>
    <w:p w14:paraId="00D28B9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若采购代理机构在本项目采购过程中发现我单位近三年内在经营活动中有重大违法记录，我单位将无条件退出本项目的招标，并承担因此引起的一切后果。</w:t>
      </w:r>
    </w:p>
    <w:p w14:paraId="4CF59DB0">
      <w:pPr>
        <w:widowControl w:val="0"/>
        <w:spacing w:before="0" w:line="360" w:lineRule="auto"/>
        <w:ind w:left="0"/>
        <w:jc w:val="both"/>
        <w:rPr>
          <w:rFonts w:hint="eastAsia" w:ascii="宋体" w:hAnsi="宋体" w:eastAsia="宋体" w:cs="宋体"/>
          <w:color w:val="auto"/>
          <w:sz w:val="24"/>
          <w:szCs w:val="24"/>
          <w:highlight w:val="none"/>
        </w:rPr>
      </w:pPr>
    </w:p>
    <w:p w14:paraId="25A3DBA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52322B1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B4D865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1186ED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9EC9768">
      <w:pPr>
        <w:widowControl w:val="0"/>
        <w:spacing w:before="0" w:line="360" w:lineRule="auto"/>
        <w:ind w:left="0"/>
        <w:jc w:val="both"/>
        <w:rPr>
          <w:rFonts w:hint="eastAsia" w:ascii="宋体" w:hAnsi="宋体" w:eastAsia="宋体" w:cs="宋体"/>
          <w:color w:val="auto"/>
          <w:sz w:val="21"/>
          <w:szCs w:val="21"/>
          <w:highlight w:val="none"/>
        </w:rPr>
      </w:pPr>
    </w:p>
    <w:p w14:paraId="3B03F537">
      <w:pPr>
        <w:widowControl w:val="0"/>
        <w:spacing w:before="0" w:line="360" w:lineRule="auto"/>
        <w:ind w:left="0"/>
        <w:jc w:val="both"/>
        <w:rPr>
          <w:rFonts w:hint="eastAsia" w:ascii="宋体" w:hAnsi="宋体" w:eastAsia="宋体" w:cs="宋体"/>
          <w:color w:val="auto"/>
          <w:sz w:val="21"/>
          <w:szCs w:val="21"/>
          <w:highlight w:val="none"/>
        </w:rPr>
      </w:pPr>
    </w:p>
    <w:p w14:paraId="3595F7D4">
      <w:pPr>
        <w:widowControl w:val="0"/>
        <w:spacing w:before="0" w:line="360" w:lineRule="auto"/>
        <w:ind w:left="0"/>
        <w:jc w:val="both"/>
        <w:rPr>
          <w:rFonts w:hint="eastAsia" w:ascii="宋体" w:hAnsi="宋体" w:eastAsia="宋体" w:cs="宋体"/>
          <w:color w:val="auto"/>
          <w:sz w:val="21"/>
          <w:szCs w:val="21"/>
          <w:highlight w:val="none"/>
        </w:rPr>
      </w:pPr>
    </w:p>
    <w:p w14:paraId="5FF923C5">
      <w:pPr>
        <w:widowControl w:val="0"/>
        <w:spacing w:before="0" w:line="360" w:lineRule="auto"/>
        <w:ind w:left="0"/>
        <w:jc w:val="both"/>
        <w:rPr>
          <w:rFonts w:hint="eastAsia" w:ascii="宋体" w:hAnsi="宋体" w:eastAsia="宋体" w:cs="宋体"/>
          <w:color w:val="auto"/>
          <w:sz w:val="21"/>
          <w:szCs w:val="21"/>
          <w:highlight w:val="none"/>
        </w:rPr>
      </w:pPr>
    </w:p>
    <w:p w14:paraId="7A451194">
      <w:pPr>
        <w:widowControl w:val="0"/>
        <w:spacing w:before="0" w:line="360" w:lineRule="auto"/>
        <w:ind w:left="0"/>
        <w:jc w:val="both"/>
        <w:rPr>
          <w:rFonts w:hint="eastAsia" w:ascii="宋体" w:hAnsi="宋体" w:eastAsia="宋体" w:cs="宋体"/>
          <w:color w:val="auto"/>
          <w:sz w:val="21"/>
          <w:szCs w:val="21"/>
          <w:highlight w:val="none"/>
        </w:rPr>
      </w:pPr>
    </w:p>
    <w:p w14:paraId="3C83D7A1">
      <w:pPr>
        <w:widowControl w:val="0"/>
        <w:spacing w:before="0" w:line="360" w:lineRule="auto"/>
        <w:ind w:left="0"/>
        <w:jc w:val="both"/>
        <w:rPr>
          <w:rFonts w:hint="eastAsia" w:ascii="宋体" w:hAnsi="宋体" w:eastAsia="宋体" w:cs="宋体"/>
          <w:color w:val="auto"/>
          <w:sz w:val="21"/>
          <w:szCs w:val="21"/>
          <w:highlight w:val="none"/>
        </w:rPr>
      </w:pPr>
    </w:p>
    <w:p w14:paraId="0470BFBF">
      <w:pPr>
        <w:widowControl w:val="0"/>
        <w:spacing w:before="0" w:line="360" w:lineRule="auto"/>
        <w:ind w:left="0"/>
        <w:jc w:val="both"/>
        <w:rPr>
          <w:rFonts w:hint="eastAsia" w:ascii="宋体" w:hAnsi="宋体" w:eastAsia="宋体" w:cs="宋体"/>
          <w:color w:val="auto"/>
          <w:sz w:val="21"/>
          <w:szCs w:val="21"/>
          <w:highlight w:val="none"/>
        </w:rPr>
      </w:pPr>
    </w:p>
    <w:p w14:paraId="58DCD763">
      <w:pPr>
        <w:widowControl w:val="0"/>
        <w:spacing w:before="0" w:line="360" w:lineRule="auto"/>
        <w:ind w:left="0"/>
        <w:jc w:val="both"/>
        <w:rPr>
          <w:rFonts w:hint="eastAsia" w:ascii="宋体" w:hAnsi="宋体" w:eastAsia="宋体" w:cs="宋体"/>
          <w:color w:val="auto"/>
          <w:sz w:val="21"/>
          <w:szCs w:val="21"/>
          <w:highlight w:val="none"/>
        </w:rPr>
      </w:pPr>
    </w:p>
    <w:p w14:paraId="2D2E8EA0">
      <w:pPr>
        <w:widowControl w:val="0"/>
        <w:spacing w:before="0" w:line="360" w:lineRule="auto"/>
        <w:ind w:left="0"/>
        <w:jc w:val="both"/>
        <w:rPr>
          <w:rFonts w:hint="eastAsia" w:ascii="宋体" w:hAnsi="宋体" w:eastAsia="宋体" w:cs="宋体"/>
          <w:color w:val="auto"/>
          <w:sz w:val="21"/>
          <w:szCs w:val="21"/>
          <w:highlight w:val="none"/>
        </w:rPr>
      </w:pPr>
    </w:p>
    <w:p w14:paraId="44C47F99">
      <w:pPr>
        <w:widowControl w:val="0"/>
        <w:spacing w:before="0" w:line="360" w:lineRule="auto"/>
        <w:ind w:left="0"/>
        <w:jc w:val="both"/>
        <w:rPr>
          <w:rFonts w:hint="eastAsia" w:ascii="宋体" w:hAnsi="宋体" w:eastAsia="宋体" w:cs="宋体"/>
          <w:color w:val="auto"/>
          <w:sz w:val="21"/>
          <w:szCs w:val="21"/>
          <w:highlight w:val="none"/>
        </w:rPr>
      </w:pPr>
    </w:p>
    <w:p w14:paraId="4412BA78">
      <w:pPr>
        <w:widowControl w:val="0"/>
        <w:spacing w:before="0" w:line="360" w:lineRule="auto"/>
        <w:ind w:left="0"/>
        <w:jc w:val="both"/>
        <w:rPr>
          <w:rFonts w:hint="eastAsia" w:ascii="宋体" w:hAnsi="宋体" w:eastAsia="宋体" w:cs="宋体"/>
          <w:color w:val="auto"/>
          <w:sz w:val="21"/>
          <w:szCs w:val="21"/>
          <w:highlight w:val="none"/>
        </w:rPr>
      </w:pPr>
    </w:p>
    <w:p w14:paraId="23AF799C">
      <w:pPr>
        <w:widowControl w:val="0"/>
        <w:spacing w:before="0" w:line="360" w:lineRule="auto"/>
        <w:ind w:left="0"/>
        <w:jc w:val="both"/>
        <w:rPr>
          <w:rFonts w:hint="eastAsia" w:ascii="宋体" w:hAnsi="宋体" w:eastAsia="宋体" w:cs="宋体"/>
          <w:color w:val="auto"/>
          <w:sz w:val="21"/>
          <w:szCs w:val="21"/>
          <w:highlight w:val="none"/>
        </w:rPr>
      </w:pPr>
    </w:p>
    <w:p w14:paraId="01BAC0D3">
      <w:pPr>
        <w:widowControl w:val="0"/>
        <w:spacing w:before="0" w:line="360" w:lineRule="auto"/>
        <w:ind w:left="0"/>
        <w:jc w:val="both"/>
        <w:rPr>
          <w:rFonts w:hint="eastAsia" w:ascii="宋体" w:hAnsi="宋体" w:eastAsia="宋体" w:cs="宋体"/>
          <w:color w:val="auto"/>
          <w:sz w:val="21"/>
          <w:szCs w:val="21"/>
          <w:highlight w:val="none"/>
        </w:rPr>
      </w:pPr>
    </w:p>
    <w:p w14:paraId="223439CA">
      <w:pPr>
        <w:widowControl w:val="0"/>
        <w:spacing w:before="0" w:line="360" w:lineRule="auto"/>
        <w:ind w:left="0"/>
        <w:jc w:val="both"/>
        <w:rPr>
          <w:rFonts w:hint="eastAsia" w:ascii="宋体" w:hAnsi="宋体" w:eastAsia="宋体" w:cs="宋体"/>
          <w:color w:val="auto"/>
          <w:sz w:val="21"/>
          <w:szCs w:val="21"/>
          <w:highlight w:val="none"/>
        </w:rPr>
      </w:pPr>
    </w:p>
    <w:p w14:paraId="30D99134">
      <w:pPr>
        <w:widowControl w:val="0"/>
        <w:spacing w:before="0" w:line="360" w:lineRule="auto"/>
        <w:ind w:left="0"/>
        <w:jc w:val="both"/>
        <w:rPr>
          <w:rFonts w:hint="eastAsia" w:ascii="宋体" w:hAnsi="宋体" w:eastAsia="宋体" w:cs="宋体"/>
          <w:color w:val="auto"/>
          <w:sz w:val="21"/>
          <w:szCs w:val="21"/>
          <w:highlight w:val="none"/>
        </w:rPr>
      </w:pPr>
    </w:p>
    <w:p w14:paraId="261C9C4C">
      <w:pPr>
        <w:widowControl w:val="0"/>
        <w:spacing w:before="0" w:line="360" w:lineRule="auto"/>
        <w:ind w:left="0"/>
        <w:jc w:val="both"/>
        <w:rPr>
          <w:rFonts w:hint="eastAsia" w:ascii="宋体" w:hAnsi="宋体" w:eastAsia="宋体" w:cs="宋体"/>
          <w:color w:val="auto"/>
          <w:sz w:val="21"/>
          <w:szCs w:val="21"/>
          <w:highlight w:val="none"/>
        </w:rPr>
      </w:pPr>
    </w:p>
    <w:p w14:paraId="55B51733">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78B04A8F">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6、投标单位情况表</w:t>
      </w:r>
    </w:p>
    <w:p w14:paraId="3130B68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投标单位情况表</w:t>
      </w:r>
    </w:p>
    <w:p w14:paraId="5C95AE37">
      <w:pPr>
        <w:spacing w:line="360" w:lineRule="auto"/>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单位名称（盖章）</w:t>
      </w:r>
    </w:p>
    <w:tbl>
      <w:tblPr>
        <w:tblStyle w:val="67"/>
        <w:tblW w:w="9916" w:type="dxa"/>
        <w:tblInd w:w="-108" w:type="dxa"/>
        <w:tblLayout w:type="fixed"/>
        <w:tblCellMar>
          <w:top w:w="0" w:type="dxa"/>
          <w:left w:w="108" w:type="dxa"/>
          <w:bottom w:w="0" w:type="dxa"/>
          <w:right w:w="108" w:type="dxa"/>
        </w:tblCellMar>
      </w:tblPr>
      <w:tblGrid>
        <w:gridCol w:w="2680"/>
        <w:gridCol w:w="1755"/>
        <w:gridCol w:w="1155"/>
        <w:gridCol w:w="1965"/>
        <w:gridCol w:w="2361"/>
      </w:tblGrid>
      <w:tr w14:paraId="2C8DCC43">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0FEE831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1755" w:type="dxa"/>
            <w:tcBorders>
              <w:top w:val="single" w:color="000000" w:sz="6" w:space="0"/>
              <w:left w:val="single" w:color="000000" w:sz="6" w:space="0"/>
              <w:bottom w:val="single" w:color="000000" w:sz="6" w:space="0"/>
              <w:right w:val="single" w:color="000000" w:sz="6" w:space="0"/>
            </w:tcBorders>
            <w:noWrap/>
          </w:tcPr>
          <w:p w14:paraId="568570E4">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tcPr>
          <w:p w14:paraId="52E2C08C">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成立日期</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0582B73B">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5FF5382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2C8B4AAF">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企业地址</w:t>
            </w:r>
          </w:p>
        </w:tc>
        <w:tc>
          <w:tcPr>
            <w:tcW w:w="1755" w:type="dxa"/>
            <w:tcBorders>
              <w:top w:val="single" w:color="000000" w:sz="6" w:space="0"/>
              <w:left w:val="single" w:color="000000" w:sz="6" w:space="0"/>
              <w:bottom w:val="single" w:color="000000" w:sz="6" w:space="0"/>
              <w:right w:val="single" w:color="000000" w:sz="6" w:space="0"/>
            </w:tcBorders>
            <w:noWrap/>
          </w:tcPr>
          <w:p w14:paraId="163C32C7">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tcPr>
          <w:p w14:paraId="17C1892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注册资本</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7B0861EA">
            <w:pPr>
              <w:widowControl w:val="0"/>
              <w:spacing w:line="440" w:lineRule="exact"/>
              <w:ind w:firstLine="216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万元</w:t>
            </w:r>
          </w:p>
        </w:tc>
      </w:tr>
      <w:tr w14:paraId="1C432CC0">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0FDE1D12">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经营范围</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02CF7F33">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46289A6">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3A7424C">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职工人数</w:t>
            </w:r>
          </w:p>
        </w:tc>
        <w:tc>
          <w:tcPr>
            <w:tcW w:w="1755" w:type="dxa"/>
            <w:tcBorders>
              <w:top w:val="single" w:color="000000" w:sz="6" w:space="0"/>
              <w:left w:val="single" w:color="000000" w:sz="6" w:space="0"/>
              <w:bottom w:val="single" w:color="000000" w:sz="6" w:space="0"/>
              <w:right w:val="single" w:color="000000" w:sz="6" w:space="0"/>
            </w:tcBorders>
            <w:noWrap/>
          </w:tcPr>
          <w:p w14:paraId="35B9AD8A">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3120" w:type="dxa"/>
            <w:gridSpan w:val="2"/>
            <w:tcBorders>
              <w:top w:val="single" w:color="000000" w:sz="6" w:space="0"/>
              <w:left w:val="single" w:color="000000" w:sz="6" w:space="0"/>
              <w:bottom w:val="single" w:color="000000" w:sz="6" w:space="0"/>
              <w:right w:val="single" w:color="000000" w:sz="6" w:space="0"/>
            </w:tcBorders>
            <w:noWrap/>
          </w:tcPr>
          <w:p w14:paraId="568A8B31">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其中：有中高级以上职称的人数</w:t>
            </w:r>
          </w:p>
        </w:tc>
        <w:tc>
          <w:tcPr>
            <w:tcW w:w="2361" w:type="dxa"/>
            <w:tcBorders>
              <w:top w:val="single" w:color="000000" w:sz="6" w:space="0"/>
              <w:left w:val="single" w:color="000000" w:sz="6" w:space="0"/>
              <w:bottom w:val="single" w:color="000000" w:sz="6" w:space="0"/>
              <w:right w:val="single" w:color="000000" w:sz="6" w:space="0"/>
            </w:tcBorders>
            <w:noWrap/>
          </w:tcPr>
          <w:p w14:paraId="425D554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B691B5B">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5EFF672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资产总计</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4DB5EBF6">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c>
          <w:tcPr>
            <w:tcW w:w="1155" w:type="dxa"/>
            <w:tcBorders>
              <w:top w:val="single" w:color="000000" w:sz="6" w:space="0"/>
              <w:left w:val="single" w:color="000000" w:sz="6" w:space="0"/>
              <w:bottom w:val="single" w:color="000000" w:sz="6" w:space="0"/>
              <w:right w:val="single" w:color="000000" w:sz="6" w:space="0"/>
            </w:tcBorders>
            <w:noWrap/>
            <w:vAlign w:val="center"/>
          </w:tcPr>
          <w:p w14:paraId="0A88741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净资产</w:t>
            </w:r>
          </w:p>
        </w:tc>
        <w:tc>
          <w:tcPr>
            <w:tcW w:w="4326" w:type="dxa"/>
            <w:gridSpan w:val="2"/>
            <w:tcBorders>
              <w:top w:val="single" w:color="000000" w:sz="6" w:space="0"/>
              <w:left w:val="single" w:color="000000" w:sz="6" w:space="0"/>
              <w:bottom w:val="single" w:color="000000" w:sz="6" w:space="0"/>
              <w:right w:val="single" w:color="000000" w:sz="6" w:space="0"/>
            </w:tcBorders>
            <w:noWrap/>
            <w:vAlign w:val="center"/>
          </w:tcPr>
          <w:p w14:paraId="0ADF7548">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r>
      <w:tr w14:paraId="3A7345F7">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0C6572A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股东权益</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17039A6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c>
          <w:tcPr>
            <w:tcW w:w="1155" w:type="dxa"/>
            <w:tcBorders>
              <w:top w:val="single" w:color="000000" w:sz="6" w:space="0"/>
              <w:left w:val="single" w:color="000000" w:sz="6" w:space="0"/>
              <w:bottom w:val="single" w:color="000000" w:sz="6" w:space="0"/>
              <w:right w:val="single" w:color="000000" w:sz="6" w:space="0"/>
            </w:tcBorders>
            <w:noWrap/>
            <w:vAlign w:val="center"/>
          </w:tcPr>
          <w:p w14:paraId="3EE43AC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销售收入</w:t>
            </w:r>
          </w:p>
        </w:tc>
        <w:tc>
          <w:tcPr>
            <w:tcW w:w="4326" w:type="dxa"/>
            <w:gridSpan w:val="2"/>
            <w:tcBorders>
              <w:top w:val="single" w:color="000000" w:sz="6" w:space="0"/>
              <w:left w:val="single" w:color="000000" w:sz="6" w:space="0"/>
              <w:bottom w:val="single" w:color="000000" w:sz="6" w:space="0"/>
              <w:right w:val="single" w:color="000000" w:sz="6" w:space="0"/>
            </w:tcBorders>
            <w:noWrap/>
            <w:vAlign w:val="center"/>
          </w:tcPr>
          <w:p w14:paraId="63134221">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202</w:t>
            </w:r>
            <w:r>
              <w:rPr>
                <w:rFonts w:hint="eastAsia" w:ascii="宋体" w:hAnsi="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bidi="ar-SA"/>
              </w:rPr>
              <w:t>年          万元</w:t>
            </w:r>
          </w:p>
        </w:tc>
      </w:tr>
      <w:tr w14:paraId="3511E939">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482E527F">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实现利润</w:t>
            </w:r>
          </w:p>
        </w:tc>
        <w:tc>
          <w:tcPr>
            <w:tcW w:w="1755" w:type="dxa"/>
            <w:tcBorders>
              <w:top w:val="single" w:color="000000" w:sz="6" w:space="0"/>
              <w:left w:val="single" w:color="000000" w:sz="6" w:space="0"/>
              <w:bottom w:val="single" w:color="000000" w:sz="6" w:space="0"/>
              <w:right w:val="single" w:color="000000" w:sz="6" w:space="0"/>
            </w:tcBorders>
            <w:noWrap/>
          </w:tcPr>
          <w:p w14:paraId="3F8DAA99">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202</w:t>
            </w:r>
            <w:r>
              <w:rPr>
                <w:rFonts w:hint="eastAsia" w:ascii="宋体" w:hAnsi="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bidi="ar-SA"/>
              </w:rPr>
              <w:t>年   万元</w:t>
            </w:r>
          </w:p>
        </w:tc>
        <w:tc>
          <w:tcPr>
            <w:tcW w:w="1155" w:type="dxa"/>
            <w:tcBorders>
              <w:top w:val="single" w:color="000000" w:sz="6" w:space="0"/>
              <w:left w:val="single" w:color="000000" w:sz="6" w:space="0"/>
              <w:bottom w:val="single" w:color="000000" w:sz="6" w:space="0"/>
              <w:right w:val="single" w:color="000000" w:sz="6" w:space="0"/>
            </w:tcBorders>
            <w:noWrap/>
          </w:tcPr>
          <w:p w14:paraId="7278DC61">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4326" w:type="dxa"/>
            <w:gridSpan w:val="2"/>
            <w:tcBorders>
              <w:top w:val="single" w:color="000000" w:sz="6" w:space="0"/>
              <w:left w:val="single" w:color="000000" w:sz="6" w:space="0"/>
              <w:bottom w:val="single" w:color="000000" w:sz="6" w:space="0"/>
              <w:right w:val="single" w:color="000000" w:sz="6" w:space="0"/>
            </w:tcBorders>
            <w:noWrap/>
          </w:tcPr>
          <w:p w14:paraId="050A570A">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0C9DA2C">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28433784">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营业面积（含厂房面积）</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3B70BDC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p>
        </w:tc>
        <w:tc>
          <w:tcPr>
            <w:tcW w:w="1155" w:type="dxa"/>
            <w:tcBorders>
              <w:top w:val="single" w:color="000000" w:sz="6" w:space="0"/>
              <w:left w:val="single" w:color="000000" w:sz="6" w:space="0"/>
              <w:bottom w:val="single" w:color="000000" w:sz="6" w:space="0"/>
              <w:right w:val="single" w:color="000000" w:sz="6" w:space="0"/>
            </w:tcBorders>
            <w:noWrap/>
          </w:tcPr>
          <w:p w14:paraId="32646568">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其中：</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118F39FA">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自有面积         平方米</w:t>
            </w:r>
          </w:p>
          <w:p w14:paraId="74F01E47">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承租面积         平方米</w:t>
            </w:r>
          </w:p>
        </w:tc>
      </w:tr>
      <w:tr w14:paraId="2CC05CDE">
        <w:tblPrEx>
          <w:tblCellMar>
            <w:top w:w="0" w:type="dxa"/>
            <w:left w:w="108" w:type="dxa"/>
            <w:bottom w:w="0" w:type="dxa"/>
            <w:right w:w="108" w:type="dxa"/>
          </w:tblCellMar>
        </w:tblPrEx>
        <w:trPr>
          <w:cantSplit/>
          <w:trHeight w:val="476" w:hRule="atLeas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578065BB">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单位简历及内设机构情况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3D0CEA6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1076A9F">
        <w:tblPrEx>
          <w:tblCellMar>
            <w:top w:w="0" w:type="dxa"/>
            <w:left w:w="108" w:type="dxa"/>
            <w:bottom w:w="0" w:type="dxa"/>
            <w:right w:w="108" w:type="dxa"/>
          </w:tblCellMar>
        </w:tblPrEx>
        <w:trPr>
          <w:cantSplit/>
          <w:trHeight w:val="221" w:hRule="atLeas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4263B3E3">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单位优势及特长</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6AA8C3A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715F6F5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68391B0">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近三年来完成或正在履行的重大合同情况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4C83063B">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5BF78FCA">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64A4272">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最近2年内在经营过程中受到何种奖励或处分（包括情况和结果）</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5B536BD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7CA951C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44C49F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最近3年内有无因售假、售劣或是其他原因被消费者投诉或起诉的情况及说明（包括解决方式和结果）</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2F0E709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7522827">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D2DF9C9">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最近3年内主要负责人有无因经济犯罪被司法机关追究的情况及说明</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7FA6036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5ACC366">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0962F94">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获得技术认证的采购师及简介</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004AF1B8">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4BD62FA1">
        <w:tblPrEx>
          <w:tblCellMar>
            <w:top w:w="0" w:type="dxa"/>
            <w:left w:w="108" w:type="dxa"/>
            <w:bottom w:w="0" w:type="dxa"/>
            <w:right w:w="108" w:type="dxa"/>
          </w:tblCellMar>
        </w:tblPrEx>
        <w:trPr>
          <w:cantSplit/>
          <w:trHeight w:val="560" w:hRule="atLeast"/>
        </w:trPr>
        <w:tc>
          <w:tcPr>
            <w:tcW w:w="2680" w:type="dxa"/>
            <w:tcBorders>
              <w:top w:val="single" w:color="000000" w:sz="6" w:space="0"/>
              <w:left w:val="single" w:color="000000" w:sz="6" w:space="0"/>
              <w:bottom w:val="single" w:color="000000" w:sz="6" w:space="0"/>
              <w:right w:val="single" w:color="000000" w:sz="6" w:space="0"/>
            </w:tcBorders>
            <w:noWrap/>
          </w:tcPr>
          <w:p w14:paraId="54A27EDB">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其他需要说明的情况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3DCCE463">
            <w:pPr>
              <w:widowControl w:val="0"/>
              <w:spacing w:line="440" w:lineRule="exact"/>
              <w:ind w:firstLine="0"/>
              <w:jc w:val="both"/>
              <w:rPr>
                <w:rFonts w:ascii="宋体" w:hAnsi="宋体" w:eastAsia="宋体" w:cs="宋体"/>
                <w:color w:val="auto"/>
                <w:sz w:val="21"/>
                <w:szCs w:val="21"/>
                <w:highlight w:val="none"/>
                <w:lang w:val="en-US" w:eastAsia="zh-CN" w:bidi="ar-SA"/>
              </w:rPr>
            </w:pPr>
          </w:p>
        </w:tc>
      </w:tr>
    </w:tbl>
    <w:p w14:paraId="6FF1CF6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26" w:name="_Hlk150944067"/>
      <w:bookmarkEnd w:id="26"/>
    </w:p>
    <w:p w14:paraId="55249926">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技术（</w:t>
      </w:r>
      <w:r>
        <w:rPr>
          <w:rFonts w:hint="eastAsia" w:ascii="宋体" w:hAnsi="宋体" w:eastAsia="宋体" w:cs="宋体"/>
          <w:b/>
          <w:bCs/>
          <w:color w:val="auto"/>
          <w:sz w:val="24"/>
          <w:szCs w:val="24"/>
          <w:highlight w:val="none"/>
        </w:rPr>
        <w:t>服务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要求偏离表</w:t>
      </w:r>
    </w:p>
    <w:p w14:paraId="75602B97">
      <w:pPr>
        <w:widowControl w:val="0"/>
        <w:spacing w:before="0" w:line="360" w:lineRule="auto"/>
        <w:ind w:left="0"/>
        <w:jc w:val="both"/>
        <w:rPr>
          <w:rFonts w:hint="eastAsia" w:ascii="宋体" w:hAnsi="宋体" w:eastAsia="宋体" w:cs="宋体"/>
          <w:color w:val="auto"/>
          <w:sz w:val="24"/>
          <w:szCs w:val="24"/>
          <w:highlight w:val="none"/>
        </w:rPr>
      </w:pPr>
    </w:p>
    <w:p w14:paraId="1603C0B4">
      <w:pPr>
        <w:spacing w:line="360" w:lineRule="auto"/>
        <w:jc w:val="center"/>
        <w:rPr>
          <w:rFonts w:hint="eastAsia" w:ascii="宋体" w:hAnsi="宋体" w:eastAsia="宋体" w:cs="宋体"/>
          <w:color w:val="auto"/>
          <w:sz w:val="24"/>
          <w:szCs w:val="24"/>
          <w:highlight w:val="none"/>
        </w:rPr>
      </w:pPr>
      <w:bookmarkStart w:id="27" w:name="OLE_LINK25"/>
      <w:r>
        <w:rPr>
          <w:rFonts w:hint="eastAsia" w:ascii="宋体" w:hAnsi="宋体" w:eastAsia="宋体" w:cs="宋体"/>
          <w:color w:val="auto"/>
          <w:sz w:val="24"/>
          <w:szCs w:val="24"/>
          <w:highlight w:val="none"/>
        </w:rPr>
        <w:t>技术（服务）要求偏离表</w:t>
      </w:r>
    </w:p>
    <w:tbl>
      <w:tblPr>
        <w:tblStyle w:val="67"/>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1ACEB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33BE1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17DCD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496BA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w:t>
            </w:r>
          </w:p>
          <w:p w14:paraId="0C0B7D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55CB58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w:t>
            </w:r>
          </w:p>
          <w:p w14:paraId="30F498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9EA89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DE5E8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069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59475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230A5B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7981349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98BD55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42C551C">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6802A97">
            <w:pPr>
              <w:jc w:val="center"/>
              <w:rPr>
                <w:rFonts w:hint="eastAsia" w:ascii="宋体" w:hAnsi="宋体" w:eastAsia="宋体" w:cs="宋体"/>
                <w:color w:val="auto"/>
                <w:sz w:val="24"/>
                <w:szCs w:val="24"/>
                <w:highlight w:val="none"/>
              </w:rPr>
            </w:pPr>
          </w:p>
        </w:tc>
      </w:tr>
      <w:tr w14:paraId="50BF9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872158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399B6E3">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CD39F51">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ED222C9">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8942CAF">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2DAD604">
            <w:pPr>
              <w:jc w:val="center"/>
              <w:rPr>
                <w:rFonts w:hint="eastAsia" w:ascii="宋体" w:hAnsi="宋体" w:eastAsia="宋体" w:cs="宋体"/>
                <w:color w:val="auto"/>
                <w:sz w:val="24"/>
                <w:szCs w:val="24"/>
                <w:highlight w:val="none"/>
              </w:rPr>
            </w:pPr>
          </w:p>
        </w:tc>
      </w:tr>
      <w:tr w14:paraId="1E8F8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FFA3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7AE45F2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E5E68E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091B8A3">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C82C1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823D50E">
            <w:pPr>
              <w:jc w:val="center"/>
              <w:rPr>
                <w:rFonts w:hint="eastAsia" w:ascii="宋体" w:hAnsi="宋体" w:eastAsia="宋体" w:cs="宋体"/>
                <w:color w:val="auto"/>
                <w:sz w:val="24"/>
                <w:szCs w:val="24"/>
                <w:highlight w:val="none"/>
              </w:rPr>
            </w:pPr>
          </w:p>
        </w:tc>
      </w:tr>
      <w:tr w14:paraId="0F598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CB4E2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955CE7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1972AF81">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251436B">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1F5C21">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097EFD2">
            <w:pPr>
              <w:jc w:val="center"/>
              <w:rPr>
                <w:rFonts w:hint="eastAsia" w:ascii="宋体" w:hAnsi="宋体" w:eastAsia="宋体" w:cs="宋体"/>
                <w:color w:val="auto"/>
                <w:sz w:val="24"/>
                <w:szCs w:val="24"/>
                <w:highlight w:val="none"/>
              </w:rPr>
            </w:pPr>
          </w:p>
        </w:tc>
      </w:tr>
      <w:tr w14:paraId="70EE3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7354D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38D1954">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540C36D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A7BD5BD">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FD3A27D">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3449C59">
            <w:pPr>
              <w:jc w:val="center"/>
              <w:rPr>
                <w:rFonts w:hint="eastAsia" w:ascii="宋体" w:hAnsi="宋体" w:eastAsia="宋体" w:cs="宋体"/>
                <w:color w:val="auto"/>
                <w:sz w:val="24"/>
                <w:szCs w:val="24"/>
                <w:highlight w:val="none"/>
              </w:rPr>
            </w:pPr>
          </w:p>
        </w:tc>
      </w:tr>
      <w:tr w14:paraId="31165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FB80F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424CF4F">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BB5CBE9">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9716A51">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18A3AA8">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BC2ABF8">
            <w:pPr>
              <w:jc w:val="center"/>
              <w:rPr>
                <w:rFonts w:hint="eastAsia" w:ascii="宋体" w:hAnsi="宋体" w:eastAsia="宋体" w:cs="宋体"/>
                <w:color w:val="auto"/>
                <w:sz w:val="24"/>
                <w:szCs w:val="24"/>
                <w:highlight w:val="none"/>
              </w:rPr>
            </w:pPr>
          </w:p>
        </w:tc>
      </w:tr>
      <w:tr w14:paraId="2DE0A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0AA05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E9B33F6">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27702A82">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1678A89">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C67B355">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A4AC6ED">
            <w:pPr>
              <w:jc w:val="center"/>
              <w:rPr>
                <w:rFonts w:hint="eastAsia" w:ascii="宋体" w:hAnsi="宋体" w:eastAsia="宋体" w:cs="宋体"/>
                <w:color w:val="auto"/>
                <w:sz w:val="24"/>
                <w:szCs w:val="24"/>
                <w:highlight w:val="none"/>
              </w:rPr>
            </w:pPr>
          </w:p>
        </w:tc>
      </w:tr>
      <w:tr w14:paraId="42530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73C70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58B88177">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7706E68">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F94FF60">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6B89CB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E5DB1AE">
            <w:pPr>
              <w:jc w:val="center"/>
              <w:rPr>
                <w:rFonts w:hint="eastAsia" w:ascii="宋体" w:hAnsi="宋体" w:eastAsia="宋体" w:cs="宋体"/>
                <w:color w:val="auto"/>
                <w:sz w:val="24"/>
                <w:szCs w:val="24"/>
                <w:highlight w:val="none"/>
              </w:rPr>
            </w:pPr>
          </w:p>
        </w:tc>
      </w:tr>
      <w:tr w14:paraId="2F73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EFEE81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76FAF25">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7765A1DD">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C4BFB8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D280C8">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334A599">
            <w:pPr>
              <w:jc w:val="center"/>
              <w:rPr>
                <w:rFonts w:hint="eastAsia" w:ascii="宋体" w:hAnsi="宋体" w:eastAsia="宋体" w:cs="宋体"/>
                <w:color w:val="auto"/>
                <w:sz w:val="24"/>
                <w:szCs w:val="24"/>
                <w:highlight w:val="none"/>
              </w:rPr>
            </w:pPr>
          </w:p>
        </w:tc>
      </w:tr>
      <w:tr w14:paraId="1523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D3F98D8">
            <w:pPr>
              <w:jc w:val="center"/>
              <w:rPr>
                <w:rFonts w:hint="eastAsia" w:ascii="宋体" w:hAnsi="宋体" w:eastAsia="宋体" w:cs="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D7817F5">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47E9D6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86F26A5">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A7151B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11ED9F5C">
            <w:pPr>
              <w:jc w:val="center"/>
              <w:rPr>
                <w:rFonts w:hint="eastAsia" w:ascii="宋体" w:hAnsi="宋体" w:eastAsia="宋体" w:cs="宋体"/>
                <w:color w:val="auto"/>
                <w:sz w:val="24"/>
                <w:szCs w:val="24"/>
                <w:highlight w:val="none"/>
              </w:rPr>
            </w:pPr>
          </w:p>
        </w:tc>
      </w:tr>
      <w:tr w14:paraId="7AD4E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4D0C9C0">
            <w:pPr>
              <w:jc w:val="center"/>
              <w:rPr>
                <w:rFonts w:hint="eastAsia" w:ascii="宋体" w:hAnsi="宋体" w:eastAsia="宋体" w:cs="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62148CD">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2C06D686">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816044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B78CAEB">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D06B9F0">
            <w:pPr>
              <w:jc w:val="center"/>
              <w:rPr>
                <w:rFonts w:hint="eastAsia" w:ascii="宋体" w:hAnsi="宋体" w:eastAsia="宋体" w:cs="宋体"/>
                <w:color w:val="auto"/>
                <w:sz w:val="24"/>
                <w:szCs w:val="24"/>
                <w:highlight w:val="none"/>
              </w:rPr>
            </w:pPr>
          </w:p>
        </w:tc>
      </w:tr>
    </w:tbl>
    <w:p w14:paraId="2B0A7FFD">
      <w:pPr>
        <w:spacing w:line="360" w:lineRule="auto"/>
        <w:jc w:val="left"/>
        <w:rPr>
          <w:rFonts w:hint="eastAsia" w:ascii="宋体" w:hAnsi="宋体" w:eastAsia="宋体" w:cs="宋体"/>
          <w:color w:val="auto"/>
          <w:sz w:val="24"/>
          <w:szCs w:val="24"/>
          <w:highlight w:val="none"/>
        </w:rPr>
      </w:pPr>
    </w:p>
    <w:p w14:paraId="6154740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在本表中对照招标文件服务要求与实际投标服务要求逐项对应列出，并在“偏离说明”项下填写以下内容：优于的，填写“正偏离”；符合的，填写“无偏离”；低于的，填写“负偏离”。未在上表中说明的，如在投标文件其他内容中已有文字说明的，则以已有文字说明为准，否则，将被认为完全响应招标文件的规定。</w:t>
      </w:r>
    </w:p>
    <w:p w14:paraId="4B1C92A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2.若事项较多，投标人可根据投标内容的实际情况另纸说明，不列出视为完全响应。</w:t>
      </w:r>
    </w:p>
    <w:p w14:paraId="7F38E4F6">
      <w:pPr>
        <w:widowControl w:val="0"/>
        <w:spacing w:before="0" w:line="360" w:lineRule="auto"/>
        <w:ind w:left="0"/>
        <w:jc w:val="both"/>
        <w:rPr>
          <w:rFonts w:hint="eastAsia" w:ascii="宋体" w:hAnsi="宋体" w:eastAsia="宋体" w:cs="宋体"/>
          <w:color w:val="auto"/>
          <w:sz w:val="24"/>
          <w:szCs w:val="24"/>
          <w:highlight w:val="none"/>
        </w:rPr>
      </w:pPr>
    </w:p>
    <w:p w14:paraId="42C5605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投标单位：（公章）</w:t>
      </w:r>
    </w:p>
    <w:p w14:paraId="50C0746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C9CCF7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bookmarkEnd w:id="27"/>
    </w:p>
    <w:p w14:paraId="7F2EB1FB">
      <w:pPr>
        <w:widowControl w:val="0"/>
        <w:spacing w:before="0" w:line="360" w:lineRule="auto"/>
        <w:ind w:left="0"/>
        <w:jc w:val="both"/>
        <w:rPr>
          <w:rFonts w:hint="eastAsia" w:ascii="宋体" w:hAnsi="宋体" w:eastAsia="宋体" w:cs="宋体"/>
          <w:color w:val="auto"/>
          <w:sz w:val="24"/>
          <w:szCs w:val="24"/>
          <w:highlight w:val="none"/>
        </w:rPr>
      </w:pPr>
    </w:p>
    <w:p w14:paraId="20413C7C">
      <w:pPr>
        <w:widowControl w:val="0"/>
        <w:spacing w:before="0" w:line="360" w:lineRule="auto"/>
        <w:ind w:left="0"/>
        <w:jc w:val="both"/>
        <w:rPr>
          <w:rFonts w:hint="eastAsia" w:ascii="宋体" w:hAnsi="宋体" w:eastAsia="宋体" w:cs="宋体"/>
          <w:color w:val="auto"/>
          <w:sz w:val="24"/>
          <w:szCs w:val="24"/>
          <w:highlight w:val="none"/>
        </w:rPr>
      </w:pPr>
    </w:p>
    <w:p w14:paraId="2120423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8、商务偏离表</w:t>
      </w:r>
    </w:p>
    <w:p w14:paraId="73E5DB43">
      <w:pPr>
        <w:widowControl w:val="0"/>
        <w:spacing w:before="0" w:line="360" w:lineRule="auto"/>
        <w:ind w:left="0"/>
        <w:jc w:val="both"/>
        <w:rPr>
          <w:rFonts w:hint="eastAsia" w:ascii="宋体" w:hAnsi="宋体" w:eastAsia="宋体" w:cs="宋体"/>
          <w:color w:val="auto"/>
          <w:sz w:val="24"/>
          <w:szCs w:val="24"/>
          <w:highlight w:val="none"/>
        </w:rPr>
      </w:pPr>
    </w:p>
    <w:p w14:paraId="5D32EC2C">
      <w:pPr>
        <w:spacing w:line="360" w:lineRule="auto"/>
        <w:jc w:val="center"/>
        <w:rPr>
          <w:rFonts w:hint="eastAsia" w:ascii="宋体" w:hAnsi="宋体" w:eastAsia="宋体" w:cs="宋体"/>
          <w:color w:val="auto"/>
          <w:sz w:val="24"/>
          <w:szCs w:val="24"/>
          <w:highlight w:val="none"/>
        </w:rPr>
      </w:pPr>
      <w:bookmarkStart w:id="28" w:name="OLE_LINK23"/>
      <w:bookmarkStart w:id="29" w:name="OLE_LINK24"/>
      <w:r>
        <w:rPr>
          <w:rFonts w:hint="eastAsia" w:ascii="宋体" w:hAnsi="宋体" w:eastAsia="宋体" w:cs="宋体"/>
          <w:color w:val="auto"/>
          <w:sz w:val="24"/>
          <w:szCs w:val="24"/>
          <w:highlight w:val="none"/>
        </w:rPr>
        <w:t>商务条款偏离表</w:t>
      </w:r>
    </w:p>
    <w:tbl>
      <w:tblPr>
        <w:tblStyle w:val="67"/>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2977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160B5F2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149B5F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5AA3F7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8F114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654D72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96EEE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C891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3D14B2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33B021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9D819D5">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FC78AA3">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2AD31397">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35958E2">
            <w:pPr>
              <w:jc w:val="center"/>
              <w:rPr>
                <w:rFonts w:hint="eastAsia" w:ascii="宋体" w:hAnsi="宋体" w:eastAsia="宋体" w:cs="宋体"/>
                <w:color w:val="auto"/>
                <w:sz w:val="24"/>
                <w:szCs w:val="24"/>
                <w:highlight w:val="none"/>
              </w:rPr>
            </w:pPr>
          </w:p>
        </w:tc>
      </w:tr>
      <w:tr w14:paraId="576D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2AB21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0E6C5ADA">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6396B91">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FC8FB67">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18C4BAF2">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2DC00A8">
            <w:pPr>
              <w:jc w:val="center"/>
              <w:rPr>
                <w:rFonts w:hint="eastAsia" w:ascii="宋体" w:hAnsi="宋体" w:eastAsia="宋体" w:cs="宋体"/>
                <w:color w:val="auto"/>
                <w:sz w:val="24"/>
                <w:szCs w:val="24"/>
                <w:highlight w:val="none"/>
              </w:rPr>
            </w:pPr>
          </w:p>
        </w:tc>
      </w:tr>
      <w:tr w14:paraId="766F1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F3FC6F4">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67D4E5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2DBA6FD">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46A9080D">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74C492F6">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DA03CB6">
            <w:pPr>
              <w:jc w:val="center"/>
              <w:rPr>
                <w:rFonts w:hint="eastAsia" w:ascii="宋体" w:hAnsi="宋体" w:eastAsia="宋体" w:cs="宋体"/>
                <w:color w:val="auto"/>
                <w:sz w:val="24"/>
                <w:szCs w:val="24"/>
                <w:highlight w:val="none"/>
              </w:rPr>
            </w:pPr>
          </w:p>
        </w:tc>
      </w:tr>
      <w:tr w14:paraId="5DAFE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6498F42B">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3C2F2E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8F9B31B">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9EB3AA0">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3B5E13B2">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26F7968">
            <w:pPr>
              <w:jc w:val="center"/>
              <w:rPr>
                <w:rFonts w:hint="eastAsia" w:ascii="宋体" w:hAnsi="宋体" w:eastAsia="宋体" w:cs="宋体"/>
                <w:color w:val="auto"/>
                <w:sz w:val="24"/>
                <w:szCs w:val="24"/>
                <w:highlight w:val="none"/>
              </w:rPr>
            </w:pPr>
          </w:p>
        </w:tc>
      </w:tr>
      <w:tr w14:paraId="691D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D4A36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73E2E57">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4B9E91F">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5687388">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3F165386">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060B05D">
            <w:pPr>
              <w:jc w:val="center"/>
              <w:rPr>
                <w:rFonts w:hint="eastAsia" w:ascii="宋体" w:hAnsi="宋体" w:eastAsia="宋体" w:cs="宋体"/>
                <w:color w:val="auto"/>
                <w:sz w:val="24"/>
                <w:szCs w:val="24"/>
                <w:highlight w:val="none"/>
              </w:rPr>
            </w:pPr>
          </w:p>
        </w:tc>
      </w:tr>
      <w:tr w14:paraId="13314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2233ABE">
            <w:pPr>
              <w:jc w:val="center"/>
              <w:rPr>
                <w:rFonts w:hint="eastAsia" w:ascii="宋体" w:hAnsi="宋体" w:eastAsia="宋体" w:cs="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12956FF4">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1275A70B">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6642951">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0616FDF9">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3DA38BD">
            <w:pPr>
              <w:jc w:val="center"/>
              <w:rPr>
                <w:rFonts w:hint="eastAsia" w:ascii="宋体" w:hAnsi="宋体" w:eastAsia="宋体" w:cs="宋体"/>
                <w:color w:val="auto"/>
                <w:sz w:val="24"/>
                <w:szCs w:val="24"/>
                <w:highlight w:val="none"/>
              </w:rPr>
            </w:pPr>
          </w:p>
        </w:tc>
      </w:tr>
      <w:tr w14:paraId="4DB6B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11E741AD">
            <w:pPr>
              <w:jc w:val="both"/>
              <w:rPr>
                <w:rFonts w:hint="eastAsia" w:ascii="宋体" w:hAnsi="宋体" w:eastAsia="宋体" w:cs="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2C412224">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96FECF4">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2B93061">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0D87D7A5">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D2A5B6D">
            <w:pPr>
              <w:jc w:val="center"/>
              <w:rPr>
                <w:rFonts w:hint="eastAsia" w:ascii="宋体" w:hAnsi="宋体" w:eastAsia="宋体" w:cs="宋体"/>
                <w:color w:val="auto"/>
                <w:sz w:val="24"/>
                <w:szCs w:val="24"/>
                <w:highlight w:val="none"/>
              </w:rPr>
            </w:pPr>
          </w:p>
        </w:tc>
      </w:tr>
      <w:tr w14:paraId="5C64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2AD8A54E">
            <w:pPr>
              <w:jc w:val="center"/>
              <w:rPr>
                <w:rFonts w:hint="eastAsia" w:ascii="宋体" w:hAnsi="宋体" w:eastAsia="宋体" w:cs="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C705F41">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9AAFA46">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26551F5">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713BA891">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52F398D">
            <w:pPr>
              <w:jc w:val="center"/>
              <w:rPr>
                <w:rFonts w:hint="eastAsia" w:ascii="宋体" w:hAnsi="宋体" w:eastAsia="宋体" w:cs="宋体"/>
                <w:color w:val="auto"/>
                <w:sz w:val="24"/>
                <w:szCs w:val="24"/>
                <w:highlight w:val="none"/>
              </w:rPr>
            </w:pPr>
          </w:p>
        </w:tc>
      </w:tr>
    </w:tbl>
    <w:p w14:paraId="26EED53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EDF14E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1.投标人提交的投标文件中与招标文件的服务、商务部分的要求有不同时，应在本表中把招标文件要求与投标实际响应内容逐项对应列出，此表描述若与投标文件中其他相关说明不一致时，以偏离表内容为准。</w:t>
      </w:r>
    </w:p>
    <w:p w14:paraId="3D188DB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2.若事项较多，投标人可根据投标内容的实际情况另纸说明，不列出视为完全响应。</w:t>
      </w:r>
    </w:p>
    <w:p w14:paraId="69D4F1F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3.付款步骤、服务地点、服务期限不允许出现偏离，其他条款不允许出现负偏离，否则为无效标。</w:t>
      </w:r>
    </w:p>
    <w:p w14:paraId="367A7772">
      <w:pPr>
        <w:widowControl w:val="0"/>
        <w:spacing w:before="0" w:line="360" w:lineRule="auto"/>
        <w:ind w:left="0"/>
        <w:jc w:val="both"/>
        <w:rPr>
          <w:rFonts w:hint="eastAsia" w:ascii="宋体" w:hAnsi="宋体" w:eastAsia="宋体" w:cs="宋体"/>
          <w:color w:val="auto"/>
          <w:sz w:val="24"/>
          <w:szCs w:val="24"/>
          <w:highlight w:val="none"/>
        </w:rPr>
      </w:pPr>
    </w:p>
    <w:bookmarkEnd w:id="28"/>
    <w:bookmarkEnd w:id="29"/>
    <w:p w14:paraId="208EBA7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3D4BAC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4B4A3EC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1BAF28D">
      <w:pPr>
        <w:widowControl w:val="0"/>
        <w:spacing w:before="0" w:line="360" w:lineRule="auto"/>
        <w:ind w:left="0"/>
        <w:jc w:val="both"/>
        <w:rPr>
          <w:rFonts w:hint="eastAsia" w:ascii="宋体" w:hAnsi="宋体" w:eastAsia="宋体" w:cs="宋体"/>
          <w:color w:val="auto"/>
          <w:sz w:val="24"/>
          <w:szCs w:val="24"/>
          <w:highlight w:val="none"/>
        </w:rPr>
      </w:pPr>
    </w:p>
    <w:p w14:paraId="0D22F9C4">
      <w:pPr>
        <w:widowControl w:val="0"/>
        <w:spacing w:before="0" w:line="360" w:lineRule="auto"/>
        <w:ind w:left="0"/>
        <w:jc w:val="both"/>
        <w:rPr>
          <w:rFonts w:hint="eastAsia" w:ascii="宋体" w:hAnsi="宋体" w:eastAsia="宋体" w:cs="宋体"/>
          <w:color w:val="auto"/>
          <w:sz w:val="24"/>
          <w:szCs w:val="24"/>
          <w:highlight w:val="none"/>
        </w:rPr>
      </w:pPr>
    </w:p>
    <w:p w14:paraId="15311EC4">
      <w:pPr>
        <w:widowControl w:val="0"/>
        <w:spacing w:before="0" w:line="360" w:lineRule="auto"/>
        <w:ind w:left="0"/>
        <w:jc w:val="both"/>
        <w:rPr>
          <w:rFonts w:hint="eastAsia" w:ascii="宋体" w:hAnsi="宋体" w:eastAsia="宋体" w:cs="宋体"/>
          <w:color w:val="auto"/>
          <w:sz w:val="24"/>
          <w:szCs w:val="24"/>
          <w:highlight w:val="none"/>
        </w:rPr>
      </w:pPr>
    </w:p>
    <w:p w14:paraId="06203770">
      <w:pPr>
        <w:widowControl w:val="0"/>
        <w:spacing w:before="0" w:line="360" w:lineRule="auto"/>
        <w:ind w:left="0"/>
        <w:jc w:val="both"/>
        <w:rPr>
          <w:rFonts w:hint="eastAsia" w:ascii="宋体" w:hAnsi="宋体" w:eastAsia="宋体" w:cs="宋体"/>
          <w:color w:val="auto"/>
          <w:sz w:val="24"/>
          <w:szCs w:val="24"/>
          <w:highlight w:val="none"/>
        </w:rPr>
      </w:pPr>
    </w:p>
    <w:p w14:paraId="78D256E3">
      <w:pPr>
        <w:widowControl w:val="0"/>
        <w:spacing w:before="0" w:line="360" w:lineRule="auto"/>
        <w:ind w:left="0"/>
        <w:jc w:val="both"/>
        <w:rPr>
          <w:rFonts w:hint="eastAsia" w:ascii="宋体" w:hAnsi="宋体" w:eastAsia="宋体" w:cs="宋体"/>
          <w:color w:val="auto"/>
          <w:sz w:val="24"/>
          <w:szCs w:val="24"/>
          <w:highlight w:val="none"/>
        </w:rPr>
      </w:pPr>
    </w:p>
    <w:p w14:paraId="65388F33">
      <w:pPr>
        <w:rPr>
          <w:rFonts w:hint="eastAsia" w:ascii="宋体" w:hAnsi="宋体" w:eastAsia="宋体" w:cs="宋体"/>
          <w:b/>
          <w:color w:val="auto"/>
          <w:sz w:val="24"/>
          <w:szCs w:val="24"/>
          <w:highlight w:val="none"/>
        </w:rPr>
      </w:pPr>
    </w:p>
    <w:p w14:paraId="7F033DDE">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9、企业类似业绩一览表</w:t>
      </w:r>
    </w:p>
    <w:p w14:paraId="3490A1CB">
      <w:pPr>
        <w:ind w:firstLine="480"/>
        <w:jc w:val="center"/>
        <w:rPr>
          <w:rFonts w:hint="eastAsia" w:ascii="宋体" w:hAnsi="宋体" w:eastAsia="宋体" w:cs="宋体"/>
          <w:b/>
          <w:color w:val="auto"/>
          <w:sz w:val="24"/>
          <w:szCs w:val="24"/>
          <w:highlight w:val="none"/>
        </w:rPr>
      </w:pPr>
    </w:p>
    <w:p w14:paraId="0F5D649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企业类似业绩一览表</w:t>
      </w:r>
    </w:p>
    <w:tbl>
      <w:tblPr>
        <w:tblStyle w:val="67"/>
        <w:tblW w:w="9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314"/>
        <w:gridCol w:w="1314"/>
      </w:tblGrid>
      <w:tr w14:paraId="70A3F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41B730AC">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30" w:type="dxa"/>
            <w:noWrap w:val="0"/>
            <w:vAlign w:val="center"/>
          </w:tcPr>
          <w:p w14:paraId="5DA86A7A">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462" w:type="dxa"/>
            <w:noWrap w:val="0"/>
            <w:vAlign w:val="center"/>
          </w:tcPr>
          <w:p w14:paraId="507DC1E6">
            <w:pPr>
              <w:widowControl w:val="0"/>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签订时间</w:t>
            </w:r>
          </w:p>
        </w:tc>
        <w:tc>
          <w:tcPr>
            <w:tcW w:w="1485" w:type="dxa"/>
            <w:noWrap w:val="0"/>
            <w:vAlign w:val="center"/>
          </w:tcPr>
          <w:p w14:paraId="1E6B0C4B">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4081F53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r>
              <w:rPr>
                <w:rFonts w:hint="eastAsia" w:ascii="宋体" w:hAnsi="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tc>
        <w:tc>
          <w:tcPr>
            <w:tcW w:w="2164" w:type="dxa"/>
            <w:noWrap w:val="0"/>
            <w:vAlign w:val="center"/>
          </w:tcPr>
          <w:p w14:paraId="7C180F2E">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业主单位</w:t>
            </w:r>
          </w:p>
        </w:tc>
        <w:tc>
          <w:tcPr>
            <w:tcW w:w="1314" w:type="dxa"/>
            <w:noWrap w:val="0"/>
            <w:vAlign w:val="center"/>
          </w:tcPr>
          <w:p w14:paraId="3BA0A746">
            <w:pPr>
              <w:widowControl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类型</w:t>
            </w:r>
          </w:p>
        </w:tc>
        <w:tc>
          <w:tcPr>
            <w:tcW w:w="1314" w:type="dxa"/>
            <w:noWrap w:val="0"/>
            <w:vAlign w:val="center"/>
          </w:tcPr>
          <w:p w14:paraId="1DDF72B7">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9DFE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5BC8744D">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30" w:type="dxa"/>
            <w:noWrap w:val="0"/>
            <w:vAlign w:val="center"/>
          </w:tcPr>
          <w:p w14:paraId="4FAB5E5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250E2CF9">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BED9128">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A919C9A">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1008063A">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3C48F648">
            <w:pPr>
              <w:widowControl w:val="0"/>
              <w:spacing w:line="360" w:lineRule="auto"/>
              <w:jc w:val="center"/>
              <w:rPr>
                <w:rFonts w:hint="eastAsia" w:ascii="宋体" w:hAnsi="宋体" w:eastAsia="宋体" w:cs="宋体"/>
                <w:color w:val="auto"/>
                <w:sz w:val="24"/>
                <w:szCs w:val="24"/>
                <w:highlight w:val="none"/>
              </w:rPr>
            </w:pPr>
          </w:p>
        </w:tc>
      </w:tr>
      <w:tr w14:paraId="2B2C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6051F88F">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30" w:type="dxa"/>
            <w:noWrap w:val="0"/>
            <w:vAlign w:val="center"/>
          </w:tcPr>
          <w:p w14:paraId="4376E75A">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4ED8990E">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4E2DD0BC">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001BCAE1">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1CAA0976">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154E4497">
            <w:pPr>
              <w:widowControl w:val="0"/>
              <w:spacing w:line="360" w:lineRule="auto"/>
              <w:jc w:val="center"/>
              <w:rPr>
                <w:rFonts w:hint="eastAsia" w:ascii="宋体" w:hAnsi="宋体" w:eastAsia="宋体" w:cs="宋体"/>
                <w:color w:val="auto"/>
                <w:sz w:val="24"/>
                <w:szCs w:val="24"/>
                <w:highlight w:val="none"/>
              </w:rPr>
            </w:pPr>
          </w:p>
        </w:tc>
      </w:tr>
      <w:tr w14:paraId="7AEF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4D67582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30" w:type="dxa"/>
            <w:noWrap w:val="0"/>
            <w:vAlign w:val="center"/>
          </w:tcPr>
          <w:p w14:paraId="0744A1A6">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77B3D30E">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473270D9">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88909A9">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4560E965">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6E33504F">
            <w:pPr>
              <w:widowControl w:val="0"/>
              <w:spacing w:line="360" w:lineRule="auto"/>
              <w:jc w:val="center"/>
              <w:rPr>
                <w:rFonts w:hint="eastAsia" w:ascii="宋体" w:hAnsi="宋体" w:eastAsia="宋体" w:cs="宋体"/>
                <w:color w:val="auto"/>
                <w:sz w:val="24"/>
                <w:szCs w:val="24"/>
                <w:highlight w:val="none"/>
              </w:rPr>
            </w:pPr>
          </w:p>
        </w:tc>
      </w:tr>
      <w:tr w14:paraId="1070F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5E7EAA1F">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30" w:type="dxa"/>
            <w:noWrap w:val="0"/>
            <w:vAlign w:val="center"/>
          </w:tcPr>
          <w:p w14:paraId="5CB89826">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3A8F6E3C">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DA0569E">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666D0338">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403D3D72">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2C7E7334">
            <w:pPr>
              <w:widowControl w:val="0"/>
              <w:spacing w:line="360" w:lineRule="auto"/>
              <w:jc w:val="center"/>
              <w:rPr>
                <w:rFonts w:hint="eastAsia" w:ascii="宋体" w:hAnsi="宋体" w:eastAsia="宋体" w:cs="宋体"/>
                <w:color w:val="auto"/>
                <w:sz w:val="24"/>
                <w:szCs w:val="24"/>
                <w:highlight w:val="none"/>
              </w:rPr>
            </w:pPr>
          </w:p>
        </w:tc>
      </w:tr>
      <w:tr w14:paraId="3EE1C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2075070C">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30" w:type="dxa"/>
            <w:noWrap w:val="0"/>
            <w:vAlign w:val="center"/>
          </w:tcPr>
          <w:p w14:paraId="62400E9E">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057F7F7B">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032B42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E97928C">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3AFACD6E">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2DB8D9D9">
            <w:pPr>
              <w:widowControl w:val="0"/>
              <w:spacing w:line="360" w:lineRule="auto"/>
              <w:jc w:val="center"/>
              <w:rPr>
                <w:rFonts w:hint="eastAsia" w:ascii="宋体" w:hAnsi="宋体" w:eastAsia="宋体" w:cs="宋体"/>
                <w:color w:val="auto"/>
                <w:sz w:val="24"/>
                <w:szCs w:val="24"/>
                <w:highlight w:val="none"/>
              </w:rPr>
            </w:pPr>
          </w:p>
        </w:tc>
      </w:tr>
      <w:tr w14:paraId="292EE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0267E9D3">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30" w:type="dxa"/>
            <w:noWrap w:val="0"/>
            <w:vAlign w:val="center"/>
          </w:tcPr>
          <w:p w14:paraId="57EE3DD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1E8CB800">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3978E98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19CF937B">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7588707A">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5AEA325B">
            <w:pPr>
              <w:widowControl w:val="0"/>
              <w:spacing w:line="360" w:lineRule="auto"/>
              <w:jc w:val="center"/>
              <w:rPr>
                <w:rFonts w:hint="eastAsia" w:ascii="宋体" w:hAnsi="宋体" w:eastAsia="宋体" w:cs="宋体"/>
                <w:color w:val="auto"/>
                <w:sz w:val="24"/>
                <w:szCs w:val="24"/>
                <w:highlight w:val="none"/>
              </w:rPr>
            </w:pPr>
          </w:p>
        </w:tc>
      </w:tr>
      <w:tr w14:paraId="75273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241A3793">
            <w:pPr>
              <w:widowControl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1530" w:type="dxa"/>
            <w:noWrap w:val="0"/>
            <w:vAlign w:val="center"/>
          </w:tcPr>
          <w:p w14:paraId="2D421B0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038B8926">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03580A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4A69407B">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05756434">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2A0BBC44">
            <w:pPr>
              <w:widowControl w:val="0"/>
              <w:spacing w:line="360" w:lineRule="auto"/>
              <w:jc w:val="center"/>
              <w:rPr>
                <w:rFonts w:hint="eastAsia" w:ascii="宋体" w:hAnsi="宋体" w:eastAsia="宋体" w:cs="宋体"/>
                <w:color w:val="auto"/>
                <w:sz w:val="24"/>
                <w:szCs w:val="24"/>
                <w:highlight w:val="none"/>
              </w:rPr>
            </w:pPr>
          </w:p>
        </w:tc>
      </w:tr>
      <w:tr w14:paraId="4A6EA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0B14893B">
            <w:pPr>
              <w:widowControl w:val="0"/>
              <w:spacing w:line="360" w:lineRule="auto"/>
              <w:jc w:val="center"/>
              <w:rPr>
                <w:rFonts w:hint="eastAsia" w:ascii="宋体" w:hAnsi="宋体" w:eastAsia="宋体" w:cs="宋体"/>
                <w:color w:val="auto"/>
                <w:sz w:val="24"/>
                <w:szCs w:val="24"/>
                <w:highlight w:val="none"/>
              </w:rPr>
            </w:pPr>
          </w:p>
        </w:tc>
        <w:tc>
          <w:tcPr>
            <w:tcW w:w="1530" w:type="dxa"/>
            <w:noWrap w:val="0"/>
            <w:vAlign w:val="center"/>
          </w:tcPr>
          <w:p w14:paraId="1BEC4EB5">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2FA5AF1A">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7192090F">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0743904D">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006251E1">
            <w:pPr>
              <w:widowControl w:val="0"/>
              <w:spacing w:line="360" w:lineRule="auto"/>
              <w:jc w:val="center"/>
              <w:rPr>
                <w:rFonts w:hint="eastAsia" w:ascii="宋体" w:hAnsi="宋体" w:eastAsia="宋体" w:cs="宋体"/>
                <w:color w:val="auto"/>
                <w:sz w:val="24"/>
                <w:szCs w:val="24"/>
                <w:highlight w:val="none"/>
              </w:rPr>
            </w:pPr>
          </w:p>
        </w:tc>
        <w:tc>
          <w:tcPr>
            <w:tcW w:w="1314" w:type="dxa"/>
            <w:noWrap w:val="0"/>
            <w:vAlign w:val="center"/>
          </w:tcPr>
          <w:p w14:paraId="5F18056A">
            <w:pPr>
              <w:widowControl w:val="0"/>
              <w:spacing w:line="360" w:lineRule="auto"/>
              <w:jc w:val="center"/>
              <w:rPr>
                <w:rFonts w:hint="eastAsia" w:ascii="宋体" w:hAnsi="宋体" w:eastAsia="宋体" w:cs="宋体"/>
                <w:color w:val="auto"/>
                <w:sz w:val="24"/>
                <w:szCs w:val="24"/>
                <w:highlight w:val="none"/>
              </w:rPr>
            </w:pPr>
          </w:p>
        </w:tc>
      </w:tr>
    </w:tbl>
    <w:p w14:paraId="7BB53C3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附：1.根据招标文件及评分标书填写，并附相关证明文件；2、表格不够填写可添加。</w:t>
      </w:r>
    </w:p>
    <w:p w14:paraId="33EDE8A7">
      <w:pPr>
        <w:spacing w:line="360" w:lineRule="auto"/>
        <w:jc w:val="left"/>
        <w:rPr>
          <w:rFonts w:hint="eastAsia" w:ascii="宋体" w:hAnsi="宋体" w:eastAsia="宋体" w:cs="宋体"/>
          <w:color w:val="auto"/>
          <w:sz w:val="24"/>
          <w:szCs w:val="24"/>
          <w:highlight w:val="none"/>
        </w:rPr>
      </w:pPr>
    </w:p>
    <w:p w14:paraId="5A009C28">
      <w:pPr>
        <w:spacing w:line="360" w:lineRule="auto"/>
        <w:jc w:val="left"/>
        <w:rPr>
          <w:rFonts w:hint="eastAsia" w:ascii="宋体" w:hAnsi="宋体" w:eastAsia="宋体" w:cs="宋体"/>
          <w:color w:val="auto"/>
          <w:sz w:val="24"/>
          <w:szCs w:val="24"/>
          <w:highlight w:val="none"/>
        </w:rPr>
      </w:pPr>
    </w:p>
    <w:p w14:paraId="57D63253">
      <w:pPr>
        <w:spacing w:line="360" w:lineRule="auto"/>
        <w:jc w:val="left"/>
        <w:rPr>
          <w:rFonts w:hint="eastAsia" w:ascii="宋体" w:hAnsi="宋体" w:eastAsia="宋体" w:cs="宋体"/>
          <w:color w:val="auto"/>
          <w:sz w:val="24"/>
          <w:szCs w:val="24"/>
          <w:highlight w:val="none"/>
        </w:rPr>
      </w:pPr>
    </w:p>
    <w:p w14:paraId="1E097E11">
      <w:pPr>
        <w:spacing w:line="360" w:lineRule="auto"/>
        <w:jc w:val="left"/>
        <w:rPr>
          <w:rFonts w:hint="eastAsia" w:ascii="宋体" w:hAnsi="宋体" w:eastAsia="宋体" w:cs="宋体"/>
          <w:color w:val="auto"/>
          <w:sz w:val="24"/>
          <w:szCs w:val="24"/>
          <w:highlight w:val="none"/>
        </w:rPr>
      </w:pPr>
    </w:p>
    <w:p w14:paraId="0A72439A">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p>
    <w:p w14:paraId="7D6A7626">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211EAF39">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81B7E82">
      <w:pPr>
        <w:spacing w:line="360" w:lineRule="auto"/>
        <w:jc w:val="left"/>
        <w:rPr>
          <w:rFonts w:hint="eastAsia" w:ascii="宋体" w:hAnsi="宋体" w:eastAsia="宋体" w:cs="宋体"/>
          <w:color w:val="auto"/>
          <w:sz w:val="24"/>
          <w:szCs w:val="24"/>
          <w:highlight w:val="none"/>
        </w:rPr>
      </w:pPr>
    </w:p>
    <w:p w14:paraId="0CB753DF">
      <w:pPr>
        <w:spacing w:line="360" w:lineRule="auto"/>
        <w:jc w:val="left"/>
        <w:rPr>
          <w:rFonts w:hint="eastAsia" w:ascii="宋体" w:hAnsi="宋体" w:eastAsia="宋体" w:cs="宋体"/>
          <w:color w:val="auto"/>
          <w:sz w:val="21"/>
          <w:szCs w:val="21"/>
          <w:highlight w:val="none"/>
        </w:rPr>
      </w:pPr>
    </w:p>
    <w:p w14:paraId="5A23AE06">
      <w:pPr>
        <w:spacing w:line="360" w:lineRule="auto"/>
        <w:jc w:val="left"/>
        <w:rPr>
          <w:rFonts w:hint="eastAsia" w:ascii="宋体" w:hAnsi="宋体" w:eastAsia="宋体" w:cs="宋体"/>
          <w:color w:val="auto"/>
          <w:sz w:val="21"/>
          <w:szCs w:val="21"/>
          <w:highlight w:val="none"/>
        </w:rPr>
      </w:pPr>
    </w:p>
    <w:p w14:paraId="14C1BF3B">
      <w:pPr>
        <w:spacing w:line="360" w:lineRule="auto"/>
        <w:jc w:val="left"/>
        <w:rPr>
          <w:rFonts w:hint="eastAsia" w:ascii="宋体" w:hAnsi="宋体" w:eastAsia="宋体" w:cs="宋体"/>
          <w:color w:val="auto"/>
          <w:sz w:val="21"/>
          <w:szCs w:val="21"/>
          <w:highlight w:val="none"/>
        </w:rPr>
      </w:pPr>
    </w:p>
    <w:p w14:paraId="7978B80F">
      <w:pPr>
        <w:spacing w:line="360" w:lineRule="auto"/>
        <w:jc w:val="left"/>
        <w:rPr>
          <w:rFonts w:hint="eastAsia" w:ascii="宋体" w:hAnsi="宋体" w:eastAsia="宋体" w:cs="宋体"/>
          <w:color w:val="auto"/>
          <w:sz w:val="21"/>
          <w:szCs w:val="21"/>
          <w:highlight w:val="none"/>
        </w:rPr>
      </w:pPr>
    </w:p>
    <w:p w14:paraId="3F92E5F9">
      <w:pPr>
        <w:spacing w:line="360" w:lineRule="auto"/>
        <w:jc w:val="left"/>
        <w:rPr>
          <w:rFonts w:hint="eastAsia" w:ascii="宋体" w:hAnsi="宋体" w:eastAsia="宋体" w:cs="宋体"/>
          <w:color w:val="auto"/>
          <w:sz w:val="21"/>
          <w:szCs w:val="21"/>
          <w:highlight w:val="none"/>
        </w:rPr>
      </w:pPr>
    </w:p>
    <w:p w14:paraId="74D4B14F">
      <w:pPr>
        <w:spacing w:line="360" w:lineRule="auto"/>
        <w:jc w:val="left"/>
        <w:rPr>
          <w:rFonts w:hint="eastAsia" w:ascii="宋体" w:hAnsi="宋体" w:eastAsia="宋体" w:cs="宋体"/>
          <w:color w:val="auto"/>
          <w:sz w:val="21"/>
          <w:szCs w:val="21"/>
          <w:highlight w:val="none"/>
        </w:rPr>
      </w:pPr>
    </w:p>
    <w:p w14:paraId="5EEF574C">
      <w:pPr>
        <w:spacing w:line="360" w:lineRule="auto"/>
        <w:jc w:val="left"/>
        <w:rPr>
          <w:rFonts w:hint="eastAsia" w:ascii="宋体" w:hAnsi="宋体" w:eastAsia="宋体" w:cs="宋体"/>
          <w:color w:val="auto"/>
          <w:sz w:val="21"/>
          <w:szCs w:val="21"/>
          <w:highlight w:val="none"/>
        </w:rPr>
      </w:pPr>
    </w:p>
    <w:p w14:paraId="34D060CC">
      <w:pPr>
        <w:pStyle w:val="1223"/>
        <w:rPr>
          <w:rFonts w:hint="eastAsia" w:ascii="宋体" w:hAnsi="宋体" w:eastAsia="宋体" w:cs="宋体"/>
          <w:color w:val="auto"/>
          <w:sz w:val="21"/>
          <w:szCs w:val="21"/>
          <w:highlight w:val="none"/>
        </w:rPr>
      </w:pPr>
    </w:p>
    <w:p w14:paraId="3C02C933">
      <w:pPr>
        <w:spacing w:line="360" w:lineRule="auto"/>
        <w:jc w:val="left"/>
        <w:rPr>
          <w:rFonts w:hint="eastAsia" w:ascii="宋体" w:hAnsi="宋体" w:eastAsia="宋体" w:cs="宋体"/>
          <w:color w:val="auto"/>
          <w:sz w:val="21"/>
          <w:szCs w:val="21"/>
          <w:highlight w:val="none"/>
        </w:rPr>
      </w:pPr>
    </w:p>
    <w:p w14:paraId="3121B928">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10、拟投入本项目的专业技术（服务）人员情况一览表</w:t>
      </w:r>
    </w:p>
    <w:p w14:paraId="5FB02385">
      <w:pPr>
        <w:widowControl w:val="0"/>
        <w:spacing w:before="0" w:line="360" w:lineRule="auto"/>
        <w:ind w:left="0"/>
        <w:jc w:val="both"/>
        <w:rPr>
          <w:rFonts w:hint="eastAsia" w:ascii="宋体" w:hAnsi="宋体" w:eastAsia="宋体" w:cs="宋体"/>
          <w:color w:val="auto"/>
          <w:sz w:val="24"/>
          <w:szCs w:val="24"/>
          <w:highlight w:val="none"/>
        </w:rPr>
      </w:pPr>
    </w:p>
    <w:p w14:paraId="50FD2AE2">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拟投入本项目的专业技术（服务）人员情况一览表</w:t>
      </w:r>
    </w:p>
    <w:tbl>
      <w:tblPr>
        <w:tblStyle w:val="67"/>
        <w:tblW w:w="10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62"/>
        <w:gridCol w:w="1057"/>
        <w:gridCol w:w="1116"/>
        <w:gridCol w:w="1057"/>
        <w:gridCol w:w="1135"/>
        <w:gridCol w:w="1365"/>
        <w:gridCol w:w="817"/>
        <w:gridCol w:w="979"/>
        <w:gridCol w:w="610"/>
      </w:tblGrid>
      <w:tr w14:paraId="015F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9734D5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2" w:type="dxa"/>
            <w:noWrap w:val="0"/>
            <w:vAlign w:val="center"/>
          </w:tcPr>
          <w:p w14:paraId="7C799C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057" w:type="dxa"/>
            <w:noWrap w:val="0"/>
            <w:vAlign w:val="center"/>
          </w:tcPr>
          <w:p w14:paraId="3F67BFE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16" w:type="dxa"/>
            <w:noWrap w:val="0"/>
            <w:vAlign w:val="center"/>
          </w:tcPr>
          <w:p w14:paraId="127C06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057" w:type="dxa"/>
            <w:noWrap w:val="0"/>
            <w:vAlign w:val="center"/>
          </w:tcPr>
          <w:p w14:paraId="5FA7333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年龄</w:t>
            </w:r>
          </w:p>
        </w:tc>
        <w:tc>
          <w:tcPr>
            <w:tcW w:w="1135" w:type="dxa"/>
            <w:noWrap w:val="0"/>
            <w:vAlign w:val="center"/>
          </w:tcPr>
          <w:p w14:paraId="444E29D7">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学历</w:t>
            </w:r>
          </w:p>
        </w:tc>
        <w:tc>
          <w:tcPr>
            <w:tcW w:w="1365" w:type="dxa"/>
            <w:noWrap w:val="0"/>
            <w:vAlign w:val="center"/>
          </w:tcPr>
          <w:p w14:paraId="67AE1D2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证书</w:t>
            </w:r>
          </w:p>
        </w:tc>
        <w:tc>
          <w:tcPr>
            <w:tcW w:w="817" w:type="dxa"/>
            <w:noWrap w:val="0"/>
            <w:vAlign w:val="center"/>
          </w:tcPr>
          <w:p w14:paraId="7805A77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979" w:type="dxa"/>
            <w:noWrap w:val="0"/>
            <w:vAlign w:val="center"/>
          </w:tcPr>
          <w:p w14:paraId="6DEBA451">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项目经验年限</w:t>
            </w:r>
          </w:p>
        </w:tc>
        <w:tc>
          <w:tcPr>
            <w:tcW w:w="610" w:type="dxa"/>
            <w:noWrap w:val="0"/>
            <w:vAlign w:val="center"/>
          </w:tcPr>
          <w:p w14:paraId="0BE0318F">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r>
      <w:tr w14:paraId="75A58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DDA5328">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5372D55E">
            <w:pPr>
              <w:spacing w:line="360" w:lineRule="auto"/>
              <w:jc w:val="center"/>
              <w:rPr>
                <w:rFonts w:hint="eastAsia" w:ascii="宋体" w:hAnsi="宋体" w:eastAsia="宋体" w:cs="宋体"/>
                <w:color w:val="auto"/>
                <w:sz w:val="24"/>
                <w:szCs w:val="24"/>
                <w:highlight w:val="none"/>
                <w:lang w:eastAsia="zh-CN"/>
              </w:rPr>
            </w:pPr>
          </w:p>
        </w:tc>
        <w:tc>
          <w:tcPr>
            <w:tcW w:w="1057" w:type="dxa"/>
            <w:noWrap w:val="0"/>
            <w:vAlign w:val="center"/>
          </w:tcPr>
          <w:p w14:paraId="27B737CC">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7F249C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C16C7BD">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CF44F1E">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08B58AE1">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4223C019">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412F4241">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76CE6024">
            <w:pPr>
              <w:spacing w:line="360" w:lineRule="auto"/>
              <w:jc w:val="center"/>
              <w:rPr>
                <w:rFonts w:hint="eastAsia" w:ascii="宋体" w:hAnsi="宋体" w:eastAsia="宋体" w:cs="宋体"/>
                <w:color w:val="auto"/>
                <w:sz w:val="24"/>
                <w:szCs w:val="24"/>
                <w:highlight w:val="none"/>
              </w:rPr>
            </w:pPr>
          </w:p>
        </w:tc>
      </w:tr>
      <w:tr w14:paraId="0112B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F803525">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78DAF5DE">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44B31DD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C6EB2D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3A5DC68">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602640E5">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9A6A849">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5216C649">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627BD758">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50CBF2FC">
            <w:pPr>
              <w:spacing w:line="360" w:lineRule="auto"/>
              <w:jc w:val="center"/>
              <w:rPr>
                <w:rFonts w:hint="eastAsia" w:ascii="宋体" w:hAnsi="宋体" w:eastAsia="宋体" w:cs="宋体"/>
                <w:color w:val="auto"/>
                <w:sz w:val="24"/>
                <w:szCs w:val="24"/>
                <w:highlight w:val="none"/>
              </w:rPr>
            </w:pPr>
          </w:p>
        </w:tc>
      </w:tr>
      <w:tr w14:paraId="2E6D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BA563C5">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5DB056DB">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06C5917B">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7366A8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DC6496E">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9F27BF7">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5D69BF8">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1B16F0BB">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3858A02B">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59DAAA32">
            <w:pPr>
              <w:spacing w:line="360" w:lineRule="auto"/>
              <w:jc w:val="center"/>
              <w:rPr>
                <w:rFonts w:hint="eastAsia" w:ascii="宋体" w:hAnsi="宋体" w:eastAsia="宋体" w:cs="宋体"/>
                <w:color w:val="auto"/>
                <w:sz w:val="24"/>
                <w:szCs w:val="24"/>
                <w:highlight w:val="none"/>
              </w:rPr>
            </w:pPr>
          </w:p>
        </w:tc>
      </w:tr>
      <w:tr w14:paraId="319B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0C39CB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4D8111C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E0F0AD3">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6AA15F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06A05D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283DD67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C3691D2">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5F9E6E13">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74CCCAEC">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33B2B3E9">
            <w:pPr>
              <w:spacing w:line="360" w:lineRule="auto"/>
              <w:jc w:val="center"/>
              <w:rPr>
                <w:rFonts w:hint="eastAsia" w:ascii="宋体" w:hAnsi="宋体" w:eastAsia="宋体" w:cs="宋体"/>
                <w:color w:val="auto"/>
                <w:sz w:val="24"/>
                <w:szCs w:val="24"/>
                <w:highlight w:val="none"/>
              </w:rPr>
            </w:pPr>
          </w:p>
        </w:tc>
      </w:tr>
      <w:tr w14:paraId="0F5E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6DE3E2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15510AC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32F61C">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BAC4A37">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09A4008">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1B7F8D2">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1DC5558F">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0A1E6BF6">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3C6AD7E2">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127EBEB9">
            <w:pPr>
              <w:spacing w:line="360" w:lineRule="auto"/>
              <w:jc w:val="center"/>
              <w:rPr>
                <w:rFonts w:hint="eastAsia" w:ascii="宋体" w:hAnsi="宋体" w:eastAsia="宋体" w:cs="宋体"/>
                <w:color w:val="auto"/>
                <w:sz w:val="24"/>
                <w:szCs w:val="24"/>
                <w:highlight w:val="none"/>
              </w:rPr>
            </w:pPr>
          </w:p>
        </w:tc>
      </w:tr>
      <w:tr w14:paraId="3DA6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95FAA9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23EF378A">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862E00F">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E25BC17">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37B317">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214ECC02">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CBA0B76">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79A2E63B">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226E2148">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468124CC">
            <w:pPr>
              <w:spacing w:line="360" w:lineRule="auto"/>
              <w:jc w:val="center"/>
              <w:rPr>
                <w:rFonts w:hint="eastAsia" w:ascii="宋体" w:hAnsi="宋体" w:eastAsia="宋体" w:cs="宋体"/>
                <w:color w:val="auto"/>
                <w:sz w:val="24"/>
                <w:szCs w:val="24"/>
                <w:highlight w:val="none"/>
              </w:rPr>
            </w:pPr>
          </w:p>
        </w:tc>
      </w:tr>
      <w:tr w14:paraId="4100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569939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3A2FEBF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E4FFB16">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54E0505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3B1B3F2">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A4E0C1E">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5385E72">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5CD196C6">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0BAFD851">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5635B03D">
            <w:pPr>
              <w:spacing w:line="360" w:lineRule="auto"/>
              <w:jc w:val="center"/>
              <w:rPr>
                <w:rFonts w:hint="eastAsia" w:ascii="宋体" w:hAnsi="宋体" w:eastAsia="宋体" w:cs="宋体"/>
                <w:color w:val="auto"/>
                <w:sz w:val="24"/>
                <w:szCs w:val="24"/>
                <w:highlight w:val="none"/>
              </w:rPr>
            </w:pPr>
          </w:p>
        </w:tc>
      </w:tr>
      <w:tr w14:paraId="5A67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6A9A0BE6">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83E854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8D6F5D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4212927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DC4D4F2">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4F277A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8FF173F">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7A0D5B23">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02F923BD">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293B1346">
            <w:pPr>
              <w:spacing w:line="360" w:lineRule="auto"/>
              <w:jc w:val="center"/>
              <w:rPr>
                <w:rFonts w:hint="eastAsia" w:ascii="宋体" w:hAnsi="宋体" w:eastAsia="宋体" w:cs="宋体"/>
                <w:color w:val="auto"/>
                <w:sz w:val="24"/>
                <w:szCs w:val="24"/>
                <w:highlight w:val="none"/>
              </w:rPr>
            </w:pPr>
          </w:p>
        </w:tc>
      </w:tr>
      <w:tr w14:paraId="4D5E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279F33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36F490C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1069BB9">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C55D5E3">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2892F2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328B1A4F">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22C0181">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5F555003">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22053D69">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12CFCD4C">
            <w:pPr>
              <w:spacing w:line="360" w:lineRule="auto"/>
              <w:jc w:val="center"/>
              <w:rPr>
                <w:rFonts w:hint="eastAsia" w:ascii="宋体" w:hAnsi="宋体" w:eastAsia="宋体" w:cs="宋体"/>
                <w:color w:val="auto"/>
                <w:sz w:val="24"/>
                <w:szCs w:val="24"/>
                <w:highlight w:val="none"/>
              </w:rPr>
            </w:pPr>
          </w:p>
        </w:tc>
      </w:tr>
      <w:tr w14:paraId="58EA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A814072">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4498400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B7B4C75">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6818079E">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6CF34FC">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27351E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67B99E6">
            <w:pPr>
              <w:spacing w:line="360" w:lineRule="auto"/>
              <w:jc w:val="center"/>
              <w:rPr>
                <w:rFonts w:hint="eastAsia" w:ascii="宋体" w:hAnsi="宋体" w:eastAsia="宋体" w:cs="宋体"/>
                <w:color w:val="auto"/>
                <w:sz w:val="24"/>
                <w:szCs w:val="24"/>
                <w:highlight w:val="none"/>
              </w:rPr>
            </w:pPr>
          </w:p>
        </w:tc>
        <w:tc>
          <w:tcPr>
            <w:tcW w:w="817" w:type="dxa"/>
            <w:noWrap w:val="0"/>
            <w:vAlign w:val="center"/>
          </w:tcPr>
          <w:p w14:paraId="0251067B">
            <w:pPr>
              <w:spacing w:line="360" w:lineRule="auto"/>
              <w:jc w:val="center"/>
              <w:rPr>
                <w:rFonts w:hint="eastAsia" w:ascii="宋体" w:hAnsi="宋体" w:eastAsia="宋体" w:cs="宋体"/>
                <w:color w:val="auto"/>
                <w:sz w:val="24"/>
                <w:szCs w:val="24"/>
                <w:highlight w:val="none"/>
              </w:rPr>
            </w:pPr>
          </w:p>
        </w:tc>
        <w:tc>
          <w:tcPr>
            <w:tcW w:w="979" w:type="dxa"/>
            <w:noWrap w:val="0"/>
            <w:vAlign w:val="center"/>
          </w:tcPr>
          <w:p w14:paraId="010D1563">
            <w:pPr>
              <w:spacing w:line="360" w:lineRule="auto"/>
              <w:jc w:val="center"/>
              <w:rPr>
                <w:rFonts w:hint="eastAsia" w:ascii="宋体" w:hAnsi="宋体" w:eastAsia="宋体" w:cs="宋体"/>
                <w:color w:val="auto"/>
                <w:sz w:val="24"/>
                <w:szCs w:val="24"/>
                <w:highlight w:val="none"/>
              </w:rPr>
            </w:pPr>
          </w:p>
        </w:tc>
        <w:tc>
          <w:tcPr>
            <w:tcW w:w="610" w:type="dxa"/>
            <w:noWrap w:val="0"/>
            <w:vAlign w:val="center"/>
          </w:tcPr>
          <w:p w14:paraId="3FB3602E">
            <w:pPr>
              <w:spacing w:line="360" w:lineRule="auto"/>
              <w:jc w:val="center"/>
              <w:rPr>
                <w:rFonts w:hint="eastAsia" w:ascii="宋体" w:hAnsi="宋体" w:eastAsia="宋体" w:cs="宋体"/>
                <w:color w:val="auto"/>
                <w:sz w:val="24"/>
                <w:szCs w:val="24"/>
                <w:highlight w:val="none"/>
              </w:rPr>
            </w:pPr>
          </w:p>
        </w:tc>
      </w:tr>
    </w:tbl>
    <w:p w14:paraId="257CC19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附：按照招标文件要求提供相应证明材料。</w:t>
      </w:r>
    </w:p>
    <w:p w14:paraId="0B32142E">
      <w:pPr>
        <w:widowControl w:val="0"/>
        <w:spacing w:before="0" w:line="360" w:lineRule="auto"/>
        <w:ind w:left="0"/>
        <w:jc w:val="both"/>
        <w:rPr>
          <w:rFonts w:hint="eastAsia" w:ascii="宋体" w:hAnsi="宋体" w:eastAsia="宋体" w:cs="宋体"/>
          <w:color w:val="auto"/>
          <w:sz w:val="24"/>
          <w:szCs w:val="24"/>
          <w:highlight w:val="none"/>
        </w:rPr>
      </w:pPr>
    </w:p>
    <w:p w14:paraId="73F11ABF">
      <w:pPr>
        <w:widowControl w:val="0"/>
        <w:spacing w:before="0" w:line="360" w:lineRule="auto"/>
        <w:ind w:left="0"/>
        <w:jc w:val="both"/>
        <w:rPr>
          <w:rFonts w:hint="eastAsia" w:ascii="宋体" w:hAnsi="宋体" w:eastAsia="宋体" w:cs="宋体"/>
          <w:color w:val="auto"/>
          <w:sz w:val="24"/>
          <w:szCs w:val="24"/>
          <w:highlight w:val="none"/>
        </w:rPr>
      </w:pPr>
    </w:p>
    <w:p w14:paraId="4492B29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p>
    <w:p w14:paraId="23042B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54A9ECF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415EAB7">
      <w:pPr>
        <w:widowControl w:val="0"/>
        <w:spacing w:before="0" w:line="360" w:lineRule="auto"/>
        <w:ind w:left="0"/>
        <w:jc w:val="both"/>
        <w:rPr>
          <w:rFonts w:hint="eastAsia" w:ascii="宋体" w:hAnsi="宋体" w:eastAsia="宋体" w:cs="宋体"/>
          <w:color w:val="auto"/>
          <w:sz w:val="21"/>
          <w:szCs w:val="21"/>
          <w:highlight w:val="none"/>
        </w:rPr>
      </w:pPr>
    </w:p>
    <w:p w14:paraId="13AA7341">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clear="all"/>
      </w:r>
    </w:p>
    <w:p w14:paraId="36828E2F">
      <w:pPr>
        <w:pStyle w:val="1223"/>
        <w:ind w:left="0" w:leftChars="0" w:firstLine="0" w:firstLineChars="0"/>
        <w:rPr>
          <w:rFonts w:hint="eastAsia" w:ascii="宋体" w:hAnsi="宋体" w:eastAsia="宋体" w:cs="宋体"/>
          <w:color w:val="auto"/>
          <w:sz w:val="24"/>
          <w:szCs w:val="24"/>
          <w:highlight w:val="none"/>
        </w:rPr>
      </w:pPr>
    </w:p>
    <w:p w14:paraId="70C1467D">
      <w:pPr>
        <w:numPr>
          <w:ilvl w:val="0"/>
          <w:numId w:val="0"/>
        </w:numPr>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项目的技术及服务方案</w:t>
      </w:r>
      <w:r>
        <w:rPr>
          <w:rFonts w:hint="eastAsia" w:ascii="宋体" w:hAnsi="宋体" w:eastAsia="宋体" w:cs="宋体"/>
          <w:color w:val="auto"/>
          <w:sz w:val="24"/>
          <w:szCs w:val="24"/>
          <w:highlight w:val="none"/>
        </w:rPr>
        <w:br w:type="textWrapping"/>
      </w:r>
    </w:p>
    <w:p w14:paraId="4034FDF9">
      <w:pPr>
        <w:numPr>
          <w:ilvl w:val="0"/>
          <w:numId w:val="0"/>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投标人根据项目需求编写针对本项目的技术方案及服务方案</w:t>
      </w:r>
      <w:r>
        <w:rPr>
          <w:rFonts w:hint="eastAsia" w:ascii="宋体" w:hAnsi="宋体" w:eastAsia="宋体" w:cs="宋体"/>
          <w:color w:val="auto"/>
          <w:sz w:val="24"/>
          <w:szCs w:val="24"/>
          <w:highlight w:val="none"/>
          <w:lang w:eastAsia="zh-CN"/>
        </w:rPr>
        <w:t>。</w:t>
      </w:r>
    </w:p>
    <w:p w14:paraId="3B6D5CD9">
      <w:pPr>
        <w:numPr>
          <w:ilvl w:val="0"/>
          <w:numId w:val="0"/>
        </w:numPr>
        <w:jc w:val="left"/>
        <w:rPr>
          <w:rFonts w:hint="eastAsia" w:ascii="宋体" w:hAnsi="宋体" w:eastAsia="宋体" w:cs="宋体"/>
          <w:b/>
          <w:bCs/>
          <w:color w:val="auto"/>
          <w:sz w:val="21"/>
          <w:szCs w:val="21"/>
          <w:highlight w:val="none"/>
        </w:rPr>
      </w:pPr>
    </w:p>
    <w:p w14:paraId="5EC3155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1DC2FC25">
      <w:pPr>
        <w:numPr>
          <w:ilvl w:val="0"/>
          <w:numId w:val="0"/>
        </w:num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、中小企业声明函</w:t>
      </w:r>
    </w:p>
    <w:p w14:paraId="01B58E52">
      <w:pPr>
        <w:widowControl w:val="0"/>
        <w:spacing w:before="0" w:line="360" w:lineRule="auto"/>
        <w:ind w:left="0"/>
        <w:jc w:val="both"/>
        <w:rPr>
          <w:rFonts w:hint="eastAsia" w:ascii="宋体" w:hAnsi="宋体" w:eastAsia="宋体" w:cs="宋体"/>
          <w:color w:val="auto"/>
          <w:sz w:val="24"/>
          <w:szCs w:val="24"/>
          <w:highlight w:val="none"/>
        </w:rPr>
      </w:pPr>
    </w:p>
    <w:p w14:paraId="6CE7860B">
      <w:pPr>
        <w:widowControl w:val="0"/>
        <w:spacing w:before="132" w:line="360" w:lineRule="auto"/>
        <w:ind w:left="36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中小企业声明函</w:t>
      </w:r>
      <w:r>
        <w:rPr>
          <w:rFonts w:hint="eastAsia" w:ascii="宋体" w:hAnsi="宋体" w:eastAsia="宋体" w:cs="宋体"/>
          <w:color w:val="auto"/>
          <w:sz w:val="24"/>
          <w:szCs w:val="24"/>
          <w:highlight w:val="none"/>
        </w:rPr>
        <w:t>（服务）</w:t>
      </w:r>
    </w:p>
    <w:p w14:paraId="52623A6C">
      <w:pPr>
        <w:widowControl w:val="0"/>
        <w:spacing w:before="0" w:line="360" w:lineRule="auto"/>
        <w:ind w:left="0"/>
        <w:jc w:val="both"/>
        <w:rPr>
          <w:rFonts w:hint="eastAsia" w:ascii="宋体" w:hAnsi="宋体" w:eastAsia="宋体" w:cs="宋体"/>
          <w:color w:val="auto"/>
          <w:sz w:val="24"/>
          <w:szCs w:val="24"/>
          <w:highlight w:val="none"/>
        </w:rPr>
      </w:pPr>
    </w:p>
    <w:p w14:paraId="36FAC36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采购活动，服务全部由符合政策要求的中小企业承接。相关企业（含联合体中的中小企业、签订分包意向协议的中小企业）的具体情况如下：</w:t>
      </w:r>
    </w:p>
    <w:p w14:paraId="4413FB3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u w:val="single"/>
          <w:lang w:eastAsia="zh-CN"/>
        </w:rPr>
        <w:t>2026年度港区（浮桥）征地报批服务</w:t>
      </w:r>
      <w:r>
        <w:rPr>
          <w:rFonts w:hint="eastAsia" w:ascii="宋体" w:hAnsi="宋体" w:eastAsia="宋体" w:cs="宋体"/>
          <w:color w:val="auto"/>
          <w:sz w:val="24"/>
          <w:szCs w:val="24"/>
          <w:highlight w:val="none"/>
        </w:rPr>
        <w:t>，属于</w:t>
      </w:r>
      <w:r>
        <w:rPr>
          <w:rFonts w:hint="eastAsia" w:ascii="宋体" w:hAnsi="宋体" w:cs="宋体"/>
          <w:color w:val="auto"/>
          <w:sz w:val="24"/>
          <w:szCs w:val="24"/>
          <w:highlight w:val="none"/>
          <w:u w:val="single"/>
          <w:lang w:eastAsia="zh-CN"/>
        </w:rPr>
        <w:t>（十六）其他未列明行业</w:t>
      </w:r>
      <w:r>
        <w:rPr>
          <w:rFonts w:hint="eastAsia" w:ascii="宋体" w:hAnsi="宋体" w:eastAsia="宋体" w:cs="宋体"/>
          <w:color w:val="auto"/>
          <w:sz w:val="24"/>
          <w:szCs w:val="24"/>
          <w:highlight w:val="none"/>
        </w:rPr>
        <w:t>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（金额）</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中型企业/小型企业/微型企业，三选一</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315C5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ECB65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01784EF">
      <w:pPr>
        <w:spacing w:line="360" w:lineRule="auto"/>
        <w:ind w:firstLine="480"/>
        <w:jc w:val="left"/>
        <w:rPr>
          <w:rFonts w:hint="eastAsia" w:ascii="宋体" w:hAnsi="宋体" w:eastAsia="宋体" w:cs="宋体"/>
          <w:color w:val="auto"/>
          <w:sz w:val="24"/>
          <w:szCs w:val="24"/>
          <w:highlight w:val="none"/>
        </w:rPr>
      </w:pPr>
    </w:p>
    <w:p w14:paraId="44BCD1C9">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FD99E28">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4327E4A">
      <w:pPr>
        <w:widowControl w:val="0"/>
        <w:spacing w:before="0" w:line="360" w:lineRule="auto"/>
        <w:ind w:left="0"/>
        <w:jc w:val="both"/>
        <w:rPr>
          <w:rFonts w:hint="eastAsia" w:ascii="宋体" w:hAnsi="宋体" w:eastAsia="宋体" w:cs="宋体"/>
          <w:color w:val="auto"/>
          <w:sz w:val="24"/>
          <w:szCs w:val="24"/>
          <w:highlight w:val="none"/>
        </w:rPr>
      </w:pPr>
    </w:p>
    <w:p w14:paraId="3F890FF7">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color w:val="auto"/>
          <w:sz w:val="24"/>
          <w:szCs w:val="24"/>
          <w:highlight w:val="none"/>
        </w:rPr>
        <w:t>1、中小企业参加政府采购活动，应当出具《中小企业声明函》，否则不得享受相关中小企业扶持政策。</w:t>
      </w:r>
    </w:p>
    <w:p w14:paraId="4E0CF586">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2、中标、中标供应商享受规定的中小企业扶持政策的，《中小企业声明函》应当随中标、成交结果同时公告，接受社会监督。</w:t>
      </w:r>
    </w:p>
    <w:p w14:paraId="352EABB2">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3、供应商提供声明函内容不实的，属于提供虚假材料谋取中标、 成交， 依照《中华人民共和国政府采购法》 等国家有关规定追究相应责任。</w:t>
      </w:r>
    </w:p>
    <w:p w14:paraId="39ED51AF">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4、在服务采购项目中，服务由中小企业承接，即提供服务的人员为中小企业依照《中华人民共和国劳动合同法》订立劳动合同的从业人员。</w:t>
      </w:r>
    </w:p>
    <w:p w14:paraId="6563535A">
      <w:pPr>
        <w:widowControl w:val="0"/>
        <w:spacing w:before="0" w:line="360" w:lineRule="auto"/>
        <w:ind w:left="0"/>
        <w:jc w:val="both"/>
        <w:rPr>
          <w:rFonts w:hint="eastAsia" w:ascii="宋体" w:hAnsi="宋体" w:eastAsia="宋体" w:cs="宋体"/>
          <w:color w:val="auto"/>
          <w:sz w:val="21"/>
          <w:szCs w:val="21"/>
          <w:highlight w:val="none"/>
        </w:rPr>
      </w:pPr>
    </w:p>
    <w:p w14:paraId="00FBF340">
      <w:pPr>
        <w:widowControl w:val="0"/>
        <w:spacing w:before="0" w:line="360" w:lineRule="auto"/>
        <w:ind w:left="0"/>
        <w:jc w:val="both"/>
        <w:rPr>
          <w:rFonts w:hint="eastAsia" w:ascii="宋体" w:hAnsi="宋体" w:eastAsia="宋体" w:cs="宋体"/>
          <w:color w:val="auto"/>
          <w:sz w:val="21"/>
          <w:szCs w:val="21"/>
          <w:highlight w:val="none"/>
        </w:rPr>
      </w:pPr>
    </w:p>
    <w:p w14:paraId="4BC54C99">
      <w:pPr>
        <w:widowControl w:val="0"/>
        <w:spacing w:before="0" w:line="360" w:lineRule="auto"/>
        <w:ind w:left="0"/>
        <w:jc w:val="both"/>
        <w:rPr>
          <w:rFonts w:hint="eastAsia" w:ascii="宋体" w:hAnsi="宋体" w:eastAsia="宋体" w:cs="宋体"/>
          <w:color w:val="auto"/>
          <w:sz w:val="21"/>
          <w:szCs w:val="21"/>
          <w:highlight w:val="none"/>
        </w:rPr>
      </w:pPr>
    </w:p>
    <w:p w14:paraId="2C023791">
      <w:pPr>
        <w:widowControl w:val="0"/>
        <w:spacing w:before="0" w:line="360" w:lineRule="auto"/>
        <w:ind w:left="0"/>
        <w:jc w:val="both"/>
        <w:rPr>
          <w:rFonts w:hint="eastAsia" w:ascii="宋体" w:hAnsi="宋体" w:eastAsia="宋体" w:cs="宋体"/>
          <w:color w:val="auto"/>
          <w:sz w:val="21"/>
          <w:szCs w:val="21"/>
          <w:highlight w:val="none"/>
        </w:rPr>
      </w:pPr>
    </w:p>
    <w:p w14:paraId="7B46C33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69829C5C">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、残疾人福利性单位声明函</w:t>
      </w:r>
    </w:p>
    <w:p w14:paraId="2A207EFB">
      <w:pPr>
        <w:widowControl w:val="0"/>
        <w:spacing w:before="0" w:line="360" w:lineRule="auto"/>
        <w:ind w:left="0"/>
        <w:jc w:val="both"/>
        <w:rPr>
          <w:rFonts w:hint="eastAsia" w:ascii="宋体" w:hAnsi="宋体" w:eastAsia="宋体" w:cs="宋体"/>
          <w:color w:val="auto"/>
          <w:sz w:val="24"/>
          <w:szCs w:val="24"/>
          <w:highlight w:val="none"/>
        </w:rPr>
      </w:pPr>
    </w:p>
    <w:p w14:paraId="50BF925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残疾人福利性单位声明函</w:t>
      </w:r>
    </w:p>
    <w:p w14:paraId="3FF67246">
      <w:pPr>
        <w:widowControl w:val="0"/>
        <w:spacing w:before="0" w:line="360" w:lineRule="auto"/>
        <w:ind w:left="0"/>
        <w:jc w:val="both"/>
        <w:rPr>
          <w:rFonts w:hint="eastAsia" w:ascii="宋体" w:hAnsi="宋体" w:eastAsia="宋体" w:cs="宋体"/>
          <w:color w:val="auto"/>
          <w:sz w:val="24"/>
          <w:szCs w:val="24"/>
          <w:highlight w:val="none"/>
        </w:rPr>
      </w:pPr>
    </w:p>
    <w:p w14:paraId="5ED683F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5A6CD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4BD88E7">
      <w:pPr>
        <w:widowControl w:val="0"/>
        <w:spacing w:before="0" w:line="360" w:lineRule="auto"/>
        <w:ind w:left="0"/>
        <w:jc w:val="both"/>
        <w:rPr>
          <w:rFonts w:hint="eastAsia" w:ascii="宋体" w:hAnsi="宋体" w:eastAsia="宋体" w:cs="宋体"/>
          <w:color w:val="auto"/>
          <w:sz w:val="24"/>
          <w:szCs w:val="24"/>
          <w:highlight w:val="none"/>
        </w:rPr>
      </w:pPr>
    </w:p>
    <w:p w14:paraId="5A446F4B">
      <w:pPr>
        <w:widowControl w:val="0"/>
        <w:spacing w:before="0" w:line="360" w:lineRule="auto"/>
        <w:ind w:left="0"/>
        <w:jc w:val="both"/>
        <w:rPr>
          <w:rFonts w:hint="eastAsia" w:ascii="宋体" w:hAnsi="宋体" w:eastAsia="宋体" w:cs="宋体"/>
          <w:color w:val="auto"/>
          <w:sz w:val="24"/>
          <w:szCs w:val="24"/>
          <w:highlight w:val="none"/>
        </w:rPr>
      </w:pPr>
    </w:p>
    <w:p w14:paraId="5A0B50B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26230C2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日 期：</w:t>
      </w:r>
    </w:p>
    <w:p w14:paraId="620A5EBC">
      <w:pPr>
        <w:spacing w:line="360" w:lineRule="auto"/>
        <w:jc w:val="left"/>
        <w:rPr>
          <w:rFonts w:hint="eastAsia" w:ascii="宋体" w:hAnsi="宋体" w:eastAsia="宋体" w:cs="宋体"/>
          <w:color w:val="auto"/>
          <w:sz w:val="21"/>
          <w:szCs w:val="21"/>
          <w:highlight w:val="none"/>
        </w:rPr>
      </w:pPr>
    </w:p>
    <w:p w14:paraId="1616AAE2">
      <w:pPr>
        <w:widowControl w:val="0"/>
        <w:spacing w:before="0" w:line="360" w:lineRule="auto"/>
        <w:ind w:left="0"/>
        <w:jc w:val="both"/>
        <w:rPr>
          <w:rFonts w:hint="eastAsia" w:ascii="宋体" w:hAnsi="宋体" w:eastAsia="宋体" w:cs="宋体"/>
          <w:color w:val="auto"/>
          <w:sz w:val="24"/>
          <w:szCs w:val="24"/>
          <w:highlight w:val="none"/>
        </w:rPr>
      </w:pPr>
    </w:p>
    <w:p w14:paraId="154849E1">
      <w:pPr>
        <w:widowControl w:val="0"/>
        <w:spacing w:before="0" w:line="360" w:lineRule="auto"/>
        <w:ind w:left="0"/>
        <w:jc w:val="both"/>
        <w:rPr>
          <w:rFonts w:hint="eastAsia" w:ascii="宋体" w:hAnsi="宋体" w:eastAsia="宋体" w:cs="宋体"/>
          <w:color w:val="auto"/>
          <w:sz w:val="24"/>
          <w:szCs w:val="24"/>
          <w:highlight w:val="none"/>
        </w:rPr>
      </w:pPr>
    </w:p>
    <w:p w14:paraId="3A318830">
      <w:pPr>
        <w:spacing w:line="360" w:lineRule="auto"/>
        <w:jc w:val="left"/>
        <w:rPr>
          <w:rFonts w:hint="eastAsia" w:ascii="宋体" w:hAnsi="宋体" w:eastAsia="宋体" w:cs="宋体"/>
          <w:b/>
          <w:bCs/>
          <w:color w:val="auto"/>
          <w:sz w:val="24"/>
          <w:szCs w:val="24"/>
          <w:highlight w:val="none"/>
          <w:lang w:val="en-US" w:eastAsia="zh-CN"/>
        </w:rPr>
      </w:pPr>
    </w:p>
    <w:p w14:paraId="0483F63F">
      <w:pPr>
        <w:spacing w:line="360" w:lineRule="auto"/>
        <w:jc w:val="left"/>
        <w:rPr>
          <w:rFonts w:hint="eastAsia" w:ascii="宋体" w:hAnsi="宋体" w:eastAsia="宋体" w:cs="宋体"/>
          <w:b/>
          <w:bCs/>
          <w:color w:val="auto"/>
          <w:sz w:val="24"/>
          <w:szCs w:val="24"/>
          <w:highlight w:val="none"/>
          <w:lang w:val="en-US" w:eastAsia="zh-CN"/>
        </w:rPr>
      </w:pPr>
    </w:p>
    <w:p w14:paraId="23EBFAF8">
      <w:pPr>
        <w:spacing w:line="360" w:lineRule="auto"/>
        <w:jc w:val="left"/>
        <w:rPr>
          <w:rFonts w:hint="eastAsia" w:ascii="宋体" w:hAnsi="宋体" w:eastAsia="宋体" w:cs="宋体"/>
          <w:b/>
          <w:bCs/>
          <w:color w:val="auto"/>
          <w:sz w:val="24"/>
          <w:szCs w:val="24"/>
          <w:highlight w:val="none"/>
          <w:lang w:val="en-US" w:eastAsia="zh-CN"/>
        </w:rPr>
      </w:pPr>
    </w:p>
    <w:p w14:paraId="76BCAEA9">
      <w:pPr>
        <w:spacing w:line="360" w:lineRule="auto"/>
        <w:jc w:val="left"/>
        <w:rPr>
          <w:rFonts w:hint="eastAsia" w:ascii="宋体" w:hAnsi="宋体" w:eastAsia="宋体" w:cs="宋体"/>
          <w:b/>
          <w:bCs/>
          <w:color w:val="auto"/>
          <w:sz w:val="24"/>
          <w:szCs w:val="24"/>
          <w:highlight w:val="none"/>
          <w:lang w:val="en-US" w:eastAsia="zh-CN"/>
        </w:rPr>
      </w:pPr>
    </w:p>
    <w:p w14:paraId="76E4D0AE">
      <w:pPr>
        <w:spacing w:line="360" w:lineRule="auto"/>
        <w:jc w:val="left"/>
        <w:rPr>
          <w:rFonts w:hint="eastAsia" w:ascii="宋体" w:hAnsi="宋体" w:eastAsia="宋体" w:cs="宋体"/>
          <w:b/>
          <w:bCs/>
          <w:color w:val="auto"/>
          <w:sz w:val="24"/>
          <w:szCs w:val="24"/>
          <w:highlight w:val="none"/>
          <w:lang w:val="en-US" w:eastAsia="zh-CN"/>
        </w:rPr>
      </w:pPr>
    </w:p>
    <w:p w14:paraId="3D4762AB">
      <w:pPr>
        <w:spacing w:line="360" w:lineRule="auto"/>
        <w:jc w:val="left"/>
        <w:rPr>
          <w:rFonts w:hint="eastAsia" w:ascii="宋体" w:hAnsi="宋体" w:eastAsia="宋体" w:cs="宋体"/>
          <w:b/>
          <w:bCs/>
          <w:color w:val="auto"/>
          <w:sz w:val="24"/>
          <w:szCs w:val="24"/>
          <w:highlight w:val="none"/>
          <w:lang w:val="en-US" w:eastAsia="zh-CN"/>
        </w:rPr>
      </w:pPr>
    </w:p>
    <w:p w14:paraId="1ED6CFE7">
      <w:pPr>
        <w:spacing w:line="360" w:lineRule="auto"/>
        <w:jc w:val="left"/>
        <w:rPr>
          <w:rFonts w:hint="eastAsia" w:ascii="宋体" w:hAnsi="宋体" w:eastAsia="宋体" w:cs="宋体"/>
          <w:b/>
          <w:bCs/>
          <w:color w:val="auto"/>
          <w:sz w:val="24"/>
          <w:szCs w:val="24"/>
          <w:highlight w:val="none"/>
          <w:lang w:val="en-US" w:eastAsia="zh-CN"/>
        </w:rPr>
      </w:pPr>
    </w:p>
    <w:p w14:paraId="4AEA63CD">
      <w:pPr>
        <w:spacing w:line="360" w:lineRule="auto"/>
        <w:jc w:val="left"/>
        <w:rPr>
          <w:rFonts w:hint="eastAsia" w:ascii="宋体" w:hAnsi="宋体" w:eastAsia="宋体" w:cs="宋体"/>
          <w:b/>
          <w:bCs/>
          <w:color w:val="auto"/>
          <w:sz w:val="24"/>
          <w:szCs w:val="24"/>
          <w:highlight w:val="none"/>
          <w:lang w:val="en-US" w:eastAsia="zh-CN"/>
        </w:rPr>
      </w:pPr>
    </w:p>
    <w:p w14:paraId="27486476">
      <w:pPr>
        <w:spacing w:line="360" w:lineRule="auto"/>
        <w:jc w:val="left"/>
        <w:rPr>
          <w:rFonts w:hint="eastAsia" w:ascii="宋体" w:hAnsi="宋体" w:eastAsia="宋体" w:cs="宋体"/>
          <w:b/>
          <w:bCs/>
          <w:color w:val="auto"/>
          <w:sz w:val="24"/>
          <w:szCs w:val="24"/>
          <w:highlight w:val="none"/>
          <w:lang w:val="en-US" w:eastAsia="zh-CN"/>
        </w:rPr>
      </w:pPr>
    </w:p>
    <w:p w14:paraId="0CAD90ED">
      <w:pPr>
        <w:spacing w:line="360" w:lineRule="auto"/>
        <w:jc w:val="left"/>
        <w:rPr>
          <w:rFonts w:hint="eastAsia" w:ascii="宋体" w:hAnsi="宋体" w:eastAsia="宋体" w:cs="宋体"/>
          <w:b/>
          <w:bCs/>
          <w:color w:val="auto"/>
          <w:sz w:val="24"/>
          <w:szCs w:val="24"/>
          <w:highlight w:val="none"/>
          <w:lang w:val="en-US" w:eastAsia="zh-CN"/>
        </w:rPr>
      </w:pPr>
    </w:p>
    <w:p w14:paraId="6311978F">
      <w:pPr>
        <w:spacing w:line="360" w:lineRule="auto"/>
        <w:jc w:val="left"/>
        <w:rPr>
          <w:rFonts w:hint="eastAsia" w:ascii="宋体" w:hAnsi="宋体" w:eastAsia="宋体" w:cs="宋体"/>
          <w:b/>
          <w:bCs/>
          <w:color w:val="auto"/>
          <w:sz w:val="24"/>
          <w:szCs w:val="24"/>
          <w:highlight w:val="none"/>
          <w:lang w:val="en-US" w:eastAsia="zh-CN"/>
        </w:rPr>
      </w:pPr>
    </w:p>
    <w:p w14:paraId="08895E1A">
      <w:pPr>
        <w:spacing w:line="360" w:lineRule="auto"/>
        <w:jc w:val="left"/>
        <w:rPr>
          <w:rFonts w:hint="eastAsia" w:ascii="宋体" w:hAnsi="宋体" w:eastAsia="宋体" w:cs="宋体"/>
          <w:b/>
          <w:bCs/>
          <w:color w:val="auto"/>
          <w:sz w:val="24"/>
          <w:szCs w:val="24"/>
          <w:highlight w:val="none"/>
          <w:lang w:val="en-US" w:eastAsia="zh-CN"/>
        </w:rPr>
      </w:pPr>
    </w:p>
    <w:p w14:paraId="4E955ACA">
      <w:pPr>
        <w:spacing w:line="360" w:lineRule="auto"/>
        <w:jc w:val="left"/>
        <w:rPr>
          <w:rFonts w:hint="eastAsia" w:ascii="宋体" w:hAnsi="宋体" w:eastAsia="宋体" w:cs="宋体"/>
          <w:b/>
          <w:bCs/>
          <w:color w:val="auto"/>
          <w:sz w:val="24"/>
          <w:szCs w:val="24"/>
          <w:highlight w:val="none"/>
          <w:lang w:val="en-US" w:eastAsia="zh-CN"/>
        </w:rPr>
      </w:pPr>
    </w:p>
    <w:p w14:paraId="3AE7F21E">
      <w:pPr>
        <w:spacing w:line="360" w:lineRule="auto"/>
        <w:jc w:val="left"/>
        <w:rPr>
          <w:rFonts w:hint="eastAsia" w:ascii="宋体" w:hAnsi="宋体" w:eastAsia="宋体" w:cs="宋体"/>
          <w:b/>
          <w:bCs/>
          <w:color w:val="auto"/>
          <w:sz w:val="24"/>
          <w:szCs w:val="24"/>
          <w:highlight w:val="none"/>
          <w:lang w:val="en-US" w:eastAsia="zh-CN"/>
        </w:rPr>
      </w:pPr>
    </w:p>
    <w:p w14:paraId="7AFD832F">
      <w:pPr>
        <w:spacing w:line="36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14：关于符合本国产品标准的声明函</w:t>
      </w:r>
    </w:p>
    <w:p w14:paraId="05658325">
      <w:pPr>
        <w:widowControl w:val="0"/>
        <w:spacing w:line="520" w:lineRule="exact"/>
        <w:jc w:val="center"/>
        <w:rPr>
          <w:rFonts w:hint="default" w:ascii="Calibri" w:hAnsi="Calibri"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关于符合本国产品标准的声明函</w:t>
      </w:r>
    </w:p>
    <w:p w14:paraId="529ECE3C">
      <w:pPr>
        <w:widowControl w:val="0"/>
        <w:spacing w:line="520" w:lineRule="exact"/>
        <w:ind w:firstLine="480"/>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5AAB0AF">
      <w:pPr>
        <w:widowControl w:val="0"/>
        <w:spacing w:line="520" w:lineRule="exact"/>
        <w:ind w:firstLine="480"/>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1.</w:t>
      </w:r>
      <w:r>
        <w:rPr>
          <w:rFonts w:hint="eastAsia" w:ascii="宋体" w:hAnsi="宋体" w:eastAsia="宋体" w:cs="宋体"/>
          <w:i/>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（产品名称1）</w:t>
      </w:r>
      <w:r>
        <w:rPr>
          <w:rFonts w:hint="eastAsia" w:ascii="Calibri" w:hAnsi="Calibri" w:eastAsia="宋体" w:cs="Times New Roman"/>
          <w:color w:val="000000"/>
          <w:sz w:val="24"/>
          <w:szCs w:val="24"/>
          <w:highlight w:val="none"/>
          <w:vertAlign w:val="superscript"/>
          <w:lang w:val="en-US" w:eastAsia="zh-CN" w:bidi="ar-SA"/>
        </w:rPr>
        <w:t>1</w:t>
      </w:r>
      <w:r>
        <w:rPr>
          <w:rFonts w:hint="eastAsia" w:ascii="Calibri" w:hAnsi="Calibri" w:eastAsia="宋体" w:cs="Times New Roman"/>
          <w:color w:val="000000"/>
          <w:sz w:val="24"/>
          <w:szCs w:val="24"/>
          <w:highlight w:val="none"/>
          <w:lang w:val="en-US" w:eastAsia="zh-CN" w:bidi="ar-SA"/>
        </w:rPr>
        <w:t xml:space="preserve">，生产厂为 </w:t>
      </w:r>
      <w:r>
        <w:rPr>
          <w:rFonts w:hint="eastAsia" w:ascii="宋体" w:hAnsi="宋体" w:eastAsia="宋体" w:cs="宋体"/>
          <w:i w:val="0"/>
          <w:color w:val="000000"/>
          <w:sz w:val="24"/>
          <w:szCs w:val="24"/>
          <w:highlight w:val="none"/>
          <w:u w:val="single"/>
          <w:shd w:val="clear" w:color="auto" w:fill="FFFFFF"/>
          <w:lang w:val="en-US" w:eastAsia="zh-CN" w:bidi="ar-SA"/>
        </w:rPr>
        <w:t xml:space="preserve">（厂 名） </w:t>
      </w:r>
      <w:r>
        <w:rPr>
          <w:rFonts w:hint="eastAsia" w:ascii="Calibri" w:hAnsi="Calibri" w:eastAsia="宋体" w:cs="Times New Roman"/>
          <w:color w:val="000000"/>
          <w:sz w:val="24"/>
          <w:szCs w:val="24"/>
          <w:highlight w:val="none"/>
          <w:vertAlign w:val="superscript"/>
          <w:lang w:val="en-US" w:eastAsia="zh-CN" w:bidi="ar-SA"/>
        </w:rPr>
        <w:t>2</w:t>
      </w:r>
      <w:r>
        <w:rPr>
          <w:rFonts w:hint="eastAsia" w:ascii="Calibri" w:hAnsi="Calibri" w:eastAsia="宋体" w:cs="Times New Roman"/>
          <w:color w:val="000000"/>
          <w:sz w:val="24"/>
          <w:szCs w:val="24"/>
          <w:highlight w:val="none"/>
          <w:lang w:val="en-US" w:eastAsia="zh-CN" w:bidi="ar-SA"/>
        </w:rPr>
        <w:t>，厂址为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 </w:t>
      </w:r>
      <w:r>
        <w:rPr>
          <w:rFonts w:hint="eastAsia" w:ascii="Calibri" w:hAnsi="Calibri" w:eastAsia="宋体" w:cs="Times New Roman"/>
          <w:color w:val="000000"/>
          <w:sz w:val="24"/>
          <w:szCs w:val="24"/>
          <w:highlight w:val="none"/>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3</w:t>
      </w:r>
      <w:r>
        <w:rPr>
          <w:rFonts w:hint="eastAsia" w:ascii="Calibri" w:hAnsi="Calibri" w:eastAsia="宋体" w:cs="Times New Roman"/>
          <w:color w:val="000000"/>
          <w:sz w:val="24"/>
          <w:szCs w:val="24"/>
          <w:highlight w:val="none"/>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的</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vertAlign w:val="superscript"/>
          <w:lang w:val="en-US" w:eastAsia="zh-CN" w:bidi="ar-SA"/>
        </w:rPr>
        <w:t>4</w:t>
      </w:r>
      <w:r>
        <w:rPr>
          <w:rFonts w:hint="eastAsia" w:ascii="Calibri" w:hAnsi="Calibri" w:eastAsia="宋体" w:cs="Times New Roman"/>
          <w:color w:val="000000"/>
          <w:sz w:val="24"/>
          <w:szCs w:val="24"/>
          <w:highlight w:val="none"/>
          <w:lang w:val="en-US" w:eastAsia="zh-CN" w:bidi="ar-SA"/>
        </w:rPr>
        <w:t>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5</w:t>
      </w:r>
      <w:r>
        <w:rPr>
          <w:rFonts w:hint="eastAsia" w:ascii="Calibri" w:hAnsi="Calibri" w:eastAsia="宋体" w:cs="Times New Roman"/>
          <w:color w:val="000000"/>
          <w:sz w:val="24"/>
          <w:szCs w:val="24"/>
          <w:highlight w:val="none"/>
          <w:lang w:val="en-US" w:eastAsia="zh-CN" w:bidi="ar-SA"/>
        </w:rPr>
        <w:t>在中国境内完成。</w:t>
      </w:r>
    </w:p>
    <w:p w14:paraId="1B572552">
      <w:pPr>
        <w:widowControl w:val="0"/>
        <w:spacing w:line="520" w:lineRule="exact"/>
        <w:ind w:firstLine="480"/>
        <w:jc w:val="both"/>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t>2</w:t>
      </w:r>
      <w:r>
        <w:rPr>
          <w:rFonts w:hint="eastAsia" w:ascii="Calibri" w:hAnsi="Calibri" w:eastAsia="宋体" w:cs="Times New Roman"/>
          <w:color w:val="000000"/>
          <w:sz w:val="24"/>
          <w:szCs w:val="24"/>
          <w:highlight w:val="none"/>
          <w:lang w:val="en-US" w:eastAsia="zh-CN" w:bidi="ar-SA"/>
        </w:rPr>
        <w:t>.</w:t>
      </w:r>
      <w:r>
        <w:rPr>
          <w:rFonts w:hint="eastAsia" w:ascii="宋体" w:hAnsi="宋体" w:eastAsia="宋体" w:cs="宋体"/>
          <w:i/>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（产品名称2）</w:t>
      </w:r>
      <w:r>
        <w:rPr>
          <w:rFonts w:hint="eastAsia" w:ascii="Calibri" w:hAnsi="Calibri" w:eastAsia="宋体" w:cs="Times New Roman"/>
          <w:color w:val="000000"/>
          <w:sz w:val="24"/>
          <w:szCs w:val="24"/>
          <w:highlight w:val="none"/>
          <w:vertAlign w:val="superscript"/>
          <w:lang w:val="en-US" w:eastAsia="zh-CN" w:bidi="ar-SA"/>
        </w:rPr>
        <w:t>1</w:t>
      </w:r>
      <w:r>
        <w:rPr>
          <w:rFonts w:hint="eastAsia" w:ascii="Calibri" w:hAnsi="Calibri" w:eastAsia="宋体" w:cs="Times New Roman"/>
          <w:color w:val="000000"/>
          <w:sz w:val="24"/>
          <w:szCs w:val="24"/>
          <w:highlight w:val="none"/>
          <w:lang w:val="en-US" w:eastAsia="zh-CN" w:bidi="ar-SA"/>
        </w:rPr>
        <w:t xml:space="preserve">，生产厂为 </w:t>
      </w:r>
      <w:r>
        <w:rPr>
          <w:rFonts w:hint="eastAsia" w:ascii="宋体" w:hAnsi="宋体" w:eastAsia="宋体" w:cs="宋体"/>
          <w:i w:val="0"/>
          <w:color w:val="000000"/>
          <w:sz w:val="24"/>
          <w:szCs w:val="24"/>
          <w:highlight w:val="none"/>
          <w:u w:val="single"/>
          <w:shd w:val="clear" w:color="auto" w:fill="FFFFFF"/>
          <w:lang w:val="en-US" w:eastAsia="zh-CN" w:bidi="ar-SA"/>
        </w:rPr>
        <w:t xml:space="preserve">（厂 名） </w:t>
      </w:r>
      <w:r>
        <w:rPr>
          <w:rFonts w:hint="eastAsia" w:ascii="Calibri" w:hAnsi="Calibri" w:eastAsia="宋体" w:cs="Times New Roman"/>
          <w:color w:val="000000"/>
          <w:sz w:val="24"/>
          <w:szCs w:val="24"/>
          <w:highlight w:val="none"/>
          <w:vertAlign w:val="superscript"/>
          <w:lang w:val="en-US" w:eastAsia="zh-CN" w:bidi="ar-SA"/>
        </w:rPr>
        <w:t>2</w:t>
      </w:r>
      <w:r>
        <w:rPr>
          <w:rFonts w:hint="eastAsia" w:ascii="Calibri" w:hAnsi="Calibri" w:eastAsia="宋体" w:cs="Times New Roman"/>
          <w:color w:val="000000"/>
          <w:sz w:val="24"/>
          <w:szCs w:val="24"/>
          <w:highlight w:val="none"/>
          <w:lang w:val="en-US" w:eastAsia="zh-CN" w:bidi="ar-SA"/>
        </w:rPr>
        <w:t>，厂址为</w:t>
      </w:r>
      <w:r>
        <w:rPr>
          <w:rFonts w:hint="eastAsia" w:ascii="宋体" w:hAnsi="宋体" w:eastAsia="宋体" w:cs="宋体"/>
          <w:i w:val="0"/>
          <w:color w:val="000000"/>
          <w:sz w:val="24"/>
          <w:szCs w:val="24"/>
          <w:highlight w:val="none"/>
          <w:u w:val="single"/>
          <w:shd w:val="clear" w:color="auto" w:fill="FFFFFF"/>
          <w:lang w:val="en-US" w:eastAsia="zh-CN" w:bidi="ar-SA"/>
        </w:rPr>
        <w:t xml:space="preserve">（生产厂址） </w:t>
      </w:r>
      <w:r>
        <w:rPr>
          <w:rFonts w:hint="eastAsia" w:ascii="Calibri" w:hAnsi="Calibri" w:eastAsia="宋体" w:cs="Times New Roman"/>
          <w:color w:val="000000"/>
          <w:sz w:val="24"/>
          <w:szCs w:val="24"/>
          <w:highlight w:val="none"/>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的中国境内生产的组件成本占比≥</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3</w:t>
      </w:r>
      <w:r>
        <w:rPr>
          <w:rFonts w:hint="eastAsia" w:ascii="Calibri" w:hAnsi="Calibri" w:eastAsia="宋体" w:cs="Times New Roman"/>
          <w:color w:val="000000"/>
          <w:sz w:val="24"/>
          <w:szCs w:val="24"/>
          <w:highlight w:val="none"/>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lang w:val="en-US" w:eastAsia="zh-CN" w:bidi="ar-SA"/>
        </w:rPr>
        <w:t>的</w:t>
      </w:r>
      <w:r>
        <w:rPr>
          <w:rFonts w:hint="default" w:ascii="宋体" w:hAnsi="宋体" w:eastAsia="宋体" w:cs="宋体"/>
          <w:i w:val="0"/>
          <w:color w:val="000000"/>
          <w:sz w:val="24"/>
          <w:szCs w:val="24"/>
          <w:highlight w:val="none"/>
          <w:u w:val="single"/>
          <w:shd w:val="clear" w:color="auto" w:fill="FFFFFF"/>
          <w:lang w:val="en-US" w:eastAsia="zh-CN" w:bidi="ar-SA"/>
        </w:rPr>
        <w:t xml:space="preserve"> /  </w:t>
      </w:r>
      <w:r>
        <w:rPr>
          <w:rFonts w:hint="eastAsia" w:ascii="Calibri" w:hAnsi="Calibri" w:eastAsia="宋体" w:cs="Times New Roman"/>
          <w:color w:val="000000"/>
          <w:sz w:val="24"/>
          <w:szCs w:val="24"/>
          <w:highlight w:val="none"/>
          <w:vertAlign w:val="superscript"/>
          <w:lang w:val="en-US" w:eastAsia="zh-CN" w:bidi="ar-SA"/>
        </w:rPr>
        <w:t>4</w:t>
      </w:r>
      <w:r>
        <w:rPr>
          <w:rFonts w:hint="eastAsia" w:ascii="Calibri" w:hAnsi="Calibri" w:eastAsia="宋体" w:cs="Times New Roman"/>
          <w:color w:val="000000"/>
          <w:sz w:val="24"/>
          <w:szCs w:val="24"/>
          <w:highlight w:val="none"/>
          <w:lang w:val="en-US" w:eastAsia="zh-CN" w:bidi="ar-SA"/>
        </w:rPr>
        <w:t>在中国境内生产。</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lang w:val="en-US" w:eastAsia="zh-CN" w:bidi="ar-SA"/>
        </w:rPr>
        <w:t>的</w:t>
      </w:r>
      <w:r>
        <w:rPr>
          <w:rFonts w:hint="eastAsia" w:ascii="宋体" w:hAnsi="宋体" w:eastAsia="宋体" w:cs="宋体"/>
          <w:i w:val="0"/>
          <w:color w:val="000000"/>
          <w:sz w:val="24"/>
          <w:szCs w:val="24"/>
          <w:highlight w:val="none"/>
          <w:u w:val="single"/>
          <w:shd w:val="clear" w:color="auto" w:fill="FFFFFF"/>
          <w:lang w:val="en-US" w:eastAsia="zh-CN" w:bidi="ar-SA"/>
        </w:rPr>
        <w:t xml:space="preserve"> </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4"/>
          <w:szCs w:val="24"/>
          <w:highlight w:val="none"/>
          <w:u w:val="single"/>
          <w:shd w:val="clear" w:color="auto" w:fill="FFFFFF"/>
          <w:lang w:val="en-US" w:eastAsia="zh-CN" w:bidi="ar-SA"/>
        </w:rPr>
        <w:t>/</w:t>
      </w:r>
      <w:r>
        <w:rPr>
          <w:rFonts w:hint="default" w:ascii="宋体" w:hAnsi="宋体" w:eastAsia="宋体" w:cs="宋体"/>
          <w:i w:val="0"/>
          <w:color w:val="000000"/>
          <w:sz w:val="24"/>
          <w:szCs w:val="24"/>
          <w:highlight w:val="none"/>
          <w:u w:val="single"/>
          <w:shd w:val="clear" w:color="auto" w:fill="FFFFFF"/>
          <w:lang w:val="en-US" w:eastAsia="zh-CN" w:bidi="ar-SA"/>
        </w:rPr>
        <w:t xml:space="preserve"> </w:t>
      </w:r>
      <w:r>
        <w:rPr>
          <w:rFonts w:hint="eastAsia" w:ascii="Calibri" w:hAnsi="Calibri" w:eastAsia="宋体" w:cs="Times New Roman"/>
          <w:color w:val="000000"/>
          <w:sz w:val="24"/>
          <w:szCs w:val="24"/>
          <w:highlight w:val="none"/>
          <w:vertAlign w:val="superscript"/>
          <w:lang w:val="en-US" w:eastAsia="zh-CN" w:bidi="ar-SA"/>
        </w:rPr>
        <w:t>5</w:t>
      </w:r>
      <w:r>
        <w:rPr>
          <w:rFonts w:hint="eastAsia" w:ascii="Calibri" w:hAnsi="Calibri" w:eastAsia="宋体" w:cs="Times New Roman"/>
          <w:color w:val="000000"/>
          <w:sz w:val="24"/>
          <w:szCs w:val="24"/>
          <w:highlight w:val="none"/>
          <w:lang w:val="en-US" w:eastAsia="zh-CN" w:bidi="ar-SA"/>
        </w:rPr>
        <w:t>在中国境内完成。</w:t>
      </w:r>
    </w:p>
    <w:p w14:paraId="0D9E00E8">
      <w:pPr>
        <w:widowControl w:val="0"/>
        <w:spacing w:line="520" w:lineRule="exact"/>
        <w:ind w:firstLine="480"/>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w:t>
      </w:r>
    </w:p>
    <w:p w14:paraId="7B6FED7F">
      <w:pPr>
        <w:widowControl w:val="0"/>
        <w:spacing w:line="520" w:lineRule="exact"/>
        <w:ind w:firstLine="480"/>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本公司（单位）对上述声明内容的真实性负责。如有虚假，愿承担相应法律责任。</w:t>
      </w:r>
    </w:p>
    <w:p w14:paraId="42D07372">
      <w:pPr>
        <w:widowControl w:val="0"/>
        <w:spacing w:line="520" w:lineRule="exact"/>
        <w:jc w:val="both"/>
        <w:rPr>
          <w:rFonts w:hint="default" w:ascii="Calibri" w:hAnsi="Calibri" w:eastAsia="宋体" w:cs="Times New Roman"/>
          <w:color w:val="000000"/>
          <w:sz w:val="24"/>
          <w:szCs w:val="24"/>
          <w:highlight w:val="none"/>
          <w:lang w:val="en-US" w:eastAsia="zh-CN" w:bidi="ar-SA"/>
        </w:rPr>
      </w:pPr>
    </w:p>
    <w:p w14:paraId="4911CD64">
      <w:pPr>
        <w:widowControl w:val="0"/>
        <w:spacing w:line="520" w:lineRule="exact"/>
        <w:ind w:firstLine="3840"/>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公司（单位）名称（盖章）： </w:t>
      </w:r>
    </w:p>
    <w:p w14:paraId="3205965E">
      <w:pPr>
        <w:widowControl w:val="0"/>
        <w:spacing w:line="520" w:lineRule="exact"/>
        <w:jc w:val="both"/>
        <w:rPr>
          <w:rFonts w:hint="default" w:ascii="Calibri" w:hAnsi="Calibri" w:eastAsia="宋体" w:cs="Times New Roman"/>
          <w:color w:val="000000"/>
          <w:sz w:val="24"/>
          <w:szCs w:val="24"/>
          <w:highlight w:val="none"/>
          <w:lang w:val="en-US" w:eastAsia="zh-CN" w:bidi="ar-SA"/>
        </w:rPr>
      </w:pPr>
      <w:r>
        <w:rPr>
          <w:rFonts w:hint="eastAsia" w:ascii="Calibri" w:hAnsi="Calibri" w:eastAsia="宋体" w:cs="Times New Roman"/>
          <w:color w:val="000000"/>
          <w:sz w:val="24"/>
          <w:szCs w:val="24"/>
          <w:highlight w:val="none"/>
          <w:lang w:val="en-US" w:eastAsia="zh-CN" w:bidi="ar-SA"/>
        </w:rPr>
        <w:t xml:space="preserve">                                日期：　 </w:t>
      </w:r>
      <w:r>
        <w:rPr>
          <w:rFonts w:hint="eastAsia" w:ascii="宋体" w:hAnsi="宋体" w:eastAsia="宋体" w:cs="宋体"/>
          <w:color w:val="000000"/>
          <w:sz w:val="24"/>
          <w:szCs w:val="24"/>
          <w:highlight w:val="none"/>
          <w:lang w:val="en-US" w:eastAsia="zh-CN" w:bidi="ar-SA"/>
        </w:rPr>
        <w:t xml:space="preserve">年 </w:t>
      </w:r>
      <w:r>
        <w:rPr>
          <w:rFonts w:hint="eastAsia" w:ascii="Calibri" w:hAnsi="Calibri" w:eastAsia="宋体" w:cs="Times New Roman"/>
          <w:color w:val="000000"/>
          <w:sz w:val="24"/>
          <w:szCs w:val="24"/>
          <w:highlight w:val="none"/>
          <w:lang w:val="en-US" w:eastAsia="zh-CN" w:bidi="ar-SA"/>
        </w:rPr>
        <w:t> </w:t>
      </w:r>
      <w:r>
        <w:rPr>
          <w:rFonts w:hint="eastAsia" w:ascii="宋体" w:hAnsi="宋体" w:eastAsia="宋体" w:cs="宋体"/>
          <w:color w:val="000000"/>
          <w:sz w:val="24"/>
          <w:szCs w:val="24"/>
          <w:highlight w:val="none"/>
          <w:lang w:val="en-US" w:eastAsia="zh-CN" w:bidi="ar-SA"/>
        </w:rPr>
        <w:t>月 　日</w:t>
      </w:r>
      <w:r>
        <w:rPr>
          <w:rFonts w:hint="eastAsia" w:ascii="Calibri" w:hAnsi="Calibri" w:eastAsia="宋体" w:cs="Times New Roman"/>
          <w:color w:val="000000"/>
          <w:sz w:val="24"/>
          <w:szCs w:val="24"/>
          <w:highlight w:val="none"/>
          <w:lang w:val="en-US" w:eastAsia="zh-CN" w:bidi="ar-SA"/>
        </w:rPr>
        <w:t>      </w:t>
      </w:r>
    </w:p>
    <w:p w14:paraId="5AAF83A0">
      <w:pPr>
        <w:widowControl w:val="0"/>
        <w:spacing w:line="520" w:lineRule="exact"/>
        <w:jc w:val="both"/>
        <w:rPr>
          <w:rFonts w:hint="default" w:ascii="Calibri" w:hAnsi="Calibri" w:eastAsia="宋体" w:cs="Times New Roman"/>
          <w:color w:val="000000"/>
          <w:sz w:val="24"/>
          <w:szCs w:val="24"/>
          <w:highlight w:val="none"/>
          <w:lang w:val="en-US" w:eastAsia="zh-CN" w:bidi="ar-SA"/>
        </w:rPr>
      </w:pPr>
    </w:p>
    <w:p w14:paraId="012D66BF">
      <w:pPr>
        <w:widowControl w:val="0"/>
        <w:spacing w:before="30" w:after="30" w:line="276" w:lineRule="auto"/>
        <w:jc w:val="both"/>
        <w:rPr>
          <w:rFonts w:hint="default" w:ascii="宋体" w:hAnsi="宋体" w:eastAsia="Arial"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zh-CN" w:bidi="ar-SA"/>
        </w:rPr>
        <w:t>注：</w:t>
      </w:r>
    </w:p>
    <w:p w14:paraId="044AC502">
      <w:pPr>
        <w:widowControl w:val="0"/>
        <w:spacing w:before="30" w:after="30" w:line="276" w:lineRule="auto"/>
        <w:jc w:val="both"/>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1、产品如有型号，请在“产品名称”栏一并填写。</w:t>
      </w:r>
    </w:p>
    <w:p w14:paraId="30D61D06">
      <w:pPr>
        <w:widowControl w:val="0"/>
        <w:spacing w:before="30" w:after="30" w:line="276" w:lineRule="auto"/>
        <w:jc w:val="both"/>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2、生产厂名与厂址应与生产厂营业执照载明的相关信息保持一致。</w:t>
      </w:r>
    </w:p>
    <w:p w14:paraId="2B77D427">
      <w:pPr>
        <w:widowControl w:val="0"/>
        <w:spacing w:before="30" w:after="30" w:line="276" w:lineRule="auto"/>
        <w:jc w:val="both"/>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3、该产品的中国境内生产的组件成本占比相关要求实施前，“规定比例”栏可不填，下同。</w:t>
      </w:r>
    </w:p>
    <w:p w14:paraId="771B7D07">
      <w:pPr>
        <w:widowControl w:val="0"/>
        <w:spacing w:before="30" w:after="30" w:line="276" w:lineRule="auto"/>
        <w:jc w:val="both"/>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4、该产品的关键组件要求实施前，“关键组件”栏可不填，下同。</w:t>
      </w:r>
    </w:p>
    <w:p w14:paraId="61696ACC">
      <w:pPr>
        <w:widowControl w:val="0"/>
        <w:spacing w:before="30" w:after="30" w:line="276" w:lineRule="auto"/>
        <w:jc w:val="both"/>
        <w:rPr>
          <w:rFonts w:hint="default" w:ascii="宋体" w:hAnsi="宋体" w:eastAsia="Arial"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5、该产品的关键工序要求实施前，“关键工序”栏可不填，下同。</w:t>
      </w:r>
    </w:p>
    <w:p w14:paraId="711921A1">
      <w:pPr>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000000"/>
          <w:sz w:val="24"/>
          <w:szCs w:val="24"/>
          <w:highlight w:val="none"/>
        </w:rPr>
        <w:t xml:space="preserve">6、《声明函》中标注“  </w:t>
      </w:r>
      <w:r>
        <w:rPr>
          <w:rFonts w:hint="eastAsia" w:ascii="Calibri" w:hAnsi="Calibri" w:eastAsia="宋体" w:cs="Times New Roman"/>
          <w:i/>
          <w:color w:val="000000"/>
          <w:szCs w:val="24"/>
          <w:highlight w:val="none"/>
        </w:rPr>
        <w:t xml:space="preserve">/  </w:t>
      </w:r>
      <w:r>
        <w:rPr>
          <w:rFonts w:hint="eastAsia" w:ascii="宋体" w:hAnsi="宋体" w:eastAsia="宋体" w:cs="Times New Roman"/>
          <w:color w:val="000000"/>
          <w:sz w:val="24"/>
          <w:szCs w:val="24"/>
          <w:highlight w:val="none"/>
        </w:rPr>
        <w:t xml:space="preserve">”的地方无需填写。     </w:t>
      </w:r>
    </w:p>
    <w:p w14:paraId="5C5D4DFB">
      <w:pPr>
        <w:spacing w:line="360" w:lineRule="auto"/>
        <w:jc w:val="left"/>
        <w:rPr>
          <w:rFonts w:hint="eastAsia" w:ascii="宋体" w:hAnsi="宋体" w:eastAsia="宋体" w:cs="宋体"/>
          <w:b/>
          <w:bCs/>
          <w:color w:val="auto"/>
          <w:sz w:val="24"/>
          <w:szCs w:val="24"/>
          <w:highlight w:val="none"/>
          <w:lang w:val="en-US" w:eastAsia="zh-CN"/>
        </w:rPr>
      </w:pPr>
    </w:p>
    <w:p w14:paraId="70C7FD56">
      <w:pPr>
        <w:spacing w:line="360" w:lineRule="auto"/>
        <w:jc w:val="left"/>
        <w:rPr>
          <w:rFonts w:hint="eastAsia" w:ascii="宋体" w:hAnsi="宋体" w:eastAsia="宋体" w:cs="宋体"/>
          <w:b/>
          <w:bCs/>
          <w:color w:val="auto"/>
          <w:sz w:val="24"/>
          <w:szCs w:val="24"/>
          <w:highlight w:val="none"/>
          <w:lang w:val="en-US" w:eastAsia="zh-CN"/>
        </w:rPr>
      </w:pPr>
    </w:p>
    <w:p w14:paraId="02D56A6F">
      <w:pPr>
        <w:spacing w:line="360" w:lineRule="auto"/>
        <w:jc w:val="left"/>
        <w:rPr>
          <w:rFonts w:hint="eastAsia" w:ascii="宋体" w:hAnsi="宋体" w:eastAsia="宋体" w:cs="宋体"/>
          <w:b/>
          <w:bCs/>
          <w:color w:val="auto"/>
          <w:sz w:val="24"/>
          <w:szCs w:val="24"/>
          <w:highlight w:val="none"/>
          <w:lang w:val="en-US" w:eastAsia="zh-CN"/>
        </w:rPr>
      </w:pPr>
    </w:p>
    <w:p w14:paraId="5D7615A7">
      <w:pPr>
        <w:spacing w:line="360" w:lineRule="auto"/>
        <w:jc w:val="left"/>
        <w:rPr>
          <w:rFonts w:hint="eastAsia" w:ascii="宋体" w:hAnsi="宋体" w:eastAsia="宋体" w:cs="宋体"/>
          <w:b/>
          <w:bCs/>
          <w:color w:val="auto"/>
          <w:sz w:val="24"/>
          <w:szCs w:val="24"/>
          <w:highlight w:val="none"/>
          <w:lang w:val="en-US" w:eastAsia="zh-CN"/>
        </w:rPr>
      </w:pPr>
    </w:p>
    <w:p w14:paraId="5AC783D0">
      <w:pPr>
        <w:spacing w:line="36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其他认为需要提供的材料</w:t>
      </w:r>
    </w:p>
    <w:p w14:paraId="28B6BCCD">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p>
    <w:p w14:paraId="598207F3">
      <w:pPr>
        <w:widowControl w:val="0"/>
        <w:jc w:val="cente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第五章 评标方法与评标标准</w:t>
      </w:r>
    </w:p>
    <w:p w14:paraId="0600F754">
      <w:pPr>
        <w:keepNext w:val="0"/>
        <w:keepLines w:val="0"/>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一、评标方法</w:t>
      </w:r>
    </w:p>
    <w:p w14:paraId="4607B074">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54F1CFAF">
      <w:pPr>
        <w:keepNext w:val="0"/>
        <w:keepLines w:val="0"/>
        <w:pageBreakBefore w:val="0"/>
        <w:spacing w:line="360" w:lineRule="auto"/>
        <w:ind w:firstLine="482"/>
        <w:jc w:val="lef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21271062">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、如出现评标总得分最高的投标人有两个或两个以上的，以投标报价较低者优先作为中标候选人，如果投标报价也相同的，则由评标委员会组织以抽签方式确定中标候选人。</w:t>
      </w:r>
    </w:p>
    <w:p w14:paraId="67E25D28">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bookmarkStart w:id="30" w:name="OLE_LINK27"/>
      <w:bookmarkStart w:id="31" w:name="OLE_LINK26"/>
      <w:r>
        <w:rPr>
          <w:rFonts w:hint="eastAsia" w:ascii="宋体" w:hAnsi="宋体" w:eastAsia="宋体" w:cs="宋体"/>
          <w:b/>
          <w:bCs/>
          <w:color w:val="auto"/>
          <w:sz w:val="24"/>
          <w:szCs w:val="24"/>
          <w:highlight w:val="none"/>
        </w:rPr>
        <w:t>本项目专门面向中小企业采购的项目，不再执行价格评审优惠的扶持政策。</w:t>
      </w:r>
      <w:bookmarkEnd w:id="30"/>
      <w:bookmarkEnd w:id="31"/>
      <w:r>
        <w:rPr>
          <w:rFonts w:hint="eastAsia" w:ascii="宋体" w:hAnsi="宋体" w:eastAsia="宋体" w:cs="宋体"/>
          <w:bCs/>
          <w:color w:val="auto"/>
          <w:sz w:val="24"/>
          <w:szCs w:val="24"/>
          <w:highlight w:val="none"/>
        </w:rPr>
        <w:t>若投标供应商提供的声明函或认定证明为虚假声明则视同提供虚假材料，按“政府采购法”相关规定处理并报请政府监管部门给予行政处罚。</w:t>
      </w:r>
    </w:p>
    <w:p w14:paraId="21C42F18">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bCs/>
          <w:kern w:val="2"/>
          <w:sz w:val="24"/>
          <w:szCs w:val="24"/>
          <w:lang w:val="en-US" w:eastAsia="zh-CN"/>
        </w:rPr>
        <w:t>采购包1即标段一：2026年度港区（浮桥）征地报批服务（国家计划用地报批）</w:t>
      </w:r>
    </w:p>
    <w:p w14:paraId="0DD5A7C7">
      <w:pPr>
        <w:keepNext w:val="0"/>
        <w:keepLines w:val="0"/>
        <w:pageBreakBefore w:val="0"/>
        <w:tabs>
          <w:tab w:val="left" w:pos="-3420"/>
          <w:tab w:val="left" w:pos="1620"/>
        </w:tabs>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（一）价格分（20分）</w:t>
      </w:r>
    </w:p>
    <w:p w14:paraId="068689E4">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bookmarkStart w:id="32" w:name="OLE_LINK11"/>
      <w:bookmarkStart w:id="33" w:name="OLE_LINK10"/>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3BFCE113">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第二步：在所有有效投标报价中满足招标文件要求，且投标价格最低的投标报价为评标基准价，其价格分为20分，其他投标人的价格分按照下列公式计算（计算结果四舍五入保留两位小数）。</w:t>
      </w:r>
    </w:p>
    <w:p w14:paraId="242A1241">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投标报价得分＝（评标基准价/投标报价）×20％×100。</w:t>
      </w:r>
      <w:bookmarkEnd w:id="32"/>
      <w:bookmarkEnd w:id="33"/>
    </w:p>
    <w:p w14:paraId="12609951">
      <w:pPr>
        <w:tabs>
          <w:tab w:val="left" w:pos="-3420"/>
          <w:tab w:val="left" w:pos="1620"/>
        </w:tabs>
        <w:spacing w:line="360" w:lineRule="auto"/>
        <w:ind w:firstLine="422"/>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）服务方案：4</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04ACB358">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1、项目理解（6分）</w:t>
      </w:r>
    </w:p>
    <w:p w14:paraId="5B3D6EA6">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项目</w:t>
      </w:r>
      <w:r>
        <w:rPr>
          <w:rFonts w:hint="eastAsia" w:ascii="宋体" w:hAnsi="宋体" w:eastAsia="宋体" w:cs="宋体"/>
          <w:sz w:val="24"/>
          <w:szCs w:val="24"/>
        </w:rPr>
        <w:t>理解认知（6分）</w:t>
      </w:r>
    </w:p>
    <w:p w14:paraId="5C779B4C">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bookmarkStart w:id="34" w:name="OLE_LINK39"/>
      <w:bookmarkStart w:id="35" w:name="OLE_LINK38"/>
      <w:r>
        <w:rPr>
          <w:rFonts w:hint="eastAsia" w:ascii="宋体" w:hAnsi="宋体" w:eastAsia="宋体" w:cs="宋体"/>
          <w:sz w:val="24"/>
          <w:szCs w:val="24"/>
        </w:rPr>
        <w:t>内容至少包括：①相关政策制度理解</w:t>
      </w:r>
      <w:r>
        <w:rPr>
          <w:rFonts w:hint="eastAsia" w:ascii="宋体" w:hAnsi="宋体" w:eastAsia="宋体" w:cs="宋体"/>
          <w:sz w:val="24"/>
          <w:szCs w:val="24"/>
          <w:lang w:val="zh-CN"/>
        </w:rPr>
        <w:t>、②</w:t>
      </w:r>
      <w:r>
        <w:rPr>
          <w:rFonts w:hint="eastAsia" w:ascii="宋体" w:hAnsi="宋体" w:eastAsia="宋体" w:cs="宋体"/>
          <w:sz w:val="24"/>
          <w:szCs w:val="24"/>
        </w:rPr>
        <w:t>工作内容及工作目标理解。</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bookmarkEnd w:id="34"/>
      <w:bookmarkEnd w:id="35"/>
    </w:p>
    <w:p w14:paraId="774D418B">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2、重难点分析及解决方案（12分）</w:t>
      </w:r>
    </w:p>
    <w:p w14:paraId="4717F49D">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（1）用地报批（村镇/城镇批次）（</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6CEE2A92">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内容至少包括：①针对项目所有服务要求，进行重点、难点分析、②给出对应的解决对策措施。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2F6284B">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（2）村镇/城镇批次、单独选址项目涉及林地报批（报苏州市或江苏省，含林木采伐手续）（</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0B0F724A">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内容至少包括：①针对项目所有服务要求，进行重点、难点分析、②给出对应的解决对策措施。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96B9673">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）单独选址报批（报省、不含预审及其支撑专题）（</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36E5D7B2">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内容至少包括：①针对项目所有服务要求，进行重点、难点分析、②给出对应的解决对策措施。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E13B793">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3、项目实施组织方案（12分）</w:t>
      </w:r>
    </w:p>
    <w:p w14:paraId="1DFBB3CC">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（1）用地报批（村镇/城镇批次）（</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740614C2">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内容至少包括：①项目工作流程、②各阶段主要工作内容。</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5DFA526">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（2）村镇/城镇批次、单独选址项目涉及林地报批（报苏州市或江苏省，含林木采伐手续）（</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4FC08B94">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内容至少包括：①项目工作流程、②各阶段主要工作内容。</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768E924A">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）单独选址报批（报省、不含预审及其支撑专题）（</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5D0A7478">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内容至少包括：①项目工作流程、②各阶段主要工作内容。</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16D18CE">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4、项目进度控制方案（12分）</w:t>
      </w:r>
    </w:p>
    <w:p w14:paraId="5BC81142">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（1）用地报批（村镇/城镇批次）（</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73FA9932">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内容至少包括：①项目进度计划安排、②进度保障措施。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673402DC">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（2）村镇/城镇批次、单独选址项目涉及林地报批（报苏州市或江苏省，含林木采伐手续）（</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1E852C4B">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内容至少包括：①项目进度计划安排、②进度保障措施。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4CCC0AD">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）单独选址报批（报省、不含预审及其支撑专题）（</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6E8D3280">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内容至少包括：①项目进度计划安排、②进度保障措施。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r>
        <w:rPr>
          <w:rFonts w:hint="eastAsia" w:ascii="宋体" w:hAnsi="宋体" w:eastAsia="宋体" w:cs="宋体"/>
          <w:sz w:val="24"/>
          <w:szCs w:val="24"/>
        </w:rPr>
        <w:t>。</w:t>
      </w:r>
    </w:p>
    <w:p w14:paraId="1E72D47F">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5、项目实施保障措施（3分）</w:t>
      </w:r>
    </w:p>
    <w:p w14:paraId="526AF5B3">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内容至少包括：①项目质量保障、②安全保密保障措施。</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11C56D56">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1"/>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（三）人员配备（23分）</w:t>
      </w:r>
    </w:p>
    <w:p w14:paraId="535D0272">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1、项目负责人（3分）</w:t>
      </w:r>
    </w:p>
    <w:p w14:paraId="46A7A811">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（1）具有土地类高级</w:t>
      </w:r>
      <w:r>
        <w:rPr>
          <w:rFonts w:hint="eastAsia" w:ascii="宋体" w:hAnsi="宋体" w:eastAsia="宋体" w:cs="宋体"/>
          <w:sz w:val="24"/>
          <w:szCs w:val="24"/>
          <w:lang w:val="en-US" w:eastAsia="zh-CN"/>
        </w:rPr>
        <w:t>及以上</w:t>
      </w:r>
      <w:r>
        <w:rPr>
          <w:rFonts w:hint="eastAsia" w:ascii="宋体" w:hAnsi="宋体" w:eastAsia="宋体" w:cs="宋体"/>
          <w:sz w:val="24"/>
          <w:szCs w:val="24"/>
        </w:rPr>
        <w:t>职称的得2分。（提供职称证书，如职称证无法证明其专业的，则提供职称评审表，否则不得分）。</w:t>
      </w:r>
    </w:p>
    <w:p w14:paraId="4A806FBA">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（2）项目负责人2023年</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（以合同签订日期为准）至今承担过村镇/城镇批次用地报批或</w:t>
      </w:r>
      <w:r>
        <w:rPr>
          <w:rFonts w:hint="eastAsia" w:ascii="宋体" w:hAnsi="宋体" w:eastAsia="宋体" w:cs="宋体"/>
          <w:sz w:val="24"/>
          <w:szCs w:val="24"/>
          <w:lang w:val="en-US" w:eastAsia="zh-CN"/>
        </w:rPr>
        <w:t>独立选址用地</w:t>
      </w:r>
      <w:r>
        <w:rPr>
          <w:rFonts w:hint="eastAsia" w:ascii="宋体" w:hAnsi="宋体" w:eastAsia="宋体" w:cs="宋体"/>
          <w:sz w:val="24"/>
          <w:szCs w:val="24"/>
        </w:rPr>
        <w:t>报批或林地报批类业绩的，有1个得0.5分，最高1分。（须提供合同、批复文件或使用林地审核同意书扫描件、以及其他相关材料，材料需体现该人员为该项目的项目负责人，否则不得分）。</w:t>
      </w:r>
    </w:p>
    <w:p w14:paraId="2CCBAEB9">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2、项目组成员（不含项目负责人）（20分）</w:t>
      </w:r>
    </w:p>
    <w:p w14:paraId="769A6A2E">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（1）项目组成员具有土地或测绘类高级</w:t>
      </w:r>
      <w:r>
        <w:rPr>
          <w:rFonts w:hint="eastAsia" w:ascii="宋体" w:hAnsi="宋体" w:eastAsia="宋体" w:cs="宋体"/>
          <w:sz w:val="24"/>
          <w:szCs w:val="24"/>
          <w:lang w:val="en-US" w:eastAsia="zh-CN"/>
        </w:rPr>
        <w:t>及以上</w:t>
      </w:r>
      <w:r>
        <w:rPr>
          <w:rFonts w:hint="eastAsia" w:ascii="宋体" w:hAnsi="宋体" w:eastAsia="宋体" w:cs="宋体"/>
          <w:sz w:val="24"/>
          <w:szCs w:val="24"/>
        </w:rPr>
        <w:t>职称证书的，每提供1人得2分；具有土地或测绘类中级职称证书的，每提供1人得1分。本项最高10分。（提供职称证书，如职称证无法证明其专业的，则提供职称评审表，否则不得分）</w:t>
      </w:r>
    </w:p>
    <w:p w14:paraId="4E40D5ED">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（2）项目组成员同时具备高级</w:t>
      </w:r>
      <w:r>
        <w:rPr>
          <w:rFonts w:hint="eastAsia" w:ascii="宋体" w:hAnsi="宋体" w:eastAsia="宋体" w:cs="宋体"/>
          <w:sz w:val="24"/>
          <w:szCs w:val="24"/>
          <w:lang w:val="en-US" w:eastAsia="zh-CN"/>
        </w:rPr>
        <w:t>及以上</w:t>
      </w:r>
      <w:r>
        <w:rPr>
          <w:rFonts w:hint="eastAsia" w:ascii="宋体" w:hAnsi="宋体" w:eastAsia="宋体" w:cs="宋体"/>
          <w:sz w:val="24"/>
          <w:szCs w:val="24"/>
        </w:rPr>
        <w:t>职称和注册城乡规划师资格证书的</w:t>
      </w:r>
      <w:r>
        <w:rPr>
          <w:rFonts w:hint="eastAsia" w:ascii="宋体" w:hAnsi="宋体" w:eastAsia="宋体" w:cs="宋体"/>
          <w:sz w:val="24"/>
          <w:szCs w:val="24"/>
          <w:lang w:eastAsia="zh-CN"/>
        </w:rPr>
        <w:t>，</w:t>
      </w:r>
      <w:r>
        <w:rPr>
          <w:rFonts w:hint="eastAsia" w:ascii="宋体" w:hAnsi="宋体" w:eastAsia="宋体" w:cs="宋体"/>
          <w:sz w:val="24"/>
          <w:szCs w:val="24"/>
        </w:rPr>
        <w:t>每提供1人得2分；同时具备中级职称和注册城乡规划师资格证书的</w:t>
      </w:r>
      <w:r>
        <w:rPr>
          <w:rFonts w:hint="eastAsia" w:ascii="宋体" w:hAnsi="宋体" w:eastAsia="宋体" w:cs="宋体"/>
          <w:sz w:val="24"/>
          <w:szCs w:val="24"/>
          <w:lang w:eastAsia="zh-CN"/>
        </w:rPr>
        <w:t>，</w:t>
      </w:r>
      <w:r>
        <w:rPr>
          <w:rFonts w:hint="eastAsia" w:ascii="宋体" w:hAnsi="宋体" w:eastAsia="宋体" w:cs="宋体"/>
          <w:sz w:val="24"/>
          <w:szCs w:val="24"/>
        </w:rPr>
        <w:t>每提供1人得</w:t>
      </w:r>
      <w:r>
        <w:rPr>
          <w:rFonts w:hint="eastAsia" w:ascii="宋体" w:hAnsi="宋体" w:eastAsia="宋体" w:cs="宋体"/>
          <w:sz w:val="24"/>
          <w:szCs w:val="24"/>
          <w:lang w:val="en-US" w:eastAsia="zh-CN"/>
        </w:rPr>
        <w:t>1</w:t>
      </w:r>
      <w:r>
        <w:rPr>
          <w:rFonts w:hint="eastAsia" w:ascii="宋体" w:hAnsi="宋体" w:eastAsia="宋体" w:cs="宋体"/>
          <w:sz w:val="24"/>
          <w:szCs w:val="24"/>
        </w:rPr>
        <w:t>分。本项最高10分。（提供职称证书和注册证书，如职称证无法证明其专业的，则提供职称评审表，否则不得分）</w:t>
      </w:r>
    </w:p>
    <w:p w14:paraId="4413E566">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注：投标文件中提供所有投入人员相关证书及供应商为其缴纳的</w:t>
      </w:r>
      <w:r>
        <w:rPr>
          <w:rFonts w:hint="eastAsia" w:ascii="宋体" w:hAnsi="宋体" w:eastAsia="宋体" w:cs="宋体"/>
          <w:sz w:val="24"/>
          <w:szCs w:val="24"/>
          <w:lang w:val="en-US" w:eastAsia="zh-CN"/>
        </w:rPr>
        <w:t>开标前</w:t>
      </w:r>
      <w:r>
        <w:rPr>
          <w:rFonts w:hint="eastAsia" w:ascii="宋体" w:hAnsi="宋体" w:eastAsia="宋体" w:cs="宋体"/>
          <w:sz w:val="24"/>
          <w:szCs w:val="24"/>
        </w:rPr>
        <w:t>一个月社保证明</w:t>
      </w:r>
      <w:r>
        <w:rPr>
          <w:rFonts w:hint="eastAsia" w:ascii="宋体" w:hAnsi="宋体" w:eastAsia="宋体" w:cs="宋体"/>
          <w:sz w:val="24"/>
          <w:szCs w:val="24"/>
          <w:lang w:val="en-US" w:eastAsia="zh-CN"/>
        </w:rPr>
        <w:t>扫描件</w:t>
      </w:r>
      <w:r>
        <w:rPr>
          <w:rFonts w:hint="eastAsia" w:ascii="宋体" w:hAnsi="宋体" w:eastAsia="宋体" w:cs="宋体"/>
          <w:sz w:val="24"/>
          <w:szCs w:val="24"/>
        </w:rPr>
        <w:t>，未按要求提供的不得分，所有注册类执业岗位证书必须注册在本单位，否则不予认可，以上人员不重复计算得分。</w:t>
      </w:r>
    </w:p>
    <w:p w14:paraId="2A198576">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1"/>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（四）类似业绩（12分）</w:t>
      </w:r>
    </w:p>
    <w:p w14:paraId="5CB924EE">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w:t>
      </w:r>
      <w:r>
        <w:rPr>
          <w:rFonts w:hint="eastAsia" w:ascii="宋体" w:hAnsi="宋体" w:eastAsia="宋体" w:cs="宋体"/>
          <w:sz w:val="24"/>
          <w:szCs w:val="24"/>
        </w:rPr>
        <w:t>单位自2023年</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（以合同签订日期为准）至今承担过村镇/城镇批次用地报批工作的，</w:t>
      </w:r>
      <w:r>
        <w:rPr>
          <w:rFonts w:hint="eastAsia" w:ascii="宋体" w:hAnsi="宋体" w:eastAsia="宋体" w:cs="宋体"/>
          <w:sz w:val="24"/>
          <w:szCs w:val="24"/>
          <w:lang w:val="en-US" w:eastAsia="zh-CN"/>
        </w:rPr>
        <w:t>每</w:t>
      </w:r>
      <w:r>
        <w:rPr>
          <w:rFonts w:hint="eastAsia" w:ascii="宋体" w:hAnsi="宋体" w:eastAsia="宋体" w:cs="宋体"/>
          <w:sz w:val="24"/>
          <w:szCs w:val="24"/>
        </w:rPr>
        <w:t>提供一份合同及相关批复文件扫描件</w:t>
      </w:r>
      <w:r>
        <w:rPr>
          <w:rFonts w:hint="eastAsia" w:ascii="宋体" w:hAnsi="宋体" w:eastAsia="宋体" w:cs="宋体"/>
          <w:sz w:val="24"/>
          <w:szCs w:val="24"/>
          <w:lang w:val="en-US" w:eastAsia="zh-CN"/>
        </w:rPr>
        <w:t>的</w:t>
      </w:r>
      <w:r>
        <w:rPr>
          <w:rFonts w:hint="eastAsia" w:ascii="宋体" w:hAnsi="宋体" w:eastAsia="宋体" w:cs="宋体"/>
          <w:sz w:val="24"/>
          <w:szCs w:val="24"/>
        </w:rPr>
        <w:t>得1分，最高得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17D59204">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w:t>
      </w:r>
      <w:r>
        <w:rPr>
          <w:rFonts w:hint="eastAsia" w:ascii="宋体" w:hAnsi="宋体" w:eastAsia="宋体" w:cs="宋体"/>
          <w:sz w:val="24"/>
          <w:szCs w:val="24"/>
        </w:rPr>
        <w:t>单位自2023年</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（以合同签订日期为准）至今承担过</w:t>
      </w:r>
      <w:r>
        <w:rPr>
          <w:rFonts w:hint="eastAsia" w:ascii="宋体" w:hAnsi="宋体" w:eastAsia="宋体" w:cs="宋体"/>
          <w:sz w:val="24"/>
          <w:szCs w:val="24"/>
          <w:lang w:val="en-US" w:eastAsia="zh-CN"/>
        </w:rPr>
        <w:t>独立选址用地</w:t>
      </w:r>
      <w:r>
        <w:rPr>
          <w:rFonts w:hint="eastAsia" w:ascii="宋体" w:hAnsi="宋体" w:eastAsia="宋体" w:cs="宋体"/>
          <w:sz w:val="24"/>
          <w:szCs w:val="24"/>
        </w:rPr>
        <w:t>报批工作的，</w:t>
      </w:r>
      <w:r>
        <w:rPr>
          <w:rFonts w:hint="eastAsia" w:ascii="宋体" w:hAnsi="宋体" w:eastAsia="宋体" w:cs="宋体"/>
          <w:sz w:val="24"/>
          <w:szCs w:val="24"/>
          <w:lang w:val="en-US" w:eastAsia="zh-CN"/>
        </w:rPr>
        <w:t>每</w:t>
      </w:r>
      <w:r>
        <w:rPr>
          <w:rFonts w:hint="eastAsia" w:ascii="宋体" w:hAnsi="宋体" w:eastAsia="宋体" w:cs="宋体"/>
          <w:sz w:val="24"/>
          <w:szCs w:val="24"/>
        </w:rPr>
        <w:t>提供一份合同及相关批复文件扫描件</w:t>
      </w:r>
      <w:r>
        <w:rPr>
          <w:rFonts w:hint="eastAsia" w:ascii="宋体" w:hAnsi="宋体" w:eastAsia="宋体" w:cs="宋体"/>
          <w:sz w:val="24"/>
          <w:szCs w:val="24"/>
          <w:lang w:val="en-US" w:eastAsia="zh-CN"/>
        </w:rPr>
        <w:t>的</w:t>
      </w:r>
      <w:r>
        <w:rPr>
          <w:rFonts w:hint="eastAsia" w:ascii="宋体" w:hAnsi="宋体" w:eastAsia="宋体" w:cs="宋体"/>
          <w:sz w:val="24"/>
          <w:szCs w:val="24"/>
        </w:rPr>
        <w:t>得1分，最高得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12DB3A1D">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投标</w:t>
      </w:r>
      <w:r>
        <w:rPr>
          <w:rFonts w:hint="eastAsia" w:ascii="宋体" w:hAnsi="宋体" w:eastAsia="宋体" w:cs="宋体"/>
          <w:sz w:val="24"/>
          <w:szCs w:val="24"/>
        </w:rPr>
        <w:t>单位自2023年</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（以合同签订日期为准）至今承担过林地报批工作的，</w:t>
      </w:r>
      <w:r>
        <w:rPr>
          <w:rFonts w:hint="eastAsia" w:ascii="宋体" w:hAnsi="宋体" w:eastAsia="宋体" w:cs="宋体"/>
          <w:sz w:val="24"/>
          <w:szCs w:val="24"/>
          <w:lang w:val="en-US" w:eastAsia="zh-CN"/>
        </w:rPr>
        <w:t>每</w:t>
      </w:r>
      <w:r>
        <w:rPr>
          <w:rFonts w:hint="eastAsia" w:ascii="宋体" w:hAnsi="宋体" w:eastAsia="宋体" w:cs="宋体"/>
          <w:sz w:val="24"/>
          <w:szCs w:val="24"/>
        </w:rPr>
        <w:t>提供一份合同及使用林地审核同意书扫描件</w:t>
      </w:r>
      <w:r>
        <w:rPr>
          <w:rFonts w:hint="eastAsia" w:ascii="宋体" w:hAnsi="宋体" w:eastAsia="宋体" w:cs="宋体"/>
          <w:sz w:val="24"/>
          <w:szCs w:val="24"/>
          <w:lang w:val="en-US" w:eastAsia="zh-CN"/>
        </w:rPr>
        <w:t>的</w:t>
      </w:r>
      <w:r>
        <w:rPr>
          <w:rFonts w:hint="eastAsia" w:ascii="宋体" w:hAnsi="宋体" w:eastAsia="宋体" w:cs="宋体"/>
          <w:sz w:val="24"/>
          <w:szCs w:val="24"/>
        </w:rPr>
        <w:t>得1分，最高得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4275D82F">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注：1、投标人须提供相关证明资料，并以此作为评分依据。</w:t>
      </w:r>
    </w:p>
    <w:p w14:paraId="06511D8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2、针对评分标准中评分的每一条，投标人均应提供相关资料并作出相应说明供评委评判，不提供相关资料的视为不具备该项得分的条件。</w:t>
      </w:r>
    </w:p>
    <w:p w14:paraId="405AD7CA">
      <w:pPr>
        <w:keepNext w:val="0"/>
        <w:keepLines w:val="0"/>
        <w:pageBreakBefore w:val="0"/>
        <w:widowControl w:val="0"/>
        <w:kinsoku/>
        <w:wordWrap/>
        <w:overflowPunct/>
        <w:topLinePunct w:val="0"/>
        <w:autoSpaceDE/>
        <w:autoSpaceDN/>
        <w:bidi w:val="0"/>
        <w:adjustRightInd/>
        <w:snapToGrid/>
        <w:spacing w:line="480" w:lineRule="exact"/>
        <w:ind w:firstLine="723" w:firstLineChars="3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3、所有扫描件字迹须清晰可见,字迹不清晰或图片模糊的，视为未提供。</w:t>
      </w:r>
    </w:p>
    <w:bookmarkEnd w:id="20"/>
    <w:bookmarkEnd w:id="21"/>
    <w:bookmarkEnd w:id="22"/>
    <w:bookmarkEnd w:id="23"/>
    <w:bookmarkEnd w:id="24"/>
    <w:p w14:paraId="303E9CE0">
      <w:pPr>
        <w:pStyle w:val="225"/>
        <w:spacing w:line="360" w:lineRule="auto"/>
        <w:rPr>
          <w:rFonts w:hint="eastAsia" w:ascii="宋体" w:hAnsi="宋体" w:eastAsia="宋体" w:cs="宋体"/>
          <w:b w:val="0"/>
          <w:bCs/>
          <w:color w:val="auto"/>
          <w:sz w:val="21"/>
          <w:szCs w:val="21"/>
          <w:highlight w:val="none"/>
        </w:rPr>
      </w:pPr>
    </w:p>
    <w:p w14:paraId="4886550F">
      <w:pPr>
        <w:pStyle w:val="421"/>
        <w:jc w:val="both"/>
        <w:rPr>
          <w:rFonts w:hint="eastAsia" w:ascii="宋体" w:hAnsi="宋体" w:eastAsia="宋体" w:cs="宋体"/>
          <w:b/>
          <w:color w:val="auto"/>
          <w:sz w:val="30"/>
          <w:szCs w:val="30"/>
          <w:highlight w:val="none"/>
        </w:rPr>
      </w:pPr>
    </w:p>
    <w:p w14:paraId="671224F3">
      <w:pPr>
        <w:spacing w:line="360" w:lineRule="auto"/>
        <w:ind w:firstLine="482" w:firstLineChars="200"/>
        <w:rPr>
          <w:rFonts w:hint="eastAsia" w:ascii="Times New Roman" w:eastAsia="宋体"/>
          <w:b/>
          <w:bCs/>
          <w:sz w:val="28"/>
          <w:szCs w:val="28"/>
          <w:lang w:val="en-US" w:eastAsia="zh-CN"/>
        </w:rPr>
      </w:pPr>
      <w:r>
        <w:rPr>
          <w:rFonts w:hint="eastAsia" w:ascii="宋体" w:hAnsi="宋体" w:eastAsia="宋体" w:cs="宋体"/>
          <w:b/>
          <w:bCs/>
          <w:kern w:val="2"/>
          <w:sz w:val="24"/>
          <w:szCs w:val="24"/>
          <w:lang w:val="en-US" w:eastAsia="zh-CN"/>
        </w:rPr>
        <w:t>采购包</w:t>
      </w:r>
      <w:r>
        <w:rPr>
          <w:rFonts w:hint="eastAsia" w:ascii="宋体" w:hAnsi="宋体" w:cs="宋体"/>
          <w:b/>
          <w:bCs/>
          <w:kern w:val="2"/>
          <w:sz w:val="24"/>
          <w:szCs w:val="24"/>
          <w:lang w:val="en-US" w:eastAsia="zh-CN"/>
        </w:rPr>
        <w:t>2</w:t>
      </w:r>
      <w:r>
        <w:rPr>
          <w:rFonts w:hint="eastAsia" w:ascii="宋体" w:hAnsi="宋体" w:eastAsia="宋体" w:cs="宋体"/>
          <w:b/>
          <w:bCs/>
          <w:kern w:val="2"/>
          <w:sz w:val="24"/>
          <w:szCs w:val="24"/>
          <w:lang w:val="en-US" w:eastAsia="zh-CN"/>
        </w:rPr>
        <w:t>即标段</w:t>
      </w:r>
      <w:r>
        <w:rPr>
          <w:rFonts w:hint="eastAsia" w:ascii="宋体" w:hAnsi="宋体" w:cs="宋体"/>
          <w:b/>
          <w:bCs/>
          <w:kern w:val="2"/>
          <w:sz w:val="24"/>
          <w:szCs w:val="24"/>
          <w:lang w:val="en-US" w:eastAsia="zh-CN"/>
        </w:rPr>
        <w:t>二</w:t>
      </w:r>
      <w:r>
        <w:rPr>
          <w:rFonts w:hint="eastAsia" w:ascii="宋体" w:hAnsi="宋体" w:eastAsia="宋体" w:cs="宋体"/>
          <w:b/>
          <w:bCs/>
          <w:kern w:val="2"/>
          <w:sz w:val="24"/>
          <w:szCs w:val="24"/>
          <w:lang w:val="en-US" w:eastAsia="zh-CN"/>
        </w:rPr>
        <w:t>：</w:t>
      </w:r>
      <w:r>
        <w:rPr>
          <w:rFonts w:hint="eastAsia" w:ascii="Times New Roman" w:eastAsia="宋体"/>
          <w:b/>
          <w:bCs/>
          <w:sz w:val="28"/>
          <w:szCs w:val="28"/>
          <w:lang w:val="en-US" w:eastAsia="zh-CN"/>
        </w:rPr>
        <w:t>2026年度港区（浮桥）征地报批服务（城乡建设用地增减挂钩计划用地报批）</w:t>
      </w:r>
    </w:p>
    <w:p w14:paraId="69A7ACB2">
      <w:pPr>
        <w:keepNext w:val="0"/>
        <w:keepLines w:val="0"/>
        <w:pageBreakBefore w:val="0"/>
        <w:tabs>
          <w:tab w:val="left" w:pos="-3420"/>
          <w:tab w:val="left" w:pos="1620"/>
        </w:tabs>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（一）价格分（20分）</w:t>
      </w:r>
    </w:p>
    <w:p w14:paraId="23AE812F">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2747A503">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第二步：在所有有效投标报价中满足招标文件要求，且投标价格最低的投标报价为评标基准价，其价格分为20分，其他投标人的价格分按照下列公式计算（计算结果四舍五入保留两位小数）。</w:t>
      </w:r>
    </w:p>
    <w:p w14:paraId="5501AAF6">
      <w:pPr>
        <w:keepNext w:val="0"/>
        <w:keepLines w:val="0"/>
        <w:pageBreakBefore w:val="0"/>
        <w:tabs>
          <w:tab w:val="left" w:pos="-3420"/>
          <w:tab w:val="left" w:pos="1620"/>
        </w:tabs>
        <w:spacing w:line="360" w:lineRule="auto"/>
        <w:ind w:firstLine="480"/>
        <w:jc w:val="left"/>
        <w:rPr>
          <w:rFonts w:hint="eastAsia" w:ascii="Times New Roman" w:eastAsia="宋体"/>
          <w:b/>
          <w:bCs/>
          <w:sz w:val="28"/>
          <w:szCs w:val="28"/>
          <w:lang w:val="en-US" w:eastAsia="zh-CN"/>
        </w:rPr>
      </w:pPr>
      <w:r>
        <w:rPr>
          <w:rFonts w:hint="eastAsia" w:ascii="宋体" w:hAnsi="宋体" w:eastAsia="宋体" w:cs="宋体"/>
          <w:color w:val="auto"/>
          <w:sz w:val="24"/>
          <w:szCs w:val="24"/>
          <w:highlight w:val="none"/>
        </w:rPr>
        <w:t>投标报价得分＝（评标基准价/投标报价）×20％×100。</w:t>
      </w:r>
    </w:p>
    <w:p w14:paraId="4A7D1723">
      <w:pPr>
        <w:keepNext/>
        <w:keepLines/>
        <w:pageBreakBefore w:val="0"/>
        <w:widowControl w:val="0"/>
        <w:kinsoku/>
        <w:wordWrap/>
        <w:overflowPunct/>
        <w:topLinePunct w:val="0"/>
        <w:autoSpaceDE/>
        <w:autoSpaceDN/>
        <w:bidi w:val="0"/>
        <w:adjustRightInd/>
        <w:snapToGrid/>
        <w:spacing w:beforeAutospacing="0" w:afterAutospacing="0" w:line="360" w:lineRule="auto"/>
        <w:ind w:firstLine="241" w:firstLineChars="100"/>
        <w:textAlignment w:val="auto"/>
        <w:outlineLvl w:val="1"/>
        <w:rPr>
          <w:rFonts w:hint="eastAsia" w:ascii="宋体" w:hAnsi="宋体" w:eastAsia="宋体" w:cs="宋体"/>
          <w:b/>
          <w:kern w:val="0"/>
          <w:sz w:val="24"/>
          <w:szCs w:val="24"/>
          <w:lang w:val="en-US" w:eastAsia="zh-CN" w:bidi="ar-SA"/>
        </w:rPr>
      </w:pPr>
      <w:bookmarkStart w:id="36" w:name="_Hlk38632310"/>
      <w:r>
        <w:rPr>
          <w:rFonts w:hint="eastAsia" w:ascii="宋体" w:hAnsi="宋体" w:eastAsia="宋体" w:cs="宋体"/>
          <w:b/>
          <w:kern w:val="0"/>
          <w:sz w:val="24"/>
          <w:szCs w:val="24"/>
          <w:lang w:val="en-US" w:eastAsia="zh-CN" w:bidi="ar-SA"/>
        </w:rPr>
        <w:t>（二）</w:t>
      </w:r>
      <w:bookmarkEnd w:id="36"/>
      <w:r>
        <w:rPr>
          <w:rFonts w:hint="eastAsia" w:ascii="宋体" w:hAnsi="宋体" w:eastAsia="宋体" w:cs="宋体"/>
          <w:b/>
          <w:kern w:val="0"/>
          <w:sz w:val="24"/>
          <w:szCs w:val="24"/>
          <w:lang w:val="en-US" w:eastAsia="zh-CN" w:bidi="ar-SA"/>
        </w:rPr>
        <w:t>服务方案（45分）</w:t>
      </w:r>
    </w:p>
    <w:p w14:paraId="33CC0E7D">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1、</w:t>
      </w:r>
      <w:r>
        <w:rPr>
          <w:rFonts w:hint="eastAsia" w:ascii="宋体" w:hAnsi="宋体" w:eastAsia="宋体" w:cs="宋体"/>
          <w:b/>
          <w:sz w:val="24"/>
          <w:szCs w:val="24"/>
          <w:lang w:val="zh-CN" w:eastAsia="zh-CN" w:bidi="ar-SA"/>
        </w:rPr>
        <w:t>项目</w:t>
      </w:r>
      <w:r>
        <w:rPr>
          <w:rFonts w:hint="eastAsia" w:ascii="宋体" w:hAnsi="宋体" w:eastAsia="宋体" w:cs="宋体"/>
          <w:b/>
          <w:sz w:val="24"/>
          <w:szCs w:val="24"/>
          <w:lang w:val="en-US" w:eastAsia="zh-CN" w:bidi="ar-SA"/>
        </w:rPr>
        <w:t>理解认知（6分）</w:t>
      </w:r>
    </w:p>
    <w:p w14:paraId="72508427">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内容至少包括：①相关政策制度理解</w:t>
      </w:r>
      <w:r>
        <w:rPr>
          <w:rFonts w:hint="eastAsia" w:ascii="宋体" w:hAnsi="宋体" w:eastAsia="宋体" w:cs="宋体"/>
          <w:b w:val="0"/>
          <w:bCs/>
          <w:sz w:val="24"/>
          <w:szCs w:val="24"/>
          <w:lang w:val="zh-CN" w:eastAsia="zh-CN" w:bidi="ar-SA"/>
        </w:rPr>
        <w:t>、②</w:t>
      </w:r>
      <w:r>
        <w:rPr>
          <w:rFonts w:hint="eastAsia" w:ascii="宋体" w:hAnsi="宋体" w:eastAsia="宋体" w:cs="宋体"/>
          <w:b w:val="0"/>
          <w:bCs/>
          <w:sz w:val="24"/>
          <w:szCs w:val="24"/>
          <w:lang w:val="en-US" w:eastAsia="zh-CN" w:bidi="ar-SA"/>
        </w:rPr>
        <w:t>工作内容及工作目标理解。方案内容针对本项目且符合本项目实际需求的，每满足1项得3分，本项总分为6分。</w:t>
      </w:r>
    </w:p>
    <w:p w14:paraId="7E741DD7">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2、重难点分析及</w:t>
      </w:r>
      <w:bookmarkStart w:id="37" w:name="OLE_LINK15"/>
      <w:bookmarkStart w:id="38" w:name="OLE_LINK16"/>
      <w:r>
        <w:rPr>
          <w:rFonts w:hint="eastAsia" w:ascii="宋体" w:hAnsi="宋体" w:eastAsia="宋体" w:cs="宋体"/>
          <w:b/>
          <w:sz w:val="24"/>
          <w:szCs w:val="24"/>
          <w:lang w:val="en-US" w:eastAsia="zh-CN" w:bidi="ar-SA"/>
        </w:rPr>
        <w:t>解决方案</w:t>
      </w:r>
      <w:bookmarkEnd w:id="37"/>
      <w:bookmarkEnd w:id="38"/>
      <w:r>
        <w:rPr>
          <w:rFonts w:hint="eastAsia" w:ascii="宋体" w:hAnsi="宋体" w:eastAsia="宋体" w:cs="宋体"/>
          <w:b/>
          <w:sz w:val="24"/>
          <w:szCs w:val="24"/>
          <w:lang w:val="en-US" w:eastAsia="zh-CN" w:bidi="ar-SA"/>
        </w:rPr>
        <w:t>（12分）</w:t>
      </w:r>
    </w:p>
    <w:p w14:paraId="4ED8F3A3">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（1）城乡建设用地增减挂钩专项规划实施方案（报批）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533F62DA">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内容至少包括：①</w:t>
      </w:r>
      <w:bookmarkStart w:id="39" w:name="OLE_LINK56"/>
      <w:bookmarkStart w:id="40" w:name="OLE_LINK55"/>
      <w:r>
        <w:rPr>
          <w:rFonts w:hint="eastAsia" w:ascii="宋体" w:hAnsi="宋体" w:eastAsia="宋体" w:cs="宋体"/>
          <w:b w:val="0"/>
          <w:bCs/>
          <w:sz w:val="24"/>
          <w:szCs w:val="24"/>
          <w:lang w:val="zh-CN" w:eastAsia="zh-CN" w:bidi="ar-SA"/>
        </w:rPr>
        <w:t>针对项目</w:t>
      </w:r>
      <w:r>
        <w:rPr>
          <w:rFonts w:hint="eastAsia" w:ascii="宋体" w:hAnsi="宋体" w:eastAsia="宋体" w:cs="宋体"/>
          <w:b w:val="0"/>
          <w:bCs/>
          <w:sz w:val="24"/>
          <w:szCs w:val="24"/>
          <w:lang w:val="en-US" w:eastAsia="zh-CN" w:bidi="ar-SA"/>
        </w:rPr>
        <w:t>所有</w:t>
      </w:r>
      <w:r>
        <w:rPr>
          <w:rFonts w:hint="eastAsia" w:ascii="宋体" w:hAnsi="宋体" w:eastAsia="宋体" w:cs="宋体"/>
          <w:b w:val="0"/>
          <w:bCs/>
          <w:sz w:val="24"/>
          <w:szCs w:val="24"/>
          <w:lang w:val="zh-CN" w:eastAsia="zh-CN" w:bidi="ar-SA"/>
        </w:rPr>
        <w:t>服务要求，进行重点、难点分析</w:t>
      </w:r>
      <w:bookmarkEnd w:id="39"/>
      <w:bookmarkEnd w:id="40"/>
      <w:r>
        <w:rPr>
          <w:rFonts w:hint="eastAsia" w:ascii="宋体" w:hAnsi="宋体" w:eastAsia="宋体" w:cs="宋体"/>
          <w:b w:val="0"/>
          <w:bCs/>
          <w:sz w:val="24"/>
          <w:szCs w:val="24"/>
          <w:lang w:val="zh-CN" w:eastAsia="zh-CN" w:bidi="ar-SA"/>
        </w:rPr>
        <w:t>、②给出</w:t>
      </w:r>
      <w:r>
        <w:rPr>
          <w:rFonts w:hint="eastAsia" w:ascii="宋体" w:hAnsi="宋体" w:eastAsia="宋体" w:cs="宋体"/>
          <w:b w:val="0"/>
          <w:bCs/>
          <w:sz w:val="24"/>
          <w:szCs w:val="24"/>
          <w:lang w:val="en-US" w:eastAsia="zh-CN" w:bidi="ar-SA"/>
        </w:rPr>
        <w:t>对应的</w:t>
      </w:r>
      <w:r>
        <w:rPr>
          <w:rFonts w:hint="eastAsia" w:ascii="宋体" w:hAnsi="宋体" w:eastAsia="宋体" w:cs="宋体"/>
          <w:b w:val="0"/>
          <w:bCs/>
          <w:sz w:val="24"/>
          <w:szCs w:val="24"/>
          <w:lang w:val="zh-CN" w:eastAsia="zh-CN" w:bidi="ar-SA"/>
        </w:rPr>
        <w:t>解决对策措施</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22236CC1">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（2）城乡建设用地增减挂钩专项规划实施方案</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22B8EF75">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内容至少包括：①针对项目所有服务要求，进行重点、难点分析、②给出对应的解决对策措施。</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761C36D4">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（3）</w:t>
      </w:r>
      <w:r>
        <w:rPr>
          <w:rFonts w:hint="eastAsia" w:ascii="宋体" w:hAnsi="宋体" w:eastAsia="宋体" w:cs="宋体"/>
          <w:b/>
          <w:bCs/>
          <w:sz w:val="24"/>
          <w:szCs w:val="24"/>
        </w:rPr>
        <w:t>林地报批及林木采伐手续</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4分</w:t>
      </w:r>
      <w:r>
        <w:rPr>
          <w:rFonts w:hint="eastAsia" w:ascii="宋体" w:hAnsi="宋体" w:eastAsia="宋体" w:cs="宋体"/>
          <w:b/>
          <w:bCs/>
          <w:sz w:val="24"/>
          <w:szCs w:val="24"/>
          <w:lang w:eastAsia="zh-CN"/>
        </w:rPr>
        <w:t>）</w:t>
      </w:r>
    </w:p>
    <w:p w14:paraId="53D915DF">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内容至少包括：①针对项目所有服务要求，进行重点、难点分析、②给出对应的解决对策措施。</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10354A91">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2" w:firstLineChars="200"/>
        <w:textAlignment w:val="auto"/>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3、项目实施组织方案（12分）</w:t>
      </w:r>
    </w:p>
    <w:p w14:paraId="6363504F">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（1）城乡建设用地增减挂钩专项规划实施方案（报批）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225CC351">
      <w:pPr>
        <w:pageBreakBefore w:val="0"/>
        <w:widowControl w:val="0"/>
        <w:kinsoku/>
        <w:wordWrap/>
        <w:overflowPunct/>
        <w:topLinePunct w:val="0"/>
        <w:autoSpaceDE/>
        <w:autoSpaceDN/>
        <w:bidi w:val="0"/>
        <w:adjustRightInd/>
        <w:snapToGrid/>
        <w:spacing w:line="360" w:lineRule="auto"/>
        <w:ind w:firstLine="420"/>
        <w:jc w:val="left"/>
        <w:textAlignment w:val="auto"/>
        <w:rPr>
          <w:rFonts w:ascii="宋体" w:hAnsi="宋体" w:eastAsia="宋体" w:cs="宋体"/>
          <w:color w:val="000000"/>
          <w:sz w:val="24"/>
          <w:szCs w:val="24"/>
          <w:highlight w:val="none"/>
        </w:rPr>
      </w:pPr>
      <w:r>
        <w:rPr>
          <w:rFonts w:hint="eastAsia" w:ascii="宋体" w:hAnsi="宋体" w:eastAsia="宋体" w:cs="宋体"/>
          <w:sz w:val="24"/>
          <w:szCs w:val="24"/>
          <w:highlight w:val="none"/>
        </w:rPr>
        <w:t>内容至少包括：</w:t>
      </w:r>
      <w:r>
        <w:rPr>
          <w:rFonts w:hint="eastAsia" w:ascii="宋体" w:hAnsi="宋体" w:eastAsia="宋体" w:cs="宋体"/>
          <w:sz w:val="24"/>
          <w:szCs w:val="24"/>
          <w:highlight w:val="none"/>
          <w:lang w:val="zh-CN"/>
        </w:rPr>
        <w:t>①项目工作流程、②各阶段主要工作内容</w:t>
      </w:r>
      <w:r>
        <w:rPr>
          <w:rFonts w:hint="eastAsia" w:ascii="宋体" w:hAnsi="宋体" w:eastAsia="宋体" w:cs="宋体"/>
          <w:color w:val="000000"/>
          <w:sz w:val="24"/>
          <w:szCs w:val="24"/>
          <w:highlight w:val="none"/>
        </w:rPr>
        <w:t>。</w:t>
      </w:r>
      <w:r>
        <w:rPr>
          <w:rFonts w:hint="eastAsia" w:ascii="宋体" w:hAnsi="宋体" w:eastAsia="宋体" w:cs="宋体"/>
          <w:color w:val="auto"/>
          <w:sz w:val="24"/>
          <w:szCs w:val="24"/>
          <w:highlight w:val="none"/>
          <w:lang w:val="en-US" w:eastAsia="zh-CN"/>
        </w:rPr>
        <w:t>方案内容针对本项目且符合本项目实际需求的，每满足1项得2分，本项总分为4分。</w:t>
      </w:r>
    </w:p>
    <w:p w14:paraId="4675A8A6">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（2）城乡建设用地增减挂钩专项规划实施方案</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5ED7CC15">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ascii="宋体" w:hAnsi="宋体" w:eastAsia="宋体" w:cs="宋体"/>
          <w:color w:val="000000"/>
          <w:sz w:val="24"/>
          <w:szCs w:val="24"/>
          <w:highlight w:val="none"/>
        </w:rPr>
      </w:pPr>
      <w:r>
        <w:rPr>
          <w:rFonts w:hint="eastAsia" w:ascii="宋体" w:hAnsi="宋体" w:eastAsia="宋体" w:cs="宋体"/>
          <w:b w:val="0"/>
          <w:bCs/>
          <w:sz w:val="24"/>
          <w:szCs w:val="24"/>
          <w:lang w:val="zh-CN" w:eastAsia="zh-CN" w:bidi="ar-SA"/>
        </w:rPr>
        <w:t>内容至少包括：①项目工作流程、②各阶段主要工作内容。</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696D74A0">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（3）</w:t>
      </w:r>
      <w:r>
        <w:rPr>
          <w:rFonts w:hint="eastAsia" w:ascii="宋体" w:hAnsi="宋体" w:eastAsia="宋体" w:cs="宋体"/>
          <w:b/>
          <w:bCs/>
          <w:sz w:val="24"/>
          <w:szCs w:val="24"/>
        </w:rPr>
        <w:t>林地报批及林木采伐手续</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4分</w:t>
      </w:r>
      <w:r>
        <w:rPr>
          <w:rFonts w:hint="eastAsia" w:ascii="宋体" w:hAnsi="宋体" w:eastAsia="宋体" w:cs="宋体"/>
          <w:b/>
          <w:bCs/>
          <w:sz w:val="24"/>
          <w:szCs w:val="24"/>
          <w:lang w:eastAsia="zh-CN"/>
        </w:rPr>
        <w:t>）</w:t>
      </w:r>
    </w:p>
    <w:p w14:paraId="620D5690">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内容至少包括：①项目工作流程、②各阶段主要工作内容。</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3667EC3E">
      <w:pPr>
        <w:keepNext w:val="0"/>
        <w:keepLines w:val="0"/>
        <w:pageBreakBefore w:val="0"/>
        <w:widowControl w:val="0"/>
        <w:spacing w:line="440" w:lineRule="exact"/>
        <w:ind w:firstLine="482"/>
        <w:jc w:val="both"/>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4、</w:t>
      </w:r>
      <w:bookmarkStart w:id="41" w:name="OLE_LINK19"/>
      <w:bookmarkStart w:id="42" w:name="OLE_LINK20"/>
      <w:r>
        <w:rPr>
          <w:rFonts w:hint="eastAsia" w:ascii="宋体" w:hAnsi="宋体" w:eastAsia="宋体" w:cs="宋体"/>
          <w:b/>
          <w:bCs/>
          <w:sz w:val="24"/>
          <w:szCs w:val="24"/>
          <w:highlight w:val="none"/>
          <w:lang w:val="en-US" w:eastAsia="zh-CN" w:bidi="ar-SA"/>
        </w:rPr>
        <w:t>项目进度</w:t>
      </w:r>
      <w:bookmarkEnd w:id="41"/>
      <w:bookmarkEnd w:id="42"/>
      <w:r>
        <w:rPr>
          <w:rFonts w:hint="eastAsia" w:ascii="宋体" w:hAnsi="宋体" w:eastAsia="宋体" w:cs="宋体"/>
          <w:b/>
          <w:bCs/>
          <w:sz w:val="24"/>
          <w:szCs w:val="24"/>
          <w:highlight w:val="none"/>
          <w:lang w:val="en-US" w:eastAsia="zh-CN" w:bidi="ar-SA"/>
        </w:rPr>
        <w:t>控制方案（12分）</w:t>
      </w:r>
    </w:p>
    <w:p w14:paraId="3CAEBF51">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（1）城乡建设用地增减挂钩专项规划实施方案（报批）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37248CCE">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480" w:firstLineChars="200"/>
        <w:textAlignment w:val="auto"/>
        <w:outlineLvl w:val="2"/>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内容至少包括：①项目进度计划安排、②进度保障措施。</w:t>
      </w:r>
      <w:r>
        <w:rPr>
          <w:rFonts w:hint="eastAsia" w:ascii="宋体" w:hAnsi="宋体" w:eastAsia="宋体" w:cs="宋体"/>
          <w:b w:val="0"/>
          <w:bCs/>
          <w:sz w:val="24"/>
          <w:szCs w:val="24"/>
          <w:lang w:val="en-US" w:eastAsia="zh-CN" w:bidi="ar-SA"/>
        </w:rPr>
        <w:t>方案内容针对本项目且符合本项目实际需求的，每满足1项得2分，本项总分为4分。</w:t>
      </w:r>
    </w:p>
    <w:p w14:paraId="62DDCFC1">
      <w:pPr>
        <w:keepNext w:val="0"/>
        <w:keepLines w:val="0"/>
        <w:pageBreakBefore w:val="0"/>
        <w:widowControl w:val="0"/>
        <w:numPr>
          <w:ilvl w:val="0"/>
          <w:numId w:val="0"/>
        </w:numPr>
        <w:spacing w:line="440" w:lineRule="exact"/>
        <w:ind w:firstLine="482" w:firstLineChars="200"/>
        <w:rPr>
          <w:rFonts w:hint="eastAsia" w:ascii="宋体" w:hAnsi="宋体" w:eastAsia="宋体" w:cs="宋体"/>
          <w:b/>
          <w:sz w:val="24"/>
          <w:szCs w:val="24"/>
          <w:highlight w:val="none"/>
          <w:lang w:eastAsia="zh-CN"/>
        </w:rPr>
      </w:pP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2</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rPr>
        <w:t>城乡建设用地增减挂钩专项规划实施方案</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4分</w:t>
      </w:r>
      <w:r>
        <w:rPr>
          <w:rFonts w:hint="eastAsia" w:ascii="宋体" w:hAnsi="宋体" w:eastAsia="宋体" w:cs="宋体"/>
          <w:b/>
          <w:sz w:val="24"/>
          <w:szCs w:val="24"/>
          <w:highlight w:val="none"/>
          <w:lang w:eastAsia="zh-CN"/>
        </w:rPr>
        <w:t>）</w:t>
      </w:r>
    </w:p>
    <w:p w14:paraId="3855B1BA">
      <w:pPr>
        <w:keepNext w:val="0"/>
        <w:keepLines w:val="0"/>
        <w:pageBreakBefore w:val="0"/>
        <w:widowControl w:val="0"/>
        <w:numPr>
          <w:ilvl w:val="0"/>
          <w:numId w:val="0"/>
        </w:numPr>
        <w:spacing w:line="440" w:lineRule="exact"/>
        <w:ind w:firstLine="480" w:firstLineChars="200"/>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内容至少包括：①项目进度计划安排、②进度保障措施。</w:t>
      </w:r>
      <w:r>
        <w:rPr>
          <w:rFonts w:hint="eastAsia" w:ascii="宋体" w:hAnsi="宋体" w:eastAsia="宋体" w:cs="宋体"/>
          <w:b w:val="0"/>
          <w:bCs/>
          <w:sz w:val="24"/>
          <w:szCs w:val="24"/>
          <w:lang w:val="en-US" w:eastAsia="zh-CN" w:bidi="ar-SA"/>
        </w:rPr>
        <w:t>方案内容针对本项目且符合本项目实际需求的，每满足1项得2分，本项总分为4分</w:t>
      </w:r>
      <w:r>
        <w:rPr>
          <w:rFonts w:hint="eastAsia" w:ascii="宋体" w:hAnsi="宋体" w:eastAsia="宋体" w:cs="宋体"/>
          <w:b w:val="0"/>
          <w:bCs/>
          <w:sz w:val="24"/>
          <w:szCs w:val="24"/>
          <w:lang w:val="zh-CN" w:eastAsia="zh-CN" w:bidi="ar-SA"/>
        </w:rPr>
        <w:t>。</w:t>
      </w:r>
    </w:p>
    <w:p w14:paraId="66EF1E37">
      <w:pPr>
        <w:keepNext w:val="0"/>
        <w:keepLines w:val="0"/>
        <w:pageBreakBefore w:val="0"/>
        <w:widowControl w:val="0"/>
        <w:spacing w:line="44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（3）</w:t>
      </w:r>
      <w:r>
        <w:rPr>
          <w:rFonts w:hint="eastAsia" w:ascii="宋体" w:hAnsi="宋体" w:eastAsia="宋体" w:cs="宋体"/>
          <w:b/>
          <w:bCs/>
          <w:sz w:val="24"/>
          <w:szCs w:val="24"/>
        </w:rPr>
        <w:t>林地报批及林木采伐手续</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4分</w:t>
      </w:r>
      <w:r>
        <w:rPr>
          <w:rFonts w:hint="eastAsia" w:ascii="宋体" w:hAnsi="宋体" w:eastAsia="宋体" w:cs="宋体"/>
          <w:b/>
          <w:bCs/>
          <w:sz w:val="24"/>
          <w:szCs w:val="24"/>
          <w:lang w:eastAsia="zh-CN"/>
        </w:rPr>
        <w:t>）</w:t>
      </w:r>
    </w:p>
    <w:p w14:paraId="78DD5540">
      <w:pPr>
        <w:keepNext w:val="0"/>
        <w:keepLines w:val="0"/>
        <w:pageBreakBefore w:val="0"/>
        <w:widowControl w:val="0"/>
        <w:spacing w:line="440" w:lineRule="exact"/>
        <w:ind w:firstLine="420"/>
        <w:rPr>
          <w:rFonts w:hint="default"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rPr>
        <w:t>内容至少包括：</w:t>
      </w:r>
      <w:r>
        <w:rPr>
          <w:rFonts w:hint="eastAsia" w:ascii="宋体" w:hAnsi="宋体" w:eastAsia="宋体" w:cs="宋体"/>
          <w:bCs/>
          <w:sz w:val="24"/>
          <w:szCs w:val="24"/>
          <w:highlight w:val="none"/>
        </w:rPr>
        <w:t>①项目进度计划安排、②进度保障措施</w:t>
      </w:r>
      <w:r>
        <w:rPr>
          <w:rFonts w:hint="eastAsia" w:ascii="宋体" w:hAnsi="宋体" w:eastAsia="宋体" w:cs="宋体"/>
          <w:color w:val="000000"/>
          <w:sz w:val="24"/>
          <w:szCs w:val="24"/>
          <w:highlight w:val="none"/>
        </w:rPr>
        <w:t>。</w:t>
      </w:r>
      <w:r>
        <w:rPr>
          <w:rFonts w:hint="eastAsia" w:ascii="宋体" w:hAnsi="宋体" w:eastAsia="宋体" w:cs="宋体"/>
          <w:b w:val="0"/>
          <w:bCs/>
          <w:sz w:val="24"/>
          <w:szCs w:val="24"/>
          <w:lang w:val="en-US" w:eastAsia="zh-CN" w:bidi="ar-SA"/>
        </w:rPr>
        <w:t>方案内容针对本项目且符合本项目实际需求的，每满足1项得2分，本项总分为4分</w:t>
      </w:r>
      <w:r>
        <w:rPr>
          <w:rFonts w:hint="eastAsia" w:ascii="宋体" w:hAnsi="宋体" w:eastAsia="宋体" w:cs="宋体"/>
          <w:color w:val="000000"/>
          <w:sz w:val="24"/>
          <w:szCs w:val="24"/>
          <w:highlight w:val="none"/>
        </w:rPr>
        <w:t>。</w:t>
      </w:r>
    </w:p>
    <w:p w14:paraId="09167B4B">
      <w:pPr>
        <w:keepNext w:val="0"/>
        <w:keepLines w:val="0"/>
        <w:pageBreakBefore w:val="0"/>
        <w:widowControl w:val="0"/>
        <w:spacing w:line="440" w:lineRule="exact"/>
        <w:ind w:firstLine="482"/>
        <w:jc w:val="both"/>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5、项目实施保障措施（3分）</w:t>
      </w:r>
    </w:p>
    <w:p w14:paraId="57C125F0">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4"/>
          <w:szCs w:val="24"/>
          <w:highlight w:val="none"/>
          <w:lang w:val="en-US" w:eastAsia="zh-CN"/>
        </w:rPr>
      </w:pPr>
      <w:bookmarkStart w:id="43" w:name="OLE_LINK28"/>
      <w:r>
        <w:rPr>
          <w:rFonts w:hint="eastAsia" w:ascii="宋体" w:hAnsi="宋体" w:eastAsia="宋体" w:cs="宋体"/>
          <w:sz w:val="24"/>
          <w:szCs w:val="24"/>
          <w:highlight w:val="none"/>
          <w:lang w:val="en-US" w:eastAsia="zh-CN" w:bidi="ar-SA"/>
        </w:rPr>
        <w:t>内容至少包括：</w:t>
      </w:r>
      <w:r>
        <w:rPr>
          <w:rFonts w:hint="eastAsia" w:ascii="Times New Roman" w:hAnsi="Times New Roman" w:eastAsia="宋体" w:cs="Times New Roman"/>
          <w:sz w:val="24"/>
          <w:szCs w:val="24"/>
          <w:highlight w:val="none"/>
          <w:lang w:val="en-US" w:eastAsia="zh-CN" w:bidi="ar-SA"/>
        </w:rPr>
        <w:t>①</w:t>
      </w:r>
      <w:r>
        <w:rPr>
          <w:rFonts w:hint="eastAsia" w:ascii="宋体" w:hAnsi="宋体" w:eastAsia="宋体" w:cs="宋体"/>
          <w:sz w:val="24"/>
          <w:szCs w:val="24"/>
          <w:highlight w:val="none"/>
          <w:lang w:val="en-US" w:eastAsia="zh-CN" w:bidi="ar-SA"/>
        </w:rPr>
        <w:t>项目质量保障</w:t>
      </w:r>
      <w:r>
        <w:rPr>
          <w:rFonts w:hint="eastAsia" w:ascii="Times New Roman" w:hAnsi="Times New Roman" w:eastAsia="宋体" w:cs="Times New Roman"/>
          <w:sz w:val="24"/>
          <w:szCs w:val="24"/>
          <w:highlight w:val="none"/>
          <w:lang w:val="en-US" w:eastAsia="zh-CN" w:bidi="ar-SA"/>
        </w:rPr>
        <w:t>、②</w:t>
      </w:r>
      <w:r>
        <w:rPr>
          <w:rFonts w:hint="eastAsia" w:ascii="宋体" w:hAnsi="宋体" w:eastAsia="宋体" w:cs="宋体"/>
          <w:sz w:val="24"/>
          <w:szCs w:val="24"/>
          <w:highlight w:val="none"/>
          <w:lang w:val="en-US" w:eastAsia="zh-CN" w:bidi="ar-SA"/>
        </w:rPr>
        <w:t>安全保密保障措施</w:t>
      </w:r>
      <w:r>
        <w:rPr>
          <w:rFonts w:hint="eastAsia" w:ascii="宋体" w:hAnsi="宋体" w:eastAsia="宋体" w:cs="宋体"/>
          <w:color w:val="000000"/>
          <w:sz w:val="24"/>
          <w:szCs w:val="24"/>
          <w:highlight w:val="none"/>
          <w:lang w:val="en-US" w:eastAsia="zh-CN" w:bidi="ar-SA"/>
        </w:rPr>
        <w:t>。</w:t>
      </w:r>
      <w:r>
        <w:rPr>
          <w:rFonts w:hint="eastAsia" w:ascii="宋体" w:hAnsi="宋体" w:eastAsia="宋体" w:cs="宋体"/>
          <w:color w:val="auto"/>
          <w:sz w:val="24"/>
          <w:szCs w:val="24"/>
          <w:highlight w:val="none"/>
          <w:lang w:val="en-US" w:eastAsia="zh-CN"/>
        </w:rPr>
        <w:t>方案内容针对本项目且符合本项目实际需求的，每满足1项得1.5分，本项总分为3分。</w:t>
      </w:r>
    </w:p>
    <w:bookmarkEnd w:id="43"/>
    <w:p w14:paraId="46C8C6A1">
      <w:pPr>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（三）人员配备（</w:t>
      </w:r>
      <w:r>
        <w:rPr>
          <w:rFonts w:hint="eastAsia" w:ascii="宋体" w:hAnsi="宋体" w:eastAsia="宋体" w:cs="宋体"/>
          <w:b/>
          <w:bCs/>
          <w:color w:val="000000"/>
          <w:kern w:val="0"/>
          <w:sz w:val="24"/>
          <w:szCs w:val="24"/>
          <w:lang w:val="en-US" w:eastAsia="zh-CN"/>
        </w:rPr>
        <w:t>23</w:t>
      </w:r>
      <w:r>
        <w:rPr>
          <w:rFonts w:hint="eastAsia" w:ascii="宋体" w:hAnsi="宋体" w:eastAsia="宋体" w:cs="宋体"/>
          <w:b/>
          <w:bCs/>
          <w:color w:val="000000"/>
          <w:kern w:val="0"/>
          <w:sz w:val="24"/>
          <w:szCs w:val="24"/>
        </w:rPr>
        <w:t>分）</w:t>
      </w:r>
    </w:p>
    <w:p w14:paraId="2E1FD091">
      <w:pPr>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1、项目负责人（</w:t>
      </w:r>
      <w:r>
        <w:rPr>
          <w:rFonts w:hint="eastAsia" w:ascii="宋体" w:hAnsi="宋体" w:eastAsia="宋体" w:cs="宋体"/>
          <w:b/>
          <w:bCs/>
          <w:color w:val="000000"/>
          <w:kern w:val="0"/>
          <w:sz w:val="24"/>
          <w:szCs w:val="24"/>
          <w:lang w:val="en-US" w:eastAsia="zh-CN"/>
        </w:rPr>
        <w:t>3</w:t>
      </w:r>
      <w:r>
        <w:rPr>
          <w:rFonts w:hint="eastAsia" w:ascii="宋体" w:hAnsi="宋体" w:eastAsia="宋体" w:cs="宋体"/>
          <w:b/>
          <w:bCs/>
          <w:color w:val="000000"/>
          <w:kern w:val="0"/>
          <w:sz w:val="24"/>
          <w:szCs w:val="24"/>
        </w:rPr>
        <w:t>分）</w:t>
      </w:r>
    </w:p>
    <w:p w14:paraId="6B45E609">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（1）具有测绘类高级</w:t>
      </w:r>
      <w:r>
        <w:rPr>
          <w:rFonts w:hint="eastAsia" w:ascii="宋体" w:hAnsi="宋体" w:eastAsia="宋体" w:cs="宋体"/>
          <w:color w:val="000000"/>
          <w:kern w:val="0"/>
          <w:sz w:val="24"/>
          <w:szCs w:val="24"/>
          <w:lang w:val="en-US" w:eastAsia="zh-CN"/>
        </w:rPr>
        <w:t>及以上</w:t>
      </w:r>
      <w:r>
        <w:rPr>
          <w:rFonts w:hint="eastAsia" w:ascii="宋体" w:hAnsi="宋体" w:eastAsia="宋体" w:cs="宋体"/>
          <w:color w:val="000000"/>
          <w:kern w:val="0"/>
          <w:sz w:val="24"/>
          <w:szCs w:val="24"/>
        </w:rPr>
        <w:t>职称的得</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rPr>
        <w:t>分</w:t>
      </w:r>
      <w:r>
        <w:rPr>
          <w:rFonts w:hint="eastAsia" w:ascii="宋体" w:hAnsi="宋体" w:eastAsia="宋体" w:cs="宋体"/>
          <w:color w:val="000000"/>
          <w:kern w:val="0"/>
          <w:sz w:val="24"/>
          <w:szCs w:val="24"/>
          <w:lang w:eastAsia="zh-CN"/>
        </w:rPr>
        <w:t>。</w:t>
      </w:r>
      <w:r>
        <w:rPr>
          <w:rFonts w:hint="eastAsia" w:ascii="宋体" w:hAnsi="宋体" w:eastAsia="宋体" w:cs="宋体"/>
          <w:sz w:val="24"/>
          <w:szCs w:val="24"/>
        </w:rPr>
        <w:t>（提供职称证书，如职称证无法证明其专业的，则提供职称评审表，否则不得分）</w:t>
      </w:r>
      <w:r>
        <w:rPr>
          <w:rFonts w:hint="eastAsia" w:ascii="宋体" w:hAnsi="宋体" w:eastAsia="宋体" w:cs="宋体"/>
          <w:color w:val="000000"/>
          <w:kern w:val="0"/>
          <w:sz w:val="24"/>
          <w:szCs w:val="24"/>
        </w:rPr>
        <w:t>。</w:t>
      </w:r>
    </w:p>
    <w:p w14:paraId="5DC32C70">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（2）项目负责人2023年</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lang w:val="en-US" w:eastAsia="zh-CN"/>
        </w:rPr>
        <w:t>1日</w:t>
      </w:r>
      <w:r>
        <w:rPr>
          <w:rFonts w:hint="eastAsia" w:ascii="宋体" w:hAnsi="宋体" w:eastAsia="宋体" w:cs="宋体"/>
          <w:color w:val="000000"/>
          <w:kern w:val="0"/>
          <w:sz w:val="24"/>
          <w:szCs w:val="24"/>
        </w:rPr>
        <w:t>（以合同签订日期为准）至今承担过城乡建设用地增减挂钩专项规划实施方案及报批的，有1个得</w:t>
      </w:r>
      <w:r>
        <w:rPr>
          <w:rFonts w:hint="eastAsia" w:ascii="宋体" w:hAnsi="宋体" w:eastAsia="宋体" w:cs="宋体"/>
          <w:color w:val="000000"/>
          <w:kern w:val="0"/>
          <w:sz w:val="24"/>
          <w:szCs w:val="24"/>
          <w:lang w:val="en-US" w:eastAsia="zh-CN"/>
        </w:rPr>
        <w:t>0.5</w:t>
      </w:r>
      <w:r>
        <w:rPr>
          <w:rFonts w:hint="eastAsia" w:ascii="宋体" w:hAnsi="宋体" w:eastAsia="宋体" w:cs="宋体"/>
          <w:color w:val="000000"/>
          <w:kern w:val="0"/>
          <w:sz w:val="24"/>
          <w:szCs w:val="24"/>
        </w:rPr>
        <w:t>分，最高</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w:t>
      </w:r>
      <w:r>
        <w:rPr>
          <w:rFonts w:hint="eastAsia" w:ascii="宋体" w:hAnsi="宋体" w:eastAsia="宋体" w:cs="宋体"/>
          <w:sz w:val="24"/>
          <w:szCs w:val="24"/>
        </w:rPr>
        <w:t>（须提供合同、批复文件或使用林地审核同意书扫描件、以及其他相关材料，材料需体现该人员为该项目的项目负责人，否则不得分）。</w:t>
      </w:r>
    </w:p>
    <w:p w14:paraId="32BC913F">
      <w:pPr>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2、项目组成员（不含项目负责人）（</w:t>
      </w:r>
      <w:r>
        <w:rPr>
          <w:rFonts w:hint="eastAsia" w:ascii="宋体" w:hAnsi="宋体" w:eastAsia="宋体" w:cs="宋体"/>
          <w:b/>
          <w:bCs/>
          <w:color w:val="000000"/>
          <w:kern w:val="0"/>
          <w:sz w:val="24"/>
          <w:szCs w:val="24"/>
          <w:lang w:val="en-US" w:eastAsia="zh-CN"/>
        </w:rPr>
        <w:t>20</w:t>
      </w:r>
      <w:r>
        <w:rPr>
          <w:rFonts w:hint="eastAsia" w:ascii="宋体" w:hAnsi="宋体" w:eastAsia="宋体" w:cs="宋体"/>
          <w:b/>
          <w:bCs/>
          <w:color w:val="000000"/>
          <w:kern w:val="0"/>
          <w:sz w:val="24"/>
          <w:szCs w:val="24"/>
        </w:rPr>
        <w:t>分）</w:t>
      </w:r>
    </w:p>
    <w:p w14:paraId="6A7F89D2">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项目组成员具有测绘类</w:t>
      </w:r>
      <w:r>
        <w:rPr>
          <w:rFonts w:hint="eastAsia" w:ascii="宋体" w:hAnsi="宋体" w:eastAsia="宋体" w:cs="宋体"/>
          <w:kern w:val="0"/>
          <w:sz w:val="24"/>
          <w:szCs w:val="24"/>
        </w:rPr>
        <w:t>或国土空间规划</w:t>
      </w:r>
      <w:r>
        <w:rPr>
          <w:rFonts w:hint="eastAsia" w:ascii="宋体" w:hAnsi="宋体" w:eastAsia="宋体" w:cs="宋体"/>
          <w:sz w:val="24"/>
          <w:szCs w:val="24"/>
          <w:lang w:val="en-US" w:eastAsia="zh-CN"/>
        </w:rPr>
        <w:t>中级及以上</w:t>
      </w:r>
      <w:r>
        <w:rPr>
          <w:rFonts w:hint="eastAsia" w:ascii="宋体" w:hAnsi="宋体" w:eastAsia="宋体" w:cs="宋体"/>
          <w:sz w:val="24"/>
          <w:szCs w:val="24"/>
        </w:rPr>
        <w:t>职称证书的，每提供1人得</w:t>
      </w:r>
      <w:r>
        <w:rPr>
          <w:rFonts w:hint="eastAsia" w:ascii="宋体" w:hAnsi="宋体" w:eastAsia="宋体" w:cs="宋体"/>
          <w:sz w:val="24"/>
          <w:szCs w:val="24"/>
          <w:lang w:val="en-US" w:eastAsia="zh-CN"/>
        </w:rPr>
        <w:t>1</w:t>
      </w:r>
      <w:r>
        <w:rPr>
          <w:rFonts w:hint="eastAsia" w:ascii="宋体" w:hAnsi="宋体" w:eastAsia="宋体" w:cs="宋体"/>
          <w:sz w:val="24"/>
          <w:szCs w:val="24"/>
        </w:rPr>
        <w:t>分。本项最高</w:t>
      </w:r>
      <w:r>
        <w:rPr>
          <w:rFonts w:hint="eastAsia" w:ascii="宋体" w:hAnsi="宋体" w:eastAsia="宋体" w:cs="宋体"/>
          <w:sz w:val="24"/>
          <w:szCs w:val="24"/>
          <w:lang w:val="en-US" w:eastAsia="zh-CN"/>
        </w:rPr>
        <w:t>5</w:t>
      </w:r>
      <w:r>
        <w:rPr>
          <w:rFonts w:hint="eastAsia" w:ascii="宋体" w:hAnsi="宋体" w:eastAsia="宋体" w:cs="宋体"/>
          <w:sz w:val="24"/>
          <w:szCs w:val="24"/>
        </w:rPr>
        <w:t>分。（提供职称证书，如职称证无法证明其专业的，则提供职称评审表，否则不得分）</w:t>
      </w:r>
    </w:p>
    <w:p w14:paraId="69FDCCF4">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项目组成员同时具备</w:t>
      </w:r>
      <w:r>
        <w:rPr>
          <w:rFonts w:hint="eastAsia" w:ascii="宋体" w:hAnsi="宋体" w:eastAsia="宋体" w:cs="宋体"/>
          <w:kern w:val="0"/>
          <w:sz w:val="24"/>
          <w:szCs w:val="24"/>
        </w:rPr>
        <w:t>测绘</w:t>
      </w:r>
      <w:r>
        <w:rPr>
          <w:rFonts w:hint="eastAsia" w:ascii="宋体" w:hAnsi="宋体" w:eastAsia="宋体" w:cs="宋体"/>
          <w:kern w:val="0"/>
          <w:sz w:val="24"/>
          <w:szCs w:val="24"/>
          <w:lang w:val="en-US" w:eastAsia="zh-CN"/>
        </w:rPr>
        <w:t>类</w:t>
      </w:r>
      <w:r>
        <w:rPr>
          <w:rFonts w:hint="eastAsia" w:ascii="宋体" w:hAnsi="宋体" w:eastAsia="宋体" w:cs="宋体"/>
          <w:kern w:val="0"/>
          <w:sz w:val="24"/>
          <w:szCs w:val="24"/>
        </w:rPr>
        <w:t>或国土空间规划中级</w:t>
      </w:r>
      <w:r>
        <w:rPr>
          <w:rFonts w:hint="eastAsia" w:ascii="宋体" w:hAnsi="宋体" w:eastAsia="宋体" w:cs="宋体"/>
          <w:kern w:val="0"/>
          <w:sz w:val="24"/>
          <w:szCs w:val="24"/>
          <w:lang w:val="en-US" w:eastAsia="zh-CN"/>
        </w:rPr>
        <w:t>及以上</w:t>
      </w:r>
      <w:r>
        <w:rPr>
          <w:rFonts w:hint="eastAsia" w:ascii="宋体" w:hAnsi="宋体" w:eastAsia="宋体" w:cs="宋体"/>
          <w:kern w:val="0"/>
          <w:sz w:val="24"/>
          <w:szCs w:val="24"/>
        </w:rPr>
        <w:t>工程师和地理信息安全保密培训证书的</w:t>
      </w:r>
      <w:r>
        <w:rPr>
          <w:rFonts w:hint="eastAsia" w:ascii="宋体" w:hAnsi="宋体" w:eastAsia="宋体" w:cs="宋体"/>
          <w:color w:val="000000"/>
          <w:kern w:val="0"/>
          <w:sz w:val="24"/>
          <w:szCs w:val="24"/>
        </w:rPr>
        <w:t>得3分，最高得15分</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（提供职称证书和地理信息安全保密培训证书，如职称证无法证明其专业的，则提供职称评审表，否则不得分）</w:t>
      </w:r>
    </w:p>
    <w:p w14:paraId="0CE5BDBD">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bCs/>
          <w:color w:val="000000"/>
          <w:kern w:val="0"/>
          <w:sz w:val="24"/>
          <w:szCs w:val="24"/>
        </w:rPr>
      </w:pPr>
      <w:r>
        <w:rPr>
          <w:rFonts w:hint="eastAsia" w:ascii="宋体" w:hAnsi="宋体" w:eastAsia="宋体" w:cs="宋体"/>
          <w:sz w:val="24"/>
          <w:szCs w:val="24"/>
        </w:rPr>
        <w:t>注：投标文件中提供所有投入人员相关证书及供应商为其缴纳的</w:t>
      </w:r>
      <w:r>
        <w:rPr>
          <w:rFonts w:hint="eastAsia" w:ascii="宋体" w:hAnsi="宋体" w:eastAsia="宋体" w:cs="宋体"/>
          <w:sz w:val="24"/>
          <w:szCs w:val="24"/>
          <w:lang w:val="en-US" w:eastAsia="zh-CN"/>
        </w:rPr>
        <w:t>开标前</w:t>
      </w:r>
      <w:r>
        <w:rPr>
          <w:rFonts w:hint="eastAsia" w:ascii="宋体" w:hAnsi="宋体" w:eastAsia="宋体" w:cs="宋体"/>
          <w:sz w:val="24"/>
          <w:szCs w:val="24"/>
        </w:rPr>
        <w:t>一个月社保证明</w:t>
      </w:r>
      <w:r>
        <w:rPr>
          <w:rFonts w:hint="eastAsia" w:ascii="宋体" w:hAnsi="宋体" w:eastAsia="宋体" w:cs="宋体"/>
          <w:sz w:val="24"/>
          <w:szCs w:val="24"/>
          <w:lang w:val="en-US" w:eastAsia="zh-CN"/>
        </w:rPr>
        <w:t>扫描件</w:t>
      </w:r>
      <w:r>
        <w:rPr>
          <w:rFonts w:hint="eastAsia" w:ascii="宋体" w:hAnsi="宋体" w:eastAsia="宋体" w:cs="宋体"/>
          <w:sz w:val="24"/>
          <w:szCs w:val="24"/>
        </w:rPr>
        <w:t>，未按要求提供的不得分，否则不予认可，以上人员不重复计算得分。</w:t>
      </w:r>
    </w:p>
    <w:p w14:paraId="4E388005">
      <w:pPr>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（四）类似业绩（</w:t>
      </w:r>
      <w:r>
        <w:rPr>
          <w:rFonts w:hint="eastAsia" w:ascii="宋体" w:hAnsi="宋体" w:eastAsia="宋体" w:cs="宋体"/>
          <w:b/>
          <w:bCs/>
          <w:color w:val="000000"/>
          <w:kern w:val="0"/>
          <w:sz w:val="24"/>
          <w:szCs w:val="24"/>
          <w:lang w:val="en-US" w:eastAsia="zh-CN"/>
        </w:rPr>
        <w:t>12</w:t>
      </w:r>
      <w:r>
        <w:rPr>
          <w:rFonts w:hint="eastAsia" w:ascii="宋体" w:hAnsi="宋体" w:eastAsia="宋体" w:cs="宋体"/>
          <w:b/>
          <w:bCs/>
          <w:color w:val="000000"/>
          <w:kern w:val="0"/>
          <w:sz w:val="24"/>
          <w:szCs w:val="24"/>
        </w:rPr>
        <w:t>分）</w:t>
      </w:r>
    </w:p>
    <w:p w14:paraId="750927F3">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投标</w:t>
      </w:r>
      <w:r>
        <w:rPr>
          <w:rFonts w:hint="eastAsia" w:ascii="宋体" w:hAnsi="宋体" w:eastAsia="宋体" w:cs="宋体"/>
          <w:color w:val="000000"/>
          <w:kern w:val="0"/>
          <w:sz w:val="24"/>
          <w:szCs w:val="24"/>
        </w:rPr>
        <w:t>单位自2023年</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月</w:t>
      </w:r>
      <w:bookmarkStart w:id="44" w:name="OLE_LINK4"/>
      <w:bookmarkStart w:id="45" w:name="OLE_LINK3"/>
      <w:r>
        <w:rPr>
          <w:rFonts w:hint="eastAsia" w:ascii="宋体" w:hAnsi="宋体" w:eastAsia="宋体" w:cs="宋体"/>
          <w:color w:val="000000"/>
          <w:kern w:val="0"/>
          <w:sz w:val="24"/>
          <w:szCs w:val="24"/>
          <w:lang w:val="en-US" w:eastAsia="zh-CN"/>
        </w:rPr>
        <w:t>1日</w:t>
      </w:r>
      <w:r>
        <w:rPr>
          <w:rFonts w:hint="eastAsia" w:ascii="宋体" w:hAnsi="宋体" w:eastAsia="宋体" w:cs="宋体"/>
          <w:color w:val="000000"/>
          <w:kern w:val="0"/>
          <w:sz w:val="24"/>
          <w:szCs w:val="24"/>
        </w:rPr>
        <w:t>（以合同签订日期为准）</w:t>
      </w:r>
      <w:bookmarkEnd w:id="44"/>
      <w:bookmarkEnd w:id="45"/>
      <w:r>
        <w:rPr>
          <w:rFonts w:hint="eastAsia" w:ascii="宋体" w:hAnsi="宋体" w:eastAsia="宋体" w:cs="宋体"/>
          <w:color w:val="000000"/>
          <w:kern w:val="0"/>
          <w:sz w:val="24"/>
          <w:szCs w:val="24"/>
        </w:rPr>
        <w:t>至今承担过</w:t>
      </w:r>
      <w:r>
        <w:rPr>
          <w:rFonts w:hint="eastAsia" w:ascii="宋体" w:hAnsi="宋体" w:eastAsia="宋体" w:cs="宋体"/>
          <w:bCs/>
          <w:color w:val="000000"/>
          <w:kern w:val="0"/>
          <w:sz w:val="24"/>
          <w:szCs w:val="24"/>
        </w:rPr>
        <w:t>城乡建设用地增减挂钩专项规划实施方案</w:t>
      </w:r>
      <w:r>
        <w:rPr>
          <w:rFonts w:hint="eastAsia" w:ascii="宋体" w:hAnsi="宋体" w:eastAsia="宋体" w:cs="宋体"/>
          <w:color w:val="000000"/>
          <w:kern w:val="0"/>
          <w:sz w:val="24"/>
          <w:szCs w:val="24"/>
        </w:rPr>
        <w:t>工作的，</w:t>
      </w:r>
      <w:r>
        <w:rPr>
          <w:rFonts w:hint="eastAsia" w:ascii="宋体" w:hAnsi="宋体" w:eastAsia="宋体" w:cs="宋体"/>
          <w:color w:val="000000"/>
          <w:kern w:val="0"/>
          <w:sz w:val="24"/>
          <w:szCs w:val="24"/>
          <w:lang w:val="en-US" w:eastAsia="zh-CN"/>
        </w:rPr>
        <w:t>每</w:t>
      </w:r>
      <w:r>
        <w:rPr>
          <w:rFonts w:hint="eastAsia" w:ascii="宋体" w:hAnsi="宋体" w:eastAsia="宋体" w:cs="宋体"/>
          <w:color w:val="000000"/>
          <w:kern w:val="0"/>
          <w:sz w:val="24"/>
          <w:szCs w:val="24"/>
        </w:rPr>
        <w:t>提供一份合同及相关批复文件扫描件</w:t>
      </w:r>
      <w:r>
        <w:rPr>
          <w:rFonts w:hint="eastAsia" w:ascii="宋体" w:hAnsi="宋体" w:eastAsia="宋体" w:cs="宋体"/>
          <w:color w:val="000000"/>
          <w:kern w:val="0"/>
          <w:sz w:val="24"/>
          <w:szCs w:val="24"/>
          <w:lang w:eastAsia="zh-CN"/>
        </w:rPr>
        <w:t>的</w:t>
      </w:r>
      <w:r>
        <w:rPr>
          <w:rFonts w:hint="eastAsia" w:ascii="宋体" w:hAnsi="宋体" w:eastAsia="宋体" w:cs="宋体"/>
          <w:color w:val="000000"/>
          <w:kern w:val="0"/>
          <w:sz w:val="24"/>
          <w:szCs w:val="24"/>
        </w:rPr>
        <w:t>得1分，最高得</w:t>
      </w: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分。</w:t>
      </w:r>
    </w:p>
    <w:p w14:paraId="75E3937F">
      <w:pPr>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w:t>
      </w:r>
      <w:r>
        <w:rPr>
          <w:rFonts w:hint="eastAsia" w:ascii="宋体" w:hAnsi="宋体" w:eastAsia="宋体" w:cs="宋体"/>
          <w:sz w:val="24"/>
          <w:szCs w:val="24"/>
        </w:rPr>
        <w:t>单位自2023年</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1日</w:t>
      </w:r>
      <w:r>
        <w:rPr>
          <w:rFonts w:hint="eastAsia" w:ascii="宋体" w:hAnsi="宋体" w:eastAsia="宋体" w:cs="宋体"/>
          <w:sz w:val="24"/>
          <w:szCs w:val="24"/>
        </w:rPr>
        <w:t>（以合同签订日期为准）至今承担过</w:t>
      </w:r>
      <w:r>
        <w:rPr>
          <w:rFonts w:hint="eastAsia" w:ascii="宋体" w:hAnsi="宋体" w:cs="宋体"/>
          <w:color w:val="000000"/>
          <w:sz w:val="24"/>
          <w:szCs w:val="24"/>
        </w:rPr>
        <w:t>独立选址项目</w:t>
      </w:r>
      <w:r>
        <w:rPr>
          <w:rFonts w:hint="eastAsia" w:ascii="宋体" w:hAnsi="宋体" w:eastAsia="宋体" w:cs="宋体"/>
          <w:sz w:val="24"/>
          <w:szCs w:val="24"/>
        </w:rPr>
        <w:t>报批工作的，</w:t>
      </w:r>
      <w:r>
        <w:rPr>
          <w:rFonts w:hint="eastAsia" w:ascii="宋体" w:hAnsi="宋体" w:eastAsia="宋体" w:cs="宋体"/>
          <w:sz w:val="24"/>
          <w:szCs w:val="24"/>
          <w:lang w:val="en-US" w:eastAsia="zh-CN"/>
        </w:rPr>
        <w:t>每</w:t>
      </w:r>
      <w:r>
        <w:rPr>
          <w:rFonts w:hint="eastAsia" w:ascii="宋体" w:hAnsi="宋体" w:eastAsia="宋体" w:cs="宋体"/>
          <w:sz w:val="24"/>
          <w:szCs w:val="24"/>
        </w:rPr>
        <w:t>提供一份合同及相关批复文件</w:t>
      </w:r>
      <w:r>
        <w:rPr>
          <w:rFonts w:hint="eastAsia" w:ascii="宋体" w:hAnsi="宋体" w:cs="宋体"/>
          <w:sz w:val="24"/>
          <w:szCs w:val="24"/>
          <w:lang w:val="en-US" w:eastAsia="zh-CN"/>
        </w:rPr>
        <w:t>等</w:t>
      </w:r>
      <w:r>
        <w:rPr>
          <w:rFonts w:hint="eastAsia" w:ascii="宋体" w:hAnsi="宋体" w:eastAsia="宋体" w:cs="宋体"/>
          <w:sz w:val="24"/>
          <w:szCs w:val="24"/>
        </w:rPr>
        <w:t>扫描件</w:t>
      </w:r>
      <w:r>
        <w:rPr>
          <w:rFonts w:hint="eastAsia" w:ascii="宋体" w:hAnsi="宋体" w:eastAsia="宋体" w:cs="宋体"/>
          <w:sz w:val="24"/>
          <w:szCs w:val="24"/>
          <w:lang w:val="en-US" w:eastAsia="zh-CN"/>
        </w:rPr>
        <w:t>的</w:t>
      </w:r>
      <w:r>
        <w:rPr>
          <w:rFonts w:hint="eastAsia" w:ascii="宋体" w:hAnsi="宋体" w:eastAsia="宋体" w:cs="宋体"/>
          <w:sz w:val="24"/>
          <w:szCs w:val="24"/>
        </w:rPr>
        <w:t>得</w:t>
      </w:r>
      <w:r>
        <w:rPr>
          <w:rFonts w:hint="eastAsia" w:ascii="宋体" w:hAnsi="宋体" w:cs="宋体"/>
          <w:sz w:val="24"/>
          <w:szCs w:val="24"/>
          <w:lang w:val="en-US" w:eastAsia="zh-CN"/>
        </w:rPr>
        <w:t>1</w:t>
      </w:r>
      <w:r>
        <w:rPr>
          <w:rFonts w:hint="eastAsia" w:ascii="宋体" w:hAnsi="宋体" w:eastAsia="宋体" w:cs="宋体"/>
          <w:sz w:val="24"/>
          <w:szCs w:val="24"/>
        </w:rPr>
        <w:t>分，最高得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55B0D851">
      <w:pPr>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投标</w:t>
      </w:r>
      <w:r>
        <w:rPr>
          <w:rFonts w:hint="eastAsia" w:ascii="宋体" w:hAnsi="宋体" w:eastAsia="宋体" w:cs="宋体"/>
          <w:color w:val="000000"/>
          <w:kern w:val="0"/>
          <w:sz w:val="24"/>
          <w:szCs w:val="24"/>
        </w:rPr>
        <w:t>单位自2023年</w:t>
      </w:r>
      <w:r>
        <w:rPr>
          <w:rFonts w:hint="eastAsia" w:ascii="宋体" w:hAnsi="宋体" w:cs="宋体"/>
          <w:color w:val="000000"/>
          <w:kern w:val="0"/>
          <w:sz w:val="24"/>
          <w:szCs w:val="24"/>
          <w:lang w:val="en-US" w:eastAsia="zh-CN"/>
        </w:rPr>
        <w:t>5</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lang w:val="en-US" w:eastAsia="zh-CN"/>
        </w:rPr>
        <w:t>1日</w:t>
      </w:r>
      <w:r>
        <w:rPr>
          <w:rFonts w:hint="eastAsia" w:ascii="宋体" w:hAnsi="宋体" w:eastAsia="宋体" w:cs="宋体"/>
          <w:color w:val="000000"/>
          <w:kern w:val="0"/>
          <w:sz w:val="24"/>
          <w:szCs w:val="24"/>
        </w:rPr>
        <w:t>（以合同签订日期为准）至今承担过</w:t>
      </w:r>
      <w:r>
        <w:rPr>
          <w:rFonts w:hint="eastAsia" w:ascii="宋体" w:hAnsi="宋体" w:eastAsia="宋体" w:cs="宋体"/>
          <w:bCs/>
          <w:color w:val="000000"/>
          <w:kern w:val="0"/>
          <w:sz w:val="24"/>
          <w:szCs w:val="24"/>
        </w:rPr>
        <w:t>林地报批</w:t>
      </w:r>
      <w:r>
        <w:rPr>
          <w:rFonts w:hint="eastAsia" w:ascii="宋体" w:hAnsi="宋体" w:eastAsia="宋体" w:cs="宋体"/>
          <w:color w:val="000000"/>
          <w:kern w:val="0"/>
          <w:sz w:val="24"/>
          <w:szCs w:val="24"/>
        </w:rPr>
        <w:t>工作的，</w:t>
      </w:r>
      <w:r>
        <w:rPr>
          <w:rFonts w:hint="eastAsia" w:ascii="宋体" w:hAnsi="宋体" w:eastAsia="宋体" w:cs="宋体"/>
          <w:color w:val="000000"/>
          <w:kern w:val="0"/>
          <w:sz w:val="24"/>
          <w:szCs w:val="24"/>
          <w:lang w:val="en-US" w:eastAsia="zh-CN"/>
        </w:rPr>
        <w:t>每</w:t>
      </w:r>
      <w:r>
        <w:rPr>
          <w:rFonts w:hint="eastAsia" w:ascii="宋体" w:hAnsi="宋体" w:eastAsia="宋体" w:cs="宋体"/>
          <w:color w:val="000000"/>
          <w:kern w:val="0"/>
          <w:sz w:val="24"/>
          <w:szCs w:val="24"/>
        </w:rPr>
        <w:t>提供一份合同及</w:t>
      </w:r>
      <w:bookmarkStart w:id="46" w:name="OLE_LINK6"/>
      <w:bookmarkStart w:id="47" w:name="OLE_LINK5"/>
      <w:r>
        <w:rPr>
          <w:rFonts w:hint="eastAsia" w:ascii="宋体" w:hAnsi="宋体" w:eastAsia="宋体" w:cs="宋体"/>
          <w:color w:val="000000"/>
          <w:kern w:val="0"/>
          <w:sz w:val="24"/>
          <w:szCs w:val="24"/>
        </w:rPr>
        <w:t>使用林地审核同意书</w:t>
      </w:r>
      <w:bookmarkEnd w:id="46"/>
      <w:bookmarkEnd w:id="47"/>
      <w:r>
        <w:rPr>
          <w:rFonts w:hint="eastAsia" w:ascii="宋体" w:hAnsi="宋体" w:eastAsia="宋体" w:cs="宋体"/>
          <w:color w:val="000000"/>
          <w:kern w:val="0"/>
          <w:sz w:val="24"/>
          <w:szCs w:val="24"/>
        </w:rPr>
        <w:t>扫描件</w:t>
      </w:r>
      <w:r>
        <w:rPr>
          <w:rFonts w:hint="eastAsia" w:ascii="宋体" w:hAnsi="宋体" w:eastAsia="宋体" w:cs="宋体"/>
          <w:color w:val="000000"/>
          <w:kern w:val="0"/>
          <w:sz w:val="24"/>
          <w:szCs w:val="24"/>
          <w:lang w:val="en-US" w:eastAsia="zh-CN"/>
        </w:rPr>
        <w:t>的</w:t>
      </w:r>
      <w:r>
        <w:rPr>
          <w:rFonts w:hint="eastAsia" w:ascii="宋体" w:hAnsi="宋体" w:eastAsia="宋体" w:cs="宋体"/>
          <w:color w:val="000000"/>
          <w:kern w:val="0"/>
          <w:sz w:val="24"/>
          <w:szCs w:val="24"/>
        </w:rPr>
        <w:t>得1分，最高得</w:t>
      </w:r>
      <w:r>
        <w:rPr>
          <w:rFonts w:hint="eastAsia" w:ascii="宋体" w:hAnsi="宋体" w:eastAsia="宋体" w:cs="宋体"/>
          <w:color w:val="000000"/>
          <w:kern w:val="0"/>
          <w:sz w:val="24"/>
          <w:szCs w:val="24"/>
          <w:lang w:val="en-US" w:eastAsia="zh-CN"/>
        </w:rPr>
        <w:t>4</w:t>
      </w:r>
      <w:r>
        <w:rPr>
          <w:rFonts w:hint="eastAsia" w:ascii="宋体" w:hAnsi="宋体" w:eastAsia="宋体" w:cs="宋体"/>
          <w:color w:val="000000"/>
          <w:kern w:val="0"/>
          <w:sz w:val="24"/>
          <w:szCs w:val="24"/>
        </w:rPr>
        <w:t>分。</w:t>
      </w:r>
    </w:p>
    <w:p w14:paraId="57F642EB">
      <w:pPr>
        <w:spacing w:line="360" w:lineRule="auto"/>
        <w:ind w:firstLine="562" w:firstLineChars="200"/>
        <w:rPr>
          <w:rFonts w:hint="eastAsia" w:ascii="Times New Roman" w:eastAsia="宋体"/>
          <w:b/>
          <w:bCs/>
          <w:sz w:val="28"/>
          <w:szCs w:val="28"/>
          <w:lang w:val="en-US" w:eastAsia="zh-CN"/>
        </w:rPr>
      </w:pPr>
    </w:p>
    <w:p w14:paraId="7EAB9464">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注：1、投标人须提供相关证明资料，并以此作为评分依据。</w:t>
      </w:r>
    </w:p>
    <w:p w14:paraId="551CAA89">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2、针对评分标准中评分的每一条，投标人均应提供相关资料并作出相应说明供评委评判，不提供相关资料的视为不具备该项得分的条件。</w:t>
      </w:r>
    </w:p>
    <w:p w14:paraId="0C37D3DC">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3、所有扫描件字迹须清晰可见,字迹不清晰或图片模糊的，视为未提供。</w:t>
      </w:r>
    </w:p>
    <w:p w14:paraId="277CCF76">
      <w:pPr>
        <w:pStyle w:val="421"/>
        <w:jc w:val="both"/>
        <w:rPr>
          <w:rFonts w:hint="eastAsia" w:ascii="宋体" w:hAnsi="宋体" w:eastAsia="宋体" w:cs="宋体"/>
          <w:b/>
          <w:color w:val="auto"/>
          <w:sz w:val="30"/>
          <w:szCs w:val="30"/>
          <w:highlight w:val="none"/>
        </w:rPr>
      </w:pPr>
    </w:p>
    <w:p w14:paraId="16D570BC">
      <w:pPr>
        <w:pStyle w:val="421"/>
        <w:jc w:val="center"/>
        <w:rPr>
          <w:rFonts w:hint="eastAsia" w:ascii="宋体" w:hAnsi="宋体" w:eastAsia="宋体" w:cs="宋体"/>
          <w:b/>
          <w:color w:val="auto"/>
          <w:sz w:val="30"/>
          <w:szCs w:val="30"/>
          <w:highlight w:val="none"/>
        </w:rPr>
      </w:pPr>
    </w:p>
    <w:p w14:paraId="4C4E9AA5">
      <w:pPr>
        <w:pStyle w:val="421"/>
        <w:jc w:val="center"/>
        <w:rPr>
          <w:rFonts w:hint="eastAsia" w:ascii="宋体" w:hAnsi="宋体" w:eastAsia="宋体" w:cs="宋体"/>
          <w:b/>
          <w:color w:val="auto"/>
          <w:sz w:val="30"/>
          <w:szCs w:val="30"/>
          <w:highlight w:val="none"/>
        </w:rPr>
        <w:sectPr>
          <w:headerReference r:id="rId4" w:type="first"/>
          <w:footerReference r:id="rId6" w:type="first"/>
          <w:headerReference r:id="rId3" w:type="default"/>
          <w:footerReference r:id="rId5" w:type="default"/>
          <w:pgSz w:w="11907" w:h="16840"/>
          <w:pgMar w:top="1270" w:right="1026" w:bottom="1270" w:left="1026" w:header="567" w:footer="794" w:gutter="0"/>
          <w:pgNumType w:fmt="decimal" w:start="1"/>
          <w:cols w:space="720" w:num="1"/>
          <w:titlePg/>
          <w:docGrid w:linePitch="360" w:charSpace="0"/>
        </w:sectPr>
      </w:pPr>
    </w:p>
    <w:p w14:paraId="434A6093">
      <w:pPr>
        <w:pStyle w:val="421"/>
        <w:jc w:val="center"/>
        <w:rPr>
          <w:rFonts w:hint="eastAsia" w:ascii="宋体" w:hAnsi="宋体" w:eastAsia="宋体" w:cs="宋体"/>
          <w:b/>
          <w:color w:val="auto"/>
          <w:sz w:val="30"/>
          <w:szCs w:val="30"/>
          <w:highlight w:val="none"/>
        </w:rPr>
      </w:pPr>
    </w:p>
    <w:p w14:paraId="0BCDCE03">
      <w:pPr>
        <w:pStyle w:val="42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w:t>
      </w: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章 合同格式</w:t>
      </w:r>
      <w:bookmarkEnd w:id="16"/>
      <w:bookmarkEnd w:id="17"/>
      <w:bookmarkEnd w:id="18"/>
      <w:bookmarkEnd w:id="19"/>
    </w:p>
    <w:p w14:paraId="04FC50D2">
      <w:pPr>
        <w:spacing w:line="440" w:lineRule="exact"/>
        <w:rPr>
          <w:rFonts w:hint="eastAsia" w:ascii="宋体" w:hAnsi="宋体" w:eastAsia="宋体" w:cs="宋体"/>
          <w:color w:val="auto"/>
          <w:sz w:val="24"/>
          <w:szCs w:val="24"/>
          <w:highlight w:val="none"/>
        </w:rPr>
      </w:pPr>
    </w:p>
    <w:p w14:paraId="49710D63">
      <w:pPr>
        <w:keepNext w:val="0"/>
        <w:keepLines w:val="0"/>
        <w:pageBreakBefore w:val="0"/>
        <w:spacing w:line="440" w:lineRule="exact"/>
        <w:ind w:firstLine="480"/>
        <w:rPr>
          <w:rFonts w:ascii="宋体" w:hAnsi="宋体" w:eastAsia="宋体" w:cs="宋体"/>
          <w:sz w:val="24"/>
          <w:lang w:val="en-US"/>
        </w:rPr>
      </w:pPr>
      <w:r>
        <w:rPr>
          <w:rFonts w:hint="eastAsia" w:ascii="宋体" w:hAnsi="宋体" w:eastAsia="宋体" w:cs="宋体"/>
          <w:sz w:val="24"/>
        </w:rPr>
        <w:t>采购人（以下称甲方）</w:t>
      </w:r>
      <w:r>
        <w:rPr>
          <w:rFonts w:hint="eastAsia" w:ascii="宋体" w:hAnsi="宋体" w:eastAsia="宋体" w:cs="宋体"/>
          <w:sz w:val="24"/>
          <w:lang w:val="en-US" w:eastAsia="zh-CN"/>
        </w:rPr>
        <w:t>:</w:t>
      </w:r>
      <w:r>
        <w:rPr>
          <w:rFonts w:hint="eastAsia" w:ascii="宋体" w:hAnsi="宋体" w:eastAsia="宋体" w:cs="宋体"/>
          <w:sz w:val="24"/>
          <w:szCs w:val="24"/>
          <w:lang w:eastAsia="zh-CN"/>
        </w:rPr>
        <w:t>太仓港经济技术开发区管理委员会</w:t>
      </w:r>
      <w:r>
        <w:rPr>
          <w:rFonts w:hint="eastAsia" w:ascii="宋体" w:hAnsi="宋体" w:eastAsia="宋体" w:cs="宋体"/>
          <w:sz w:val="24"/>
          <w:szCs w:val="24"/>
          <w:lang w:val="en-US" w:eastAsia="zh-CN"/>
        </w:rPr>
        <w:t xml:space="preserve">  </w:t>
      </w:r>
      <w:r>
        <w:rPr>
          <w:rFonts w:hint="eastAsia" w:ascii="宋体" w:hAnsi="宋体" w:eastAsia="宋体" w:cs="宋体"/>
          <w:sz w:val="24"/>
        </w:rPr>
        <w:t xml:space="preserve">                     </w:t>
      </w:r>
      <w:r>
        <w:rPr>
          <w:rFonts w:hint="eastAsia" w:ascii="宋体" w:hAnsi="宋体" w:eastAsia="宋体" w:cs="宋体"/>
          <w:sz w:val="24"/>
          <w:szCs w:val="24"/>
          <w:lang w:val="en-US" w:eastAsia="zh-CN"/>
        </w:rPr>
        <w:t xml:space="preserve">   </w:t>
      </w:r>
    </w:p>
    <w:p w14:paraId="44D9E38B">
      <w:pPr>
        <w:keepNext w:val="0"/>
        <w:keepLines w:val="0"/>
        <w:pageBreakBefore w:val="0"/>
        <w:spacing w:line="440" w:lineRule="exact"/>
        <w:ind w:firstLine="480"/>
        <w:rPr>
          <w:rFonts w:ascii="宋体" w:hAnsi="宋体" w:eastAsia="宋体" w:cs="宋体"/>
          <w:sz w:val="24"/>
        </w:rPr>
      </w:pPr>
      <w:r>
        <w:rPr>
          <w:rFonts w:hint="eastAsia" w:ascii="宋体" w:hAnsi="宋体" w:eastAsia="宋体" w:cs="宋体"/>
          <w:sz w:val="24"/>
        </w:rPr>
        <w:t xml:space="preserve">地址：                                       </w:t>
      </w:r>
    </w:p>
    <w:p w14:paraId="78F60C98">
      <w:pPr>
        <w:keepNext w:val="0"/>
        <w:keepLines w:val="0"/>
        <w:pageBreakBefore w:val="0"/>
        <w:spacing w:line="440" w:lineRule="exact"/>
        <w:ind w:firstLine="480"/>
        <w:rPr>
          <w:rFonts w:hint="eastAsia" w:ascii="宋体" w:hAnsi="宋体" w:eastAsia="宋体" w:cs="宋体"/>
          <w:sz w:val="24"/>
        </w:rPr>
      </w:pPr>
      <w:r>
        <w:rPr>
          <w:rFonts w:hint="eastAsia" w:ascii="宋体" w:hAnsi="宋体" w:eastAsia="宋体" w:cs="宋体"/>
          <w:sz w:val="24"/>
        </w:rPr>
        <w:t>电话：</w:t>
      </w:r>
    </w:p>
    <w:p w14:paraId="4345D336">
      <w:pPr>
        <w:keepNext w:val="0"/>
        <w:keepLines w:val="0"/>
        <w:pageBreakBefore w:val="0"/>
        <w:spacing w:line="440" w:lineRule="exact"/>
        <w:ind w:firstLine="480"/>
        <w:jc w:val="left"/>
        <w:rPr>
          <w:rFonts w:hint="eastAsia" w:ascii="宋体" w:hAnsi="宋体" w:eastAsia="宋体" w:cs="宋体"/>
          <w:sz w:val="24"/>
        </w:rPr>
      </w:pPr>
      <w:r>
        <w:rPr>
          <w:rFonts w:hint="eastAsia" w:ascii="宋体" w:hAnsi="宋体" w:eastAsia="宋体" w:cs="宋体"/>
          <w:sz w:val="24"/>
        </w:rPr>
        <w:t>供应商（以下称乙方）</w:t>
      </w:r>
      <w:r>
        <w:rPr>
          <w:rFonts w:hint="eastAsia" w:ascii="宋体" w:hAnsi="宋体" w:eastAsia="宋体" w:cs="宋体"/>
          <w:sz w:val="24"/>
          <w:lang w:val="en-US" w:eastAsia="zh-CN"/>
        </w:rPr>
        <w:t>:</w:t>
      </w:r>
      <w:r>
        <w:rPr>
          <w:rFonts w:hint="eastAsia" w:ascii="宋体" w:hAnsi="宋体" w:eastAsia="宋体" w:cs="宋体"/>
          <w:sz w:val="24"/>
        </w:rPr>
        <w:t xml:space="preserve">                                  </w:t>
      </w:r>
    </w:p>
    <w:p w14:paraId="5DD12016">
      <w:pPr>
        <w:keepNext w:val="0"/>
        <w:keepLines w:val="0"/>
        <w:pageBreakBefore w:val="0"/>
        <w:spacing w:line="440" w:lineRule="exact"/>
        <w:ind w:firstLine="480"/>
        <w:jc w:val="left"/>
        <w:rPr>
          <w:rFonts w:ascii="宋体" w:hAnsi="宋体" w:eastAsia="宋体" w:cs="宋体"/>
          <w:sz w:val="24"/>
          <w:lang w:val="en-US" w:eastAsia="zh-CN"/>
        </w:rPr>
      </w:pPr>
      <w:r>
        <w:rPr>
          <w:rFonts w:hint="eastAsia" w:ascii="宋体" w:hAnsi="宋体" w:eastAsia="宋体" w:cs="宋体"/>
          <w:sz w:val="24"/>
        </w:rPr>
        <w:t>地址：</w:t>
      </w:r>
    </w:p>
    <w:p w14:paraId="0F9912BB">
      <w:pPr>
        <w:keepNext w:val="0"/>
        <w:keepLines w:val="0"/>
        <w:pageBreakBefore w:val="0"/>
        <w:spacing w:line="440" w:lineRule="exact"/>
        <w:ind w:firstLine="480"/>
        <w:jc w:val="left"/>
        <w:rPr>
          <w:rFonts w:ascii="宋体" w:hAnsi="宋体" w:eastAsia="宋体" w:cs="宋体"/>
          <w:sz w:val="24"/>
          <w:lang w:val="en-US" w:eastAsia="zh-CN"/>
        </w:rPr>
      </w:pPr>
      <w:r>
        <w:rPr>
          <w:rFonts w:hint="eastAsia" w:ascii="宋体" w:hAnsi="宋体" w:eastAsia="宋体" w:cs="宋体"/>
          <w:sz w:val="24"/>
        </w:rPr>
        <w:t>电话：</w:t>
      </w:r>
      <w:r>
        <w:rPr>
          <w:rFonts w:hint="eastAsia" w:ascii="宋体" w:hAnsi="宋体" w:eastAsia="宋体" w:cs="宋体"/>
          <w:sz w:val="24"/>
        </w:rPr>
        <w:tab/>
      </w:r>
    </w:p>
    <w:p w14:paraId="6D973B62">
      <w:pPr>
        <w:keepNext w:val="0"/>
        <w:keepLines w:val="0"/>
        <w:pageBreakBefore w:val="0"/>
        <w:widowControl/>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根据《中华人民共和国政府采购法》、《中华人民共和国民法典》等法律法规的规定，甲、乙双方按照</w:t>
      </w:r>
      <w:r>
        <w:rPr>
          <w:rFonts w:hint="eastAsia" w:ascii="宋体" w:hAnsi="宋体" w:eastAsia="宋体" w:cs="宋体"/>
          <w:color w:val="0D0D0D"/>
          <w:sz w:val="24"/>
          <w:u w:val="single"/>
          <w:lang w:val="en-US" w:eastAsia="zh-CN"/>
        </w:rPr>
        <w:t xml:space="preserve">        （代理公司） </w:t>
      </w:r>
      <w:r>
        <w:rPr>
          <w:rFonts w:hint="eastAsia" w:ascii="宋体" w:hAnsi="宋体" w:eastAsia="宋体" w:cs="宋体"/>
          <w:color w:val="0D0D0D"/>
          <w:sz w:val="24"/>
          <w:lang w:val="en-US" w:eastAsia="zh-CN"/>
        </w:rPr>
        <w:t xml:space="preserve"> </w:t>
      </w:r>
      <w:r>
        <w:rPr>
          <w:rFonts w:hint="eastAsia" w:ascii="宋体" w:hAnsi="宋体" w:eastAsia="宋体" w:cs="宋体"/>
          <w:color w:val="0D0D0D"/>
          <w:sz w:val="24"/>
        </w:rPr>
        <w:t>组织的关于</w:t>
      </w:r>
      <w:r>
        <w:rPr>
          <w:rFonts w:hint="eastAsia" w:ascii="宋体" w:hAnsi="宋体" w:eastAsia="宋体" w:cs="宋体"/>
          <w:color w:val="0D0D0D"/>
          <w:sz w:val="24"/>
          <w:u w:val="single"/>
          <w:lang w:val="en-US" w:eastAsia="zh-CN"/>
        </w:rPr>
        <w:t>2026年度港区（浮桥）征地报批服务</w:t>
      </w:r>
      <w:r>
        <w:rPr>
          <w:rFonts w:hint="eastAsia" w:ascii="宋体" w:hAnsi="宋体" w:eastAsia="宋体" w:cs="宋体"/>
          <w:color w:val="0D0D0D"/>
          <w:sz w:val="24"/>
        </w:rPr>
        <w:t>项目（编号</w:t>
      </w:r>
      <w:r>
        <w:rPr>
          <w:rFonts w:hint="eastAsia" w:ascii="宋体" w:hAnsi="宋体" w:eastAsia="宋体" w:cs="宋体"/>
          <w:sz w:val="24"/>
          <w:szCs w:val="24"/>
          <w:lang w:val="en-US" w:eastAsia="zh-CN"/>
        </w:rPr>
        <w:t xml:space="preserve">     </w:t>
      </w:r>
      <w:r>
        <w:rPr>
          <w:rFonts w:hint="eastAsia" w:ascii="宋体" w:hAnsi="宋体" w:eastAsia="宋体" w:cs="宋体"/>
          <w:color w:val="0D0D0D"/>
          <w:sz w:val="24"/>
        </w:rPr>
        <w:t>）的招标结果，签订本合同。</w:t>
      </w:r>
    </w:p>
    <w:p w14:paraId="0E537FF7">
      <w:pPr>
        <w:keepNext w:val="0"/>
        <w:keepLines w:val="0"/>
        <w:pageBreakBefore w:val="0"/>
        <w:spacing w:line="440" w:lineRule="exact"/>
        <w:ind w:firstLine="472"/>
        <w:jc w:val="left"/>
        <w:rPr>
          <w:rFonts w:hint="eastAsia" w:ascii="宋体" w:hAnsi="宋体" w:eastAsia="宋体" w:cs="宋体"/>
          <w:b/>
          <w:color w:val="0D0D0D"/>
          <w:sz w:val="24"/>
          <w:highlight w:val="none"/>
          <w:lang w:val="en-US" w:eastAsia="zh-CN"/>
        </w:rPr>
      </w:pPr>
      <w:r>
        <w:rPr>
          <w:rFonts w:hint="eastAsia" w:ascii="宋体" w:hAnsi="宋体" w:eastAsia="宋体" w:cs="宋体"/>
          <w:b/>
          <w:color w:val="0D0D0D"/>
          <w:sz w:val="24"/>
          <w:highlight w:val="none"/>
          <w:lang w:val="en-US" w:eastAsia="zh-CN"/>
        </w:rPr>
        <w:t>采购包1即标段一：2026年度港区（浮桥）征地报批服务（国家计划用地报批）</w:t>
      </w:r>
    </w:p>
    <w:p w14:paraId="3EA6C49E">
      <w:pPr>
        <w:keepNext w:val="0"/>
        <w:keepLines w:val="0"/>
        <w:pageBreakBefore w:val="0"/>
        <w:spacing w:line="440" w:lineRule="exact"/>
        <w:ind w:firstLine="472"/>
        <w:jc w:val="left"/>
        <w:rPr>
          <w:rFonts w:ascii="宋体" w:hAnsi="宋体" w:eastAsia="宋体" w:cs="宋体"/>
          <w:b/>
          <w:color w:val="0D0D0D"/>
          <w:sz w:val="24"/>
          <w:highlight w:val="none"/>
          <w:lang w:val="en-US" w:eastAsia="zh-CN"/>
        </w:rPr>
      </w:pPr>
      <w:r>
        <w:rPr>
          <w:rFonts w:hint="eastAsia" w:ascii="宋体" w:hAnsi="宋体" w:eastAsia="宋体" w:cs="宋体"/>
          <w:b/>
          <w:color w:val="0D0D0D"/>
          <w:sz w:val="24"/>
          <w:highlight w:val="none"/>
        </w:rPr>
        <w:t xml:space="preserve">第一条 </w:t>
      </w:r>
      <w:r>
        <w:rPr>
          <w:rFonts w:hint="eastAsia" w:ascii="宋体" w:hAnsi="宋体" w:eastAsia="宋体" w:cs="宋体"/>
          <w:b/>
          <w:color w:val="0D0D0D"/>
          <w:sz w:val="24"/>
          <w:highlight w:val="none"/>
          <w:lang w:val="en-US" w:eastAsia="zh-CN"/>
        </w:rPr>
        <w:t>工作内容</w:t>
      </w:r>
    </w:p>
    <w:p w14:paraId="1674A25E">
      <w:pPr>
        <w:keepNext w:val="0"/>
        <w:keepLines w:val="0"/>
        <w:pageBreakBefore w:val="0"/>
        <w:spacing w:line="440" w:lineRule="exact"/>
        <w:ind w:firstLine="480"/>
        <w:jc w:val="left"/>
        <w:rPr>
          <w:rFonts w:ascii="宋体" w:hAnsi="宋体" w:eastAsia="宋体" w:cs="宋体"/>
          <w:color w:val="0D0D0D"/>
          <w:sz w:val="24"/>
          <w:highlight w:val="none"/>
        </w:rPr>
      </w:pPr>
      <w:r>
        <w:rPr>
          <w:rFonts w:hint="eastAsia" w:ascii="宋体" w:hAnsi="宋体" w:eastAsia="宋体" w:cs="宋体"/>
          <w:color w:val="0D0D0D"/>
          <w:sz w:val="24"/>
          <w:highlight w:val="none"/>
        </w:rPr>
        <w:t xml:space="preserve"> 甲方聘请乙方提供以下服务：</w:t>
      </w:r>
    </w:p>
    <w:p w14:paraId="6D013495">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1、用地报批（村镇/城镇批次）</w:t>
      </w:r>
    </w:p>
    <w:p w14:paraId="3FF390C5">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总体规划图、土地利用现状图的制作；相关支撑性材料的整合；征地费用、规费测算；太仓市级资规部门审核并申请太仓市政府出具请示及审查报告；协助相关处室审核材料；获得主管部门下发的用地批文。</w:t>
      </w:r>
    </w:p>
    <w:p w14:paraId="51C41BC3">
      <w:pPr>
        <w:spacing w:line="360" w:lineRule="auto"/>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2、村镇/城镇批次项目涉及林地报批（报苏州市</w:t>
      </w:r>
      <w:r>
        <w:rPr>
          <w:rFonts w:hint="eastAsia" w:ascii="宋体" w:hAnsi="宋体" w:eastAsia="宋体" w:cs="宋体"/>
          <w:kern w:val="2"/>
          <w:sz w:val="24"/>
          <w:szCs w:val="24"/>
          <w:lang w:val="en-US" w:eastAsia="zh-CN"/>
        </w:rPr>
        <w:t>或江苏省</w:t>
      </w:r>
      <w:r>
        <w:rPr>
          <w:rFonts w:hint="eastAsia" w:ascii="宋体" w:hAnsi="宋体" w:eastAsia="宋体" w:cs="宋体"/>
          <w:kern w:val="2"/>
          <w:sz w:val="24"/>
          <w:szCs w:val="24"/>
        </w:rPr>
        <w:t>，含林木采伐手续）</w:t>
      </w:r>
    </w:p>
    <w:p w14:paraId="53E7B5E3">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p>
    <w:p w14:paraId="0E41DA91">
      <w:pPr>
        <w:widowControl w:val="0"/>
        <w:spacing w:after="120"/>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3、单独选址报批（报省、不含预审及其支撑专题）</w:t>
      </w:r>
    </w:p>
    <w:p w14:paraId="3A9A5DB1">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协助采购方确定项目用地红线并做好沟通汇报工作；收集项目相关的支撑性材料；核查项目用地情况并完成勘测定界技术报告；协助地方政府和自然资源主管部门开展征地前程序，主要包括告知、确认和听证程序，以及相关补偿安置协议的签订工作；协助确定各项用地指标；编制“一方案三信息”、图件、表格、请示审查报告代拟稿、相关说明文件；协助采购方落实征地补偿款；协助办理人社、环境等相关部门审查；组卷形成用地报批纸质件及电子件，逐级上报区（县）、市、省自然资源主管部门及各级政府审查签批，最后经省政府批准后获得项目建设用地批复。</w:t>
      </w:r>
    </w:p>
    <w:p w14:paraId="70FCA07E">
      <w:pPr>
        <w:numPr>
          <w:ilvl w:val="0"/>
          <w:numId w:val="21"/>
        </w:numPr>
        <w:spacing w:line="360" w:lineRule="auto"/>
        <w:ind w:firstLine="420"/>
        <w:rPr>
          <w:rFonts w:hint="eastAsia" w:ascii="宋体" w:hAnsi="宋体" w:cs="宋体"/>
          <w:kern w:val="2"/>
          <w:sz w:val="24"/>
          <w:szCs w:val="24"/>
          <w:lang w:val="en-US" w:eastAsia="zh-CN"/>
        </w:rPr>
      </w:pPr>
      <w:r>
        <w:rPr>
          <w:rFonts w:hint="eastAsia" w:ascii="宋体" w:hAnsi="宋体" w:cs="宋体"/>
          <w:kern w:val="2"/>
          <w:sz w:val="24"/>
          <w:szCs w:val="24"/>
          <w:lang w:val="en-US" w:eastAsia="zh-CN"/>
        </w:rPr>
        <w:t>服务周期</w:t>
      </w:r>
    </w:p>
    <w:p w14:paraId="24673221">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服务期限：自合同签订之日起一年（单个项目具体完成时限按服务周期规定执行），或服务费用达到合同总金额止。各项服务内容的工作周期如下：</w:t>
      </w:r>
    </w:p>
    <w:p w14:paraId="5377BAAA">
      <w:pPr>
        <w:spacing w:line="360" w:lineRule="auto"/>
        <w:ind w:firstLine="420"/>
        <w:rPr>
          <w:rFonts w:hint="eastAsia" w:ascii="宋体" w:hAnsi="宋体" w:eastAsia="宋体" w:cs="宋体"/>
          <w:kern w:val="2"/>
          <w:sz w:val="24"/>
          <w:szCs w:val="24"/>
          <w:highlight w:val="none"/>
        </w:rPr>
      </w:pPr>
      <w:r>
        <w:rPr>
          <w:rFonts w:hint="eastAsia" w:ascii="宋体" w:hAnsi="宋体" w:cs="宋体"/>
          <w:kern w:val="2"/>
          <w:sz w:val="24"/>
          <w:szCs w:val="24"/>
          <w:highlight w:val="none"/>
          <w:lang w:val="en-US" w:eastAsia="zh-CN"/>
        </w:rPr>
        <w:t>用地报批（村镇/城镇批次）</w:t>
      </w:r>
      <w:r>
        <w:rPr>
          <w:rFonts w:hint="eastAsia" w:ascii="宋体" w:hAnsi="宋体" w:eastAsia="宋体" w:cs="宋体"/>
          <w:kern w:val="2"/>
          <w:sz w:val="24"/>
          <w:szCs w:val="24"/>
          <w:highlight w:val="none"/>
        </w:rPr>
        <w:t>完成征地前程序后60个日历天内，取得主管部门下发的建设用地批复。</w:t>
      </w:r>
    </w:p>
    <w:p w14:paraId="4DA84AE5">
      <w:pPr>
        <w:spacing w:line="360" w:lineRule="auto"/>
        <w:ind w:firstLine="420"/>
        <w:rPr>
          <w:rFonts w:hint="eastAsia" w:ascii="宋体" w:hAnsi="宋体" w:eastAsia="宋体" w:cs="宋体"/>
          <w:kern w:val="2"/>
          <w:sz w:val="24"/>
          <w:szCs w:val="24"/>
          <w:highlight w:val="none"/>
          <w:lang w:val="zh-CN"/>
        </w:rPr>
      </w:pPr>
      <w:r>
        <w:rPr>
          <w:rFonts w:hint="eastAsia" w:ascii="宋体" w:hAnsi="宋体" w:eastAsia="宋体" w:cs="宋体"/>
          <w:kern w:val="2"/>
          <w:sz w:val="24"/>
          <w:szCs w:val="24"/>
          <w:highlight w:val="none"/>
          <w:lang w:val="en-US" w:eastAsia="zh-CN"/>
        </w:rPr>
        <w:t>村镇/城镇批次项目领地报批（含</w:t>
      </w:r>
      <w:r>
        <w:rPr>
          <w:rFonts w:hint="eastAsia" w:ascii="宋体" w:hAnsi="宋体" w:eastAsia="宋体" w:cs="宋体"/>
          <w:kern w:val="2"/>
          <w:sz w:val="24"/>
          <w:szCs w:val="24"/>
          <w:highlight w:val="none"/>
          <w:lang w:val="zh-CN"/>
        </w:rPr>
        <w:t>林木采伐手续）：支撑性材料齐全，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eastAsia="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2FF31898">
      <w:pPr>
        <w:spacing w:line="360" w:lineRule="auto"/>
        <w:ind w:firstLine="420"/>
        <w:rPr>
          <w:rFonts w:hint="eastAsia" w:ascii="宋体" w:hAnsi="宋体" w:eastAsia="宋体" w:cs="宋体"/>
          <w:kern w:val="2"/>
          <w:sz w:val="24"/>
          <w:szCs w:val="24"/>
          <w:highlight w:val="none"/>
          <w:lang w:val="zh-CN"/>
        </w:rPr>
      </w:pPr>
      <w:r>
        <w:rPr>
          <w:rFonts w:hint="eastAsia" w:ascii="宋体" w:hAnsi="宋体" w:cs="宋体"/>
          <w:kern w:val="2"/>
          <w:sz w:val="24"/>
          <w:szCs w:val="24"/>
          <w:highlight w:val="none"/>
          <w:lang w:val="en-US" w:eastAsia="zh-CN"/>
        </w:rPr>
        <w:t>单独选址项目涉及领地报批（</w:t>
      </w:r>
      <w:r>
        <w:rPr>
          <w:rFonts w:hint="eastAsia" w:ascii="宋体" w:hAnsi="宋体" w:eastAsia="宋体" w:cs="宋体"/>
          <w:kern w:val="2"/>
          <w:sz w:val="24"/>
          <w:szCs w:val="24"/>
          <w:highlight w:val="none"/>
          <w:lang w:val="en-US" w:eastAsia="zh-CN"/>
        </w:rPr>
        <w:t>含</w:t>
      </w:r>
      <w:r>
        <w:rPr>
          <w:rFonts w:hint="eastAsia" w:ascii="宋体" w:hAnsi="宋体" w:eastAsia="宋体" w:cs="宋体"/>
          <w:kern w:val="2"/>
          <w:sz w:val="24"/>
          <w:szCs w:val="24"/>
          <w:highlight w:val="none"/>
          <w:lang w:val="zh-CN"/>
        </w:rPr>
        <w:t>林木采伐手续</w:t>
      </w:r>
      <w:r>
        <w:rPr>
          <w:rFonts w:hint="eastAsia" w:ascii="宋体" w:hAnsi="宋体" w:cs="宋体"/>
          <w:kern w:val="2"/>
          <w:sz w:val="24"/>
          <w:szCs w:val="24"/>
          <w:highlight w:val="none"/>
          <w:lang w:val="en-US" w:eastAsia="zh-CN"/>
        </w:rPr>
        <w:t>）：</w:t>
      </w:r>
      <w:r>
        <w:rPr>
          <w:rFonts w:hint="eastAsia" w:ascii="宋体" w:hAnsi="宋体" w:eastAsia="宋体" w:cs="宋体"/>
          <w:kern w:val="2"/>
          <w:sz w:val="24"/>
          <w:szCs w:val="24"/>
          <w:highlight w:val="none"/>
          <w:lang w:val="zh-CN"/>
        </w:rPr>
        <w:t>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eastAsia="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4386FCC3">
      <w:pPr>
        <w:spacing w:line="360" w:lineRule="auto"/>
        <w:ind w:firstLine="420"/>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单独选址报批（报审不含预审及其支撑专题）：取得预审和选址意见书、可研或者初设批复后150天完成压覆矿查询、地灾评估报告和用地报批批文。</w:t>
      </w:r>
    </w:p>
    <w:p w14:paraId="74A1D9C6">
      <w:pPr>
        <w:spacing w:line="360" w:lineRule="auto"/>
        <w:ind w:firstLine="420"/>
        <w:rPr>
          <w:rFonts w:hint="default" w:ascii="宋体" w:hAnsi="宋体" w:cs="宋体"/>
          <w:kern w:val="2"/>
          <w:sz w:val="24"/>
          <w:szCs w:val="24"/>
          <w:lang w:val="en-US" w:eastAsia="zh-CN"/>
        </w:rPr>
      </w:pPr>
      <w:r>
        <w:rPr>
          <w:rFonts w:hint="eastAsia" w:ascii="宋体" w:hAnsi="宋体" w:eastAsia="宋体" w:cs="宋体"/>
          <w:kern w:val="2"/>
          <w:sz w:val="24"/>
          <w:szCs w:val="24"/>
          <w:highlight w:val="none"/>
        </w:rPr>
        <w:t>注：如遇政策调整或项目本身支撑性材料不满足上报要求情形，则完成时间另行商定。</w:t>
      </w:r>
    </w:p>
    <w:p w14:paraId="1126782E">
      <w:pPr>
        <w:keepNext w:val="0"/>
        <w:keepLines w:val="0"/>
        <w:pageBreakBefore w:val="0"/>
        <w:spacing w:line="440" w:lineRule="exact"/>
        <w:ind w:firstLine="472"/>
        <w:jc w:val="left"/>
        <w:rPr>
          <w:rFonts w:ascii="宋体" w:hAnsi="宋体" w:eastAsia="宋体" w:cs="宋体"/>
          <w:b/>
          <w:color w:val="0D0D0D"/>
          <w:sz w:val="24"/>
          <w:lang w:val="en-US" w:eastAsia="zh-CN"/>
        </w:rPr>
      </w:pPr>
      <w:r>
        <w:rPr>
          <w:rFonts w:hint="eastAsia" w:ascii="宋体" w:hAnsi="宋体" w:eastAsia="宋体" w:cs="宋体"/>
          <w:b/>
          <w:color w:val="0D0D0D"/>
          <w:sz w:val="24"/>
          <w:lang w:val="en-US" w:eastAsia="zh-CN"/>
        </w:rPr>
        <w:t>第二条 合同价格和支付方式</w:t>
      </w:r>
    </w:p>
    <w:p w14:paraId="597D8206">
      <w:pPr>
        <w:keepNext w:val="0"/>
        <w:keepLines w:val="0"/>
        <w:pageBreakBefore w:val="0"/>
        <w:spacing w:line="440" w:lineRule="exact"/>
        <w:ind w:firstLine="480"/>
        <w:rPr>
          <w:rFonts w:hint="eastAsia" w:ascii="宋体" w:hAnsi="宋体" w:eastAsia="宋体" w:cs="宋体"/>
          <w:color w:val="000000"/>
          <w:sz w:val="24"/>
          <w:szCs w:val="24"/>
          <w:highlight w:val="cyan"/>
        </w:rPr>
      </w:pPr>
      <w:r>
        <w:rPr>
          <w:rFonts w:hint="eastAsia" w:ascii="宋体" w:hAnsi="宋体" w:eastAsia="宋体" w:cs="宋体"/>
          <w:color w:val="000000"/>
          <w:sz w:val="24"/>
          <w:szCs w:val="24"/>
        </w:rPr>
        <w:t>1、合同价格按此次</w:t>
      </w:r>
      <w:r>
        <w:rPr>
          <w:rFonts w:hint="eastAsia" w:ascii="宋体" w:hAnsi="宋体" w:eastAsia="宋体" w:cs="宋体"/>
          <w:color w:val="000000"/>
          <w:sz w:val="24"/>
          <w:szCs w:val="24"/>
          <w:lang w:val="en-US" w:eastAsia="zh-CN"/>
        </w:rPr>
        <w:t>项目预算</w:t>
      </w:r>
      <w:r>
        <w:rPr>
          <w:rFonts w:hint="eastAsia" w:ascii="宋体" w:hAnsi="宋体" w:eastAsia="宋体" w:cs="宋体"/>
          <w:color w:val="000000"/>
          <w:sz w:val="24"/>
          <w:szCs w:val="24"/>
        </w:rPr>
        <w:t>价格执行，合同价格：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元（大写：  整）</w:t>
      </w:r>
      <w:r>
        <w:rPr>
          <w:rFonts w:hint="eastAsia" w:ascii="宋体" w:hAnsi="宋体" w:eastAsia="宋体" w:cs="宋体"/>
          <w:color w:val="000000"/>
          <w:sz w:val="24"/>
          <w:szCs w:val="24"/>
          <w:highlight w:val="none"/>
        </w:rPr>
        <w:t xml:space="preserve">。 </w:t>
      </w:r>
    </w:p>
    <w:p w14:paraId="2DCAFA7A">
      <w:pPr>
        <w:keepNext w:val="0"/>
        <w:keepLines w:val="0"/>
        <w:pageBreakBefore w:val="0"/>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固定单价</w:t>
      </w:r>
      <w:r>
        <w:rPr>
          <w:rFonts w:hint="eastAsia" w:ascii="宋体" w:hAnsi="宋体" w:eastAsia="宋体" w:cs="宋体"/>
          <w:color w:val="000000"/>
          <w:sz w:val="24"/>
          <w:szCs w:val="24"/>
        </w:rPr>
        <w:t>。</w:t>
      </w:r>
    </w:p>
    <w:tbl>
      <w:tblPr>
        <w:tblStyle w:val="1222"/>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2"/>
        <w:gridCol w:w="4448"/>
        <w:gridCol w:w="1438"/>
        <w:gridCol w:w="1614"/>
        <w:gridCol w:w="1504"/>
      </w:tblGrid>
      <w:tr w14:paraId="1D6A1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5" w:hRule="atLeast"/>
          <w:jc w:val="center"/>
        </w:trPr>
        <w:tc>
          <w:tcPr>
            <w:tcW w:w="882" w:type="dxa"/>
            <w:vAlign w:val="center"/>
          </w:tcPr>
          <w:p w14:paraId="486B6408">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448" w:type="dxa"/>
            <w:shd w:val="clear" w:color="auto" w:fill="auto"/>
            <w:vAlign w:val="center"/>
          </w:tcPr>
          <w:p w14:paraId="5CE99020">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分项工作名称</w:t>
            </w:r>
          </w:p>
        </w:tc>
        <w:tc>
          <w:tcPr>
            <w:tcW w:w="1438" w:type="dxa"/>
            <w:vAlign w:val="center"/>
          </w:tcPr>
          <w:p w14:paraId="6B38CA40">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预估数量</w:t>
            </w:r>
          </w:p>
        </w:tc>
        <w:tc>
          <w:tcPr>
            <w:tcW w:w="1614" w:type="dxa"/>
            <w:vAlign w:val="center"/>
          </w:tcPr>
          <w:p w14:paraId="08DC40FD">
            <w:pPr>
              <w:keepNext w:val="0"/>
              <w:keepLines w:val="0"/>
              <w:widowControl/>
              <w:suppressLineNumbers w:val="0"/>
              <w:jc w:val="center"/>
              <w:textAlignment w:val="bottom"/>
              <w:rPr>
                <w:rFonts w:hint="eastAsia" w:ascii="宋体" w:hAnsi="宋体" w:eastAsia="宋体" w:cs="宋体"/>
                <w:b/>
                <w:bCs/>
                <w:kern w:val="2"/>
                <w:sz w:val="24"/>
                <w:szCs w:val="24"/>
                <w:lang w:eastAsia="en-US"/>
              </w:rPr>
            </w:pPr>
            <w:r>
              <w:rPr>
                <w:rFonts w:hint="eastAsia" w:ascii="宋体" w:hAnsi="宋体" w:eastAsia="宋体" w:cs="宋体"/>
                <w:b/>
                <w:bCs/>
                <w:i w:val="0"/>
                <w:iCs w:val="0"/>
                <w:color w:val="000000"/>
                <w:kern w:val="0"/>
                <w:sz w:val="24"/>
                <w:szCs w:val="24"/>
                <w:u w:val="none"/>
                <w:lang w:val="en-US" w:eastAsia="zh-CN" w:bidi="ar"/>
              </w:rPr>
              <w:t>单价（万元）</w:t>
            </w:r>
          </w:p>
        </w:tc>
        <w:tc>
          <w:tcPr>
            <w:tcW w:w="1504" w:type="dxa"/>
            <w:vAlign w:val="center"/>
          </w:tcPr>
          <w:p w14:paraId="1E0D1F39">
            <w:pPr>
              <w:spacing w:line="360" w:lineRule="auto"/>
              <w:jc w:val="center"/>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总计（万元）</w:t>
            </w:r>
          </w:p>
        </w:tc>
      </w:tr>
      <w:tr w14:paraId="1A82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76" w:hRule="atLeast"/>
          <w:jc w:val="center"/>
        </w:trPr>
        <w:tc>
          <w:tcPr>
            <w:tcW w:w="882" w:type="dxa"/>
            <w:vAlign w:val="center"/>
          </w:tcPr>
          <w:p w14:paraId="6A5B0B07">
            <w:pPr>
              <w:spacing w:line="360" w:lineRule="auto"/>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448" w:type="dxa"/>
            <w:shd w:val="clear" w:color="auto" w:fill="auto"/>
            <w:vAlign w:val="center"/>
          </w:tcPr>
          <w:p w14:paraId="1474D84C">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color w:val="000000"/>
                <w:kern w:val="2"/>
                <w:sz w:val="24"/>
                <w:szCs w:val="24"/>
                <w:u w:val="none"/>
                <w:lang w:val="en-US" w:eastAsia="zh-CN" w:bidi="ar"/>
              </w:rPr>
              <w:t>用地报批（村镇/城镇批次）</w:t>
            </w:r>
          </w:p>
        </w:tc>
        <w:tc>
          <w:tcPr>
            <w:tcW w:w="1438" w:type="dxa"/>
            <w:vAlign w:val="center"/>
          </w:tcPr>
          <w:p w14:paraId="07524839">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614" w:type="dxa"/>
            <w:vAlign w:val="center"/>
          </w:tcPr>
          <w:p w14:paraId="1F806E83">
            <w:pPr>
              <w:keepNext w:val="0"/>
              <w:keepLines w:val="0"/>
              <w:widowControl/>
              <w:suppressLineNumbers w:val="0"/>
              <w:jc w:val="center"/>
              <w:textAlignment w:val="center"/>
              <w:rPr>
                <w:rFonts w:hint="eastAsia" w:ascii="宋体" w:hAnsi="宋体" w:eastAsia="宋体" w:cs="宋体"/>
                <w:kern w:val="2"/>
                <w:sz w:val="24"/>
                <w:szCs w:val="24"/>
                <w:lang w:eastAsia="en-US"/>
              </w:rPr>
            </w:pPr>
          </w:p>
        </w:tc>
        <w:tc>
          <w:tcPr>
            <w:tcW w:w="1504" w:type="dxa"/>
            <w:vAlign w:val="center"/>
          </w:tcPr>
          <w:p w14:paraId="0F196CE7">
            <w:pPr>
              <w:spacing w:line="360" w:lineRule="auto"/>
              <w:jc w:val="center"/>
              <w:rPr>
                <w:rFonts w:hint="eastAsia" w:ascii="宋体" w:hAnsi="宋体" w:eastAsia="宋体" w:cs="宋体"/>
                <w:kern w:val="2"/>
                <w:sz w:val="24"/>
                <w:szCs w:val="24"/>
                <w:lang w:val="en-US" w:eastAsia="zh-CN"/>
              </w:rPr>
            </w:pPr>
          </w:p>
        </w:tc>
      </w:tr>
      <w:tr w14:paraId="011D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9" w:hRule="atLeast"/>
          <w:jc w:val="center"/>
        </w:trPr>
        <w:tc>
          <w:tcPr>
            <w:tcW w:w="882" w:type="dxa"/>
            <w:vAlign w:val="center"/>
          </w:tcPr>
          <w:p w14:paraId="5C23CF0E">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w:t>
            </w:r>
          </w:p>
        </w:tc>
        <w:tc>
          <w:tcPr>
            <w:tcW w:w="4448" w:type="dxa"/>
            <w:shd w:val="clear" w:color="auto" w:fill="auto"/>
            <w:vAlign w:val="center"/>
          </w:tcPr>
          <w:p w14:paraId="5A375A10">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村镇/城镇批次项目林地报批（含林木采伐手续）</w:t>
            </w:r>
          </w:p>
        </w:tc>
        <w:tc>
          <w:tcPr>
            <w:tcW w:w="1438" w:type="dxa"/>
            <w:vAlign w:val="center"/>
          </w:tcPr>
          <w:p w14:paraId="712893D4">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614" w:type="dxa"/>
            <w:vAlign w:val="center"/>
          </w:tcPr>
          <w:p w14:paraId="7121E5B8">
            <w:pPr>
              <w:keepNext w:val="0"/>
              <w:keepLines w:val="0"/>
              <w:widowControl/>
              <w:suppressLineNumbers w:val="0"/>
              <w:jc w:val="center"/>
              <w:textAlignment w:val="center"/>
              <w:rPr>
                <w:rFonts w:hint="eastAsia" w:ascii="宋体" w:hAnsi="宋体" w:eastAsia="宋体" w:cs="宋体"/>
                <w:kern w:val="2"/>
                <w:sz w:val="24"/>
                <w:szCs w:val="24"/>
                <w:lang w:val="en-US" w:eastAsia="zh-CN"/>
              </w:rPr>
            </w:pPr>
          </w:p>
        </w:tc>
        <w:tc>
          <w:tcPr>
            <w:tcW w:w="1504" w:type="dxa"/>
            <w:vAlign w:val="center"/>
          </w:tcPr>
          <w:p w14:paraId="61EB78C8">
            <w:pPr>
              <w:jc w:val="center"/>
              <w:rPr>
                <w:rFonts w:hint="eastAsia" w:ascii="宋体" w:hAnsi="宋体" w:eastAsia="宋体" w:cs="宋体"/>
                <w:kern w:val="2"/>
                <w:sz w:val="24"/>
                <w:szCs w:val="24"/>
                <w:lang w:val="en-US" w:eastAsia="zh-CN"/>
              </w:rPr>
            </w:pPr>
          </w:p>
        </w:tc>
      </w:tr>
      <w:tr w14:paraId="4EC52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1" w:hRule="atLeast"/>
          <w:jc w:val="center"/>
        </w:trPr>
        <w:tc>
          <w:tcPr>
            <w:tcW w:w="882" w:type="dxa"/>
            <w:vAlign w:val="center"/>
          </w:tcPr>
          <w:p w14:paraId="1697CC9B">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448" w:type="dxa"/>
            <w:shd w:val="clear" w:color="auto" w:fill="auto"/>
            <w:vAlign w:val="center"/>
          </w:tcPr>
          <w:p w14:paraId="1B162505">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en-US" w:bidi="ar"/>
              </w:rPr>
            </w:pPr>
            <w:r>
              <w:rPr>
                <w:rFonts w:hint="eastAsia" w:ascii="宋体" w:hAnsi="宋体" w:eastAsia="宋体" w:cs="宋体"/>
                <w:i w:val="0"/>
                <w:iCs w:val="0"/>
                <w:color w:val="000000"/>
                <w:kern w:val="2"/>
                <w:sz w:val="24"/>
                <w:szCs w:val="24"/>
                <w:u w:val="none"/>
                <w:lang w:val="en-US" w:eastAsia="zh-CN" w:bidi="ar"/>
              </w:rPr>
              <w:t>单独选址项目涉及林地报批（含林木采伐手续）</w:t>
            </w:r>
          </w:p>
        </w:tc>
        <w:tc>
          <w:tcPr>
            <w:tcW w:w="1438" w:type="dxa"/>
            <w:vAlign w:val="center"/>
          </w:tcPr>
          <w:p w14:paraId="67762AC8">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614" w:type="dxa"/>
            <w:vAlign w:val="center"/>
          </w:tcPr>
          <w:p w14:paraId="0CB07E27">
            <w:pPr>
              <w:keepNext w:val="0"/>
              <w:keepLines w:val="0"/>
              <w:widowControl/>
              <w:suppressLineNumbers w:val="0"/>
              <w:jc w:val="center"/>
              <w:textAlignment w:val="center"/>
              <w:rPr>
                <w:rFonts w:hint="eastAsia" w:ascii="宋体" w:hAnsi="宋体" w:eastAsia="宋体" w:cs="宋体"/>
                <w:kern w:val="2"/>
                <w:sz w:val="24"/>
                <w:szCs w:val="24"/>
                <w:lang w:val="en-US" w:eastAsia="zh-CN"/>
              </w:rPr>
            </w:pPr>
          </w:p>
        </w:tc>
        <w:tc>
          <w:tcPr>
            <w:tcW w:w="1504" w:type="dxa"/>
            <w:vAlign w:val="center"/>
          </w:tcPr>
          <w:p w14:paraId="7848549A">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r w14:paraId="4D832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67" w:hRule="atLeast"/>
          <w:jc w:val="center"/>
        </w:trPr>
        <w:tc>
          <w:tcPr>
            <w:tcW w:w="882" w:type="dxa"/>
            <w:vAlign w:val="center"/>
          </w:tcPr>
          <w:p w14:paraId="2633DB3A">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w:t>
            </w:r>
          </w:p>
        </w:tc>
        <w:tc>
          <w:tcPr>
            <w:tcW w:w="4448" w:type="dxa"/>
            <w:shd w:val="clear" w:color="auto" w:fill="auto"/>
            <w:vAlign w:val="center"/>
          </w:tcPr>
          <w:p w14:paraId="0CDA8F2D">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r>
              <w:rPr>
                <w:rFonts w:hint="eastAsia" w:ascii="宋体" w:hAnsi="宋体" w:eastAsia="宋体" w:cs="宋体"/>
                <w:i w:val="0"/>
                <w:iCs w:val="0"/>
                <w:color w:val="000000"/>
                <w:kern w:val="2"/>
                <w:sz w:val="24"/>
                <w:szCs w:val="24"/>
                <w:u w:val="none"/>
                <w:lang w:val="en-US" w:eastAsia="zh-CN" w:bidi="ar"/>
              </w:rPr>
              <w:t>单独选址报批（报省、不含预审及其支撑专题）</w:t>
            </w:r>
          </w:p>
        </w:tc>
        <w:tc>
          <w:tcPr>
            <w:tcW w:w="1438" w:type="dxa"/>
            <w:vAlign w:val="center"/>
          </w:tcPr>
          <w:p w14:paraId="4E177EE4">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614" w:type="dxa"/>
            <w:vAlign w:val="center"/>
          </w:tcPr>
          <w:p w14:paraId="5F80CA1F">
            <w:pPr>
              <w:keepNext w:val="0"/>
              <w:keepLines w:val="0"/>
              <w:widowControl/>
              <w:suppressLineNumbers w:val="0"/>
              <w:jc w:val="center"/>
              <w:textAlignment w:val="center"/>
              <w:rPr>
                <w:rFonts w:hint="eastAsia" w:ascii="宋体" w:hAnsi="宋体" w:eastAsia="宋体" w:cs="宋体"/>
                <w:kern w:val="2"/>
                <w:sz w:val="24"/>
                <w:szCs w:val="24"/>
                <w:lang w:val="en-US" w:eastAsia="zh-CN"/>
              </w:rPr>
            </w:pPr>
          </w:p>
        </w:tc>
        <w:tc>
          <w:tcPr>
            <w:tcW w:w="1504" w:type="dxa"/>
            <w:vAlign w:val="center"/>
          </w:tcPr>
          <w:p w14:paraId="7D45AB18">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r w14:paraId="3DF11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64" w:hRule="atLeast"/>
          <w:jc w:val="center"/>
        </w:trPr>
        <w:tc>
          <w:tcPr>
            <w:tcW w:w="882" w:type="dxa"/>
            <w:vAlign w:val="center"/>
          </w:tcPr>
          <w:p w14:paraId="12EAE2EF">
            <w:pPr>
              <w:jc w:val="center"/>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448" w:type="dxa"/>
            <w:shd w:val="clear" w:color="auto" w:fill="auto"/>
            <w:vAlign w:val="center"/>
          </w:tcPr>
          <w:p w14:paraId="20EF7782">
            <w:pPr>
              <w:keepNext w:val="0"/>
              <w:keepLines w:val="0"/>
              <w:widowControl/>
              <w:suppressLineNumbers w:val="0"/>
              <w:jc w:val="center"/>
              <w:textAlignment w:val="center"/>
              <w:rPr>
                <w:rFonts w:hint="eastAsia" w:ascii="宋体" w:hAnsi="宋体" w:eastAsia="宋体" w:cs="宋体"/>
                <w:i w:val="0"/>
                <w:iCs w:val="0"/>
                <w:color w:val="000000"/>
                <w:kern w:val="2"/>
                <w:sz w:val="24"/>
                <w:szCs w:val="24"/>
                <w:lang w:val="en-US" w:eastAsia="zh-CN" w:bidi="ar"/>
              </w:rPr>
            </w:pPr>
          </w:p>
        </w:tc>
        <w:tc>
          <w:tcPr>
            <w:tcW w:w="1438" w:type="dxa"/>
            <w:vAlign w:val="center"/>
          </w:tcPr>
          <w:p w14:paraId="486F99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614" w:type="dxa"/>
            <w:vAlign w:val="center"/>
          </w:tcPr>
          <w:p w14:paraId="7C69A0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04" w:type="dxa"/>
            <w:vAlign w:val="center"/>
          </w:tcPr>
          <w:p w14:paraId="090DCF89">
            <w:pPr>
              <w:widowControl w:val="0"/>
              <w:spacing w:after="120"/>
              <w:ind w:left="0" w:leftChars="0" w:firstLine="0" w:firstLineChars="0"/>
              <w:jc w:val="center"/>
              <w:rPr>
                <w:rFonts w:hint="eastAsia" w:ascii="宋体" w:hAnsi="宋体" w:eastAsia="宋体" w:cs="宋体"/>
                <w:kern w:val="2"/>
                <w:sz w:val="24"/>
                <w:szCs w:val="24"/>
                <w:lang w:val="en-US" w:eastAsia="zh-CN" w:bidi="ar-SA"/>
              </w:rPr>
            </w:pPr>
          </w:p>
        </w:tc>
      </w:tr>
    </w:tbl>
    <w:p w14:paraId="4B8DFA14">
      <w:pPr>
        <w:keepNext w:val="0"/>
        <w:keepLines w:val="0"/>
        <w:pageBreakBefore w:val="0"/>
        <w:spacing w:line="440" w:lineRule="exact"/>
        <w:ind w:firstLine="472"/>
        <w:jc w:val="left"/>
        <w:rPr>
          <w:rFonts w:hint="eastAsia" w:ascii="宋体" w:hAnsi="宋体" w:eastAsia="宋体" w:cs="宋体"/>
          <w:b/>
          <w:color w:val="0D0D0D"/>
          <w:sz w:val="24"/>
          <w:highlight w:val="none"/>
          <w:lang w:val="en-US" w:eastAsia="zh-CN"/>
        </w:rPr>
      </w:pPr>
      <w:r>
        <w:rPr>
          <w:rFonts w:hint="eastAsia" w:ascii="宋体" w:hAnsi="宋体" w:eastAsia="宋体" w:cs="宋体"/>
          <w:b/>
          <w:color w:val="0D0D0D"/>
          <w:sz w:val="24"/>
          <w:highlight w:val="none"/>
          <w:lang w:val="en-US" w:eastAsia="zh-CN"/>
        </w:rPr>
        <w:t>采购包2即标段二：2026年度港区（浮桥）征地报批服务（城乡建设用地增减挂钩计划用地报批）</w:t>
      </w:r>
    </w:p>
    <w:p w14:paraId="7B8CAF08">
      <w:pPr>
        <w:keepNext w:val="0"/>
        <w:keepLines w:val="0"/>
        <w:pageBreakBefore w:val="0"/>
        <w:spacing w:line="440" w:lineRule="exact"/>
        <w:ind w:firstLine="472"/>
        <w:jc w:val="left"/>
        <w:rPr>
          <w:rFonts w:ascii="宋体" w:hAnsi="宋体" w:eastAsia="宋体" w:cs="宋体"/>
          <w:b/>
          <w:color w:val="0D0D0D"/>
          <w:sz w:val="24"/>
          <w:highlight w:val="none"/>
          <w:lang w:val="en-US" w:eastAsia="zh-CN"/>
        </w:rPr>
      </w:pPr>
      <w:r>
        <w:rPr>
          <w:rFonts w:hint="eastAsia" w:ascii="宋体" w:hAnsi="宋体" w:eastAsia="宋体" w:cs="宋体"/>
          <w:b/>
          <w:color w:val="0D0D0D"/>
          <w:sz w:val="24"/>
          <w:highlight w:val="none"/>
        </w:rPr>
        <w:t xml:space="preserve">第一条 </w:t>
      </w:r>
      <w:r>
        <w:rPr>
          <w:rFonts w:hint="eastAsia" w:ascii="宋体" w:hAnsi="宋体" w:eastAsia="宋体" w:cs="宋体"/>
          <w:b/>
          <w:color w:val="0D0D0D"/>
          <w:sz w:val="24"/>
          <w:highlight w:val="none"/>
          <w:lang w:val="en-US" w:eastAsia="zh-CN"/>
        </w:rPr>
        <w:t>工作内容</w:t>
      </w:r>
    </w:p>
    <w:p w14:paraId="7D2B53E0">
      <w:pPr>
        <w:keepNext w:val="0"/>
        <w:keepLines w:val="0"/>
        <w:pageBreakBefore w:val="0"/>
        <w:spacing w:line="440" w:lineRule="exact"/>
        <w:ind w:firstLine="480"/>
        <w:jc w:val="left"/>
        <w:rPr>
          <w:rFonts w:ascii="宋体" w:hAnsi="宋体" w:eastAsia="宋体" w:cs="宋体"/>
          <w:color w:val="0D0D0D"/>
          <w:sz w:val="24"/>
          <w:highlight w:val="none"/>
        </w:rPr>
      </w:pPr>
      <w:r>
        <w:rPr>
          <w:rFonts w:hint="eastAsia" w:ascii="宋体" w:hAnsi="宋体" w:eastAsia="宋体" w:cs="宋体"/>
          <w:color w:val="0D0D0D"/>
          <w:sz w:val="24"/>
          <w:highlight w:val="none"/>
        </w:rPr>
        <w:t xml:space="preserve"> 甲方聘请乙方提供以下服务：</w:t>
      </w:r>
    </w:p>
    <w:p w14:paraId="1A0CB517">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1、城乡建设用地增减挂钩专项规划实施方案(含征收)</w:t>
      </w:r>
    </w:p>
    <w:p w14:paraId="3F3CB4D1">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城乡建设用地增减挂钩专项规划实施方案(含征收)主要包含两项工作， 一 是根据国家、省、市有关城乡建设用地增减挂钩的法规、政策和文件精神，完成 实施方案编制，内容包括增减挂钩专项规划实施情况、增减挂钩复垦项目的验收 及使用情况、增减挂钩项目区实施方案、土地权属调整方案、资金保障方案、规 划实施保障措施等内容，并完成城乡建设用地增减挂钩专项规划实施方案报批组 卷工作；二是用地报批手续办理，需协助完成征地前程序办理，完成用地报批组 卷相关工作，并在工作事项过程中，与各有关部门的协调、沟通，使得用地项目 通过行政主管部门审查，最终获得用地批文；在协助业主取得主管部门的实施方案批复后，将成果录入“城乡建设用地增减挂钩在线监管系统”。</w:t>
      </w:r>
    </w:p>
    <w:p w14:paraId="7FF05464">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2、城乡建设用地增减挂钩专项规划实施方案(不含征收)</w:t>
      </w:r>
    </w:p>
    <w:p w14:paraId="108F08C8">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rPr>
        <w:t>依据国土空间规划近期实施方案，以年度拆旧复垦项目库为基础，将若干拟 复垦为农用地的建设用地地块(即拆旧地块)和拟用于城乡建设的地块(即建新 地块)共同组成拆旧建新项目区，编制城乡建设用地增减挂钩专项规划年度实施 方案。主要包括：总则，增减挂钩专项规划实施情况，增减挂钩复垦项目的验收 及使用情况，增减挂钩项目区实施方案(含项目区概况、搬迁补偿方案、挂钩方案、建新安置方案、建新留用方案、与相关规划衔接情况),土地权属调整方案， 资金保障方案，规划实施保障措施等。</w:t>
      </w:r>
    </w:p>
    <w:p w14:paraId="7381542E">
      <w:pPr>
        <w:spacing w:line="360" w:lineRule="auto"/>
        <w:ind w:firstLine="420"/>
        <w:rPr>
          <w:rFonts w:hint="eastAsia" w:ascii="宋体" w:hAnsi="宋体" w:eastAsia="宋体" w:cs="宋体"/>
          <w:kern w:val="2"/>
          <w:sz w:val="24"/>
          <w:szCs w:val="24"/>
        </w:rPr>
      </w:pPr>
      <w:r>
        <w:rPr>
          <w:rFonts w:hint="eastAsia" w:ascii="宋体" w:hAnsi="宋体" w:cs="宋体"/>
          <w:kern w:val="2"/>
          <w:sz w:val="24"/>
          <w:szCs w:val="24"/>
          <w:lang w:val="en-US" w:eastAsia="zh-CN"/>
        </w:rPr>
        <w:t>3</w:t>
      </w:r>
      <w:r>
        <w:rPr>
          <w:rFonts w:hint="eastAsia" w:ascii="宋体" w:hAnsi="宋体" w:eastAsia="宋体" w:cs="宋体"/>
          <w:kern w:val="2"/>
          <w:sz w:val="24"/>
          <w:szCs w:val="24"/>
        </w:rPr>
        <w:t>、</w:t>
      </w:r>
      <w:r>
        <w:rPr>
          <w:rFonts w:hint="eastAsia" w:ascii="宋体" w:hAnsi="宋体" w:eastAsia="宋体" w:cs="宋体"/>
          <w:kern w:val="2"/>
          <w:sz w:val="24"/>
          <w:szCs w:val="24"/>
          <w:lang w:val="en-US" w:eastAsia="zh-CN"/>
        </w:rPr>
        <w:t>增减挂钩指标</w:t>
      </w:r>
      <w:r>
        <w:rPr>
          <w:rFonts w:hint="eastAsia" w:ascii="宋体" w:hAnsi="宋体" w:eastAsia="宋体" w:cs="宋体"/>
          <w:kern w:val="2"/>
          <w:sz w:val="24"/>
          <w:szCs w:val="24"/>
        </w:rPr>
        <w:t>项目涉及林地报批（报苏州市，含林木采伐手续）</w:t>
      </w:r>
    </w:p>
    <w:p w14:paraId="01F717CE">
      <w:pPr>
        <w:keepNext w:val="0"/>
        <w:keepLines w:val="0"/>
        <w:pageBreakBefore w:val="0"/>
        <w:spacing w:line="440" w:lineRule="exact"/>
        <w:ind w:firstLine="472"/>
        <w:jc w:val="left"/>
        <w:rPr>
          <w:rFonts w:hint="eastAsia" w:ascii="宋体" w:hAnsi="宋体" w:eastAsia="宋体" w:cs="宋体"/>
          <w:kern w:val="2"/>
          <w:sz w:val="24"/>
          <w:szCs w:val="24"/>
        </w:rPr>
      </w:pPr>
      <w:r>
        <w:rPr>
          <w:rFonts w:hint="eastAsia" w:ascii="宋体" w:hAnsi="宋体" w:eastAsia="宋体" w:cs="宋体"/>
          <w:kern w:val="2"/>
          <w:sz w:val="24"/>
          <w:szCs w:val="24"/>
        </w:rPr>
        <w:t>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p>
    <w:p w14:paraId="0F8D37E8">
      <w:pPr>
        <w:spacing w:line="360" w:lineRule="auto"/>
        <w:ind w:firstLine="420"/>
        <w:rPr>
          <w:rFonts w:hint="eastAsia" w:ascii="宋体" w:hAnsi="宋体" w:cs="宋体"/>
          <w:kern w:val="2"/>
          <w:sz w:val="24"/>
          <w:szCs w:val="24"/>
          <w:lang w:val="en-US" w:eastAsia="zh-CN"/>
        </w:rPr>
      </w:pPr>
      <w:r>
        <w:rPr>
          <w:rFonts w:hint="eastAsia" w:ascii="宋体" w:hAnsi="宋体" w:cs="宋体"/>
          <w:kern w:val="2"/>
          <w:sz w:val="24"/>
          <w:szCs w:val="24"/>
          <w:lang w:val="en-US" w:eastAsia="zh-CN"/>
        </w:rPr>
        <w:t>4、服务周期</w:t>
      </w:r>
    </w:p>
    <w:p w14:paraId="513FD318">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服务期限：自合同签订之日起一年（单个项目具体完成时限按服务周期规定执行），或服务费用达到合同总金额止。各项服务内容的工作周期如下：</w:t>
      </w:r>
    </w:p>
    <w:p w14:paraId="02D9533C">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城乡建设用地增减挂钩专项规划实施方案：确定建新用地规模，并确定拆旧地块后30个日历天内，完成增减挂钩实施方案编制</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lang w:val="en-US" w:eastAsia="zh-CN"/>
        </w:rPr>
        <w:t>材料</w:t>
      </w:r>
      <w:r>
        <w:rPr>
          <w:rFonts w:hint="eastAsia" w:ascii="宋体" w:hAnsi="宋体" w:eastAsia="宋体" w:cs="宋体"/>
          <w:kern w:val="2"/>
          <w:sz w:val="24"/>
          <w:szCs w:val="24"/>
          <w:highlight w:val="none"/>
        </w:rPr>
        <w:t>随城（村）镇批次用地报批材料一同上报审查，取得主管部门下发的建设用地批复。</w:t>
      </w:r>
    </w:p>
    <w:p w14:paraId="06C176E0">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城乡建设用地增减挂钩专项规划实施方案（报批）：完成征地前程序后60个日历天内，取得主管部门下发的建设用地批复。</w:t>
      </w:r>
    </w:p>
    <w:p w14:paraId="7152BAE8">
      <w:pPr>
        <w:spacing w:line="360" w:lineRule="auto"/>
        <w:ind w:firstLine="42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zh-CN"/>
        </w:rPr>
        <w:t>林地报批及林木采伐手续：支撑性材料齐全，</w:t>
      </w:r>
      <w:r>
        <w:rPr>
          <w:rFonts w:hint="eastAsia" w:ascii="宋体" w:hAnsi="宋体" w:eastAsia="宋体" w:cs="宋体"/>
          <w:kern w:val="2"/>
          <w:sz w:val="24"/>
          <w:szCs w:val="24"/>
          <w:highlight w:val="none"/>
        </w:rPr>
        <w:t>60</w:t>
      </w:r>
      <w:r>
        <w:rPr>
          <w:rFonts w:hint="eastAsia" w:ascii="宋体" w:hAnsi="宋体" w:eastAsia="宋体" w:cs="宋体"/>
          <w:kern w:val="2"/>
          <w:sz w:val="24"/>
          <w:szCs w:val="24"/>
          <w:highlight w:val="none"/>
          <w:lang w:val="zh-CN"/>
        </w:rPr>
        <w:t>天内取得江苏省林业局下发的使用林地审核同意书；</w:t>
      </w:r>
      <w:r>
        <w:rPr>
          <w:rFonts w:hint="eastAsia" w:ascii="宋体" w:hAnsi="宋体" w:cs="宋体"/>
          <w:kern w:val="2"/>
          <w:sz w:val="24"/>
          <w:szCs w:val="24"/>
          <w:highlight w:val="none"/>
          <w:lang w:val="en-US" w:eastAsia="zh-CN"/>
        </w:rPr>
        <w:t>20</w:t>
      </w:r>
      <w:r>
        <w:rPr>
          <w:rFonts w:hint="eastAsia" w:ascii="宋体" w:hAnsi="宋体" w:eastAsia="宋体" w:cs="宋体"/>
          <w:kern w:val="2"/>
          <w:sz w:val="24"/>
          <w:szCs w:val="24"/>
          <w:highlight w:val="none"/>
          <w:lang w:val="zh-CN"/>
        </w:rPr>
        <w:t>天内获取苏州市林业局下发的林木采伐证。</w:t>
      </w:r>
    </w:p>
    <w:p w14:paraId="350B3C6A">
      <w:pPr>
        <w:spacing w:line="360" w:lineRule="auto"/>
        <w:ind w:firstLine="420"/>
        <w:rPr>
          <w:rFonts w:hint="eastAsia" w:ascii="宋体" w:hAnsi="宋体" w:eastAsia="宋体" w:cs="宋体"/>
          <w:kern w:val="2"/>
          <w:sz w:val="24"/>
          <w:szCs w:val="24"/>
        </w:rPr>
      </w:pPr>
      <w:r>
        <w:rPr>
          <w:rFonts w:hint="eastAsia" w:ascii="宋体" w:hAnsi="宋体" w:eastAsia="宋体" w:cs="宋体"/>
          <w:kern w:val="2"/>
          <w:sz w:val="24"/>
          <w:szCs w:val="24"/>
          <w:highlight w:val="none"/>
        </w:rPr>
        <w:t>注：如遇政策调整或项目本身支撑性材料不满足上报要求情形，则完成时间另行商定。</w:t>
      </w:r>
      <w:bookmarkStart w:id="49" w:name="_GoBack"/>
      <w:bookmarkEnd w:id="49"/>
    </w:p>
    <w:p w14:paraId="0DBD19CA">
      <w:pPr>
        <w:keepNext w:val="0"/>
        <w:keepLines w:val="0"/>
        <w:pageBreakBefore w:val="0"/>
        <w:spacing w:line="440" w:lineRule="exact"/>
        <w:ind w:firstLine="472"/>
        <w:jc w:val="left"/>
        <w:rPr>
          <w:rFonts w:ascii="宋体" w:hAnsi="宋体" w:eastAsia="宋体" w:cs="宋体"/>
          <w:b/>
          <w:color w:val="0D0D0D"/>
          <w:sz w:val="24"/>
          <w:lang w:val="en-US" w:eastAsia="zh-CN"/>
        </w:rPr>
      </w:pPr>
      <w:r>
        <w:rPr>
          <w:rFonts w:hint="eastAsia" w:ascii="宋体" w:hAnsi="宋体" w:eastAsia="宋体" w:cs="宋体"/>
          <w:b/>
          <w:color w:val="0D0D0D"/>
          <w:sz w:val="24"/>
          <w:lang w:val="en-US" w:eastAsia="zh-CN"/>
        </w:rPr>
        <w:t>第二条 合同价格和支付方式</w:t>
      </w:r>
    </w:p>
    <w:p w14:paraId="537706CF">
      <w:pPr>
        <w:keepNext w:val="0"/>
        <w:keepLines w:val="0"/>
        <w:pageBreakBefore w:val="0"/>
        <w:spacing w:line="440" w:lineRule="exact"/>
        <w:ind w:firstLine="480"/>
        <w:rPr>
          <w:rFonts w:hint="eastAsia" w:ascii="宋体" w:hAnsi="宋体" w:eastAsia="宋体" w:cs="宋体"/>
          <w:color w:val="000000"/>
          <w:sz w:val="24"/>
          <w:szCs w:val="24"/>
          <w:highlight w:val="cyan"/>
        </w:rPr>
      </w:pPr>
      <w:r>
        <w:rPr>
          <w:rFonts w:hint="eastAsia" w:ascii="宋体" w:hAnsi="宋体" w:eastAsia="宋体" w:cs="宋体"/>
          <w:color w:val="000000"/>
          <w:sz w:val="24"/>
          <w:szCs w:val="24"/>
        </w:rPr>
        <w:t>1、合同价格按此次</w:t>
      </w:r>
      <w:r>
        <w:rPr>
          <w:rFonts w:hint="eastAsia" w:ascii="宋体" w:hAnsi="宋体" w:eastAsia="宋体" w:cs="宋体"/>
          <w:color w:val="000000"/>
          <w:sz w:val="24"/>
          <w:szCs w:val="24"/>
          <w:lang w:val="en-US" w:eastAsia="zh-CN"/>
        </w:rPr>
        <w:t>项目预算</w:t>
      </w:r>
      <w:r>
        <w:rPr>
          <w:rFonts w:hint="eastAsia" w:ascii="宋体" w:hAnsi="宋体" w:eastAsia="宋体" w:cs="宋体"/>
          <w:color w:val="000000"/>
          <w:sz w:val="24"/>
          <w:szCs w:val="24"/>
        </w:rPr>
        <w:t>价格执行，合同价格：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元（大写：  整）</w:t>
      </w:r>
      <w:r>
        <w:rPr>
          <w:rFonts w:hint="eastAsia" w:ascii="宋体" w:hAnsi="宋体" w:eastAsia="宋体" w:cs="宋体"/>
          <w:color w:val="000000"/>
          <w:sz w:val="24"/>
          <w:szCs w:val="24"/>
          <w:highlight w:val="none"/>
        </w:rPr>
        <w:t xml:space="preserve">。 </w:t>
      </w:r>
    </w:p>
    <w:p w14:paraId="007A6959">
      <w:pPr>
        <w:keepNext w:val="0"/>
        <w:keepLines w:val="0"/>
        <w:pageBreakBefore w:val="0"/>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固定单价</w:t>
      </w:r>
      <w:r>
        <w:rPr>
          <w:rFonts w:hint="eastAsia" w:ascii="宋体" w:hAnsi="宋体" w:eastAsia="宋体" w:cs="宋体"/>
          <w:color w:val="000000"/>
          <w:sz w:val="24"/>
          <w:szCs w:val="24"/>
        </w:rPr>
        <w:t>。</w:t>
      </w:r>
    </w:p>
    <w:tbl>
      <w:tblPr>
        <w:tblStyle w:val="1222"/>
        <w:tblpPr w:leftFromText="180" w:rightFromText="180" w:vertAnchor="text" w:horzAnchor="page" w:tblpX="1518" w:tblpY="275"/>
        <w:tblOverlap w:val="neve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8"/>
        <w:gridCol w:w="4742"/>
        <w:gridCol w:w="1195"/>
        <w:gridCol w:w="1550"/>
        <w:gridCol w:w="1396"/>
      </w:tblGrid>
      <w:tr w14:paraId="5BCA9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07" w:hRule="atLeast"/>
        </w:trPr>
        <w:tc>
          <w:tcPr>
            <w:tcW w:w="788" w:type="dxa"/>
            <w:vAlign w:val="center"/>
          </w:tcPr>
          <w:p w14:paraId="1CE7A688">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序号</w:t>
            </w:r>
          </w:p>
        </w:tc>
        <w:tc>
          <w:tcPr>
            <w:tcW w:w="4742" w:type="dxa"/>
            <w:vAlign w:val="center"/>
          </w:tcPr>
          <w:p w14:paraId="41926AD8">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分项工作名称</w:t>
            </w:r>
          </w:p>
        </w:tc>
        <w:tc>
          <w:tcPr>
            <w:tcW w:w="1195" w:type="dxa"/>
            <w:vAlign w:val="center"/>
          </w:tcPr>
          <w:p w14:paraId="24283A73">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预估数量</w:t>
            </w:r>
          </w:p>
        </w:tc>
        <w:tc>
          <w:tcPr>
            <w:tcW w:w="1550" w:type="dxa"/>
            <w:vAlign w:val="center"/>
          </w:tcPr>
          <w:p w14:paraId="2F5D0CB8">
            <w:pPr>
              <w:spacing w:line="360" w:lineRule="auto"/>
              <w:jc w:val="center"/>
              <w:rPr>
                <w:rFonts w:hint="eastAsia" w:ascii="宋体" w:hAnsi="宋体" w:eastAsia="宋体" w:cs="宋体"/>
                <w:b/>
                <w:bCs/>
                <w:kern w:val="2"/>
                <w:sz w:val="24"/>
                <w:szCs w:val="24"/>
                <w:lang w:eastAsia="en-US"/>
              </w:rPr>
            </w:pPr>
            <w:r>
              <w:rPr>
                <w:rFonts w:hint="eastAsia" w:ascii="宋体" w:hAnsi="宋体" w:eastAsia="宋体" w:cs="宋体"/>
                <w:b/>
                <w:bCs/>
                <w:kern w:val="2"/>
                <w:sz w:val="24"/>
                <w:szCs w:val="24"/>
                <w:lang w:eastAsia="en-US"/>
              </w:rPr>
              <w:t>单价（万</w:t>
            </w:r>
            <w:r>
              <w:rPr>
                <w:rFonts w:hint="eastAsia" w:ascii="宋体" w:hAnsi="宋体" w:eastAsia="宋体" w:cs="宋体"/>
                <w:b/>
                <w:bCs/>
                <w:kern w:val="2"/>
                <w:sz w:val="24"/>
                <w:szCs w:val="24"/>
                <w:lang w:val="en-US" w:eastAsia="zh-CN"/>
              </w:rPr>
              <w:t>元</w:t>
            </w:r>
            <w:r>
              <w:rPr>
                <w:rFonts w:hint="eastAsia" w:ascii="宋体" w:hAnsi="宋体" w:eastAsia="宋体" w:cs="宋体"/>
                <w:b/>
                <w:bCs/>
                <w:kern w:val="2"/>
                <w:sz w:val="24"/>
                <w:szCs w:val="24"/>
                <w:lang w:eastAsia="en-US"/>
              </w:rPr>
              <w:t>）</w:t>
            </w:r>
          </w:p>
        </w:tc>
        <w:tc>
          <w:tcPr>
            <w:tcW w:w="1396" w:type="dxa"/>
            <w:vAlign w:val="center"/>
          </w:tcPr>
          <w:p w14:paraId="148C9F63">
            <w:pPr>
              <w:spacing w:line="360" w:lineRule="auto"/>
              <w:jc w:val="center"/>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总计（万元）</w:t>
            </w:r>
          </w:p>
        </w:tc>
      </w:tr>
      <w:tr w14:paraId="6D44B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37" w:hRule="atLeast"/>
        </w:trPr>
        <w:tc>
          <w:tcPr>
            <w:tcW w:w="788" w:type="dxa"/>
            <w:shd w:val="clear" w:color="auto" w:fill="auto"/>
            <w:vAlign w:val="center"/>
          </w:tcPr>
          <w:p w14:paraId="6168DB26">
            <w:pPr>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1</w:t>
            </w:r>
          </w:p>
        </w:tc>
        <w:tc>
          <w:tcPr>
            <w:tcW w:w="4742" w:type="dxa"/>
            <w:shd w:val="clear" w:color="auto" w:fill="auto"/>
            <w:vAlign w:val="center"/>
          </w:tcPr>
          <w:p w14:paraId="476CBC51">
            <w:pPr>
              <w:keepNext w:val="0"/>
              <w:keepLines w:val="0"/>
              <w:widowControl/>
              <w:suppressLineNumbers w:val="0"/>
              <w:jc w:val="center"/>
              <w:textAlignment w:val="center"/>
              <w:rPr>
                <w:rFonts w:hint="eastAsia" w:ascii="宋体" w:hAnsi="宋体" w:eastAsia="宋体" w:cs="宋体"/>
                <w:kern w:val="2"/>
                <w:sz w:val="24"/>
                <w:szCs w:val="24"/>
                <w:lang w:eastAsia="en-US"/>
              </w:rPr>
            </w:pPr>
            <w:r>
              <w:rPr>
                <w:rFonts w:hint="eastAsia" w:ascii="宋体" w:hAnsi="宋体" w:eastAsia="宋体" w:cs="宋体"/>
                <w:i w:val="0"/>
                <w:iCs w:val="0"/>
                <w:color w:val="000000"/>
                <w:kern w:val="0"/>
                <w:sz w:val="24"/>
                <w:szCs w:val="24"/>
                <w:u w:val="none"/>
                <w:lang w:val="en-US" w:eastAsia="zh-CN" w:bidi="ar"/>
              </w:rPr>
              <w:t>城乡建设用地增减挂钩专项规划实施方案（报批）</w:t>
            </w:r>
          </w:p>
        </w:tc>
        <w:tc>
          <w:tcPr>
            <w:tcW w:w="1195" w:type="dxa"/>
            <w:vAlign w:val="center"/>
          </w:tcPr>
          <w:p w14:paraId="7E8A9B3F">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6</w:t>
            </w:r>
          </w:p>
        </w:tc>
        <w:tc>
          <w:tcPr>
            <w:tcW w:w="1550" w:type="dxa"/>
            <w:vAlign w:val="center"/>
          </w:tcPr>
          <w:p w14:paraId="49FC739B">
            <w:pPr>
              <w:keepNext w:val="0"/>
              <w:keepLines w:val="0"/>
              <w:widowControl/>
              <w:suppressLineNumbers w:val="0"/>
              <w:jc w:val="center"/>
              <w:textAlignment w:val="center"/>
              <w:rPr>
                <w:rFonts w:hint="eastAsia" w:ascii="宋体" w:hAnsi="宋体" w:eastAsia="宋体" w:cs="宋体"/>
                <w:kern w:val="2"/>
                <w:sz w:val="24"/>
                <w:szCs w:val="24"/>
                <w:lang w:eastAsia="en-US"/>
              </w:rPr>
            </w:pPr>
          </w:p>
        </w:tc>
        <w:tc>
          <w:tcPr>
            <w:tcW w:w="1396" w:type="dxa"/>
            <w:vAlign w:val="center"/>
          </w:tcPr>
          <w:p w14:paraId="768BB9AB">
            <w:pPr>
              <w:spacing w:line="360" w:lineRule="auto"/>
              <w:jc w:val="center"/>
              <w:rPr>
                <w:rFonts w:hint="eastAsia" w:ascii="宋体" w:hAnsi="宋体" w:eastAsia="宋体" w:cs="宋体"/>
                <w:kern w:val="2"/>
                <w:sz w:val="24"/>
                <w:szCs w:val="24"/>
                <w:lang w:val="en-US" w:eastAsia="zh-CN"/>
              </w:rPr>
            </w:pPr>
          </w:p>
        </w:tc>
      </w:tr>
      <w:tr w14:paraId="30D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3" w:hRule="atLeast"/>
        </w:trPr>
        <w:tc>
          <w:tcPr>
            <w:tcW w:w="788" w:type="dxa"/>
            <w:shd w:val="clear" w:color="auto" w:fill="auto"/>
            <w:vAlign w:val="center"/>
          </w:tcPr>
          <w:p w14:paraId="18F3D31D">
            <w:pPr>
              <w:jc w:val="center"/>
              <w:rPr>
                <w:rFonts w:hint="eastAsia" w:ascii="宋体" w:hAnsi="宋体" w:eastAsia="宋体" w:cs="宋体"/>
                <w:kern w:val="2"/>
                <w:sz w:val="24"/>
                <w:szCs w:val="24"/>
                <w:lang w:eastAsia="en-US"/>
              </w:rPr>
            </w:pPr>
            <w:r>
              <w:rPr>
                <w:rFonts w:hint="eastAsia" w:ascii="宋体" w:hAnsi="宋体" w:eastAsia="宋体" w:cs="宋体"/>
                <w:kern w:val="2"/>
                <w:sz w:val="24"/>
                <w:szCs w:val="24"/>
                <w:lang w:eastAsia="en-US"/>
              </w:rPr>
              <w:t>2</w:t>
            </w:r>
          </w:p>
        </w:tc>
        <w:tc>
          <w:tcPr>
            <w:tcW w:w="4742" w:type="dxa"/>
            <w:shd w:val="clear" w:color="auto" w:fill="auto"/>
            <w:vAlign w:val="center"/>
          </w:tcPr>
          <w:p w14:paraId="41F90D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城乡建设用地增减挂沟专项规划实施方案</w:t>
            </w:r>
          </w:p>
        </w:tc>
        <w:tc>
          <w:tcPr>
            <w:tcW w:w="1195" w:type="dxa"/>
            <w:vAlign w:val="center"/>
          </w:tcPr>
          <w:p w14:paraId="6662F26D">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6</w:t>
            </w:r>
          </w:p>
        </w:tc>
        <w:tc>
          <w:tcPr>
            <w:tcW w:w="1550" w:type="dxa"/>
            <w:vAlign w:val="center"/>
          </w:tcPr>
          <w:p w14:paraId="5FEDD00A">
            <w:pPr>
              <w:keepNext w:val="0"/>
              <w:keepLines w:val="0"/>
              <w:widowControl/>
              <w:suppressLineNumbers w:val="0"/>
              <w:jc w:val="center"/>
              <w:textAlignment w:val="center"/>
              <w:rPr>
                <w:rFonts w:hint="eastAsia" w:ascii="宋体" w:hAnsi="宋体" w:eastAsia="宋体" w:cs="宋体"/>
                <w:kern w:val="2"/>
                <w:sz w:val="24"/>
                <w:szCs w:val="24"/>
                <w:lang w:eastAsia="en-US"/>
              </w:rPr>
            </w:pPr>
          </w:p>
        </w:tc>
        <w:tc>
          <w:tcPr>
            <w:tcW w:w="1396" w:type="dxa"/>
            <w:vAlign w:val="center"/>
          </w:tcPr>
          <w:p w14:paraId="4E89ADD2">
            <w:pPr>
              <w:spacing w:line="360" w:lineRule="auto"/>
              <w:jc w:val="center"/>
              <w:rPr>
                <w:rFonts w:hint="eastAsia" w:ascii="宋体" w:hAnsi="宋体" w:eastAsia="宋体" w:cs="宋体"/>
                <w:kern w:val="2"/>
                <w:sz w:val="24"/>
                <w:szCs w:val="24"/>
                <w:lang w:val="en-US" w:eastAsia="zh-CN"/>
              </w:rPr>
            </w:pPr>
          </w:p>
        </w:tc>
      </w:tr>
      <w:tr w14:paraId="53642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6" w:hRule="atLeast"/>
        </w:trPr>
        <w:tc>
          <w:tcPr>
            <w:tcW w:w="788" w:type="dxa"/>
            <w:shd w:val="clear" w:color="auto" w:fill="auto"/>
            <w:vAlign w:val="center"/>
          </w:tcPr>
          <w:p w14:paraId="28EB0A26">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w:t>
            </w:r>
          </w:p>
        </w:tc>
        <w:tc>
          <w:tcPr>
            <w:tcW w:w="4742" w:type="dxa"/>
            <w:shd w:val="clear" w:color="auto" w:fill="auto"/>
            <w:vAlign w:val="center"/>
          </w:tcPr>
          <w:p w14:paraId="798C36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r>
              <w:rPr>
                <w:rFonts w:hint="eastAsia" w:ascii="宋体" w:hAnsi="宋体" w:eastAsia="宋体" w:cs="宋体"/>
                <w:i w:val="0"/>
                <w:iCs w:val="0"/>
                <w:color w:val="000000"/>
                <w:kern w:val="0"/>
                <w:sz w:val="24"/>
                <w:szCs w:val="24"/>
                <w:u w:val="none"/>
                <w:lang w:val="en-US" w:eastAsia="zh-CN" w:bidi="ar"/>
              </w:rPr>
              <w:t>增减挂批次项目林地报批（含林木采伐手续）</w:t>
            </w:r>
          </w:p>
        </w:tc>
        <w:tc>
          <w:tcPr>
            <w:tcW w:w="1195" w:type="dxa"/>
            <w:vAlign w:val="center"/>
          </w:tcPr>
          <w:p w14:paraId="1D5DD568">
            <w:pPr>
              <w:keepNext w:val="0"/>
              <w:keepLines w:val="0"/>
              <w:widowControl/>
              <w:suppressLineNumbers w:val="0"/>
              <w:jc w:val="center"/>
              <w:textAlignment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w:t>
            </w:r>
          </w:p>
        </w:tc>
        <w:tc>
          <w:tcPr>
            <w:tcW w:w="1550" w:type="dxa"/>
            <w:shd w:val="clear" w:color="auto" w:fill="auto"/>
            <w:vAlign w:val="center"/>
          </w:tcPr>
          <w:p w14:paraId="4AA19C0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p>
        </w:tc>
        <w:tc>
          <w:tcPr>
            <w:tcW w:w="1396" w:type="dxa"/>
            <w:vAlign w:val="center"/>
          </w:tcPr>
          <w:p w14:paraId="17616192">
            <w:pPr>
              <w:spacing w:line="360" w:lineRule="auto"/>
              <w:jc w:val="center"/>
              <w:rPr>
                <w:rFonts w:hint="eastAsia" w:ascii="宋体" w:hAnsi="宋体" w:eastAsia="宋体" w:cs="宋体"/>
                <w:kern w:val="2"/>
                <w:sz w:val="24"/>
                <w:szCs w:val="24"/>
                <w:lang w:val="en-US" w:eastAsia="zh-CN"/>
              </w:rPr>
            </w:pPr>
          </w:p>
        </w:tc>
      </w:tr>
      <w:tr w14:paraId="71EBD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6" w:hRule="atLeast"/>
        </w:trPr>
        <w:tc>
          <w:tcPr>
            <w:tcW w:w="788" w:type="dxa"/>
            <w:shd w:val="clear" w:color="auto" w:fill="auto"/>
            <w:vAlign w:val="center"/>
          </w:tcPr>
          <w:p w14:paraId="2F72A583">
            <w:pPr>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合计</w:t>
            </w:r>
          </w:p>
        </w:tc>
        <w:tc>
          <w:tcPr>
            <w:tcW w:w="4742" w:type="dxa"/>
            <w:shd w:val="clear" w:color="auto" w:fill="auto"/>
            <w:vAlign w:val="center"/>
          </w:tcPr>
          <w:p w14:paraId="63C97C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95" w:type="dxa"/>
            <w:vAlign w:val="center"/>
          </w:tcPr>
          <w:p w14:paraId="62C611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0" w:type="dxa"/>
            <w:shd w:val="clear" w:color="auto" w:fill="auto"/>
            <w:vAlign w:val="center"/>
          </w:tcPr>
          <w:p w14:paraId="1A62EF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6" w:type="dxa"/>
            <w:vAlign w:val="center"/>
          </w:tcPr>
          <w:p w14:paraId="1243D556">
            <w:pPr>
              <w:spacing w:line="360" w:lineRule="auto"/>
              <w:jc w:val="center"/>
              <w:rPr>
                <w:rFonts w:hint="eastAsia" w:ascii="宋体" w:hAnsi="宋体" w:eastAsia="宋体" w:cs="宋体"/>
                <w:kern w:val="2"/>
                <w:sz w:val="24"/>
                <w:szCs w:val="24"/>
                <w:lang w:val="en-US" w:eastAsia="zh-CN"/>
              </w:rPr>
            </w:pPr>
          </w:p>
        </w:tc>
      </w:tr>
    </w:tbl>
    <w:p w14:paraId="1DD8EC88">
      <w:pPr>
        <w:keepNext w:val="0"/>
        <w:keepLines w:val="0"/>
        <w:pageBreakBefore w:val="0"/>
        <w:spacing w:line="440" w:lineRule="exact"/>
        <w:ind w:firstLine="482" w:firstLineChars="200"/>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以下内容采购包1和采购包2共用。</w:t>
      </w:r>
    </w:p>
    <w:p w14:paraId="46E29B2E">
      <w:pPr>
        <w:keepNext w:val="0"/>
        <w:keepLines w:val="0"/>
        <w:pageBreakBefore w:val="0"/>
        <w:spacing w:line="440" w:lineRule="exact"/>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3、合同价格内容：完成本项目所有全部费用以及政策性文件规定及合同包含的所有风险、责任等各项应有费用。</w:t>
      </w:r>
    </w:p>
    <w:p w14:paraId="25B10D50">
      <w:pPr>
        <w:keepNext w:val="0"/>
        <w:keepLines w:val="0"/>
        <w:pageBreakBefore w:val="0"/>
        <w:spacing w:line="440" w:lineRule="exact"/>
        <w:ind w:firstLine="48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4、合同结算方式：合同签订生效后，根据相应项目的单价乘以实际发生项目数量按实结算，但结算总额不得超过预算金额。</w:t>
      </w:r>
    </w:p>
    <w:p w14:paraId="65B66F87">
      <w:pPr>
        <w:keepNext w:val="0"/>
        <w:keepLines w:val="0"/>
        <w:pageBreakBefore w:val="0"/>
        <w:spacing w:line="440" w:lineRule="exact"/>
        <w:ind w:firstLine="480"/>
        <w:jc w:val="left"/>
        <w:rPr>
          <w:rFonts w:ascii="宋体" w:hAnsi="宋体" w:eastAsia="宋体" w:cs="宋体"/>
          <w:b/>
          <w:bCs/>
          <w:color w:val="0D0D0D"/>
          <w:sz w:val="24"/>
          <w:highlight w:val="none"/>
        </w:rPr>
      </w:pP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D0D0D"/>
          <w:sz w:val="24"/>
          <w:highlight w:val="none"/>
        </w:rPr>
        <w:t>付款步骤、方式：</w:t>
      </w:r>
    </w:p>
    <w:p w14:paraId="37569E54">
      <w:pPr>
        <w:keepNext w:val="0"/>
        <w:keepLines w:val="0"/>
        <w:pageBreakBefore w:val="0"/>
        <w:spacing w:line="440" w:lineRule="exact"/>
        <w:ind w:firstLine="480"/>
        <w:jc w:val="left"/>
        <w:rPr>
          <w:rFonts w:hint="eastAsia" w:ascii="宋体" w:hAnsi="宋体" w:eastAsia="宋体" w:cs="宋体"/>
          <w:b/>
          <w:bCs/>
          <w:color w:val="000000"/>
          <w:sz w:val="24"/>
          <w:lang w:eastAsia="zh-CN"/>
        </w:rPr>
      </w:pPr>
      <w:r>
        <w:rPr>
          <w:rFonts w:hint="eastAsia" w:ascii="宋体" w:hAnsi="宋体" w:eastAsia="宋体" w:cs="宋体"/>
          <w:b/>
          <w:bCs/>
          <w:sz w:val="24"/>
          <w:szCs w:val="24"/>
          <w:highlight w:val="none"/>
        </w:rPr>
        <w:t>合同签订生效后，在服务期内，</w:t>
      </w:r>
      <w:r>
        <w:rPr>
          <w:rFonts w:hint="eastAsia" w:ascii="宋体" w:hAnsi="宋体" w:eastAsia="宋体" w:cs="宋体"/>
          <w:b/>
          <w:bCs/>
          <w:color w:val="000000"/>
          <w:sz w:val="24"/>
          <w:highlight w:val="none"/>
          <w:lang w:eastAsia="zh-CN"/>
        </w:rPr>
        <w:t>在</w:t>
      </w:r>
      <w:r>
        <w:rPr>
          <w:rFonts w:hint="eastAsia" w:ascii="宋体" w:hAnsi="宋体" w:eastAsia="宋体" w:cs="宋体"/>
          <w:b/>
          <w:bCs/>
          <w:color w:val="000000"/>
          <w:sz w:val="24"/>
          <w:highlight w:val="none"/>
          <w:lang w:val="en-US" w:eastAsia="zh-CN"/>
        </w:rPr>
        <w:t>每单个</w:t>
      </w:r>
      <w:r>
        <w:rPr>
          <w:rFonts w:hint="eastAsia" w:ascii="宋体" w:hAnsi="宋体" w:eastAsia="宋体" w:cs="宋体"/>
          <w:b/>
          <w:bCs/>
          <w:color w:val="000000"/>
          <w:sz w:val="24"/>
          <w:highlight w:val="none"/>
          <w:lang w:eastAsia="zh-CN"/>
        </w:rPr>
        <w:t>项目获</w:t>
      </w:r>
      <w:r>
        <w:rPr>
          <w:rFonts w:hint="eastAsia" w:ascii="宋体" w:hAnsi="宋体" w:eastAsia="宋体" w:cs="宋体"/>
          <w:b/>
          <w:bCs/>
          <w:color w:val="000000"/>
          <w:sz w:val="24"/>
          <w:lang w:eastAsia="zh-CN"/>
        </w:rPr>
        <w:t>得批复后，甲方按批复所属季度纳入工程款支付计划，并报管委会审核，待审核通过后支付。</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lang w:val="en-US" w:eastAsia="zh-CN"/>
        </w:rPr>
        <w:t>按实结算，不适用预付款</w:t>
      </w:r>
      <w:r>
        <w:rPr>
          <w:rFonts w:hint="eastAsia" w:ascii="宋体" w:hAnsi="宋体" w:eastAsia="宋体" w:cs="宋体"/>
          <w:b/>
          <w:bCs/>
          <w:color w:val="000000"/>
          <w:sz w:val="24"/>
          <w:highlight w:val="none"/>
          <w:lang w:eastAsia="zh-CN"/>
        </w:rPr>
        <w:t>）</w:t>
      </w:r>
    </w:p>
    <w:p w14:paraId="72003CB8">
      <w:pPr>
        <w:keepNext w:val="0"/>
        <w:keepLines w:val="0"/>
        <w:pageBreakBefore w:val="0"/>
        <w:spacing w:line="440" w:lineRule="exact"/>
        <w:ind w:firstLine="480"/>
        <w:jc w:val="left"/>
        <w:rPr>
          <w:rFonts w:ascii="宋体" w:hAnsi="宋体" w:eastAsia="宋体" w:cs="宋体"/>
          <w:color w:val="000000"/>
          <w:sz w:val="24"/>
        </w:rPr>
      </w:pPr>
      <w:r>
        <w:rPr>
          <w:rFonts w:hint="eastAsia" w:ascii="宋体" w:hAnsi="宋体" w:eastAsia="宋体" w:cs="宋体"/>
          <w:color w:val="000000"/>
          <w:sz w:val="24"/>
        </w:rPr>
        <w:t>甲方支付此项费用外不再承担其它任何费用（包括个人），服务人员的薪金、福利、休假日补贴等由乙方付给，与甲方无关。</w:t>
      </w:r>
    </w:p>
    <w:p w14:paraId="7A23804A">
      <w:pPr>
        <w:keepNext w:val="0"/>
        <w:keepLines w:val="0"/>
        <w:pageBreakBefore w:val="0"/>
        <w:spacing w:line="440" w:lineRule="exact"/>
        <w:ind w:firstLine="480"/>
        <w:jc w:val="left"/>
        <w:rPr>
          <w:rFonts w:ascii="宋体" w:hAnsi="宋体" w:eastAsia="宋体" w:cs="宋体"/>
          <w:color w:val="000000"/>
          <w:sz w:val="24"/>
        </w:rPr>
      </w:pPr>
      <w:r>
        <w:rPr>
          <w:rFonts w:hint="eastAsia" w:ascii="宋体" w:hAnsi="宋体" w:eastAsia="宋体" w:cs="宋体"/>
          <w:color w:val="000000"/>
          <w:sz w:val="24"/>
        </w:rPr>
        <w:t>注：以上每次付款前，中标人均应提供符合采购人要求的同等金额的合法有效发票。否则，采购人有权顺延付款时间，且不承担任何违约或赔偿责任。</w:t>
      </w:r>
    </w:p>
    <w:p w14:paraId="682C0788">
      <w:pPr>
        <w:keepNext w:val="0"/>
        <w:keepLines w:val="0"/>
        <w:pageBreakBefore w:val="0"/>
        <w:spacing w:line="440" w:lineRule="exact"/>
        <w:ind w:firstLine="480"/>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6、乙方银行账户信息：</w:t>
      </w:r>
    </w:p>
    <w:p w14:paraId="451B8BE7">
      <w:pPr>
        <w:keepNext w:val="0"/>
        <w:keepLines w:val="0"/>
        <w:pageBreakBefore w:val="0"/>
        <w:spacing w:line="440" w:lineRule="exact"/>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开户名：</w:t>
      </w:r>
      <w:r>
        <w:rPr>
          <w:rFonts w:hint="eastAsia" w:ascii="宋体" w:hAnsi="宋体" w:eastAsia="宋体" w:cs="宋体"/>
          <w:color w:val="000000"/>
          <w:sz w:val="24"/>
          <w:szCs w:val="24"/>
          <w:u w:val="single"/>
          <w:lang w:val="en-US" w:eastAsia="zh-CN"/>
        </w:rPr>
        <w:t xml:space="preserve">                      </w:t>
      </w:r>
    </w:p>
    <w:p w14:paraId="6C2474ED">
      <w:pPr>
        <w:keepNext w:val="0"/>
        <w:keepLines w:val="0"/>
        <w:pageBreakBefore w:val="0"/>
        <w:spacing w:line="440" w:lineRule="exact"/>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帐  号：</w:t>
      </w:r>
      <w:r>
        <w:rPr>
          <w:rFonts w:hint="eastAsia" w:ascii="宋体" w:hAnsi="宋体" w:eastAsia="宋体" w:cs="宋体"/>
          <w:color w:val="000000"/>
          <w:sz w:val="24"/>
          <w:szCs w:val="24"/>
          <w:u w:val="single"/>
          <w:lang w:val="en-US" w:eastAsia="zh-CN"/>
        </w:rPr>
        <w:t xml:space="preserve">                      </w:t>
      </w:r>
    </w:p>
    <w:p w14:paraId="18DAA745">
      <w:pPr>
        <w:keepNext w:val="0"/>
        <w:keepLines w:val="0"/>
        <w:pageBreakBefore w:val="0"/>
        <w:spacing w:line="440" w:lineRule="exact"/>
        <w:ind w:firstLine="480"/>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开户行：</w:t>
      </w:r>
      <w:r>
        <w:rPr>
          <w:rFonts w:hint="eastAsia" w:ascii="宋体" w:hAnsi="宋体" w:eastAsia="宋体" w:cs="宋体"/>
          <w:color w:val="000000"/>
          <w:sz w:val="24"/>
          <w:szCs w:val="24"/>
          <w:u w:val="single"/>
          <w:lang w:val="en-US" w:eastAsia="zh-CN"/>
        </w:rPr>
        <w:t xml:space="preserve">                      </w:t>
      </w:r>
    </w:p>
    <w:p w14:paraId="1BC41B45">
      <w:pPr>
        <w:keepNext w:val="0"/>
        <w:keepLines w:val="0"/>
        <w:pageBreakBefore w:val="0"/>
        <w:spacing w:line="440" w:lineRule="exact"/>
        <w:ind w:firstLine="48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7、履约保证金：本项目不收取履约保证金。</w:t>
      </w:r>
    </w:p>
    <w:p w14:paraId="7DD01073">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三</w:t>
      </w:r>
      <w:r>
        <w:rPr>
          <w:rFonts w:hint="eastAsia" w:ascii="宋体" w:hAnsi="宋体" w:eastAsia="宋体" w:cs="宋体"/>
          <w:b/>
          <w:color w:val="0D0D0D"/>
          <w:sz w:val="24"/>
        </w:rPr>
        <w:t xml:space="preserve">条 组成本合同的有关文件  </w:t>
      </w:r>
    </w:p>
    <w:p w14:paraId="7236FE14">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下列与本次采购活动有关的文件及有关附件是本合同不可分割的组成部分，与本合同具有同等法律效力，这些文件包括但不限于：</w:t>
      </w:r>
    </w:p>
    <w:p w14:paraId="423A34A9">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招标采购文件（编号：</w:t>
      </w:r>
      <w:r>
        <w:rPr>
          <w:rFonts w:hint="eastAsia" w:ascii="宋体" w:hAnsi="宋体" w:eastAsia="宋体" w:cs="宋体"/>
          <w:sz w:val="24"/>
          <w:szCs w:val="24"/>
          <w:lang w:val="en-US" w:eastAsia="zh-CN"/>
        </w:rPr>
        <w:t xml:space="preserve">    </w:t>
      </w:r>
      <w:r>
        <w:rPr>
          <w:rFonts w:hint="eastAsia" w:ascii="宋体" w:hAnsi="宋体" w:eastAsia="宋体" w:cs="宋体"/>
          <w:color w:val="0D0D0D"/>
          <w:sz w:val="24"/>
        </w:rPr>
        <w:t>）</w:t>
      </w:r>
    </w:p>
    <w:p w14:paraId="02F7AA81">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 xml:space="preserve">乙方提供的投标文件和投标报价表；           </w:t>
      </w:r>
    </w:p>
    <w:p w14:paraId="01BEAA76">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乙方在采购过程中所作的其他承诺、声明、书面澄清等；</w:t>
      </w:r>
    </w:p>
    <w:p w14:paraId="7AE2CB9A">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 xml:space="preserve">中标通知书；                               </w:t>
      </w:r>
    </w:p>
    <w:p w14:paraId="257BA487">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甲乙双方商定的其他文件等。</w:t>
      </w:r>
    </w:p>
    <w:p w14:paraId="3ED3D34B">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四</w:t>
      </w:r>
      <w:r>
        <w:rPr>
          <w:rFonts w:hint="eastAsia" w:ascii="宋体" w:hAnsi="宋体" w:eastAsia="宋体" w:cs="宋体"/>
          <w:b/>
          <w:color w:val="0D0D0D"/>
          <w:sz w:val="24"/>
        </w:rPr>
        <w:t>条 服务质量、成果要求</w:t>
      </w:r>
    </w:p>
    <w:p w14:paraId="567320B9">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1、项目完成后甲方将组织专业人员进行项目的验收工作，如存在问题，乙方应进行改进，直至验收合格为止；</w:t>
      </w:r>
    </w:p>
    <w:p w14:paraId="75CC3805">
      <w:pPr>
        <w:keepNext w:val="0"/>
        <w:keepLines w:val="0"/>
        <w:pageBreakBefore w:val="0"/>
        <w:spacing w:line="440" w:lineRule="exact"/>
        <w:ind w:firstLine="480"/>
        <w:jc w:val="left"/>
        <w:rPr>
          <w:rFonts w:hint="eastAsia" w:ascii="宋体" w:hAnsi="宋体" w:eastAsia="宋体" w:cs="宋体"/>
          <w:color w:val="0D0D0D"/>
          <w:sz w:val="24"/>
        </w:rPr>
      </w:pPr>
      <w:r>
        <w:rPr>
          <w:rFonts w:hint="eastAsia" w:ascii="宋体" w:hAnsi="宋体" w:eastAsia="宋体" w:cs="宋体"/>
          <w:color w:val="0D0D0D"/>
          <w:sz w:val="24"/>
        </w:rPr>
        <w:t xml:space="preserve">2、验收标准: </w:t>
      </w:r>
      <w:r>
        <w:rPr>
          <w:rFonts w:hint="eastAsia" w:ascii="宋体" w:hAnsi="宋体" w:eastAsia="宋体" w:cs="宋体"/>
          <w:color w:val="000000"/>
          <w:sz w:val="24"/>
          <w:szCs w:val="24"/>
          <w:highlight w:val="none"/>
        </w:rPr>
        <w:t>按本招标文件、供应商的投标文件、承诺及行业相关标准为准</w:t>
      </w:r>
      <w:r>
        <w:rPr>
          <w:rFonts w:hint="eastAsia" w:ascii="宋体" w:hAnsi="宋体" w:eastAsia="宋体" w:cs="宋体"/>
          <w:color w:val="0D0D0D"/>
          <w:sz w:val="24"/>
        </w:rPr>
        <w:t>。</w:t>
      </w:r>
    </w:p>
    <w:p w14:paraId="772B8196">
      <w:pPr>
        <w:keepNext w:val="0"/>
        <w:keepLines w:val="0"/>
        <w:pageBreakBefore w:val="0"/>
        <w:widowControl/>
        <w:suppressLineNumbers w:val="0"/>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3、成果</w:t>
      </w:r>
      <w:r>
        <w:rPr>
          <w:rFonts w:hint="eastAsia" w:ascii="宋体" w:hAnsi="宋体" w:eastAsia="宋体" w:cs="宋体"/>
          <w:color w:val="000000"/>
          <w:sz w:val="24"/>
          <w:szCs w:val="24"/>
          <w:highlight w:val="none"/>
          <w:lang w:val="en-US" w:eastAsia="zh-CN" w:bidi="ar"/>
        </w:rPr>
        <w:t xml:space="preserve">构成：成果应充分表达规划项目的内容，主要包括实施方案文本、图纸、附件以及用地报批组卷材料等，还包括项目地块坐标数据文件，验收材料和电子报件等。 </w:t>
      </w:r>
    </w:p>
    <w:p w14:paraId="5A48FB9C">
      <w:pPr>
        <w:keepNext w:val="0"/>
        <w:keepLines w:val="0"/>
        <w:pageBreakBefore w:val="0"/>
        <w:widowControl/>
        <w:suppressLineNumbers w:val="0"/>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4、成果形式 </w:t>
      </w:r>
    </w:p>
    <w:p w14:paraId="25A1CCCD">
      <w:pPr>
        <w:keepNext w:val="0"/>
        <w:keepLines w:val="0"/>
        <w:pageBreakBefore w:val="0"/>
        <w:widowControl/>
        <w:suppressLineNumbers w:val="0"/>
        <w:spacing w:line="440" w:lineRule="exact"/>
        <w:ind w:firstLine="48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（1）提供统一装订的3套方案成果；</w:t>
      </w:r>
    </w:p>
    <w:p w14:paraId="143C3AD2">
      <w:pPr>
        <w:keepNext w:val="0"/>
        <w:keepLines w:val="0"/>
        <w:pageBreakBefore w:val="0"/>
        <w:widowControl/>
        <w:suppressLineNumbers w:val="0"/>
        <w:spacing w:line="440" w:lineRule="exact"/>
        <w:ind w:firstLine="48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（2）提供统一装订的符合主管部门备案要求的用地报批组卷材料；</w:t>
      </w:r>
    </w:p>
    <w:p w14:paraId="4689157D">
      <w:pPr>
        <w:keepNext w:val="0"/>
        <w:keepLines w:val="0"/>
        <w:pageBreakBefore w:val="0"/>
        <w:widowControl/>
        <w:suppressLineNumbers w:val="0"/>
        <w:spacing w:line="440" w:lineRule="exact"/>
        <w:ind w:firstLine="48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（3）数据文件（格式包括ArcGIS、Word、Excel等），验收材料和电子报件等；</w:t>
      </w:r>
    </w:p>
    <w:p w14:paraId="401AA2EB">
      <w:pPr>
        <w:keepNext w:val="0"/>
        <w:keepLines w:val="0"/>
        <w:pageBreakBefore w:val="0"/>
        <w:widowControl/>
        <w:suppressLineNumbers w:val="0"/>
        <w:spacing w:line="440" w:lineRule="exact"/>
        <w:ind w:firstLine="48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（4）使用林地征占用审核同意书及林木采伐许可证。</w:t>
      </w:r>
    </w:p>
    <w:p w14:paraId="675811BE">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五</w:t>
      </w:r>
      <w:r>
        <w:rPr>
          <w:rFonts w:hint="eastAsia" w:ascii="宋体" w:hAnsi="宋体" w:eastAsia="宋体" w:cs="宋体"/>
          <w:b/>
          <w:color w:val="0D0D0D"/>
          <w:sz w:val="24"/>
        </w:rPr>
        <w:t>条 甲、乙双方权利义务</w:t>
      </w:r>
    </w:p>
    <w:p w14:paraId="6E3E1C0D">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1、甲方应当为保证项目服务的完成，给予乙方积极支持，为乙方提供项目实施的必要条件；</w:t>
      </w:r>
    </w:p>
    <w:p w14:paraId="2E043444">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2、甲方应当按照本合同约定按时支付合同金额。</w:t>
      </w:r>
    </w:p>
    <w:p w14:paraId="2ACD31A0">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3、乙方提交的服务成果未经甲方书面许可，不得向任何第三方泄露。</w:t>
      </w:r>
    </w:p>
    <w:p w14:paraId="3345A43F">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4、乙方提供必要的技术培训，协助甲方完成其他需要中标单位配合的服务。</w:t>
      </w:r>
    </w:p>
    <w:p w14:paraId="0D5C214A">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5、乙方根据国家标准、行业标准和规范要求及标书规定的服务质量标准和有关要求，保质保量地完成服务工作。</w:t>
      </w:r>
    </w:p>
    <w:p w14:paraId="21463FEF">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六</w:t>
      </w:r>
      <w:r>
        <w:rPr>
          <w:rFonts w:hint="eastAsia" w:ascii="宋体" w:hAnsi="宋体" w:eastAsia="宋体" w:cs="宋体"/>
          <w:b/>
          <w:color w:val="0D0D0D"/>
          <w:sz w:val="24"/>
        </w:rPr>
        <w:t>条 知识产权</w:t>
      </w:r>
    </w:p>
    <w:p w14:paraId="0B2C08E2">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1、在合同履行过程中，由甲方向乙方提供的资料－－包括但不限于程序、文件、报告、说明、图表等均归甲方所有。</w:t>
      </w:r>
    </w:p>
    <w:p w14:paraId="6D85E262">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在合同履行完毕后，乙方依据本合同及本合同附件向甲方提供的任何程序、文件、报告、说明、图表等的知识产权均归甲方所有（但属于乙方或第三方的除外），乙方不得以任何形式使用或向第三方透露。</w:t>
      </w:r>
    </w:p>
    <w:p w14:paraId="54DD4CFE">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七</w:t>
      </w:r>
      <w:r>
        <w:rPr>
          <w:rFonts w:hint="eastAsia" w:ascii="宋体" w:hAnsi="宋体" w:eastAsia="宋体" w:cs="宋体"/>
          <w:b/>
          <w:color w:val="0D0D0D"/>
          <w:sz w:val="24"/>
        </w:rPr>
        <w:t>条 保密条款</w:t>
      </w:r>
    </w:p>
    <w:p w14:paraId="486DB6A8">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35406C0">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八</w:t>
      </w:r>
      <w:r>
        <w:rPr>
          <w:rFonts w:hint="eastAsia" w:ascii="宋体" w:hAnsi="宋体" w:eastAsia="宋体" w:cs="宋体"/>
          <w:b/>
          <w:color w:val="0D0D0D"/>
          <w:sz w:val="24"/>
        </w:rPr>
        <w:t>条 风险责任</w:t>
      </w:r>
    </w:p>
    <w:p w14:paraId="2D754B26">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7CC37F0A">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w:t>
      </w:r>
      <w:r>
        <w:rPr>
          <w:rFonts w:hint="eastAsia" w:ascii="宋体" w:hAnsi="宋体" w:eastAsia="宋体" w:cs="宋体"/>
          <w:b/>
          <w:color w:val="0D0D0D"/>
          <w:sz w:val="24"/>
          <w:lang w:val="en-US" w:eastAsia="zh-CN"/>
        </w:rPr>
        <w:t>九</w:t>
      </w:r>
      <w:r>
        <w:rPr>
          <w:rFonts w:hint="eastAsia" w:ascii="宋体" w:hAnsi="宋体" w:eastAsia="宋体" w:cs="宋体"/>
          <w:b/>
          <w:color w:val="0D0D0D"/>
          <w:sz w:val="24"/>
        </w:rPr>
        <w:t>条 合同的变更和终止</w:t>
      </w:r>
    </w:p>
    <w:p w14:paraId="4C972A84">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1、本合同一经签订，甲乙双方不得擅自变更、中止或终止合同。</w:t>
      </w:r>
    </w:p>
    <w:p w14:paraId="77DC3609">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2、除发生法律规定的不能预见、不能避免并不能克服的客观情况外，甲乙双方不得放弃或拒绝履行合同。乙方放弃或拒绝履行合同，保证金不予退还。</w:t>
      </w:r>
    </w:p>
    <w:p w14:paraId="7D940530">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第十条 合同的转让</w:t>
      </w:r>
    </w:p>
    <w:p w14:paraId="63D21944">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 xml:space="preserve">1、乙方不得擅自部分或全部转让其应履行的合同义务。    </w:t>
      </w:r>
    </w:p>
    <w:p w14:paraId="336D31A0">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2、乙方在履行合同过程中，不得将服务项目委托给第三方。</w:t>
      </w:r>
    </w:p>
    <w:p w14:paraId="18A22BD1">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第十</w:t>
      </w:r>
      <w:r>
        <w:rPr>
          <w:rFonts w:hint="eastAsia" w:ascii="宋体" w:hAnsi="宋体" w:eastAsia="宋体" w:cs="宋体"/>
          <w:b/>
          <w:color w:val="0D0D0D"/>
          <w:sz w:val="24"/>
          <w:lang w:val="en-US" w:eastAsia="zh-CN"/>
        </w:rPr>
        <w:t>一</w:t>
      </w:r>
      <w:r>
        <w:rPr>
          <w:rFonts w:hint="eastAsia" w:ascii="宋体" w:hAnsi="宋体" w:eastAsia="宋体" w:cs="宋体"/>
          <w:b/>
          <w:color w:val="0D0D0D"/>
          <w:sz w:val="24"/>
        </w:rPr>
        <w:t>条 违约责任</w:t>
      </w:r>
    </w:p>
    <w:p w14:paraId="5C3CB69B">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1、在合同生效后，甲方无理由要求终止服务的，应向乙方偿付合同总价款的5%，作为违约金，违约金不足以补偿损失的，乙方有权要求甲方补足。</w:t>
      </w:r>
    </w:p>
    <w:p w14:paraId="43A2F296">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2、甲方逾期付款的，应按照逾期付款金额的每天万分之四支付逾期付款违约金。</w:t>
      </w:r>
    </w:p>
    <w:p w14:paraId="7074D7DE">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3FC510AE">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4、乙方项目组成员须按采购文件承诺人员配备，未经甲方同意不得擅自更换；如更换需向甲方支付赔偿金。</w:t>
      </w:r>
    </w:p>
    <w:p w14:paraId="7FDF7C61">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5、乙方在承担上述一项或多项违约责任后，仍应继续履行合同规定的义务（甲方解除合同的除外）。甲方未能及时追究乙方的任何一项违约责任并不表明甲方放弃追究乙方该项或其他违约责任。</w:t>
      </w:r>
    </w:p>
    <w:p w14:paraId="5D7E484D">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6、其他未尽事宜，以《民法典》和《政府采购法》等有关法律法规规定为准，无相关规定的，双方协商解决。</w:t>
      </w:r>
    </w:p>
    <w:p w14:paraId="7F65DEB2">
      <w:pPr>
        <w:keepNext w:val="0"/>
        <w:keepLines w:val="0"/>
        <w:pageBreakBefore w:val="0"/>
        <w:spacing w:line="440" w:lineRule="exact"/>
        <w:ind w:firstLine="470"/>
        <w:jc w:val="left"/>
        <w:rPr>
          <w:rFonts w:ascii="宋体" w:hAnsi="宋体" w:eastAsia="宋体" w:cs="宋体"/>
          <w:b/>
          <w:color w:val="0D0D0D"/>
          <w:sz w:val="24"/>
        </w:rPr>
      </w:pPr>
      <w:r>
        <w:rPr>
          <w:rFonts w:hint="eastAsia" w:ascii="宋体" w:hAnsi="宋体" w:eastAsia="宋体" w:cs="宋体"/>
          <w:b/>
          <w:color w:val="0D0D0D"/>
          <w:sz w:val="24"/>
        </w:rPr>
        <w:t>第十</w:t>
      </w:r>
      <w:r>
        <w:rPr>
          <w:rFonts w:hint="eastAsia" w:ascii="宋体" w:hAnsi="宋体" w:eastAsia="宋体" w:cs="宋体"/>
          <w:b/>
          <w:color w:val="0D0D0D"/>
          <w:sz w:val="24"/>
          <w:lang w:val="en-US" w:eastAsia="zh-CN"/>
        </w:rPr>
        <w:t>二</w:t>
      </w:r>
      <w:r>
        <w:rPr>
          <w:rFonts w:hint="eastAsia" w:ascii="宋体" w:hAnsi="宋体" w:eastAsia="宋体" w:cs="宋体"/>
          <w:b/>
          <w:color w:val="0D0D0D"/>
          <w:sz w:val="24"/>
        </w:rPr>
        <w:t>条 不可抗力</w:t>
      </w:r>
    </w:p>
    <w:p w14:paraId="0DFEEBB8">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甲、乙方中任何一方，因不可抗力不能按时或完全履行合同的 ，应及时通知对方，并在  个工作日内提供相应证明。未履行完合同部分是否继续履行、如何履行等问题，可由双方初步协商，并向主管部门报告。确定为不可抗力原因造成的损失，可以部分或全部免除责任。</w:t>
      </w:r>
    </w:p>
    <w:p w14:paraId="38667B4C">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因合同一方迟延履行后发生不可抗力的，不能免除责任。</w:t>
      </w:r>
    </w:p>
    <w:p w14:paraId="0241D962">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第十</w:t>
      </w:r>
      <w:r>
        <w:rPr>
          <w:rFonts w:hint="eastAsia" w:ascii="宋体" w:hAnsi="宋体" w:eastAsia="宋体" w:cs="宋体"/>
          <w:b/>
          <w:color w:val="0D0D0D"/>
          <w:sz w:val="24"/>
          <w:lang w:val="en-US" w:eastAsia="zh-CN"/>
        </w:rPr>
        <w:t>三</w:t>
      </w:r>
      <w:r>
        <w:rPr>
          <w:rFonts w:hint="eastAsia" w:ascii="宋体" w:hAnsi="宋体" w:eastAsia="宋体" w:cs="宋体"/>
          <w:b/>
          <w:color w:val="0D0D0D"/>
          <w:sz w:val="24"/>
        </w:rPr>
        <w:t>条 争议的解决</w:t>
      </w:r>
    </w:p>
    <w:p w14:paraId="65849011">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1、因服务的质量问题发生争议的，应当邀请国家认可的质量检测机构对服务项目质量进行鉴定。项目符合标准的，鉴定费由甲方承担；项目不符合质量标准的，鉴定费由乙方承担。</w:t>
      </w:r>
    </w:p>
    <w:p w14:paraId="6023C7E1">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2、因履行本合同引起的或与本合同有关的争议，甲、乙双方应首先通过友好协商解决，如果协商不能解决争议，则采取以下第（ ）种方式解决争议：</w:t>
      </w:r>
    </w:p>
    <w:p w14:paraId="6E7D36AB">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（1）向甲方所在地有管辖权的人民法院提起诉讼；</w:t>
      </w:r>
    </w:p>
    <w:p w14:paraId="548BA286">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（2）向甲方所在地仲裁委员会按其仲裁规则申请仲裁。</w:t>
      </w:r>
    </w:p>
    <w:p w14:paraId="1859B71B">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如没有约定，默认采取第2种方式解决争议。</w:t>
      </w:r>
    </w:p>
    <w:p w14:paraId="50041A35">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3、在法院审理和仲裁期间，除有争议部分外，本合同其他部分应继续履行。</w:t>
      </w:r>
    </w:p>
    <w:p w14:paraId="3C1D8693">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第十</w:t>
      </w:r>
      <w:r>
        <w:rPr>
          <w:rFonts w:hint="eastAsia" w:ascii="宋体" w:hAnsi="宋体" w:eastAsia="宋体" w:cs="宋体"/>
          <w:b/>
          <w:color w:val="0D0D0D"/>
          <w:sz w:val="24"/>
          <w:lang w:val="en-US" w:eastAsia="zh-CN"/>
        </w:rPr>
        <w:t>四</w:t>
      </w:r>
      <w:r>
        <w:rPr>
          <w:rFonts w:hint="eastAsia" w:ascii="宋体" w:hAnsi="宋体" w:eastAsia="宋体" w:cs="宋体"/>
          <w:b/>
          <w:color w:val="0D0D0D"/>
          <w:sz w:val="24"/>
        </w:rPr>
        <w:t xml:space="preserve">条 诚实信用 </w:t>
      </w:r>
    </w:p>
    <w:p w14:paraId="2B86E404">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乙方应诚实信用，严格按照招标文件要求和投标承诺履行合同，不向甲方进行商业贿赂或者提供不正当利益。</w:t>
      </w:r>
    </w:p>
    <w:p w14:paraId="326E20A9">
      <w:pPr>
        <w:keepNext w:val="0"/>
        <w:keepLines w:val="0"/>
        <w:pageBreakBefore w:val="0"/>
        <w:spacing w:line="440" w:lineRule="exact"/>
        <w:ind w:firstLine="472"/>
        <w:jc w:val="left"/>
        <w:rPr>
          <w:rFonts w:ascii="宋体" w:hAnsi="宋体" w:eastAsia="宋体" w:cs="宋体"/>
          <w:b/>
          <w:color w:val="0D0D0D"/>
          <w:sz w:val="24"/>
        </w:rPr>
      </w:pPr>
      <w:r>
        <w:rPr>
          <w:rFonts w:hint="eastAsia" w:ascii="宋体" w:hAnsi="宋体" w:eastAsia="宋体" w:cs="宋体"/>
          <w:b/>
          <w:color w:val="0D0D0D"/>
          <w:sz w:val="24"/>
        </w:rPr>
        <w:t>第十</w:t>
      </w:r>
      <w:r>
        <w:rPr>
          <w:rFonts w:hint="eastAsia" w:ascii="宋体" w:hAnsi="宋体" w:eastAsia="宋体" w:cs="宋体"/>
          <w:b/>
          <w:color w:val="0D0D0D"/>
          <w:sz w:val="24"/>
          <w:lang w:val="en-US" w:eastAsia="zh-CN"/>
        </w:rPr>
        <w:t>五</w:t>
      </w:r>
      <w:r>
        <w:rPr>
          <w:rFonts w:hint="eastAsia" w:ascii="宋体" w:hAnsi="宋体" w:eastAsia="宋体" w:cs="宋体"/>
          <w:b/>
          <w:color w:val="0D0D0D"/>
          <w:sz w:val="24"/>
        </w:rPr>
        <w:t>条 合同生效及其他</w:t>
      </w:r>
    </w:p>
    <w:p w14:paraId="7B542FAD">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1、本合同自经甲乙双方授权代表签订并加盖公章后，自签订之日起生效。</w:t>
      </w:r>
    </w:p>
    <w:p w14:paraId="7DB43D67">
      <w:pPr>
        <w:keepNext w:val="0"/>
        <w:keepLines w:val="0"/>
        <w:pageBreakBefore w:val="0"/>
        <w:spacing w:line="440" w:lineRule="exact"/>
        <w:ind w:firstLine="480"/>
        <w:jc w:val="left"/>
        <w:rPr>
          <w:rFonts w:ascii="宋体" w:hAnsi="宋体" w:eastAsia="宋体" w:cs="宋体"/>
          <w:color w:val="0D0D0D"/>
          <w:sz w:val="24"/>
        </w:rPr>
      </w:pPr>
      <w:r>
        <w:rPr>
          <w:rFonts w:hint="eastAsia" w:ascii="宋体" w:hAnsi="宋体" w:eastAsia="宋体" w:cs="宋体"/>
          <w:color w:val="0D0D0D"/>
          <w:sz w:val="24"/>
        </w:rPr>
        <w:t>2、本合同一式陆份，甲方执叁份，乙方执贰份，代理公司执壹份。</w:t>
      </w:r>
    </w:p>
    <w:p w14:paraId="67E3D253">
      <w:pPr>
        <w:keepNext w:val="0"/>
        <w:keepLines w:val="0"/>
        <w:pageBreakBefore w:val="0"/>
        <w:spacing w:line="440" w:lineRule="exact"/>
        <w:ind w:firstLine="480"/>
        <w:jc w:val="left"/>
        <w:rPr>
          <w:rFonts w:hint="eastAsia" w:ascii="宋体" w:hAnsi="宋体" w:eastAsia="宋体" w:cs="宋体"/>
          <w:color w:val="0D0D0D"/>
          <w:sz w:val="24"/>
        </w:rPr>
      </w:pPr>
      <w:r>
        <w:rPr>
          <w:rFonts w:hint="eastAsia" w:ascii="宋体" w:hAnsi="宋体" w:eastAsia="宋体" w:cs="宋体"/>
          <w:color w:val="0D0D0D"/>
          <w:sz w:val="24"/>
        </w:rPr>
        <w:t>3、本合同应按照中华人民共和国的现行法律进行解释。</w:t>
      </w:r>
    </w:p>
    <w:p w14:paraId="019A9DB6">
      <w:pPr>
        <w:spacing w:line="440" w:lineRule="exact"/>
        <w:ind w:firstLine="425"/>
        <w:jc w:val="left"/>
        <w:rPr>
          <w:rFonts w:hint="eastAsia" w:ascii="宋体" w:hAnsi="宋体" w:eastAsia="宋体" w:cs="宋体"/>
          <w:color w:val="000000"/>
          <w:sz w:val="24"/>
          <w:szCs w:val="24"/>
        </w:rPr>
      </w:pPr>
    </w:p>
    <w:p w14:paraId="06A62B42">
      <w:pPr>
        <w:spacing w:line="440" w:lineRule="exact"/>
        <w:ind w:firstLine="840"/>
        <w:rPr>
          <w:rFonts w:hint="eastAsia" w:ascii="宋体" w:hAnsi="宋体" w:eastAsia="宋体" w:cs="宋体"/>
          <w:color w:val="000000"/>
          <w:sz w:val="24"/>
          <w:szCs w:val="24"/>
        </w:rPr>
      </w:pPr>
    </w:p>
    <w:p w14:paraId="1C3A5B9A">
      <w:pPr>
        <w:spacing w:line="440" w:lineRule="exact"/>
        <w:ind w:firstLine="840"/>
        <w:rPr>
          <w:rFonts w:hint="eastAsia" w:ascii="宋体" w:hAnsi="宋体" w:eastAsia="宋体" w:cs="宋体"/>
          <w:color w:val="000000"/>
          <w:sz w:val="24"/>
          <w:szCs w:val="24"/>
        </w:rPr>
      </w:pPr>
    </w:p>
    <w:p w14:paraId="205DBFA3">
      <w:pPr>
        <w:spacing w:line="440" w:lineRule="exact"/>
        <w:ind w:firstLine="840"/>
        <w:rPr>
          <w:rFonts w:hint="eastAsia" w:ascii="宋体" w:hAnsi="宋体" w:eastAsia="宋体" w:cs="宋体"/>
          <w:color w:val="000000"/>
          <w:sz w:val="24"/>
          <w:szCs w:val="24"/>
        </w:rPr>
      </w:pPr>
      <w:r>
        <w:rPr>
          <w:rFonts w:hint="eastAsia" w:ascii="宋体" w:hAnsi="宋体" w:eastAsia="宋体" w:cs="宋体"/>
          <w:color w:val="000000"/>
          <w:sz w:val="24"/>
          <w:szCs w:val="24"/>
        </w:rPr>
        <w:t>采购人（公章）：                        供应商（公章）：</w:t>
      </w:r>
    </w:p>
    <w:p w14:paraId="3CA34B76">
      <w:pPr>
        <w:spacing w:line="440" w:lineRule="exact"/>
        <w:ind w:firstLine="840"/>
        <w:rPr>
          <w:rFonts w:hint="eastAsia" w:ascii="宋体" w:hAnsi="宋体" w:eastAsia="宋体" w:cs="宋体"/>
          <w:color w:val="000000"/>
          <w:sz w:val="24"/>
          <w:szCs w:val="24"/>
        </w:rPr>
      </w:pPr>
      <w:bookmarkStart w:id="48" w:name="_Hlk50977370"/>
      <w:r>
        <w:rPr>
          <w:rFonts w:hint="eastAsia" w:ascii="宋体" w:hAnsi="宋体" w:eastAsia="宋体" w:cs="宋体"/>
          <w:color w:val="000000"/>
          <w:sz w:val="24"/>
          <w:szCs w:val="24"/>
        </w:rPr>
        <w:t>法定代表人</w:t>
      </w:r>
      <w:bookmarkEnd w:id="48"/>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法定代表人</w:t>
      </w:r>
    </w:p>
    <w:p w14:paraId="716AF0FE">
      <w:pPr>
        <w:spacing w:line="440" w:lineRule="exact"/>
        <w:ind w:firstLine="840"/>
        <w:rPr>
          <w:rFonts w:hint="eastAsia" w:ascii="宋体" w:hAnsi="宋体" w:eastAsia="宋体" w:cs="宋体"/>
          <w:color w:val="000000"/>
          <w:sz w:val="24"/>
          <w:szCs w:val="24"/>
        </w:rPr>
      </w:pPr>
      <w:r>
        <w:rPr>
          <w:rFonts w:hint="eastAsia" w:ascii="宋体" w:hAnsi="宋体" w:eastAsia="宋体" w:cs="宋体"/>
          <w:color w:val="000000"/>
          <w:sz w:val="24"/>
          <w:szCs w:val="24"/>
        </w:rPr>
        <w:t>或委托代表人（</w:t>
      </w:r>
      <w:r>
        <w:rPr>
          <w:rFonts w:hint="eastAsia" w:ascii="宋体" w:hAnsi="宋体" w:eastAsia="宋体" w:cs="宋体"/>
          <w:color w:val="000000"/>
          <w:sz w:val="24"/>
          <w:szCs w:val="24"/>
          <w:lang w:val="en-US" w:eastAsia="zh-CN"/>
        </w:rPr>
        <w:t>签字或盖章</w:t>
      </w:r>
      <w:r>
        <w:rPr>
          <w:rFonts w:hint="eastAsia" w:ascii="宋体" w:hAnsi="宋体" w:eastAsia="宋体" w:cs="宋体"/>
          <w:color w:val="000000"/>
          <w:sz w:val="24"/>
          <w:szCs w:val="24"/>
        </w:rPr>
        <w:t>） ：           或委托代表人（</w:t>
      </w:r>
      <w:r>
        <w:rPr>
          <w:rFonts w:hint="eastAsia" w:ascii="宋体" w:hAnsi="宋体" w:eastAsia="宋体" w:cs="宋体"/>
          <w:color w:val="000000"/>
          <w:sz w:val="24"/>
          <w:szCs w:val="24"/>
          <w:lang w:val="en-US" w:eastAsia="zh-CN"/>
        </w:rPr>
        <w:t>签字或盖章</w:t>
      </w:r>
      <w:r>
        <w:rPr>
          <w:rFonts w:hint="eastAsia" w:ascii="宋体" w:hAnsi="宋体" w:eastAsia="宋体" w:cs="宋体"/>
          <w:color w:val="000000"/>
          <w:sz w:val="24"/>
          <w:szCs w:val="24"/>
        </w:rPr>
        <w:t>）：</w:t>
      </w:r>
    </w:p>
    <w:p w14:paraId="13877B8A">
      <w:pPr>
        <w:spacing w:line="440" w:lineRule="exact"/>
        <w:ind w:firstLine="1262"/>
        <w:jc w:val="left"/>
        <w:rPr>
          <w:rFonts w:hint="eastAsia" w:ascii="宋体" w:hAnsi="宋体" w:eastAsia="宋体" w:cs="宋体"/>
          <w:color w:val="000000"/>
          <w:sz w:val="24"/>
          <w:szCs w:val="24"/>
        </w:rPr>
      </w:pPr>
      <w:r>
        <w:rPr>
          <w:rFonts w:hint="eastAsia" w:ascii="宋体" w:hAnsi="宋体" w:eastAsia="宋体" w:cs="宋体"/>
          <w:color w:val="000000"/>
          <w:sz w:val="24"/>
          <w:szCs w:val="24"/>
        </w:rPr>
        <w:t>年   月    日                           年   月    日</w:t>
      </w:r>
    </w:p>
    <w:p w14:paraId="4A83A667">
      <w:pPr>
        <w:spacing w:line="360" w:lineRule="auto"/>
        <w:ind w:firstLine="420"/>
        <w:rPr>
          <w:rFonts w:hint="default" w:ascii="宋体" w:hAnsi="宋体" w:eastAsia="宋体" w:cs="Times New Roman"/>
          <w:color w:val="auto"/>
          <w:szCs w:val="21"/>
          <w:highlight w:val="none"/>
        </w:rPr>
      </w:pPr>
    </w:p>
    <w:p w14:paraId="21694E50">
      <w:pPr>
        <w:spacing w:line="360" w:lineRule="auto"/>
        <w:ind w:firstLine="840"/>
        <w:rPr>
          <w:rFonts w:hint="default" w:ascii="宋体" w:hAnsi="宋体" w:eastAsia="宋体" w:cs="宋体"/>
          <w:color w:val="auto"/>
          <w:szCs w:val="21"/>
          <w:highlight w:val="none"/>
        </w:rPr>
      </w:pPr>
    </w:p>
    <w:p w14:paraId="0A2C2641">
      <w:pPr>
        <w:jc w:val="center"/>
        <w:rPr>
          <w:rFonts w:hint="default" w:ascii="宋体" w:hAnsi="宋体" w:eastAsia="宋体" w:cs="Times New Roman"/>
          <w:b/>
          <w:bCs/>
          <w:color w:val="auto"/>
          <w:highlight w:val="none"/>
        </w:rPr>
      </w:pPr>
      <w:r>
        <w:rPr>
          <w:rFonts w:hint="eastAsia" w:ascii="Times New Roman" w:hAnsi="Times New Roman" w:eastAsia="宋体" w:cs="宋体"/>
          <w:color w:val="auto"/>
          <w:highlight w:val="none"/>
        </w:rPr>
        <w:br w:type="page" w:clear="all"/>
      </w:r>
    </w:p>
    <w:p w14:paraId="35D3DF24">
      <w:pPr>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附件</w:t>
      </w:r>
      <w:r>
        <w:rPr>
          <w:rFonts w:hint="eastAsia" w:ascii="宋体" w:hAnsi="宋体" w:cs="宋体"/>
          <w:b/>
          <w:bCs/>
          <w:color w:val="auto"/>
          <w:sz w:val="21"/>
          <w:szCs w:val="21"/>
          <w:highlight w:val="none"/>
          <w:lang w:val="en-US" w:eastAsia="zh-CN"/>
        </w:rPr>
        <w:t>1</w:t>
      </w:r>
    </w:p>
    <w:p w14:paraId="0958CB1B">
      <w:pPr>
        <w:widowControl/>
        <w:spacing w:before="263" w:line="223" w:lineRule="auto"/>
        <w:ind w:left="1410" w:firstLine="788"/>
        <w:jc w:val="left"/>
        <w:outlineLvl w:val="0"/>
        <w:rPr>
          <w:rFonts w:hint="eastAsia" w:ascii="宋体" w:hAnsi="宋体" w:eastAsia="宋体" w:cs="宋体"/>
          <w:color w:val="auto"/>
          <w:sz w:val="36"/>
          <w:szCs w:val="36"/>
          <w:highlight w:val="none"/>
        </w:rPr>
      </w:pPr>
      <w:r>
        <w:rPr>
          <w:rFonts w:hint="eastAsia" w:ascii="宋体" w:hAnsi="宋体" w:eastAsia="宋体" w:cs="宋体"/>
          <w:color w:val="auto"/>
          <w:spacing w:val="17"/>
          <w:sz w:val="36"/>
          <w:szCs w:val="36"/>
          <w:highlight w:val="none"/>
        </w:rPr>
        <w:t>政府采购履约验收通知单</w:t>
      </w:r>
    </w:p>
    <w:p w14:paraId="06A681AF">
      <w:pPr>
        <w:widowControl/>
        <w:spacing w:before="216" w:line="214" w:lineRule="auto"/>
        <w:ind w:left="85"/>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9"/>
          <w:sz w:val="23"/>
          <w:szCs w:val="23"/>
          <w:highlight w:val="none"/>
          <w:lang w:eastAsia="en-US"/>
        </w:rPr>
        <w:t>供应商：</w:t>
      </w:r>
    </w:p>
    <w:p w14:paraId="790CDB7F">
      <w:pPr>
        <w:widowControl/>
        <w:spacing w:line="44" w:lineRule="exact"/>
        <w:jc w:val="left"/>
        <w:rPr>
          <w:rFonts w:hint="eastAsia" w:ascii="宋体" w:hAnsi="宋体" w:eastAsia="宋体" w:cs="宋体"/>
          <w:color w:val="auto"/>
          <w:sz w:val="21"/>
          <w:szCs w:val="21"/>
          <w:highlight w:val="none"/>
          <w:lang w:eastAsia="en-US"/>
        </w:rPr>
      </w:pPr>
    </w:p>
    <w:tbl>
      <w:tblPr>
        <w:tblStyle w:val="122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7FB6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50D93F37">
            <w:pPr>
              <w:spacing w:before="249" w:line="212" w:lineRule="auto"/>
              <w:ind w:left="96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采购人</w:t>
            </w:r>
          </w:p>
        </w:tc>
        <w:tc>
          <w:tcPr>
            <w:tcW w:w="6708" w:type="dxa"/>
            <w:gridSpan w:val="3"/>
            <w:noWrap w:val="0"/>
          </w:tcPr>
          <w:p w14:paraId="4406E943">
            <w:pPr>
              <w:jc w:val="left"/>
              <w:rPr>
                <w:rFonts w:hint="eastAsia" w:ascii="宋体" w:hAnsi="宋体" w:eastAsia="宋体" w:cs="宋体"/>
                <w:color w:val="auto"/>
                <w:sz w:val="21"/>
                <w:szCs w:val="21"/>
                <w:highlight w:val="none"/>
                <w:lang w:eastAsia="en-US"/>
              </w:rPr>
            </w:pPr>
          </w:p>
        </w:tc>
      </w:tr>
      <w:tr w14:paraId="02C45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A7B2B62">
            <w:pPr>
              <w:spacing w:before="249" w:line="211"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项目名称</w:t>
            </w:r>
          </w:p>
        </w:tc>
        <w:tc>
          <w:tcPr>
            <w:tcW w:w="6708" w:type="dxa"/>
            <w:gridSpan w:val="3"/>
            <w:noWrap w:val="0"/>
          </w:tcPr>
          <w:p w14:paraId="662FB856">
            <w:pPr>
              <w:jc w:val="left"/>
              <w:rPr>
                <w:rFonts w:hint="eastAsia" w:ascii="宋体" w:hAnsi="宋体" w:eastAsia="宋体" w:cs="宋体"/>
                <w:color w:val="auto"/>
                <w:sz w:val="21"/>
                <w:szCs w:val="21"/>
                <w:highlight w:val="none"/>
                <w:lang w:eastAsia="en-US"/>
              </w:rPr>
            </w:pPr>
          </w:p>
        </w:tc>
      </w:tr>
      <w:tr w14:paraId="4C637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57E08555">
            <w:pPr>
              <w:spacing w:before="247" w:line="213"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合同名称</w:t>
            </w:r>
          </w:p>
        </w:tc>
        <w:tc>
          <w:tcPr>
            <w:tcW w:w="6708" w:type="dxa"/>
            <w:gridSpan w:val="3"/>
            <w:noWrap w:val="0"/>
          </w:tcPr>
          <w:p w14:paraId="2FE7BED0">
            <w:pPr>
              <w:jc w:val="left"/>
              <w:rPr>
                <w:rFonts w:hint="eastAsia" w:ascii="宋体" w:hAnsi="宋体" w:eastAsia="宋体" w:cs="宋体"/>
                <w:color w:val="auto"/>
                <w:sz w:val="21"/>
                <w:szCs w:val="21"/>
                <w:highlight w:val="none"/>
                <w:lang w:eastAsia="en-US"/>
              </w:rPr>
            </w:pPr>
          </w:p>
        </w:tc>
      </w:tr>
      <w:tr w14:paraId="3B868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1724558">
            <w:pPr>
              <w:spacing w:before="247" w:line="212"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合同编号</w:t>
            </w:r>
          </w:p>
        </w:tc>
        <w:tc>
          <w:tcPr>
            <w:tcW w:w="1961" w:type="dxa"/>
            <w:noWrap w:val="0"/>
          </w:tcPr>
          <w:p w14:paraId="7F552D16">
            <w:pPr>
              <w:jc w:val="left"/>
              <w:rPr>
                <w:rFonts w:hint="eastAsia" w:ascii="宋体" w:hAnsi="宋体" w:eastAsia="宋体" w:cs="宋体"/>
                <w:color w:val="auto"/>
                <w:sz w:val="21"/>
                <w:szCs w:val="21"/>
                <w:highlight w:val="none"/>
                <w:lang w:eastAsia="en-US"/>
              </w:rPr>
            </w:pPr>
          </w:p>
        </w:tc>
        <w:tc>
          <w:tcPr>
            <w:tcW w:w="2139" w:type="dxa"/>
            <w:noWrap w:val="0"/>
          </w:tcPr>
          <w:p w14:paraId="7C89C230">
            <w:pPr>
              <w:spacing w:before="247" w:line="213" w:lineRule="auto"/>
              <w:ind w:left="607"/>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合同金额</w:t>
            </w:r>
          </w:p>
        </w:tc>
        <w:tc>
          <w:tcPr>
            <w:tcW w:w="2608" w:type="dxa"/>
            <w:noWrap w:val="0"/>
          </w:tcPr>
          <w:p w14:paraId="6EF576BB">
            <w:pPr>
              <w:jc w:val="left"/>
              <w:rPr>
                <w:rFonts w:hint="eastAsia" w:ascii="宋体" w:hAnsi="宋体" w:eastAsia="宋体" w:cs="宋体"/>
                <w:color w:val="auto"/>
                <w:sz w:val="21"/>
                <w:szCs w:val="21"/>
                <w:highlight w:val="none"/>
                <w:lang w:eastAsia="en-US"/>
              </w:rPr>
            </w:pPr>
          </w:p>
        </w:tc>
      </w:tr>
      <w:tr w14:paraId="01243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1551A7BB">
            <w:pPr>
              <w:spacing w:before="248" w:line="212"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验收时间</w:t>
            </w:r>
          </w:p>
        </w:tc>
        <w:tc>
          <w:tcPr>
            <w:tcW w:w="1961" w:type="dxa"/>
            <w:noWrap w:val="0"/>
          </w:tcPr>
          <w:p w14:paraId="61111559">
            <w:pPr>
              <w:jc w:val="left"/>
              <w:rPr>
                <w:rFonts w:hint="eastAsia" w:ascii="宋体" w:hAnsi="宋体" w:eastAsia="宋体" w:cs="宋体"/>
                <w:color w:val="auto"/>
                <w:sz w:val="21"/>
                <w:szCs w:val="21"/>
                <w:highlight w:val="none"/>
                <w:lang w:eastAsia="en-US"/>
              </w:rPr>
            </w:pPr>
          </w:p>
        </w:tc>
        <w:tc>
          <w:tcPr>
            <w:tcW w:w="2139" w:type="dxa"/>
            <w:noWrap w:val="0"/>
          </w:tcPr>
          <w:p w14:paraId="4D4BBB5D">
            <w:pPr>
              <w:spacing w:before="248" w:line="213" w:lineRule="auto"/>
              <w:ind w:left="607"/>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验收地点</w:t>
            </w:r>
          </w:p>
        </w:tc>
        <w:tc>
          <w:tcPr>
            <w:tcW w:w="2608" w:type="dxa"/>
            <w:noWrap w:val="0"/>
          </w:tcPr>
          <w:p w14:paraId="37DD23F2">
            <w:pPr>
              <w:jc w:val="left"/>
              <w:rPr>
                <w:rFonts w:hint="eastAsia" w:ascii="宋体" w:hAnsi="宋体" w:eastAsia="宋体" w:cs="宋体"/>
                <w:color w:val="auto"/>
                <w:sz w:val="21"/>
                <w:szCs w:val="21"/>
                <w:highlight w:val="none"/>
                <w:lang w:eastAsia="en-US"/>
              </w:rPr>
            </w:pPr>
          </w:p>
        </w:tc>
      </w:tr>
      <w:tr w14:paraId="35C9A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42608A88">
            <w:pPr>
              <w:spacing w:before="248" w:line="213" w:lineRule="auto"/>
              <w:ind w:left="960"/>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1"/>
                <w:sz w:val="23"/>
                <w:szCs w:val="23"/>
                <w:highlight w:val="none"/>
                <w:lang w:eastAsia="en-US"/>
              </w:rPr>
              <w:t>联系人</w:t>
            </w:r>
          </w:p>
        </w:tc>
        <w:tc>
          <w:tcPr>
            <w:tcW w:w="1961" w:type="dxa"/>
            <w:noWrap w:val="0"/>
          </w:tcPr>
          <w:p w14:paraId="0D253B8C">
            <w:pPr>
              <w:jc w:val="left"/>
              <w:rPr>
                <w:rFonts w:hint="eastAsia" w:ascii="宋体" w:hAnsi="宋体" w:eastAsia="宋体" w:cs="宋体"/>
                <w:color w:val="auto"/>
                <w:sz w:val="21"/>
                <w:szCs w:val="21"/>
                <w:highlight w:val="none"/>
                <w:lang w:eastAsia="en-US"/>
              </w:rPr>
            </w:pPr>
          </w:p>
        </w:tc>
        <w:tc>
          <w:tcPr>
            <w:tcW w:w="2139" w:type="dxa"/>
            <w:noWrap w:val="0"/>
          </w:tcPr>
          <w:p w14:paraId="46B21432">
            <w:pPr>
              <w:spacing w:before="248" w:line="213" w:lineRule="auto"/>
              <w:ind w:left="605"/>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联系电话</w:t>
            </w:r>
          </w:p>
        </w:tc>
        <w:tc>
          <w:tcPr>
            <w:tcW w:w="2608" w:type="dxa"/>
            <w:noWrap w:val="0"/>
          </w:tcPr>
          <w:p w14:paraId="10941D23">
            <w:pPr>
              <w:jc w:val="left"/>
              <w:rPr>
                <w:rFonts w:hint="eastAsia" w:ascii="宋体" w:hAnsi="宋体" w:eastAsia="宋体" w:cs="宋体"/>
                <w:color w:val="auto"/>
                <w:sz w:val="21"/>
                <w:szCs w:val="21"/>
                <w:highlight w:val="none"/>
                <w:lang w:eastAsia="en-US"/>
              </w:rPr>
            </w:pPr>
          </w:p>
        </w:tc>
      </w:tr>
      <w:tr w14:paraId="57652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5C94150B">
            <w:pPr>
              <w:spacing w:before="250" w:line="212" w:lineRule="auto"/>
              <w:ind w:left="3353"/>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7"/>
                <w:sz w:val="23"/>
                <w:szCs w:val="23"/>
                <w:highlight w:val="none"/>
                <w:lang w:eastAsia="en-US"/>
              </w:rPr>
              <w:t>履约验收方案及工作要求</w:t>
            </w:r>
          </w:p>
        </w:tc>
      </w:tr>
      <w:tr w14:paraId="6CC28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tcPr>
          <w:p w14:paraId="594EB198">
            <w:pPr>
              <w:spacing w:line="241" w:lineRule="auto"/>
              <w:jc w:val="left"/>
              <w:rPr>
                <w:rFonts w:hint="eastAsia" w:ascii="宋体" w:hAnsi="宋体" w:eastAsia="宋体" w:cs="宋体"/>
                <w:color w:val="auto"/>
                <w:sz w:val="21"/>
                <w:szCs w:val="21"/>
                <w:highlight w:val="none"/>
                <w:lang w:eastAsia="en-US"/>
              </w:rPr>
            </w:pPr>
          </w:p>
          <w:p w14:paraId="478126D7">
            <w:pPr>
              <w:spacing w:line="241" w:lineRule="auto"/>
              <w:jc w:val="left"/>
              <w:rPr>
                <w:rFonts w:hint="eastAsia" w:ascii="宋体" w:hAnsi="宋体" w:eastAsia="宋体" w:cs="宋体"/>
                <w:color w:val="auto"/>
                <w:sz w:val="21"/>
                <w:szCs w:val="21"/>
                <w:highlight w:val="none"/>
                <w:lang w:eastAsia="en-US"/>
              </w:rPr>
            </w:pPr>
          </w:p>
          <w:p w14:paraId="2AF682ED">
            <w:pPr>
              <w:spacing w:line="241" w:lineRule="auto"/>
              <w:jc w:val="left"/>
              <w:rPr>
                <w:rFonts w:hint="eastAsia" w:ascii="宋体" w:hAnsi="宋体" w:eastAsia="宋体" w:cs="宋体"/>
                <w:color w:val="auto"/>
                <w:sz w:val="21"/>
                <w:szCs w:val="21"/>
                <w:highlight w:val="none"/>
                <w:lang w:eastAsia="en-US"/>
              </w:rPr>
            </w:pPr>
          </w:p>
          <w:p w14:paraId="5598FED1">
            <w:pPr>
              <w:spacing w:line="241" w:lineRule="auto"/>
              <w:jc w:val="left"/>
              <w:rPr>
                <w:rFonts w:hint="eastAsia" w:ascii="宋体" w:hAnsi="宋体" w:eastAsia="宋体" w:cs="宋体"/>
                <w:color w:val="auto"/>
                <w:sz w:val="21"/>
                <w:szCs w:val="21"/>
                <w:highlight w:val="none"/>
                <w:lang w:eastAsia="en-US"/>
              </w:rPr>
            </w:pPr>
          </w:p>
          <w:p w14:paraId="2E6E1CD0">
            <w:pPr>
              <w:spacing w:line="241" w:lineRule="auto"/>
              <w:jc w:val="left"/>
              <w:rPr>
                <w:rFonts w:hint="eastAsia" w:ascii="宋体" w:hAnsi="宋体" w:eastAsia="宋体" w:cs="宋体"/>
                <w:color w:val="auto"/>
                <w:sz w:val="21"/>
                <w:szCs w:val="21"/>
                <w:highlight w:val="none"/>
                <w:lang w:eastAsia="en-US"/>
              </w:rPr>
            </w:pPr>
          </w:p>
          <w:p w14:paraId="0D8949C7">
            <w:pPr>
              <w:spacing w:line="241" w:lineRule="auto"/>
              <w:jc w:val="left"/>
              <w:rPr>
                <w:rFonts w:hint="eastAsia" w:ascii="宋体" w:hAnsi="宋体" w:eastAsia="宋体" w:cs="宋体"/>
                <w:color w:val="auto"/>
                <w:sz w:val="21"/>
                <w:szCs w:val="21"/>
                <w:highlight w:val="none"/>
                <w:lang w:eastAsia="en-US"/>
              </w:rPr>
            </w:pPr>
          </w:p>
          <w:p w14:paraId="111CDF3D">
            <w:pPr>
              <w:spacing w:line="241" w:lineRule="auto"/>
              <w:jc w:val="left"/>
              <w:rPr>
                <w:rFonts w:hint="eastAsia" w:ascii="宋体" w:hAnsi="宋体" w:eastAsia="宋体" w:cs="宋体"/>
                <w:color w:val="auto"/>
                <w:sz w:val="21"/>
                <w:szCs w:val="21"/>
                <w:highlight w:val="none"/>
                <w:lang w:eastAsia="en-US"/>
              </w:rPr>
            </w:pPr>
          </w:p>
          <w:p w14:paraId="20BA3CE3">
            <w:pPr>
              <w:spacing w:line="241" w:lineRule="auto"/>
              <w:jc w:val="left"/>
              <w:rPr>
                <w:rFonts w:hint="eastAsia" w:ascii="宋体" w:hAnsi="宋体" w:eastAsia="宋体" w:cs="宋体"/>
                <w:color w:val="auto"/>
                <w:sz w:val="21"/>
                <w:szCs w:val="21"/>
                <w:highlight w:val="none"/>
                <w:lang w:eastAsia="en-US"/>
              </w:rPr>
            </w:pPr>
          </w:p>
          <w:p w14:paraId="7A2039E9">
            <w:pPr>
              <w:spacing w:line="241" w:lineRule="auto"/>
              <w:jc w:val="left"/>
              <w:rPr>
                <w:rFonts w:hint="eastAsia" w:ascii="宋体" w:hAnsi="宋体" w:eastAsia="宋体" w:cs="宋体"/>
                <w:color w:val="auto"/>
                <w:sz w:val="21"/>
                <w:szCs w:val="21"/>
                <w:highlight w:val="none"/>
                <w:lang w:eastAsia="en-US"/>
              </w:rPr>
            </w:pPr>
          </w:p>
          <w:p w14:paraId="6B266C43">
            <w:pPr>
              <w:spacing w:line="241" w:lineRule="auto"/>
              <w:jc w:val="left"/>
              <w:rPr>
                <w:rFonts w:hint="eastAsia" w:ascii="宋体" w:hAnsi="宋体" w:eastAsia="宋体" w:cs="宋体"/>
                <w:color w:val="auto"/>
                <w:sz w:val="21"/>
                <w:szCs w:val="21"/>
                <w:highlight w:val="none"/>
                <w:lang w:eastAsia="en-US"/>
              </w:rPr>
            </w:pPr>
          </w:p>
          <w:p w14:paraId="7519D5C0">
            <w:pPr>
              <w:spacing w:line="241" w:lineRule="auto"/>
              <w:jc w:val="left"/>
              <w:rPr>
                <w:rFonts w:hint="eastAsia" w:ascii="宋体" w:hAnsi="宋体" w:eastAsia="宋体" w:cs="宋体"/>
                <w:color w:val="auto"/>
                <w:sz w:val="21"/>
                <w:szCs w:val="21"/>
                <w:highlight w:val="none"/>
                <w:lang w:eastAsia="en-US"/>
              </w:rPr>
            </w:pPr>
          </w:p>
          <w:p w14:paraId="2C8A74A6">
            <w:pPr>
              <w:spacing w:line="241" w:lineRule="auto"/>
              <w:jc w:val="left"/>
              <w:rPr>
                <w:rFonts w:hint="eastAsia" w:ascii="宋体" w:hAnsi="宋体" w:eastAsia="宋体" w:cs="宋体"/>
                <w:color w:val="auto"/>
                <w:sz w:val="21"/>
                <w:szCs w:val="21"/>
                <w:highlight w:val="none"/>
                <w:lang w:eastAsia="en-US"/>
              </w:rPr>
            </w:pPr>
          </w:p>
          <w:p w14:paraId="122F0AD1">
            <w:pPr>
              <w:spacing w:line="241" w:lineRule="auto"/>
              <w:jc w:val="left"/>
              <w:rPr>
                <w:rFonts w:hint="eastAsia" w:ascii="宋体" w:hAnsi="宋体" w:eastAsia="宋体" w:cs="宋体"/>
                <w:color w:val="auto"/>
                <w:sz w:val="21"/>
                <w:szCs w:val="21"/>
                <w:highlight w:val="none"/>
                <w:lang w:eastAsia="en-US"/>
              </w:rPr>
            </w:pPr>
          </w:p>
          <w:p w14:paraId="5BA630D4">
            <w:pPr>
              <w:spacing w:line="241" w:lineRule="auto"/>
              <w:jc w:val="left"/>
              <w:rPr>
                <w:rFonts w:hint="eastAsia" w:ascii="宋体" w:hAnsi="宋体" w:eastAsia="宋体" w:cs="宋体"/>
                <w:color w:val="auto"/>
                <w:sz w:val="21"/>
                <w:szCs w:val="21"/>
                <w:highlight w:val="none"/>
                <w:lang w:eastAsia="en-US"/>
              </w:rPr>
            </w:pPr>
          </w:p>
          <w:p w14:paraId="02932A0B">
            <w:pPr>
              <w:spacing w:line="241" w:lineRule="auto"/>
              <w:jc w:val="left"/>
              <w:rPr>
                <w:rFonts w:hint="eastAsia" w:ascii="宋体" w:hAnsi="宋体" w:eastAsia="宋体" w:cs="宋体"/>
                <w:color w:val="auto"/>
                <w:sz w:val="21"/>
                <w:szCs w:val="21"/>
                <w:highlight w:val="none"/>
                <w:lang w:eastAsia="en-US"/>
              </w:rPr>
            </w:pPr>
          </w:p>
          <w:p w14:paraId="43024AC1">
            <w:pPr>
              <w:spacing w:line="241" w:lineRule="auto"/>
              <w:jc w:val="left"/>
              <w:rPr>
                <w:rFonts w:hint="eastAsia" w:ascii="宋体" w:hAnsi="宋体" w:eastAsia="宋体" w:cs="宋体"/>
                <w:color w:val="auto"/>
                <w:sz w:val="21"/>
                <w:szCs w:val="21"/>
                <w:highlight w:val="none"/>
                <w:lang w:eastAsia="en-US"/>
              </w:rPr>
            </w:pPr>
          </w:p>
          <w:p w14:paraId="60BEB880">
            <w:pPr>
              <w:spacing w:line="242" w:lineRule="auto"/>
              <w:jc w:val="left"/>
              <w:rPr>
                <w:rFonts w:hint="eastAsia" w:ascii="宋体" w:hAnsi="宋体" w:eastAsia="宋体" w:cs="宋体"/>
                <w:color w:val="auto"/>
                <w:sz w:val="21"/>
                <w:szCs w:val="21"/>
                <w:highlight w:val="none"/>
                <w:lang w:eastAsia="en-US"/>
              </w:rPr>
            </w:pPr>
          </w:p>
          <w:p w14:paraId="24424684">
            <w:pPr>
              <w:spacing w:line="242" w:lineRule="auto"/>
              <w:jc w:val="left"/>
              <w:rPr>
                <w:rFonts w:hint="eastAsia" w:ascii="宋体" w:hAnsi="宋体" w:eastAsia="宋体" w:cs="宋体"/>
                <w:color w:val="auto"/>
                <w:sz w:val="21"/>
                <w:szCs w:val="21"/>
                <w:highlight w:val="none"/>
                <w:lang w:eastAsia="en-US"/>
              </w:rPr>
            </w:pPr>
          </w:p>
          <w:p w14:paraId="2D3FD898">
            <w:pPr>
              <w:spacing w:before="75" w:line="507" w:lineRule="auto"/>
              <w:ind w:left="5128" w:right="2893" w:firstLine="183"/>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单位公章</w:t>
            </w:r>
            <w:r>
              <w:rPr>
                <w:rFonts w:hint="eastAsia" w:ascii="宋体" w:hAnsi="宋体" w:eastAsia="宋体" w:cs="宋体"/>
                <w:color w:val="auto"/>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年</w:t>
            </w:r>
            <w:r>
              <w:rPr>
                <w:rFonts w:hint="eastAsia" w:ascii="宋体" w:hAnsi="宋体" w:eastAsia="宋体" w:cs="宋体"/>
                <w:color w:val="auto"/>
                <w:spacing w:val="18"/>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月</w:t>
            </w:r>
            <w:r>
              <w:rPr>
                <w:rFonts w:hint="eastAsia" w:ascii="宋体" w:hAnsi="宋体" w:eastAsia="宋体" w:cs="宋体"/>
                <w:color w:val="auto"/>
                <w:spacing w:val="12"/>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日</w:t>
            </w:r>
          </w:p>
        </w:tc>
      </w:tr>
    </w:tbl>
    <w:p w14:paraId="6B7F76F1">
      <w:pPr>
        <w:rPr>
          <w:rFonts w:hint="eastAsia" w:ascii="宋体" w:hAnsi="宋体" w:eastAsia="宋体" w:cs="Times New Roman"/>
          <w:b/>
          <w:bCs/>
          <w:color w:val="auto"/>
          <w:highlight w:val="none"/>
        </w:rPr>
      </w:pPr>
    </w:p>
    <w:p w14:paraId="6AD30C1C">
      <w:pPr>
        <w:rPr>
          <w:rFonts w:hint="eastAsia" w:ascii="宋体" w:hAnsi="宋体" w:eastAsia="宋体" w:cs="Times New Roman"/>
          <w:b/>
          <w:bCs/>
          <w:color w:val="auto"/>
          <w:highlight w:val="none"/>
        </w:rPr>
      </w:pPr>
    </w:p>
    <w:p w14:paraId="7B034BEA">
      <w:pPr>
        <w:rPr>
          <w:rFonts w:hint="eastAsia" w:ascii="宋体" w:hAnsi="宋体" w:eastAsia="宋体" w:cs="Times New Roman"/>
          <w:b/>
          <w:bCs/>
          <w:color w:val="auto"/>
          <w:highlight w:val="none"/>
        </w:rPr>
      </w:pPr>
    </w:p>
    <w:p w14:paraId="206D961E">
      <w:pPr>
        <w:rPr>
          <w:rFonts w:hint="eastAsia" w:ascii="宋体" w:hAnsi="宋体" w:eastAsia="宋体" w:cs="Times New Roman"/>
          <w:b/>
          <w:bCs/>
          <w:color w:val="auto"/>
          <w:highlight w:val="none"/>
        </w:rPr>
      </w:pPr>
    </w:p>
    <w:p w14:paraId="6A77C315">
      <w:pP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附件2：</w:t>
      </w:r>
    </w:p>
    <w:p w14:paraId="43B148FB">
      <w:pPr>
        <w:widowControl w:val="0"/>
        <w:spacing w:before="156" w:after="156" w:line="360" w:lineRule="auto"/>
        <w:ind w:firstLine="482"/>
        <w:jc w:val="center"/>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本项目的专业技术（服务）人员情况一览表</w:t>
      </w:r>
    </w:p>
    <w:tbl>
      <w:tblPr>
        <w:tblStyle w:val="67"/>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62"/>
        <w:gridCol w:w="1057"/>
        <w:gridCol w:w="1116"/>
        <w:gridCol w:w="1057"/>
        <w:gridCol w:w="1135"/>
        <w:gridCol w:w="1365"/>
        <w:gridCol w:w="1193"/>
        <w:gridCol w:w="1038"/>
      </w:tblGrid>
      <w:tr w14:paraId="56DF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2A8887A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2" w:type="dxa"/>
            <w:noWrap w:val="0"/>
            <w:vAlign w:val="center"/>
          </w:tcPr>
          <w:p w14:paraId="61023CD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057" w:type="dxa"/>
            <w:noWrap w:val="0"/>
            <w:vAlign w:val="center"/>
          </w:tcPr>
          <w:p w14:paraId="67BA1F4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16" w:type="dxa"/>
            <w:noWrap w:val="0"/>
            <w:vAlign w:val="center"/>
          </w:tcPr>
          <w:p w14:paraId="2BE7C64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057" w:type="dxa"/>
            <w:noWrap w:val="0"/>
            <w:vAlign w:val="center"/>
          </w:tcPr>
          <w:p w14:paraId="3407F81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年龄</w:t>
            </w:r>
          </w:p>
        </w:tc>
        <w:tc>
          <w:tcPr>
            <w:tcW w:w="1135" w:type="dxa"/>
            <w:noWrap w:val="0"/>
            <w:vAlign w:val="center"/>
          </w:tcPr>
          <w:p w14:paraId="007EF024">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学历</w:t>
            </w:r>
          </w:p>
        </w:tc>
        <w:tc>
          <w:tcPr>
            <w:tcW w:w="1365" w:type="dxa"/>
            <w:noWrap w:val="0"/>
            <w:vAlign w:val="center"/>
          </w:tcPr>
          <w:p w14:paraId="40D26B2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证书</w:t>
            </w:r>
          </w:p>
        </w:tc>
        <w:tc>
          <w:tcPr>
            <w:tcW w:w="1193" w:type="dxa"/>
            <w:noWrap w:val="0"/>
            <w:vAlign w:val="center"/>
          </w:tcPr>
          <w:p w14:paraId="49F894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38" w:type="dxa"/>
            <w:noWrap w:val="0"/>
            <w:vAlign w:val="center"/>
          </w:tcPr>
          <w:p w14:paraId="1CE2082A">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21D7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268447A">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8A54F3A">
            <w:pPr>
              <w:spacing w:line="360" w:lineRule="auto"/>
              <w:jc w:val="center"/>
              <w:rPr>
                <w:rFonts w:hint="eastAsia" w:ascii="宋体" w:hAnsi="宋体" w:eastAsia="宋体" w:cs="宋体"/>
                <w:color w:val="auto"/>
                <w:sz w:val="24"/>
                <w:szCs w:val="24"/>
                <w:highlight w:val="none"/>
                <w:lang w:eastAsia="zh-CN"/>
              </w:rPr>
            </w:pPr>
          </w:p>
        </w:tc>
        <w:tc>
          <w:tcPr>
            <w:tcW w:w="1057" w:type="dxa"/>
            <w:noWrap w:val="0"/>
            <w:vAlign w:val="center"/>
          </w:tcPr>
          <w:p w14:paraId="48234DEE">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659CB3F3">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5F7BD17">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3437508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2A7CBD49">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EFA85B6">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6F248A01">
            <w:pPr>
              <w:spacing w:line="360" w:lineRule="auto"/>
              <w:jc w:val="center"/>
              <w:rPr>
                <w:rFonts w:hint="eastAsia" w:ascii="宋体" w:hAnsi="宋体" w:eastAsia="宋体" w:cs="宋体"/>
                <w:color w:val="auto"/>
                <w:sz w:val="24"/>
                <w:szCs w:val="24"/>
                <w:highlight w:val="none"/>
              </w:rPr>
            </w:pPr>
          </w:p>
        </w:tc>
      </w:tr>
      <w:tr w14:paraId="3566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9DAD76C">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48582B7D">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3A7994C5">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5D7B71A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7B6DD30">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06B1511">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951024E">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34D9951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176468F3">
            <w:pPr>
              <w:spacing w:line="360" w:lineRule="auto"/>
              <w:jc w:val="center"/>
              <w:rPr>
                <w:rFonts w:hint="eastAsia" w:ascii="宋体" w:hAnsi="宋体" w:eastAsia="宋体" w:cs="宋体"/>
                <w:color w:val="auto"/>
                <w:sz w:val="24"/>
                <w:szCs w:val="24"/>
                <w:highlight w:val="none"/>
              </w:rPr>
            </w:pPr>
          </w:p>
        </w:tc>
      </w:tr>
      <w:tr w14:paraId="1F2E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E42E76A">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4FBAFAA5">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5C458A01">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E30823F">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5421B6">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19D0A50B">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4C43AB2">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D8BB0F8">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741FBD88">
            <w:pPr>
              <w:spacing w:line="360" w:lineRule="auto"/>
              <w:jc w:val="center"/>
              <w:rPr>
                <w:rFonts w:hint="eastAsia" w:ascii="宋体" w:hAnsi="宋体" w:eastAsia="宋体" w:cs="宋体"/>
                <w:color w:val="auto"/>
                <w:sz w:val="24"/>
                <w:szCs w:val="24"/>
                <w:highlight w:val="none"/>
              </w:rPr>
            </w:pPr>
          </w:p>
        </w:tc>
      </w:tr>
      <w:tr w14:paraId="20DC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BA295F2">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1FAE4C88">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F9AE4B">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4BE3CAF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9F3D2F9">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6BE0C204">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79C140E0">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082199FF">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5824435A">
            <w:pPr>
              <w:spacing w:line="360" w:lineRule="auto"/>
              <w:jc w:val="center"/>
              <w:rPr>
                <w:rFonts w:hint="eastAsia" w:ascii="宋体" w:hAnsi="宋体" w:eastAsia="宋体" w:cs="宋体"/>
                <w:color w:val="auto"/>
                <w:sz w:val="24"/>
                <w:szCs w:val="24"/>
                <w:highlight w:val="none"/>
              </w:rPr>
            </w:pPr>
          </w:p>
        </w:tc>
      </w:tr>
      <w:tr w14:paraId="35F17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6E174E4B">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26C17468">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36EDD3E">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FDEA3E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8E6C8F5">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5AE1075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1CD0D314">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38C7C1B6">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3FEC8EE9">
            <w:pPr>
              <w:spacing w:line="360" w:lineRule="auto"/>
              <w:jc w:val="center"/>
              <w:rPr>
                <w:rFonts w:hint="eastAsia" w:ascii="宋体" w:hAnsi="宋体" w:eastAsia="宋体" w:cs="宋体"/>
                <w:color w:val="auto"/>
                <w:sz w:val="24"/>
                <w:szCs w:val="24"/>
                <w:highlight w:val="none"/>
              </w:rPr>
            </w:pPr>
          </w:p>
        </w:tc>
      </w:tr>
      <w:tr w14:paraId="10B9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6CB2DDF4">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3D054E3">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9D35F79">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7B69D0A">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B8C693E">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3AC02AD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178A8B3E">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CCCA0DF">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4B62E56C">
            <w:pPr>
              <w:spacing w:line="360" w:lineRule="auto"/>
              <w:jc w:val="center"/>
              <w:rPr>
                <w:rFonts w:hint="eastAsia" w:ascii="宋体" w:hAnsi="宋体" w:eastAsia="宋体" w:cs="宋体"/>
                <w:color w:val="auto"/>
                <w:sz w:val="24"/>
                <w:szCs w:val="24"/>
                <w:highlight w:val="none"/>
              </w:rPr>
            </w:pPr>
          </w:p>
        </w:tc>
      </w:tr>
      <w:tr w14:paraId="54D4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BE54CE4">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5A2380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4B127F5">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10580B8">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94CB21B">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15393E6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CD389CC">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38F9AEB3">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46AA30F3">
            <w:pPr>
              <w:spacing w:line="360" w:lineRule="auto"/>
              <w:jc w:val="center"/>
              <w:rPr>
                <w:rFonts w:hint="eastAsia" w:ascii="宋体" w:hAnsi="宋体" w:eastAsia="宋体" w:cs="宋体"/>
                <w:color w:val="auto"/>
                <w:sz w:val="24"/>
                <w:szCs w:val="24"/>
                <w:highlight w:val="none"/>
              </w:rPr>
            </w:pPr>
          </w:p>
        </w:tc>
      </w:tr>
      <w:tr w14:paraId="6A44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1F64B3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25E30F2F">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3271A15">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CCBBC5A">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E74CCEE">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D6F572D">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6B3BA4B">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9760379">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4B21C7A">
            <w:pPr>
              <w:spacing w:line="360" w:lineRule="auto"/>
              <w:jc w:val="center"/>
              <w:rPr>
                <w:rFonts w:hint="eastAsia" w:ascii="宋体" w:hAnsi="宋体" w:eastAsia="宋体" w:cs="宋体"/>
                <w:color w:val="auto"/>
                <w:sz w:val="24"/>
                <w:szCs w:val="24"/>
                <w:highlight w:val="none"/>
              </w:rPr>
            </w:pPr>
          </w:p>
        </w:tc>
      </w:tr>
      <w:tr w14:paraId="01CD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A1BEF04">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415C416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1759FEF">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59E9A5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56D891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456FB8FD">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CD4B18A">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98C805A">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538947DD">
            <w:pPr>
              <w:spacing w:line="360" w:lineRule="auto"/>
              <w:jc w:val="center"/>
              <w:rPr>
                <w:rFonts w:hint="eastAsia" w:ascii="宋体" w:hAnsi="宋体" w:eastAsia="宋体" w:cs="宋体"/>
                <w:color w:val="auto"/>
                <w:sz w:val="24"/>
                <w:szCs w:val="24"/>
                <w:highlight w:val="none"/>
              </w:rPr>
            </w:pPr>
          </w:p>
        </w:tc>
      </w:tr>
      <w:tr w14:paraId="442A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DE7D7E9">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05D65A59">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E06F00E">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593725E">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60F6BD0">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1A8F5D7">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6B61E526">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9A0E21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65E87534">
            <w:pPr>
              <w:spacing w:line="360" w:lineRule="auto"/>
              <w:jc w:val="center"/>
              <w:rPr>
                <w:rFonts w:hint="eastAsia" w:ascii="宋体" w:hAnsi="宋体" w:eastAsia="宋体" w:cs="宋体"/>
                <w:color w:val="auto"/>
                <w:sz w:val="24"/>
                <w:szCs w:val="24"/>
                <w:highlight w:val="none"/>
              </w:rPr>
            </w:pPr>
          </w:p>
        </w:tc>
      </w:tr>
    </w:tbl>
    <w:p w14:paraId="4FD83CBD">
      <w:pPr>
        <w:widowControl w:val="0"/>
        <w:spacing w:line="312" w:lineRule="atLeast"/>
        <w:ind w:firstLine="574"/>
        <w:jc w:val="both"/>
        <w:rPr>
          <w:rFonts w:hint="eastAsia" w:ascii="宋体" w:hAnsi="宋体" w:eastAsia="宋体" w:cs="宋体"/>
          <w:b/>
          <w:bCs/>
          <w:color w:val="auto"/>
          <w:sz w:val="22"/>
          <w:szCs w:val="22"/>
          <w:highlight w:val="none"/>
        </w:rPr>
        <w:sectPr>
          <w:footerReference r:id="rId9" w:type="first"/>
          <w:headerReference r:id="rId7" w:type="default"/>
          <w:footerReference r:id="rId8" w:type="default"/>
          <w:pgSz w:w="11907" w:h="16840"/>
          <w:pgMar w:top="1440" w:right="1080" w:bottom="1440" w:left="1080" w:header="567" w:footer="794" w:gutter="0"/>
          <w:pgNumType w:fmt="decimal"/>
          <w:cols w:space="720" w:num="1"/>
          <w:titlePg/>
          <w:docGrid w:linePitch="360" w:charSpace="0"/>
        </w:sectPr>
      </w:pPr>
      <w:r>
        <w:rPr>
          <w:rFonts w:hint="eastAsia" w:ascii="宋体" w:hAnsi="宋体" w:eastAsia="宋体" w:cs="Times New Roman"/>
          <w:color w:val="auto"/>
          <w:sz w:val="24"/>
          <w:szCs w:val="24"/>
          <w:highlight w:val="none"/>
          <w:lang w:val="en-US" w:eastAsia="zh-CN" w:bidi="ar-SA"/>
        </w:rPr>
        <w:t>注：人员未经允许不得随意调整。</w:t>
      </w:r>
    </w:p>
    <w:p w14:paraId="25906E30">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附件</w:t>
      </w:r>
      <w:r>
        <w:rPr>
          <w:rFonts w:hint="eastAsia" w:ascii="宋体" w:hAnsi="宋体" w:cs="宋体"/>
          <w:b/>
          <w:bCs/>
          <w:color w:val="auto"/>
          <w:sz w:val="22"/>
          <w:szCs w:val="22"/>
          <w:highlight w:val="none"/>
          <w:lang w:val="en-US" w:eastAsia="zh-CN"/>
        </w:rPr>
        <w:t>3</w:t>
      </w:r>
      <w:r>
        <w:rPr>
          <w:rFonts w:hint="eastAsia" w:ascii="宋体" w:hAnsi="宋体" w:eastAsia="宋体" w:cs="宋体"/>
          <w:b/>
          <w:bCs/>
          <w:color w:val="auto"/>
          <w:sz w:val="22"/>
          <w:szCs w:val="22"/>
          <w:highlight w:val="none"/>
        </w:rPr>
        <w:t>：</w:t>
      </w:r>
    </w:p>
    <w:p w14:paraId="60A6BA34">
      <w:pPr>
        <w:spacing w:before="104" w:line="185" w:lineRule="auto"/>
        <w:jc w:val="center"/>
        <w:rPr>
          <w:rFonts w:hint="eastAsia" w:ascii="宋体" w:hAnsi="宋体" w:eastAsia="宋体" w:cs="宋体"/>
          <w:color w:val="auto"/>
          <w:sz w:val="36"/>
          <w:szCs w:val="36"/>
          <w:highlight w:val="none"/>
        </w:rPr>
      </w:pPr>
      <w:r>
        <w:rPr>
          <w:rFonts w:hint="eastAsia" w:ascii="宋体" w:hAnsi="宋体" w:eastAsia="宋体" w:cs="宋体"/>
          <w:color w:val="auto"/>
          <w:spacing w:val="19"/>
          <w:sz w:val="36"/>
          <w:szCs w:val="36"/>
          <w:highlight w:val="none"/>
        </w:rPr>
        <w:t>政府采购履约验收书(服务类)</w:t>
      </w:r>
    </w:p>
    <w:tbl>
      <w:tblPr>
        <w:tblStyle w:val="1222"/>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195"/>
        <w:gridCol w:w="2694"/>
      </w:tblGrid>
      <w:tr w14:paraId="5796F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47A74EAD">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采购人</w:t>
            </w:r>
          </w:p>
        </w:tc>
        <w:tc>
          <w:tcPr>
            <w:tcW w:w="1714" w:type="dxa"/>
            <w:noWrap w:val="0"/>
            <w:vAlign w:val="center"/>
          </w:tcPr>
          <w:p w14:paraId="5441DB5F">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4680F120">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项目名称</w:t>
            </w:r>
          </w:p>
        </w:tc>
        <w:tc>
          <w:tcPr>
            <w:tcW w:w="2476" w:type="dxa"/>
            <w:noWrap w:val="0"/>
            <w:vAlign w:val="center"/>
          </w:tcPr>
          <w:p w14:paraId="717CAEE3">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1005A8F9">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合同名称</w:t>
            </w:r>
          </w:p>
        </w:tc>
        <w:tc>
          <w:tcPr>
            <w:tcW w:w="2694" w:type="dxa"/>
            <w:noWrap w:val="0"/>
            <w:vAlign w:val="center"/>
          </w:tcPr>
          <w:p w14:paraId="5B2AAD50">
            <w:pPr>
              <w:widowControl/>
              <w:spacing w:before="80" w:after="80"/>
              <w:jc w:val="center"/>
              <w:rPr>
                <w:rFonts w:hint="eastAsia" w:ascii="宋体" w:hAnsi="宋体" w:eastAsia="宋体" w:cs="宋体"/>
                <w:color w:val="auto"/>
                <w:sz w:val="21"/>
                <w:szCs w:val="21"/>
                <w:highlight w:val="none"/>
                <w:lang w:val="en-US" w:eastAsia="en-US" w:bidi="ar-SA"/>
              </w:rPr>
            </w:pPr>
          </w:p>
        </w:tc>
      </w:tr>
      <w:tr w14:paraId="65EB9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3226B11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供应商</w:t>
            </w:r>
          </w:p>
        </w:tc>
        <w:tc>
          <w:tcPr>
            <w:tcW w:w="1714" w:type="dxa"/>
            <w:noWrap w:val="0"/>
            <w:vAlign w:val="center"/>
          </w:tcPr>
          <w:p w14:paraId="5F019025">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690324E5">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项目及合同编号</w:t>
            </w:r>
          </w:p>
        </w:tc>
        <w:tc>
          <w:tcPr>
            <w:tcW w:w="2476" w:type="dxa"/>
            <w:noWrap w:val="0"/>
            <w:vAlign w:val="center"/>
          </w:tcPr>
          <w:p w14:paraId="763DDCA3">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440775E9">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合同金额</w:t>
            </w:r>
          </w:p>
        </w:tc>
        <w:tc>
          <w:tcPr>
            <w:tcW w:w="2694" w:type="dxa"/>
            <w:noWrap w:val="0"/>
            <w:vAlign w:val="center"/>
          </w:tcPr>
          <w:p w14:paraId="2104AF0B">
            <w:pPr>
              <w:widowControl/>
              <w:spacing w:before="80" w:after="80"/>
              <w:jc w:val="center"/>
              <w:rPr>
                <w:rFonts w:hint="eastAsia" w:ascii="宋体" w:hAnsi="宋体" w:eastAsia="宋体" w:cs="宋体"/>
                <w:color w:val="auto"/>
                <w:sz w:val="21"/>
                <w:szCs w:val="21"/>
                <w:highlight w:val="none"/>
                <w:lang w:val="en-US" w:eastAsia="en-US" w:bidi="ar-SA"/>
              </w:rPr>
            </w:pPr>
          </w:p>
        </w:tc>
      </w:tr>
      <w:tr w14:paraId="331E3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53B0C5A7">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分期（段）验收</w:t>
            </w:r>
          </w:p>
        </w:tc>
        <w:tc>
          <w:tcPr>
            <w:tcW w:w="1714" w:type="dxa"/>
            <w:noWrap w:val="0"/>
            <w:vAlign w:val="center"/>
          </w:tcPr>
          <w:p w14:paraId="265BA4A6">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是□   否□</w:t>
            </w:r>
          </w:p>
        </w:tc>
        <w:tc>
          <w:tcPr>
            <w:tcW w:w="1816" w:type="dxa"/>
            <w:noWrap w:val="0"/>
            <w:vAlign w:val="center"/>
          </w:tcPr>
          <w:p w14:paraId="08D03A4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分期（段）情况</w:t>
            </w:r>
          </w:p>
        </w:tc>
        <w:tc>
          <w:tcPr>
            <w:tcW w:w="9070" w:type="dxa"/>
            <w:gridSpan w:val="4"/>
            <w:noWrap w:val="0"/>
            <w:vAlign w:val="center"/>
          </w:tcPr>
          <w:p w14:paraId="4B8E5FC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共分   期（段），此为第   期（段）验收</w:t>
            </w:r>
          </w:p>
        </w:tc>
      </w:tr>
      <w:tr w14:paraId="2947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0D1E96C3">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验收时间</w:t>
            </w:r>
          </w:p>
        </w:tc>
        <w:tc>
          <w:tcPr>
            <w:tcW w:w="1714" w:type="dxa"/>
            <w:noWrap w:val="0"/>
            <w:vAlign w:val="center"/>
          </w:tcPr>
          <w:p w14:paraId="52D30890">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4FD0DAC2">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验收地点</w:t>
            </w:r>
          </w:p>
        </w:tc>
        <w:tc>
          <w:tcPr>
            <w:tcW w:w="2476" w:type="dxa"/>
            <w:noWrap w:val="0"/>
            <w:vAlign w:val="center"/>
          </w:tcPr>
          <w:p w14:paraId="266BE25A">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3C5DCF6D">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验收组织形式</w:t>
            </w:r>
          </w:p>
        </w:tc>
        <w:tc>
          <w:tcPr>
            <w:tcW w:w="2694" w:type="dxa"/>
            <w:noWrap w:val="0"/>
            <w:vAlign w:val="center"/>
          </w:tcPr>
          <w:p w14:paraId="3D66B274">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□自行简易验收</w:t>
            </w:r>
          </w:p>
          <w:p w14:paraId="74BA7CD9">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□验收小组验收</w:t>
            </w:r>
          </w:p>
          <w:p w14:paraId="69265A58">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□采购代理机构验收</w:t>
            </w:r>
          </w:p>
        </w:tc>
      </w:tr>
      <w:tr w14:paraId="5812C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restart"/>
            <w:tcBorders>
              <w:bottom w:val="nil"/>
            </w:tcBorders>
            <w:noWrap w:val="0"/>
            <w:vAlign w:val="center"/>
          </w:tcPr>
          <w:p w14:paraId="714941D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验收内容</w:t>
            </w:r>
          </w:p>
        </w:tc>
        <w:tc>
          <w:tcPr>
            <w:tcW w:w="1714" w:type="dxa"/>
            <w:noWrap w:val="0"/>
            <w:vAlign w:val="center"/>
          </w:tcPr>
          <w:p w14:paraId="2F5F195F">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服务质量</w:t>
            </w:r>
          </w:p>
        </w:tc>
        <w:tc>
          <w:tcPr>
            <w:tcW w:w="1816" w:type="dxa"/>
            <w:noWrap w:val="0"/>
            <w:vAlign w:val="center"/>
          </w:tcPr>
          <w:p w14:paraId="7BD67C6E">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服务进度</w:t>
            </w:r>
          </w:p>
        </w:tc>
        <w:tc>
          <w:tcPr>
            <w:tcW w:w="2476" w:type="dxa"/>
            <w:noWrap w:val="0"/>
            <w:vAlign w:val="center"/>
          </w:tcPr>
          <w:p w14:paraId="1997450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人员、设备 配备情况</w:t>
            </w:r>
          </w:p>
        </w:tc>
        <w:tc>
          <w:tcPr>
            <w:tcW w:w="1705" w:type="dxa"/>
            <w:noWrap w:val="0"/>
            <w:vAlign w:val="center"/>
          </w:tcPr>
          <w:p w14:paraId="09BB1FD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行业、安全标准</w:t>
            </w:r>
          </w:p>
        </w:tc>
        <w:tc>
          <w:tcPr>
            <w:tcW w:w="2195" w:type="dxa"/>
            <w:noWrap w:val="0"/>
            <w:vAlign w:val="center"/>
          </w:tcPr>
          <w:p w14:paraId="537392C6">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项目需求、服务承诺</w:t>
            </w:r>
          </w:p>
        </w:tc>
        <w:tc>
          <w:tcPr>
            <w:tcW w:w="2694" w:type="dxa"/>
            <w:noWrap w:val="0"/>
            <w:vAlign w:val="center"/>
          </w:tcPr>
          <w:p w14:paraId="5935A8C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合同履约时间、 地点、方式</w:t>
            </w:r>
          </w:p>
        </w:tc>
      </w:tr>
      <w:tr w14:paraId="2C08F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continue"/>
            <w:tcBorders>
              <w:top w:val="nil"/>
            </w:tcBorders>
            <w:noWrap w:val="0"/>
            <w:vAlign w:val="center"/>
          </w:tcPr>
          <w:p w14:paraId="13004746">
            <w:pPr>
              <w:widowControl/>
              <w:spacing w:before="80" w:after="80"/>
              <w:jc w:val="center"/>
              <w:rPr>
                <w:rFonts w:hint="eastAsia" w:ascii="宋体" w:hAnsi="宋体" w:eastAsia="宋体" w:cs="宋体"/>
                <w:color w:val="auto"/>
                <w:sz w:val="21"/>
                <w:szCs w:val="21"/>
                <w:highlight w:val="none"/>
                <w:lang w:val="en-US" w:eastAsia="en-US" w:bidi="ar-SA"/>
              </w:rPr>
            </w:pPr>
          </w:p>
        </w:tc>
        <w:tc>
          <w:tcPr>
            <w:tcW w:w="1714" w:type="dxa"/>
            <w:noWrap w:val="0"/>
            <w:vAlign w:val="center"/>
          </w:tcPr>
          <w:p w14:paraId="26CA38C3">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1816" w:type="dxa"/>
            <w:noWrap w:val="0"/>
            <w:vAlign w:val="center"/>
          </w:tcPr>
          <w:p w14:paraId="0C71626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按 时□ 不按时□</w:t>
            </w:r>
          </w:p>
        </w:tc>
        <w:tc>
          <w:tcPr>
            <w:tcW w:w="2476" w:type="dxa"/>
            <w:noWrap w:val="0"/>
            <w:vAlign w:val="center"/>
          </w:tcPr>
          <w:p w14:paraId="239D573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1705" w:type="dxa"/>
            <w:noWrap w:val="0"/>
            <w:vAlign w:val="center"/>
          </w:tcPr>
          <w:p w14:paraId="5150E452">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2195" w:type="dxa"/>
            <w:noWrap w:val="0"/>
            <w:vAlign w:val="center"/>
          </w:tcPr>
          <w:p w14:paraId="384D872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2694" w:type="dxa"/>
            <w:noWrap w:val="0"/>
            <w:vAlign w:val="center"/>
          </w:tcPr>
          <w:p w14:paraId="0B25B73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r>
      <w:tr w14:paraId="439EA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162C31F0">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存在问题</w:t>
            </w:r>
          </w:p>
          <w:p w14:paraId="66B8EF8F">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和改进意见</w:t>
            </w:r>
          </w:p>
        </w:tc>
        <w:tc>
          <w:tcPr>
            <w:tcW w:w="12600" w:type="dxa"/>
            <w:gridSpan w:val="6"/>
            <w:noWrap w:val="0"/>
            <w:vAlign w:val="center"/>
          </w:tcPr>
          <w:p w14:paraId="17E4F17A">
            <w:pPr>
              <w:widowControl/>
              <w:spacing w:before="80" w:after="80"/>
              <w:jc w:val="center"/>
              <w:rPr>
                <w:rFonts w:hint="eastAsia" w:ascii="宋体" w:hAnsi="宋体" w:eastAsia="宋体" w:cs="宋体"/>
                <w:color w:val="auto"/>
                <w:sz w:val="21"/>
                <w:szCs w:val="21"/>
                <w:highlight w:val="none"/>
                <w:lang w:val="en-US" w:eastAsia="en-US" w:bidi="ar-SA"/>
              </w:rPr>
            </w:pPr>
          </w:p>
        </w:tc>
      </w:tr>
      <w:tr w14:paraId="04A9C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625" w:type="dxa"/>
            <w:shd w:val="clear" w:color="auto" w:fill="auto"/>
            <w:noWrap w:val="0"/>
            <w:vAlign w:val="center"/>
          </w:tcPr>
          <w:p w14:paraId="266FC3CA">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最终结论</w:t>
            </w:r>
          </w:p>
        </w:tc>
        <w:tc>
          <w:tcPr>
            <w:tcW w:w="12600" w:type="dxa"/>
            <w:gridSpan w:val="6"/>
            <w:shd w:val="clear" w:color="auto" w:fill="auto"/>
            <w:noWrap w:val="0"/>
            <w:vAlign w:val="center"/>
          </w:tcPr>
          <w:p w14:paraId="310AC26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r>
      <w:tr w14:paraId="5A405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625" w:type="dxa"/>
            <w:shd w:val="clear" w:color="auto" w:fill="auto"/>
            <w:noWrap w:val="0"/>
            <w:vAlign w:val="center"/>
          </w:tcPr>
          <w:p w14:paraId="1A88E88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验收小组成员</w:t>
            </w:r>
            <w:r>
              <w:rPr>
                <w:rFonts w:hint="eastAsia" w:ascii="宋体" w:hAnsi="宋体" w:eastAsia="宋体" w:cs="宋体"/>
                <w:color w:val="auto"/>
                <w:spacing w:val="-4"/>
                <w:sz w:val="21"/>
                <w:szCs w:val="21"/>
                <w:highlight w:val="none"/>
                <w:lang w:eastAsia="en-US"/>
              </w:rPr>
              <w:t>签字</w:t>
            </w:r>
          </w:p>
        </w:tc>
        <w:tc>
          <w:tcPr>
            <w:tcW w:w="12600" w:type="dxa"/>
            <w:gridSpan w:val="6"/>
            <w:shd w:val="clear" w:color="auto" w:fill="auto"/>
            <w:noWrap w:val="0"/>
          </w:tcPr>
          <w:p w14:paraId="79A7D99F">
            <w:pPr>
              <w:widowControl w:val="0"/>
              <w:spacing w:before="80" w:after="80"/>
              <w:rPr>
                <w:rFonts w:hint="eastAsia" w:ascii="宋体" w:hAnsi="宋体" w:eastAsia="宋体" w:cs="宋体"/>
                <w:color w:val="auto"/>
                <w:sz w:val="21"/>
                <w:szCs w:val="21"/>
                <w:highlight w:val="none"/>
                <w:lang w:val="en-US" w:eastAsia="en-US" w:bidi="ar-SA"/>
              </w:rPr>
            </w:pPr>
          </w:p>
        </w:tc>
      </w:tr>
      <w:tr w14:paraId="581FF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4225" w:type="dxa"/>
            <w:gridSpan w:val="7"/>
            <w:shd w:val="clear" w:color="auto" w:fill="auto"/>
            <w:noWrap w:val="0"/>
          </w:tcPr>
          <w:p w14:paraId="14F80DE5">
            <w:pPr>
              <w:widowControl w:val="0"/>
              <w:spacing w:before="80" w:after="80" w:line="255" w:lineRule="auto"/>
              <w:ind w:firstLine="257"/>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采购人意见</w:t>
            </w:r>
          </w:p>
          <w:p w14:paraId="76E0CF26">
            <w:pPr>
              <w:widowControl w:val="0"/>
              <w:spacing w:before="80" w:after="80" w:line="255" w:lineRule="auto"/>
              <w:ind w:firstLine="262"/>
              <w:rPr>
                <w:rFonts w:hint="eastAsia" w:ascii="宋体" w:hAnsi="宋体" w:eastAsia="宋体" w:cs="宋体"/>
                <w:color w:val="auto"/>
                <w:sz w:val="21"/>
                <w:szCs w:val="21"/>
                <w:highlight w:val="none"/>
                <w:lang w:val="en-US" w:eastAsia="en-US" w:bidi="ar-SA"/>
              </w:rPr>
            </w:pPr>
          </w:p>
          <w:p w14:paraId="4CB738C3">
            <w:pPr>
              <w:widowControl w:val="0"/>
              <w:spacing w:before="80" w:after="80" w:line="255" w:lineRule="auto"/>
              <w:ind w:firstLine="262"/>
              <w:rPr>
                <w:rFonts w:hint="eastAsia" w:ascii="宋体" w:hAnsi="宋体" w:eastAsia="宋体" w:cs="宋体"/>
                <w:color w:val="auto"/>
                <w:sz w:val="21"/>
                <w:szCs w:val="21"/>
                <w:highlight w:val="none"/>
                <w:lang w:val="en-US" w:eastAsia="en-US" w:bidi="ar-SA"/>
              </w:rPr>
            </w:pPr>
          </w:p>
          <w:p w14:paraId="089A3677">
            <w:pPr>
              <w:spacing w:before="59" w:line="238" w:lineRule="exact"/>
              <w:ind w:firstLine="265"/>
              <w:jc w:val="right"/>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经办人：         负责人</w:t>
            </w:r>
            <w:r>
              <w:rPr>
                <w:rFonts w:hint="eastAsia" w:ascii="宋体" w:hAnsi="宋体" w:eastAsia="宋体" w:cs="宋体"/>
                <w:color w:val="auto"/>
                <w:spacing w:val="-17"/>
                <w:position w:val="1"/>
                <w:sz w:val="21"/>
                <w:szCs w:val="21"/>
                <w:highlight w:val="none"/>
                <w:lang w:eastAsia="en-US"/>
              </w:rPr>
              <w:t>：</w:t>
            </w:r>
            <w:r>
              <w:rPr>
                <w:rFonts w:hint="eastAsia" w:ascii="宋体" w:hAnsi="宋体" w:eastAsia="宋体" w:cs="宋体"/>
                <w:color w:val="auto"/>
                <w:position w:val="1"/>
                <w:sz w:val="21"/>
                <w:szCs w:val="21"/>
                <w:highlight w:val="none"/>
                <w:lang w:eastAsia="en-US"/>
              </w:rPr>
              <w:t xml:space="preserve">               </w:t>
            </w:r>
            <w:r>
              <w:rPr>
                <w:rFonts w:hint="eastAsia" w:ascii="宋体" w:hAnsi="宋体" w:eastAsia="宋体" w:cs="宋体"/>
                <w:color w:val="auto"/>
                <w:spacing w:val="-17"/>
                <w:position w:val="1"/>
                <w:sz w:val="21"/>
                <w:szCs w:val="21"/>
                <w:highlight w:val="none"/>
                <w:lang w:eastAsia="en-US"/>
              </w:rPr>
              <w:t>（</w:t>
            </w:r>
            <w:r>
              <w:rPr>
                <w:rFonts w:hint="eastAsia" w:ascii="宋体" w:hAnsi="宋体" w:eastAsia="宋体" w:cs="宋体"/>
                <w:color w:val="auto"/>
                <w:spacing w:val="1"/>
                <w:position w:val="1"/>
                <w:sz w:val="21"/>
                <w:szCs w:val="21"/>
                <w:highlight w:val="none"/>
                <w:lang w:eastAsia="en-US"/>
              </w:rPr>
              <w:t>采购人公章）</w:t>
            </w:r>
          </w:p>
        </w:tc>
      </w:tr>
      <w:tr w14:paraId="2E27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5" w:hRule="atLeast"/>
        </w:trPr>
        <w:tc>
          <w:tcPr>
            <w:tcW w:w="14225" w:type="dxa"/>
            <w:gridSpan w:val="7"/>
            <w:shd w:val="clear" w:color="auto" w:fill="auto"/>
            <w:noWrap w:val="0"/>
          </w:tcPr>
          <w:p w14:paraId="1E02A88A">
            <w:pPr>
              <w:spacing w:before="299" w:line="207" w:lineRule="auto"/>
              <w:ind w:firstLine="257"/>
              <w:jc w:val="left"/>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供应商确认：</w:t>
            </w:r>
          </w:p>
          <w:p w14:paraId="4244D2FE">
            <w:pPr>
              <w:widowControl w:val="0"/>
              <w:spacing w:before="80" w:after="80" w:line="275" w:lineRule="auto"/>
              <w:ind w:firstLine="262"/>
              <w:rPr>
                <w:rFonts w:hint="eastAsia" w:ascii="宋体" w:hAnsi="宋体" w:eastAsia="宋体" w:cs="宋体"/>
                <w:color w:val="auto"/>
                <w:sz w:val="21"/>
                <w:szCs w:val="21"/>
                <w:highlight w:val="none"/>
                <w:lang w:val="en-US" w:eastAsia="en-US" w:bidi="ar-SA"/>
              </w:rPr>
            </w:pPr>
          </w:p>
          <w:p w14:paraId="075A83E3">
            <w:pPr>
              <w:spacing w:before="59" w:line="238" w:lineRule="exact"/>
              <w:ind w:firstLine="260"/>
              <w:jc w:val="left"/>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（单位公章或授权代表签字）</w:t>
            </w:r>
          </w:p>
        </w:tc>
      </w:tr>
    </w:tbl>
    <w:p w14:paraId="24DF96A8">
      <w:pPr>
        <w:jc w:val="left"/>
        <w:rPr>
          <w:rFonts w:hint="eastAsia" w:ascii="华文仿宋" w:hAnsi="华文仿宋" w:eastAsia="华文仿宋" w:cs="华文仿宋"/>
          <w:color w:val="auto"/>
          <w:sz w:val="21"/>
          <w:szCs w:val="22"/>
          <w:highlight w:val="none"/>
        </w:rPr>
      </w:pPr>
    </w:p>
    <w:p w14:paraId="2ABCD8E0">
      <w:pPr>
        <w:jc w:val="center"/>
        <w:rPr>
          <w:rFonts w:hint="eastAsia" w:ascii="华文仿宋" w:hAnsi="华文仿宋" w:eastAsia="华文仿宋" w:cs="华文仿宋"/>
          <w:color w:val="auto"/>
          <w:highlight w:val="none"/>
          <w:lang w:eastAsia="zh-CN"/>
        </w:rPr>
      </w:pPr>
      <w:r>
        <w:rPr>
          <w:rFonts w:hint="eastAsia" w:ascii="华文仿宋" w:hAnsi="华文仿宋" w:eastAsia="华文仿宋" w:cs="华文仿宋"/>
          <w:color w:val="auto"/>
          <w:highlight w:val="none"/>
          <w:lang w:val="en-US" w:eastAsia="zh-CN"/>
        </w:rPr>
        <w:t xml:space="preserve">                                                                                             </w:t>
      </w:r>
      <w:r>
        <w:rPr>
          <w:rFonts w:hint="eastAsia" w:ascii="华文仿宋" w:hAnsi="华文仿宋" w:eastAsia="华文仿宋" w:cs="华文仿宋"/>
          <w:color w:val="auto"/>
          <w:highlight w:val="none"/>
          <w:lang w:eastAsia="zh-CN"/>
        </w:rPr>
        <w:t>（全文完）</w:t>
      </w:r>
    </w:p>
    <w:sectPr>
      <w:pgSz w:w="16840" w:h="11907" w:orient="landscape"/>
      <w:pgMar w:top="1080" w:right="1440" w:bottom="1080" w:left="1440"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Light">
    <w:panose1 w:val="02010600030101010101"/>
    <w:charset w:val="86"/>
    <w:family w:val="auto"/>
    <w:pitch w:val="default"/>
    <w:sig w:usb0="A00002BF" w:usb1="38CF7CFA" w:usb2="00000016" w:usb3="00000000" w:csb0="0004000F" w:csb1="00000000"/>
  </w:font>
  <w:font w:name="ˎ̥">
    <w:altName w:val="DejaVu Math TeX Gyre"/>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细黑.">
    <w:altName w:val="黑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宋体ラ...">
    <w:altName w:val="宋体"/>
    <w:panose1 w:val="02010600030101010101"/>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_x000B__x000C_">
    <w:altName w:val="DejaVu Math TeX Gyre"/>
    <w:panose1 w:val="020B0503020202020204"/>
    <w:charset w:val="00"/>
    <w:family w:val="auto"/>
    <w:pitch w:val="default"/>
    <w:sig w:usb0="00000000" w:usb1="00000000" w:usb2="00000000" w:usb3="00000000" w:csb0="00000000" w:csb1="00000000"/>
  </w:font>
  <w:font w:name="昆仑仿宋">
    <w:altName w:val="仿宋"/>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微软雅黑.">
    <w:altName w:val="黑体"/>
    <w:panose1 w:val="020B0503020204020204"/>
    <w:charset w:val="00"/>
    <w:family w:val="auto"/>
    <w:pitch w:val="default"/>
    <w:sig w:usb0="00000000" w:usb1="00000000" w:usb2="00000000" w:usb3="00000000" w:csb0="00000000"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仿宋">
    <w:altName w:val="仿宋"/>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全真中明體">
    <w:altName w:val="DejaVu Math TeX Gyre"/>
    <w:panose1 w:val="020B0503020202020204"/>
    <w:charset w:val="00"/>
    <w:family w:val="auto"/>
    <w:pitch w:val="default"/>
    <w:sig w:usb0="00000000" w:usb1="00000000" w:usb2="00000000" w:usb3="00000000" w:csb0="00000000" w:csb1="00000000"/>
  </w:font>
  <w:font w:name="Time New Roman">
    <w:altName w:val="DejaVu Math TeX Gyre"/>
    <w:panose1 w:val="020B0503020202020204"/>
    <w:charset w:val="00"/>
    <w:family w:val="auto"/>
    <w:pitch w:val="default"/>
    <w:sig w:usb0="00000000" w:usb1="00000000" w:usb2="00000000" w:usb3="00000000" w:csb0="00000000" w:csb1="00000000"/>
  </w:font>
  <w:font w:name="汉仪细等线简">
    <w:altName w:val="DejaVu Math TeX Gyre"/>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6BE23">
    <w:pPr>
      <w:widowControl w:val="0"/>
      <w:tabs>
        <w:tab w:val="center" w:pos="4153"/>
        <w:tab w:val="right" w:pos="8306"/>
      </w:tabs>
      <w:rPr>
        <w:rFonts w:hint="default" w:ascii="宋体" w:hAnsi="Times New Roman" w:eastAsia="宋体" w:cs="Times New Roman"/>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D0B35">
                          <w:pPr>
                            <w:pStyle w:val="4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ED0B35">
                    <w:pPr>
                      <w:pStyle w:val="4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FABE">
    <w:pPr>
      <w:pStyle w:val="4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EE236">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9EE236">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FCEA7">
    <w:pPr>
      <w:widowControl w:val="0"/>
      <w:jc w:val="left"/>
      <w:rPr>
        <w:rFonts w:ascii="Times New Roman" w:hAnsi="Times New Roman" w:eastAsia="宋体" w:cs="Times New Roman"/>
        <w:sz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D59FA">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3BD59FA">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8C244">
    <w:pPr>
      <w:pStyle w:val="4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1FE4A">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E71FE4A">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8433E">
    <w:pPr>
      <w:widowControl w:val="0"/>
      <w:pBdr>
        <w:bottom w:val="none" w:color="auto" w:sz="0" w:space="1"/>
      </w:pBdr>
      <w:tabs>
        <w:tab w:val="center" w:pos="4153"/>
        <w:tab w:val="right" w:pos="8306"/>
      </w:tabs>
      <w:jc w:val="center"/>
      <w:rPr>
        <w:rFonts w:hint="default" w:ascii="宋体" w:hAnsi="Times New Roman" w:eastAsia="宋体" w:cs="Times New Roman"/>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BB244">
    <w:pPr>
      <w:pStyle w:val="4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8C1D8">
    <w:pPr>
      <w:widowControl w:val="0"/>
      <w:pBdr>
        <w:bottom w:val="none" w:color="000000" w:sz="0" w:space="1"/>
      </w:pBdr>
      <w:jc w:val="center"/>
      <w:rPr>
        <w:rFonts w:ascii="Times New Roman" w:hAnsi="Times New Roman" w:eastAsia="宋体" w:cs="Times New Roman"/>
        <w:sz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705"/>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C8AC8EF"/>
    <w:multiLevelType w:val="multilevel"/>
    <w:tmpl w:val="9C8AC8EF"/>
    <w:lvl w:ilvl="0" w:tentative="0">
      <w:start w:val="1"/>
      <w:numFmt w:val="decimal"/>
      <w:pStyle w:val="1207"/>
      <w:lvlText w:val="%1)"/>
      <w:lvlJc w:val="left"/>
      <w:pPr>
        <w:ind w:left="3114"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B5E306ED"/>
    <w:multiLevelType w:val="multilevel"/>
    <w:tmpl w:val="B5E306ED"/>
    <w:lvl w:ilvl="0" w:tentative="0">
      <w:start w:val="0"/>
      <w:numFmt w:val="bullet"/>
      <w:pStyle w:val="65"/>
      <w:lvlText w:val=""/>
      <w:lvlJc w:val="left"/>
      <w:pPr>
        <w:tabs>
          <w:tab w:val="left" w:pos="780"/>
        </w:tabs>
        <w:ind w:left="780" w:hanging="360"/>
      </w:pPr>
      <w:rPr>
        <w:rFonts w:hint="default" w:ascii="Wingdings" w:hAnsi="Wingdings" w:eastAsia="宋体" w:cs="Times New Roman"/>
      </w:rPr>
    </w:lvl>
    <w:lvl w:ilvl="1" w:tentative="0">
      <w:start w:val="1"/>
      <w:numFmt w:val="decimal"/>
      <w:lvlText w:val="%2)"/>
      <w:lvlJc w:val="left"/>
      <w:pPr>
        <w:tabs>
          <w:tab w:val="left" w:pos="833"/>
        </w:tabs>
        <w:ind w:left="833" w:hanging="420"/>
      </w:pPr>
      <w:rPr>
        <w:rFonts w:hint="default"/>
      </w:rPr>
    </w:lvl>
    <w:lvl w:ilvl="2" w:tentative="0">
      <w:start w:val="1"/>
      <w:numFmt w:val="decimal"/>
      <w:pStyle w:val="1024"/>
      <w:lvlText w:val="%3、"/>
      <w:lvlJc w:val="left"/>
      <w:pPr>
        <w:tabs>
          <w:tab w:val="left" w:pos="1389"/>
        </w:tabs>
        <w:ind w:left="1389" w:hanging="556"/>
      </w:pPr>
      <w:rPr>
        <w:rFonts w:hint="default"/>
      </w:rPr>
    </w:lvl>
    <w:lvl w:ilvl="3" w:tentative="0">
      <w:start w:val="1"/>
      <w:numFmt w:val="bullet"/>
      <w:pStyle w:val="800"/>
      <w:lvlText w:val=""/>
      <w:lvlJc w:val="left"/>
      <w:pPr>
        <w:tabs>
          <w:tab w:val="left" w:pos="1673"/>
        </w:tabs>
        <w:ind w:left="1673" w:hanging="420"/>
      </w:pPr>
      <w:rPr>
        <w:rFonts w:hint="default" w:ascii="Wingdings" w:hAnsi="Wingdings"/>
      </w:rPr>
    </w:lvl>
    <w:lvl w:ilvl="4" w:tentative="0">
      <w:start w:val="1"/>
      <w:numFmt w:val="bullet"/>
      <w:pStyle w:val="912"/>
      <w:lvlText w:val=""/>
      <w:lvlJc w:val="left"/>
      <w:pPr>
        <w:tabs>
          <w:tab w:val="left" w:pos="2093"/>
        </w:tabs>
        <w:ind w:left="2093" w:hanging="420"/>
      </w:pPr>
      <w:rPr>
        <w:rFonts w:hint="default" w:ascii="Wingdings" w:hAnsi="Wingdings"/>
      </w:rPr>
    </w:lvl>
    <w:lvl w:ilvl="5" w:tentative="0">
      <w:start w:val="1"/>
      <w:numFmt w:val="bullet"/>
      <w:pStyle w:val="911"/>
      <w:lvlText w:val=""/>
      <w:lvlJc w:val="left"/>
      <w:pPr>
        <w:tabs>
          <w:tab w:val="left" w:pos="2513"/>
        </w:tabs>
        <w:ind w:left="2513" w:hanging="420"/>
      </w:pPr>
      <w:rPr>
        <w:rFonts w:hint="default" w:ascii="Wingdings" w:hAnsi="Wingdings"/>
      </w:rPr>
    </w:lvl>
    <w:lvl w:ilvl="6" w:tentative="0">
      <w:start w:val="1"/>
      <w:numFmt w:val="bullet"/>
      <w:lvlText w:val=""/>
      <w:lvlJc w:val="left"/>
      <w:pPr>
        <w:tabs>
          <w:tab w:val="left" w:pos="2933"/>
        </w:tabs>
        <w:ind w:left="2933" w:hanging="420"/>
      </w:pPr>
      <w:rPr>
        <w:rFonts w:hint="default" w:ascii="Wingdings" w:hAnsi="Wingdings"/>
      </w:rPr>
    </w:lvl>
    <w:lvl w:ilvl="7" w:tentative="0">
      <w:start w:val="1"/>
      <w:numFmt w:val="bullet"/>
      <w:lvlText w:val=""/>
      <w:lvlJc w:val="left"/>
      <w:pPr>
        <w:tabs>
          <w:tab w:val="left" w:pos="3353"/>
        </w:tabs>
        <w:ind w:left="3353" w:hanging="420"/>
      </w:pPr>
      <w:rPr>
        <w:rFonts w:hint="default" w:ascii="Wingdings" w:hAnsi="Wingdings"/>
      </w:rPr>
    </w:lvl>
    <w:lvl w:ilvl="8" w:tentative="0">
      <w:start w:val="1"/>
      <w:numFmt w:val="bullet"/>
      <w:lvlText w:val=""/>
      <w:lvlJc w:val="left"/>
      <w:pPr>
        <w:tabs>
          <w:tab w:val="left" w:pos="3773"/>
        </w:tabs>
        <w:ind w:left="3773" w:hanging="420"/>
      </w:pPr>
      <w:rPr>
        <w:rFonts w:hint="default" w:ascii="Wingdings" w:hAnsi="Wingdings"/>
      </w:rPr>
    </w:lvl>
  </w:abstractNum>
  <w:abstractNum w:abstractNumId="3">
    <w:nsid w:val="BF205925"/>
    <w:multiLevelType w:val="multilevel"/>
    <w:tmpl w:val="BF205925"/>
    <w:lvl w:ilvl="0" w:tentative="0">
      <w:start w:val="1"/>
      <w:numFmt w:val="decimal"/>
      <w:pStyle w:val="31"/>
      <w:lvlText w:val="%1."/>
      <w:lvlJc w:val="left"/>
      <w:pPr>
        <w:tabs>
          <w:tab w:val="left" w:pos="420"/>
        </w:tabs>
        <w:ind w:left="420" w:hanging="420"/>
      </w:pPr>
    </w:lvl>
    <w:lvl w:ilvl="1" w:tentative="0">
      <w:start w:val="1"/>
      <w:numFmt w:val="decimal"/>
      <w:pStyle w:val="669"/>
      <w:lvlText w:val="%2．"/>
      <w:lvlJc w:val="left"/>
      <w:pPr>
        <w:tabs>
          <w:tab w:val="left" w:pos="780"/>
        </w:tabs>
        <w:ind w:left="780" w:hanging="360"/>
      </w:pPr>
      <w:rPr>
        <w:rFonts w:hint="default"/>
      </w:rPr>
    </w:lvl>
    <w:lvl w:ilvl="2" w:tentative="0">
      <w:start w:val="5"/>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pStyle w:val="1078"/>
      <w:lvlText w:val="%5)"/>
      <w:lvlJc w:val="left"/>
      <w:pPr>
        <w:tabs>
          <w:tab w:val="left" w:pos="2100"/>
        </w:tabs>
        <w:ind w:left="2100" w:hanging="420"/>
      </w:pPr>
    </w:lvl>
    <w:lvl w:ilvl="5" w:tentative="0">
      <w:start w:val="1"/>
      <w:numFmt w:val="lowerRoman"/>
      <w:pStyle w:val="1161"/>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pStyle w:val="1046"/>
      <w:lvlText w:val="%8)"/>
      <w:lvlJc w:val="left"/>
      <w:pPr>
        <w:tabs>
          <w:tab w:val="left" w:pos="3360"/>
        </w:tabs>
        <w:ind w:left="3360" w:hanging="420"/>
      </w:pPr>
    </w:lvl>
    <w:lvl w:ilvl="8" w:tentative="0">
      <w:start w:val="1"/>
      <w:numFmt w:val="lowerRoman"/>
      <w:pStyle w:val="1133"/>
      <w:lvlText w:val="%9."/>
      <w:lvlJc w:val="right"/>
      <w:pPr>
        <w:tabs>
          <w:tab w:val="left" w:pos="3780"/>
        </w:tabs>
        <w:ind w:left="3780" w:hanging="420"/>
      </w:pPr>
    </w:lvl>
  </w:abstractNum>
  <w:abstractNum w:abstractNumId="4">
    <w:nsid w:val="C8879AEF"/>
    <w:multiLevelType w:val="multilevel"/>
    <w:tmpl w:val="C8879AEF"/>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pStyle w:val="923"/>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3"/>
      <w:numFmt w:val="decimal"/>
      <w:pStyle w:val="1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29CB748"/>
    <w:multiLevelType w:val="singleLevel"/>
    <w:tmpl w:val="D29CB748"/>
    <w:lvl w:ilvl="0" w:tentative="0">
      <w:start w:val="4"/>
      <w:numFmt w:val="decimal"/>
      <w:suff w:val="nothing"/>
      <w:lvlText w:val="%1、"/>
      <w:lvlJc w:val="left"/>
    </w:lvl>
  </w:abstractNum>
  <w:abstractNum w:abstractNumId="7">
    <w:nsid w:val="D7F9FE59"/>
    <w:multiLevelType w:val="multilevel"/>
    <w:tmpl w:val="D7F9FE59"/>
    <w:lvl w:ilvl="0" w:tentative="0">
      <w:start w:val="1"/>
      <w:numFmt w:val="decimal"/>
      <w:lvlText w:val="%1."/>
      <w:lvlJc w:val="left"/>
      <w:pPr>
        <w:ind w:left="360" w:hanging="360"/>
      </w:pPr>
      <w:rPr>
        <w:rFonts w:hint="default"/>
      </w:rPr>
    </w:lvl>
    <w:lvl w:ilvl="1" w:tentative="0">
      <w:start w:val="1"/>
      <w:numFmt w:val="decimal"/>
      <w:pStyle w:val="1182"/>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DCBA6B53"/>
    <w:multiLevelType w:val="multilevel"/>
    <w:tmpl w:val="DCBA6B53"/>
    <w:lvl w:ilvl="0" w:tentative="0">
      <w:start w:val="1"/>
      <w:numFmt w:val="decimal"/>
      <w:pStyle w:val="1166"/>
      <w:lvlText w:val="%1"/>
      <w:lvlJc w:val="left"/>
      <w:pPr>
        <w:tabs>
          <w:tab w:val="left" w:pos="432"/>
        </w:tabs>
        <w:ind w:left="432" w:hanging="432"/>
      </w:pPr>
      <w:rPr>
        <w:rFonts w:hint="eastAsia"/>
      </w:rPr>
    </w:lvl>
    <w:lvl w:ilvl="1" w:tentative="0">
      <w:start w:val="1"/>
      <w:numFmt w:val="decimal"/>
      <w:lvlText w:val="%1."/>
      <w:lvlJc w:val="left"/>
      <w:pPr>
        <w:tabs>
          <w:tab w:val="left" w:pos="576"/>
        </w:tabs>
        <w:ind w:left="576" w:hanging="576"/>
      </w:pPr>
      <w:rPr>
        <w:rFonts w:hint="eastAsia"/>
      </w:rPr>
    </w:lvl>
    <w:lvl w:ilvl="2" w:tentative="0">
      <w:start w:val="1"/>
      <w:numFmt w:val="decimal"/>
      <w:lvlText w:val="%1.%2.%3"/>
      <w:lvlJc w:val="left"/>
      <w:pPr>
        <w:tabs>
          <w:tab w:val="left" w:pos="1080"/>
        </w:tabs>
        <w:ind w:left="720" w:hanging="720"/>
      </w:pPr>
      <w:rPr>
        <w:rFonts w:hint="eastAsia"/>
      </w:rPr>
    </w:lvl>
    <w:lvl w:ilvl="3" w:tentative="0">
      <w:start w:val="1"/>
      <w:numFmt w:val="decimal"/>
      <w:lvlText w:val="%1.%2.%3.%4"/>
      <w:lvlJc w:val="left"/>
      <w:pPr>
        <w:tabs>
          <w:tab w:val="left" w:pos="1440"/>
        </w:tabs>
        <w:ind w:left="864" w:hanging="864"/>
      </w:pPr>
      <w:rPr>
        <w:rFonts w:hint="eastAsia"/>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F4B5D9F5"/>
    <w:multiLevelType w:val="multilevel"/>
    <w:tmpl w:val="F4B5D9F5"/>
    <w:lvl w:ilvl="0" w:tentative="0">
      <w:start w:val="1"/>
      <w:numFmt w:val="bullet"/>
      <w:pStyle w:val="964"/>
      <w:lvlText w:val=""/>
      <w:lvlJc w:val="left"/>
      <w:pPr>
        <w:tabs>
          <w:tab w:val="left" w:pos="0"/>
        </w:tabs>
        <w:ind w:left="709" w:hanging="425"/>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53208E"/>
    <w:multiLevelType w:val="multilevel"/>
    <w:tmpl w:val="0053208E"/>
    <w:lvl w:ilvl="0" w:tentative="0">
      <w:start w:val="1"/>
      <w:numFmt w:val="bullet"/>
      <w:lvlText w:val=""/>
      <w:lvlJc w:val="left"/>
      <w:pPr>
        <w:ind w:left="660" w:hanging="420"/>
      </w:pPr>
      <w:rPr>
        <w:rFonts w:hint="default" w:ascii="Wingdings" w:hAnsi="Wingdings"/>
      </w:rPr>
    </w:lvl>
    <w:lvl w:ilvl="1" w:tentative="0">
      <w:start w:val="1"/>
      <w:numFmt w:val="bullet"/>
      <w:lvlText w:val=""/>
      <w:lvlJc w:val="left"/>
      <w:pPr>
        <w:ind w:left="1080" w:hanging="420"/>
      </w:pPr>
      <w:rPr>
        <w:rFonts w:hint="default" w:ascii="Wingdings" w:hAnsi="Wingdings"/>
      </w:rPr>
    </w:lvl>
    <w:lvl w:ilvl="2" w:tentative="0">
      <w:start w:val="1"/>
      <w:numFmt w:val="bullet"/>
      <w:lvlText w:val=""/>
      <w:lvlJc w:val="left"/>
      <w:pPr>
        <w:ind w:left="1500" w:hanging="420"/>
      </w:pPr>
      <w:rPr>
        <w:rFonts w:hint="default" w:ascii="Wingdings" w:hAnsi="Wingdings"/>
      </w:rPr>
    </w:lvl>
    <w:lvl w:ilvl="3" w:tentative="0">
      <w:start w:val="1"/>
      <w:numFmt w:val="bullet"/>
      <w:lvlText w:val=""/>
      <w:lvlJc w:val="left"/>
      <w:pPr>
        <w:ind w:left="1920" w:hanging="420"/>
      </w:pPr>
      <w:rPr>
        <w:rFonts w:hint="default" w:ascii="Wingdings" w:hAnsi="Wingdings"/>
      </w:rPr>
    </w:lvl>
    <w:lvl w:ilvl="4" w:tentative="0">
      <w:start w:val="1"/>
      <w:numFmt w:val="bullet"/>
      <w:lvlText w:val=""/>
      <w:lvlJc w:val="left"/>
      <w:pPr>
        <w:ind w:left="2340" w:hanging="420"/>
      </w:pPr>
      <w:rPr>
        <w:rFonts w:hint="default" w:ascii="Wingdings" w:hAnsi="Wingdings"/>
      </w:rPr>
    </w:lvl>
    <w:lvl w:ilvl="5" w:tentative="0">
      <w:start w:val="1"/>
      <w:numFmt w:val="bullet"/>
      <w:pStyle w:val="7"/>
      <w:lvlText w:val=""/>
      <w:lvlJc w:val="left"/>
      <w:pPr>
        <w:ind w:left="2760" w:hanging="420"/>
      </w:pPr>
      <w:rPr>
        <w:rFonts w:hint="default" w:ascii="Wingdings" w:hAnsi="Wingdings"/>
      </w:rPr>
    </w:lvl>
    <w:lvl w:ilvl="6" w:tentative="0">
      <w:start w:val="1"/>
      <w:numFmt w:val="bullet"/>
      <w:lvlText w:val=""/>
      <w:lvlJc w:val="left"/>
      <w:pPr>
        <w:ind w:left="3180" w:hanging="420"/>
      </w:pPr>
      <w:rPr>
        <w:rFonts w:hint="default" w:ascii="Wingdings" w:hAnsi="Wingdings"/>
      </w:rPr>
    </w:lvl>
    <w:lvl w:ilvl="7" w:tentative="0">
      <w:start w:val="1"/>
      <w:numFmt w:val="bullet"/>
      <w:lvlText w:val=""/>
      <w:lvlJc w:val="left"/>
      <w:pPr>
        <w:ind w:left="3600" w:hanging="420"/>
      </w:pPr>
      <w:rPr>
        <w:rFonts w:hint="default" w:ascii="Wingdings" w:hAnsi="Wingdings"/>
      </w:rPr>
    </w:lvl>
    <w:lvl w:ilvl="8" w:tentative="0">
      <w:start w:val="1"/>
      <w:numFmt w:val="bullet"/>
      <w:lvlText w:val=""/>
      <w:lvlJc w:val="left"/>
      <w:pPr>
        <w:ind w:left="4020" w:hanging="420"/>
      </w:pPr>
      <w:rPr>
        <w:rFonts w:hint="default" w:ascii="Wingdings" w:hAnsi="Wingdings"/>
      </w:rPr>
    </w:lvl>
  </w:abstractNum>
  <w:abstractNum w:abstractNumId="11">
    <w:nsid w:val="0248C179"/>
    <w:multiLevelType w:val="multilevel"/>
    <w:tmpl w:val="0248C179"/>
    <w:lvl w:ilvl="0" w:tentative="0">
      <w:start w:val="1"/>
      <w:numFmt w:val="decimal"/>
      <w:pStyle w:val="699"/>
      <w:lvlText w:val="%1."/>
      <w:lvlJc w:val="left"/>
      <w:pPr>
        <w:ind w:left="420" w:hanging="420"/>
      </w:pPr>
      <w:rPr>
        <w:b w:val="0"/>
      </w:rPr>
    </w:lvl>
    <w:lvl w:ilvl="1" w:tentative="0">
      <w:start w:val="1"/>
      <w:numFmt w:val="lowerLetter"/>
      <w:pStyle w:val="94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3D62ECE"/>
    <w:multiLevelType w:val="multilevel"/>
    <w:tmpl w:val="03D62ECE"/>
    <w:lvl w:ilvl="0" w:tentative="0">
      <w:start w:val="1"/>
      <w:numFmt w:val="decimal"/>
      <w:pStyle w:val="42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2470EC97"/>
    <w:multiLevelType w:val="multilevel"/>
    <w:tmpl w:val="2470EC97"/>
    <w:lvl w:ilvl="0" w:tentative="0">
      <w:start w:val="11"/>
      <w:numFmt w:val="decimal"/>
      <w:pStyle w:val="1157"/>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58DACE0"/>
    <w:multiLevelType w:val="singleLevel"/>
    <w:tmpl w:val="258DACE0"/>
    <w:lvl w:ilvl="0" w:tentative="0">
      <w:start w:val="2"/>
      <w:numFmt w:val="chineseCounting"/>
      <w:suff w:val="nothing"/>
      <w:lvlText w:val="（%1）"/>
      <w:lvlJc w:val="left"/>
      <w:rPr>
        <w:rFonts w:hint="eastAsia"/>
      </w:rPr>
    </w:lvl>
  </w:abstractNum>
  <w:abstractNum w:abstractNumId="15">
    <w:nsid w:val="25B654F3"/>
    <w:multiLevelType w:val="multilevel"/>
    <w:tmpl w:val="25B654F3"/>
    <w:lvl w:ilvl="0" w:tentative="0">
      <w:start w:val="1"/>
      <w:numFmt w:val="decimal"/>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pStyle w:val="537"/>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2A8F537B"/>
    <w:multiLevelType w:val="multilevel"/>
    <w:tmpl w:val="2A8F537B"/>
    <w:lvl w:ilvl="0" w:tentative="0">
      <w:start w:val="1"/>
      <w:numFmt w:val="decimal"/>
      <w:pStyle w:val="730"/>
      <w:lvlText w:val="%1)"/>
      <w:lvlJc w:val="left"/>
      <w:pPr>
        <w:tabs>
          <w:tab w:val="left" w:pos="240"/>
        </w:tabs>
        <w:ind w:left="240" w:hanging="2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D4DC07F"/>
    <w:multiLevelType w:val="multilevel"/>
    <w:tmpl w:val="4D4DC07F"/>
    <w:lvl w:ilvl="0" w:tentative="0">
      <w:start w:val="1"/>
      <w:numFmt w:val="decimal"/>
      <w:pStyle w:val="926"/>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9ADCABA"/>
    <w:multiLevelType w:val="multilevel"/>
    <w:tmpl w:val="59ADCABA"/>
    <w:lvl w:ilvl="0" w:tentative="0">
      <w:start w:val="1"/>
      <w:numFmt w:val="decimal"/>
      <w:pStyle w:val="20"/>
      <w:suff w:val="space"/>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41D34"/>
    <w:multiLevelType w:val="multilevel"/>
    <w:tmpl w:val="5A241D34"/>
    <w:lvl w:ilvl="0" w:tentative="0">
      <w:start w:val="1"/>
      <w:numFmt w:val="bullet"/>
      <w:pStyle w:val="913"/>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0">
    <w:nsid w:val="72183CF9"/>
    <w:multiLevelType w:val="multilevel"/>
    <w:tmpl w:val="72183CF9"/>
    <w:lvl w:ilvl="0" w:tentative="0">
      <w:start w:val="1"/>
      <w:numFmt w:val="decimal"/>
      <w:pStyle w:val="650"/>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0"/>
  </w:num>
  <w:num w:numId="2">
    <w:abstractNumId w:val="5"/>
  </w:num>
  <w:num w:numId="3">
    <w:abstractNumId w:val="18"/>
  </w:num>
  <w:num w:numId="4">
    <w:abstractNumId w:val="3"/>
  </w:num>
  <w:num w:numId="5">
    <w:abstractNumId w:val="2"/>
  </w:num>
  <w:num w:numId="6">
    <w:abstractNumId w:val="12"/>
  </w:num>
  <w:num w:numId="7">
    <w:abstractNumId w:val="15"/>
  </w:num>
  <w:num w:numId="8">
    <w:abstractNumId w:val="20"/>
  </w:num>
  <w:num w:numId="9">
    <w:abstractNumId w:val="11"/>
  </w:num>
  <w:num w:numId="10">
    <w:abstractNumId w:val="0"/>
  </w:num>
  <w:num w:numId="11">
    <w:abstractNumId w:val="16"/>
  </w:num>
  <w:num w:numId="12">
    <w:abstractNumId w:val="19"/>
  </w:num>
  <w:num w:numId="13">
    <w:abstractNumId w:val="4"/>
  </w:num>
  <w:num w:numId="14">
    <w:abstractNumId w:val="17"/>
  </w:num>
  <w:num w:numId="15">
    <w:abstractNumId w:val="9"/>
  </w:num>
  <w:num w:numId="16">
    <w:abstractNumId w:val="13"/>
  </w:num>
  <w:num w:numId="17">
    <w:abstractNumId w:val="8"/>
  </w:num>
  <w:num w:numId="18">
    <w:abstractNumId w:val="7"/>
  </w:num>
  <w:num w:numId="19">
    <w:abstractNumId w:val="1"/>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C61F7"/>
    <w:rsid w:val="00CB1EB4"/>
    <w:rsid w:val="014D4677"/>
    <w:rsid w:val="0152460E"/>
    <w:rsid w:val="01A5291A"/>
    <w:rsid w:val="0202311A"/>
    <w:rsid w:val="02244B11"/>
    <w:rsid w:val="0341645D"/>
    <w:rsid w:val="037E6342"/>
    <w:rsid w:val="03CC3F79"/>
    <w:rsid w:val="03E56DE9"/>
    <w:rsid w:val="05171224"/>
    <w:rsid w:val="06436049"/>
    <w:rsid w:val="07B13BB2"/>
    <w:rsid w:val="07DB0C2F"/>
    <w:rsid w:val="09572537"/>
    <w:rsid w:val="0AB319EF"/>
    <w:rsid w:val="0ABF65E6"/>
    <w:rsid w:val="0BD632C3"/>
    <w:rsid w:val="0C6B752F"/>
    <w:rsid w:val="0D251052"/>
    <w:rsid w:val="0D383E28"/>
    <w:rsid w:val="0D782A7C"/>
    <w:rsid w:val="0D821B4C"/>
    <w:rsid w:val="0D9C7B4D"/>
    <w:rsid w:val="0DBE2583"/>
    <w:rsid w:val="0F53554E"/>
    <w:rsid w:val="10987805"/>
    <w:rsid w:val="10CF59B8"/>
    <w:rsid w:val="10D82DF7"/>
    <w:rsid w:val="110D2F18"/>
    <w:rsid w:val="12057251"/>
    <w:rsid w:val="127E73C3"/>
    <w:rsid w:val="12B47528"/>
    <w:rsid w:val="12EF1A32"/>
    <w:rsid w:val="1323348A"/>
    <w:rsid w:val="139323BD"/>
    <w:rsid w:val="148937C0"/>
    <w:rsid w:val="14FE121B"/>
    <w:rsid w:val="15932B49"/>
    <w:rsid w:val="178F1C09"/>
    <w:rsid w:val="18475F50"/>
    <w:rsid w:val="18F63585"/>
    <w:rsid w:val="192E6916"/>
    <w:rsid w:val="19DD4A9F"/>
    <w:rsid w:val="19FB0CBC"/>
    <w:rsid w:val="1A02029D"/>
    <w:rsid w:val="1A1B310D"/>
    <w:rsid w:val="1A954C6D"/>
    <w:rsid w:val="1AA54498"/>
    <w:rsid w:val="1B46065D"/>
    <w:rsid w:val="1B650AE3"/>
    <w:rsid w:val="1C36422E"/>
    <w:rsid w:val="1CAE0268"/>
    <w:rsid w:val="1D261C54"/>
    <w:rsid w:val="1D4954E6"/>
    <w:rsid w:val="1E4C7D38"/>
    <w:rsid w:val="1EA0669C"/>
    <w:rsid w:val="1ECB3353"/>
    <w:rsid w:val="1F071EB1"/>
    <w:rsid w:val="1F2C312C"/>
    <w:rsid w:val="1F90634B"/>
    <w:rsid w:val="1FCE373D"/>
    <w:rsid w:val="20C53DD2"/>
    <w:rsid w:val="20EB1A8B"/>
    <w:rsid w:val="210B5C89"/>
    <w:rsid w:val="210C37AF"/>
    <w:rsid w:val="228746F8"/>
    <w:rsid w:val="23264FFC"/>
    <w:rsid w:val="23AB103B"/>
    <w:rsid w:val="245B3265"/>
    <w:rsid w:val="25177BA5"/>
    <w:rsid w:val="25CB3C39"/>
    <w:rsid w:val="25FA3AC6"/>
    <w:rsid w:val="26274AFF"/>
    <w:rsid w:val="263B7010"/>
    <w:rsid w:val="26801B08"/>
    <w:rsid w:val="26BC55BD"/>
    <w:rsid w:val="26F62E77"/>
    <w:rsid w:val="27835DB7"/>
    <w:rsid w:val="27C13545"/>
    <w:rsid w:val="28AE6F09"/>
    <w:rsid w:val="2AB22B1E"/>
    <w:rsid w:val="2ABC4498"/>
    <w:rsid w:val="2AE129F8"/>
    <w:rsid w:val="2B0025D7"/>
    <w:rsid w:val="2B0D0742"/>
    <w:rsid w:val="2C444745"/>
    <w:rsid w:val="2DA10B7D"/>
    <w:rsid w:val="2E5C4B42"/>
    <w:rsid w:val="2E7C5163"/>
    <w:rsid w:val="302A379C"/>
    <w:rsid w:val="30FF0C3A"/>
    <w:rsid w:val="313A7EC4"/>
    <w:rsid w:val="32233F9C"/>
    <w:rsid w:val="329B4993"/>
    <w:rsid w:val="32A7158A"/>
    <w:rsid w:val="32C613A4"/>
    <w:rsid w:val="32E93950"/>
    <w:rsid w:val="334D3CCA"/>
    <w:rsid w:val="349873DC"/>
    <w:rsid w:val="35274DA9"/>
    <w:rsid w:val="36064819"/>
    <w:rsid w:val="36B64D83"/>
    <w:rsid w:val="36EA7C97"/>
    <w:rsid w:val="36FE4C94"/>
    <w:rsid w:val="379C29D4"/>
    <w:rsid w:val="386208EC"/>
    <w:rsid w:val="388A4C03"/>
    <w:rsid w:val="38BB7B3D"/>
    <w:rsid w:val="39241B86"/>
    <w:rsid w:val="394F1192"/>
    <w:rsid w:val="3A5D6546"/>
    <w:rsid w:val="3A775502"/>
    <w:rsid w:val="3CD83D46"/>
    <w:rsid w:val="3DD2220C"/>
    <w:rsid w:val="3DDC4DAA"/>
    <w:rsid w:val="3E506F79"/>
    <w:rsid w:val="3E6B3DB3"/>
    <w:rsid w:val="3F20694C"/>
    <w:rsid w:val="3F2F4DE1"/>
    <w:rsid w:val="3F376A84"/>
    <w:rsid w:val="3FB83028"/>
    <w:rsid w:val="409D1DE9"/>
    <w:rsid w:val="41E77BF5"/>
    <w:rsid w:val="4230334A"/>
    <w:rsid w:val="423B1B61"/>
    <w:rsid w:val="42F8373B"/>
    <w:rsid w:val="43CC52F4"/>
    <w:rsid w:val="44472BCC"/>
    <w:rsid w:val="451F76A5"/>
    <w:rsid w:val="452B7DF8"/>
    <w:rsid w:val="45991B64"/>
    <w:rsid w:val="459B2E30"/>
    <w:rsid w:val="45C30031"/>
    <w:rsid w:val="46C422B2"/>
    <w:rsid w:val="472965B9"/>
    <w:rsid w:val="490D6193"/>
    <w:rsid w:val="4A2C089A"/>
    <w:rsid w:val="4A866578"/>
    <w:rsid w:val="4A8D6303"/>
    <w:rsid w:val="4B1E7F2F"/>
    <w:rsid w:val="4B204BA5"/>
    <w:rsid w:val="4B481704"/>
    <w:rsid w:val="4B8B35AB"/>
    <w:rsid w:val="4BC426A1"/>
    <w:rsid w:val="4BFC67AA"/>
    <w:rsid w:val="4C436873"/>
    <w:rsid w:val="4CCA6ED3"/>
    <w:rsid w:val="4D264444"/>
    <w:rsid w:val="4D2A188F"/>
    <w:rsid w:val="4D994499"/>
    <w:rsid w:val="4E1B617E"/>
    <w:rsid w:val="4E820BC4"/>
    <w:rsid w:val="4F196F13"/>
    <w:rsid w:val="4F5911F9"/>
    <w:rsid w:val="4F8B3E2C"/>
    <w:rsid w:val="51BF3DA2"/>
    <w:rsid w:val="525E180D"/>
    <w:rsid w:val="531D27B2"/>
    <w:rsid w:val="532742F5"/>
    <w:rsid w:val="53B32928"/>
    <w:rsid w:val="5415417B"/>
    <w:rsid w:val="547C41CC"/>
    <w:rsid w:val="55144405"/>
    <w:rsid w:val="55A521B8"/>
    <w:rsid w:val="562B40FC"/>
    <w:rsid w:val="569830EA"/>
    <w:rsid w:val="5721105B"/>
    <w:rsid w:val="5748483A"/>
    <w:rsid w:val="57CA6F2C"/>
    <w:rsid w:val="57D460CD"/>
    <w:rsid w:val="58051DDF"/>
    <w:rsid w:val="5853793A"/>
    <w:rsid w:val="59763589"/>
    <w:rsid w:val="59F82547"/>
    <w:rsid w:val="5B86742A"/>
    <w:rsid w:val="5C5B500F"/>
    <w:rsid w:val="5CEE4FE5"/>
    <w:rsid w:val="5D740137"/>
    <w:rsid w:val="5DC015CE"/>
    <w:rsid w:val="5DE11544"/>
    <w:rsid w:val="5E5A37D0"/>
    <w:rsid w:val="5E9670F9"/>
    <w:rsid w:val="5F225970"/>
    <w:rsid w:val="5F447FDD"/>
    <w:rsid w:val="5FAE5456"/>
    <w:rsid w:val="5FFFA3CB"/>
    <w:rsid w:val="600E2614"/>
    <w:rsid w:val="60867CB2"/>
    <w:rsid w:val="614712FC"/>
    <w:rsid w:val="61C34CA2"/>
    <w:rsid w:val="61EF4230"/>
    <w:rsid w:val="62A36DE2"/>
    <w:rsid w:val="62B72874"/>
    <w:rsid w:val="649D2852"/>
    <w:rsid w:val="64BD7CB2"/>
    <w:rsid w:val="64E031A3"/>
    <w:rsid w:val="64EC7A06"/>
    <w:rsid w:val="65454945"/>
    <w:rsid w:val="66342B59"/>
    <w:rsid w:val="66D25ECE"/>
    <w:rsid w:val="676254A4"/>
    <w:rsid w:val="68183C19"/>
    <w:rsid w:val="681E64D4"/>
    <w:rsid w:val="696F3EA8"/>
    <w:rsid w:val="69FA33B9"/>
    <w:rsid w:val="6AB36FAF"/>
    <w:rsid w:val="6B0F26B0"/>
    <w:rsid w:val="6B7C6233"/>
    <w:rsid w:val="6BA4661F"/>
    <w:rsid w:val="6C315A2A"/>
    <w:rsid w:val="715C11B6"/>
    <w:rsid w:val="71E63391"/>
    <w:rsid w:val="72225F5B"/>
    <w:rsid w:val="723B701D"/>
    <w:rsid w:val="72E34DFB"/>
    <w:rsid w:val="734D3259"/>
    <w:rsid w:val="7386251A"/>
    <w:rsid w:val="73AF2B13"/>
    <w:rsid w:val="73EF4563"/>
    <w:rsid w:val="73F92CEC"/>
    <w:rsid w:val="749173C8"/>
    <w:rsid w:val="74F160B9"/>
    <w:rsid w:val="75183646"/>
    <w:rsid w:val="75941647"/>
    <w:rsid w:val="75C537CD"/>
    <w:rsid w:val="75E83B07"/>
    <w:rsid w:val="76516E0F"/>
    <w:rsid w:val="76A827A7"/>
    <w:rsid w:val="76CF41D8"/>
    <w:rsid w:val="77451EC9"/>
    <w:rsid w:val="77532620"/>
    <w:rsid w:val="77AF6D20"/>
    <w:rsid w:val="77BE04D4"/>
    <w:rsid w:val="77D45F4A"/>
    <w:rsid w:val="78473B6D"/>
    <w:rsid w:val="785A70AE"/>
    <w:rsid w:val="79426EC9"/>
    <w:rsid w:val="79936458"/>
    <w:rsid w:val="79D272E4"/>
    <w:rsid w:val="7A1C7734"/>
    <w:rsid w:val="7B876E2F"/>
    <w:rsid w:val="7C5E56ED"/>
    <w:rsid w:val="7D51552A"/>
    <w:rsid w:val="7DF74740"/>
    <w:rsid w:val="7E595845"/>
    <w:rsid w:val="7E86380C"/>
    <w:rsid w:val="7F271C84"/>
    <w:rsid w:val="7F480FCB"/>
    <w:rsid w:val="7F482D79"/>
    <w:rsid w:val="7F5E434B"/>
    <w:rsid w:val="7FCC7507"/>
    <w:rsid w:val="7FFB17CA"/>
    <w:rsid w:val="BFF7A72B"/>
    <w:rsid w:val="EFBFF6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qFormat="1" w:uiPriority="0" w:semiHidden="0"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nhideWhenUsed="0" w:uiPriority="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31"/>
    <w:qFormat/>
    <w:uiPriority w:val="9"/>
    <w:pPr>
      <w:keepNext/>
      <w:tabs>
        <w:tab w:val="left" w:pos="200"/>
      </w:tabs>
      <w:jc w:val="center"/>
      <w:outlineLvl w:val="0"/>
    </w:pPr>
    <w:rPr>
      <w:rFonts w:ascii="宋体" w:hAnsi="宋体"/>
      <w:b/>
      <w:sz w:val="36"/>
    </w:rPr>
  </w:style>
  <w:style w:type="paragraph" w:styleId="3">
    <w:name w:val="heading 2"/>
    <w:basedOn w:val="1"/>
    <w:next w:val="1"/>
    <w:link w:val="232"/>
    <w:qFormat/>
    <w:uiPriority w:val="9"/>
    <w:pPr>
      <w:keepNext/>
      <w:jc w:val="center"/>
      <w:outlineLvl w:val="1"/>
    </w:pPr>
    <w:rPr>
      <w:rFonts w:ascii="宋体" w:hAnsi="宋体"/>
      <w:b/>
      <w:bCs/>
      <w:sz w:val="28"/>
      <w:szCs w:val="28"/>
    </w:rPr>
  </w:style>
  <w:style w:type="paragraph" w:styleId="4">
    <w:name w:val="heading 3"/>
    <w:basedOn w:val="1"/>
    <w:link w:val="233"/>
    <w:qFormat/>
    <w:uiPriority w:val="0"/>
    <w:pPr>
      <w:keepNext/>
      <w:jc w:val="center"/>
      <w:outlineLvl w:val="2"/>
    </w:pPr>
    <w:rPr>
      <w:rFonts w:ascii="宋体" w:hAnsi="宋体"/>
      <w:sz w:val="28"/>
    </w:rPr>
  </w:style>
  <w:style w:type="paragraph" w:styleId="5">
    <w:name w:val="heading 4"/>
    <w:basedOn w:val="1"/>
    <w:next w:val="1"/>
    <w:link w:val="234"/>
    <w:qFormat/>
    <w:uiPriority w:val="9"/>
    <w:pPr>
      <w:keepNext/>
      <w:outlineLvl w:val="3"/>
    </w:pPr>
    <w:rPr>
      <w:b/>
      <w:bCs/>
      <w:sz w:val="18"/>
    </w:rPr>
  </w:style>
  <w:style w:type="paragraph" w:styleId="6">
    <w:name w:val="heading 5"/>
    <w:basedOn w:val="1"/>
    <w:next w:val="1"/>
    <w:link w:val="235"/>
    <w:qFormat/>
    <w:uiPriority w:val="9"/>
    <w:pPr>
      <w:keepNext/>
      <w:jc w:val="center"/>
      <w:outlineLvl w:val="4"/>
    </w:pPr>
    <w:rPr>
      <w:b/>
      <w:bCs/>
      <w:sz w:val="18"/>
    </w:rPr>
  </w:style>
  <w:style w:type="paragraph" w:styleId="7">
    <w:name w:val="heading 6"/>
    <w:basedOn w:val="1"/>
    <w:next w:val="1"/>
    <w:link w:val="236"/>
    <w:qFormat/>
    <w:uiPriority w:val="0"/>
    <w:pPr>
      <w:keepNext/>
      <w:keepLines/>
      <w:numPr>
        <w:ilvl w:val="5"/>
        <w:numId w:val="1"/>
      </w:numPr>
      <w:spacing w:before="240" w:after="64" w:line="320" w:lineRule="auto"/>
      <w:ind w:left="992" w:hanging="567"/>
      <w:outlineLvl w:val="5"/>
    </w:pPr>
    <w:rPr>
      <w:rFonts w:ascii="Cambria" w:hAnsi="Cambria" w:eastAsia="黑体"/>
      <w:b/>
      <w:bCs/>
      <w:sz w:val="28"/>
      <w:szCs w:val="24"/>
    </w:rPr>
  </w:style>
  <w:style w:type="paragraph" w:styleId="8">
    <w:name w:val="heading 7"/>
    <w:basedOn w:val="1"/>
    <w:next w:val="1"/>
    <w:link w:val="237"/>
    <w:qFormat/>
    <w:uiPriority w:val="0"/>
    <w:pPr>
      <w:keepNext/>
      <w:outlineLvl w:val="6"/>
    </w:pPr>
    <w:rPr>
      <w:rFonts w:ascii="Arial" w:hAnsi="Arial"/>
      <w:b/>
      <w:bCs/>
      <w:sz w:val="16"/>
      <w:szCs w:val="16"/>
    </w:rPr>
  </w:style>
  <w:style w:type="paragraph" w:styleId="9">
    <w:name w:val="heading 8"/>
    <w:basedOn w:val="1"/>
    <w:next w:val="1"/>
    <w:link w:val="238"/>
    <w:qFormat/>
    <w:uiPriority w:val="0"/>
    <w:pPr>
      <w:keepNext/>
      <w:outlineLvl w:val="7"/>
    </w:pPr>
    <w:rPr>
      <w:b/>
      <w:bCs/>
      <w:sz w:val="24"/>
      <w:szCs w:val="24"/>
    </w:rPr>
  </w:style>
  <w:style w:type="paragraph" w:styleId="10">
    <w:name w:val="heading 9"/>
    <w:basedOn w:val="1"/>
    <w:next w:val="1"/>
    <w:link w:val="239"/>
    <w:qFormat/>
    <w:uiPriority w:val="0"/>
    <w:pPr>
      <w:keepNext/>
      <w:jc w:val="center"/>
      <w:outlineLvl w:val="8"/>
    </w:pPr>
    <w:rPr>
      <w:b/>
      <w:bCs/>
      <w:szCs w:val="24"/>
    </w:rPr>
  </w:style>
  <w:style w:type="character" w:default="1" w:styleId="70">
    <w:name w:val="Default Paragraph Font"/>
    <w:semiHidden/>
    <w:qFormat/>
    <w:uiPriority w:val="0"/>
  </w:style>
  <w:style w:type="table" w:default="1" w:styleId="67">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ind w:left="100" w:hanging="200"/>
    </w:pPr>
    <w:rPr>
      <w:rFonts w:ascii="Calibri" w:hAnsi="Calibri"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numPr>
        <w:ilvl w:val="0"/>
        <w:numId w:val="2"/>
      </w:numPr>
      <w:spacing w:line="312" w:lineRule="atLeast"/>
    </w:pPr>
    <w:rPr>
      <w:sz w:val="20"/>
    </w:rPr>
  </w:style>
  <w:style w:type="paragraph" w:styleId="14">
    <w:name w:val="Note Heading"/>
    <w:basedOn w:val="1"/>
    <w:next w:val="1"/>
    <w:link w:val="240"/>
    <w:qFormat/>
    <w:uiPriority w:val="0"/>
    <w:pPr>
      <w:spacing w:line="360" w:lineRule="auto"/>
      <w:jc w:val="center"/>
    </w:pPr>
    <w:rPr>
      <w:sz w:val="24"/>
      <w:szCs w:val="24"/>
    </w:rPr>
  </w:style>
  <w:style w:type="paragraph" w:styleId="15">
    <w:name w:val="index 8"/>
    <w:basedOn w:val="1"/>
    <w:next w:val="1"/>
    <w:qFormat/>
    <w:uiPriority w:val="99"/>
    <w:pPr>
      <w:ind w:left="1400"/>
    </w:pPr>
  </w:style>
  <w:style w:type="paragraph" w:styleId="16">
    <w:name w:val="List Number"/>
    <w:basedOn w:val="1"/>
    <w:qFormat/>
    <w:uiPriority w:val="0"/>
    <w:pPr>
      <w:tabs>
        <w:tab w:val="left" w:pos="420"/>
      </w:tabs>
      <w:ind w:left="420" w:hanging="420"/>
    </w:pPr>
    <w:rPr>
      <w:szCs w:val="24"/>
    </w:rPr>
  </w:style>
  <w:style w:type="paragraph" w:styleId="17">
    <w:name w:val="Normal Indent"/>
    <w:basedOn w:val="1"/>
    <w:next w:val="1"/>
    <w:link w:val="241"/>
    <w:qFormat/>
    <w:uiPriority w:val="0"/>
    <w:pPr>
      <w:ind w:firstLine="420"/>
    </w:pPr>
  </w:style>
  <w:style w:type="paragraph" w:styleId="18">
    <w:name w:val="caption"/>
    <w:basedOn w:val="1"/>
    <w:next w:val="1"/>
    <w:link w:val="242"/>
    <w:qFormat/>
    <w:uiPriority w:val="0"/>
    <w:rPr>
      <w:rFonts w:ascii="Arial" w:hAnsi="Arial" w:eastAsia="黑体"/>
      <w:sz w:val="20"/>
    </w:rPr>
  </w:style>
  <w:style w:type="paragraph" w:styleId="19">
    <w:name w:val="index 5"/>
    <w:basedOn w:val="1"/>
    <w:next w:val="1"/>
    <w:qFormat/>
    <w:uiPriority w:val="99"/>
    <w:pPr>
      <w:ind w:left="800"/>
    </w:pPr>
  </w:style>
  <w:style w:type="paragraph" w:styleId="20">
    <w:name w:val="List Bullet"/>
    <w:basedOn w:val="1"/>
    <w:qFormat/>
    <w:uiPriority w:val="0"/>
    <w:pPr>
      <w:numPr>
        <w:ilvl w:val="0"/>
        <w:numId w:val="3"/>
      </w:numPr>
      <w:spacing w:line="360" w:lineRule="auto"/>
      <w:jc w:val="left"/>
    </w:pPr>
    <w:rPr>
      <w:b/>
      <w:sz w:val="24"/>
      <w:szCs w:val="24"/>
    </w:rPr>
  </w:style>
  <w:style w:type="paragraph" w:styleId="21">
    <w:name w:val="Document Map"/>
    <w:basedOn w:val="1"/>
    <w:next w:val="22"/>
    <w:link w:val="243"/>
    <w:qFormat/>
    <w:uiPriority w:val="99"/>
    <w:pPr>
      <w:shd w:val="clear" w:color="auto" w:fill="000080"/>
    </w:pPr>
  </w:style>
  <w:style w:type="paragraph" w:styleId="22">
    <w:name w:val="Plain Text"/>
    <w:basedOn w:val="1"/>
    <w:link w:val="244"/>
    <w:qFormat/>
    <w:uiPriority w:val="0"/>
    <w:rPr>
      <w:rFonts w:ascii="宋体" w:hAnsi="Courier New"/>
    </w:rPr>
  </w:style>
  <w:style w:type="paragraph" w:styleId="23">
    <w:name w:val="annotation text"/>
    <w:basedOn w:val="1"/>
    <w:link w:val="245"/>
    <w:qFormat/>
    <w:uiPriority w:val="99"/>
    <w:pPr>
      <w:jc w:val="left"/>
    </w:pPr>
    <w:rPr>
      <w:rFonts w:ascii="Calibri" w:hAnsi="Calibri"/>
      <w:szCs w:val="22"/>
    </w:rPr>
  </w:style>
  <w:style w:type="paragraph" w:styleId="24">
    <w:name w:val="index 6"/>
    <w:basedOn w:val="1"/>
    <w:next w:val="1"/>
    <w:qFormat/>
    <w:uiPriority w:val="99"/>
    <w:pPr>
      <w:ind w:left="1000"/>
    </w:pPr>
  </w:style>
  <w:style w:type="paragraph" w:styleId="25">
    <w:name w:val="Salutation"/>
    <w:basedOn w:val="1"/>
    <w:next w:val="1"/>
    <w:link w:val="246"/>
    <w:qFormat/>
    <w:uiPriority w:val="0"/>
    <w:rPr>
      <w:rFonts w:eastAsia="黑体"/>
      <w:sz w:val="24"/>
      <w:szCs w:val="24"/>
    </w:rPr>
  </w:style>
  <w:style w:type="paragraph" w:styleId="26">
    <w:name w:val="Body Text 3"/>
    <w:basedOn w:val="1"/>
    <w:link w:val="247"/>
    <w:unhideWhenUsed/>
    <w:qFormat/>
    <w:uiPriority w:val="99"/>
    <w:pPr>
      <w:jc w:val="center"/>
    </w:pPr>
    <w:rPr>
      <w:rFonts w:ascii="宋体" w:hAnsi="宋体" w:eastAsia="楷体_GB2312"/>
      <w:sz w:val="26"/>
    </w:rPr>
  </w:style>
  <w:style w:type="paragraph" w:styleId="27">
    <w:name w:val="Body Text"/>
    <w:basedOn w:val="1"/>
    <w:next w:val="17"/>
    <w:link w:val="248"/>
    <w:qFormat/>
    <w:uiPriority w:val="99"/>
    <w:rPr>
      <w:rFonts w:ascii="楷体_GB2312" w:hAnsi="Arial" w:eastAsia="楷体_GB2312"/>
      <w:sz w:val="28"/>
    </w:rPr>
  </w:style>
  <w:style w:type="paragraph" w:styleId="28">
    <w:name w:val="Body Text Indent"/>
    <w:basedOn w:val="1"/>
    <w:next w:val="1"/>
    <w:link w:val="249"/>
    <w:qFormat/>
    <w:uiPriority w:val="99"/>
    <w:pPr>
      <w:spacing w:line="312" w:lineRule="atLeast"/>
      <w:ind w:firstLine="574"/>
    </w:pPr>
    <w:rPr>
      <w:rFonts w:ascii="宋体"/>
      <w:sz w:val="28"/>
    </w:rPr>
  </w:style>
  <w:style w:type="paragraph" w:styleId="29">
    <w:name w:val="List 2"/>
    <w:basedOn w:val="1"/>
    <w:qFormat/>
    <w:uiPriority w:val="0"/>
    <w:pPr>
      <w:ind w:left="100" w:hanging="200"/>
    </w:pPr>
    <w:rPr>
      <w:rFonts w:ascii="Calibri" w:hAnsi="Calibri"/>
      <w:szCs w:val="24"/>
    </w:rPr>
  </w:style>
  <w:style w:type="paragraph" w:styleId="30">
    <w:name w:val="Block Text"/>
    <w:basedOn w:val="1"/>
    <w:qFormat/>
    <w:uiPriority w:val="99"/>
    <w:pPr>
      <w:tabs>
        <w:tab w:val="left" w:pos="822"/>
        <w:tab w:val="left" w:pos="2205"/>
        <w:tab w:val="left" w:pos="9000"/>
      </w:tabs>
      <w:spacing w:before="89"/>
      <w:ind w:left="1890" w:right="11" w:hanging="1409"/>
    </w:pPr>
    <w:rPr>
      <w:sz w:val="24"/>
    </w:rPr>
  </w:style>
  <w:style w:type="paragraph" w:styleId="31">
    <w:name w:val="List Bullet 2"/>
    <w:basedOn w:val="1"/>
    <w:qFormat/>
    <w:uiPriority w:val="0"/>
    <w:pPr>
      <w:numPr>
        <w:ilvl w:val="0"/>
        <w:numId w:val="4"/>
      </w:numPr>
      <w:spacing w:line="312" w:lineRule="atLeast"/>
    </w:pPr>
    <w:rPr>
      <w:sz w:val="20"/>
    </w:rPr>
  </w:style>
  <w:style w:type="paragraph" w:styleId="32">
    <w:name w:val="index 4"/>
    <w:basedOn w:val="1"/>
    <w:next w:val="1"/>
    <w:qFormat/>
    <w:uiPriority w:val="99"/>
    <w:pPr>
      <w:ind w:left="600"/>
    </w:pPr>
  </w:style>
  <w:style w:type="paragraph" w:styleId="33">
    <w:name w:val="toc 5"/>
    <w:basedOn w:val="1"/>
    <w:next w:val="1"/>
    <w:qFormat/>
    <w:uiPriority w:val="39"/>
    <w:pPr>
      <w:ind w:left="840"/>
      <w:jc w:val="left"/>
    </w:pPr>
    <w:rPr>
      <w:szCs w:val="21"/>
    </w:rPr>
  </w:style>
  <w:style w:type="paragraph" w:styleId="34">
    <w:name w:val="toc 3"/>
    <w:basedOn w:val="1"/>
    <w:next w:val="1"/>
    <w:qFormat/>
    <w:uiPriority w:val="0"/>
    <w:pPr>
      <w:ind w:left="420"/>
      <w:jc w:val="left"/>
    </w:pPr>
    <w:rPr>
      <w:i/>
      <w:iCs/>
      <w:szCs w:val="24"/>
    </w:rPr>
  </w:style>
  <w:style w:type="paragraph" w:styleId="35">
    <w:name w:val="List Number 4"/>
    <w:basedOn w:val="1"/>
    <w:unhideWhenUsed/>
    <w:qFormat/>
    <w:uiPriority w:val="0"/>
    <w:pPr>
      <w:tabs>
        <w:tab w:val="left" w:pos="1620"/>
      </w:tabs>
      <w:ind w:left="840" w:hanging="360"/>
      <w:contextualSpacing/>
    </w:pPr>
    <w:rPr>
      <w:szCs w:val="24"/>
    </w:rPr>
  </w:style>
  <w:style w:type="paragraph" w:styleId="36">
    <w:name w:val="toc 8"/>
    <w:basedOn w:val="1"/>
    <w:next w:val="1"/>
    <w:qFormat/>
    <w:uiPriority w:val="39"/>
    <w:pPr>
      <w:ind w:left="1470"/>
      <w:jc w:val="left"/>
    </w:pPr>
    <w:rPr>
      <w:szCs w:val="21"/>
    </w:rPr>
  </w:style>
  <w:style w:type="paragraph" w:styleId="37">
    <w:name w:val="index 3"/>
    <w:basedOn w:val="1"/>
    <w:next w:val="1"/>
    <w:qFormat/>
    <w:uiPriority w:val="99"/>
    <w:pPr>
      <w:ind w:left="400"/>
    </w:pPr>
  </w:style>
  <w:style w:type="paragraph" w:styleId="38">
    <w:name w:val="Date"/>
    <w:basedOn w:val="1"/>
    <w:next w:val="1"/>
    <w:link w:val="250"/>
    <w:qFormat/>
    <w:uiPriority w:val="99"/>
    <w:pPr>
      <w:spacing w:line="312" w:lineRule="atLeast"/>
    </w:pPr>
    <w:rPr>
      <w:rFonts w:ascii="宋体"/>
      <w:sz w:val="28"/>
    </w:rPr>
  </w:style>
  <w:style w:type="paragraph" w:styleId="39">
    <w:name w:val="Body Text Indent 2"/>
    <w:basedOn w:val="1"/>
    <w:link w:val="251"/>
    <w:qFormat/>
    <w:uiPriority w:val="0"/>
    <w:pPr>
      <w:tabs>
        <w:tab w:val="left" w:pos="1785"/>
        <w:tab w:val="left" w:pos="1887"/>
        <w:tab w:val="left" w:pos="2112"/>
        <w:tab w:val="left" w:pos="9000"/>
      </w:tabs>
      <w:ind w:left="1890" w:hanging="1409"/>
    </w:pPr>
    <w:rPr>
      <w:sz w:val="24"/>
    </w:rPr>
  </w:style>
  <w:style w:type="paragraph" w:styleId="40">
    <w:name w:val="endnote text"/>
    <w:basedOn w:val="1"/>
    <w:link w:val="223"/>
    <w:semiHidden/>
    <w:unhideWhenUsed/>
    <w:qFormat/>
    <w:uiPriority w:val="99"/>
    <w:pPr>
      <w:spacing w:after="0" w:line="240" w:lineRule="auto"/>
    </w:pPr>
    <w:rPr>
      <w:sz w:val="20"/>
    </w:rPr>
  </w:style>
  <w:style w:type="paragraph" w:styleId="41">
    <w:name w:val="Balloon Text"/>
    <w:basedOn w:val="1"/>
    <w:link w:val="252"/>
    <w:unhideWhenUsed/>
    <w:qFormat/>
    <w:uiPriority w:val="99"/>
    <w:rPr>
      <w:rFonts w:ascii="Calibri" w:hAnsi="Calibri"/>
      <w:sz w:val="18"/>
      <w:szCs w:val="18"/>
    </w:rPr>
  </w:style>
  <w:style w:type="paragraph" w:styleId="42">
    <w:name w:val="footer"/>
    <w:basedOn w:val="1"/>
    <w:link w:val="253"/>
    <w:qFormat/>
    <w:uiPriority w:val="99"/>
    <w:pPr>
      <w:tabs>
        <w:tab w:val="center" w:pos="4153"/>
        <w:tab w:val="right" w:pos="8306"/>
      </w:tabs>
      <w:jc w:val="left"/>
    </w:pPr>
    <w:rPr>
      <w:sz w:val="18"/>
    </w:rPr>
  </w:style>
  <w:style w:type="paragraph" w:styleId="43">
    <w:name w:val="header"/>
    <w:basedOn w:val="1"/>
    <w:next w:val="1"/>
    <w:link w:val="254"/>
    <w:qFormat/>
    <w:uiPriority w:val="99"/>
    <w:pPr>
      <w:pBdr>
        <w:bottom w:val="single" w:color="auto" w:sz="6" w:space="1"/>
      </w:pBdr>
      <w:tabs>
        <w:tab w:val="center" w:pos="4153"/>
        <w:tab w:val="right" w:pos="8306"/>
      </w:tabs>
      <w:jc w:val="center"/>
    </w:pPr>
    <w:rPr>
      <w:sz w:val="18"/>
    </w:rPr>
  </w:style>
  <w:style w:type="paragraph" w:styleId="44">
    <w:name w:val="Signature"/>
    <w:basedOn w:val="1"/>
    <w:link w:val="255"/>
    <w:qFormat/>
    <w:uiPriority w:val="0"/>
    <w:pPr>
      <w:spacing w:after="600" w:line="312" w:lineRule="atLeast"/>
      <w:jc w:val="center"/>
    </w:pPr>
    <w:rPr>
      <w:rFonts w:eastAsia="仿宋_GB2312"/>
      <w:sz w:val="24"/>
    </w:rPr>
  </w:style>
  <w:style w:type="paragraph" w:styleId="45">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6">
    <w:name w:val="toc 4"/>
    <w:basedOn w:val="1"/>
    <w:next w:val="1"/>
    <w:qFormat/>
    <w:uiPriority w:val="0"/>
    <w:pPr>
      <w:ind w:left="630"/>
      <w:jc w:val="left"/>
    </w:pPr>
    <w:rPr>
      <w:szCs w:val="21"/>
    </w:rPr>
  </w:style>
  <w:style w:type="paragraph" w:styleId="47">
    <w:name w:val="index heading"/>
    <w:basedOn w:val="1"/>
    <w:next w:val="48"/>
    <w:qFormat/>
    <w:uiPriority w:val="99"/>
  </w:style>
  <w:style w:type="paragraph" w:styleId="48">
    <w:name w:val="index 1"/>
    <w:basedOn w:val="1"/>
    <w:next w:val="1"/>
    <w:qFormat/>
    <w:uiPriority w:val="99"/>
  </w:style>
  <w:style w:type="paragraph" w:styleId="49">
    <w:name w:val="Subtitle"/>
    <w:basedOn w:val="1"/>
    <w:next w:val="1"/>
    <w:link w:val="256"/>
    <w:qFormat/>
    <w:uiPriority w:val="0"/>
    <w:pPr>
      <w:spacing w:before="240" w:after="60" w:line="312" w:lineRule="auto"/>
      <w:jc w:val="center"/>
      <w:outlineLvl w:val="1"/>
    </w:pPr>
    <w:rPr>
      <w:rFonts w:ascii="Cambria" w:hAnsi="Cambria"/>
      <w:b/>
      <w:bCs/>
      <w:sz w:val="32"/>
      <w:szCs w:val="32"/>
    </w:rPr>
  </w:style>
  <w:style w:type="paragraph" w:styleId="50">
    <w:name w:val="List"/>
    <w:basedOn w:val="1"/>
    <w:qFormat/>
    <w:uiPriority w:val="99"/>
    <w:pPr>
      <w:ind w:left="200" w:hanging="200"/>
    </w:pPr>
    <w:rPr>
      <w:szCs w:val="24"/>
    </w:rPr>
  </w:style>
  <w:style w:type="paragraph" w:styleId="51">
    <w:name w:val="footnote text"/>
    <w:basedOn w:val="1"/>
    <w:link w:val="222"/>
    <w:semiHidden/>
    <w:unhideWhenUsed/>
    <w:qFormat/>
    <w:uiPriority w:val="99"/>
    <w:pPr>
      <w:spacing w:after="40" w:line="240" w:lineRule="auto"/>
    </w:pPr>
    <w:rPr>
      <w:sz w:val="18"/>
    </w:rPr>
  </w:style>
  <w:style w:type="paragraph" w:styleId="52">
    <w:name w:val="toc 6"/>
    <w:basedOn w:val="1"/>
    <w:next w:val="1"/>
    <w:qFormat/>
    <w:uiPriority w:val="39"/>
    <w:pPr>
      <w:ind w:left="1050"/>
      <w:jc w:val="left"/>
    </w:pPr>
    <w:rPr>
      <w:szCs w:val="21"/>
    </w:rPr>
  </w:style>
  <w:style w:type="paragraph" w:styleId="53">
    <w:name w:val="Body Text Indent 3"/>
    <w:basedOn w:val="1"/>
    <w:link w:val="257"/>
    <w:qFormat/>
    <w:uiPriority w:val="99"/>
    <w:pPr>
      <w:ind w:firstLine="555"/>
    </w:pPr>
    <w:rPr>
      <w:b/>
      <w:bCs/>
      <w:sz w:val="28"/>
      <w:u w:val="single"/>
    </w:rPr>
  </w:style>
  <w:style w:type="paragraph" w:styleId="54">
    <w:name w:val="index 7"/>
    <w:basedOn w:val="1"/>
    <w:next w:val="1"/>
    <w:qFormat/>
    <w:uiPriority w:val="99"/>
    <w:pPr>
      <w:ind w:left="1200"/>
    </w:pPr>
  </w:style>
  <w:style w:type="paragraph" w:styleId="55">
    <w:name w:val="index 9"/>
    <w:basedOn w:val="1"/>
    <w:next w:val="1"/>
    <w:qFormat/>
    <w:uiPriority w:val="99"/>
    <w:pPr>
      <w:ind w:left="1600"/>
    </w:pPr>
  </w:style>
  <w:style w:type="paragraph" w:styleId="56">
    <w:name w:val="table of figures"/>
    <w:basedOn w:val="1"/>
    <w:next w:val="1"/>
    <w:qFormat/>
    <w:uiPriority w:val="99"/>
    <w:pPr>
      <w:ind w:left="840" w:hanging="420"/>
    </w:pPr>
  </w:style>
  <w:style w:type="paragraph" w:styleId="57">
    <w:name w:val="toc 2"/>
    <w:basedOn w:val="1"/>
    <w:next w:val="1"/>
    <w:qFormat/>
    <w:uiPriority w:val="39"/>
    <w:pPr>
      <w:tabs>
        <w:tab w:val="right" w:leader="dot" w:pos="9450"/>
      </w:tabs>
      <w:spacing w:line="400" w:lineRule="exact"/>
      <w:ind w:left="250"/>
      <w:jc w:val="left"/>
    </w:pPr>
    <w:rPr>
      <w:bCs/>
      <w:smallCaps/>
      <w:sz w:val="24"/>
      <w:szCs w:val="24"/>
    </w:rPr>
  </w:style>
  <w:style w:type="paragraph" w:styleId="58">
    <w:name w:val="toc 9"/>
    <w:basedOn w:val="1"/>
    <w:next w:val="1"/>
    <w:qFormat/>
    <w:uiPriority w:val="0"/>
    <w:pPr>
      <w:ind w:left="1680"/>
      <w:jc w:val="left"/>
    </w:pPr>
    <w:rPr>
      <w:szCs w:val="21"/>
    </w:rPr>
  </w:style>
  <w:style w:type="paragraph" w:styleId="59">
    <w:name w:val="Body Text 2"/>
    <w:basedOn w:val="1"/>
    <w:link w:val="258"/>
    <w:qFormat/>
    <w:uiPriority w:val="99"/>
    <w:pPr>
      <w:spacing w:after="120" w:line="480" w:lineRule="auto"/>
    </w:pPr>
  </w:style>
  <w:style w:type="paragraph" w:styleId="60">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paragraph" w:styleId="61">
    <w:name w:val="Normal (Web)"/>
    <w:basedOn w:val="1"/>
    <w:link w:val="260"/>
    <w:unhideWhenUsed/>
    <w:qFormat/>
    <w:uiPriority w:val="99"/>
    <w:pPr>
      <w:widowControl/>
      <w:spacing w:before="100" w:beforeAutospacing="1" w:after="100" w:afterAutospacing="1"/>
      <w:jc w:val="left"/>
    </w:pPr>
    <w:rPr>
      <w:rFonts w:ascii="宋体" w:hAnsi="宋体" w:eastAsia="楷体_GB2312"/>
      <w:sz w:val="24"/>
    </w:rPr>
  </w:style>
  <w:style w:type="paragraph" w:styleId="62">
    <w:name w:val="index 2"/>
    <w:basedOn w:val="1"/>
    <w:next w:val="1"/>
    <w:qFormat/>
    <w:uiPriority w:val="99"/>
    <w:pPr>
      <w:ind w:left="200"/>
    </w:pPr>
  </w:style>
  <w:style w:type="paragraph" w:styleId="63">
    <w:name w:val="Title"/>
    <w:basedOn w:val="1"/>
    <w:next w:val="1"/>
    <w:link w:val="261"/>
    <w:qFormat/>
    <w:uiPriority w:val="0"/>
    <w:pPr>
      <w:spacing w:before="240" w:after="60"/>
      <w:jc w:val="center"/>
      <w:outlineLvl w:val="0"/>
    </w:pPr>
    <w:rPr>
      <w:rFonts w:ascii="Cambria" w:hAnsi="Cambria"/>
      <w:b/>
      <w:bCs/>
      <w:sz w:val="32"/>
      <w:szCs w:val="32"/>
    </w:rPr>
  </w:style>
  <w:style w:type="paragraph" w:styleId="64">
    <w:name w:val="annotation subject"/>
    <w:basedOn w:val="23"/>
    <w:next w:val="23"/>
    <w:link w:val="262"/>
    <w:qFormat/>
    <w:uiPriority w:val="99"/>
    <w:rPr>
      <w:rFonts w:eastAsia="楷体_GB2312"/>
      <w:b/>
      <w:bCs/>
      <w:sz w:val="26"/>
    </w:rPr>
  </w:style>
  <w:style w:type="paragraph" w:styleId="65">
    <w:name w:val="Body Text First Indent"/>
    <w:basedOn w:val="27"/>
    <w:link w:val="263"/>
    <w:qFormat/>
    <w:uiPriority w:val="0"/>
    <w:pPr>
      <w:numPr>
        <w:ilvl w:val="0"/>
        <w:numId w:val="5"/>
      </w:numPr>
      <w:tabs>
        <w:tab w:val="clear" w:pos="780"/>
      </w:tabs>
      <w:spacing w:after="120"/>
      <w:ind w:left="0" w:firstLine="420"/>
    </w:pPr>
    <w:rPr>
      <w:rFonts w:ascii="Tahoma" w:hAnsi="Tahoma" w:eastAsia="Times New Roman"/>
      <w:sz w:val="21"/>
      <w:szCs w:val="24"/>
    </w:rPr>
  </w:style>
  <w:style w:type="paragraph" w:styleId="66">
    <w:name w:val="Body Text First Indent 2"/>
    <w:basedOn w:val="28"/>
    <w:link w:val="264"/>
    <w:qFormat/>
    <w:uiPriority w:val="99"/>
    <w:pPr>
      <w:spacing w:after="120" w:line="240" w:lineRule="auto"/>
      <w:ind w:left="420" w:firstLine="420"/>
    </w:pPr>
    <w:rPr>
      <w:rFonts w:ascii="Times New Roman"/>
      <w:sz w:val="21"/>
      <w:szCs w:val="24"/>
    </w:rPr>
  </w:style>
  <w:style w:type="table" w:styleId="68">
    <w:name w:val="Table Grid"/>
    <w:basedOn w:val="6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9">
    <w:name w:val="Table Grid 7"/>
    <w:basedOn w:val="67"/>
    <w:qFormat/>
    <w:uiPriority w:val="0"/>
    <w:pPr>
      <w:widowControl w:val="0"/>
      <w:spacing w:line="360" w:lineRule="auto"/>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cBorders>
      </w:tcPr>
    </w:tblStylePr>
    <w:tblStylePr w:type="lastRow">
      <w:rPr>
        <w:b w:val="0"/>
        <w:bCs w:val="0"/>
      </w:rPr>
      <w:tblPr/>
      <w:tcPr>
        <w:tcBorders>
          <w:top w:val="single" w:color="000000" w:sz="6" w:space="0"/>
          <w:left w:val="nil"/>
          <w:bottom w:val="nil"/>
          <w:right w:val="nil"/>
          <w:insideH w:val="nil"/>
          <w:insideV w:val="nil"/>
        </w:tcBorders>
      </w:tcPr>
    </w:tblStylePr>
    <w:tblStylePr w:type="firstCol">
      <w:rPr>
        <w:b w:val="0"/>
        <w:bCs w:val="0"/>
      </w:rPr>
      <w:tblPr/>
      <w:tcPr>
        <w:tcBorders>
          <w:top w:val="nil"/>
          <w:left w:val="nil"/>
          <w:bottom w:val="nil"/>
          <w:right w:val="nil"/>
          <w:insideH w:val="nil"/>
          <w:insideV w:val="nil"/>
        </w:tcBorders>
      </w:tcPr>
    </w:tblStylePr>
    <w:tblStylePr w:type="lastCol">
      <w:rPr>
        <w:b w:val="0"/>
        <w:bCs w:val="0"/>
      </w:rPr>
      <w:tblPr/>
      <w:tcPr>
        <w:tcBorders>
          <w:top w:val="nil"/>
          <w:left w:val="nil"/>
          <w:bottom w:val="nil"/>
          <w:right w:val="nil"/>
          <w:insideH w:val="nil"/>
          <w:insideV w:val="nil"/>
        </w:tcBorders>
      </w:tcPr>
    </w:tblStylePr>
    <w:tblStylePr w:type="nwCell">
      <w:tblPr/>
      <w:tcPr>
        <w:tcBorders>
          <w:top w:val="nil"/>
          <w:left w:val="nil"/>
          <w:bottom w:val="nil"/>
          <w:right w:val="nil"/>
          <w:insideH w:val="nil"/>
          <w:insideV w:val="nil"/>
        </w:tcBorders>
      </w:tcPr>
    </w:tblStylePr>
  </w:style>
  <w:style w:type="character" w:styleId="71">
    <w:name w:val="Strong"/>
    <w:qFormat/>
    <w:uiPriority w:val="22"/>
    <w:rPr>
      <w:b/>
      <w:bCs/>
    </w:rPr>
  </w:style>
  <w:style w:type="character" w:styleId="72">
    <w:name w:val="endnote reference"/>
    <w:basedOn w:val="70"/>
    <w:semiHidden/>
    <w:unhideWhenUsed/>
    <w:qFormat/>
    <w:uiPriority w:val="99"/>
    <w:rPr>
      <w:vertAlign w:val="superscript"/>
    </w:rPr>
  </w:style>
  <w:style w:type="character" w:styleId="73">
    <w:name w:val="page number"/>
    <w:qFormat/>
    <w:uiPriority w:val="99"/>
  </w:style>
  <w:style w:type="character" w:styleId="74">
    <w:name w:val="FollowedHyperlink"/>
    <w:qFormat/>
    <w:uiPriority w:val="99"/>
    <w:rPr>
      <w:color w:val="333333"/>
      <w:u w:val="none"/>
    </w:rPr>
  </w:style>
  <w:style w:type="character" w:styleId="75">
    <w:name w:val="Emphasis"/>
    <w:qFormat/>
    <w:uiPriority w:val="20"/>
    <w:rPr>
      <w:i/>
      <w:iCs/>
    </w:rPr>
  </w:style>
  <w:style w:type="character" w:styleId="76">
    <w:name w:val="line number"/>
    <w:qFormat/>
    <w:uiPriority w:val="0"/>
    <w:rPr>
      <w:rFonts w:ascii="Tahoma" w:hAnsi="Tahoma" w:eastAsia="宋体"/>
      <w:sz w:val="24"/>
      <w:szCs w:val="24"/>
      <w:lang w:val="en-US" w:eastAsia="zh-CN" w:bidi="ar-SA"/>
    </w:rPr>
  </w:style>
  <w:style w:type="character" w:styleId="77">
    <w:name w:val="HTML Typewriter"/>
    <w:qFormat/>
    <w:uiPriority w:val="0"/>
    <w:rPr>
      <w:rFonts w:ascii="黑体" w:hAnsi="Courier New" w:eastAsia="黑体"/>
      <w:sz w:val="14"/>
    </w:rPr>
  </w:style>
  <w:style w:type="character" w:styleId="78">
    <w:name w:val="HTML Acronym"/>
    <w:qFormat/>
    <w:uiPriority w:val="0"/>
  </w:style>
  <w:style w:type="character" w:styleId="79">
    <w:name w:val="Hyperlink"/>
    <w:qFormat/>
    <w:uiPriority w:val="99"/>
    <w:rPr>
      <w:color w:val="333333"/>
      <w:u w:val="none"/>
    </w:rPr>
  </w:style>
  <w:style w:type="character" w:styleId="80">
    <w:name w:val="annotation reference"/>
    <w:qFormat/>
    <w:uiPriority w:val="99"/>
    <w:rPr>
      <w:sz w:val="21"/>
      <w:szCs w:val="21"/>
    </w:rPr>
  </w:style>
  <w:style w:type="character" w:styleId="81">
    <w:name w:val="footnote reference"/>
    <w:qFormat/>
    <w:uiPriority w:val="0"/>
    <w:rPr>
      <w:vertAlign w:val="superscript"/>
    </w:rPr>
  </w:style>
  <w:style w:type="paragraph" w:customStyle="1" w:styleId="82">
    <w:name w:val="样式2"/>
    <w:basedOn w:val="2"/>
    <w:qFormat/>
    <w:uiPriority w:val="0"/>
    <w:pPr>
      <w:keepLines/>
      <w:tabs>
        <w:tab w:val="clear" w:pos="200"/>
      </w:tabs>
      <w:spacing w:before="340" w:after="330" w:line="578" w:lineRule="atLeast"/>
      <w:jc w:val="both"/>
    </w:pPr>
    <w:rPr>
      <w:bCs/>
      <w:sz w:val="44"/>
      <w:szCs w:val="44"/>
    </w:rPr>
  </w:style>
  <w:style w:type="character" w:customStyle="1" w:styleId="83">
    <w:name w:val="Heading 1 Char"/>
    <w:basedOn w:val="70"/>
    <w:qFormat/>
    <w:uiPriority w:val="9"/>
    <w:rPr>
      <w:rFonts w:ascii="Arial" w:hAnsi="Arial" w:eastAsia="Arial" w:cs="Arial"/>
      <w:sz w:val="40"/>
      <w:szCs w:val="40"/>
    </w:rPr>
  </w:style>
  <w:style w:type="character" w:customStyle="1" w:styleId="84">
    <w:name w:val="Heading 2 Char"/>
    <w:basedOn w:val="70"/>
    <w:qFormat/>
    <w:uiPriority w:val="9"/>
    <w:rPr>
      <w:rFonts w:ascii="Arial" w:hAnsi="Arial" w:eastAsia="Arial" w:cs="Arial"/>
      <w:sz w:val="34"/>
    </w:rPr>
  </w:style>
  <w:style w:type="character" w:customStyle="1" w:styleId="85">
    <w:name w:val="Heading 3 Char"/>
    <w:basedOn w:val="70"/>
    <w:qFormat/>
    <w:uiPriority w:val="9"/>
    <w:rPr>
      <w:rFonts w:ascii="Arial" w:hAnsi="Arial" w:eastAsia="Arial" w:cs="Arial"/>
      <w:sz w:val="30"/>
      <w:szCs w:val="30"/>
    </w:rPr>
  </w:style>
  <w:style w:type="character" w:customStyle="1" w:styleId="86">
    <w:name w:val="Heading 4 Char"/>
    <w:basedOn w:val="70"/>
    <w:qFormat/>
    <w:uiPriority w:val="9"/>
    <w:rPr>
      <w:rFonts w:ascii="Arial" w:hAnsi="Arial" w:eastAsia="Arial" w:cs="Arial"/>
      <w:b/>
      <w:bCs/>
      <w:sz w:val="26"/>
      <w:szCs w:val="26"/>
    </w:rPr>
  </w:style>
  <w:style w:type="character" w:customStyle="1" w:styleId="87">
    <w:name w:val="Heading 5 Char"/>
    <w:basedOn w:val="70"/>
    <w:qFormat/>
    <w:uiPriority w:val="9"/>
    <w:rPr>
      <w:rFonts w:ascii="Arial" w:hAnsi="Arial" w:eastAsia="Arial" w:cs="Arial"/>
      <w:b/>
      <w:bCs/>
      <w:sz w:val="24"/>
      <w:szCs w:val="24"/>
    </w:rPr>
  </w:style>
  <w:style w:type="character" w:customStyle="1" w:styleId="88">
    <w:name w:val="Heading 6 Char"/>
    <w:basedOn w:val="70"/>
    <w:qFormat/>
    <w:uiPriority w:val="9"/>
    <w:rPr>
      <w:rFonts w:ascii="Arial" w:hAnsi="Arial" w:eastAsia="Arial" w:cs="Arial"/>
      <w:b/>
      <w:bCs/>
      <w:sz w:val="22"/>
      <w:szCs w:val="22"/>
    </w:rPr>
  </w:style>
  <w:style w:type="character" w:customStyle="1" w:styleId="89">
    <w:name w:val="Heading 7 Char"/>
    <w:basedOn w:val="70"/>
    <w:qFormat/>
    <w:uiPriority w:val="9"/>
    <w:rPr>
      <w:rFonts w:ascii="Arial" w:hAnsi="Arial" w:eastAsia="Arial" w:cs="Arial"/>
      <w:b/>
      <w:bCs/>
      <w:i/>
      <w:iCs/>
      <w:sz w:val="22"/>
      <w:szCs w:val="22"/>
    </w:rPr>
  </w:style>
  <w:style w:type="character" w:customStyle="1" w:styleId="90">
    <w:name w:val="Heading 8 Char"/>
    <w:basedOn w:val="70"/>
    <w:qFormat/>
    <w:uiPriority w:val="9"/>
    <w:rPr>
      <w:rFonts w:ascii="Arial" w:hAnsi="Arial" w:eastAsia="Arial" w:cs="Arial"/>
      <w:i/>
      <w:iCs/>
      <w:sz w:val="22"/>
      <w:szCs w:val="22"/>
    </w:rPr>
  </w:style>
  <w:style w:type="character" w:customStyle="1" w:styleId="91">
    <w:name w:val="Heading 9 Char"/>
    <w:basedOn w:val="70"/>
    <w:qFormat/>
    <w:uiPriority w:val="9"/>
    <w:rPr>
      <w:rFonts w:ascii="Arial" w:hAnsi="Arial" w:eastAsia="Arial" w:cs="Arial"/>
      <w:i/>
      <w:iCs/>
      <w:sz w:val="21"/>
      <w:szCs w:val="21"/>
    </w:rPr>
  </w:style>
  <w:style w:type="character" w:customStyle="1" w:styleId="92">
    <w:name w:val="Title Char"/>
    <w:basedOn w:val="70"/>
    <w:qFormat/>
    <w:uiPriority w:val="10"/>
    <w:rPr>
      <w:sz w:val="48"/>
      <w:szCs w:val="48"/>
    </w:rPr>
  </w:style>
  <w:style w:type="character" w:customStyle="1" w:styleId="93">
    <w:name w:val="Subtitle Char"/>
    <w:basedOn w:val="70"/>
    <w:qFormat/>
    <w:uiPriority w:val="11"/>
    <w:rPr>
      <w:sz w:val="24"/>
      <w:szCs w:val="24"/>
    </w:rPr>
  </w:style>
  <w:style w:type="character" w:customStyle="1" w:styleId="94">
    <w:name w:val="Quote Char"/>
    <w:qFormat/>
    <w:uiPriority w:val="29"/>
    <w:rPr>
      <w:i/>
    </w:rPr>
  </w:style>
  <w:style w:type="character" w:customStyle="1" w:styleId="95">
    <w:name w:val="Intense Quote Char"/>
    <w:qFormat/>
    <w:uiPriority w:val="30"/>
    <w:rPr>
      <w:i/>
    </w:rPr>
  </w:style>
  <w:style w:type="character" w:customStyle="1" w:styleId="96">
    <w:name w:val="Caption Char"/>
    <w:qFormat/>
    <w:uiPriority w:val="99"/>
  </w:style>
  <w:style w:type="table" w:customStyle="1" w:styleId="97">
    <w:name w:val="Table Grid Light"/>
    <w:basedOn w:val="6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8">
    <w:name w:val="Plain Table 1"/>
    <w:basedOn w:val="6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Plain Table 2"/>
    <w:basedOn w:val="6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Plain Table 3"/>
    <w:basedOn w:val="6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Plain Table 4"/>
    <w:basedOn w:val="6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5"/>
    <w:basedOn w:val="6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Grid Table 1 Light"/>
    <w:basedOn w:val="6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6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basedOn w:val="6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basedOn w:val="6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basedOn w:val="6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basedOn w:val="6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basedOn w:val="6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Grid Table 2"/>
    <w:basedOn w:val="6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6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basedOn w:val="6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basedOn w:val="6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basedOn w:val="6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basedOn w:val="6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basedOn w:val="6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3"/>
    <w:basedOn w:val="6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6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basedOn w:val="6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basedOn w:val="6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basedOn w:val="6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basedOn w:val="6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basedOn w:val="6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4"/>
    <w:basedOn w:val="6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6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basedOn w:val="6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basedOn w:val="6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basedOn w:val="6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basedOn w:val="6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basedOn w:val="6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5 Dark"/>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Grid Table 6 Colorful"/>
    <w:basedOn w:val="6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6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6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6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6 Colorful - Accent 4"/>
    <w:basedOn w:val="6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6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basedOn w:val="6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Grid Table 7 Colorful"/>
    <w:basedOn w:val="6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6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6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6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9">
    <w:name w:val="Grid Table 7 Colorful - Accent 4"/>
    <w:basedOn w:val="6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6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basedOn w:val="6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List Table 1 Light"/>
    <w:basedOn w:val="6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6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basedOn w:val="6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basedOn w:val="6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basedOn w:val="6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basedOn w:val="6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basedOn w:val="6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List Table 2"/>
    <w:basedOn w:val="6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6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basedOn w:val="6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basedOn w:val="6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basedOn w:val="6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basedOn w:val="6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basedOn w:val="6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3"/>
    <w:basedOn w:val="6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6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basedOn w:val="6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basedOn w:val="6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basedOn w:val="6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basedOn w:val="6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basedOn w:val="6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w:basedOn w:val="6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6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basedOn w:val="6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basedOn w:val="6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basedOn w:val="6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basedOn w:val="6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basedOn w:val="6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w:basedOn w:val="6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6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basedOn w:val="6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basedOn w:val="6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basedOn w:val="6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basedOn w:val="6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basedOn w:val="6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List Table 6 Colorful"/>
    <w:basedOn w:val="6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6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w:basedOn w:val="6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6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basedOn w:val="6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6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6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6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6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6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6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basedOn w:val="6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basedOn w:val="6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basedOn w:val="6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basedOn w:val="6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basedOn w:val="6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basedOn w:val="6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6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basedOn w:val="6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basedOn w:val="6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basedOn w:val="6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basedOn w:val="6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basedOn w:val="6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basedOn w:val="6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6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basedOn w:val="6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basedOn w:val="6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basedOn w:val="6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basedOn w:val="6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basedOn w:val="6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Footnote Text Char"/>
    <w:link w:val="51"/>
    <w:qFormat/>
    <w:uiPriority w:val="99"/>
    <w:rPr>
      <w:sz w:val="18"/>
    </w:rPr>
  </w:style>
  <w:style w:type="character" w:customStyle="1" w:styleId="223">
    <w:name w:val="Endnote Text Char"/>
    <w:link w:val="40"/>
    <w:qFormat/>
    <w:uiPriority w:val="99"/>
    <w:rPr>
      <w:sz w:val="20"/>
    </w:rPr>
  </w:style>
  <w:style w:type="paragraph" w:customStyle="1" w:styleId="224">
    <w:name w:val="TOC Heading"/>
    <w:unhideWhenUsed/>
    <w:qFormat/>
    <w:uiPriority w:val="39"/>
    <w:rPr>
      <w:rFonts w:hint="default" w:ascii="Times New Roman" w:hAnsi="Times New Roman" w:eastAsia="宋体" w:cs="Times New Roman"/>
    </w:rPr>
  </w:style>
  <w:style w:type="paragraph" w:customStyle="1" w:styleId="225">
    <w:name w:val="文档结构图1"/>
    <w:basedOn w:val="1"/>
    <w:next w:val="226"/>
    <w:qFormat/>
    <w:uiPriority w:val="0"/>
    <w:pPr>
      <w:framePr w:wrap="around" w:vAnchor="margin" w:hAnchor="text" w:y="1"/>
      <w:widowControl/>
    </w:pPr>
    <w:rPr>
      <w:rFonts w:eastAsia="Arial Unicode MS" w:cs="Times New Roman"/>
      <w:sz w:val="18"/>
      <w:szCs w:val="18"/>
      <w:lang w:eastAsia="en-US"/>
    </w:rPr>
  </w:style>
  <w:style w:type="paragraph" w:customStyle="1" w:styleId="226">
    <w:name w:val="纯文本11"/>
    <w:basedOn w:val="1"/>
    <w:next w:val="227"/>
    <w:link w:val="430"/>
    <w:qFormat/>
    <w:uiPriority w:val="0"/>
    <w:pPr>
      <w:widowControl/>
      <w:jc w:val="left"/>
    </w:pPr>
    <w:rPr>
      <w:rFonts w:ascii="宋体" w:hAnsi="Courier New" w:eastAsia="楷体_GB2312"/>
      <w:sz w:val="26"/>
      <w:szCs w:val="24"/>
    </w:rPr>
  </w:style>
  <w:style w:type="paragraph" w:customStyle="1" w:styleId="227">
    <w:name w:val="页眉1"/>
    <w:basedOn w:val="1"/>
    <w:next w:val="1"/>
    <w:unhideWhenUsed/>
    <w:qFormat/>
    <w:uiPriority w:val="99"/>
    <w:pPr>
      <w:pBdr>
        <w:bottom w:val="single" w:color="000000" w:sz="6" w:space="1"/>
      </w:pBdr>
      <w:jc w:val="center"/>
    </w:pPr>
    <w:rPr>
      <w:rFonts w:cs="Times New Roman"/>
      <w:sz w:val="18"/>
      <w:szCs w:val="18"/>
    </w:rPr>
  </w:style>
  <w:style w:type="paragraph" w:customStyle="1" w:styleId="228">
    <w:name w:val="正文文本缩进1"/>
    <w:basedOn w:val="1"/>
    <w:next w:val="1"/>
    <w:qFormat/>
    <w:uiPriority w:val="99"/>
    <w:pPr>
      <w:spacing w:line="312" w:lineRule="atLeast"/>
      <w:ind w:firstLine="574"/>
    </w:pPr>
    <w:rPr>
      <w:rFonts w:ascii="宋体"/>
      <w:sz w:val="28"/>
    </w:rPr>
  </w:style>
  <w:style w:type="paragraph" w:customStyle="1" w:styleId="229">
    <w:name w:val="段"/>
    <w:next w:val="1"/>
    <w:link w:val="230"/>
    <w:qFormat/>
    <w:uiPriority w:val="0"/>
    <w:pPr>
      <w:ind w:firstLine="200"/>
      <w:jc w:val="both"/>
    </w:pPr>
    <w:rPr>
      <w:rFonts w:hint="default" w:ascii="宋体" w:hAnsi="Times New Roman" w:eastAsia="宋体" w:cs="Times New Roman"/>
      <w:sz w:val="21"/>
      <w:lang w:val="en-US" w:eastAsia="zh-CN" w:bidi="ar-SA"/>
    </w:rPr>
  </w:style>
  <w:style w:type="character" w:customStyle="1" w:styleId="230">
    <w:name w:val="段 Char Char"/>
    <w:link w:val="229"/>
    <w:qFormat/>
    <w:uiPriority w:val="0"/>
    <w:rPr>
      <w:rFonts w:ascii="宋体"/>
      <w:sz w:val="21"/>
      <w:lang w:val="en-US" w:eastAsia="zh-CN" w:bidi="ar-SA"/>
    </w:rPr>
  </w:style>
  <w:style w:type="character" w:customStyle="1" w:styleId="231">
    <w:name w:val="标题 1 Char"/>
    <w:link w:val="2"/>
    <w:qFormat/>
    <w:uiPriority w:val="9"/>
    <w:rPr>
      <w:rFonts w:ascii="宋体" w:hAnsi="宋体"/>
      <w:b/>
      <w:sz w:val="36"/>
    </w:rPr>
  </w:style>
  <w:style w:type="character" w:customStyle="1" w:styleId="232">
    <w:name w:val="标题 2 Char"/>
    <w:link w:val="3"/>
    <w:qFormat/>
    <w:uiPriority w:val="9"/>
    <w:rPr>
      <w:rFonts w:ascii="宋体" w:hAnsi="宋体"/>
      <w:b/>
      <w:bCs/>
      <w:sz w:val="28"/>
      <w:szCs w:val="28"/>
    </w:rPr>
  </w:style>
  <w:style w:type="character" w:customStyle="1" w:styleId="233">
    <w:name w:val="标题 3 Char"/>
    <w:link w:val="4"/>
    <w:qFormat/>
    <w:uiPriority w:val="0"/>
    <w:rPr>
      <w:rFonts w:ascii="宋体" w:hAnsi="宋体" w:eastAsia="宋体"/>
      <w:sz w:val="28"/>
      <w:lang w:val="en-US" w:eastAsia="zh-CN" w:bidi="ar-SA"/>
    </w:rPr>
  </w:style>
  <w:style w:type="character" w:customStyle="1" w:styleId="234">
    <w:name w:val="标题 4 Char"/>
    <w:link w:val="5"/>
    <w:qFormat/>
    <w:uiPriority w:val="9"/>
    <w:rPr>
      <w:b/>
      <w:bCs/>
      <w:sz w:val="18"/>
    </w:rPr>
  </w:style>
  <w:style w:type="character" w:customStyle="1" w:styleId="235">
    <w:name w:val="标题 5 Char"/>
    <w:link w:val="6"/>
    <w:qFormat/>
    <w:uiPriority w:val="9"/>
    <w:rPr>
      <w:rFonts w:eastAsia="宋体"/>
      <w:b/>
      <w:bCs/>
      <w:sz w:val="18"/>
      <w:lang w:val="en-US" w:eastAsia="zh-CN" w:bidi="ar-SA"/>
    </w:rPr>
  </w:style>
  <w:style w:type="character" w:customStyle="1" w:styleId="236">
    <w:name w:val="标题 6 Char"/>
    <w:link w:val="7"/>
    <w:qFormat/>
    <w:uiPriority w:val="0"/>
    <w:rPr>
      <w:rFonts w:ascii="Cambria" w:hAnsi="Cambria" w:eastAsia="黑体"/>
      <w:b/>
      <w:bCs/>
      <w:sz w:val="28"/>
      <w:szCs w:val="24"/>
    </w:rPr>
  </w:style>
  <w:style w:type="character" w:customStyle="1" w:styleId="237">
    <w:name w:val="标题 7 Char"/>
    <w:link w:val="8"/>
    <w:qFormat/>
    <w:uiPriority w:val="0"/>
    <w:rPr>
      <w:rFonts w:ascii="Arial" w:hAnsi="Arial" w:cs="Arial"/>
      <w:b/>
      <w:bCs/>
      <w:sz w:val="16"/>
      <w:szCs w:val="16"/>
    </w:rPr>
  </w:style>
  <w:style w:type="character" w:customStyle="1" w:styleId="238">
    <w:name w:val="标题 8 Char"/>
    <w:link w:val="9"/>
    <w:qFormat/>
    <w:uiPriority w:val="0"/>
    <w:rPr>
      <w:b/>
      <w:bCs/>
      <w:sz w:val="24"/>
      <w:szCs w:val="24"/>
    </w:rPr>
  </w:style>
  <w:style w:type="character" w:customStyle="1" w:styleId="239">
    <w:name w:val="标题 9 Char"/>
    <w:link w:val="10"/>
    <w:qFormat/>
    <w:uiPriority w:val="0"/>
    <w:rPr>
      <w:b/>
      <w:bCs/>
      <w:sz w:val="21"/>
      <w:szCs w:val="24"/>
    </w:rPr>
  </w:style>
  <w:style w:type="character" w:customStyle="1" w:styleId="240">
    <w:name w:val="注释标题 Char"/>
    <w:link w:val="14"/>
    <w:qFormat/>
    <w:uiPriority w:val="0"/>
    <w:rPr>
      <w:sz w:val="24"/>
      <w:szCs w:val="24"/>
    </w:rPr>
  </w:style>
  <w:style w:type="character" w:customStyle="1" w:styleId="241">
    <w:name w:val="正文缩进 Char"/>
    <w:link w:val="17"/>
    <w:qFormat/>
    <w:uiPriority w:val="0"/>
    <w:rPr>
      <w:sz w:val="21"/>
    </w:rPr>
  </w:style>
  <w:style w:type="character" w:customStyle="1" w:styleId="242">
    <w:name w:val="题注 Char"/>
    <w:link w:val="18"/>
    <w:qFormat/>
    <w:uiPriority w:val="0"/>
    <w:rPr>
      <w:rFonts w:ascii="Arial" w:hAnsi="Arial" w:eastAsia="黑体"/>
    </w:rPr>
  </w:style>
  <w:style w:type="character" w:customStyle="1" w:styleId="243">
    <w:name w:val="文档结构图 Char"/>
    <w:link w:val="21"/>
    <w:qFormat/>
    <w:uiPriority w:val="99"/>
    <w:rPr>
      <w:sz w:val="21"/>
      <w:shd w:val="clear" w:color="auto" w:fill="000080"/>
    </w:rPr>
  </w:style>
  <w:style w:type="character" w:customStyle="1" w:styleId="244">
    <w:name w:val="纯文本 Char1"/>
    <w:link w:val="22"/>
    <w:qFormat/>
    <w:uiPriority w:val="0"/>
    <w:rPr>
      <w:rFonts w:ascii="宋体" w:hAnsi="Courier New" w:eastAsia="宋体"/>
      <w:sz w:val="21"/>
      <w:lang w:val="en-US" w:eastAsia="zh-CN" w:bidi="ar-SA"/>
    </w:rPr>
  </w:style>
  <w:style w:type="character" w:customStyle="1" w:styleId="245">
    <w:name w:val="批注文字 Char"/>
    <w:link w:val="23"/>
    <w:qFormat/>
    <w:uiPriority w:val="99"/>
    <w:rPr>
      <w:rFonts w:ascii="Calibri" w:hAnsi="Calibri"/>
      <w:sz w:val="21"/>
      <w:szCs w:val="22"/>
    </w:rPr>
  </w:style>
  <w:style w:type="character" w:customStyle="1" w:styleId="246">
    <w:name w:val="称呼 Char"/>
    <w:link w:val="25"/>
    <w:qFormat/>
    <w:uiPriority w:val="0"/>
    <w:rPr>
      <w:rFonts w:eastAsia="黑体"/>
      <w:sz w:val="24"/>
      <w:szCs w:val="24"/>
    </w:rPr>
  </w:style>
  <w:style w:type="character" w:customStyle="1" w:styleId="247">
    <w:name w:val="正文文本 3 Char"/>
    <w:link w:val="26"/>
    <w:qFormat/>
    <w:uiPriority w:val="99"/>
    <w:rPr>
      <w:rFonts w:ascii="宋体" w:hAnsi="宋体" w:eastAsia="楷体_GB2312"/>
      <w:sz w:val="26"/>
    </w:rPr>
  </w:style>
  <w:style w:type="character" w:customStyle="1" w:styleId="248">
    <w:name w:val="正文文本 Char"/>
    <w:link w:val="27"/>
    <w:qFormat/>
    <w:uiPriority w:val="99"/>
    <w:rPr>
      <w:rFonts w:ascii="楷体_GB2312" w:hAnsi="Arial" w:eastAsia="楷体_GB2312"/>
      <w:sz w:val="28"/>
    </w:rPr>
  </w:style>
  <w:style w:type="character" w:customStyle="1" w:styleId="249">
    <w:name w:val="正文文本缩进 Char"/>
    <w:link w:val="28"/>
    <w:qFormat/>
    <w:uiPriority w:val="99"/>
    <w:rPr>
      <w:rFonts w:ascii="宋体" w:eastAsia="宋体"/>
      <w:sz w:val="28"/>
      <w:lang w:val="en-US" w:eastAsia="zh-CN" w:bidi="ar-SA"/>
    </w:rPr>
  </w:style>
  <w:style w:type="character" w:customStyle="1" w:styleId="250">
    <w:name w:val="日期 Char"/>
    <w:link w:val="38"/>
    <w:qFormat/>
    <w:uiPriority w:val="99"/>
    <w:rPr>
      <w:rFonts w:ascii="宋体"/>
      <w:sz w:val="28"/>
    </w:rPr>
  </w:style>
  <w:style w:type="character" w:customStyle="1" w:styleId="251">
    <w:name w:val="正文文本缩进 2 Char"/>
    <w:link w:val="39"/>
    <w:qFormat/>
    <w:uiPriority w:val="0"/>
    <w:rPr>
      <w:sz w:val="24"/>
    </w:rPr>
  </w:style>
  <w:style w:type="character" w:customStyle="1" w:styleId="252">
    <w:name w:val="批注框文本 Char"/>
    <w:link w:val="41"/>
    <w:qFormat/>
    <w:uiPriority w:val="99"/>
    <w:rPr>
      <w:rFonts w:ascii="Calibri" w:hAnsi="Calibri" w:eastAsia="宋体"/>
      <w:sz w:val="18"/>
      <w:szCs w:val="18"/>
      <w:lang w:val="en-US" w:eastAsia="zh-CN" w:bidi="ar-SA"/>
    </w:rPr>
  </w:style>
  <w:style w:type="character" w:customStyle="1" w:styleId="253">
    <w:name w:val="页脚 Char"/>
    <w:link w:val="42"/>
    <w:qFormat/>
    <w:uiPriority w:val="99"/>
    <w:rPr>
      <w:rFonts w:eastAsia="宋体"/>
      <w:sz w:val="18"/>
      <w:lang w:val="en-US" w:eastAsia="zh-CN" w:bidi="ar-SA"/>
    </w:rPr>
  </w:style>
  <w:style w:type="character" w:customStyle="1" w:styleId="254">
    <w:name w:val="页眉 Char"/>
    <w:link w:val="43"/>
    <w:qFormat/>
    <w:uiPriority w:val="99"/>
    <w:rPr>
      <w:rFonts w:eastAsia="宋体"/>
      <w:sz w:val="18"/>
      <w:lang w:val="en-US" w:eastAsia="zh-CN" w:bidi="ar-SA"/>
    </w:rPr>
  </w:style>
  <w:style w:type="character" w:customStyle="1" w:styleId="255">
    <w:name w:val="签名 Char"/>
    <w:link w:val="44"/>
    <w:qFormat/>
    <w:uiPriority w:val="0"/>
    <w:rPr>
      <w:rFonts w:eastAsia="仿宋_GB2312"/>
      <w:sz w:val="24"/>
    </w:rPr>
  </w:style>
  <w:style w:type="character" w:customStyle="1" w:styleId="256">
    <w:name w:val="副标题 Char"/>
    <w:link w:val="49"/>
    <w:qFormat/>
    <w:uiPriority w:val="0"/>
    <w:rPr>
      <w:rFonts w:ascii="Cambria" w:hAnsi="Cambria" w:eastAsia="宋体"/>
      <w:b/>
      <w:bCs/>
      <w:sz w:val="32"/>
      <w:szCs w:val="32"/>
      <w:lang w:val="en-US" w:eastAsia="zh-CN" w:bidi="ar-SA"/>
    </w:rPr>
  </w:style>
  <w:style w:type="character" w:customStyle="1" w:styleId="257">
    <w:name w:val="正文文本缩进 3 Char"/>
    <w:link w:val="53"/>
    <w:qFormat/>
    <w:uiPriority w:val="99"/>
    <w:rPr>
      <w:b/>
      <w:bCs/>
      <w:sz w:val="28"/>
      <w:u w:val="single"/>
    </w:rPr>
  </w:style>
  <w:style w:type="character" w:customStyle="1" w:styleId="258">
    <w:name w:val="正文文本 2 Char"/>
    <w:link w:val="59"/>
    <w:qFormat/>
    <w:uiPriority w:val="99"/>
    <w:rPr>
      <w:sz w:val="21"/>
    </w:rPr>
  </w:style>
  <w:style w:type="character" w:customStyle="1" w:styleId="259">
    <w:name w:val="HTML 预设格式 Char"/>
    <w:link w:val="60"/>
    <w:qFormat/>
    <w:uiPriority w:val="0"/>
    <w:rPr>
      <w:rFonts w:ascii="黑体" w:hAnsi="Courier New" w:eastAsia="黑体" w:cs="Times New Roman"/>
      <w:szCs w:val="24"/>
    </w:rPr>
  </w:style>
  <w:style w:type="character" w:customStyle="1" w:styleId="260">
    <w:name w:val="普通(网站) Char"/>
    <w:link w:val="61"/>
    <w:qFormat/>
    <w:uiPriority w:val="99"/>
    <w:rPr>
      <w:rFonts w:ascii="宋体" w:hAnsi="宋体" w:eastAsia="楷体_GB2312" w:cs="宋体"/>
      <w:sz w:val="24"/>
    </w:rPr>
  </w:style>
  <w:style w:type="character" w:customStyle="1" w:styleId="261">
    <w:name w:val="标题 Char"/>
    <w:link w:val="63"/>
    <w:qFormat/>
    <w:uiPriority w:val="0"/>
    <w:rPr>
      <w:rFonts w:ascii="Cambria" w:hAnsi="Cambria" w:eastAsia="宋体"/>
      <w:b/>
      <w:bCs/>
      <w:sz w:val="32"/>
      <w:szCs w:val="32"/>
      <w:lang w:val="en-US" w:eastAsia="zh-CN" w:bidi="ar-SA"/>
    </w:rPr>
  </w:style>
  <w:style w:type="character" w:customStyle="1" w:styleId="262">
    <w:name w:val="批注主题 Char"/>
    <w:link w:val="64"/>
    <w:qFormat/>
    <w:uiPriority w:val="99"/>
    <w:rPr>
      <w:rFonts w:ascii="Calibri" w:hAnsi="Calibri" w:eastAsia="楷体_GB2312"/>
      <w:b/>
      <w:bCs/>
      <w:sz w:val="26"/>
      <w:szCs w:val="22"/>
    </w:rPr>
  </w:style>
  <w:style w:type="character" w:customStyle="1" w:styleId="263">
    <w:name w:val="正文首行缩进 Char1"/>
    <w:link w:val="65"/>
    <w:qFormat/>
    <w:uiPriority w:val="0"/>
    <w:rPr>
      <w:rFonts w:ascii="Tahoma" w:hAnsi="Tahoma" w:eastAsia="Times New Roman"/>
      <w:sz w:val="21"/>
      <w:szCs w:val="24"/>
      <w:lang w:bidi="ar-SA"/>
    </w:rPr>
  </w:style>
  <w:style w:type="character" w:customStyle="1" w:styleId="264">
    <w:name w:val="正文首行缩进 2 Char1"/>
    <w:link w:val="66"/>
    <w:qFormat/>
    <w:uiPriority w:val="99"/>
    <w:rPr>
      <w:sz w:val="21"/>
      <w:szCs w:val="24"/>
    </w:rPr>
  </w:style>
  <w:style w:type="character" w:customStyle="1" w:styleId="265">
    <w:name w:val="默认段落字体1"/>
    <w:qFormat/>
    <w:uiPriority w:val="0"/>
  </w:style>
  <w:style w:type="paragraph" w:customStyle="1" w:styleId="266">
    <w:name w:val="正文1"/>
    <w:basedOn w:val="1"/>
    <w:next w:val="1"/>
    <w:qFormat/>
    <w:uiPriority w:val="99"/>
    <w:pPr>
      <w:ind w:firstLine="540"/>
    </w:pPr>
    <w:rPr>
      <w:sz w:val="24"/>
    </w:rPr>
  </w:style>
  <w:style w:type="character" w:customStyle="1" w:styleId="267">
    <w:name w:val="批注文字 Char2"/>
    <w:semiHidden/>
    <w:qFormat/>
    <w:uiPriority w:val="99"/>
    <w:rPr>
      <w:rFonts w:ascii="Times New Roman" w:hAnsi="Times New Roman" w:eastAsia="宋体" w:cs="Times New Roman"/>
      <w:sz w:val="24"/>
      <w:szCs w:val="24"/>
    </w:rPr>
  </w:style>
  <w:style w:type="character" w:customStyle="1" w:styleId="268">
    <w:name w:val="blue1"/>
    <w:qFormat/>
    <w:uiPriority w:val="0"/>
    <w:rPr>
      <w:rFonts w:hint="eastAsia" w:ascii="宋体" w:hAnsi="宋体" w:eastAsia="宋体"/>
      <w:b/>
      <w:bCs/>
      <w:color w:val="0099CC"/>
      <w:sz w:val="27"/>
      <w:szCs w:val="27"/>
    </w:rPr>
  </w:style>
  <w:style w:type="character" w:customStyle="1" w:styleId="269">
    <w:name w:val="f14b1"/>
    <w:qFormat/>
    <w:uiPriority w:val="0"/>
    <w:rPr>
      <w:rFonts w:hint="default" w:ascii="??" w:hAnsi="??"/>
      <w:b/>
      <w:bCs/>
      <w:color w:val="333333"/>
      <w:sz w:val="28"/>
      <w:szCs w:val="28"/>
    </w:rPr>
  </w:style>
  <w:style w:type="character" w:customStyle="1" w:styleId="270">
    <w:name w:val="textb1"/>
    <w:qFormat/>
    <w:uiPriority w:val="0"/>
    <w:rPr>
      <w:b/>
      <w:bCs/>
      <w:color w:val="FF6600"/>
      <w:sz w:val="20"/>
      <w:szCs w:val="20"/>
    </w:rPr>
  </w:style>
  <w:style w:type="character" w:customStyle="1" w:styleId="271">
    <w:name w:val="l11"/>
    <w:qFormat/>
    <w:uiPriority w:val="0"/>
    <w:rPr>
      <w:color w:val="999999"/>
    </w:rPr>
  </w:style>
  <w:style w:type="character" w:customStyle="1" w:styleId="272">
    <w:name w:val="副标题 Char2"/>
    <w:qFormat/>
    <w:uiPriority w:val="11"/>
    <w:rPr>
      <w:rFonts w:ascii="等线 Light" w:hAnsi="等线 Light" w:eastAsia="宋体" w:cs="Times New Roman"/>
      <w:b/>
      <w:bCs/>
      <w:sz w:val="32"/>
      <w:szCs w:val="32"/>
    </w:rPr>
  </w:style>
  <w:style w:type="character" w:customStyle="1" w:styleId="273">
    <w:name w:val="正文文本 2 Char1"/>
    <w:semiHidden/>
    <w:qFormat/>
    <w:uiPriority w:val="99"/>
    <w:rPr>
      <w:rFonts w:ascii="Times New Roman" w:hAnsi="Times New Roman" w:eastAsia="宋体" w:cs="Times New Roman"/>
      <w:sz w:val="24"/>
      <w:szCs w:val="24"/>
    </w:rPr>
  </w:style>
  <w:style w:type="character" w:customStyle="1" w:styleId="274">
    <w:name w:val="常规 Char"/>
    <w:link w:val="275"/>
    <w:qFormat/>
    <w:uiPriority w:val="0"/>
    <w:rPr>
      <w:sz w:val="21"/>
      <w:szCs w:val="21"/>
    </w:rPr>
  </w:style>
  <w:style w:type="paragraph" w:customStyle="1" w:styleId="275">
    <w:name w:val="常规"/>
    <w:basedOn w:val="1"/>
    <w:link w:val="274"/>
    <w:qFormat/>
    <w:uiPriority w:val="0"/>
    <w:pPr>
      <w:spacing w:before="100" w:after="100"/>
      <w:ind w:left="1134"/>
    </w:pPr>
    <w:rPr>
      <w:szCs w:val="21"/>
    </w:rPr>
  </w:style>
  <w:style w:type="character" w:customStyle="1" w:styleId="276">
    <w:name w:val="msg-box30"/>
    <w:qFormat/>
    <w:uiPriority w:val="0"/>
  </w:style>
  <w:style w:type="character" w:customStyle="1" w:styleId="277">
    <w:name w:val="p21"/>
    <w:qFormat/>
    <w:uiPriority w:val="0"/>
    <w:rPr>
      <w:rFonts w:hint="default" w:ascii="ˎ̥" w:hAnsi="ˎ̥"/>
      <w:sz w:val="20"/>
      <w:szCs w:val="20"/>
    </w:rPr>
  </w:style>
  <w:style w:type="character" w:customStyle="1" w:styleId="278">
    <w:name w:val="日期 Char2"/>
    <w:semiHidden/>
    <w:qFormat/>
    <w:uiPriority w:val="99"/>
    <w:rPr>
      <w:rFonts w:ascii="Times New Roman" w:hAnsi="Times New Roman" w:eastAsia="宋体" w:cs="Times New Roman"/>
      <w:sz w:val="24"/>
      <w:szCs w:val="24"/>
    </w:rPr>
  </w:style>
  <w:style w:type="character" w:customStyle="1" w:styleId="279">
    <w:name w:val="标题 1.1 Char"/>
    <w:qFormat/>
    <w:uiPriority w:val="0"/>
    <w:rPr>
      <w:rFonts w:ascii="Arial" w:hAnsi="Arial" w:eastAsia="黑体"/>
      <w:b/>
      <w:bCs/>
      <w:sz w:val="32"/>
      <w:szCs w:val="32"/>
      <w:lang w:val="en-US" w:eastAsia="zh-CN" w:bidi="ar-SA"/>
    </w:rPr>
  </w:style>
  <w:style w:type="character" w:customStyle="1" w:styleId="280">
    <w:name w:val="name1"/>
    <w:qFormat/>
    <w:uiPriority w:val="0"/>
    <w:rPr>
      <w:color w:val="000000"/>
      <w:sz w:val="39"/>
      <w:szCs w:val="39"/>
    </w:rPr>
  </w:style>
  <w:style w:type="character" w:customStyle="1" w:styleId="281">
    <w:name w:val="txt"/>
    <w:qFormat/>
    <w:uiPriority w:val="0"/>
    <w:rPr>
      <w:color w:val="C0C0C0"/>
    </w:rPr>
  </w:style>
  <w:style w:type="character" w:customStyle="1" w:styleId="282">
    <w:name w:val="CSS正文缩进 Char"/>
    <w:link w:val="283"/>
    <w:qFormat/>
    <w:uiPriority w:val="0"/>
    <w:rPr>
      <w:rFonts w:ascii="宋体" w:hAnsi="宋体"/>
      <w:sz w:val="24"/>
      <w:lang w:val="en-US" w:eastAsia="zh-CN" w:bidi="ar-SA"/>
    </w:rPr>
  </w:style>
  <w:style w:type="paragraph" w:customStyle="1" w:styleId="283">
    <w:name w:val="CSS正文缩进"/>
    <w:link w:val="282"/>
    <w:qFormat/>
    <w:uiPriority w:val="0"/>
    <w:pPr>
      <w:spacing w:line="360" w:lineRule="auto"/>
      <w:ind w:firstLine="200"/>
    </w:pPr>
    <w:rPr>
      <w:rFonts w:hint="default" w:ascii="宋体" w:hAnsi="宋体" w:eastAsia="宋体" w:cs="Times New Roman"/>
      <w:sz w:val="24"/>
      <w:lang w:val="en-US" w:eastAsia="zh-CN" w:bidi="ar-SA"/>
    </w:rPr>
  </w:style>
  <w:style w:type="character" w:customStyle="1" w:styleId="284">
    <w:name w:val="明显引用 Char1"/>
    <w:link w:val="285"/>
    <w:qFormat/>
    <w:uiPriority w:val="0"/>
    <w:rPr>
      <w:b/>
      <w:bCs/>
      <w:i/>
      <w:iCs/>
      <w:color w:val="4F81BD"/>
      <w:sz w:val="24"/>
      <w:szCs w:val="24"/>
    </w:rPr>
  </w:style>
  <w:style w:type="paragraph" w:styleId="285">
    <w:name w:val="Intense Quote"/>
    <w:basedOn w:val="1"/>
    <w:next w:val="1"/>
    <w:link w:val="284"/>
    <w:qFormat/>
    <w:uiPriority w:val="0"/>
    <w:pPr>
      <w:pBdr>
        <w:bottom w:val="single" w:color="4F81BD" w:sz="4" w:space="4"/>
      </w:pBdr>
      <w:spacing w:before="200" w:after="280" w:line="360" w:lineRule="auto"/>
      <w:ind w:left="936" w:right="936"/>
    </w:pPr>
    <w:rPr>
      <w:b/>
      <w:bCs/>
      <w:i/>
      <w:iCs/>
      <w:color w:val="4F81BD"/>
      <w:sz w:val="24"/>
      <w:szCs w:val="24"/>
    </w:rPr>
  </w:style>
  <w:style w:type="character" w:customStyle="1" w:styleId="286">
    <w:name w:val="签名 字符1"/>
    <w:qFormat/>
    <w:uiPriority w:val="0"/>
    <w:rPr>
      <w:rFonts w:ascii="宋体" w:hAnsi="宋体"/>
      <w:sz w:val="24"/>
      <w:szCs w:val="24"/>
    </w:rPr>
  </w:style>
  <w:style w:type="character" w:customStyle="1" w:styleId="287">
    <w:name w:val="标题 Char2"/>
    <w:qFormat/>
    <w:uiPriority w:val="10"/>
    <w:rPr>
      <w:rFonts w:ascii="等线 Light" w:hAnsi="等线 Light" w:eastAsia="宋体" w:cs="Times New Roman"/>
      <w:b/>
      <w:bCs/>
      <w:sz w:val="32"/>
      <w:szCs w:val="32"/>
    </w:rPr>
  </w:style>
  <w:style w:type="character" w:customStyle="1" w:styleId="288">
    <w:name w:val="正文缩进 Char1"/>
    <w:qFormat/>
    <w:uiPriority w:val="99"/>
    <w:rPr>
      <w:rFonts w:eastAsia="楷体_GB2312"/>
      <w:sz w:val="24"/>
    </w:rPr>
  </w:style>
  <w:style w:type="character" w:customStyle="1" w:styleId="289">
    <w:name w:val="_标题3 Char"/>
    <w:link w:val="290"/>
    <w:qFormat/>
    <w:uiPriority w:val="0"/>
    <w:rPr>
      <w:rFonts w:ascii="Calibri" w:hAnsi="Calibri" w:eastAsia="宋体" w:cs="Times New Roman"/>
      <w:b/>
      <w:sz w:val="28"/>
      <w:szCs w:val="21"/>
    </w:rPr>
  </w:style>
  <w:style w:type="paragraph" w:customStyle="1" w:styleId="290">
    <w:name w:val="_标题3"/>
    <w:basedOn w:val="1"/>
    <w:next w:val="1"/>
    <w:link w:val="289"/>
    <w:qFormat/>
    <w:uiPriority w:val="0"/>
    <w:pPr>
      <w:keepNext/>
      <w:spacing w:line="360" w:lineRule="auto"/>
      <w:jc w:val="left"/>
      <w:outlineLvl w:val="2"/>
    </w:pPr>
    <w:rPr>
      <w:rFonts w:ascii="Calibri" w:hAnsi="Calibri"/>
      <w:b/>
      <w:sz w:val="28"/>
      <w:szCs w:val="21"/>
    </w:rPr>
  </w:style>
  <w:style w:type="character" w:customStyle="1" w:styleId="291">
    <w:name w:val="页脚 字符1"/>
    <w:qFormat/>
    <w:uiPriority w:val="99"/>
    <w:rPr>
      <w:sz w:val="18"/>
      <w:szCs w:val="18"/>
    </w:rPr>
  </w:style>
  <w:style w:type="character" w:customStyle="1" w:styleId="292">
    <w:name w:val="正文文本 字符"/>
    <w:qFormat/>
    <w:uiPriority w:val="99"/>
    <w:rPr>
      <w:rFonts w:ascii="Tahoma" w:hAnsi="Tahoma" w:eastAsia="Times New Roman"/>
      <w:sz w:val="21"/>
      <w:szCs w:val="24"/>
      <w:lang w:val="en-US" w:eastAsia="zh-CN" w:bidi="ar-SA"/>
    </w:rPr>
  </w:style>
  <w:style w:type="character" w:customStyle="1" w:styleId="293">
    <w:name w:val=" Char Char10"/>
    <w:qFormat/>
    <w:uiPriority w:val="0"/>
    <w:rPr>
      <w:rFonts w:ascii="Times New Roman" w:hAnsi="Times New Roman" w:eastAsia="宋体" w:cs="Times New Roman"/>
      <w:b/>
      <w:bCs/>
      <w:sz w:val="28"/>
      <w:szCs w:val="28"/>
    </w:rPr>
  </w:style>
  <w:style w:type="character" w:customStyle="1" w:styleId="294">
    <w:name w:val="标题 3 字符"/>
    <w:qFormat/>
    <w:uiPriority w:val="99"/>
    <w:rPr>
      <w:rFonts w:eastAsia="宋体"/>
      <w:b/>
      <w:bCs/>
      <w:sz w:val="32"/>
      <w:szCs w:val="32"/>
      <w:lang w:val="en-US" w:eastAsia="zh-CN" w:bidi="ar-SA"/>
    </w:rPr>
  </w:style>
  <w:style w:type="character" w:customStyle="1" w:styleId="295">
    <w:name w:val="ih151"/>
    <w:qFormat/>
    <w:uiPriority w:val="0"/>
    <w:rPr>
      <w:color w:val="666666"/>
      <w:sz w:val="18"/>
      <w:szCs w:val="18"/>
      <w:u w:val="none"/>
    </w:rPr>
  </w:style>
  <w:style w:type="character" w:customStyle="1" w:styleId="296">
    <w:name w:val="纯文本 Char"/>
    <w:qFormat/>
    <w:uiPriority w:val="99"/>
    <w:rPr>
      <w:rFonts w:ascii="宋体" w:hAnsi="Courier New" w:eastAsia="楷体_GB2312"/>
      <w:sz w:val="28"/>
      <w:lang w:val="en-US" w:eastAsia="zh-CN" w:bidi="ar-SA"/>
    </w:rPr>
  </w:style>
  <w:style w:type="character" w:customStyle="1" w:styleId="297">
    <w:name w:val="Plain Text Char"/>
    <w:link w:val="298"/>
    <w:qFormat/>
    <w:uiPriority w:val="99"/>
    <w:rPr>
      <w:rFonts w:ascii="宋体" w:hAnsi="Courier New" w:eastAsia="楷体_GB2312"/>
      <w:sz w:val="26"/>
    </w:rPr>
  </w:style>
  <w:style w:type="paragraph" w:customStyle="1" w:styleId="298">
    <w:name w:val="纯文本5"/>
    <w:basedOn w:val="1"/>
    <w:link w:val="297"/>
    <w:qFormat/>
    <w:uiPriority w:val="99"/>
    <w:rPr>
      <w:rFonts w:ascii="宋体" w:hAnsi="Courier New" w:eastAsia="楷体_GB2312"/>
      <w:sz w:val="26"/>
    </w:rPr>
  </w:style>
  <w:style w:type="character" w:customStyle="1" w:styleId="299">
    <w:name w:val="文档结构图 Char1"/>
    <w:qFormat/>
    <w:uiPriority w:val="99"/>
    <w:rPr>
      <w:rFonts w:ascii="宋体"/>
      <w:sz w:val="18"/>
      <w:szCs w:val="18"/>
    </w:rPr>
  </w:style>
  <w:style w:type="character" w:customStyle="1" w:styleId="300">
    <w:name w:val="标题 2 字符"/>
    <w:qFormat/>
    <w:uiPriority w:val="9"/>
    <w:rPr>
      <w:rFonts w:ascii="Arial" w:hAnsi="Arial"/>
      <w:b/>
      <w:bCs/>
      <w:sz w:val="28"/>
      <w:szCs w:val="32"/>
    </w:rPr>
  </w:style>
  <w:style w:type="character" w:customStyle="1" w:styleId="301">
    <w:name w:val="标题 8 字符"/>
    <w:qFormat/>
    <w:uiPriority w:val="0"/>
    <w:rPr>
      <w:rFonts w:ascii="Arial" w:hAnsi="Arial" w:eastAsia="黑体"/>
      <w:sz w:val="24"/>
      <w:szCs w:val="24"/>
      <w:lang w:val="en-US" w:eastAsia="zh-CN" w:bidi="ar-SA"/>
    </w:rPr>
  </w:style>
  <w:style w:type="character" w:customStyle="1" w:styleId="302">
    <w:name w:val="正文首行缩进 2 Char"/>
    <w:link w:val="303"/>
    <w:qFormat/>
    <w:uiPriority w:val="99"/>
    <w:rPr>
      <w:rFonts w:ascii="宋体" w:eastAsia="宋体"/>
      <w:sz w:val="21"/>
      <w:lang w:val="en-US" w:eastAsia="zh-CN" w:bidi="ar-SA"/>
    </w:rPr>
  </w:style>
  <w:style w:type="paragraph" w:customStyle="1" w:styleId="303">
    <w:name w:val="正文首行缩进 21"/>
    <w:basedOn w:val="28"/>
    <w:link w:val="302"/>
    <w:qFormat/>
    <w:uiPriority w:val="99"/>
    <w:pPr>
      <w:ind w:firstLine="420"/>
    </w:pPr>
    <w:rPr>
      <w:sz w:val="21"/>
    </w:rPr>
  </w:style>
  <w:style w:type="character" w:customStyle="1" w:styleId="304">
    <w:name w:val="一. 字符"/>
    <w:link w:val="305"/>
    <w:qFormat/>
    <w:uiPriority w:val="0"/>
    <w:rPr>
      <w:b/>
      <w:bCs/>
      <w:sz w:val="28"/>
      <w:szCs w:val="28"/>
    </w:rPr>
  </w:style>
  <w:style w:type="paragraph" w:customStyle="1" w:styleId="305">
    <w:name w:val="一."/>
    <w:basedOn w:val="1"/>
    <w:link w:val="304"/>
    <w:qFormat/>
    <w:uiPriority w:val="0"/>
    <w:pPr>
      <w:spacing w:line="360" w:lineRule="auto"/>
      <w:jc w:val="left"/>
    </w:pPr>
    <w:rPr>
      <w:b/>
      <w:bCs/>
      <w:sz w:val="28"/>
      <w:szCs w:val="28"/>
    </w:rPr>
  </w:style>
  <w:style w:type="character" w:customStyle="1" w:styleId="306">
    <w:name w:val="标题 5 字符"/>
    <w:qFormat/>
    <w:uiPriority w:val="99"/>
    <w:rPr>
      <w:rFonts w:eastAsia="宋体"/>
      <w:b/>
      <w:bCs/>
      <w:sz w:val="28"/>
      <w:szCs w:val="28"/>
      <w:lang w:val="en-US" w:eastAsia="zh-CN" w:bidi="ar-SA"/>
    </w:rPr>
  </w:style>
  <w:style w:type="character" w:customStyle="1" w:styleId="307">
    <w:name w:val="正文首行缩进2字 Char"/>
    <w:link w:val="308"/>
    <w:qFormat/>
    <w:uiPriority w:val="0"/>
    <w:rPr>
      <w:rFonts w:eastAsia="楷体_GB2312"/>
      <w:sz w:val="24"/>
      <w:szCs w:val="24"/>
    </w:rPr>
  </w:style>
  <w:style w:type="paragraph" w:customStyle="1" w:styleId="308">
    <w:name w:val="正文首行缩进2字"/>
    <w:basedOn w:val="1"/>
    <w:link w:val="307"/>
    <w:qFormat/>
    <w:uiPriority w:val="0"/>
    <w:pPr>
      <w:spacing w:line="288" w:lineRule="auto"/>
      <w:ind w:firstLine="540"/>
    </w:pPr>
    <w:rPr>
      <w:rFonts w:eastAsia="楷体_GB2312"/>
      <w:sz w:val="24"/>
      <w:szCs w:val="24"/>
    </w:rPr>
  </w:style>
  <w:style w:type="character" w:customStyle="1" w:styleId="309">
    <w:name w:val="style141"/>
    <w:qFormat/>
    <w:uiPriority w:val="0"/>
    <w:rPr>
      <w:rFonts w:hint="eastAsia" w:ascii="宋体" w:hAnsi="宋体" w:eastAsia="宋体"/>
    </w:rPr>
  </w:style>
  <w:style w:type="character" w:customStyle="1" w:styleId="310">
    <w:name w:val="param-name"/>
    <w:qFormat/>
    <w:uiPriority w:val="0"/>
    <w:rPr>
      <w:rFonts w:ascii="Tahoma" w:hAnsi="Tahoma" w:eastAsia="宋体"/>
      <w:sz w:val="24"/>
      <w:szCs w:val="24"/>
      <w:lang w:val="en-US" w:eastAsia="zh-CN" w:bidi="ar-SA"/>
    </w:rPr>
  </w:style>
  <w:style w:type="character" w:customStyle="1" w:styleId="311">
    <w:name w:val="页眉 字符1"/>
    <w:qFormat/>
    <w:uiPriority w:val="99"/>
    <w:rPr>
      <w:sz w:val="18"/>
      <w:szCs w:val="18"/>
    </w:rPr>
  </w:style>
  <w:style w:type="character" w:customStyle="1" w:styleId="312">
    <w:name w:val="王兴华的论文正文 Char"/>
    <w:link w:val="313"/>
    <w:qFormat/>
    <w:uiPriority w:val="0"/>
    <w:rPr>
      <w:rFonts w:eastAsia="宋体"/>
      <w:sz w:val="24"/>
      <w:szCs w:val="24"/>
      <w:lang w:val="en-US" w:eastAsia="zh-CN" w:bidi="ar-SA"/>
    </w:rPr>
  </w:style>
  <w:style w:type="paragraph" w:customStyle="1" w:styleId="313">
    <w:name w:val="王兴华的论文正文"/>
    <w:basedOn w:val="17"/>
    <w:link w:val="312"/>
    <w:qFormat/>
    <w:uiPriority w:val="0"/>
    <w:pPr>
      <w:spacing w:line="360" w:lineRule="auto"/>
      <w:ind w:firstLine="200"/>
    </w:pPr>
    <w:rPr>
      <w:sz w:val="24"/>
      <w:szCs w:val="24"/>
      <w:lang w:val="en-US" w:eastAsia="zh-CN"/>
    </w:rPr>
  </w:style>
  <w:style w:type="character" w:customStyle="1" w:styleId="314">
    <w:name w:val="正文首行缩进 Char"/>
    <w:qFormat/>
    <w:uiPriority w:val="0"/>
    <w:rPr>
      <w:rFonts w:ascii="楷体_GB2312" w:hAnsi="Arial" w:eastAsia="楷体_GB2312"/>
      <w:sz w:val="21"/>
    </w:rPr>
  </w:style>
  <w:style w:type="character" w:customStyle="1" w:styleId="315">
    <w:name w:val="Plain Text Char Char"/>
    <w:link w:val="316"/>
    <w:qFormat/>
    <w:uiPriority w:val="0"/>
    <w:rPr>
      <w:rFonts w:ascii="宋体" w:hAnsi="Courier New" w:eastAsia="楷体_GB2312"/>
      <w:sz w:val="26"/>
    </w:rPr>
  </w:style>
  <w:style w:type="paragraph" w:customStyle="1" w:styleId="316">
    <w:name w:val="Plain Text"/>
    <w:basedOn w:val="1"/>
    <w:link w:val="315"/>
    <w:qFormat/>
    <w:uiPriority w:val="0"/>
    <w:rPr>
      <w:rFonts w:ascii="宋体" w:hAnsi="Courier New" w:eastAsia="楷体_GB2312"/>
      <w:sz w:val="26"/>
    </w:rPr>
  </w:style>
  <w:style w:type="character" w:customStyle="1" w:styleId="317">
    <w:name w:val="style21"/>
    <w:qFormat/>
    <w:uiPriority w:val="0"/>
    <w:rPr>
      <w:rFonts w:ascii="Tahoma" w:hAnsi="Tahoma" w:eastAsia="宋体"/>
      <w:color w:val="2E65B5"/>
      <w:sz w:val="24"/>
      <w:szCs w:val="24"/>
      <w:lang w:val="en-US" w:eastAsia="zh-CN" w:bidi="ar-SA"/>
    </w:rPr>
  </w:style>
  <w:style w:type="character" w:customStyle="1" w:styleId="318">
    <w:name w:val="正文2 字符"/>
    <w:link w:val="319"/>
    <w:qFormat/>
    <w:uiPriority w:val="0"/>
    <w:rPr>
      <w:sz w:val="24"/>
      <w:szCs w:val="24"/>
    </w:rPr>
  </w:style>
  <w:style w:type="paragraph" w:customStyle="1" w:styleId="319">
    <w:name w:val="正文2"/>
    <w:basedOn w:val="1"/>
    <w:link w:val="318"/>
    <w:qFormat/>
    <w:uiPriority w:val="0"/>
    <w:pPr>
      <w:spacing w:line="360" w:lineRule="auto"/>
      <w:ind w:firstLine="420"/>
    </w:pPr>
    <w:rPr>
      <w:sz w:val="24"/>
      <w:szCs w:val="24"/>
    </w:rPr>
  </w:style>
  <w:style w:type="character" w:customStyle="1" w:styleId="320">
    <w:name w:val="正文文本缩进 3 字符"/>
    <w:qFormat/>
    <w:uiPriority w:val="99"/>
    <w:rPr>
      <w:rFonts w:eastAsia="宋体"/>
      <w:sz w:val="16"/>
      <w:szCs w:val="16"/>
      <w:lang w:val="en-US" w:eastAsia="zh-CN" w:bidi="ar-SA"/>
    </w:rPr>
  </w:style>
  <w:style w:type="character" w:customStyle="1" w:styleId="321">
    <w:name w:val="ca-0"/>
    <w:qFormat/>
    <w:uiPriority w:val="0"/>
    <w:rPr>
      <w:rFonts w:ascii="Tahoma" w:hAnsi="Tahoma" w:eastAsia="宋体"/>
      <w:sz w:val="24"/>
      <w:szCs w:val="24"/>
      <w:lang w:val="en-US" w:eastAsia="zh-CN" w:bidi="ar-SA"/>
    </w:rPr>
  </w:style>
  <w:style w:type="character" w:customStyle="1" w:styleId="322">
    <w:name w:val="font11"/>
    <w:qFormat/>
    <w:uiPriority w:val="0"/>
    <w:rPr>
      <w:rFonts w:hint="eastAsia" w:ascii="宋体" w:hAnsi="宋体" w:eastAsia="宋体" w:cs="宋体"/>
      <w:color w:val="000000"/>
      <w:sz w:val="20"/>
      <w:szCs w:val="20"/>
      <w:u w:val="none"/>
    </w:rPr>
  </w:style>
  <w:style w:type="character" w:customStyle="1" w:styleId="323">
    <w:name w:val="纯文本 Char Char Char Char Char Char Char Char Char Char"/>
    <w:qFormat/>
    <w:uiPriority w:val="0"/>
    <w:rPr>
      <w:rFonts w:ascii="宋体" w:hAnsi="Courier New" w:eastAsia="楷体_GB2312"/>
      <w:sz w:val="26"/>
      <w:lang w:val="en-US" w:eastAsia="zh-CN" w:bidi="ar-SA"/>
    </w:rPr>
  </w:style>
  <w:style w:type="character" w:customStyle="1" w:styleId="324">
    <w:name w:val="日期 字符"/>
    <w:qFormat/>
    <w:uiPriority w:val="99"/>
    <w:rPr>
      <w:rFonts w:ascii="宋体" w:hAnsi="宋体" w:eastAsia="楷体_GB2312"/>
      <w:sz w:val="24"/>
      <w:szCs w:val="24"/>
      <w:lang w:val="en-US" w:eastAsia="zh-CN" w:bidi="ar-SA"/>
    </w:rPr>
  </w:style>
  <w:style w:type="character" w:customStyle="1" w:styleId="325">
    <w:name w:val="列出段落 Char"/>
    <w:link w:val="326"/>
    <w:qFormat/>
    <w:uiPriority w:val="0"/>
    <w:rPr>
      <w:rFonts w:ascii="Calibri" w:hAnsi="Calibri"/>
      <w:sz w:val="24"/>
    </w:rPr>
  </w:style>
  <w:style w:type="paragraph" w:styleId="326">
    <w:name w:val="List Paragraph"/>
    <w:basedOn w:val="1"/>
    <w:link w:val="325"/>
    <w:qFormat/>
    <w:uiPriority w:val="0"/>
    <w:pPr>
      <w:spacing w:line="360" w:lineRule="auto"/>
      <w:ind w:firstLine="420"/>
    </w:pPr>
    <w:rPr>
      <w:rFonts w:ascii="Calibri" w:hAnsi="Calibri"/>
      <w:sz w:val="24"/>
    </w:rPr>
  </w:style>
  <w:style w:type="character" w:customStyle="1" w:styleId="327">
    <w:name w:val="批注框文本 字符"/>
    <w:qFormat/>
    <w:uiPriority w:val="99"/>
    <w:rPr>
      <w:rFonts w:eastAsia="楷体_GB2312"/>
      <w:sz w:val="18"/>
      <w:szCs w:val="18"/>
      <w:lang w:bidi="ar-SA"/>
    </w:rPr>
  </w:style>
  <w:style w:type="character" w:customStyle="1" w:styleId="328">
    <w:name w:val="size31"/>
    <w:qFormat/>
    <w:uiPriority w:val="0"/>
    <w:rPr>
      <w:rFonts w:hint="default" w:ascii="Arial" w:hAnsi="Arial" w:eastAsia="宋体" w:cs="Arial"/>
      <w:b/>
      <w:bCs/>
      <w:color w:val="2D2D2D"/>
      <w:sz w:val="18"/>
      <w:szCs w:val="18"/>
      <w:lang w:val="en-US" w:eastAsia="en-US" w:bidi="ar-SA"/>
    </w:rPr>
  </w:style>
  <w:style w:type="character" w:customStyle="1" w:styleId="329">
    <w:name w:val="表格正文 Char"/>
    <w:link w:val="330"/>
    <w:qFormat/>
    <w:uiPriority w:val="0"/>
    <w:rPr>
      <w:rFonts w:ascii="等线" w:hAnsi="等线"/>
      <w:sz w:val="21"/>
      <w:szCs w:val="21"/>
    </w:rPr>
  </w:style>
  <w:style w:type="paragraph" w:customStyle="1" w:styleId="330">
    <w:name w:val="表格正文"/>
    <w:basedOn w:val="1"/>
    <w:link w:val="329"/>
    <w:qFormat/>
    <w:uiPriority w:val="0"/>
    <w:rPr>
      <w:rFonts w:ascii="等线" w:hAnsi="等线"/>
      <w:szCs w:val="21"/>
    </w:rPr>
  </w:style>
  <w:style w:type="character" w:customStyle="1" w:styleId="331">
    <w:name w:val="表格 Char Char"/>
    <w:qFormat/>
    <w:uiPriority w:val="0"/>
    <w:rPr>
      <w:rFonts w:ascii="仿宋_GB2312" w:hAnsi="宋体" w:eastAsia="仿宋_GB2312"/>
      <w:sz w:val="21"/>
      <w:szCs w:val="21"/>
    </w:rPr>
  </w:style>
  <w:style w:type="character" w:customStyle="1" w:styleId="332">
    <w:name w:val="正文缩进 字符"/>
    <w:qFormat/>
    <w:uiPriority w:val="99"/>
    <w:rPr>
      <w:rFonts w:eastAsia="楷体_GB2312"/>
      <w:sz w:val="24"/>
      <w:lang w:bidi="ar-SA"/>
    </w:rPr>
  </w:style>
  <w:style w:type="character" w:customStyle="1" w:styleId="333">
    <w:name w:val="_正文段落 Char"/>
    <w:link w:val="334"/>
    <w:qFormat/>
    <w:uiPriority w:val="0"/>
    <w:rPr>
      <w:rFonts w:ascii="宋体" w:hAnsi="宋体"/>
      <w:sz w:val="24"/>
      <w:szCs w:val="24"/>
    </w:rPr>
  </w:style>
  <w:style w:type="paragraph" w:customStyle="1" w:styleId="334">
    <w:name w:val="_正文段落"/>
    <w:basedOn w:val="1"/>
    <w:link w:val="333"/>
    <w:qFormat/>
    <w:uiPriority w:val="0"/>
    <w:pPr>
      <w:widowControl/>
      <w:spacing w:line="360" w:lineRule="auto"/>
      <w:ind w:firstLine="480"/>
      <w:jc w:val="left"/>
    </w:pPr>
    <w:rPr>
      <w:rFonts w:ascii="宋体" w:hAnsi="宋体"/>
      <w:sz w:val="24"/>
      <w:szCs w:val="24"/>
    </w:rPr>
  </w:style>
  <w:style w:type="character" w:customStyle="1" w:styleId="335">
    <w:name w:val="批注文字 Char1"/>
    <w:qFormat/>
    <w:uiPriority w:val="99"/>
    <w:rPr>
      <w:rFonts w:ascii="Times New Roman" w:hAnsi="Times New Roman" w:eastAsia="宋体" w:cs="Times New Roman"/>
      <w:szCs w:val="20"/>
    </w:rPr>
  </w:style>
  <w:style w:type="character" w:customStyle="1" w:styleId="336">
    <w:name w:val="页脚 字符"/>
    <w:qFormat/>
    <w:uiPriority w:val="99"/>
    <w:rPr>
      <w:sz w:val="18"/>
      <w:lang w:bidi="ar-SA"/>
    </w:rPr>
  </w:style>
  <w:style w:type="character" w:customStyle="1" w:styleId="337">
    <w:name w:val="style181"/>
    <w:qFormat/>
    <w:uiPriority w:val="0"/>
    <w:rPr>
      <w:sz w:val="18"/>
      <w:szCs w:val="18"/>
    </w:rPr>
  </w:style>
  <w:style w:type="character" w:customStyle="1" w:styleId="338">
    <w:name w:val="标题 4 + 宋体 Char"/>
    <w:link w:val="339"/>
    <w:qFormat/>
    <w:uiPriority w:val="0"/>
    <w:rPr>
      <w:rFonts w:ascii="宋体" w:hAnsi="宋体"/>
      <w:b/>
      <w:bCs/>
      <w:sz w:val="24"/>
      <w:szCs w:val="24"/>
    </w:rPr>
  </w:style>
  <w:style w:type="paragraph" w:customStyle="1" w:styleId="339">
    <w:name w:val="标题 4 + 宋体"/>
    <w:basedOn w:val="5"/>
    <w:link w:val="338"/>
    <w:qFormat/>
    <w:uiPriority w:val="0"/>
    <w:pPr>
      <w:keepLines/>
      <w:tabs>
        <w:tab w:val="left" w:pos="1440"/>
      </w:tabs>
      <w:spacing w:before="280" w:after="290" w:line="360" w:lineRule="auto"/>
    </w:pPr>
    <w:rPr>
      <w:rFonts w:ascii="宋体" w:hAnsi="宋体"/>
      <w:sz w:val="24"/>
      <w:szCs w:val="24"/>
    </w:rPr>
  </w:style>
  <w:style w:type="character" w:customStyle="1" w:styleId="340">
    <w:name w:val="批注主题 字符"/>
    <w:qFormat/>
    <w:uiPriority w:val="99"/>
    <w:rPr>
      <w:rFonts w:ascii="Tahoma" w:hAnsi="Tahoma" w:eastAsia="宋体"/>
      <w:b/>
      <w:bCs/>
      <w:sz w:val="21"/>
      <w:szCs w:val="24"/>
      <w:lang w:val="en-US" w:eastAsia="zh-CN" w:bidi="ar-SA"/>
    </w:rPr>
  </w:style>
  <w:style w:type="character" w:customStyle="1" w:styleId="341">
    <w:name w:val="style4 style24"/>
    <w:qFormat/>
    <w:uiPriority w:val="0"/>
    <w:rPr>
      <w:rFonts w:ascii="Tahoma" w:hAnsi="Tahoma" w:eastAsia="宋体"/>
      <w:sz w:val="24"/>
      <w:szCs w:val="24"/>
      <w:lang w:val="en-US" w:eastAsia="zh-CN" w:bidi="ar-SA"/>
    </w:rPr>
  </w:style>
  <w:style w:type="character" w:customStyle="1" w:styleId="342">
    <w:name w:val="num27"/>
    <w:qFormat/>
    <w:uiPriority w:val="0"/>
  </w:style>
  <w:style w:type="character" w:customStyle="1" w:styleId="343">
    <w:name w:val="方案正文 Char"/>
    <w:link w:val="344"/>
    <w:qFormat/>
    <w:uiPriority w:val="0"/>
    <w:rPr>
      <w:sz w:val="24"/>
    </w:rPr>
  </w:style>
  <w:style w:type="paragraph" w:customStyle="1" w:styleId="344">
    <w:name w:val="方案正文"/>
    <w:basedOn w:val="1"/>
    <w:link w:val="343"/>
    <w:qFormat/>
    <w:uiPriority w:val="0"/>
    <w:pPr>
      <w:spacing w:line="440" w:lineRule="atLeast"/>
    </w:pPr>
    <w:rPr>
      <w:sz w:val="24"/>
    </w:rPr>
  </w:style>
  <w:style w:type="character" w:customStyle="1" w:styleId="345">
    <w:name w:val="Balloon Text Char"/>
    <w:qFormat/>
    <w:uiPriority w:val="99"/>
    <w:rPr>
      <w:sz w:val="18"/>
    </w:rPr>
  </w:style>
  <w:style w:type="character" w:customStyle="1" w:styleId="346">
    <w:name w:val="标题 9 字符"/>
    <w:qFormat/>
    <w:uiPriority w:val="0"/>
    <w:rPr>
      <w:rFonts w:ascii="Arial" w:hAnsi="Arial" w:eastAsia="黑体"/>
      <w:sz w:val="28"/>
      <w:szCs w:val="24"/>
      <w:lang w:val="en-US" w:eastAsia="zh-CN" w:bidi="ar-SA"/>
    </w:rPr>
  </w:style>
  <w:style w:type="character" w:customStyle="1" w:styleId="347">
    <w:name w:val="签名 字符"/>
    <w:link w:val="348"/>
    <w:qFormat/>
    <w:uiPriority w:val="99"/>
    <w:rPr>
      <w:rFonts w:eastAsia="仿宋_GB2312"/>
      <w:sz w:val="24"/>
    </w:rPr>
  </w:style>
  <w:style w:type="paragraph" w:customStyle="1" w:styleId="348">
    <w:name w:val="签名1"/>
    <w:basedOn w:val="1"/>
    <w:next w:val="44"/>
    <w:link w:val="347"/>
    <w:qFormat/>
    <w:uiPriority w:val="99"/>
    <w:pPr>
      <w:spacing w:after="600" w:line="312" w:lineRule="atLeast"/>
      <w:jc w:val="center"/>
    </w:pPr>
    <w:rPr>
      <w:rFonts w:eastAsia="仿宋_GB2312"/>
      <w:sz w:val="24"/>
    </w:rPr>
  </w:style>
  <w:style w:type="character" w:customStyle="1" w:styleId="349">
    <w:name w:val="para"/>
    <w:qFormat/>
    <w:uiPriority w:val="0"/>
    <w:rPr>
      <w:rFonts w:ascii="Tahoma" w:hAnsi="Tahoma" w:eastAsia="宋体"/>
      <w:sz w:val="24"/>
      <w:szCs w:val="24"/>
      <w:lang w:val="en-US" w:eastAsia="zh-CN" w:bidi="ar-SA"/>
    </w:rPr>
  </w:style>
  <w:style w:type="character" w:customStyle="1" w:styleId="350">
    <w:name w:val="nostart2"/>
    <w:qFormat/>
    <w:uiPriority w:val="0"/>
  </w:style>
  <w:style w:type="character" w:customStyle="1" w:styleId="351">
    <w:name w:val="Body Text Char"/>
    <w:qFormat/>
    <w:uiPriority w:val="99"/>
    <w:rPr>
      <w:rFonts w:ascii="楷体_GB2312" w:hAnsi="Arial" w:eastAsia="楷体_GB2312" w:cs="Times New Roman"/>
      <w:sz w:val="28"/>
      <w:szCs w:val="20"/>
    </w:rPr>
  </w:style>
  <w:style w:type="character" w:customStyle="1" w:styleId="352">
    <w:name w:val="style1 style3"/>
    <w:qFormat/>
    <w:uiPriority w:val="0"/>
  </w:style>
  <w:style w:type="character" w:customStyle="1" w:styleId="353">
    <w:name w:val="表格 Char"/>
    <w:link w:val="354"/>
    <w:qFormat/>
    <w:uiPriority w:val="0"/>
    <w:rPr>
      <w:rFonts w:ascii="等线" w:hAnsi="等线"/>
      <w:color w:val="000000"/>
      <w:szCs w:val="21"/>
      <w:lang w:val="en-US" w:eastAsia="zh-CN" w:bidi="ar-SA"/>
    </w:rPr>
  </w:style>
  <w:style w:type="paragraph" w:customStyle="1" w:styleId="354">
    <w:name w:val="表格"/>
    <w:next w:val="1"/>
    <w:link w:val="353"/>
    <w:qFormat/>
    <w:uiPriority w:val="0"/>
    <w:rPr>
      <w:rFonts w:hint="default" w:ascii="等线" w:hAnsi="等线" w:eastAsia="宋体" w:cs="Times New Roman"/>
      <w:color w:val="000000"/>
      <w:szCs w:val="21"/>
      <w:lang w:val="en-US" w:eastAsia="zh-CN" w:bidi="ar-SA"/>
    </w:rPr>
  </w:style>
  <w:style w:type="character" w:customStyle="1" w:styleId="355">
    <w:name w:val="编写说明 Char"/>
    <w:link w:val="356"/>
    <w:qFormat/>
    <w:uiPriority w:val="0"/>
    <w:rPr>
      <w:i/>
      <w:color w:val="0000FF"/>
      <w:sz w:val="21"/>
      <w:szCs w:val="24"/>
    </w:rPr>
  </w:style>
  <w:style w:type="paragraph" w:customStyle="1" w:styleId="356">
    <w:name w:val="编写说明"/>
    <w:basedOn w:val="1"/>
    <w:next w:val="17"/>
    <w:link w:val="355"/>
    <w:qFormat/>
    <w:uiPriority w:val="0"/>
    <w:pPr>
      <w:widowControl/>
    </w:pPr>
    <w:rPr>
      <w:i/>
      <w:color w:val="0000FF"/>
      <w:szCs w:val="24"/>
    </w:rPr>
  </w:style>
  <w:style w:type="character" w:customStyle="1" w:styleId="357">
    <w:name w:val="纯文本 字符"/>
    <w:qFormat/>
    <w:uiPriority w:val="99"/>
    <w:rPr>
      <w:rFonts w:ascii="宋体" w:hAnsi="Courier New" w:eastAsia="楷体_GB2312"/>
      <w:sz w:val="26"/>
      <w:lang w:bidi="ar-SA"/>
    </w:rPr>
  </w:style>
  <w:style w:type="character" w:customStyle="1" w:styleId="358">
    <w:name w:val="H1 Char"/>
    <w:qFormat/>
    <w:uiPriority w:val="0"/>
    <w:rPr>
      <w:b/>
      <w:bCs/>
      <w:sz w:val="44"/>
      <w:szCs w:val="44"/>
    </w:rPr>
  </w:style>
  <w:style w:type="character" w:customStyle="1" w:styleId="359">
    <w:name w:val="明显强调1"/>
    <w:qFormat/>
    <w:uiPriority w:val="21"/>
    <w:rPr>
      <w:b/>
      <w:bCs/>
      <w:i/>
      <w:iCs/>
      <w:color w:val="4F81BD"/>
    </w:rPr>
  </w:style>
  <w:style w:type="character" w:customStyle="1" w:styleId="360">
    <w:name w:val="style791"/>
    <w:qFormat/>
    <w:uiPriority w:val="0"/>
  </w:style>
  <w:style w:type="character" w:customStyle="1" w:styleId="361">
    <w:name w:val="无间隔 Char1"/>
    <w:link w:val="362"/>
    <w:qFormat/>
    <w:uiPriority w:val="99"/>
    <w:rPr>
      <w:sz w:val="24"/>
      <w:szCs w:val="24"/>
      <w:lang w:val="en-US" w:eastAsia="zh-CN" w:bidi="ar-SA"/>
    </w:rPr>
  </w:style>
  <w:style w:type="paragraph" w:styleId="362">
    <w:name w:val="No Spacing"/>
    <w:link w:val="361"/>
    <w:qFormat/>
    <w:uiPriority w:val="99"/>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character" w:customStyle="1" w:styleId="363">
    <w:name w:val="ft Char"/>
    <w:qFormat/>
    <w:uiPriority w:val="0"/>
    <w:rPr>
      <w:rFonts w:ascii="Arial" w:hAnsi="Arial" w:eastAsia="黑体"/>
      <w:szCs w:val="21"/>
    </w:rPr>
  </w:style>
  <w:style w:type="character" w:customStyle="1" w:styleId="364">
    <w:name w:val="标题 7 字符"/>
    <w:qFormat/>
    <w:uiPriority w:val="0"/>
    <w:rPr>
      <w:rFonts w:ascii="宋体" w:hAnsi="Tahoma" w:eastAsia="仿宋_GB2312"/>
      <w:b/>
      <w:sz w:val="24"/>
      <w:szCs w:val="24"/>
      <w:lang w:val="en-US" w:eastAsia="zh-CN" w:bidi="ar-SA"/>
    </w:rPr>
  </w:style>
  <w:style w:type="character" w:customStyle="1" w:styleId="365">
    <w:name w:val="span_param1"/>
    <w:qFormat/>
    <w:uiPriority w:val="0"/>
  </w:style>
  <w:style w:type="character" w:customStyle="1" w:styleId="366">
    <w:name w:val="正文文本缩进 字符"/>
    <w:qFormat/>
    <w:uiPriority w:val="99"/>
    <w:rPr>
      <w:sz w:val="24"/>
      <w:lang w:bidi="ar-SA"/>
    </w:rPr>
  </w:style>
  <w:style w:type="character" w:customStyle="1" w:styleId="367">
    <w:name w:val="引用 Char1"/>
    <w:link w:val="368"/>
    <w:qFormat/>
    <w:uiPriority w:val="0"/>
    <w:rPr>
      <w:i/>
      <w:iCs/>
      <w:color w:val="000000"/>
      <w:sz w:val="24"/>
      <w:szCs w:val="24"/>
    </w:rPr>
  </w:style>
  <w:style w:type="paragraph" w:styleId="368">
    <w:name w:val="Quote"/>
    <w:basedOn w:val="1"/>
    <w:next w:val="1"/>
    <w:link w:val="367"/>
    <w:qFormat/>
    <w:uiPriority w:val="0"/>
    <w:pPr>
      <w:spacing w:line="360" w:lineRule="auto"/>
    </w:pPr>
    <w:rPr>
      <w:i/>
      <w:iCs/>
      <w:color w:val="000000"/>
      <w:sz w:val="24"/>
      <w:szCs w:val="24"/>
    </w:rPr>
  </w:style>
  <w:style w:type="character" w:customStyle="1" w:styleId="369">
    <w:name w:val="批注文字 字符"/>
    <w:qFormat/>
    <w:uiPriority w:val="99"/>
    <w:rPr>
      <w:rFonts w:ascii="Tahoma" w:hAnsi="Tahoma" w:eastAsia="宋体"/>
      <w:sz w:val="21"/>
      <w:szCs w:val="24"/>
      <w:lang w:val="en-US" w:eastAsia="zh-CN" w:bidi="ar-SA"/>
    </w:rPr>
  </w:style>
  <w:style w:type="character" w:customStyle="1" w:styleId="370">
    <w:name w:val="img_title12"/>
    <w:qFormat/>
    <w:uiPriority w:val="0"/>
    <w:rPr>
      <w:vanish/>
    </w:rPr>
  </w:style>
  <w:style w:type="character" w:customStyle="1" w:styleId="371">
    <w:name w:val="正文文本 2 字符"/>
    <w:qFormat/>
    <w:uiPriority w:val="99"/>
    <w:rPr>
      <w:rFonts w:ascii="Tahoma" w:hAnsi="Tahoma" w:eastAsia="宋体"/>
      <w:color w:val="000000"/>
      <w:sz w:val="24"/>
      <w:szCs w:val="24"/>
      <w:lang w:val="en-US" w:eastAsia="zh-CN" w:bidi="ar-SA"/>
    </w:rPr>
  </w:style>
  <w:style w:type="character" w:customStyle="1" w:styleId="372">
    <w:name w:val=" Char Char14"/>
    <w:semiHidden/>
    <w:qFormat/>
    <w:uiPriority w:val="0"/>
    <w:rPr>
      <w:rFonts w:ascii="Times New Roman" w:hAnsi="Times New Roman" w:eastAsia="宋体" w:cs="Times New Roman"/>
      <w:szCs w:val="24"/>
    </w:rPr>
  </w:style>
  <w:style w:type="character" w:customStyle="1" w:styleId="373">
    <w:name w:val="apple-style-span"/>
    <w:qFormat/>
    <w:uiPriority w:val="0"/>
    <w:rPr>
      <w:rFonts w:ascii="Tahoma" w:hAnsi="Tahoma" w:eastAsia="宋体"/>
      <w:sz w:val="24"/>
      <w:szCs w:val="24"/>
      <w:lang w:val="en-US" w:eastAsia="zh-CN" w:bidi="ar-SA"/>
    </w:rPr>
  </w:style>
  <w:style w:type="character" w:customStyle="1" w:styleId="374">
    <w:name w:val="font131"/>
    <w:qFormat/>
    <w:uiPriority w:val="0"/>
    <w:rPr>
      <w:rFonts w:hint="eastAsia" w:ascii="宋体" w:hAnsi="宋体" w:eastAsia="宋体" w:cs="宋体"/>
      <w:color w:val="FF0000"/>
      <w:sz w:val="20"/>
      <w:szCs w:val="20"/>
      <w:u w:val="none"/>
    </w:rPr>
  </w:style>
  <w:style w:type="character" w:customStyle="1" w:styleId="375">
    <w:name w:val=" Char Char7"/>
    <w:qFormat/>
    <w:uiPriority w:val="0"/>
    <w:rPr>
      <w:rFonts w:ascii="Times New Roman" w:hAnsi="Times New Roman" w:eastAsia="宋体" w:cs="Times New Roman"/>
      <w:sz w:val="24"/>
      <w:szCs w:val="24"/>
    </w:rPr>
  </w:style>
  <w:style w:type="character" w:customStyle="1" w:styleId="376">
    <w:name w:val="q1"/>
    <w:qFormat/>
    <w:uiPriority w:val="0"/>
  </w:style>
  <w:style w:type="character" w:customStyle="1" w:styleId="377">
    <w:name w:val="无间隔 Char"/>
    <w:link w:val="378"/>
    <w:qFormat/>
    <w:uiPriority w:val="1"/>
    <w:rPr>
      <w:rFonts w:ascii="Calibri" w:hAnsi="Calibri"/>
      <w:sz w:val="22"/>
      <w:szCs w:val="22"/>
      <w:lang w:val="en-US" w:eastAsia="zh-CN" w:bidi="ar-SA"/>
    </w:rPr>
  </w:style>
  <w:style w:type="paragraph" w:customStyle="1" w:styleId="378">
    <w:name w:val="无间隔1"/>
    <w:link w:val="377"/>
    <w:qFormat/>
    <w:uiPriority w:val="1"/>
    <w:rPr>
      <w:rFonts w:hint="default" w:ascii="Calibri" w:hAnsi="Calibri" w:eastAsia="宋体" w:cs="Times New Roman"/>
      <w:sz w:val="22"/>
      <w:szCs w:val="22"/>
      <w:lang w:val="en-US" w:eastAsia="zh-CN" w:bidi="ar-SA"/>
    </w:rPr>
  </w:style>
  <w:style w:type="character" w:customStyle="1" w:styleId="379">
    <w:name w:val="l5"/>
    <w:qFormat/>
    <w:uiPriority w:val="0"/>
    <w:rPr>
      <w:color w:val="999999"/>
    </w:rPr>
  </w:style>
  <w:style w:type="character" w:customStyle="1" w:styleId="380">
    <w:name w:val=" Char Char8"/>
    <w:qFormat/>
    <w:uiPriority w:val="0"/>
    <w:rPr>
      <w:sz w:val="18"/>
      <w:szCs w:val="18"/>
    </w:rPr>
  </w:style>
  <w:style w:type="character" w:customStyle="1" w:styleId="381">
    <w:name w:val="nostart1"/>
    <w:qFormat/>
    <w:uiPriority w:val="0"/>
    <w:rPr>
      <w:color w:val="FF0000"/>
    </w:rPr>
  </w:style>
  <w:style w:type="character" w:customStyle="1" w:styleId="382">
    <w:name w:val="标题 6 字符"/>
    <w:qFormat/>
    <w:uiPriority w:val="0"/>
    <w:rPr>
      <w:rFonts w:ascii="Arial" w:hAnsi="Arial" w:eastAsia="黑体"/>
      <w:b/>
      <w:bCs/>
      <w:sz w:val="24"/>
      <w:szCs w:val="24"/>
      <w:lang w:val="en-US" w:eastAsia="zh-CN" w:bidi="ar-SA"/>
    </w:rPr>
  </w:style>
  <w:style w:type="character" w:customStyle="1" w:styleId="383">
    <w:name w:val="tt Char"/>
    <w:qFormat/>
    <w:uiPriority w:val="0"/>
    <w:rPr>
      <w:rFonts w:ascii="Arial" w:hAnsi="Arial" w:eastAsia="黑体"/>
      <w:sz w:val="24"/>
      <w:szCs w:val="24"/>
    </w:rPr>
  </w:style>
  <w:style w:type="character" w:customStyle="1" w:styleId="384">
    <w:name w:val="ca-1"/>
    <w:qFormat/>
    <w:uiPriority w:val="0"/>
    <w:rPr>
      <w:rFonts w:ascii="Tahoma" w:hAnsi="Tahoma" w:eastAsia="宋体"/>
      <w:sz w:val="24"/>
      <w:szCs w:val="24"/>
      <w:lang w:val="en-US" w:eastAsia="zh-CN" w:bidi="ar-SA"/>
    </w:rPr>
  </w:style>
  <w:style w:type="character" w:customStyle="1" w:styleId="385">
    <w:name w:val="二级目录 Char"/>
    <w:link w:val="386"/>
    <w:qFormat/>
    <w:uiPriority w:val="99"/>
    <w:rPr>
      <w:b/>
      <w:sz w:val="30"/>
      <w:szCs w:val="28"/>
      <w:lang w:val="en-US" w:eastAsia="zh-CN" w:bidi="ar-SA"/>
    </w:rPr>
  </w:style>
  <w:style w:type="paragraph" w:customStyle="1" w:styleId="386">
    <w:name w:val="二级目录"/>
    <w:next w:val="1"/>
    <w:link w:val="385"/>
    <w:qFormat/>
    <w:uiPriority w:val="99"/>
    <w:pPr>
      <w:ind w:left="1140" w:hanging="720"/>
      <w:outlineLvl w:val="1"/>
    </w:pPr>
    <w:rPr>
      <w:rFonts w:hint="default" w:ascii="Times New Roman" w:hAnsi="Times New Roman" w:eastAsia="宋体" w:cs="Times New Roman"/>
      <w:b/>
      <w:sz w:val="30"/>
      <w:szCs w:val="28"/>
      <w:lang w:val="en-US" w:eastAsia="zh-CN" w:bidi="ar-SA"/>
    </w:rPr>
  </w:style>
  <w:style w:type="character" w:customStyle="1" w:styleId="387">
    <w:name w:val="页眉 字符"/>
    <w:qFormat/>
    <w:uiPriority w:val="99"/>
    <w:rPr>
      <w:rFonts w:eastAsia="宋体"/>
      <w:sz w:val="18"/>
      <w:lang w:val="en-US" w:eastAsia="zh-CN" w:bidi="ar-SA"/>
    </w:rPr>
  </w:style>
  <w:style w:type="character" w:customStyle="1" w:styleId="388">
    <w:name w:val="shixiao"/>
    <w:qFormat/>
    <w:uiPriority w:val="0"/>
  </w:style>
  <w:style w:type="character" w:customStyle="1" w:styleId="389">
    <w:name w:val="正文 首行缩进:  2 字符 Char Char Char"/>
    <w:link w:val="390"/>
    <w:qFormat/>
    <w:uiPriority w:val="0"/>
    <w:rPr>
      <w:sz w:val="21"/>
    </w:rPr>
  </w:style>
  <w:style w:type="paragraph" w:customStyle="1" w:styleId="390">
    <w:name w:val="正文 首行缩进:  2 字符 Char"/>
    <w:basedOn w:val="1"/>
    <w:link w:val="389"/>
    <w:qFormat/>
    <w:uiPriority w:val="0"/>
    <w:pPr>
      <w:spacing w:line="360" w:lineRule="auto"/>
      <w:ind w:firstLine="480"/>
      <w:jc w:val="left"/>
    </w:pPr>
  </w:style>
  <w:style w:type="character" w:customStyle="1" w:styleId="391">
    <w:name w:val="PI Char Char"/>
    <w:qFormat/>
    <w:uiPriority w:val="0"/>
    <w:rPr>
      <w:rFonts w:ascii="Times New Roman" w:hAnsi="Times New Roman" w:eastAsia="宋体" w:cs="Times New Roman"/>
      <w:szCs w:val="24"/>
    </w:rPr>
  </w:style>
  <w:style w:type="character" w:customStyle="1" w:styleId="392">
    <w:name w:val="正文缩进 字符1"/>
    <w:qFormat/>
    <w:uiPriority w:val="0"/>
    <w:rPr>
      <w:sz w:val="21"/>
    </w:rPr>
  </w:style>
  <w:style w:type="character" w:customStyle="1" w:styleId="393">
    <w:name w:val="starting2"/>
    <w:qFormat/>
    <w:uiPriority w:val="0"/>
    <w:rPr>
      <w:color w:val="339900"/>
    </w:rPr>
  </w:style>
  <w:style w:type="character" w:customStyle="1" w:styleId="394">
    <w:name w:val="标题 1 字符"/>
    <w:qFormat/>
    <w:uiPriority w:val="9"/>
    <w:rPr>
      <w:rFonts w:eastAsia="楷体_GB2312"/>
      <w:b/>
      <w:sz w:val="44"/>
      <w:lang w:val="en-US" w:eastAsia="zh-CN" w:bidi="ar-SA"/>
    </w:rPr>
  </w:style>
  <w:style w:type="character" w:customStyle="1" w:styleId="395">
    <w:name w:val="nr1"/>
    <w:qFormat/>
    <w:uiPriority w:val="0"/>
    <w:rPr>
      <w:color w:val="666666"/>
      <w:sz w:val="18"/>
      <w:szCs w:val="18"/>
      <w:u w:val="none"/>
    </w:rPr>
  </w:style>
  <w:style w:type="character" w:customStyle="1" w:styleId="396">
    <w:name w:val="para1"/>
    <w:qFormat/>
    <w:uiPriority w:val="0"/>
    <w:rPr>
      <w:rFonts w:hint="default" w:ascii="Arial" w:hAnsi="Arial" w:cs="Arial"/>
      <w:sz w:val="18"/>
      <w:szCs w:val="18"/>
    </w:rPr>
  </w:style>
  <w:style w:type="character" w:customStyle="1" w:styleId="397">
    <w:name w:val="over1"/>
    <w:qFormat/>
    <w:uiPriority w:val="0"/>
    <w:rPr>
      <w:color w:val="B60000"/>
    </w:rPr>
  </w:style>
  <w:style w:type="character" w:customStyle="1" w:styleId="398">
    <w:name w:val="不明显强调1"/>
    <w:qFormat/>
    <w:uiPriority w:val="19"/>
    <w:rPr>
      <w:i/>
      <w:iCs/>
      <w:color w:val="808080"/>
    </w:rPr>
  </w:style>
  <w:style w:type="character" w:customStyle="1" w:styleId="399">
    <w:name w:val="样式 宋体 小四"/>
    <w:qFormat/>
    <w:uiPriority w:val="0"/>
    <w:rPr>
      <w:rFonts w:ascii="宋体" w:hAnsi="宋体"/>
      <w:sz w:val="24"/>
    </w:rPr>
  </w:style>
  <w:style w:type="character" w:customStyle="1" w:styleId="400">
    <w:name w:val="A8"/>
    <w:qFormat/>
    <w:uiPriority w:val="0"/>
    <w:rPr>
      <w:rFonts w:ascii="华文细黑." w:eastAsia="华文细黑." w:cs="华文细黑."/>
      <w:color w:val="000000"/>
      <w:sz w:val="14"/>
      <w:szCs w:val="14"/>
    </w:rPr>
  </w:style>
  <w:style w:type="character" w:customStyle="1" w:styleId="401">
    <w:name w:val="lh131"/>
    <w:qFormat/>
    <w:uiPriority w:val="0"/>
    <w:rPr>
      <w:rFonts w:eastAsia="宋体"/>
      <w:sz w:val="24"/>
      <w:szCs w:val="24"/>
      <w:lang w:val="en-US" w:eastAsia="zh-CN" w:bidi="ar-SA"/>
    </w:rPr>
  </w:style>
  <w:style w:type="character" w:customStyle="1" w:styleId="402">
    <w:name w:val="HTML 预设格式 字符"/>
    <w:qFormat/>
    <w:uiPriority w:val="99"/>
    <w:rPr>
      <w:rFonts w:ascii="宋体" w:hAnsi="宋体" w:cs="宋体"/>
      <w:sz w:val="24"/>
      <w:szCs w:val="24"/>
    </w:rPr>
  </w:style>
  <w:style w:type="character" w:customStyle="1" w:styleId="403">
    <w:name w:val="l2"/>
    <w:qFormat/>
    <w:uiPriority w:val="0"/>
    <w:rPr>
      <w:color w:val="999999"/>
    </w:rPr>
  </w:style>
  <w:style w:type="character" w:customStyle="1" w:styleId="404">
    <w:name w:val="apple-converted-space"/>
    <w:qFormat/>
    <w:uiPriority w:val="99"/>
  </w:style>
  <w:style w:type="character" w:customStyle="1" w:styleId="405">
    <w:name w:val="批注主题 Char2"/>
    <w:semiHidden/>
    <w:qFormat/>
    <w:uiPriority w:val="99"/>
    <w:rPr>
      <w:rFonts w:ascii="Times New Roman" w:hAnsi="Times New Roman" w:eastAsia="宋体" w:cs="Times New Roman"/>
      <w:b/>
      <w:bCs/>
      <w:sz w:val="24"/>
      <w:szCs w:val="24"/>
    </w:rPr>
  </w:style>
  <w:style w:type="character" w:customStyle="1" w:styleId="406">
    <w:name w:val="font31"/>
    <w:qFormat/>
    <w:uiPriority w:val="0"/>
    <w:rPr>
      <w:rFonts w:hint="eastAsia" w:ascii="黑体" w:eastAsia="黑体" w:cs="黑体"/>
      <w:color w:val="000000"/>
      <w:sz w:val="20"/>
      <w:szCs w:val="20"/>
      <w:u w:val="none"/>
    </w:rPr>
  </w:style>
  <w:style w:type="character" w:customStyle="1" w:styleId="407">
    <w:name w:val="标题 3 Char Char Char Char Char Char Char"/>
    <w:qFormat/>
    <w:uiPriority w:val="0"/>
    <w:rPr>
      <w:rFonts w:eastAsia="宋体"/>
      <w:b/>
      <w:bCs/>
      <w:sz w:val="32"/>
      <w:szCs w:val="32"/>
      <w:lang w:val="en-US" w:eastAsia="zh-CN" w:bidi="ar-SA"/>
    </w:rPr>
  </w:style>
  <w:style w:type="character" w:customStyle="1" w:styleId="408">
    <w:name w:val="wen Char1"/>
    <w:link w:val="409"/>
    <w:qFormat/>
    <w:uiPriority w:val="0"/>
    <w:rPr>
      <w:rFonts w:ascii="微软雅黑" w:hAnsi="微软雅黑" w:eastAsia="微软雅黑"/>
      <w:sz w:val="21"/>
      <w:szCs w:val="24"/>
    </w:rPr>
  </w:style>
  <w:style w:type="paragraph" w:customStyle="1" w:styleId="409">
    <w:name w:val="wen"/>
    <w:basedOn w:val="1"/>
    <w:link w:val="408"/>
    <w:qFormat/>
    <w:uiPriority w:val="0"/>
    <w:pPr>
      <w:spacing w:line="269" w:lineRule="auto"/>
      <w:ind w:firstLine="425"/>
    </w:pPr>
    <w:rPr>
      <w:rFonts w:ascii="微软雅黑" w:hAnsi="微软雅黑" w:eastAsia="微软雅黑"/>
      <w:szCs w:val="24"/>
    </w:rPr>
  </w:style>
  <w:style w:type="character" w:customStyle="1" w:styleId="410">
    <w:name w:val="Date Char"/>
    <w:qFormat/>
    <w:uiPriority w:val="99"/>
    <w:rPr>
      <w:rFonts w:ascii="楷体_GB2312" w:eastAsia="楷体_GB2312"/>
      <w:sz w:val="26"/>
    </w:rPr>
  </w:style>
  <w:style w:type="character" w:customStyle="1" w:styleId="411">
    <w:name w:val="style221"/>
    <w:qFormat/>
    <w:uiPriority w:val="0"/>
    <w:rPr>
      <w:b/>
      <w:bCs/>
      <w:color w:val="000099"/>
    </w:rPr>
  </w:style>
  <w:style w:type="character" w:customStyle="1" w:styleId="412">
    <w:name w:val="over2"/>
    <w:qFormat/>
    <w:uiPriority w:val="0"/>
  </w:style>
  <w:style w:type="character" w:customStyle="1" w:styleId="413">
    <w:name w:val="列出段落 字符"/>
    <w:link w:val="414"/>
    <w:qFormat/>
    <w:uiPriority w:val="34"/>
    <w:rPr>
      <w:sz w:val="21"/>
      <w:szCs w:val="24"/>
    </w:rPr>
  </w:style>
  <w:style w:type="paragraph" w:customStyle="1" w:styleId="414">
    <w:name w:val="列出段落1"/>
    <w:basedOn w:val="1"/>
    <w:link w:val="413"/>
    <w:qFormat/>
    <w:uiPriority w:val="34"/>
    <w:pPr>
      <w:ind w:firstLine="420"/>
    </w:pPr>
    <w:rPr>
      <w:szCs w:val="24"/>
    </w:rPr>
  </w:style>
  <w:style w:type="character" w:customStyle="1" w:styleId="415">
    <w:name w:val="H5 Char Char"/>
    <w:qFormat/>
    <w:uiPriority w:val="0"/>
    <w:rPr>
      <w:rFonts w:ascii="宋体" w:hAnsi="宋体" w:eastAsia="黑体" w:cs="宋体"/>
      <w:b/>
      <w:sz w:val="28"/>
      <w:szCs w:val="28"/>
    </w:rPr>
  </w:style>
  <w:style w:type="character" w:customStyle="1" w:styleId="416">
    <w:name w:val=" Char Char9"/>
    <w:qFormat/>
    <w:uiPriority w:val="0"/>
    <w:rPr>
      <w:sz w:val="18"/>
      <w:szCs w:val="18"/>
    </w:rPr>
  </w:style>
  <w:style w:type="character" w:customStyle="1" w:styleId="417">
    <w:name w:val="short_text"/>
    <w:qFormat/>
    <w:uiPriority w:val="0"/>
  </w:style>
  <w:style w:type="character" w:customStyle="1" w:styleId="418">
    <w:name w:val="font01"/>
    <w:qFormat/>
    <w:uiPriority w:val="0"/>
    <w:rPr>
      <w:rFonts w:hint="eastAsia" w:ascii="宋体" w:hAnsi="宋体" w:eastAsia="宋体" w:cs="宋体"/>
      <w:color w:val="000000"/>
      <w:sz w:val="24"/>
      <w:szCs w:val="24"/>
      <w:u w:val="none"/>
    </w:rPr>
  </w:style>
  <w:style w:type="character" w:customStyle="1" w:styleId="419">
    <w:name w:val="l31"/>
    <w:qFormat/>
    <w:uiPriority w:val="0"/>
    <w:rPr>
      <w:color w:val="999999"/>
    </w:rPr>
  </w:style>
  <w:style w:type="character" w:customStyle="1" w:styleId="420">
    <w:name w:val="Plain Text Char1"/>
    <w:link w:val="421"/>
    <w:qFormat/>
    <w:uiPriority w:val="0"/>
    <w:rPr>
      <w:rFonts w:ascii="宋体" w:hAnsi="Courier New" w:eastAsia="楷体_GB2312"/>
      <w:sz w:val="26"/>
    </w:rPr>
  </w:style>
  <w:style w:type="paragraph" w:customStyle="1" w:styleId="421">
    <w:name w:val="纯文本1"/>
    <w:basedOn w:val="1"/>
    <w:link w:val="420"/>
    <w:qFormat/>
    <w:uiPriority w:val="0"/>
    <w:rPr>
      <w:rFonts w:ascii="宋体" w:hAnsi="Courier New" w:eastAsia="楷体_GB2312"/>
      <w:sz w:val="26"/>
    </w:rPr>
  </w:style>
  <w:style w:type="character" w:customStyle="1" w:styleId="422">
    <w:name w:val="over"/>
    <w:qFormat/>
    <w:uiPriority w:val="0"/>
    <w:rPr>
      <w:color w:val="999999"/>
    </w:rPr>
  </w:style>
  <w:style w:type="character" w:customStyle="1" w:styleId="423">
    <w:name w:val="样式6 Char"/>
    <w:link w:val="424"/>
    <w:qFormat/>
    <w:uiPriority w:val="0"/>
    <w:rPr>
      <w:rFonts w:ascii="Arial" w:hAnsi="Arial"/>
      <w:b/>
      <w:bCs/>
      <w:sz w:val="28"/>
      <w:szCs w:val="32"/>
    </w:rPr>
  </w:style>
  <w:style w:type="paragraph" w:customStyle="1" w:styleId="424">
    <w:name w:val="样式6"/>
    <w:basedOn w:val="3"/>
    <w:link w:val="423"/>
    <w:qFormat/>
    <w:uiPriority w:val="0"/>
    <w:pPr>
      <w:keepLines/>
      <w:jc w:val="both"/>
    </w:pPr>
    <w:rPr>
      <w:rFonts w:ascii="Arial" w:hAnsi="Arial"/>
      <w:szCs w:val="32"/>
    </w:rPr>
  </w:style>
  <w:style w:type="character" w:customStyle="1" w:styleId="425">
    <w:name w:val="h7 Char"/>
    <w:qFormat/>
    <w:uiPriority w:val="0"/>
    <w:rPr>
      <w:rFonts w:ascii="Times New Roman" w:hAnsi="Times New Roman"/>
      <w:b/>
      <w:bCs/>
      <w:sz w:val="24"/>
      <w:szCs w:val="24"/>
    </w:rPr>
  </w:style>
  <w:style w:type="character" w:customStyle="1" w:styleId="426">
    <w:name w:val="样式1 Char"/>
    <w:link w:val="427"/>
    <w:qFormat/>
    <w:uiPriority w:val="99"/>
    <w:rPr>
      <w:rFonts w:ascii="宋体" w:hAnsi="宋体"/>
      <w:sz w:val="21"/>
      <w:szCs w:val="21"/>
    </w:rPr>
  </w:style>
  <w:style w:type="paragraph" w:customStyle="1" w:styleId="427">
    <w:name w:val="样式1"/>
    <w:basedOn w:val="1"/>
    <w:link w:val="426"/>
    <w:qFormat/>
    <w:uiPriority w:val="99"/>
    <w:pPr>
      <w:numPr>
        <w:ilvl w:val="0"/>
        <w:numId w:val="6"/>
      </w:numPr>
    </w:pPr>
    <w:rPr>
      <w:rFonts w:ascii="宋体" w:hAnsi="宋体"/>
      <w:szCs w:val="21"/>
    </w:rPr>
  </w:style>
  <w:style w:type="character" w:customStyle="1" w:styleId="428">
    <w:name w:val="FtrF Char"/>
    <w:qFormat/>
    <w:uiPriority w:val="0"/>
    <w:rPr>
      <w:sz w:val="18"/>
      <w:szCs w:val="18"/>
    </w:rPr>
  </w:style>
  <w:style w:type="character" w:customStyle="1" w:styleId="429">
    <w:name w:val="text-01"/>
    <w:qFormat/>
    <w:uiPriority w:val="0"/>
    <w:rPr>
      <w:rFonts w:hint="default" w:ascii="Verdana" w:hAnsi="Verdana"/>
      <w:sz w:val="18"/>
      <w:szCs w:val="18"/>
    </w:rPr>
  </w:style>
  <w:style w:type="character" w:customStyle="1" w:styleId="430">
    <w:name w:val="纯文本 Char Char"/>
    <w:link w:val="226"/>
    <w:qFormat/>
    <w:uiPriority w:val="0"/>
    <w:rPr>
      <w:rFonts w:ascii="宋体" w:hAnsi="Courier New" w:eastAsia="楷体_GB2312"/>
      <w:sz w:val="26"/>
      <w:szCs w:val="24"/>
    </w:rPr>
  </w:style>
  <w:style w:type="character" w:customStyle="1" w:styleId="431">
    <w:name w:val="large1"/>
    <w:qFormat/>
    <w:uiPriority w:val="0"/>
    <w:rPr>
      <w:rFonts w:hint="eastAsia" w:ascii="宋体" w:hAnsi="宋体" w:eastAsia="宋体"/>
      <w:sz w:val="22"/>
      <w:szCs w:val="22"/>
    </w:rPr>
  </w:style>
  <w:style w:type="character" w:customStyle="1" w:styleId="432">
    <w:name w:val="Default Char"/>
    <w:link w:val="433"/>
    <w:qFormat/>
    <w:uiPriority w:val="0"/>
    <w:rPr>
      <w:rFonts w:ascii="宋体ラ..." w:eastAsia="宋体ラ..." w:cs="宋体ラ..."/>
      <w:color w:val="000000"/>
      <w:sz w:val="24"/>
      <w:szCs w:val="24"/>
      <w:lang w:val="en-US" w:eastAsia="zh-CN" w:bidi="ar-SA"/>
    </w:rPr>
  </w:style>
  <w:style w:type="paragraph" w:customStyle="1" w:styleId="433">
    <w:name w:val="Default"/>
    <w:link w:val="432"/>
    <w:qFormat/>
    <w:uiPriority w:val="0"/>
    <w:pPr>
      <w:widowControl w:val="0"/>
    </w:pPr>
    <w:rPr>
      <w:rFonts w:hint="default" w:ascii="宋体ラ..." w:hAnsi="Times New Roman" w:eastAsia="宋体ラ..." w:cs="宋体ラ..."/>
      <w:color w:val="000000"/>
      <w:sz w:val="24"/>
      <w:szCs w:val="24"/>
      <w:lang w:val="en-US" w:eastAsia="zh-CN" w:bidi="ar-SA"/>
    </w:rPr>
  </w:style>
  <w:style w:type="character" w:customStyle="1" w:styleId="434">
    <w:name w:val="lh151"/>
    <w:qFormat/>
    <w:uiPriority w:val="0"/>
    <w:rPr>
      <w:color w:val="666666"/>
    </w:rPr>
  </w:style>
  <w:style w:type="character" w:customStyle="1" w:styleId="435">
    <w:name w:val="*正文 Char"/>
    <w:link w:val="436"/>
    <w:qFormat/>
    <w:uiPriority w:val="0"/>
    <w:rPr>
      <w:rFonts w:ascii="宋体" w:hAnsi="宋体" w:cs="MS Gothic"/>
      <w:sz w:val="24"/>
      <w:szCs w:val="21"/>
      <w:u w:val="none"/>
    </w:rPr>
  </w:style>
  <w:style w:type="paragraph" w:customStyle="1" w:styleId="436">
    <w:name w:val="*正文"/>
    <w:basedOn w:val="1"/>
    <w:link w:val="435"/>
    <w:qFormat/>
    <w:uiPriority w:val="0"/>
    <w:pPr>
      <w:spacing w:line="360" w:lineRule="auto"/>
      <w:ind w:firstLine="480"/>
    </w:pPr>
    <w:rPr>
      <w:rFonts w:ascii="宋体" w:hAnsi="宋体"/>
      <w:sz w:val="24"/>
      <w:szCs w:val="21"/>
      <w:u w:val="none"/>
    </w:rPr>
  </w:style>
  <w:style w:type="character" w:customStyle="1" w:styleId="437">
    <w:name w:val="job"/>
    <w:qFormat/>
    <w:uiPriority w:val="0"/>
  </w:style>
  <w:style w:type="character" w:customStyle="1" w:styleId="438">
    <w:name w:val="Andy_正文 Char"/>
    <w:link w:val="439"/>
    <w:qFormat/>
    <w:uiPriority w:val="0"/>
    <w:rPr>
      <w:sz w:val="24"/>
      <w:szCs w:val="24"/>
    </w:rPr>
  </w:style>
  <w:style w:type="paragraph" w:customStyle="1" w:styleId="439">
    <w:name w:val="Andy_正文"/>
    <w:basedOn w:val="1"/>
    <w:link w:val="438"/>
    <w:qFormat/>
    <w:uiPriority w:val="0"/>
    <w:pPr>
      <w:spacing w:line="360" w:lineRule="auto"/>
      <w:ind w:firstLine="480"/>
    </w:pPr>
    <w:rPr>
      <w:sz w:val="24"/>
      <w:szCs w:val="24"/>
    </w:rPr>
  </w:style>
  <w:style w:type="character" w:customStyle="1" w:styleId="440">
    <w:name w:val="明显参考1"/>
    <w:qFormat/>
    <w:uiPriority w:val="0"/>
    <w:rPr>
      <w:b/>
      <w:bCs/>
      <w:smallCaps/>
      <w:color w:val="DA1F28"/>
      <w:spacing w:val="5"/>
      <w:u w:val="single"/>
    </w:rPr>
  </w:style>
  <w:style w:type="character" w:customStyle="1" w:styleId="441">
    <w:name w:val="正文缩进 Char2"/>
    <w:qFormat/>
    <w:uiPriority w:val="0"/>
    <w:rPr>
      <w:sz w:val="21"/>
    </w:rPr>
  </w:style>
  <w:style w:type="character" w:customStyle="1" w:styleId="442">
    <w:name w:val="px141"/>
    <w:qFormat/>
    <w:uiPriority w:val="0"/>
    <w:rPr>
      <w:rFonts w:hint="default" w:ascii="ˎ̥" w:hAnsi="ˎ̥"/>
      <w:sz w:val="21"/>
      <w:szCs w:val="21"/>
    </w:rPr>
  </w:style>
  <w:style w:type="character" w:customStyle="1" w:styleId="443">
    <w:name w:val="Char Char9"/>
    <w:qFormat/>
    <w:uiPriority w:val="0"/>
    <w:rPr>
      <w:sz w:val="18"/>
      <w:szCs w:val="18"/>
    </w:rPr>
  </w:style>
  <w:style w:type="character" w:customStyle="1" w:styleId="444">
    <w:name w:val="starting"/>
    <w:qFormat/>
    <w:uiPriority w:val="0"/>
  </w:style>
  <w:style w:type="character" w:customStyle="1" w:styleId="445">
    <w:name w:val="Char Char7"/>
    <w:qFormat/>
    <w:uiPriority w:val="0"/>
    <w:rPr>
      <w:rFonts w:ascii="Times New Roman" w:hAnsi="Times New Roman" w:eastAsia="宋体" w:cs="Times New Roman"/>
      <w:sz w:val="24"/>
      <w:szCs w:val="24"/>
    </w:rPr>
  </w:style>
  <w:style w:type="character" w:customStyle="1" w:styleId="446">
    <w:name w:val="px14"/>
    <w:qFormat/>
    <w:uiPriority w:val="0"/>
  </w:style>
  <w:style w:type="character" w:customStyle="1" w:styleId="447">
    <w:name w:val="Char Char8"/>
    <w:qFormat/>
    <w:uiPriority w:val="0"/>
    <w:rPr>
      <w:sz w:val="18"/>
      <w:szCs w:val="18"/>
    </w:rPr>
  </w:style>
  <w:style w:type="character" w:customStyle="1" w:styleId="448">
    <w:name w:val="Note description Char"/>
    <w:link w:val="449"/>
    <w:qFormat/>
    <w:uiPriority w:val="0"/>
    <w:rPr>
      <w:rFonts w:eastAsia="楷体_GB2312"/>
      <w:sz w:val="21"/>
      <w:szCs w:val="18"/>
    </w:rPr>
  </w:style>
  <w:style w:type="paragraph" w:customStyle="1" w:styleId="449">
    <w:name w:val="Note description"/>
    <w:basedOn w:val="1"/>
    <w:next w:val="17"/>
    <w:link w:val="448"/>
    <w:qFormat/>
    <w:uiPriority w:val="0"/>
    <w:pPr>
      <w:widowControl/>
      <w:pBdr>
        <w:bottom w:val="single" w:color="auto" w:sz="8" w:space="1"/>
      </w:pBdr>
      <w:spacing w:after="100"/>
      <w:ind w:left="420"/>
    </w:pPr>
    <w:rPr>
      <w:rFonts w:eastAsia="楷体_GB2312"/>
      <w:szCs w:val="18"/>
    </w:rPr>
  </w:style>
  <w:style w:type="character" w:customStyle="1" w:styleId="450">
    <w:name w:val="注释标题 Char1"/>
    <w:qFormat/>
    <w:uiPriority w:val="0"/>
    <w:rPr>
      <w:sz w:val="21"/>
    </w:rPr>
  </w:style>
  <w:style w:type="character" w:customStyle="1" w:styleId="451">
    <w:name w:val="l4"/>
    <w:qFormat/>
    <w:uiPriority w:val="0"/>
    <w:rPr>
      <w:color w:val="999999"/>
    </w:rPr>
  </w:style>
  <w:style w:type="character" w:customStyle="1" w:styleId="452">
    <w:name w:val="Char Char10"/>
    <w:qFormat/>
    <w:uiPriority w:val="0"/>
    <w:rPr>
      <w:rFonts w:ascii="Times New Roman" w:hAnsi="Times New Roman" w:eastAsia="宋体" w:cs="Times New Roman"/>
      <w:b/>
      <w:bCs/>
      <w:sz w:val="28"/>
      <w:szCs w:val="28"/>
    </w:rPr>
  </w:style>
  <w:style w:type="character" w:customStyle="1" w:styleId="453">
    <w:name w:val="red"/>
    <w:qFormat/>
    <w:uiPriority w:val="0"/>
    <w:rPr>
      <w:rFonts w:hint="default" w:ascii="Arial" w:hAnsi="Arial" w:cs="Arial"/>
      <w:color w:val="E50000"/>
    </w:rPr>
  </w:style>
  <w:style w:type="character" w:customStyle="1" w:styleId="454">
    <w:name w:val="文档结构图 Char2"/>
    <w:qFormat/>
    <w:uiPriority w:val="0"/>
    <w:rPr>
      <w:sz w:val="21"/>
      <w:shd w:val="clear" w:color="auto" w:fill="000080"/>
    </w:rPr>
  </w:style>
  <w:style w:type="character" w:customStyle="1" w:styleId="455">
    <w:name w:val="msg-box31"/>
    <w:qFormat/>
    <w:uiPriority w:val="0"/>
  </w:style>
  <w:style w:type="character" w:customStyle="1" w:styleId="456">
    <w:name w:val="正文首行缩进 Char2"/>
    <w:qFormat/>
    <w:uiPriority w:val="0"/>
    <w:rPr>
      <w:rFonts w:ascii="楷体_GB2312" w:hAnsi="Arial" w:eastAsia="楷体_GB2312"/>
      <w:sz w:val="21"/>
    </w:rPr>
  </w:style>
  <w:style w:type="character" w:customStyle="1" w:styleId="457">
    <w:name w:val="starting4"/>
    <w:qFormat/>
    <w:uiPriority w:val="0"/>
    <w:rPr>
      <w:color w:val="339900"/>
    </w:rPr>
  </w:style>
  <w:style w:type="character" w:customStyle="1" w:styleId="458">
    <w:name w:val="批注框文本 Char1"/>
    <w:qFormat/>
    <w:uiPriority w:val="99"/>
    <w:rPr>
      <w:sz w:val="18"/>
      <w:szCs w:val="18"/>
    </w:rPr>
  </w:style>
  <w:style w:type="character" w:customStyle="1" w:styleId="459">
    <w:name w:val="tit18"/>
    <w:qFormat/>
    <w:uiPriority w:val="0"/>
    <w:rPr>
      <w:color w:val="B60000"/>
    </w:rPr>
  </w:style>
  <w:style w:type="character" w:customStyle="1" w:styleId="460">
    <w:name w:val="页眉 Char1"/>
    <w:qFormat/>
    <w:uiPriority w:val="99"/>
    <w:rPr>
      <w:sz w:val="18"/>
      <w:szCs w:val="18"/>
    </w:rPr>
  </w:style>
  <w:style w:type="character" w:customStyle="1" w:styleId="461">
    <w:name w:val="c1"/>
    <w:qFormat/>
    <w:uiPriority w:val="0"/>
  </w:style>
  <w:style w:type="character" w:customStyle="1" w:styleId="462">
    <w:name w:val="页脚 Char1"/>
    <w:semiHidden/>
    <w:qFormat/>
    <w:uiPriority w:val="99"/>
    <w:rPr>
      <w:sz w:val="18"/>
      <w:szCs w:val="18"/>
    </w:rPr>
  </w:style>
  <w:style w:type="character" w:customStyle="1" w:styleId="463">
    <w:name w:val="l7"/>
    <w:qFormat/>
    <w:uiPriority w:val="0"/>
    <w:rPr>
      <w:color w:val="999999"/>
    </w:rPr>
  </w:style>
  <w:style w:type="character" w:customStyle="1" w:styleId="464">
    <w:name w:val="投标正文 Char"/>
    <w:link w:val="465"/>
    <w:qFormat/>
    <w:uiPriority w:val="0"/>
    <w:rPr>
      <w:rFonts w:ascii="Calibri" w:hAnsi="Calibri"/>
      <w:sz w:val="24"/>
      <w:szCs w:val="24"/>
      <w:lang w:val="zh-CN"/>
    </w:rPr>
  </w:style>
  <w:style w:type="paragraph" w:customStyle="1" w:styleId="465">
    <w:name w:val="投标正文"/>
    <w:basedOn w:val="1"/>
    <w:link w:val="464"/>
    <w:qFormat/>
    <w:uiPriority w:val="0"/>
    <w:pPr>
      <w:spacing w:line="360" w:lineRule="auto"/>
      <w:ind w:left="100" w:firstLine="480"/>
    </w:pPr>
    <w:rPr>
      <w:rFonts w:ascii="Calibri" w:hAnsi="Calibri"/>
      <w:sz w:val="24"/>
      <w:szCs w:val="24"/>
      <w:lang w:val="zh-CN"/>
    </w:rPr>
  </w:style>
  <w:style w:type="character" w:customStyle="1" w:styleId="466">
    <w:name w:val="num51"/>
    <w:qFormat/>
    <w:uiPriority w:val="0"/>
  </w:style>
  <w:style w:type="character" w:customStyle="1" w:styleId="467">
    <w:name w:val="列表段落 字符"/>
    <w:link w:val="468"/>
    <w:qFormat/>
    <w:uiPriority w:val="34"/>
    <w:rPr>
      <w:rFonts w:ascii="Calibri" w:hAnsi="Calibri"/>
      <w:sz w:val="21"/>
      <w:szCs w:val="22"/>
    </w:rPr>
  </w:style>
  <w:style w:type="paragraph" w:customStyle="1" w:styleId="468">
    <w:name w:val="_Style 13"/>
    <w:basedOn w:val="1"/>
    <w:next w:val="1"/>
    <w:link w:val="467"/>
    <w:qFormat/>
    <w:uiPriority w:val="34"/>
    <w:pPr>
      <w:ind w:firstLine="420"/>
    </w:pPr>
    <w:rPr>
      <w:rFonts w:ascii="Calibri" w:hAnsi="Calibri"/>
      <w:szCs w:val="22"/>
    </w:rPr>
  </w:style>
  <w:style w:type="character" w:customStyle="1" w:styleId="469">
    <w:name w:val="font_blue1"/>
    <w:qFormat/>
    <w:uiPriority w:val="0"/>
    <w:rPr>
      <w:b/>
      <w:bCs/>
      <w:color w:val="0070BC"/>
      <w:sz w:val="24"/>
      <w:szCs w:val="24"/>
      <w:u w:val="none"/>
    </w:rPr>
  </w:style>
  <w:style w:type="character" w:customStyle="1" w:styleId="470">
    <w:name w:val="我的正文 Char"/>
    <w:link w:val="471"/>
    <w:qFormat/>
    <w:uiPriority w:val="0"/>
    <w:rPr>
      <w:rFonts w:ascii="仿宋" w:hAnsi="仿宋" w:eastAsia="仿宋"/>
      <w:sz w:val="24"/>
      <w:szCs w:val="30"/>
    </w:rPr>
  </w:style>
  <w:style w:type="paragraph" w:customStyle="1" w:styleId="471">
    <w:name w:val="我的正文"/>
    <w:basedOn w:val="1"/>
    <w:link w:val="470"/>
    <w:qFormat/>
    <w:uiPriority w:val="0"/>
    <w:pPr>
      <w:widowControl/>
      <w:spacing w:line="360" w:lineRule="auto"/>
      <w:ind w:left="420" w:firstLine="200"/>
      <w:jc w:val="left"/>
    </w:pPr>
    <w:rPr>
      <w:rFonts w:ascii="仿宋" w:hAnsi="仿宋" w:eastAsia="仿宋"/>
      <w:sz w:val="24"/>
      <w:szCs w:val="30"/>
    </w:rPr>
  </w:style>
  <w:style w:type="character" w:customStyle="1" w:styleId="472">
    <w:name w:val="num41"/>
    <w:qFormat/>
    <w:uiPriority w:val="0"/>
  </w:style>
  <w:style w:type="character" w:customStyle="1" w:styleId="473">
    <w:name w:val="列出段落 Char1"/>
    <w:qFormat/>
    <w:uiPriority w:val="34"/>
    <w:rPr>
      <w:rFonts w:ascii="等线" w:hAnsi="等线" w:eastAsia="等线" w:cs="Times New Roman"/>
    </w:rPr>
  </w:style>
  <w:style w:type="character" w:customStyle="1" w:styleId="474">
    <w:name w:val="bsharetext"/>
    <w:qFormat/>
    <w:uiPriority w:val="0"/>
  </w:style>
  <w:style w:type="character" w:customStyle="1" w:styleId="475">
    <w:name w:val="正文缩进1 Char1"/>
    <w:qFormat/>
    <w:uiPriority w:val="0"/>
    <w:rPr>
      <w:rFonts w:eastAsia="楷体_GB2312"/>
      <w:sz w:val="24"/>
      <w:lang w:val="en-US" w:eastAsia="zh-CN" w:bidi="ar-SA"/>
    </w:rPr>
  </w:style>
  <w:style w:type="character" w:customStyle="1" w:styleId="476">
    <w:name w:val="_Style 326"/>
    <w:qFormat/>
    <w:uiPriority w:val="0"/>
    <w:rPr>
      <w:i/>
      <w:iCs/>
      <w:color w:val="808080"/>
    </w:rPr>
  </w:style>
  <w:style w:type="character" w:customStyle="1" w:styleId="477">
    <w:name w:val="Andy_2级 Char"/>
    <w:link w:val="478"/>
    <w:qFormat/>
    <w:uiPriority w:val="0"/>
    <w:rPr>
      <w:rFonts w:ascii="Calibri" w:hAnsi="Calibri"/>
      <w:sz w:val="24"/>
    </w:rPr>
  </w:style>
  <w:style w:type="paragraph" w:customStyle="1" w:styleId="478">
    <w:name w:val="Andy_2级"/>
    <w:basedOn w:val="1"/>
    <w:link w:val="477"/>
    <w:qFormat/>
    <w:uiPriority w:val="0"/>
    <w:pPr>
      <w:tabs>
        <w:tab w:val="left" w:pos="840"/>
      </w:tabs>
      <w:spacing w:line="360" w:lineRule="auto"/>
      <w:ind w:left="840" w:hanging="420"/>
    </w:pPr>
    <w:rPr>
      <w:rFonts w:ascii="Calibri" w:hAnsi="Calibri"/>
      <w:sz w:val="24"/>
    </w:rPr>
  </w:style>
  <w:style w:type="character" w:customStyle="1" w:styleId="479">
    <w:name w:val="Footer Char"/>
    <w:qFormat/>
    <w:uiPriority w:val="0"/>
    <w:rPr>
      <w:rFonts w:cs="Times New Roman"/>
      <w:sz w:val="18"/>
      <w:szCs w:val="18"/>
    </w:rPr>
  </w:style>
  <w:style w:type="character" w:customStyle="1" w:styleId="480">
    <w:name w:val="blue3"/>
    <w:qFormat/>
    <w:uiPriority w:val="0"/>
    <w:rPr>
      <w:color w:val="0000FF"/>
      <w:spacing w:val="270"/>
      <w:u w:val="none"/>
    </w:rPr>
  </w:style>
  <w:style w:type="character" w:customStyle="1" w:styleId="481">
    <w:name w:val="tit22"/>
    <w:qFormat/>
    <w:uiPriority w:val="0"/>
    <w:rPr>
      <w:color w:val="04A06C"/>
    </w:rPr>
  </w:style>
  <w:style w:type="character" w:customStyle="1" w:styleId="482">
    <w:name w:val="Andy_3级 Char"/>
    <w:link w:val="483"/>
    <w:qFormat/>
    <w:uiPriority w:val="0"/>
    <w:rPr>
      <w:rFonts w:ascii="Calibri" w:hAnsi="Calibri"/>
      <w:sz w:val="24"/>
    </w:rPr>
  </w:style>
  <w:style w:type="paragraph" w:customStyle="1" w:styleId="483">
    <w:name w:val="Andy_3级"/>
    <w:basedOn w:val="1"/>
    <w:link w:val="482"/>
    <w:qFormat/>
    <w:uiPriority w:val="0"/>
    <w:pPr>
      <w:tabs>
        <w:tab w:val="left" w:pos="1260"/>
      </w:tabs>
      <w:spacing w:line="360" w:lineRule="auto"/>
      <w:ind w:left="1260" w:hanging="420"/>
    </w:pPr>
    <w:rPr>
      <w:rFonts w:ascii="Calibri" w:hAnsi="Calibri"/>
      <w:sz w:val="24"/>
    </w:rPr>
  </w:style>
  <w:style w:type="character" w:customStyle="1" w:styleId="484">
    <w:name w:val="tit21"/>
    <w:qFormat/>
    <w:uiPriority w:val="0"/>
    <w:rPr>
      <w:color w:val="B60000"/>
      <w:sz w:val="27"/>
      <w:szCs w:val="27"/>
      <w:shd w:val="clear" w:color="auto" w:fill="FFFFFF"/>
    </w:rPr>
  </w:style>
  <w:style w:type="character" w:customStyle="1" w:styleId="485">
    <w:name w:val="_正文 Char"/>
    <w:link w:val="486"/>
    <w:qFormat/>
    <w:uiPriority w:val="0"/>
    <w:rPr>
      <w:sz w:val="24"/>
      <w:szCs w:val="24"/>
    </w:rPr>
  </w:style>
  <w:style w:type="paragraph" w:customStyle="1" w:styleId="486">
    <w:name w:val="_正文"/>
    <w:basedOn w:val="1"/>
    <w:link w:val="485"/>
    <w:qFormat/>
    <w:uiPriority w:val="0"/>
    <w:pPr>
      <w:spacing w:line="360" w:lineRule="auto"/>
      <w:ind w:firstLine="200"/>
    </w:pPr>
    <w:rPr>
      <w:sz w:val="24"/>
      <w:szCs w:val="24"/>
    </w:rPr>
  </w:style>
  <w:style w:type="character" w:customStyle="1" w:styleId="487">
    <w:name w:val="tit17"/>
    <w:qFormat/>
    <w:uiPriority w:val="0"/>
    <w:rPr>
      <w:color w:val="B60000"/>
    </w:rPr>
  </w:style>
  <w:style w:type="character" w:customStyle="1" w:styleId="488">
    <w:name w:val="正文缩进1 Char"/>
    <w:qFormat/>
    <w:uiPriority w:val="0"/>
    <w:rPr>
      <w:rFonts w:ascii="Times New Roman" w:hAnsi="Times New Roman" w:eastAsia="楷体_GB2312" w:cs="Times New Roman"/>
      <w:sz w:val="24"/>
      <w:szCs w:val="20"/>
    </w:rPr>
  </w:style>
  <w:style w:type="character" w:customStyle="1" w:styleId="489">
    <w:name w:val="img_title11"/>
    <w:qFormat/>
    <w:uiPriority w:val="0"/>
    <w:rPr>
      <w:vanish/>
    </w:rPr>
  </w:style>
  <w:style w:type="character" w:customStyle="1" w:styleId="490">
    <w:name w:val="纯文本 Char2"/>
    <w:qFormat/>
    <w:uiPriority w:val="99"/>
    <w:rPr>
      <w:rFonts w:ascii="宋体" w:hAnsi="Courier New" w:eastAsia="宋体"/>
      <w:sz w:val="21"/>
      <w:lang w:val="en-US" w:eastAsia="zh-CN" w:bidi="ar-SA"/>
    </w:rPr>
  </w:style>
  <w:style w:type="character" w:customStyle="1" w:styleId="491">
    <w:name w:val="_Style 341"/>
    <w:qFormat/>
    <w:uiPriority w:val="0"/>
    <w:rPr>
      <w:b/>
      <w:bCs/>
      <w:smallCaps/>
      <w:color w:val="C0504D"/>
      <w:spacing w:val="5"/>
      <w:u w:val="single"/>
    </w:rPr>
  </w:style>
  <w:style w:type="character" w:customStyle="1" w:styleId="492">
    <w:name w:val="文章正文 字符"/>
    <w:link w:val="493"/>
    <w:qFormat/>
    <w:uiPriority w:val="0"/>
    <w:rPr>
      <w:sz w:val="24"/>
    </w:rPr>
  </w:style>
  <w:style w:type="paragraph" w:customStyle="1" w:styleId="493">
    <w:name w:val="文章正文"/>
    <w:basedOn w:val="1"/>
    <w:link w:val="492"/>
    <w:qFormat/>
    <w:uiPriority w:val="0"/>
    <w:pPr>
      <w:widowControl/>
      <w:spacing w:line="360" w:lineRule="auto"/>
      <w:ind w:firstLine="560"/>
      <w:jc w:val="left"/>
    </w:pPr>
    <w:rPr>
      <w:sz w:val="24"/>
    </w:rPr>
  </w:style>
  <w:style w:type="character" w:customStyle="1" w:styleId="494">
    <w:name w:val="num61"/>
    <w:qFormat/>
    <w:uiPriority w:val="0"/>
  </w:style>
  <w:style w:type="character" w:customStyle="1" w:styleId="495">
    <w:name w:val="List Paragraph Char"/>
    <w:qFormat/>
    <w:uiPriority w:val="0"/>
  </w:style>
  <w:style w:type="character" w:customStyle="1" w:styleId="496">
    <w:name w:val="starting1"/>
    <w:qFormat/>
    <w:uiPriority w:val="0"/>
    <w:rPr>
      <w:color w:val="B60000"/>
    </w:rPr>
  </w:style>
  <w:style w:type="character" w:customStyle="1" w:styleId="497">
    <w:name w:val="批注主题 Char1"/>
    <w:semiHidden/>
    <w:qFormat/>
    <w:uiPriority w:val="99"/>
    <w:rPr>
      <w:rFonts w:eastAsia="楷体_GB2312"/>
      <w:b/>
      <w:bCs/>
      <w:sz w:val="28"/>
    </w:rPr>
  </w:style>
  <w:style w:type="character" w:customStyle="1" w:styleId="498">
    <w:name w:val="Footer-Even Char"/>
    <w:qFormat/>
    <w:uiPriority w:val="0"/>
    <w:rPr>
      <w:rFonts w:ascii="Times New Roman" w:hAnsi="Times New Roman" w:eastAsia="宋体" w:cs="Times New Roman"/>
      <w:sz w:val="18"/>
      <w:szCs w:val="18"/>
    </w:rPr>
  </w:style>
  <w:style w:type="character" w:customStyle="1" w:styleId="499">
    <w:name w:val="正文文本缩进 Char1"/>
    <w:qFormat/>
    <w:uiPriority w:val="0"/>
    <w:rPr>
      <w:rFonts w:ascii="宋体" w:eastAsia="宋体"/>
      <w:sz w:val="28"/>
      <w:lang w:val="en-US" w:eastAsia="zh-CN" w:bidi="ar-SA"/>
    </w:rPr>
  </w:style>
  <w:style w:type="character" w:customStyle="1" w:styleId="500">
    <w:name w:val="Comment Subject Char"/>
    <w:qFormat/>
    <w:uiPriority w:val="99"/>
    <w:rPr>
      <w:b/>
    </w:rPr>
  </w:style>
  <w:style w:type="character" w:customStyle="1" w:styleId="501">
    <w:name w:val="正文（绿盟科技） Char"/>
    <w:link w:val="502"/>
    <w:qFormat/>
    <w:uiPriority w:val="0"/>
    <w:rPr>
      <w:rFonts w:ascii="Arial" w:hAnsi="Arial"/>
      <w:sz w:val="21"/>
      <w:szCs w:val="21"/>
      <w:lang w:val="en-US" w:eastAsia="zh-CN" w:bidi="ar-SA"/>
    </w:rPr>
  </w:style>
  <w:style w:type="paragraph" w:customStyle="1" w:styleId="502">
    <w:name w:val="正文（绿盟科技）"/>
    <w:link w:val="501"/>
    <w:qFormat/>
    <w:uiPriority w:val="0"/>
    <w:pPr>
      <w:spacing w:line="300" w:lineRule="auto"/>
    </w:pPr>
    <w:rPr>
      <w:rFonts w:hint="default" w:ascii="Arial" w:hAnsi="Arial" w:eastAsia="宋体" w:cs="Times New Roman"/>
      <w:sz w:val="21"/>
      <w:szCs w:val="21"/>
      <w:lang w:val="en-US" w:eastAsia="zh-CN" w:bidi="ar-SA"/>
    </w:rPr>
  </w:style>
  <w:style w:type="character" w:customStyle="1" w:styleId="503">
    <w:name w:val="xl26"/>
    <w:qFormat/>
    <w:uiPriority w:val="0"/>
  </w:style>
  <w:style w:type="character" w:customStyle="1" w:styleId="504">
    <w:name w:val="正文首行缩进 Char Char"/>
    <w:link w:val="505"/>
    <w:qFormat/>
    <w:uiPriority w:val="0"/>
    <w:rPr>
      <w:szCs w:val="24"/>
    </w:rPr>
  </w:style>
  <w:style w:type="paragraph" w:customStyle="1" w:styleId="505">
    <w:name w:val="正文首行缩进1"/>
    <w:basedOn w:val="27"/>
    <w:link w:val="504"/>
    <w:qFormat/>
    <w:uiPriority w:val="0"/>
    <w:pPr>
      <w:widowControl/>
      <w:spacing w:after="120"/>
      <w:ind w:firstLine="420"/>
    </w:pPr>
    <w:rPr>
      <w:rFonts w:ascii="Times New Roman" w:hAnsi="Times New Roman" w:eastAsia="宋体"/>
      <w:sz w:val="20"/>
      <w:szCs w:val="24"/>
    </w:rPr>
  </w:style>
  <w:style w:type="character" w:customStyle="1" w:styleId="506">
    <w:name w:val="mesg-myd"/>
    <w:qFormat/>
    <w:uiPriority w:val="0"/>
    <w:rPr>
      <w:color w:val="EE0000"/>
    </w:rPr>
  </w:style>
  <w:style w:type="character" w:customStyle="1" w:styleId="507">
    <w:name w:val="font21"/>
    <w:qFormat/>
    <w:uiPriority w:val="0"/>
    <w:rPr>
      <w:rFonts w:hint="eastAsia" w:ascii="宋体" w:hAnsi="宋体" w:eastAsia="宋体" w:cs="宋体"/>
      <w:color w:val="000000"/>
      <w:sz w:val="22"/>
      <w:szCs w:val="22"/>
      <w:u w:val="none"/>
    </w:rPr>
  </w:style>
  <w:style w:type="character" w:customStyle="1" w:styleId="508">
    <w:name w:val="正文（缩进） Char2"/>
    <w:qFormat/>
    <w:uiPriority w:val="0"/>
    <w:rPr>
      <w:rFonts w:ascii="Times New Roman" w:hAnsi="Times New Roman" w:eastAsia="宋体" w:cs="Times New Roman"/>
      <w:sz w:val="24"/>
      <w:szCs w:val="24"/>
    </w:rPr>
  </w:style>
  <w:style w:type="character" w:customStyle="1" w:styleId="509">
    <w:name w:val="01 章标 Char"/>
    <w:link w:val="510"/>
    <w:qFormat/>
    <w:uiPriority w:val="0"/>
    <w:rPr>
      <w:b/>
      <w:sz w:val="44"/>
      <w:szCs w:val="44"/>
    </w:rPr>
  </w:style>
  <w:style w:type="paragraph" w:customStyle="1" w:styleId="510">
    <w:name w:val="01 章标"/>
    <w:basedOn w:val="1"/>
    <w:link w:val="509"/>
    <w:qFormat/>
    <w:uiPriority w:val="0"/>
    <w:pPr>
      <w:ind w:firstLine="883"/>
      <w:jc w:val="center"/>
      <w:outlineLvl w:val="0"/>
    </w:pPr>
    <w:rPr>
      <w:b/>
      <w:sz w:val="44"/>
      <w:szCs w:val="44"/>
    </w:rPr>
  </w:style>
  <w:style w:type="character" w:customStyle="1" w:styleId="511">
    <w:name w:val="img_title13"/>
    <w:qFormat/>
    <w:uiPriority w:val="0"/>
    <w:rPr>
      <w:vanish/>
    </w:rPr>
  </w:style>
  <w:style w:type="character" w:customStyle="1" w:styleId="512">
    <w:name w:val=" Char Char"/>
    <w:qFormat/>
    <w:uiPriority w:val="0"/>
    <w:rPr>
      <w:rFonts w:ascii="宋体" w:hAnsi="宋体" w:eastAsia="楷体_GB2312"/>
      <w:sz w:val="24"/>
      <w:lang w:val="en-US" w:eastAsia="zh-CN" w:bidi="ar-SA"/>
    </w:rPr>
  </w:style>
  <w:style w:type="character" w:customStyle="1" w:styleId="513">
    <w:name w:val="Item List Char"/>
    <w:link w:val="514"/>
    <w:qFormat/>
    <w:uiPriority w:val="0"/>
    <w:rPr>
      <w:sz w:val="21"/>
      <w:szCs w:val="24"/>
    </w:rPr>
  </w:style>
  <w:style w:type="paragraph" w:customStyle="1" w:styleId="514">
    <w:name w:val="Item List"/>
    <w:basedOn w:val="1"/>
    <w:link w:val="513"/>
    <w:qFormat/>
    <w:uiPriority w:val="0"/>
    <w:pPr>
      <w:tabs>
        <w:tab w:val="left" w:pos="0"/>
        <w:tab w:val="left" w:pos="420"/>
      </w:tabs>
      <w:spacing w:after="50"/>
      <w:ind w:left="1701" w:hanging="567"/>
      <w:jc w:val="left"/>
    </w:pPr>
    <w:rPr>
      <w:szCs w:val="24"/>
    </w:rPr>
  </w:style>
  <w:style w:type="character" w:customStyle="1" w:styleId="515">
    <w:name w:val="样式11"/>
    <w:qFormat/>
    <w:uiPriority w:val="0"/>
    <w:rPr>
      <w:b/>
    </w:rPr>
  </w:style>
  <w:style w:type="character" w:customStyle="1" w:styleId="516">
    <w:name w:val="省厅正文 Char"/>
    <w:link w:val="517"/>
    <w:qFormat/>
    <w:uiPriority w:val="0"/>
    <w:rPr>
      <w:rFonts w:eastAsia="仿宋_GB2312"/>
      <w:sz w:val="32"/>
      <w:szCs w:val="32"/>
    </w:rPr>
  </w:style>
  <w:style w:type="paragraph" w:customStyle="1" w:styleId="517">
    <w:name w:val="省厅正文"/>
    <w:basedOn w:val="1"/>
    <w:link w:val="516"/>
    <w:qFormat/>
    <w:uiPriority w:val="0"/>
    <w:pPr>
      <w:spacing w:line="336" w:lineRule="auto"/>
      <w:ind w:firstLine="640"/>
    </w:pPr>
    <w:rPr>
      <w:rFonts w:eastAsia="仿宋_GB2312"/>
      <w:sz w:val="32"/>
      <w:szCs w:val="32"/>
    </w:rPr>
  </w:style>
  <w:style w:type="character" w:customStyle="1" w:styleId="518">
    <w:name w:val="a"/>
    <w:qFormat/>
    <w:uiPriority w:val="0"/>
  </w:style>
  <w:style w:type="character" w:customStyle="1" w:styleId="519">
    <w:name w:val="over3"/>
    <w:qFormat/>
    <w:uiPriority w:val="0"/>
    <w:rPr>
      <w:color w:val="B60000"/>
    </w:rPr>
  </w:style>
  <w:style w:type="character" w:customStyle="1" w:styleId="520">
    <w:name w:val="正文文本缩进 Char2"/>
    <w:qFormat/>
    <w:uiPriority w:val="0"/>
    <w:rPr>
      <w:rFonts w:ascii="宋体" w:eastAsia="宋体"/>
      <w:sz w:val="28"/>
      <w:lang w:val="en-US" w:eastAsia="zh-CN" w:bidi="ar-SA"/>
    </w:rPr>
  </w:style>
  <w:style w:type="character" w:customStyle="1" w:styleId="521">
    <w:name w:val="_Style 371"/>
    <w:qFormat/>
    <w:uiPriority w:val="0"/>
    <w:rPr>
      <w:b/>
      <w:bCs/>
      <w:i/>
      <w:iCs/>
      <w:color w:val="4F81BD"/>
    </w:rPr>
  </w:style>
  <w:style w:type="character" w:customStyle="1" w:styleId="522">
    <w:name w:val="正文文本缩进 3 Char1"/>
    <w:qFormat/>
    <w:uiPriority w:val="99"/>
    <w:rPr>
      <w:rFonts w:hint="default" w:ascii="Calibri" w:hAnsi="Calibri" w:cs="Calibri"/>
      <w:sz w:val="16"/>
      <w:szCs w:val="16"/>
    </w:rPr>
  </w:style>
  <w:style w:type="character" w:customStyle="1" w:styleId="523">
    <w:name w:val="09汇 表 Char"/>
    <w:link w:val="524"/>
    <w:qFormat/>
    <w:uiPriority w:val="0"/>
    <w:rPr>
      <w:bCs/>
      <w:color w:val="000000"/>
      <w:sz w:val="22"/>
      <w:szCs w:val="24"/>
    </w:rPr>
  </w:style>
  <w:style w:type="paragraph" w:customStyle="1" w:styleId="524">
    <w:name w:val="09汇 表"/>
    <w:basedOn w:val="1"/>
    <w:link w:val="523"/>
    <w:qFormat/>
    <w:uiPriority w:val="0"/>
    <w:pPr>
      <w:widowControl/>
      <w:jc w:val="center"/>
    </w:pPr>
    <w:rPr>
      <w:bCs/>
      <w:color w:val="000000"/>
      <w:sz w:val="22"/>
      <w:szCs w:val="24"/>
    </w:rPr>
  </w:style>
  <w:style w:type="character" w:customStyle="1" w:styleId="525">
    <w:name w:val="zs"/>
    <w:qFormat/>
    <w:uiPriority w:val="0"/>
    <w:rPr>
      <w:color w:val="8D744B"/>
      <w:sz w:val="18"/>
      <w:szCs w:val="18"/>
    </w:rPr>
  </w:style>
  <w:style w:type="character" w:customStyle="1" w:styleId="526">
    <w:name w:val="font51"/>
    <w:qFormat/>
    <w:uiPriority w:val="0"/>
    <w:rPr>
      <w:rFonts w:hint="eastAsia" w:ascii="微软雅黑" w:hAnsi="微软雅黑" w:eastAsia="微软雅黑" w:cs="微软雅黑"/>
      <w:color w:val="000000"/>
      <w:sz w:val="24"/>
      <w:szCs w:val="24"/>
      <w:u w:val="none"/>
    </w:rPr>
  </w:style>
  <w:style w:type="character" w:customStyle="1" w:styleId="527">
    <w:name w:val="def正文 Char"/>
    <w:link w:val="528"/>
    <w:qFormat/>
    <w:uiPriority w:val="0"/>
    <w:rPr>
      <w:b/>
      <w:sz w:val="21"/>
      <w:szCs w:val="21"/>
    </w:rPr>
  </w:style>
  <w:style w:type="paragraph" w:customStyle="1" w:styleId="528">
    <w:name w:val="def正文"/>
    <w:basedOn w:val="27"/>
    <w:link w:val="527"/>
    <w:qFormat/>
    <w:uiPriority w:val="0"/>
    <w:pPr>
      <w:widowControl/>
      <w:spacing w:before="50"/>
      <w:jc w:val="center"/>
    </w:pPr>
    <w:rPr>
      <w:rFonts w:ascii="Times New Roman" w:hAnsi="Times New Roman" w:eastAsia="宋体"/>
      <w:b/>
      <w:sz w:val="21"/>
      <w:szCs w:val="21"/>
    </w:rPr>
  </w:style>
  <w:style w:type="character" w:customStyle="1" w:styleId="529">
    <w:name w:val="签名 Char1"/>
    <w:semiHidden/>
    <w:qFormat/>
    <w:uiPriority w:val="99"/>
    <w:rPr>
      <w:rFonts w:ascii="Times New Roman" w:hAnsi="Times New Roman" w:eastAsia="宋体" w:cs="Times New Roman"/>
      <w:sz w:val="24"/>
      <w:szCs w:val="24"/>
    </w:rPr>
  </w:style>
  <w:style w:type="character" w:customStyle="1" w:styleId="530">
    <w:name w:val="c3"/>
    <w:qFormat/>
    <w:uiPriority w:val="0"/>
  </w:style>
  <w:style w:type="character" w:customStyle="1" w:styleId="531">
    <w:name w:val="03 正文 Char"/>
    <w:link w:val="532"/>
    <w:qFormat/>
    <w:uiPriority w:val="0"/>
    <w:rPr>
      <w:sz w:val="21"/>
      <w:szCs w:val="22"/>
    </w:rPr>
  </w:style>
  <w:style w:type="paragraph" w:customStyle="1" w:styleId="532">
    <w:name w:val="03 正文"/>
    <w:basedOn w:val="1"/>
    <w:link w:val="531"/>
    <w:qFormat/>
    <w:uiPriority w:val="0"/>
    <w:pPr>
      <w:widowControl/>
      <w:spacing w:line="500" w:lineRule="atLeast"/>
      <w:ind w:firstLine="420"/>
    </w:pPr>
    <w:rPr>
      <w:szCs w:val="22"/>
    </w:rPr>
  </w:style>
  <w:style w:type="character" w:customStyle="1" w:styleId="533">
    <w:name w:val="buvis"/>
    <w:qFormat/>
    <w:uiPriority w:val="0"/>
    <w:rPr>
      <w:color w:val="999999"/>
    </w:rPr>
  </w:style>
  <w:style w:type="character" w:customStyle="1" w:styleId="534">
    <w:name w:val="标题 Char1"/>
    <w:qFormat/>
    <w:uiPriority w:val="10"/>
    <w:rPr>
      <w:rFonts w:ascii="Cambria" w:hAnsi="Cambria" w:eastAsia="宋体" w:cs="Times New Roman"/>
      <w:b/>
      <w:bCs/>
      <w:sz w:val="32"/>
      <w:szCs w:val="32"/>
    </w:rPr>
  </w:style>
  <w:style w:type="character" w:customStyle="1" w:styleId="535">
    <w:name w:val="a41"/>
    <w:qFormat/>
    <w:uiPriority w:val="0"/>
    <w:rPr>
      <w:color w:val="666666"/>
      <w:sz w:val="20"/>
      <w:szCs w:val="20"/>
    </w:rPr>
  </w:style>
  <w:style w:type="character" w:customStyle="1" w:styleId="536">
    <w:name w:val="3级方案标题 字符"/>
    <w:link w:val="537"/>
    <w:qFormat/>
    <w:uiPriority w:val="0"/>
    <w:rPr>
      <w:rFonts w:ascii="宋体" w:hAnsi="宋体"/>
      <w:b/>
      <w:color w:val="000000"/>
      <w:sz w:val="32"/>
      <w:szCs w:val="32"/>
    </w:rPr>
  </w:style>
  <w:style w:type="paragraph" w:customStyle="1" w:styleId="537">
    <w:name w:val="3级方案标题"/>
    <w:basedOn w:val="4"/>
    <w:link w:val="536"/>
    <w:qFormat/>
    <w:uiPriority w:val="0"/>
    <w:pPr>
      <w:keepLines/>
      <w:numPr>
        <w:ilvl w:val="2"/>
        <w:numId w:val="7"/>
      </w:numPr>
      <w:tabs>
        <w:tab w:val="left" w:pos="480"/>
        <w:tab w:val="left" w:pos="2717"/>
        <w:tab w:val="left" w:pos="3556"/>
      </w:tabs>
      <w:spacing w:before="100" w:beforeAutospacing="1" w:after="100" w:afterAutospacing="1" w:line="360" w:lineRule="auto"/>
      <w:jc w:val="both"/>
    </w:pPr>
    <w:rPr>
      <w:b/>
      <w:color w:val="000000"/>
      <w:sz w:val="32"/>
      <w:szCs w:val="32"/>
    </w:rPr>
  </w:style>
  <w:style w:type="character" w:customStyle="1" w:styleId="538">
    <w:name w:val="zw"/>
    <w:qFormat/>
    <w:uiPriority w:val="0"/>
    <w:rPr>
      <w:color w:val="BD1E22"/>
      <w:sz w:val="22"/>
      <w:szCs w:val="22"/>
    </w:rPr>
  </w:style>
  <w:style w:type="character" w:customStyle="1" w:styleId="539">
    <w:name w:val="z-窗体底端 Char"/>
    <w:link w:val="540"/>
    <w:qFormat/>
    <w:uiPriority w:val="0"/>
    <w:rPr>
      <w:rFonts w:ascii="Arial" w:hAnsi="Arial" w:cs="Arial"/>
      <w:vanish/>
      <w:sz w:val="16"/>
      <w:szCs w:val="16"/>
    </w:rPr>
  </w:style>
  <w:style w:type="paragraph" w:customStyle="1" w:styleId="540">
    <w:name w:val="_Style 390"/>
    <w:basedOn w:val="1"/>
    <w:next w:val="1"/>
    <w:link w:val="539"/>
    <w:qFormat/>
    <w:uiPriority w:val="0"/>
    <w:pPr>
      <w:widowControl/>
      <w:pBdr>
        <w:top w:val="single" w:color="auto" w:sz="6" w:space="1"/>
      </w:pBdr>
      <w:jc w:val="center"/>
    </w:pPr>
    <w:rPr>
      <w:rFonts w:ascii="Arial" w:hAnsi="Arial"/>
      <w:vanish/>
      <w:sz w:val="16"/>
      <w:szCs w:val="16"/>
    </w:rPr>
  </w:style>
  <w:style w:type="character" w:customStyle="1" w:styleId="541">
    <w:name w:val="datetime"/>
    <w:qFormat/>
    <w:uiPriority w:val="0"/>
    <w:rPr>
      <w:rFonts w:hint="default" w:ascii="Arial" w:hAnsi="Arial" w:cs="Arial"/>
      <w:color w:val="999999"/>
      <w:sz w:val="21"/>
      <w:szCs w:val="21"/>
    </w:rPr>
  </w:style>
  <w:style w:type="character" w:customStyle="1" w:styleId="542">
    <w:name w:val="页脚 Char2"/>
    <w:qFormat/>
    <w:uiPriority w:val="99"/>
    <w:rPr>
      <w:rFonts w:eastAsia="宋体"/>
      <w:sz w:val="18"/>
      <w:lang w:val="en-US" w:eastAsia="zh-CN" w:bidi="ar-SA"/>
    </w:rPr>
  </w:style>
  <w:style w:type="character" w:customStyle="1" w:styleId="543">
    <w:name w:val="num81"/>
    <w:qFormat/>
    <w:uiPriority w:val="0"/>
  </w:style>
  <w:style w:type="character" w:customStyle="1" w:styleId="544">
    <w:name w:val="tit19"/>
    <w:qFormat/>
    <w:uiPriority w:val="0"/>
    <w:rPr>
      <w:color w:val="FFFFFF"/>
    </w:rPr>
  </w:style>
  <w:style w:type="character" w:customStyle="1" w:styleId="545">
    <w:name w:val="style11"/>
    <w:qFormat/>
    <w:uiPriority w:val="0"/>
    <w:rPr>
      <w:rFonts w:hint="default" w:ascii="Arial" w:hAnsi="Arial" w:cs="Arial"/>
    </w:rPr>
  </w:style>
  <w:style w:type="character" w:customStyle="1" w:styleId="546">
    <w:name w:val="font41"/>
    <w:qFormat/>
    <w:uiPriority w:val="0"/>
    <w:rPr>
      <w:rFonts w:hint="eastAsia" w:ascii="宋体" w:hAnsi="宋体" w:eastAsia="宋体" w:cs="宋体"/>
      <w:color w:val="000000"/>
      <w:sz w:val="20"/>
      <w:szCs w:val="20"/>
      <w:u w:val="none"/>
    </w:rPr>
  </w:style>
  <w:style w:type="character" w:customStyle="1" w:styleId="547">
    <w:name w:val="nostart3"/>
    <w:qFormat/>
    <w:uiPriority w:val="0"/>
    <w:rPr>
      <w:color w:val="FF0000"/>
    </w:rPr>
  </w:style>
  <w:style w:type="character" w:customStyle="1" w:styleId="548">
    <w:name w:val="num71"/>
    <w:qFormat/>
    <w:uiPriority w:val="0"/>
  </w:style>
  <w:style w:type="character" w:customStyle="1" w:styleId="549">
    <w:name w:val="Item list Char"/>
    <w:link w:val="550"/>
    <w:qFormat/>
    <w:uiPriority w:val="0"/>
    <w:rPr>
      <w:sz w:val="21"/>
      <w:szCs w:val="18"/>
    </w:rPr>
  </w:style>
  <w:style w:type="paragraph" w:customStyle="1" w:styleId="550">
    <w:name w:val="Item list"/>
    <w:basedOn w:val="1"/>
    <w:link w:val="549"/>
    <w:qFormat/>
    <w:uiPriority w:val="0"/>
    <w:pPr>
      <w:widowControl/>
      <w:tabs>
        <w:tab w:val="left" w:pos="420"/>
        <w:tab w:val="left" w:pos="720"/>
      </w:tabs>
      <w:ind w:left="420" w:hanging="420"/>
    </w:pPr>
    <w:rPr>
      <w:szCs w:val="18"/>
    </w:rPr>
  </w:style>
  <w:style w:type="character" w:customStyle="1" w:styleId="551">
    <w:name w:val="标题 4 Char1"/>
    <w:qFormat/>
    <w:uiPriority w:val="0"/>
    <w:rPr>
      <w:b/>
      <w:bCs/>
      <w:sz w:val="18"/>
    </w:rPr>
  </w:style>
  <w:style w:type="character" w:customStyle="1" w:styleId="552">
    <w:name w:val="word1"/>
    <w:qFormat/>
    <w:uiPriority w:val="0"/>
    <w:rPr>
      <w:rFonts w:hint="default" w:ascii="ˎ̥" w:hAnsi="ˎ̥"/>
      <w:color w:val="000000"/>
      <w:sz w:val="18"/>
      <w:szCs w:val="18"/>
    </w:rPr>
  </w:style>
  <w:style w:type="character" w:customStyle="1" w:styleId="553">
    <w:name w:val="标题 1 Char1"/>
    <w:qFormat/>
    <w:uiPriority w:val="0"/>
    <w:rPr>
      <w:rFonts w:ascii="宋体" w:hAnsi="宋体"/>
      <w:b/>
      <w:sz w:val="36"/>
    </w:rPr>
  </w:style>
  <w:style w:type="character" w:customStyle="1" w:styleId="554">
    <w:name w:val="正文1 Char"/>
    <w:qFormat/>
    <w:uiPriority w:val="0"/>
    <w:rPr>
      <w:rFonts w:eastAsia="宋体"/>
      <w:bCs/>
      <w:color w:val="000000"/>
      <w:sz w:val="24"/>
      <w:szCs w:val="32"/>
      <w:lang w:val="en-US" w:eastAsia="zh-CN" w:bidi="ar-SA"/>
    </w:rPr>
  </w:style>
  <w:style w:type="character" w:customStyle="1" w:styleId="555">
    <w:name w:val="span_paramvalue"/>
    <w:qFormat/>
    <w:uiPriority w:val="0"/>
  </w:style>
  <w:style w:type="character" w:customStyle="1" w:styleId="556">
    <w:name w:val="img2"/>
    <w:qFormat/>
    <w:uiPriority w:val="0"/>
  </w:style>
  <w:style w:type="character" w:customStyle="1" w:styleId="557">
    <w:name w:val="标书表格 字符"/>
    <w:link w:val="558"/>
    <w:qFormat/>
    <w:uiPriority w:val="0"/>
    <w:rPr>
      <w:bCs/>
      <w:sz w:val="21"/>
      <w:szCs w:val="21"/>
    </w:rPr>
  </w:style>
  <w:style w:type="paragraph" w:customStyle="1" w:styleId="558">
    <w:name w:val="标书表格"/>
    <w:basedOn w:val="1"/>
    <w:link w:val="557"/>
    <w:qFormat/>
    <w:uiPriority w:val="0"/>
    <w:pPr>
      <w:widowControl/>
    </w:pPr>
    <w:rPr>
      <w:bCs/>
      <w:szCs w:val="21"/>
    </w:rPr>
  </w:style>
  <w:style w:type="character" w:customStyle="1" w:styleId="559">
    <w:name w:val="msg-box32"/>
    <w:qFormat/>
    <w:uiPriority w:val="0"/>
  </w:style>
  <w:style w:type="character" w:customStyle="1" w:styleId="560">
    <w:name w:val="正文文本 Char1"/>
    <w:qFormat/>
    <w:uiPriority w:val="99"/>
    <w:rPr>
      <w:rFonts w:ascii="楷体_GB2312" w:hAnsi="Arial" w:eastAsia="楷体_GB2312"/>
      <w:sz w:val="28"/>
    </w:rPr>
  </w:style>
  <w:style w:type="character" w:customStyle="1" w:styleId="561">
    <w:name w:val="unit"/>
    <w:qFormat/>
    <w:uiPriority w:val="0"/>
    <w:rPr>
      <w:color w:val="999999"/>
    </w:rPr>
  </w:style>
  <w:style w:type="character" w:customStyle="1" w:styleId="562">
    <w:name w:val="访问过的超链接1"/>
    <w:qFormat/>
    <w:uiPriority w:val="99"/>
    <w:rPr>
      <w:color w:val="999999"/>
      <w:u w:val="none"/>
    </w:rPr>
  </w:style>
  <w:style w:type="character" w:customStyle="1" w:styleId="563">
    <w:name w:val="标题 2 Char1"/>
    <w:qFormat/>
    <w:uiPriority w:val="0"/>
    <w:rPr>
      <w:rFonts w:ascii="宋体" w:hAnsi="宋体"/>
      <w:b/>
      <w:bCs/>
      <w:sz w:val="28"/>
      <w:szCs w:val="28"/>
    </w:rPr>
  </w:style>
  <w:style w:type="character" w:customStyle="1" w:styleId="564">
    <w:name w:val="themebody1"/>
    <w:qFormat/>
    <w:uiPriority w:val="0"/>
    <w:rPr>
      <w:color w:val="FFFFFF"/>
    </w:rPr>
  </w:style>
  <w:style w:type="character" w:customStyle="1" w:styleId="565">
    <w:name w:val="标题 3 Char1"/>
    <w:qFormat/>
    <w:uiPriority w:val="0"/>
    <w:rPr>
      <w:rFonts w:ascii="宋体" w:hAnsi="宋体" w:eastAsia="宋体"/>
      <w:sz w:val="28"/>
      <w:lang w:val="en-US" w:eastAsia="zh-CN" w:bidi="ar-SA"/>
    </w:rPr>
  </w:style>
  <w:style w:type="character" w:customStyle="1" w:styleId="566">
    <w:name w:val="引用 Char"/>
    <w:qFormat/>
    <w:uiPriority w:val="99"/>
    <w:rPr>
      <w:i/>
      <w:iCs/>
      <w:color w:val="000000"/>
      <w:sz w:val="21"/>
    </w:rPr>
  </w:style>
  <w:style w:type="character" w:customStyle="1" w:styleId="567">
    <w:name w:val="标题 5 Char1"/>
    <w:qFormat/>
    <w:uiPriority w:val="0"/>
    <w:rPr>
      <w:rFonts w:eastAsia="宋体"/>
      <w:b/>
      <w:bCs/>
      <w:sz w:val="18"/>
      <w:lang w:val="en-US" w:eastAsia="zh-CN" w:bidi="ar-SA"/>
    </w:rPr>
  </w:style>
  <w:style w:type="character" w:customStyle="1" w:styleId="568">
    <w:name w:val="列出段落 Char2"/>
    <w:qFormat/>
    <w:uiPriority w:val="34"/>
    <w:rPr>
      <w:rFonts w:ascii="Calibri" w:hAnsi="Calibri"/>
      <w:sz w:val="24"/>
    </w:rPr>
  </w:style>
  <w:style w:type="character" w:customStyle="1" w:styleId="569">
    <w:name w:val="正文缩进 Char3"/>
    <w:qFormat/>
    <w:uiPriority w:val="0"/>
    <w:rPr>
      <w:sz w:val="21"/>
    </w:rPr>
  </w:style>
  <w:style w:type="character" w:customStyle="1" w:styleId="570">
    <w:name w:val="正文文本首行缩进 2 字符"/>
    <w:qFormat/>
    <w:uiPriority w:val="99"/>
    <w:rPr>
      <w:sz w:val="21"/>
    </w:rPr>
  </w:style>
  <w:style w:type="character" w:customStyle="1" w:styleId="571">
    <w:name w:val="标题 4 字符"/>
    <w:qFormat/>
    <w:uiPriority w:val="99"/>
    <w:rPr>
      <w:rFonts w:ascii="Times New Roman" w:hAnsi="Times New Roman" w:eastAsia="宋体" w:cs="Times New Roman"/>
      <w:b/>
      <w:bCs/>
      <w:sz w:val="28"/>
      <w:szCs w:val="28"/>
    </w:rPr>
  </w:style>
  <w:style w:type="character" w:customStyle="1" w:styleId="572">
    <w:name w:val="不明显参考1"/>
    <w:qFormat/>
    <w:uiPriority w:val="0"/>
    <w:rPr>
      <w:smallCaps/>
      <w:color w:val="C0504D"/>
      <w:u w:val="single"/>
    </w:rPr>
  </w:style>
  <w:style w:type="character" w:customStyle="1" w:styleId="573">
    <w:name w:val="02 标题 Char"/>
    <w:link w:val="574"/>
    <w:qFormat/>
    <w:uiPriority w:val="0"/>
    <w:rPr>
      <w:b/>
      <w:sz w:val="21"/>
      <w:szCs w:val="21"/>
    </w:rPr>
  </w:style>
  <w:style w:type="paragraph" w:customStyle="1" w:styleId="574">
    <w:name w:val="02 标题"/>
    <w:basedOn w:val="1"/>
    <w:link w:val="573"/>
    <w:qFormat/>
    <w:uiPriority w:val="0"/>
    <w:pPr>
      <w:keepNext/>
      <w:widowControl/>
      <w:spacing w:line="360" w:lineRule="auto"/>
      <w:outlineLvl w:val="0"/>
    </w:pPr>
    <w:rPr>
      <w:b/>
      <w:szCs w:val="21"/>
    </w:rPr>
  </w:style>
  <w:style w:type="character" w:customStyle="1" w:styleId="575">
    <w:name w:val="HTML 预设格式 Char2"/>
    <w:semiHidden/>
    <w:qFormat/>
    <w:uiPriority w:val="99"/>
    <w:rPr>
      <w:rFonts w:ascii="Courier New" w:hAnsi="Courier New" w:eastAsia="楷体_GB2312" w:cs="Courier New"/>
    </w:rPr>
  </w:style>
  <w:style w:type="character" w:customStyle="1" w:styleId="576">
    <w:name w:val="jg"/>
    <w:qFormat/>
    <w:uiPriority w:val="0"/>
  </w:style>
  <w:style w:type="character" w:customStyle="1" w:styleId="577">
    <w:name w:val=" Char Char1"/>
    <w:qFormat/>
    <w:uiPriority w:val="0"/>
    <w:rPr>
      <w:rFonts w:ascii="宋体" w:hAnsi="宋体" w:eastAsia="楷体_GB2312"/>
      <w:sz w:val="24"/>
      <w:lang w:val="en-US" w:eastAsia="zh-CN" w:bidi="ar-SA"/>
    </w:rPr>
  </w:style>
  <w:style w:type="character" w:customStyle="1" w:styleId="578">
    <w:name w:val="UH正文 Char"/>
    <w:link w:val="579"/>
    <w:qFormat/>
    <w:uiPriority w:val="0"/>
    <w:rPr>
      <w:rFonts w:ascii="Arial" w:hAnsi="Arial"/>
      <w:sz w:val="24"/>
      <w:szCs w:val="21"/>
      <w:lang w:val="en-US" w:eastAsia="zh-CN" w:bidi="ar-SA"/>
    </w:rPr>
  </w:style>
  <w:style w:type="paragraph" w:customStyle="1" w:styleId="579">
    <w:name w:val="UH正文"/>
    <w:link w:val="578"/>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580">
    <w:name w:val="job1"/>
    <w:qFormat/>
    <w:uiPriority w:val="0"/>
  </w:style>
  <w:style w:type="character" w:customStyle="1" w:styleId="581">
    <w:name w:val=" Char Char2"/>
    <w:qFormat/>
    <w:uiPriority w:val="0"/>
    <w:rPr>
      <w:rFonts w:ascii="宋体" w:hAnsi="宋体" w:eastAsia="楷体_GB2312"/>
      <w:sz w:val="24"/>
      <w:lang w:val="en-US" w:eastAsia="zh-CN" w:bidi="ar-SA"/>
    </w:rPr>
  </w:style>
  <w:style w:type="character" w:customStyle="1" w:styleId="582">
    <w:name w:val="HTML 预设格式 Char1"/>
    <w:qFormat/>
    <w:uiPriority w:val="99"/>
    <w:rPr>
      <w:rFonts w:ascii="Courier New" w:hAnsi="Courier New" w:eastAsia="楷体_GB2312" w:cs="Courier New"/>
    </w:rPr>
  </w:style>
  <w:style w:type="character" w:customStyle="1" w:styleId="583">
    <w:name w:val="日期 Char1"/>
    <w:qFormat/>
    <w:uiPriority w:val="0"/>
    <w:rPr>
      <w:rFonts w:eastAsia="楷体_GB2312"/>
      <w:sz w:val="28"/>
    </w:rPr>
  </w:style>
  <w:style w:type="character" w:customStyle="1" w:styleId="584">
    <w:name w:val="表格文字 Char"/>
    <w:link w:val="585"/>
    <w:qFormat/>
    <w:uiPriority w:val="0"/>
    <w:rPr>
      <w:bCs/>
      <w:spacing w:val="10"/>
      <w:sz w:val="24"/>
    </w:rPr>
  </w:style>
  <w:style w:type="paragraph" w:customStyle="1" w:styleId="585">
    <w:name w:val="表格文字"/>
    <w:basedOn w:val="1"/>
    <w:link w:val="584"/>
    <w:qFormat/>
    <w:uiPriority w:val="0"/>
    <w:pPr>
      <w:spacing w:before="25" w:after="25"/>
      <w:jc w:val="left"/>
    </w:pPr>
    <w:rPr>
      <w:bCs/>
      <w:spacing w:val="10"/>
      <w:sz w:val="24"/>
    </w:rPr>
  </w:style>
  <w:style w:type="character" w:customStyle="1" w:styleId="586">
    <w:name w:val="font61"/>
    <w:qFormat/>
    <w:uiPriority w:val="0"/>
    <w:rPr>
      <w:rFonts w:hint="eastAsia" w:ascii="宋体" w:hAnsi="宋体" w:eastAsia="宋体" w:cs="宋体"/>
      <w:color w:val="000000"/>
      <w:sz w:val="24"/>
      <w:szCs w:val="24"/>
      <w:u w:val="none"/>
    </w:rPr>
  </w:style>
  <w:style w:type="character" w:customStyle="1" w:styleId="587">
    <w:name w:val="注释标题 字符"/>
    <w:qFormat/>
    <w:uiPriority w:val="0"/>
    <w:rPr>
      <w:rFonts w:eastAsia="宋体"/>
      <w:lang w:bidi="ar-SA"/>
    </w:rPr>
  </w:style>
  <w:style w:type="character" w:customStyle="1" w:styleId="588">
    <w:name w:val="题注 字符"/>
    <w:qFormat/>
    <w:uiPriority w:val="0"/>
    <w:rPr>
      <w:rFonts w:ascii="Arial" w:hAnsi="Arial" w:eastAsia="黑体" w:cs="Arial"/>
      <w:lang w:val="en-US" w:eastAsia="zh-CN" w:bidi="ar-SA"/>
    </w:rPr>
  </w:style>
  <w:style w:type="character" w:customStyle="1" w:styleId="589">
    <w:name w:val="文档结构图 字符"/>
    <w:qFormat/>
    <w:uiPriority w:val="99"/>
    <w:rPr>
      <w:rFonts w:ascii="宋体" w:hAnsi="宋体" w:eastAsia="宋体"/>
      <w:sz w:val="24"/>
      <w:szCs w:val="24"/>
      <w:lang w:val="en-US" w:eastAsia="zh-CN" w:bidi="ar-SA"/>
    </w:rPr>
  </w:style>
  <w:style w:type="character" w:customStyle="1" w:styleId="590">
    <w:name w:val="正文文本缩进 2 字符"/>
    <w:qFormat/>
    <w:uiPriority w:val="99"/>
    <w:rPr>
      <w:rFonts w:eastAsia="宋体"/>
      <w:sz w:val="24"/>
      <w:szCs w:val="24"/>
      <w:lang w:val="en-US" w:eastAsia="zh-CN" w:bidi="ar-SA"/>
    </w:rPr>
  </w:style>
  <w:style w:type="character" w:customStyle="1" w:styleId="591">
    <w:name w:val="标题 字符"/>
    <w:qFormat/>
    <w:uiPriority w:val="99"/>
    <w:rPr>
      <w:rFonts w:eastAsia="黑体"/>
      <w:b/>
      <w:bCs/>
      <w:sz w:val="32"/>
      <w:szCs w:val="24"/>
      <w:lang w:val="en-US" w:eastAsia="zh-CN" w:bidi="ar-SA"/>
    </w:rPr>
  </w:style>
  <w:style w:type="character" w:customStyle="1" w:styleId="592">
    <w:name w:val="正文文本首行缩进 字符"/>
    <w:qFormat/>
    <w:uiPriority w:val="0"/>
    <w:rPr>
      <w:rFonts w:eastAsia="宋体"/>
      <w:sz w:val="21"/>
      <w:szCs w:val="24"/>
      <w:lang w:val="en-US" w:eastAsia="zh-CN" w:bidi="ar-SA"/>
    </w:rPr>
  </w:style>
  <w:style w:type="character" w:customStyle="1" w:styleId="593">
    <w:name w:val="Header Char"/>
    <w:qFormat/>
    <w:uiPriority w:val="0"/>
    <w:rPr>
      <w:rFonts w:cs="Times New Roman"/>
      <w:sz w:val="18"/>
      <w:szCs w:val="18"/>
    </w:rPr>
  </w:style>
  <w:style w:type="character" w:customStyle="1" w:styleId="594">
    <w:name w:val="Item step Char"/>
    <w:link w:val="595"/>
    <w:qFormat/>
    <w:uiPriority w:val="0"/>
    <w:rPr>
      <w:sz w:val="21"/>
      <w:szCs w:val="21"/>
    </w:rPr>
  </w:style>
  <w:style w:type="paragraph" w:customStyle="1" w:styleId="595">
    <w:name w:val="Item step"/>
    <w:basedOn w:val="1"/>
    <w:link w:val="594"/>
    <w:qFormat/>
    <w:uiPriority w:val="0"/>
    <w:pPr>
      <w:tabs>
        <w:tab w:val="left" w:pos="737"/>
      </w:tabs>
      <w:ind w:left="737" w:hanging="317"/>
    </w:pPr>
    <w:rPr>
      <w:szCs w:val="21"/>
    </w:rPr>
  </w:style>
  <w:style w:type="character" w:customStyle="1" w:styleId="596">
    <w:name w:val="p121"/>
    <w:qFormat/>
    <w:uiPriority w:val="99"/>
    <w:rPr>
      <w:rFonts w:cs="Times New Roman"/>
      <w:sz w:val="24"/>
      <w:szCs w:val="24"/>
      <w:u w:val="none"/>
    </w:rPr>
  </w:style>
  <w:style w:type="character" w:customStyle="1" w:styleId="597">
    <w:name w:val="副标题 字符"/>
    <w:qFormat/>
    <w:uiPriority w:val="99"/>
    <w:rPr>
      <w:rFonts w:ascii="Cambria" w:hAnsi="Cambria"/>
      <w:b/>
      <w:bCs/>
      <w:sz w:val="32"/>
      <w:szCs w:val="32"/>
    </w:rPr>
  </w:style>
  <w:style w:type="character" w:customStyle="1" w:styleId="598">
    <w:name w:val="nostart"/>
    <w:qFormat/>
    <w:uiPriority w:val="0"/>
    <w:rPr>
      <w:color w:val="B60000"/>
    </w:rPr>
  </w:style>
  <w:style w:type="character" w:customStyle="1" w:styleId="599">
    <w:name w:val="tit20"/>
    <w:qFormat/>
    <w:uiPriority w:val="0"/>
    <w:rPr>
      <w:color w:val="B60000"/>
    </w:rPr>
  </w:style>
  <w:style w:type="character" w:customStyle="1" w:styleId="600">
    <w:name w:val="规范正文 Char"/>
    <w:link w:val="601"/>
    <w:qFormat/>
    <w:uiPriority w:val="0"/>
    <w:rPr>
      <w:sz w:val="24"/>
    </w:rPr>
  </w:style>
  <w:style w:type="paragraph" w:customStyle="1" w:styleId="601">
    <w:name w:val="规范正文"/>
    <w:basedOn w:val="1"/>
    <w:link w:val="600"/>
    <w:qFormat/>
    <w:uiPriority w:val="0"/>
    <w:pPr>
      <w:spacing w:line="360" w:lineRule="auto"/>
      <w:ind w:left="480"/>
    </w:pPr>
    <w:rPr>
      <w:sz w:val="24"/>
    </w:rPr>
  </w:style>
  <w:style w:type="character" w:customStyle="1" w:styleId="602">
    <w:name w:val="font71"/>
    <w:qFormat/>
    <w:uiPriority w:val="0"/>
    <w:rPr>
      <w:rFonts w:hint="eastAsia" w:ascii="宋体" w:hAnsi="宋体" w:eastAsia="宋体" w:cs="宋体"/>
      <w:color w:val="000000"/>
      <w:sz w:val="20"/>
      <w:szCs w:val="20"/>
      <w:u w:val="none"/>
    </w:rPr>
  </w:style>
  <w:style w:type="character" w:customStyle="1" w:styleId="603">
    <w:name w:val="body-cn-black2"/>
    <w:qFormat/>
    <w:uiPriority w:val="0"/>
    <w:rPr>
      <w:rFonts w:hint="default" w:ascii="_x000B__x000C_" w:hAnsi="_x000B__x000C_"/>
      <w:color w:val="000000"/>
      <w:sz w:val="18"/>
      <w:szCs w:val="18"/>
    </w:rPr>
  </w:style>
  <w:style w:type="character" w:customStyle="1" w:styleId="604">
    <w:name w:val="签名 Char2"/>
    <w:semiHidden/>
    <w:qFormat/>
    <w:uiPriority w:val="99"/>
    <w:rPr>
      <w:rFonts w:ascii="Times New Roman" w:hAnsi="Times New Roman" w:eastAsia="宋体" w:cs="Times New Roman"/>
      <w:sz w:val="24"/>
      <w:szCs w:val="24"/>
    </w:rPr>
  </w:style>
  <w:style w:type="character" w:customStyle="1" w:styleId="605">
    <w:name w:val="red1"/>
    <w:qFormat/>
    <w:uiPriority w:val="0"/>
    <w:rPr>
      <w:rFonts w:hint="default" w:ascii="Verdana" w:hAnsi="Verdana"/>
      <w:color w:val="CC0000"/>
      <w:sz w:val="18"/>
      <w:szCs w:val="18"/>
    </w:rPr>
  </w:style>
  <w:style w:type="character" w:customStyle="1" w:styleId="606">
    <w:name w:val=" Char Char13"/>
    <w:qFormat/>
    <w:uiPriority w:val="0"/>
    <w:rPr>
      <w:rFonts w:ascii="宋体" w:hAnsi="Times New Roman" w:eastAsia="宋体" w:cs="Times New Roman"/>
      <w:sz w:val="18"/>
      <w:szCs w:val="18"/>
    </w:rPr>
  </w:style>
  <w:style w:type="character" w:customStyle="1" w:styleId="607">
    <w:name w:val="num31"/>
    <w:qFormat/>
    <w:uiPriority w:val="0"/>
  </w:style>
  <w:style w:type="character" w:customStyle="1" w:styleId="608">
    <w:name w:val="并列 Char Char"/>
    <w:qFormat/>
    <w:uiPriority w:val="0"/>
    <w:rPr>
      <w:rFonts w:eastAsia="宋体"/>
      <w:sz w:val="24"/>
      <w:szCs w:val="24"/>
      <w:lang w:val="en-US" w:eastAsia="zh-CN" w:bidi="ar-SA"/>
    </w:rPr>
  </w:style>
  <w:style w:type="character" w:customStyle="1" w:styleId="609">
    <w:name w:val="txt1"/>
    <w:qFormat/>
    <w:uiPriority w:val="0"/>
  </w:style>
  <w:style w:type="character" w:customStyle="1" w:styleId="610">
    <w:name w:val="starting3"/>
    <w:qFormat/>
    <w:uiPriority w:val="0"/>
  </w:style>
  <w:style w:type="character" w:customStyle="1" w:styleId="611">
    <w:name w:val="buvis1"/>
    <w:qFormat/>
    <w:uiPriority w:val="0"/>
    <w:rPr>
      <w:color w:val="CC0000"/>
    </w:rPr>
  </w:style>
  <w:style w:type="character" w:customStyle="1" w:styleId="612">
    <w:name w:val="text1"/>
    <w:qFormat/>
    <w:uiPriority w:val="0"/>
    <w:rPr>
      <w:rFonts w:hint="default" w:ascii="ˎ̥" w:hAnsi="ˎ̥"/>
      <w:color w:val="000000"/>
      <w:sz w:val="18"/>
      <w:szCs w:val="18"/>
    </w:rPr>
  </w:style>
  <w:style w:type="character" w:customStyle="1" w:styleId="613">
    <w:name w:val="grame"/>
    <w:qFormat/>
    <w:uiPriority w:val="0"/>
  </w:style>
  <w:style w:type="character" w:customStyle="1" w:styleId="614">
    <w:name w:val="副标题 Char1"/>
    <w:qFormat/>
    <w:uiPriority w:val="11"/>
    <w:rPr>
      <w:rFonts w:ascii="Cambria" w:hAnsi="Cambria" w:eastAsia="宋体" w:cs="Times New Roman"/>
      <w:b/>
      <w:bCs/>
      <w:sz w:val="32"/>
      <w:szCs w:val="32"/>
    </w:rPr>
  </w:style>
  <w:style w:type="character" w:customStyle="1" w:styleId="615">
    <w:name w:val="Signature Char"/>
    <w:qFormat/>
    <w:uiPriority w:val="99"/>
    <w:rPr>
      <w:rFonts w:eastAsia="仿宋_GB2312"/>
      <w:sz w:val="24"/>
    </w:rPr>
  </w:style>
  <w:style w:type="character" w:customStyle="1" w:styleId="616">
    <w:name w:val="小标题 Char"/>
    <w:qFormat/>
    <w:uiPriority w:val="0"/>
    <w:rPr>
      <w:rFonts w:ascii="宋体" w:hAnsi="宋体" w:eastAsia="宋体"/>
      <w:b/>
      <w:bCs/>
      <w:color w:val="000000"/>
      <w:spacing w:val="20"/>
      <w:sz w:val="24"/>
      <w:szCs w:val="32"/>
      <w:lang w:val="en-US" w:eastAsia="zh-CN" w:bidi="ar-SA"/>
    </w:rPr>
  </w:style>
  <w:style w:type="character" w:customStyle="1" w:styleId="617">
    <w:name w:val="xl25"/>
    <w:qFormat/>
    <w:uiPriority w:val="0"/>
  </w:style>
  <w:style w:type="character" w:customStyle="1" w:styleId="618">
    <w:name w:val="HTML Preformatted Char"/>
    <w:semiHidden/>
    <w:qFormat/>
    <w:uiPriority w:val="0"/>
    <w:rPr>
      <w:rFonts w:ascii="黑体" w:hAnsi="Courier New" w:eastAsia="黑体" w:cs="Courier New"/>
      <w:sz w:val="20"/>
      <w:szCs w:val="20"/>
    </w:rPr>
  </w:style>
  <w:style w:type="character" w:customStyle="1" w:styleId="619">
    <w:name w:val="p05"/>
    <w:qFormat/>
    <w:uiPriority w:val="0"/>
  </w:style>
  <w:style w:type="character" w:customStyle="1" w:styleId="620">
    <w:name w:val="标题 3 Char Char"/>
    <w:qFormat/>
    <w:uiPriority w:val="0"/>
    <w:rPr>
      <w:rFonts w:eastAsia="宋体"/>
      <w:sz w:val="30"/>
    </w:rPr>
  </w:style>
  <w:style w:type="character" w:customStyle="1" w:styleId="621">
    <w:name w:val="tit16"/>
    <w:qFormat/>
    <w:uiPriority w:val="0"/>
    <w:rPr>
      <w:b/>
      <w:color w:val="B60000"/>
    </w:rPr>
  </w:style>
  <w:style w:type="character" w:customStyle="1" w:styleId="622">
    <w:name w:val="wz2"/>
    <w:qFormat/>
    <w:uiPriority w:val="0"/>
    <w:rPr>
      <w:color w:val="666666"/>
      <w:sz w:val="20"/>
      <w:szCs w:val="20"/>
    </w:rPr>
  </w:style>
  <w:style w:type="character" w:customStyle="1" w:styleId="623">
    <w:name w:val="word21"/>
    <w:qFormat/>
    <w:uiPriority w:val="0"/>
    <w:rPr>
      <w:rFonts w:ascii="宋体" w:hAnsi="宋体" w:eastAsia="宋体"/>
      <w:sz w:val="20"/>
    </w:rPr>
  </w:style>
  <w:style w:type="character" w:customStyle="1" w:styleId="624">
    <w:name w:val="name2"/>
    <w:qFormat/>
    <w:uiPriority w:val="0"/>
    <w:rPr>
      <w:color w:val="695435"/>
      <w:sz w:val="24"/>
      <w:szCs w:val="24"/>
    </w:rPr>
  </w:style>
  <w:style w:type="character" w:customStyle="1" w:styleId="625">
    <w:name w:val="name"/>
    <w:qFormat/>
    <w:uiPriority w:val="0"/>
    <w:rPr>
      <w:color w:val="444444"/>
      <w:sz w:val="21"/>
      <w:szCs w:val="21"/>
    </w:rPr>
  </w:style>
  <w:style w:type="character" w:customStyle="1" w:styleId="626">
    <w:name w:val="_Style 476"/>
    <w:qFormat/>
    <w:uiPriority w:val="0"/>
    <w:rPr>
      <w:b/>
      <w:bCs/>
      <w:smallCaps/>
      <w:spacing w:val="5"/>
    </w:rPr>
  </w:style>
  <w:style w:type="character" w:customStyle="1" w:styleId="627">
    <w:name w:val="正文（缩进） Char"/>
    <w:link w:val="628"/>
    <w:qFormat/>
    <w:uiPriority w:val="0"/>
    <w:rPr>
      <w:sz w:val="24"/>
      <w:szCs w:val="24"/>
    </w:rPr>
  </w:style>
  <w:style w:type="paragraph" w:customStyle="1" w:styleId="628">
    <w:name w:val="正文（缩进）"/>
    <w:basedOn w:val="1"/>
    <w:link w:val="627"/>
    <w:qFormat/>
    <w:uiPriority w:val="0"/>
    <w:pPr>
      <w:spacing w:before="156" w:after="156" w:line="360" w:lineRule="auto"/>
      <w:ind w:firstLine="480"/>
    </w:pPr>
    <w:rPr>
      <w:sz w:val="24"/>
      <w:szCs w:val="24"/>
    </w:rPr>
  </w:style>
  <w:style w:type="character" w:customStyle="1" w:styleId="629">
    <w:name w:val="img_title10"/>
    <w:qFormat/>
    <w:uiPriority w:val="0"/>
    <w:rPr>
      <w:vanish/>
    </w:rPr>
  </w:style>
  <w:style w:type="character" w:customStyle="1" w:styleId="630">
    <w:name w:val="paragraph1 Char"/>
    <w:link w:val="631"/>
    <w:qFormat/>
    <w:uiPriority w:val="0"/>
    <w:rPr>
      <w:sz w:val="24"/>
      <w:szCs w:val="24"/>
    </w:rPr>
  </w:style>
  <w:style w:type="paragraph" w:customStyle="1" w:styleId="631">
    <w:name w:val="paragraph1"/>
    <w:basedOn w:val="1"/>
    <w:link w:val="630"/>
    <w:qFormat/>
    <w:uiPriority w:val="0"/>
    <w:pPr>
      <w:spacing w:after="93" w:line="360" w:lineRule="auto"/>
      <w:ind w:firstLine="480"/>
    </w:pPr>
    <w:rPr>
      <w:sz w:val="24"/>
      <w:szCs w:val="24"/>
    </w:rPr>
  </w:style>
  <w:style w:type="character" w:customStyle="1" w:styleId="632">
    <w:name w:val="华宇段落1 Char Char"/>
    <w:link w:val="633"/>
    <w:qFormat/>
    <w:uiPriority w:val="0"/>
    <w:rPr>
      <w:bCs/>
      <w:sz w:val="24"/>
      <w:szCs w:val="24"/>
    </w:rPr>
  </w:style>
  <w:style w:type="paragraph" w:customStyle="1" w:styleId="633">
    <w:name w:val="华宇段落1 Char"/>
    <w:basedOn w:val="1"/>
    <w:link w:val="632"/>
    <w:qFormat/>
    <w:uiPriority w:val="0"/>
    <w:pPr>
      <w:spacing w:line="360" w:lineRule="auto"/>
      <w:ind w:firstLine="200"/>
    </w:pPr>
    <w:rPr>
      <w:bCs/>
      <w:sz w:val="24"/>
      <w:szCs w:val="24"/>
    </w:rPr>
  </w:style>
  <w:style w:type="character" w:customStyle="1" w:styleId="634">
    <w:name w:val="c2"/>
    <w:qFormat/>
    <w:uiPriority w:val="0"/>
  </w:style>
  <w:style w:type="character" w:customStyle="1" w:styleId="635">
    <w:name w:val="l61"/>
    <w:qFormat/>
    <w:uiPriority w:val="0"/>
    <w:rPr>
      <w:color w:val="999999"/>
    </w:rPr>
  </w:style>
  <w:style w:type="character" w:customStyle="1" w:styleId="636">
    <w:name w:val="普通文字 Char Char Char"/>
    <w:qFormat/>
    <w:uiPriority w:val="0"/>
    <w:rPr>
      <w:rFonts w:ascii="宋体" w:hAnsi="Courier New" w:eastAsia="楷体_GB2312"/>
      <w:sz w:val="28"/>
    </w:rPr>
  </w:style>
  <w:style w:type="character" w:customStyle="1" w:styleId="637">
    <w:name w:val="msg-box33"/>
    <w:qFormat/>
    <w:uiPriority w:val="0"/>
  </w:style>
  <w:style w:type="character" w:customStyle="1" w:styleId="638">
    <w:name w:val="明显引用 Char"/>
    <w:qFormat/>
    <w:uiPriority w:val="99"/>
    <w:rPr>
      <w:b/>
      <w:bCs/>
      <w:i/>
      <w:iCs/>
      <w:color w:val="4F81BD"/>
      <w:sz w:val="21"/>
    </w:rPr>
  </w:style>
  <w:style w:type="character" w:customStyle="1" w:styleId="639">
    <w:name w:val="p141"/>
    <w:qFormat/>
    <w:uiPriority w:val="0"/>
    <w:rPr>
      <w:color w:val="000000"/>
      <w:sz w:val="28"/>
      <w:szCs w:val="28"/>
      <w:u w:val="none"/>
    </w:rPr>
  </w:style>
  <w:style w:type="character" w:customStyle="1" w:styleId="640">
    <w:name w:val="_Style 490"/>
    <w:qFormat/>
    <w:uiPriority w:val="0"/>
    <w:rPr>
      <w:smallCaps/>
      <w:color w:val="C0504D"/>
      <w:u w:val="single"/>
    </w:rPr>
  </w:style>
  <w:style w:type="character" w:customStyle="1" w:styleId="641">
    <w:name w:val="sub-title1"/>
    <w:qFormat/>
    <w:uiPriority w:val="0"/>
    <w:rPr>
      <w:rFonts w:hint="default" w:ascii="Arial" w:hAnsi="Arial" w:cs="Arial"/>
      <w:b/>
      <w:bCs/>
      <w:color w:val="666666"/>
      <w:sz w:val="20"/>
      <w:szCs w:val="20"/>
      <w:shd w:val="clear" w:color="auto" w:fill="DDDCDE"/>
    </w:rPr>
  </w:style>
  <w:style w:type="character" w:customStyle="1" w:styleId="642">
    <w:name w:val="span_sort1"/>
    <w:qFormat/>
    <w:uiPriority w:val="0"/>
    <w:rPr>
      <w:color w:val="FFFFFF"/>
    </w:rPr>
  </w:style>
  <w:style w:type="character" w:customStyle="1" w:styleId="643">
    <w:name w:val="正文说明 Char"/>
    <w:link w:val="644"/>
    <w:qFormat/>
    <w:uiPriority w:val="0"/>
    <w:rPr>
      <w:sz w:val="24"/>
      <w:szCs w:val="24"/>
    </w:rPr>
  </w:style>
  <w:style w:type="paragraph" w:customStyle="1" w:styleId="644">
    <w:name w:val="正文说明"/>
    <w:basedOn w:val="1"/>
    <w:link w:val="643"/>
    <w:qFormat/>
    <w:uiPriority w:val="0"/>
    <w:pPr>
      <w:spacing w:line="360" w:lineRule="auto"/>
    </w:pPr>
    <w:rPr>
      <w:sz w:val="24"/>
      <w:szCs w:val="24"/>
    </w:rPr>
  </w:style>
  <w:style w:type="character" w:customStyle="1" w:styleId="645">
    <w:name w:val="正文文本缩进 2 Char1"/>
    <w:semiHidden/>
    <w:qFormat/>
    <w:uiPriority w:val="99"/>
    <w:rPr>
      <w:rFonts w:ascii="Times New Roman" w:hAnsi="Times New Roman" w:eastAsia="宋体" w:cs="Times New Roman"/>
      <w:sz w:val="24"/>
      <w:szCs w:val="24"/>
    </w:rPr>
  </w:style>
  <w:style w:type="character" w:customStyle="1" w:styleId="646">
    <w:name w:val="未处理的提及1"/>
    <w:unhideWhenUsed/>
    <w:qFormat/>
    <w:uiPriority w:val="99"/>
    <w:rPr>
      <w:rFonts w:ascii="Times New Roman" w:hAnsi="Times New Roman" w:eastAsia="宋体" w:cs="Times New Roman"/>
      <w:color w:val="605E5C"/>
      <w:shd w:val="clear" w:color="auto" w:fill="E1DFDD"/>
    </w:rPr>
  </w:style>
  <w:style w:type="paragraph" w:customStyle="1" w:styleId="647">
    <w:name w:val="xl205"/>
    <w:basedOn w:val="1"/>
    <w:qFormat/>
    <w:uiPriority w:val="0"/>
    <w:pPr>
      <w:widowControl/>
      <w:pBdr>
        <w:bottom w:val="single" w:color="auto" w:sz="8" w:space="0"/>
      </w:pBdr>
      <w:spacing w:before="100" w:beforeAutospacing="1" w:after="100" w:afterAutospacing="1"/>
      <w:jc w:val="center"/>
    </w:pPr>
    <w:rPr>
      <w:rFonts w:ascii="黑体" w:hAnsi="宋体" w:eastAsia="黑体" w:cs="宋体"/>
      <w:b/>
      <w:bCs/>
      <w:sz w:val="32"/>
      <w:szCs w:val="32"/>
    </w:rPr>
  </w:style>
  <w:style w:type="paragraph" w:customStyle="1" w:styleId="648">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649">
    <w:name w:val="xl56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50">
    <w:name w:val="正文符号1"/>
    <w:basedOn w:val="308"/>
    <w:qFormat/>
    <w:uiPriority w:val="0"/>
    <w:pPr>
      <w:numPr>
        <w:ilvl w:val="0"/>
        <w:numId w:val="8"/>
      </w:numPr>
      <w:tabs>
        <w:tab w:val="left" w:pos="840"/>
        <w:tab w:val="left" w:pos="975"/>
        <w:tab w:val="left" w:pos="1080"/>
        <w:tab w:val="clear" w:pos="360"/>
      </w:tabs>
      <w:ind w:left="975" w:hanging="340"/>
    </w:pPr>
  </w:style>
  <w:style w:type="paragraph" w:customStyle="1" w:styleId="651">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52">
    <w:name w:val="列出段落2"/>
    <w:basedOn w:val="1"/>
    <w:qFormat/>
    <w:uiPriority w:val="34"/>
    <w:pPr>
      <w:ind w:firstLine="420"/>
    </w:pPr>
    <w:rPr>
      <w:rFonts w:ascii="Calibri" w:hAnsi="Calibri" w:eastAsia="宋体" w:cs="Times New Roman"/>
      <w:sz w:val="28"/>
      <w:szCs w:val="22"/>
    </w:rPr>
  </w:style>
  <w:style w:type="paragraph" w:customStyle="1" w:styleId="653">
    <w:name w:val="[正文行首缩进]"/>
    <w:qFormat/>
    <w:uiPriority w:val="0"/>
    <w:pPr>
      <w:widowControl w:val="0"/>
      <w:spacing w:line="360" w:lineRule="auto"/>
      <w:ind w:firstLine="480"/>
      <w:jc w:val="both"/>
    </w:pPr>
    <w:rPr>
      <w:rFonts w:hint="default" w:ascii="Calibri" w:hAnsi="Calibri" w:eastAsia="宋体" w:cs="Times New Roman"/>
      <w:bCs/>
      <w:color w:val="000000"/>
      <w:sz w:val="24"/>
      <w:szCs w:val="24"/>
      <w:lang w:val="en-US" w:eastAsia="zh-CN" w:bidi="ar-SA"/>
    </w:rPr>
  </w:style>
  <w:style w:type="paragraph" w:customStyle="1" w:styleId="654">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55">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656">
    <w:name w:val=" Char1"/>
    <w:basedOn w:val="21"/>
    <w:qFormat/>
    <w:uiPriority w:val="0"/>
    <w:pPr>
      <w:spacing w:line="436" w:lineRule="exact"/>
      <w:ind w:left="357"/>
      <w:jc w:val="left"/>
      <w:outlineLvl w:val="3"/>
    </w:pPr>
    <w:rPr>
      <w:rFonts w:ascii="Tahoma" w:hAnsi="Tahoma"/>
      <w:b/>
      <w:sz w:val="24"/>
      <w:szCs w:val="24"/>
    </w:rPr>
  </w:style>
  <w:style w:type="paragraph" w:customStyle="1" w:styleId="657">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58">
    <w:name w:val="Char3"/>
    <w:basedOn w:val="1"/>
    <w:qFormat/>
    <w:uiPriority w:val="0"/>
    <w:pPr>
      <w:widowControl/>
      <w:spacing w:after="160" w:line="240" w:lineRule="exact"/>
      <w:jc w:val="left"/>
    </w:pPr>
    <w:rPr>
      <w:rFonts w:ascii="Verdana" w:hAnsi="Verdana"/>
      <w:lang w:eastAsia="en-US"/>
    </w:rPr>
  </w:style>
  <w:style w:type="paragraph" w:customStyle="1" w:styleId="659">
    <w:name w:val="此正文"/>
    <w:basedOn w:val="1"/>
    <w:qFormat/>
    <w:uiPriority w:val="0"/>
    <w:pPr>
      <w:spacing w:line="360" w:lineRule="auto"/>
      <w:ind w:firstLine="200"/>
    </w:pPr>
    <w:rPr>
      <w:sz w:val="24"/>
      <w:szCs w:val="24"/>
    </w:rPr>
  </w:style>
  <w:style w:type="paragraph" w:customStyle="1" w:styleId="66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61">
    <w:name w:val="段落1"/>
    <w:basedOn w:val="1"/>
    <w:qFormat/>
    <w:uiPriority w:val="0"/>
    <w:pPr>
      <w:spacing w:before="120" w:after="156" w:line="360" w:lineRule="auto"/>
      <w:ind w:right="23"/>
    </w:pPr>
    <w:rPr>
      <w:rFonts w:ascii="宋体" w:hAnsi="宋体"/>
      <w:b/>
      <w:bCs/>
      <w:sz w:val="24"/>
      <w:szCs w:val="24"/>
    </w:rPr>
  </w:style>
  <w:style w:type="paragraph" w:customStyle="1" w:styleId="662">
    <w:name w:val="HR-18"/>
    <w:basedOn w:val="1"/>
    <w:next w:val="1"/>
    <w:qFormat/>
    <w:uiPriority w:val="0"/>
    <w:pPr>
      <w:widowControl/>
      <w:jc w:val="left"/>
    </w:pPr>
    <w:rPr>
      <w:rFonts w:ascii="Arial" w:hAnsi="Arial"/>
      <w:sz w:val="36"/>
      <w:lang w:val="en-AU" w:eastAsia="en-US"/>
    </w:rPr>
  </w:style>
  <w:style w:type="paragraph" w:customStyle="1" w:styleId="66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65">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6">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667">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8">
    <w:name w:val="表格1"/>
    <w:basedOn w:val="1"/>
    <w:qFormat/>
    <w:uiPriority w:val="0"/>
    <w:pPr>
      <w:spacing w:line="440" w:lineRule="exact"/>
      <w:jc w:val="left"/>
    </w:pPr>
    <w:rPr>
      <w:rFonts w:ascii="宋体" w:hAnsi="宋体"/>
    </w:rPr>
  </w:style>
  <w:style w:type="paragraph" w:customStyle="1" w:styleId="669">
    <w:name w:val="样式 样式 标题 2 + (中文) 宋体 小四 非加粗 段前: 0 磅 段后: 0 磅 行距: 单倍行距 + 行距: 固定值 2..."/>
    <w:basedOn w:val="1"/>
    <w:qFormat/>
    <w:uiPriority w:val="0"/>
    <w:pPr>
      <w:keepNext/>
      <w:keepLines/>
      <w:numPr>
        <w:ilvl w:val="1"/>
        <w:numId w:val="4"/>
      </w:numPr>
      <w:spacing w:before="120" w:after="120" w:line="400" w:lineRule="atLeast"/>
      <w:ind w:left="360"/>
      <w:outlineLvl w:val="1"/>
    </w:pPr>
    <w:rPr>
      <w:rFonts w:ascii="Arial" w:hAnsi="Arial"/>
      <w:b/>
      <w:sz w:val="28"/>
      <w:szCs w:val="30"/>
    </w:rPr>
  </w:style>
  <w:style w:type="paragraph" w:customStyle="1" w:styleId="670">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671">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2">
    <w:name w:val="纯文本211"/>
    <w:basedOn w:val="1"/>
    <w:qFormat/>
    <w:uiPriority w:val="0"/>
    <w:rPr>
      <w:rFonts w:ascii="宋体" w:hAnsi="Courier New" w:eastAsia="楷体_GB2312"/>
      <w:sz w:val="26"/>
    </w:rPr>
  </w:style>
  <w:style w:type="paragraph" w:customStyle="1" w:styleId="673">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674">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675">
    <w:name w:val="项目"/>
    <w:basedOn w:val="1"/>
    <w:qFormat/>
    <w:uiPriority w:val="0"/>
    <w:pPr>
      <w:widowControl/>
      <w:tabs>
        <w:tab w:val="left" w:pos="709"/>
        <w:tab w:val="left" w:pos="720"/>
        <w:tab w:val="left" w:pos="993"/>
      </w:tabs>
      <w:spacing w:line="336" w:lineRule="auto"/>
      <w:ind w:left="709" w:hanging="709"/>
      <w:jc w:val="left"/>
    </w:pPr>
    <w:rPr>
      <w:rFonts w:ascii="Arial" w:hAnsi="Calibri"/>
      <w:sz w:val="24"/>
      <w:lang w:eastAsia="en-US" w:bidi="en-US"/>
    </w:rPr>
  </w:style>
  <w:style w:type="paragraph" w:customStyle="1" w:styleId="676">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77">
    <w:name w:val="小四 段落 宋体 Char Char"/>
    <w:basedOn w:val="1"/>
    <w:qFormat/>
    <w:uiPriority w:val="0"/>
    <w:pPr>
      <w:spacing w:line="360" w:lineRule="auto"/>
      <w:ind w:firstLine="480"/>
    </w:pPr>
    <w:rPr>
      <w:rFonts w:ascii="宋体" w:hAnsi="宋体"/>
      <w:sz w:val="24"/>
      <w:szCs w:val="24"/>
    </w:rPr>
  </w:style>
  <w:style w:type="paragraph" w:customStyle="1" w:styleId="678">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9">
    <w:name w:val="xl14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680">
    <w:name w:val="默认段落字体 Para Char Char Char Char"/>
    <w:basedOn w:val="1"/>
    <w:qFormat/>
    <w:uiPriority w:val="0"/>
    <w:rPr>
      <w:sz w:val="20"/>
      <w:szCs w:val="24"/>
    </w:rPr>
  </w:style>
  <w:style w:type="paragraph" w:customStyle="1" w:styleId="681">
    <w:name w:val="List Paragraph11"/>
    <w:basedOn w:val="1"/>
    <w:qFormat/>
    <w:uiPriority w:val="0"/>
    <w:pPr>
      <w:spacing w:line="360" w:lineRule="auto"/>
      <w:ind w:firstLine="420"/>
    </w:pPr>
    <w:rPr>
      <w:rFonts w:ascii="Calibri" w:hAnsi="Calibri"/>
      <w:sz w:val="24"/>
    </w:rPr>
  </w:style>
  <w:style w:type="paragraph" w:customStyle="1" w:styleId="682">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83">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8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5">
    <w:name w:val="Char2"/>
    <w:basedOn w:val="1"/>
    <w:qFormat/>
    <w:uiPriority w:val="0"/>
    <w:pPr>
      <w:ind w:left="432" w:hanging="432"/>
    </w:pPr>
    <w:rPr>
      <w:sz w:val="24"/>
      <w:szCs w:val="24"/>
    </w:rPr>
  </w:style>
  <w:style w:type="paragraph" w:customStyle="1" w:styleId="686">
    <w:name w:val="xl163"/>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687">
    <w:name w:val=" Char Char Char Char Char Char Char Char Char Char Char Char Char Char Char Char"/>
    <w:basedOn w:val="1"/>
    <w:qFormat/>
    <w:uiPriority w:val="0"/>
    <w:pPr>
      <w:tabs>
        <w:tab w:val="left" w:pos="360"/>
      </w:tabs>
    </w:pPr>
    <w:rPr>
      <w:sz w:val="24"/>
      <w:szCs w:val="24"/>
    </w:rPr>
  </w:style>
  <w:style w:type="paragraph" w:customStyle="1" w:styleId="688">
    <w:name w:val="word"/>
    <w:basedOn w:val="1"/>
    <w:qFormat/>
    <w:uiPriority w:val="0"/>
    <w:pPr>
      <w:widowControl/>
      <w:spacing w:before="100" w:beforeAutospacing="1" w:after="100" w:afterAutospacing="1" w:line="270" w:lineRule="atLeast"/>
      <w:jc w:val="left"/>
    </w:pPr>
    <w:rPr>
      <w:rFonts w:ascii="ˎ̥" w:hAnsi="ˎ̥" w:cs="宋体"/>
      <w:color w:val="000000"/>
      <w:sz w:val="18"/>
      <w:szCs w:val="18"/>
    </w:rPr>
  </w:style>
  <w:style w:type="paragraph" w:customStyle="1" w:styleId="689">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90">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91">
    <w:name w:val="5B"/>
    <w:qFormat/>
    <w:uiPriority w:val="0"/>
    <w:pPr>
      <w:widowControl w:val="0"/>
      <w:jc w:val="both"/>
    </w:pPr>
    <w:rPr>
      <w:rFonts w:hint="default" w:ascii="宋体" w:hAnsi="Times New Roman" w:eastAsia="宋体" w:cs="Times New Roman"/>
      <w:color w:val="000000"/>
      <w:sz w:val="18"/>
      <w:szCs w:val="18"/>
      <w:lang w:val="en-US" w:eastAsia="zh-CN" w:bidi="ar-SA"/>
    </w:rPr>
  </w:style>
  <w:style w:type="paragraph" w:customStyle="1" w:styleId="692">
    <w:name w:val="样式 正文缩进 + 首行缩进:  2 字符"/>
    <w:basedOn w:val="17"/>
    <w:qFormat/>
    <w:uiPriority w:val="0"/>
    <w:pPr>
      <w:spacing w:line="360" w:lineRule="auto"/>
      <w:ind w:firstLine="200"/>
      <w:jc w:val="left"/>
    </w:pPr>
    <w:rPr>
      <w:rFonts w:ascii="Calibri" w:hAnsi="Calibri" w:eastAsia="楷体_GB2312"/>
      <w:sz w:val="24"/>
      <w:szCs w:val="22"/>
    </w:rPr>
  </w:style>
  <w:style w:type="paragraph" w:customStyle="1" w:styleId="693">
    <w:name w:val="Char Char1 Char Char Char Char Char Char Char"/>
    <w:basedOn w:val="1"/>
    <w:qFormat/>
    <w:uiPriority w:val="99"/>
    <w:rPr>
      <w:rFonts w:eastAsia="楷体_GB2312"/>
      <w:sz w:val="26"/>
    </w:rPr>
  </w:style>
  <w:style w:type="paragraph" w:customStyle="1" w:styleId="69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95">
    <w:name w:val="样式4"/>
    <w:basedOn w:val="63"/>
    <w:qFormat/>
    <w:uiPriority w:val="0"/>
    <w:pPr>
      <w:tabs>
        <w:tab w:val="right" w:leader="dot" w:pos="8494"/>
      </w:tabs>
      <w:spacing w:line="480" w:lineRule="auto"/>
    </w:pPr>
    <w:rPr>
      <w:rFonts w:ascii="Arial" w:hAnsi="Arial" w:eastAsia="黑体" w:cs="Arial"/>
      <w:b w:val="0"/>
      <w:bCs w:val="0"/>
    </w:rPr>
  </w:style>
  <w:style w:type="paragraph" w:customStyle="1" w:styleId="69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97">
    <w:name w:val="表格形式1"/>
    <w:basedOn w:val="1"/>
    <w:qFormat/>
    <w:uiPriority w:val="0"/>
    <w:pPr>
      <w:spacing w:line="360" w:lineRule="atLeast"/>
      <w:jc w:val="left"/>
    </w:pPr>
    <w:rPr>
      <w:rFonts w:ascii="宋体" w:eastAsia="仿宋_GB2312"/>
      <w:sz w:val="24"/>
      <w:szCs w:val="24"/>
    </w:rPr>
  </w:style>
  <w:style w:type="paragraph" w:customStyle="1" w:styleId="698">
    <w:name w:val=" Char Char Char Char1 Char Char Char"/>
    <w:basedOn w:val="21"/>
    <w:qFormat/>
    <w:uiPriority w:val="0"/>
    <w:pPr>
      <w:widowControl/>
      <w:ind w:firstLine="454"/>
      <w:jc w:val="left"/>
    </w:pPr>
    <w:rPr>
      <w:rFonts w:ascii="Tahoma" w:hAnsi="Tahoma" w:cs="宋体"/>
      <w:lang w:val="en-US" w:eastAsia="zh-CN"/>
    </w:rPr>
  </w:style>
  <w:style w:type="paragraph" w:customStyle="1" w:styleId="699">
    <w:name w:val="Item Step"/>
    <w:basedOn w:val="1"/>
    <w:qFormat/>
    <w:uiPriority w:val="0"/>
    <w:pPr>
      <w:widowControl/>
      <w:numPr>
        <w:ilvl w:val="0"/>
        <w:numId w:val="9"/>
      </w:numPr>
      <w:tabs>
        <w:tab w:val="left" w:pos="425"/>
      </w:tabs>
      <w:spacing w:after="50"/>
      <w:ind w:left="1701" w:hanging="567"/>
      <w:jc w:val="left"/>
    </w:pPr>
    <w:rPr>
      <w:szCs w:val="24"/>
    </w:rPr>
  </w:style>
  <w:style w:type="paragraph" w:customStyle="1" w:styleId="700">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8"/>
      <w:szCs w:val="18"/>
    </w:rPr>
  </w:style>
  <w:style w:type="paragraph" w:customStyle="1" w:styleId="701">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702">
    <w:name w:val="_Style 4"/>
    <w:basedOn w:val="1"/>
    <w:qFormat/>
    <w:uiPriority w:val="99"/>
    <w:pPr>
      <w:ind w:firstLine="420"/>
    </w:pPr>
    <w:rPr>
      <w:rFonts w:ascii="Calibri" w:hAnsi="Calibri"/>
      <w:szCs w:val="22"/>
    </w:rPr>
  </w:style>
  <w:style w:type="paragraph" w:customStyle="1" w:styleId="703">
    <w:name w:val=" Char Char Char Char Char Char Char Char Char1 Char"/>
    <w:basedOn w:val="21"/>
    <w:qFormat/>
    <w:uiPriority w:val="0"/>
    <w:pPr>
      <w:spacing w:line="360" w:lineRule="auto"/>
    </w:pPr>
    <w:rPr>
      <w:rFonts w:ascii="Tahoma" w:hAnsi="Tahoma"/>
      <w:sz w:val="24"/>
      <w:szCs w:val="24"/>
      <w:lang w:val="en-US" w:eastAsia="zh-CN"/>
    </w:rPr>
  </w:style>
  <w:style w:type="paragraph" w:customStyle="1" w:styleId="704">
    <w:name w:val="Definition Term"/>
    <w:basedOn w:val="1"/>
    <w:next w:val="1"/>
    <w:qFormat/>
    <w:uiPriority w:val="0"/>
    <w:pPr>
      <w:jc w:val="left"/>
    </w:pPr>
    <w:rPr>
      <w:sz w:val="24"/>
    </w:rPr>
  </w:style>
  <w:style w:type="paragraph" w:customStyle="1" w:styleId="705">
    <w:name w:val="多级符号2"/>
    <w:basedOn w:val="1"/>
    <w:qFormat/>
    <w:uiPriority w:val="0"/>
    <w:pPr>
      <w:numPr>
        <w:ilvl w:val="0"/>
        <w:numId w:val="10"/>
      </w:numPr>
      <w:spacing w:line="360" w:lineRule="auto"/>
      <w:jc w:val="left"/>
    </w:pPr>
    <w:rPr>
      <w:rFonts w:eastAsia="仿宋_GB2312"/>
      <w:sz w:val="24"/>
      <w:szCs w:val="24"/>
    </w:rPr>
  </w:style>
  <w:style w:type="paragraph" w:customStyle="1" w:styleId="706">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708">
    <w:name w:val="正文四号"/>
    <w:basedOn w:val="1"/>
    <w:qFormat/>
    <w:uiPriority w:val="0"/>
    <w:pPr>
      <w:spacing w:line="360" w:lineRule="auto"/>
      <w:ind w:firstLine="200"/>
    </w:pPr>
    <w:rPr>
      <w:rFonts w:eastAsia="仿宋_GB2312" w:cs="宋体"/>
      <w:sz w:val="28"/>
    </w:rPr>
  </w:style>
  <w:style w:type="paragraph" w:customStyle="1" w:styleId="709">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71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1">
    <w:name w:val="Char"/>
    <w:basedOn w:val="1"/>
    <w:qFormat/>
    <w:uiPriority w:val="0"/>
    <w:rPr>
      <w:rFonts w:ascii="Tahoma" w:hAnsi="Tahoma"/>
      <w:sz w:val="24"/>
    </w:rPr>
  </w:style>
  <w:style w:type="paragraph" w:customStyle="1" w:styleId="71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3">
    <w:name w:val=" Char Char Char Char Char Char Char Char Char Char"/>
    <w:basedOn w:val="1"/>
    <w:qFormat/>
    <w:uiPriority w:val="0"/>
    <w:pPr>
      <w:tabs>
        <w:tab w:val="left" w:pos="360"/>
      </w:tabs>
      <w:ind w:left="360" w:hanging="360"/>
    </w:pPr>
    <w:rPr>
      <w:rFonts w:ascii="Calibri" w:hAnsi="Calibri"/>
      <w:sz w:val="24"/>
      <w:szCs w:val="24"/>
    </w:rPr>
  </w:style>
  <w:style w:type="paragraph" w:customStyle="1" w:styleId="71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1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716">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sz w:val="20"/>
    </w:rPr>
  </w:style>
  <w:style w:type="paragraph" w:customStyle="1" w:styleId="717">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718">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19">
    <w:name w:val="南通方案正文"/>
    <w:basedOn w:val="1"/>
    <w:qFormat/>
    <w:uiPriority w:val="0"/>
    <w:pPr>
      <w:spacing w:line="360" w:lineRule="auto"/>
      <w:ind w:firstLine="480"/>
    </w:pPr>
    <w:rPr>
      <w:sz w:val="24"/>
    </w:rPr>
  </w:style>
  <w:style w:type="paragraph" w:customStyle="1" w:styleId="72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21">
    <w:name w:val="标书标准正文"/>
    <w:basedOn w:val="1"/>
    <w:qFormat/>
    <w:uiPriority w:val="0"/>
    <w:pPr>
      <w:spacing w:line="360" w:lineRule="auto"/>
      <w:ind w:firstLine="540"/>
    </w:pPr>
    <w:rPr>
      <w:sz w:val="24"/>
      <w:szCs w:val="24"/>
    </w:rPr>
  </w:style>
  <w:style w:type="paragraph" w:customStyle="1" w:styleId="722">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3">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24">
    <w:name w:val="正文序号 2"/>
    <w:basedOn w:val="1"/>
    <w:qFormat/>
    <w:uiPriority w:val="99"/>
    <w:pPr>
      <w:tabs>
        <w:tab w:val="left" w:pos="1049"/>
      </w:tabs>
      <w:spacing w:before="60"/>
      <w:ind w:left="1049" w:hanging="420"/>
    </w:pPr>
    <w:rPr>
      <w:szCs w:val="24"/>
    </w:rPr>
  </w:style>
  <w:style w:type="paragraph" w:customStyle="1" w:styleId="725">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6">
    <w:name w:val="font23"/>
    <w:basedOn w:val="1"/>
    <w:qFormat/>
    <w:uiPriority w:val="0"/>
    <w:pPr>
      <w:widowControl/>
      <w:spacing w:before="100" w:beforeAutospacing="1" w:after="100" w:afterAutospacing="1"/>
      <w:jc w:val="left"/>
    </w:pPr>
    <w:rPr>
      <w:rFonts w:ascii="宋体" w:hAnsi="宋体" w:cs="宋体"/>
      <w:sz w:val="20"/>
    </w:rPr>
  </w:style>
  <w:style w:type="paragraph" w:customStyle="1" w:styleId="727">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8">
    <w:name w:val="Note heading"/>
    <w:basedOn w:val="1"/>
    <w:next w:val="1"/>
    <w:qFormat/>
    <w:uiPriority w:val="0"/>
    <w:pPr>
      <w:keepNext/>
      <w:keepLines/>
      <w:widowControl/>
      <w:pBdr>
        <w:top w:val="single" w:color="auto" w:sz="8" w:space="1"/>
      </w:pBdr>
      <w:spacing w:before="100"/>
      <w:ind w:left="420"/>
    </w:pPr>
    <w:rPr>
      <w:rFonts w:eastAsia="黑体"/>
      <w:szCs w:val="18"/>
    </w:rPr>
  </w:style>
  <w:style w:type="paragraph" w:customStyle="1" w:styleId="729">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30">
    <w:name w:val="样式 标题 3 + 小四 非加粗 段前: 0 磅 段后: 0 磅 行距: 单倍行距"/>
    <w:basedOn w:val="4"/>
    <w:qFormat/>
    <w:uiPriority w:val="0"/>
    <w:pPr>
      <w:keepNext w:val="0"/>
      <w:numPr>
        <w:ilvl w:val="0"/>
        <w:numId w:val="11"/>
      </w:numPr>
      <w:spacing w:before="120" w:after="120"/>
      <w:jc w:val="left"/>
    </w:pPr>
    <w:rPr>
      <w:rFonts w:ascii="Times New Roman" w:hAnsi="Times New Roman"/>
      <w:color w:val="000000"/>
      <w:sz w:val="24"/>
    </w:rPr>
  </w:style>
  <w:style w:type="paragraph" w:customStyle="1" w:styleId="731">
    <w:name w:val="xl2425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2">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33">
    <w:name w:val="Plain Text2"/>
    <w:basedOn w:val="1"/>
    <w:qFormat/>
    <w:uiPriority w:val="99"/>
    <w:rPr>
      <w:rFonts w:ascii="宋体" w:hAnsi="Courier New" w:eastAsia="楷体_GB2312"/>
      <w:sz w:val="28"/>
    </w:rPr>
  </w:style>
  <w:style w:type="paragraph" w:customStyle="1" w:styleId="734">
    <w:name w:val="符号列表"/>
    <w:basedOn w:val="1"/>
    <w:qFormat/>
    <w:uiPriority w:val="34"/>
    <w:pPr>
      <w:tabs>
        <w:tab w:val="left" w:pos="420"/>
      </w:tabs>
      <w:spacing w:line="440" w:lineRule="exact"/>
      <w:ind w:left="420" w:hanging="420"/>
    </w:pPr>
    <w:rPr>
      <w:sz w:val="24"/>
    </w:rPr>
  </w:style>
  <w:style w:type="paragraph" w:customStyle="1" w:styleId="735">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36">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37">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38">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73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740">
    <w:name w:val="Char1 Char Char Char"/>
    <w:basedOn w:val="1"/>
    <w:qFormat/>
    <w:uiPriority w:val="99"/>
    <w:rPr>
      <w:rFonts w:ascii="Tahoma" w:hAnsi="Tahoma"/>
      <w:sz w:val="24"/>
    </w:rPr>
  </w:style>
  <w:style w:type="paragraph" w:customStyle="1" w:styleId="741">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u w:val="none"/>
      <w:lang w:val="en-US" w:eastAsia="zh-CN"/>
    </w:rPr>
  </w:style>
  <w:style w:type="paragraph" w:customStyle="1" w:styleId="742">
    <w:name w:val="xl41333"/>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43">
    <w:name w:val="分发表内容"/>
    <w:basedOn w:val="1"/>
    <w:qFormat/>
    <w:uiPriority w:val="0"/>
    <w:pPr>
      <w:spacing w:before="120" w:after="120"/>
      <w:jc w:val="center"/>
    </w:pPr>
    <w:rPr>
      <w:rFonts w:ascii="昆仑仿宋" w:eastAsia="昆仑仿宋"/>
      <w:sz w:val="20"/>
    </w:rPr>
  </w:style>
  <w:style w:type="paragraph" w:customStyle="1" w:styleId="744">
    <w:name w:val="p0"/>
    <w:basedOn w:val="1"/>
    <w:qFormat/>
    <w:uiPriority w:val="99"/>
    <w:pPr>
      <w:widowControl/>
    </w:pPr>
    <w:rPr>
      <w:rFonts w:ascii="Calibri" w:hAnsi="Calibri"/>
      <w:spacing w:val="16"/>
    </w:rPr>
  </w:style>
  <w:style w:type="paragraph" w:customStyle="1" w:styleId="745">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46">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7">
    <w:name w:val="无间隔2"/>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748">
    <w:name w:val=" Char Char Char Char Char Char Char"/>
    <w:basedOn w:val="1"/>
    <w:qFormat/>
    <w:uiPriority w:val="0"/>
    <w:rPr>
      <w:rFonts w:ascii="仿宋_GB2312" w:eastAsia="仿宋_GB2312"/>
      <w:b/>
      <w:sz w:val="32"/>
      <w:szCs w:val="32"/>
    </w:rPr>
  </w:style>
  <w:style w:type="paragraph" w:customStyle="1" w:styleId="749">
    <w:name w:val="Char1"/>
    <w:basedOn w:val="21"/>
    <w:qFormat/>
    <w:uiPriority w:val="0"/>
    <w:pPr>
      <w:spacing w:line="436" w:lineRule="exact"/>
      <w:ind w:left="357"/>
      <w:jc w:val="left"/>
      <w:outlineLvl w:val="3"/>
    </w:pPr>
    <w:rPr>
      <w:rFonts w:ascii="Tahoma" w:hAnsi="Tahoma"/>
      <w:b/>
      <w:sz w:val="24"/>
      <w:szCs w:val="24"/>
    </w:rPr>
  </w:style>
  <w:style w:type="paragraph" w:customStyle="1" w:styleId="750">
    <w:name w:val="_Style 7"/>
    <w:basedOn w:val="1"/>
    <w:next w:val="1"/>
    <w:qFormat/>
    <w:uiPriority w:val="0"/>
    <w:pPr>
      <w:spacing w:line="240" w:lineRule="atLeast"/>
      <w:ind w:left="420" w:firstLine="420"/>
      <w:jc w:val="left"/>
    </w:pPr>
    <w:rPr>
      <w:sz w:val="20"/>
      <w:szCs w:val="21"/>
    </w:rPr>
  </w:style>
  <w:style w:type="paragraph" w:customStyle="1" w:styleId="751">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752">
    <w:name w:val="1级方案标题"/>
    <w:basedOn w:val="1"/>
    <w:qFormat/>
    <w:uiPriority w:val="0"/>
    <w:pPr>
      <w:keepNext/>
      <w:keepLines/>
      <w:tabs>
        <w:tab w:val="left" w:pos="1418"/>
      </w:tabs>
      <w:spacing w:before="340" w:after="330" w:line="360" w:lineRule="auto"/>
      <w:jc w:val="center"/>
      <w:outlineLvl w:val="0"/>
    </w:pPr>
    <w:rPr>
      <w:rFonts w:ascii="宋体" w:hAnsi="宋体"/>
      <w:b/>
      <w:bCs/>
      <w:sz w:val="44"/>
      <w:szCs w:val="44"/>
      <w:u w:val="none"/>
    </w:rPr>
  </w:style>
  <w:style w:type="paragraph" w:customStyle="1" w:styleId="753">
    <w:name w:val="正文标准"/>
    <w:basedOn w:val="1"/>
    <w:qFormat/>
    <w:uiPriority w:val="0"/>
    <w:pPr>
      <w:spacing w:line="360" w:lineRule="auto"/>
      <w:ind w:firstLine="200"/>
    </w:pPr>
    <w:rPr>
      <w:rFonts w:eastAsia="MS Gothic"/>
      <w:sz w:val="24"/>
      <w:szCs w:val="21"/>
    </w:rPr>
  </w:style>
  <w:style w:type="paragraph" w:customStyle="1" w:styleId="754">
    <w:name w:val="xl242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55">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56">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pPr>
    <w:rPr>
      <w:rFonts w:ascii="宋体" w:hAnsi="宋体" w:cs="宋体"/>
      <w:b/>
      <w:bCs/>
      <w:sz w:val="20"/>
    </w:rPr>
  </w:style>
  <w:style w:type="paragraph" w:customStyle="1" w:styleId="757">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758">
    <w:name w:val="_Style 608"/>
    <w:basedOn w:val="2"/>
    <w:next w:val="1"/>
    <w:qFormat/>
    <w:uiPriority w:val="0"/>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759">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760">
    <w:name w:val="xl16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Courier New" w:hAnsi="Courier New" w:cs="Courier New"/>
      <w:sz w:val="24"/>
      <w:szCs w:val="24"/>
    </w:rPr>
  </w:style>
  <w:style w:type="paragraph" w:customStyle="1" w:styleId="761">
    <w:name w:val="Char Char Char Char Char Char Char Char Char Char Char Char Char Char Char Char"/>
    <w:basedOn w:val="1"/>
    <w:qFormat/>
    <w:uiPriority w:val="0"/>
    <w:rPr>
      <w:rFonts w:ascii="Tahoma" w:hAnsi="Tahoma"/>
      <w:sz w:val="24"/>
      <w:szCs w:val="24"/>
    </w:rPr>
  </w:style>
  <w:style w:type="paragraph" w:customStyle="1" w:styleId="762">
    <w:name w:val="附件圈"/>
    <w:basedOn w:val="763"/>
    <w:qFormat/>
    <w:uiPriority w:val="0"/>
    <w:pPr>
      <w:tabs>
        <w:tab w:val="left" w:pos="240"/>
        <w:tab w:val="left" w:pos="1080"/>
      </w:tabs>
      <w:ind w:left="240" w:hanging="240"/>
    </w:pPr>
  </w:style>
  <w:style w:type="paragraph" w:customStyle="1" w:styleId="763">
    <w:name w:val="附件(1)"/>
    <w:basedOn w:val="1"/>
    <w:qFormat/>
    <w:uiPriority w:val="0"/>
    <w:pPr>
      <w:tabs>
        <w:tab w:val="left" w:pos="1080"/>
      </w:tabs>
      <w:spacing w:line="360" w:lineRule="auto"/>
      <w:ind w:left="432" w:hanging="432"/>
    </w:pPr>
    <w:rPr>
      <w:sz w:val="24"/>
      <w:szCs w:val="24"/>
    </w:rPr>
  </w:style>
  <w:style w:type="paragraph" w:customStyle="1" w:styleId="764">
    <w:name w:val="Char Char Char Char Char Char Char Char Char1 Char"/>
    <w:basedOn w:val="21"/>
    <w:qFormat/>
    <w:uiPriority w:val="0"/>
    <w:pPr>
      <w:spacing w:line="360" w:lineRule="auto"/>
    </w:pPr>
    <w:rPr>
      <w:rFonts w:ascii="Tahoma" w:hAnsi="Tahoma"/>
      <w:sz w:val="24"/>
      <w:szCs w:val="24"/>
      <w:lang w:val="en-US" w:eastAsia="zh-CN"/>
    </w:rPr>
  </w:style>
  <w:style w:type="paragraph" w:customStyle="1" w:styleId="765">
    <w:name w:val="No Spacing1"/>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766">
    <w:name w:val="Char Char Char Char Char Char Char"/>
    <w:basedOn w:val="1"/>
    <w:qFormat/>
    <w:uiPriority w:val="0"/>
    <w:rPr>
      <w:rFonts w:ascii="仿宋_GB2312" w:eastAsia="仿宋_GB2312"/>
      <w:b/>
      <w:sz w:val="32"/>
      <w:szCs w:val="32"/>
    </w:rPr>
  </w:style>
  <w:style w:type="paragraph" w:customStyle="1" w:styleId="767">
    <w:name w:val="表格内文"/>
    <w:basedOn w:val="1"/>
    <w:qFormat/>
    <w:uiPriority w:val="0"/>
    <w:pPr>
      <w:spacing w:line="360" w:lineRule="auto"/>
    </w:pPr>
    <w:rPr>
      <w:rFonts w:ascii="宋体" w:hAnsi="宋体"/>
      <w:color w:val="000000"/>
      <w:sz w:val="20"/>
    </w:rPr>
  </w:style>
  <w:style w:type="paragraph" w:customStyle="1" w:styleId="768">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69">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70">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771">
    <w:name w:val="p17"/>
    <w:basedOn w:val="1"/>
    <w:qFormat/>
    <w:uiPriority w:val="99"/>
    <w:pPr>
      <w:widowControl/>
    </w:pPr>
    <w:rPr>
      <w:szCs w:val="21"/>
    </w:rPr>
  </w:style>
  <w:style w:type="paragraph" w:customStyle="1" w:styleId="772">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3">
    <w:name w:val="正文_1"/>
    <w:qFormat/>
    <w:uiPriority w:val="0"/>
    <w:pPr>
      <w:widowControl w:val="0"/>
      <w:jc w:val="both"/>
    </w:pPr>
    <w:rPr>
      <w:rFonts w:hint="default" w:ascii="Times New Roman" w:hAnsi="Times New Roman" w:eastAsia="宋体" w:cs="Times New Roman"/>
      <w:sz w:val="28"/>
      <w:lang w:val="en-US" w:eastAsia="zh-CN" w:bidi="ar-SA"/>
    </w:rPr>
  </w:style>
  <w:style w:type="paragraph" w:customStyle="1" w:styleId="774">
    <w:name w:val="xl2424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5">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776">
    <w:name w:val="Bullet"/>
    <w:basedOn w:val="1"/>
    <w:qFormat/>
    <w:uiPriority w:val="0"/>
    <w:pPr>
      <w:tabs>
        <w:tab w:val="left" w:pos="420"/>
        <w:tab w:val="left" w:pos="2552"/>
      </w:tabs>
      <w:spacing w:before="60" w:after="60"/>
      <w:ind w:left="420" w:right="709" w:hanging="420"/>
    </w:pPr>
    <w:rPr>
      <w:rFonts w:eastAsia="2OcuAe"/>
      <w:spacing w:val="2"/>
      <w:sz w:val="20"/>
      <w:lang w:eastAsia="zh-TW"/>
    </w:rPr>
  </w:style>
  <w:style w:type="paragraph" w:customStyle="1" w:styleId="777">
    <w:name w:val="纯文本2"/>
    <w:basedOn w:val="1"/>
    <w:qFormat/>
    <w:uiPriority w:val="99"/>
    <w:rPr>
      <w:rFonts w:ascii="宋体" w:hAnsi="Courier New" w:eastAsia="楷体_GB2312"/>
      <w:sz w:val="26"/>
    </w:rPr>
  </w:style>
  <w:style w:type="paragraph" w:customStyle="1" w:styleId="778">
    <w:name w:val="font8"/>
    <w:basedOn w:val="1"/>
    <w:qFormat/>
    <w:uiPriority w:val="0"/>
    <w:pPr>
      <w:widowControl/>
      <w:spacing w:before="100" w:beforeAutospacing="1" w:after="100" w:afterAutospacing="1"/>
      <w:jc w:val="left"/>
    </w:pPr>
    <w:rPr>
      <w:sz w:val="22"/>
      <w:szCs w:val="22"/>
    </w:rPr>
  </w:style>
  <w:style w:type="paragraph" w:customStyle="1" w:styleId="779">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780">
    <w:name w:val="普通(Web)9"/>
    <w:basedOn w:val="1"/>
    <w:qFormat/>
    <w:uiPriority w:val="0"/>
    <w:pPr>
      <w:widowControl/>
      <w:spacing w:before="100" w:beforeAutospacing="1" w:after="100" w:afterAutospacing="1"/>
      <w:jc w:val="left"/>
    </w:pPr>
    <w:rPr>
      <w:rFonts w:ascii="宋体" w:hAnsi="宋体" w:cs="宋体"/>
      <w:sz w:val="20"/>
      <w:szCs w:val="21"/>
    </w:rPr>
  </w:style>
  <w:style w:type="paragraph" w:customStyle="1" w:styleId="781">
    <w:name w:val="+正文"/>
    <w:basedOn w:val="1"/>
    <w:qFormat/>
    <w:uiPriority w:val="0"/>
    <w:pPr>
      <w:spacing w:line="360" w:lineRule="auto"/>
      <w:ind w:firstLine="200"/>
    </w:pPr>
    <w:rPr>
      <w:sz w:val="24"/>
      <w:szCs w:val="28"/>
    </w:rPr>
  </w:style>
  <w:style w:type="paragraph" w:customStyle="1" w:styleId="782">
    <w:name w:val="xl5659"/>
    <w:basedOn w:val="1"/>
    <w:qFormat/>
    <w:uiPriority w:val="0"/>
    <w:pPr>
      <w:widowControl/>
      <w:spacing w:before="100" w:beforeAutospacing="1" w:after="100" w:afterAutospacing="1"/>
      <w:jc w:val="left"/>
    </w:pPr>
    <w:rPr>
      <w:rFonts w:ascii="宋体" w:hAnsi="宋体" w:cs="宋体"/>
      <w:sz w:val="18"/>
      <w:szCs w:val="18"/>
    </w:rPr>
  </w:style>
  <w:style w:type="paragraph" w:customStyle="1" w:styleId="783">
    <w:name w:val="定货2"/>
    <w:qFormat/>
    <w:uiPriority w:val="0"/>
    <w:pPr>
      <w:widowControl w:val="0"/>
      <w:spacing w:line="230" w:lineRule="atLeast"/>
      <w:jc w:val="both"/>
    </w:pPr>
    <w:rPr>
      <w:rFonts w:hint="default" w:ascii="宋体" w:hAnsi="Times New Roman" w:eastAsia="宋体" w:cs="Times New Roman"/>
      <w:sz w:val="18"/>
      <w:szCs w:val="18"/>
      <w:lang w:val="en-US" w:eastAsia="zh-CN" w:bidi="ar-SA"/>
    </w:rPr>
  </w:style>
  <w:style w:type="paragraph" w:customStyle="1" w:styleId="784">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pPr>
    <w:rPr>
      <w:rFonts w:ascii="宋体" w:hAnsi="宋体" w:cs="宋体"/>
      <w:b/>
      <w:bCs/>
      <w:sz w:val="24"/>
      <w:szCs w:val="24"/>
    </w:rPr>
  </w:style>
  <w:style w:type="paragraph" w:customStyle="1" w:styleId="78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8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787">
    <w:name w:val="正文 New New New New New New New New New New New New New New New New New New New New New New New New New New New New New New New New New New New"/>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88">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22"/>
      <w:szCs w:val="22"/>
      <w:u w:val="none"/>
    </w:rPr>
  </w:style>
  <w:style w:type="paragraph" w:customStyle="1" w:styleId="789">
    <w:name w:val="默认段落字体 Para Char Char Char Char Char Char Char"/>
    <w:basedOn w:val="21"/>
    <w:qFormat/>
    <w:uiPriority w:val="0"/>
    <w:pPr>
      <w:spacing w:line="436" w:lineRule="exact"/>
      <w:ind w:left="357"/>
      <w:jc w:val="left"/>
      <w:outlineLvl w:val="3"/>
    </w:pPr>
    <w:rPr>
      <w:rFonts w:ascii="Tahoma" w:hAnsi="Tahoma"/>
      <w:b/>
      <w:sz w:val="24"/>
      <w:szCs w:val="24"/>
    </w:rPr>
  </w:style>
  <w:style w:type="paragraph" w:customStyle="1" w:styleId="790">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91">
    <w:name w:val="纯文本3"/>
    <w:basedOn w:val="1"/>
    <w:qFormat/>
    <w:uiPriority w:val="0"/>
    <w:rPr>
      <w:rFonts w:ascii="宋体" w:hAnsi="Courier New" w:eastAsia="楷体_GB2312"/>
      <w:sz w:val="26"/>
    </w:rPr>
  </w:style>
  <w:style w:type="paragraph" w:customStyle="1" w:styleId="792">
    <w:name w:val="Pa3"/>
    <w:basedOn w:val="1"/>
    <w:next w:val="1"/>
    <w:qFormat/>
    <w:uiPriority w:val="0"/>
    <w:pPr>
      <w:spacing w:line="181" w:lineRule="atLeast"/>
      <w:jc w:val="left"/>
    </w:pPr>
    <w:rPr>
      <w:rFonts w:ascii="微软雅黑." w:eastAsia="微软雅黑."/>
      <w:sz w:val="24"/>
      <w:szCs w:val="24"/>
    </w:rPr>
  </w:style>
  <w:style w:type="paragraph" w:customStyle="1" w:styleId="793">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95">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96">
    <w:name w:val="xl242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797">
    <w:name w:val="纯文本4"/>
    <w:basedOn w:val="1"/>
    <w:qFormat/>
    <w:uiPriority w:val="0"/>
    <w:rPr>
      <w:rFonts w:ascii="宋体" w:hAnsi="Courier New" w:eastAsia="楷体_GB2312"/>
      <w:sz w:val="26"/>
    </w:rPr>
  </w:style>
  <w:style w:type="paragraph" w:customStyle="1" w:styleId="798">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9">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00">
    <w:name w:val="章标题"/>
    <w:next w:val="1"/>
    <w:qFormat/>
    <w:uiPriority w:val="0"/>
    <w:pPr>
      <w:numPr>
        <w:ilvl w:val="3"/>
        <w:numId w:val="5"/>
      </w:numPr>
      <w:spacing w:before="50" w:after="50"/>
      <w:ind w:left="360"/>
      <w:outlineLvl w:val="1"/>
    </w:pPr>
    <w:rPr>
      <w:rFonts w:hint="default" w:ascii="黑体" w:hAnsi="Times New Roman" w:eastAsia="黑体" w:cs="Times New Roman"/>
      <w:sz w:val="24"/>
      <w:lang w:val="en-US" w:eastAsia="zh-CN" w:bidi="ar-SA"/>
    </w:rPr>
  </w:style>
  <w:style w:type="paragraph" w:customStyle="1" w:styleId="801">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802">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03">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04">
    <w:name w:val="IBM 正文"/>
    <w:basedOn w:val="1"/>
    <w:qFormat/>
    <w:uiPriority w:val="0"/>
    <w:pPr>
      <w:spacing w:line="400" w:lineRule="exact"/>
    </w:pPr>
    <w:rPr>
      <w:spacing w:val="20"/>
      <w:sz w:val="24"/>
    </w:rPr>
  </w:style>
  <w:style w:type="paragraph" w:customStyle="1" w:styleId="805">
    <w:name w:val="xl24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06">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07">
    <w:name w:val="xl41294"/>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08">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809">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10">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811">
    <w:name w:val="正文首行缩进两字符"/>
    <w:basedOn w:val="1"/>
    <w:qFormat/>
    <w:uiPriority w:val="99"/>
    <w:pPr>
      <w:spacing w:line="360" w:lineRule="auto"/>
      <w:ind w:firstLine="200"/>
    </w:pPr>
    <w:rPr>
      <w:szCs w:val="24"/>
    </w:rPr>
  </w:style>
  <w:style w:type="paragraph" w:customStyle="1" w:styleId="812">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813">
    <w:name w:val="p15"/>
    <w:basedOn w:val="1"/>
    <w:qFormat/>
    <w:uiPriority w:val="0"/>
    <w:pPr>
      <w:widowControl/>
      <w:ind w:firstLine="420"/>
    </w:pPr>
    <w:rPr>
      <w:rFonts w:ascii="Calibri" w:hAnsi="Calibri" w:cs="宋体"/>
      <w:sz w:val="20"/>
      <w:szCs w:val="21"/>
    </w:rPr>
  </w:style>
  <w:style w:type="paragraph" w:customStyle="1" w:styleId="814">
    <w:name w:val="首行缩进"/>
    <w:basedOn w:val="1"/>
    <w:qFormat/>
    <w:uiPriority w:val="0"/>
    <w:pPr>
      <w:spacing w:line="360" w:lineRule="auto"/>
      <w:ind w:firstLine="480"/>
    </w:pPr>
    <w:rPr>
      <w:rFonts w:ascii="宋体" w:hAnsi="宋体" w:cs="宋体"/>
      <w:sz w:val="24"/>
      <w:szCs w:val="22"/>
    </w:rPr>
  </w:style>
  <w:style w:type="paragraph" w:customStyle="1" w:styleId="815">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16">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17">
    <w:name w:val="font7"/>
    <w:basedOn w:val="1"/>
    <w:qFormat/>
    <w:uiPriority w:val="0"/>
    <w:pPr>
      <w:widowControl/>
      <w:spacing w:before="100" w:beforeAutospacing="1" w:after="100" w:afterAutospacing="1"/>
      <w:jc w:val="left"/>
    </w:pPr>
    <w:rPr>
      <w:sz w:val="20"/>
    </w:rPr>
  </w:style>
  <w:style w:type="paragraph" w:customStyle="1" w:styleId="818">
    <w:name w:val="xl4132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19">
    <w:name w:val="正文文本缩进 21"/>
    <w:basedOn w:val="1"/>
    <w:qFormat/>
    <w:uiPriority w:val="0"/>
    <w:pPr>
      <w:spacing w:line="360" w:lineRule="auto"/>
      <w:ind w:left="-61" w:firstLine="458"/>
    </w:pPr>
    <w:rPr>
      <w:rFonts w:ascii="宋体" w:hAnsi="宋体"/>
      <w:sz w:val="20"/>
    </w:rPr>
  </w:style>
  <w:style w:type="paragraph" w:customStyle="1" w:styleId="820">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821">
    <w:name w:val="Plain Text1"/>
    <w:basedOn w:val="1"/>
    <w:qFormat/>
    <w:uiPriority w:val="0"/>
    <w:rPr>
      <w:rFonts w:ascii="宋体" w:hAnsi="Courier New" w:eastAsia="楷体_GB2312"/>
      <w:sz w:val="28"/>
    </w:rPr>
  </w:style>
  <w:style w:type="paragraph" w:customStyle="1" w:styleId="822">
    <w:name w:val="xl191"/>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823">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2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25">
    <w:name w:val=" Char Char Char Char Char Char1 Char"/>
    <w:basedOn w:val="1"/>
    <w:qFormat/>
    <w:uiPriority w:val="0"/>
    <w:rPr>
      <w:rFonts w:ascii="Tahoma" w:hAnsi="Tahoma"/>
      <w:sz w:val="24"/>
    </w:rPr>
  </w:style>
  <w:style w:type="paragraph" w:customStyle="1" w:styleId="826">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27">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28">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829">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30">
    <w:name w:val="列表段落1"/>
    <w:basedOn w:val="1"/>
    <w:qFormat/>
    <w:uiPriority w:val="34"/>
    <w:pPr>
      <w:ind w:firstLine="420"/>
    </w:pPr>
    <w:rPr>
      <w:szCs w:val="24"/>
    </w:rPr>
  </w:style>
  <w:style w:type="paragraph" w:customStyle="1" w:styleId="831">
    <w:name w:val="news"/>
    <w:basedOn w:val="1"/>
    <w:qFormat/>
    <w:uiPriority w:val="0"/>
    <w:pPr>
      <w:widowControl/>
      <w:spacing w:before="100" w:beforeAutospacing="1" w:after="100" w:afterAutospacing="1" w:line="300" w:lineRule="atLeast"/>
      <w:jc w:val="left"/>
    </w:pPr>
    <w:rPr>
      <w:rFonts w:eastAsia="Arial Unicode MS" w:cs="Arial Unicode MS"/>
      <w:color w:val="000000"/>
      <w:szCs w:val="21"/>
    </w:rPr>
  </w:style>
  <w:style w:type="paragraph" w:customStyle="1" w:styleId="832">
    <w:name w:val="xl41336"/>
    <w:basedOn w:val="1"/>
    <w:qFormat/>
    <w:uiPriority w:val="0"/>
    <w:pPr>
      <w:widowControl/>
      <w:pBdr>
        <w:left w:val="single" w:color="auto" w:sz="4" w:space="0"/>
        <w:bottom w:val="single" w:color="auto" w:sz="6" w:space="0"/>
        <w:right w:val="single" w:color="auto" w:sz="4" w:space="0"/>
      </w:pBdr>
      <w:spacing w:before="100" w:beforeAutospacing="1" w:after="100" w:afterAutospacing="1"/>
      <w:jc w:val="left"/>
    </w:pPr>
    <w:rPr>
      <w:rFonts w:ascii="宋体" w:hAnsi="宋体" w:cs="宋体"/>
      <w:sz w:val="20"/>
    </w:rPr>
  </w:style>
  <w:style w:type="paragraph" w:customStyle="1" w:styleId="833">
    <w:name w:val=" 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834">
    <w:name w:val="Char Char2 Char Char"/>
    <w:basedOn w:val="1"/>
    <w:qFormat/>
    <w:uiPriority w:val="0"/>
    <w:rPr>
      <w:rFonts w:ascii="Tahoma" w:hAnsi="Tahoma"/>
      <w:sz w:val="24"/>
    </w:rPr>
  </w:style>
  <w:style w:type="paragraph" w:customStyle="1" w:styleId="835">
    <w:name w:val="正文文本 21"/>
    <w:basedOn w:val="1"/>
    <w:qFormat/>
    <w:uiPriority w:val="0"/>
    <w:pPr>
      <w:widowControl/>
      <w:ind w:left="720" w:hanging="720"/>
    </w:pPr>
    <w:rPr>
      <w:sz w:val="24"/>
      <w:lang w:val="en-GB"/>
    </w:rPr>
  </w:style>
  <w:style w:type="paragraph" w:customStyle="1" w:styleId="836">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837">
    <w:name w:val="纯文本21"/>
    <w:basedOn w:val="1"/>
    <w:qFormat/>
    <w:uiPriority w:val="99"/>
    <w:rPr>
      <w:rFonts w:ascii="宋体" w:hAnsi="Courier New" w:eastAsia="楷体_GB2312"/>
      <w:sz w:val="26"/>
    </w:rPr>
  </w:style>
  <w:style w:type="paragraph" w:customStyle="1" w:styleId="838">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39">
    <w:name w:val="xl188"/>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840">
    <w:name w:val=" Char2"/>
    <w:basedOn w:val="1"/>
    <w:qFormat/>
    <w:uiPriority w:val="0"/>
    <w:rPr>
      <w:rFonts w:ascii="Tahoma" w:hAnsi="Tahoma" w:eastAsia="仿宋_GB2312"/>
      <w:color w:val="000000"/>
      <w:sz w:val="24"/>
    </w:rPr>
  </w:style>
  <w:style w:type="paragraph" w:customStyle="1" w:styleId="841">
    <w:name w:val="Javis"/>
    <w:basedOn w:val="1"/>
    <w:qFormat/>
    <w:uiPriority w:val="0"/>
    <w:pPr>
      <w:spacing w:line="360" w:lineRule="auto"/>
      <w:ind w:right="210"/>
    </w:pPr>
    <w:rPr>
      <w:rFonts w:cs="宋体"/>
      <w:sz w:val="24"/>
    </w:rPr>
  </w:style>
  <w:style w:type="paragraph" w:customStyle="1" w:styleId="842">
    <w:name w:val="xl41298"/>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43">
    <w:name w:val="Body Text 2"/>
    <w:basedOn w:val="1"/>
    <w:qFormat/>
    <w:uiPriority w:val="0"/>
    <w:pPr>
      <w:widowControl/>
      <w:ind w:left="720" w:hanging="720"/>
    </w:pPr>
    <w:rPr>
      <w:sz w:val="24"/>
      <w:lang w:val="en-GB"/>
    </w:rPr>
  </w:style>
  <w:style w:type="paragraph" w:customStyle="1" w:styleId="84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845">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46">
    <w:name w:val="正文格式"/>
    <w:basedOn w:val="1"/>
    <w:qFormat/>
    <w:uiPriority w:val="0"/>
    <w:pPr>
      <w:widowControl/>
      <w:spacing w:line="360" w:lineRule="auto"/>
      <w:ind w:firstLine="480"/>
      <w:jc w:val="left"/>
    </w:pPr>
    <w:rPr>
      <w:rFonts w:ascii="宋体" w:hAnsi="宋体"/>
      <w:bCs/>
      <w:color w:val="000000"/>
      <w:sz w:val="24"/>
      <w:szCs w:val="24"/>
    </w:rPr>
  </w:style>
  <w:style w:type="paragraph" w:customStyle="1" w:styleId="84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48">
    <w:name w:val="Pa8"/>
    <w:basedOn w:val="1"/>
    <w:next w:val="1"/>
    <w:qFormat/>
    <w:uiPriority w:val="0"/>
    <w:pPr>
      <w:spacing w:line="481" w:lineRule="atLeast"/>
      <w:jc w:val="left"/>
    </w:pPr>
    <w:rPr>
      <w:rFonts w:ascii="微软雅黑." w:eastAsia="微软雅黑."/>
      <w:sz w:val="24"/>
      <w:szCs w:val="24"/>
    </w:rPr>
  </w:style>
  <w:style w:type="paragraph" w:customStyle="1" w:styleId="849">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85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85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852">
    <w:name w:val="xl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853">
    <w:name w:val="xl24"/>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854">
    <w:name w:val="_Style 705"/>
    <w:unhideWhenUsed/>
    <w:qFormat/>
    <w:uiPriority w:val="0"/>
    <w:rPr>
      <w:rFonts w:hint="default" w:ascii="Times New Roman" w:hAnsi="Times New Roman" w:eastAsia="宋体" w:cs="Times New Roman"/>
      <w:sz w:val="21"/>
      <w:lang w:val="en-US" w:eastAsia="zh-CN" w:bidi="ar-SA"/>
    </w:rPr>
  </w:style>
  <w:style w:type="paragraph" w:customStyle="1" w:styleId="855">
    <w:name w:val="xl63"/>
    <w:basedOn w:val="1"/>
    <w:qFormat/>
    <w:uiPriority w:val="0"/>
    <w:pPr>
      <w:widowControl/>
      <w:spacing w:before="100" w:beforeAutospacing="1" w:after="100" w:afterAutospacing="1"/>
      <w:jc w:val="left"/>
    </w:pPr>
    <w:rPr>
      <w:rFonts w:ascii="微软雅黑" w:hAnsi="微软雅黑" w:eastAsia="微软雅黑" w:cs="宋体"/>
      <w:sz w:val="20"/>
    </w:rPr>
  </w:style>
  <w:style w:type="paragraph" w:customStyle="1" w:styleId="856">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857">
    <w:name w:val="Char Char Char Char Char Char1 Char"/>
    <w:basedOn w:val="1"/>
    <w:qFormat/>
    <w:uiPriority w:val="0"/>
    <w:rPr>
      <w:rFonts w:ascii="Tahoma" w:hAnsi="Tahoma"/>
      <w:sz w:val="24"/>
    </w:rPr>
  </w:style>
  <w:style w:type="paragraph" w:customStyle="1" w:styleId="858">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859">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860">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61">
    <w:name w:val="_Style 12"/>
    <w:basedOn w:val="21"/>
    <w:qFormat/>
    <w:uiPriority w:val="0"/>
    <w:pPr>
      <w:widowControl/>
      <w:spacing w:line="360" w:lineRule="auto"/>
      <w:jc w:val="left"/>
    </w:pPr>
    <w:rPr>
      <w:sz w:val="24"/>
      <w:szCs w:val="24"/>
    </w:rPr>
  </w:style>
  <w:style w:type="paragraph" w:customStyle="1" w:styleId="8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63">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864">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8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866">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67">
    <w:name w:val="xl41295"/>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68">
    <w:name w:val="xl85"/>
    <w:basedOn w:val="1"/>
    <w:qFormat/>
    <w:uiPriority w:val="0"/>
    <w:pPr>
      <w:widowControl/>
      <w:spacing w:before="100" w:beforeAutospacing="1" w:after="100" w:afterAutospacing="1"/>
      <w:jc w:val="left"/>
    </w:pPr>
    <w:rPr>
      <w:rFonts w:ascii="宋体" w:hAnsi="宋体" w:cs="宋体"/>
      <w:sz w:val="24"/>
      <w:szCs w:val="24"/>
    </w:rPr>
  </w:style>
  <w:style w:type="paragraph" w:customStyle="1" w:styleId="869">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870">
    <w:name w:val="TOC 标题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lang w:val="en-US" w:eastAsia="zh-CN"/>
    </w:rPr>
  </w:style>
  <w:style w:type="paragraph" w:customStyle="1" w:styleId="871">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872">
    <w:name w:val="xl4133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73">
    <w:name w:val="xl91"/>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874">
    <w:name w:val="样式 正文文本缩进 2 + Century Gothic 四号 行距: 多倍行距 1.75 字行"/>
    <w:basedOn w:val="1"/>
    <w:qFormat/>
    <w:uiPriority w:val="0"/>
    <w:pPr>
      <w:spacing w:line="396" w:lineRule="auto"/>
      <w:ind w:firstLine="207"/>
    </w:pPr>
    <w:rPr>
      <w:rFonts w:ascii="Century Gothic" w:cs="宋体"/>
      <w:sz w:val="28"/>
    </w:rPr>
  </w:style>
  <w:style w:type="paragraph" w:customStyle="1" w:styleId="875">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rPr>
  </w:style>
  <w:style w:type="paragraph" w:customStyle="1" w:styleId="876">
    <w:name w:val="msolistparagraph"/>
    <w:basedOn w:val="1"/>
    <w:qFormat/>
    <w:uiPriority w:val="0"/>
    <w:pPr>
      <w:ind w:firstLine="420"/>
    </w:pPr>
    <w:rPr>
      <w:szCs w:val="24"/>
    </w:rPr>
  </w:style>
  <w:style w:type="paragraph" w:customStyle="1" w:styleId="877">
    <w:name w:val="_Style 36"/>
    <w:basedOn w:val="21"/>
    <w:qFormat/>
    <w:uiPriority w:val="0"/>
    <w:pPr>
      <w:spacing w:line="360" w:lineRule="auto"/>
    </w:pPr>
    <w:rPr>
      <w:rFonts w:ascii="Calibri" w:hAnsi="Calibri"/>
      <w:sz w:val="24"/>
      <w:lang w:val="en-US" w:eastAsia="zh-CN"/>
    </w:rPr>
  </w:style>
  <w:style w:type="paragraph" w:customStyle="1" w:styleId="878">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79">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80">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881">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882">
    <w:name w:val="建议"/>
    <w:basedOn w:val="275"/>
    <w:next w:val="275"/>
    <w:qFormat/>
    <w:uiPriority w:val="0"/>
    <w:pPr>
      <w:shd w:val="clear" w:color="auto" w:fill="D1FFD1"/>
      <w:tabs>
        <w:tab w:val="left" w:pos="425"/>
      </w:tabs>
      <w:spacing w:before="312" w:after="312"/>
      <w:ind w:left="425" w:hanging="425"/>
    </w:pPr>
    <w:rPr>
      <w:rFonts w:eastAsia="楷体_GB2312"/>
    </w:rPr>
  </w:style>
  <w:style w:type="paragraph" w:customStyle="1" w:styleId="883">
    <w:name w:val="解决方案部文档"/>
    <w:basedOn w:val="1"/>
    <w:qFormat/>
    <w:uiPriority w:val="0"/>
    <w:pPr>
      <w:jc w:val="center"/>
    </w:pPr>
    <w:rPr>
      <w:rFonts w:eastAsia="华文仿宋"/>
      <w:sz w:val="28"/>
      <w:szCs w:val="24"/>
    </w:rPr>
  </w:style>
  <w:style w:type="paragraph" w:customStyle="1" w:styleId="884">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885">
    <w:name w:val="正文 A"/>
    <w:qFormat/>
    <w:uiPriority w:val="0"/>
    <w:pPr>
      <w:widowControl w:val="0"/>
      <w:jc w:val="both"/>
    </w:pPr>
    <w:rPr>
      <w:rFonts w:hint="default" w:ascii="Arial Unicode MS" w:hAnsi="Times New Roman" w:eastAsia="Times New Roman" w:cs="Arial Unicode MS"/>
      <w:color w:val="000000"/>
      <w:sz w:val="21"/>
      <w:szCs w:val="21"/>
      <w:u w:val="none"/>
      <w:lang w:val="en-US" w:eastAsia="zh-CN" w:bidi="ar-SA"/>
    </w:rPr>
  </w:style>
  <w:style w:type="paragraph" w:customStyle="1" w:styleId="886">
    <w:name w:val="Definition List"/>
    <w:basedOn w:val="1"/>
    <w:next w:val="1"/>
    <w:qFormat/>
    <w:uiPriority w:val="0"/>
    <w:pPr>
      <w:ind w:left="360"/>
      <w:jc w:val="left"/>
    </w:pPr>
    <w:rPr>
      <w:sz w:val="24"/>
    </w:rPr>
  </w:style>
  <w:style w:type="paragraph" w:customStyle="1" w:styleId="887">
    <w:name w:val="xl2424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88">
    <w:name w:val="jwm12"/>
    <w:basedOn w:val="1"/>
    <w:qFormat/>
    <w:uiPriority w:val="0"/>
    <w:pPr>
      <w:widowControl/>
      <w:spacing w:before="100" w:beforeAutospacing="1" w:after="100" w:afterAutospacing="1"/>
      <w:jc w:val="left"/>
    </w:pPr>
    <w:rPr>
      <w:rFonts w:ascii="宋体" w:hAnsi="宋体" w:cs="宋体"/>
      <w:sz w:val="24"/>
      <w:szCs w:val="24"/>
    </w:rPr>
  </w:style>
  <w:style w:type="paragraph" w:customStyle="1" w:styleId="889">
    <w:name w:val=" Char Char Char Char Char Char Char Char1 Char Char Char Char"/>
    <w:basedOn w:val="21"/>
    <w:qFormat/>
    <w:uiPriority w:val="0"/>
    <w:pPr>
      <w:spacing w:line="360" w:lineRule="auto"/>
    </w:pPr>
    <w:rPr>
      <w:rFonts w:ascii="Calibri" w:hAnsi="Calibri" w:eastAsia="楷体_GB2312"/>
      <w:sz w:val="28"/>
      <w:lang w:val="en-US" w:eastAsia="zh-CN"/>
    </w:rPr>
  </w:style>
  <w:style w:type="paragraph" w:customStyle="1" w:styleId="890">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91">
    <w:name w:val="正文序号 1"/>
    <w:basedOn w:val="1"/>
    <w:qFormat/>
    <w:uiPriority w:val="99"/>
    <w:pPr>
      <w:tabs>
        <w:tab w:val="left" w:pos="839"/>
      </w:tabs>
      <w:spacing w:before="60"/>
      <w:ind w:left="839" w:hanging="419"/>
    </w:pPr>
    <w:rPr>
      <w:szCs w:val="24"/>
    </w:rPr>
  </w:style>
  <w:style w:type="paragraph" w:customStyle="1" w:styleId="892">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pPr>
    <w:rPr>
      <w:rFonts w:ascii="宋体" w:hAnsi="宋体" w:cs="宋体"/>
      <w:b/>
      <w:bCs/>
      <w:sz w:val="20"/>
    </w:rPr>
  </w:style>
  <w:style w:type="paragraph" w:customStyle="1" w:styleId="89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894">
    <w:name w:val="xl2426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895">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896">
    <w:name w:val="xl41296"/>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897">
    <w:name w:val="缩正文"/>
    <w:basedOn w:val="66"/>
    <w:qFormat/>
    <w:uiPriority w:val="0"/>
    <w:pPr>
      <w:ind w:left="2268" w:firstLine="0"/>
    </w:pPr>
    <w:rPr>
      <w:szCs w:val="20"/>
    </w:rPr>
  </w:style>
  <w:style w:type="paragraph" w:customStyle="1" w:styleId="898">
    <w:name w:val="xl75"/>
    <w:basedOn w:val="1"/>
    <w:qFormat/>
    <w:uiPriority w:val="0"/>
    <w:pPr>
      <w:widowControl/>
      <w:spacing w:before="100" w:beforeAutospacing="1" w:after="100" w:afterAutospacing="1"/>
      <w:jc w:val="left"/>
    </w:pPr>
    <w:rPr>
      <w:rFonts w:ascii="宋体" w:hAnsi="宋体" w:cs="宋体"/>
      <w:sz w:val="24"/>
      <w:szCs w:val="24"/>
    </w:rPr>
  </w:style>
  <w:style w:type="paragraph" w:customStyle="1" w:styleId="899">
    <w:name w:val="正文－恩普"/>
    <w:basedOn w:val="17"/>
    <w:qFormat/>
    <w:uiPriority w:val="0"/>
    <w:pPr>
      <w:spacing w:line="360" w:lineRule="auto"/>
      <w:ind w:firstLine="200"/>
    </w:pPr>
    <w:rPr>
      <w:rFonts w:eastAsia="楷体_GB2312"/>
      <w:sz w:val="24"/>
    </w:rPr>
  </w:style>
  <w:style w:type="paragraph" w:customStyle="1" w:styleId="900">
    <w:name w:val="absatz4"/>
    <w:basedOn w:val="1"/>
    <w:qFormat/>
    <w:uiPriority w:val="0"/>
    <w:pPr>
      <w:widowControl/>
      <w:tabs>
        <w:tab w:val="left" w:pos="709"/>
        <w:tab w:val="left" w:pos="2268"/>
        <w:tab w:val="right" w:pos="10206"/>
      </w:tabs>
      <w:ind w:left="2268" w:hanging="2268"/>
    </w:pPr>
    <w:rPr>
      <w:sz w:val="24"/>
      <w:lang w:val="de-DE" w:eastAsia="de-DE"/>
    </w:rPr>
  </w:style>
  <w:style w:type="paragraph" w:customStyle="1" w:styleId="901">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902">
    <w:name w:val="xl1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90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04">
    <w:name w:val="wfxRecipient"/>
    <w:basedOn w:val="1"/>
    <w:qFormat/>
    <w:uiPriority w:val="0"/>
    <w:pPr>
      <w:widowControl/>
      <w:jc w:val="left"/>
    </w:pPr>
    <w:rPr>
      <w:sz w:val="20"/>
      <w:lang w:eastAsia="en-US"/>
    </w:rPr>
  </w:style>
  <w:style w:type="paragraph" w:customStyle="1" w:styleId="905">
    <w:name w:val="正文序号 3"/>
    <w:basedOn w:val="1"/>
    <w:qFormat/>
    <w:uiPriority w:val="99"/>
    <w:pPr>
      <w:tabs>
        <w:tab w:val="left" w:pos="1259"/>
      </w:tabs>
      <w:spacing w:before="60"/>
      <w:ind w:left="1259" w:hanging="420"/>
    </w:pPr>
    <w:rPr>
      <w:szCs w:val="24"/>
    </w:rPr>
  </w:style>
  <w:style w:type="paragraph" w:customStyle="1" w:styleId="906">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907">
    <w:name w:val="Default Paragraph Font Para Char"/>
    <w:basedOn w:val="1"/>
    <w:qFormat/>
    <w:uiPriority w:val="0"/>
    <w:pPr>
      <w:widowControl/>
      <w:spacing w:after="160" w:line="240" w:lineRule="exact"/>
      <w:jc w:val="left"/>
    </w:pPr>
  </w:style>
  <w:style w:type="paragraph" w:customStyle="1" w:styleId="908">
    <w:name w:val="_Style 613"/>
    <w:basedOn w:val="1"/>
    <w:next w:val="326"/>
    <w:qFormat/>
    <w:uiPriority w:val="34"/>
    <w:pPr>
      <w:spacing w:line="360" w:lineRule="auto"/>
      <w:ind w:firstLine="420"/>
    </w:pPr>
    <w:rPr>
      <w:rFonts w:ascii="Calibri" w:hAnsi="Calibri"/>
      <w:sz w:val="24"/>
      <w:szCs w:val="22"/>
    </w:rPr>
  </w:style>
  <w:style w:type="paragraph" w:customStyle="1" w:styleId="909">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910">
    <w:name w:val=" Char Char Char Char Char Char Char Char Char"/>
    <w:basedOn w:val="1"/>
    <w:qFormat/>
    <w:uiPriority w:val="0"/>
    <w:pPr>
      <w:widowControl/>
      <w:spacing w:after="160" w:line="240" w:lineRule="exact"/>
      <w:jc w:val="left"/>
    </w:pPr>
    <w:rPr>
      <w:rFonts w:ascii="Calibri" w:hAnsi="Calibri"/>
      <w:sz w:val="24"/>
      <w:szCs w:val="24"/>
    </w:rPr>
  </w:style>
  <w:style w:type="paragraph" w:customStyle="1" w:styleId="911">
    <w:name w:val="二级条标题"/>
    <w:basedOn w:val="912"/>
    <w:next w:val="1"/>
    <w:qFormat/>
    <w:uiPriority w:val="0"/>
    <w:pPr>
      <w:numPr>
        <w:ilvl w:val="5"/>
        <w:numId w:val="5"/>
      </w:numPr>
      <w:tabs>
        <w:tab w:val="left" w:pos="1673"/>
        <w:tab w:val="left" w:pos="2093"/>
      </w:tabs>
      <w:ind w:left="540"/>
      <w:outlineLvl w:val="3"/>
    </w:pPr>
  </w:style>
  <w:style w:type="paragraph" w:customStyle="1" w:styleId="912">
    <w:name w:val="一级条标题"/>
    <w:basedOn w:val="800"/>
    <w:next w:val="1"/>
    <w:qFormat/>
    <w:uiPriority w:val="0"/>
    <w:pPr>
      <w:numPr>
        <w:ilvl w:val="4"/>
        <w:numId w:val="5"/>
      </w:numPr>
      <w:spacing w:before="0" w:after="0"/>
      <w:outlineLvl w:val="2"/>
    </w:pPr>
  </w:style>
  <w:style w:type="paragraph" w:customStyle="1" w:styleId="913">
    <w:name w:val="列表内容"/>
    <w:basedOn w:val="1"/>
    <w:next w:val="1"/>
    <w:qFormat/>
    <w:uiPriority w:val="0"/>
    <w:pPr>
      <w:widowControl/>
      <w:numPr>
        <w:ilvl w:val="0"/>
        <w:numId w:val="12"/>
      </w:numPr>
      <w:jc w:val="left"/>
    </w:pPr>
    <w:rPr>
      <w:sz w:val="18"/>
      <w:szCs w:val="24"/>
    </w:rPr>
  </w:style>
  <w:style w:type="paragraph" w:customStyle="1" w:styleId="914">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5">
    <w:name w:val="样式5"/>
    <w:basedOn w:val="63"/>
    <w:qFormat/>
    <w:uiPriority w:val="0"/>
    <w:rPr>
      <w:rFonts w:ascii="Arial" w:hAnsi="Arial" w:cs="Arial"/>
    </w:rPr>
  </w:style>
  <w:style w:type="paragraph" w:customStyle="1" w:styleId="916">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7">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8">
    <w:name w:val="xl2426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919">
    <w:name w:val="标题3"/>
    <w:basedOn w:val="4"/>
    <w:qFormat/>
    <w:uiPriority w:val="0"/>
    <w:pPr>
      <w:keepNext w:val="0"/>
      <w:spacing w:line="360" w:lineRule="auto"/>
      <w:jc w:val="both"/>
    </w:pPr>
    <w:rPr>
      <w:rFonts w:ascii="Times New Roman" w:hAnsi="Times New Roman" w:eastAsia="仿宋_GB2312"/>
      <w:b/>
      <w:bCs/>
      <w:sz w:val="30"/>
      <w:szCs w:val="32"/>
    </w:rPr>
  </w:style>
  <w:style w:type="paragraph" w:customStyle="1" w:styleId="920">
    <w:name w:val="列出段落11"/>
    <w:basedOn w:val="1"/>
    <w:qFormat/>
    <w:uiPriority w:val="34"/>
    <w:pPr>
      <w:spacing w:line="360" w:lineRule="atLeast"/>
      <w:ind w:firstLine="420"/>
      <w:jc w:val="left"/>
    </w:pPr>
    <w:rPr>
      <w:rFonts w:ascii="Arial" w:hAnsi="Arial" w:cs="Arial"/>
      <w:sz w:val="24"/>
    </w:rPr>
  </w:style>
  <w:style w:type="paragraph" w:customStyle="1" w:styleId="921">
    <w:name w:val="Char Char11"/>
    <w:basedOn w:val="1"/>
    <w:qFormat/>
    <w:uiPriority w:val="0"/>
    <w:pPr>
      <w:widowControl/>
      <w:spacing w:after="160" w:line="240" w:lineRule="exact"/>
      <w:jc w:val="left"/>
    </w:pPr>
    <w:rPr>
      <w:rFonts w:ascii="Verdana" w:hAnsi="Verdana"/>
      <w:sz w:val="20"/>
      <w:lang w:eastAsia="en-US"/>
    </w:rPr>
  </w:style>
  <w:style w:type="paragraph" w:customStyle="1" w:styleId="922">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23">
    <w:name w:val="五级条标题"/>
    <w:basedOn w:val="924"/>
    <w:next w:val="1"/>
    <w:qFormat/>
    <w:uiPriority w:val="0"/>
    <w:pPr>
      <w:numPr>
        <w:ilvl w:val="6"/>
        <w:numId w:val="13"/>
      </w:numPr>
      <w:tabs>
        <w:tab w:val="left" w:pos="1276"/>
        <w:tab w:val="left" w:pos="1673"/>
        <w:tab w:val="left" w:pos="2093"/>
        <w:tab w:val="left" w:pos="2513"/>
        <w:tab w:val="left" w:pos="2933"/>
      </w:tabs>
      <w:outlineLvl w:val="6"/>
    </w:pPr>
  </w:style>
  <w:style w:type="paragraph" w:customStyle="1" w:styleId="924">
    <w:name w:val="四级条标题"/>
    <w:basedOn w:val="925"/>
    <w:next w:val="1"/>
    <w:qFormat/>
    <w:uiPriority w:val="0"/>
    <w:pPr>
      <w:tabs>
        <w:tab w:val="left" w:pos="1673"/>
        <w:tab w:val="left" w:pos="2093"/>
        <w:tab w:val="left" w:pos="2513"/>
        <w:tab w:val="left" w:pos="2933"/>
      </w:tabs>
      <w:outlineLvl w:val="5"/>
    </w:pPr>
  </w:style>
  <w:style w:type="paragraph" w:customStyle="1" w:styleId="925">
    <w:name w:val="三级条标题"/>
    <w:basedOn w:val="911"/>
    <w:next w:val="1"/>
    <w:qFormat/>
    <w:uiPriority w:val="0"/>
    <w:pPr>
      <w:numPr>
        <w:ilvl w:val="0"/>
        <w:numId w:val="0"/>
      </w:numPr>
      <w:tabs>
        <w:tab w:val="left" w:pos="2933"/>
      </w:tabs>
      <w:ind w:left="2933" w:hanging="420"/>
      <w:outlineLvl w:val="4"/>
    </w:pPr>
  </w:style>
  <w:style w:type="paragraph" w:customStyle="1" w:styleId="926">
    <w:name w:val=" Char Char Char"/>
    <w:basedOn w:val="1"/>
    <w:qFormat/>
    <w:uiPriority w:val="0"/>
    <w:pPr>
      <w:numPr>
        <w:ilvl w:val="0"/>
        <w:numId w:val="14"/>
      </w:numPr>
      <w:tabs>
        <w:tab w:val="left" w:pos="1545"/>
        <w:tab w:val="clear" w:pos="375"/>
      </w:tabs>
    </w:pPr>
  </w:style>
  <w:style w:type="paragraph" w:customStyle="1" w:styleId="927">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928">
    <w:name w:val="xl2426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29">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30">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931">
    <w:name w:val="xl197"/>
    <w:basedOn w:val="1"/>
    <w:qFormat/>
    <w:uiPriority w:val="0"/>
    <w:pPr>
      <w:widowControl/>
      <w:spacing w:before="100" w:beforeAutospacing="1" w:after="100" w:afterAutospacing="1"/>
      <w:jc w:val="left"/>
    </w:pPr>
    <w:rPr>
      <w:rFonts w:ascii="Courier New" w:hAnsi="Courier New" w:cs="Courier New"/>
      <w:sz w:val="20"/>
    </w:rPr>
  </w:style>
  <w:style w:type="paragraph" w:customStyle="1" w:styleId="932">
    <w:name w:val="正文L"/>
    <w:basedOn w:val="1"/>
    <w:qFormat/>
    <w:uiPriority w:val="0"/>
    <w:pPr>
      <w:tabs>
        <w:tab w:val="left" w:pos="120"/>
      </w:tabs>
      <w:spacing w:line="540" w:lineRule="exact"/>
      <w:ind w:firstLine="510"/>
      <w:jc w:val="left"/>
    </w:pPr>
    <w:rPr>
      <w:rFonts w:ascii="仿宋_GB2312" w:eastAsia="仿宋_GB2312"/>
      <w:sz w:val="23"/>
    </w:rPr>
  </w:style>
  <w:style w:type="paragraph" w:customStyle="1" w:styleId="933">
    <w:name w:val="文档正文"/>
    <w:basedOn w:val="1"/>
    <w:qFormat/>
    <w:uiPriority w:val="0"/>
    <w:pPr>
      <w:spacing w:line="500" w:lineRule="exact"/>
      <w:ind w:firstLine="567"/>
    </w:pPr>
    <w:rPr>
      <w:rFonts w:ascii="仿宋_GB2312" w:eastAsia="仿宋_GB2312"/>
      <w:sz w:val="28"/>
    </w:rPr>
  </w:style>
  <w:style w:type="paragraph" w:customStyle="1" w:styleId="934">
    <w:name w:val="Normal1"/>
    <w:qFormat/>
    <w:uiPriority w:val="0"/>
    <w:pPr>
      <w:widowControl w:val="0"/>
      <w:spacing w:line="360" w:lineRule="atLeast"/>
    </w:pPr>
    <w:rPr>
      <w:rFonts w:hint="default" w:ascii="宋体" w:hAnsi="Times New Roman" w:eastAsia="宋体" w:cs="Times New Roman"/>
      <w:sz w:val="24"/>
      <w:lang w:val="en-US" w:eastAsia="zh-CN" w:bidi="ar-SA"/>
    </w:rPr>
  </w:style>
  <w:style w:type="paragraph" w:customStyle="1" w:styleId="935">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36">
    <w:name w:val="D正文"/>
    <w:basedOn w:val="66"/>
    <w:qFormat/>
    <w:uiPriority w:val="0"/>
    <w:pPr>
      <w:spacing w:before="100" w:beforeAutospacing="1" w:after="100" w:afterAutospacing="1" w:line="360" w:lineRule="auto"/>
      <w:ind w:left="0" w:firstLine="200"/>
    </w:pPr>
    <w:rPr>
      <w:sz w:val="24"/>
      <w:lang w:val="en-US" w:eastAsia="zh-CN"/>
    </w:rPr>
  </w:style>
  <w:style w:type="paragraph" w:customStyle="1" w:styleId="937">
    <w:name w:val="Char Char Char Char"/>
    <w:basedOn w:val="21"/>
    <w:qFormat/>
    <w:uiPriority w:val="99"/>
    <w:pPr>
      <w:spacing w:line="360" w:lineRule="auto"/>
    </w:pPr>
    <w:rPr>
      <w:rFonts w:ascii="Tahoma" w:hAnsi="Tahoma"/>
      <w:sz w:val="24"/>
      <w:szCs w:val="24"/>
    </w:rPr>
  </w:style>
  <w:style w:type="paragraph" w:customStyle="1" w:styleId="938">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939">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940">
    <w:name w:val="style6"/>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941">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942">
    <w:name w:val="Char Char Char Char Char Char Char Char Char Char"/>
    <w:basedOn w:val="21"/>
    <w:qFormat/>
    <w:uiPriority w:val="0"/>
    <w:rPr>
      <w:rFonts w:ascii="Tahoma" w:hAnsi="Tahoma" w:cs="Tahoma"/>
      <w:sz w:val="24"/>
      <w:szCs w:val="24"/>
    </w:rPr>
  </w:style>
  <w:style w:type="paragraph" w:customStyle="1" w:styleId="943">
    <w:name w:val=" Char2 Char Char Char Char Char Char Char Char Char"/>
    <w:basedOn w:val="1"/>
    <w:qFormat/>
    <w:uiPriority w:val="0"/>
    <w:pPr>
      <w:spacing w:line="360" w:lineRule="auto"/>
      <w:ind w:firstLine="200"/>
    </w:pPr>
    <w:rPr>
      <w:rFonts w:ascii="Calibri" w:hAnsi="Calibri" w:eastAsia="楷体_GB2312"/>
      <w:sz w:val="28"/>
    </w:rPr>
  </w:style>
  <w:style w:type="paragraph" w:customStyle="1" w:styleId="944">
    <w:name w:val="xl15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945">
    <w:name w:val="Pa1"/>
    <w:basedOn w:val="1"/>
    <w:next w:val="1"/>
    <w:qFormat/>
    <w:uiPriority w:val="0"/>
    <w:pPr>
      <w:spacing w:line="241" w:lineRule="atLeast"/>
      <w:jc w:val="left"/>
    </w:pPr>
    <w:rPr>
      <w:rFonts w:ascii="华文细黑" w:eastAsia="华文细黑"/>
      <w:sz w:val="24"/>
      <w:szCs w:val="24"/>
    </w:rPr>
  </w:style>
  <w:style w:type="paragraph" w:customStyle="1" w:styleId="946">
    <w:name w:val="剑鱼三"/>
    <w:basedOn w:val="1"/>
    <w:next w:val="1"/>
    <w:qFormat/>
    <w:uiPriority w:val="0"/>
    <w:pPr>
      <w:numPr>
        <w:ilvl w:val="1"/>
        <w:numId w:val="9"/>
      </w:numPr>
    </w:pPr>
    <w:rPr>
      <w:rFonts w:ascii="Arial" w:hAnsi="Arial"/>
      <w:b/>
      <w:sz w:val="20"/>
      <w:szCs w:val="21"/>
    </w:rPr>
  </w:style>
  <w:style w:type="paragraph" w:customStyle="1" w:styleId="947">
    <w:name w:val="表"/>
    <w:basedOn w:val="1"/>
    <w:qFormat/>
    <w:uiPriority w:val="0"/>
    <w:pPr>
      <w:spacing w:before="60" w:after="60"/>
      <w:ind w:left="-57" w:right="-57"/>
      <w:jc w:val="center"/>
    </w:pPr>
    <w:rPr>
      <w:color w:val="000000"/>
    </w:rPr>
  </w:style>
  <w:style w:type="paragraph" w:customStyle="1" w:styleId="948">
    <w:name w:val="样式 表格正文 + 两端对齐"/>
    <w:basedOn w:val="1"/>
    <w:qFormat/>
    <w:uiPriority w:val="0"/>
    <w:pPr>
      <w:spacing w:line="300" w:lineRule="auto"/>
    </w:pPr>
    <w:rPr>
      <w:sz w:val="24"/>
    </w:rPr>
  </w:style>
  <w:style w:type="paragraph" w:customStyle="1" w:styleId="949">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950">
    <w:name w:val="目录"/>
    <w:basedOn w:val="1"/>
    <w:next w:val="275"/>
    <w:qFormat/>
    <w:uiPriority w:val="0"/>
    <w:pPr>
      <w:pageBreakBefore/>
      <w:spacing w:before="600" w:after="360" w:line="480" w:lineRule="auto"/>
      <w:jc w:val="center"/>
    </w:pPr>
    <w:rPr>
      <w:rFonts w:eastAsia="楷体_GB2312"/>
      <w:spacing w:val="200"/>
      <w:sz w:val="36"/>
      <w:szCs w:val="32"/>
    </w:rPr>
  </w:style>
  <w:style w:type="paragraph" w:customStyle="1" w:styleId="951">
    <w:name w:val="封面标题"/>
    <w:basedOn w:val="1"/>
    <w:qFormat/>
    <w:uiPriority w:val="0"/>
    <w:pPr>
      <w:tabs>
        <w:tab w:val="right" w:pos="9031"/>
      </w:tabs>
      <w:spacing w:line="360" w:lineRule="auto"/>
      <w:jc w:val="center"/>
    </w:pPr>
    <w:rPr>
      <w:rFonts w:eastAsia="黑体"/>
      <w:bCs/>
      <w:sz w:val="44"/>
      <w:szCs w:val="44"/>
    </w:rPr>
  </w:style>
  <w:style w:type="paragraph" w:customStyle="1" w:styleId="952">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953">
    <w:name w:val="列出段落3"/>
    <w:basedOn w:val="1"/>
    <w:qFormat/>
    <w:uiPriority w:val="99"/>
    <w:pPr>
      <w:ind w:firstLine="420"/>
    </w:pPr>
    <w:rPr>
      <w:szCs w:val="24"/>
    </w:rPr>
  </w:style>
  <w:style w:type="paragraph" w:customStyle="1" w:styleId="954">
    <w:name w:val="格式３"/>
    <w:basedOn w:val="1"/>
    <w:qFormat/>
    <w:uiPriority w:val="0"/>
    <w:pPr>
      <w:spacing w:line="420" w:lineRule="exact"/>
      <w:ind w:left="600" w:hanging="600"/>
    </w:pPr>
    <w:rPr>
      <w:rFonts w:ascii="宋体" w:hAnsi="宋体"/>
      <w:color w:val="000000"/>
      <w:sz w:val="24"/>
    </w:rPr>
  </w:style>
  <w:style w:type="paragraph" w:customStyle="1" w:styleId="955">
    <w:name w:val="Char Char Char"/>
    <w:basedOn w:val="1"/>
    <w:qFormat/>
    <w:uiPriority w:val="0"/>
    <w:pPr>
      <w:tabs>
        <w:tab w:val="left" w:pos="375"/>
        <w:tab w:val="left" w:pos="1545"/>
      </w:tabs>
      <w:ind w:left="375" w:hanging="375"/>
    </w:pPr>
  </w:style>
  <w:style w:type="paragraph" w:customStyle="1" w:styleId="956">
    <w:name w:val=" Char Char1 Char Char Char Char Char Char Char"/>
    <w:basedOn w:val="1"/>
    <w:qFormat/>
    <w:uiPriority w:val="0"/>
    <w:rPr>
      <w:rFonts w:ascii="Tahoma" w:hAnsi="Tahoma"/>
      <w:sz w:val="24"/>
    </w:rPr>
  </w:style>
  <w:style w:type="paragraph" w:customStyle="1" w:styleId="957">
    <w:name w:val="列出段落4"/>
    <w:basedOn w:val="1"/>
    <w:qFormat/>
    <w:uiPriority w:val="0"/>
    <w:pPr>
      <w:spacing w:line="360" w:lineRule="auto"/>
      <w:ind w:firstLine="420"/>
    </w:pPr>
    <w:rPr>
      <w:rFonts w:ascii="Calibri" w:hAnsi="Calibri"/>
      <w:sz w:val="24"/>
    </w:rPr>
  </w:style>
  <w:style w:type="paragraph" w:customStyle="1" w:styleId="958">
    <w:name w:val="Table Text"/>
    <w:basedOn w:val="1"/>
    <w:qFormat/>
    <w:uiPriority w:val="0"/>
    <w:pPr>
      <w:widowControl/>
      <w:tabs>
        <w:tab w:val="decimal" w:pos="0"/>
      </w:tabs>
      <w:jc w:val="left"/>
    </w:pPr>
    <w:rPr>
      <w:rFonts w:eastAsia="Times New Roman"/>
      <w:sz w:val="20"/>
      <w:lang w:eastAsia="en-US"/>
    </w:rPr>
  </w:style>
  <w:style w:type="paragraph" w:customStyle="1" w:styleId="959">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960">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961">
    <w:name w:val=" Char Char1 Char Char Char Char"/>
    <w:basedOn w:val="21"/>
    <w:qFormat/>
    <w:uiPriority w:val="0"/>
    <w:pPr>
      <w:spacing w:line="360" w:lineRule="auto"/>
    </w:pPr>
    <w:rPr>
      <w:rFonts w:ascii="Tahoma" w:hAnsi="Tahoma"/>
      <w:sz w:val="24"/>
      <w:szCs w:val="24"/>
      <w:lang w:val="en-US" w:eastAsia="zh-CN"/>
    </w:rPr>
  </w:style>
  <w:style w:type="paragraph" w:customStyle="1" w:styleId="962">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963">
    <w:name w:val=" Char Char Char Char"/>
    <w:basedOn w:val="1"/>
    <w:qFormat/>
    <w:uiPriority w:val="0"/>
    <w:pPr>
      <w:spacing w:line="360" w:lineRule="atLeast"/>
    </w:pPr>
    <w:rPr>
      <w:sz w:val="20"/>
    </w:rPr>
  </w:style>
  <w:style w:type="paragraph" w:customStyle="1" w:styleId="964">
    <w:name w:val="正式行文"/>
    <w:basedOn w:val="1"/>
    <w:qFormat/>
    <w:uiPriority w:val="0"/>
    <w:pPr>
      <w:numPr>
        <w:ilvl w:val="0"/>
        <w:numId w:val="15"/>
      </w:numPr>
      <w:tabs>
        <w:tab w:val="clear" w:pos="0"/>
      </w:tabs>
      <w:spacing w:line="360" w:lineRule="auto"/>
      <w:ind w:left="0" w:firstLine="200"/>
    </w:pPr>
    <w:rPr>
      <w:sz w:val="24"/>
      <w:szCs w:val="24"/>
    </w:rPr>
  </w:style>
  <w:style w:type="paragraph" w:customStyle="1" w:styleId="965">
    <w:name w:val="表格文本"/>
    <w:qFormat/>
    <w:uiPriority w:val="0"/>
    <w:pPr>
      <w:tabs>
        <w:tab w:val="decimal" w:pos="0"/>
      </w:tabs>
    </w:pPr>
    <w:rPr>
      <w:rFonts w:hint="default" w:ascii="Arial" w:hAnsi="Arial" w:eastAsia="宋体" w:cs="Times New Roman"/>
      <w:sz w:val="21"/>
      <w:szCs w:val="21"/>
      <w:lang w:val="en-US" w:eastAsia="zh-CN" w:bidi="ar-SA"/>
    </w:rPr>
  </w:style>
  <w:style w:type="paragraph" w:customStyle="1" w:styleId="966">
    <w:name w:val="xl214"/>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967">
    <w:name w:val="xl77"/>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968">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69">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970">
    <w:name w:val="纯文本111"/>
    <w:basedOn w:val="1"/>
    <w:qFormat/>
    <w:uiPriority w:val="99"/>
    <w:rPr>
      <w:rFonts w:hint="eastAsia" w:ascii="宋体" w:hAnsi="Courier New" w:eastAsia="楷体_GB2312"/>
      <w:sz w:val="28"/>
    </w:rPr>
  </w:style>
  <w:style w:type="paragraph" w:customStyle="1" w:styleId="971">
    <w:name w:val="Andy_一级"/>
    <w:basedOn w:val="326"/>
    <w:qFormat/>
    <w:uiPriority w:val="0"/>
    <w:pPr>
      <w:keepNext/>
      <w:tabs>
        <w:tab w:val="left" w:pos="360"/>
      </w:tabs>
      <w:ind w:left="360" w:hanging="360"/>
    </w:pPr>
    <w:rPr>
      <w:rFonts w:ascii="Times New Roman" w:hAnsi="Times New Roman"/>
      <w:b/>
      <w:szCs w:val="22"/>
      <w:lang w:val="en-US" w:eastAsia="zh-CN"/>
    </w:rPr>
  </w:style>
  <w:style w:type="paragraph" w:customStyle="1" w:styleId="972">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2"/>
      <w:szCs w:val="32"/>
    </w:rPr>
  </w:style>
  <w:style w:type="paragraph" w:customStyle="1" w:styleId="973">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sz w:val="20"/>
    </w:rPr>
  </w:style>
  <w:style w:type="paragraph" w:customStyle="1" w:styleId="974">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75">
    <w:name w:val="1 Char Char Char Char"/>
    <w:basedOn w:val="1"/>
    <w:qFormat/>
    <w:uiPriority w:val="0"/>
    <w:rPr>
      <w:rFonts w:ascii="Tahoma" w:hAnsi="Tahoma"/>
      <w:sz w:val="24"/>
    </w:rPr>
  </w:style>
  <w:style w:type="paragraph" w:customStyle="1" w:styleId="97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77">
    <w:name w:val="_Style 101"/>
    <w:basedOn w:val="1"/>
    <w:next w:val="326"/>
    <w:qFormat/>
    <w:uiPriority w:val="34"/>
    <w:pPr>
      <w:spacing w:line="360" w:lineRule="auto"/>
      <w:ind w:firstLine="420"/>
    </w:pPr>
    <w:rPr>
      <w:rFonts w:ascii="Calibri" w:hAnsi="Calibri"/>
      <w:lang w:val="zh-CN"/>
    </w:rPr>
  </w:style>
  <w:style w:type="paragraph" w:customStyle="1" w:styleId="978">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979">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980">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981">
    <w:name w:val="正文0"/>
    <w:basedOn w:val="1"/>
    <w:qFormat/>
    <w:uiPriority w:val="0"/>
    <w:pPr>
      <w:spacing w:before="120" w:line="360" w:lineRule="auto"/>
      <w:ind w:left="215" w:firstLine="431"/>
    </w:pPr>
    <w:rPr>
      <w:sz w:val="24"/>
    </w:rPr>
  </w:style>
  <w:style w:type="paragraph" w:customStyle="1" w:styleId="982">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18"/>
      <w:szCs w:val="18"/>
    </w:rPr>
  </w:style>
  <w:style w:type="paragraph" w:customStyle="1" w:styleId="983">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84">
    <w:name w:val="修订1"/>
    <w:qFormat/>
    <w:uiPriority w:val="99"/>
    <w:rPr>
      <w:rFonts w:hint="default" w:ascii="Calibri" w:hAnsi="Calibri" w:eastAsia="楷体_GB2312" w:cs="Times New Roman"/>
      <w:sz w:val="28"/>
      <w:lang w:val="en-US" w:eastAsia="zh-CN" w:bidi="ar-SA"/>
    </w:rPr>
  </w:style>
  <w:style w:type="paragraph" w:customStyle="1" w:styleId="985">
    <w:name w:val="xl13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sz w:val="18"/>
      <w:szCs w:val="18"/>
    </w:rPr>
  </w:style>
  <w:style w:type="paragraph" w:customStyle="1" w:styleId="986">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987">
    <w:name w:val="标准正文中缩进"/>
    <w:basedOn w:val="1"/>
    <w:qFormat/>
    <w:uiPriority w:val="0"/>
    <w:pPr>
      <w:spacing w:line="420" w:lineRule="exact"/>
      <w:ind w:firstLine="200"/>
      <w:jc w:val="left"/>
    </w:pPr>
    <w:rPr>
      <w:sz w:val="24"/>
      <w:szCs w:val="24"/>
    </w:rPr>
  </w:style>
  <w:style w:type="paragraph" w:customStyle="1" w:styleId="988">
    <w:name w:val="List Paragraph1"/>
    <w:basedOn w:val="1"/>
    <w:qFormat/>
    <w:uiPriority w:val="0"/>
    <w:pPr>
      <w:ind w:firstLine="420"/>
    </w:pPr>
    <w:rPr>
      <w:rFonts w:hint="eastAsia" w:ascii="Calibri" w:hAnsi="Calibri" w:eastAsia="楷体_GB2312"/>
      <w:sz w:val="26"/>
    </w:rPr>
  </w:style>
  <w:style w:type="paragraph" w:customStyle="1" w:styleId="989">
    <w:name w:val="表头"/>
    <w:basedOn w:val="18"/>
    <w:qFormat/>
    <w:uiPriority w:val="0"/>
    <w:pPr>
      <w:keepNext/>
      <w:keepLines/>
      <w:widowControl/>
      <w:spacing w:before="120" w:after="120" w:line="300" w:lineRule="auto"/>
      <w:jc w:val="center"/>
    </w:pPr>
    <w:rPr>
      <w:sz w:val="21"/>
    </w:rPr>
  </w:style>
  <w:style w:type="paragraph" w:customStyle="1" w:styleId="990">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99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92">
    <w:name w:val=" Char"/>
    <w:basedOn w:val="1"/>
    <w:qFormat/>
    <w:uiPriority w:val="0"/>
    <w:pPr>
      <w:tabs>
        <w:tab w:val="left" w:pos="480"/>
      </w:tabs>
      <w:ind w:left="480" w:hanging="480"/>
    </w:pPr>
    <w:rPr>
      <w:sz w:val="24"/>
      <w:szCs w:val="24"/>
    </w:rPr>
  </w:style>
  <w:style w:type="paragraph" w:customStyle="1" w:styleId="993">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994">
    <w:name w:val="diy"/>
    <w:basedOn w:val="1"/>
    <w:qFormat/>
    <w:uiPriority w:val="0"/>
    <w:pPr>
      <w:tabs>
        <w:tab w:val="right" w:leader="middleDot" w:pos="9030"/>
      </w:tabs>
      <w:spacing w:before="163" w:after="163" w:line="300" w:lineRule="auto"/>
      <w:ind w:firstLine="480"/>
    </w:pPr>
    <w:rPr>
      <w:rFonts w:ascii="宋体" w:hAnsi="宋体"/>
      <w:sz w:val="24"/>
      <w:szCs w:val="24"/>
    </w:rPr>
  </w:style>
  <w:style w:type="paragraph" w:customStyle="1" w:styleId="99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rPr>
  </w:style>
  <w:style w:type="paragraph" w:customStyle="1" w:styleId="996">
    <w:name w:val="文件名"/>
    <w:basedOn w:val="950"/>
    <w:next w:val="275"/>
    <w:qFormat/>
    <w:uiPriority w:val="0"/>
    <w:pPr>
      <w:pageBreakBefore w:val="0"/>
    </w:pPr>
    <w:rPr>
      <w:spacing w:val="0"/>
      <w:sz w:val="52"/>
      <w:szCs w:val="44"/>
    </w:rPr>
  </w:style>
  <w:style w:type="paragraph" w:customStyle="1" w:styleId="997">
    <w:name w:val="xl41299"/>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998">
    <w:name w:val="P1"/>
    <w:qFormat/>
    <w:uiPriority w:val="0"/>
    <w:pPr>
      <w:widowControl w:val="0"/>
      <w:spacing w:after="240" w:line="0" w:lineRule="atLeast"/>
      <w:ind w:left="2304" w:hanging="576"/>
      <w:jc w:val="both"/>
    </w:pPr>
    <w:rPr>
      <w:rFonts w:hint="default" w:ascii="Times New Roman" w:hAnsi="Times New Roman" w:eastAsia="全真中明體" w:cs="Times New Roman"/>
      <w:spacing w:val="30"/>
      <w:sz w:val="24"/>
      <w:lang w:val="en-GB" w:eastAsia="zh-TW" w:bidi="ar-SA"/>
    </w:rPr>
  </w:style>
  <w:style w:type="paragraph" w:customStyle="1" w:styleId="999">
    <w:name w:val="xl2425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1000">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100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1002">
    <w:name w:val="样式 列表项目符号 + 段前: 0.5 行 段后: 0.25 行 + 段前: 0.25 行 段后: 0.25 行"/>
    <w:basedOn w:val="1"/>
    <w:qFormat/>
    <w:uiPriority w:val="0"/>
    <w:pPr>
      <w:widowControl/>
      <w:tabs>
        <w:tab w:val="left" w:pos="567"/>
      </w:tabs>
      <w:spacing w:before="60" w:after="60" w:line="360" w:lineRule="auto"/>
      <w:ind w:left="-25" w:right="238" w:firstLine="658"/>
      <w:jc w:val="left"/>
    </w:pPr>
    <w:rPr>
      <w:rFonts w:ascii="仿宋_GB2312" w:eastAsia="仿宋_GB2312" w:cs="宋体"/>
      <w:sz w:val="28"/>
      <w:szCs w:val="28"/>
      <w:lang w:val="en-AU"/>
    </w:rPr>
  </w:style>
  <w:style w:type="paragraph" w:customStyle="1" w:styleId="1003">
    <w:name w:val="xl1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04">
    <w:name w:val="图5"/>
    <w:basedOn w:val="1"/>
    <w:qFormat/>
    <w:uiPriority w:val="0"/>
    <w:pPr>
      <w:spacing w:line="220" w:lineRule="atLeast"/>
      <w:jc w:val="center"/>
    </w:pPr>
    <w:rPr>
      <w:rFonts w:hint="eastAsia" w:ascii="仿宋_GB2312" w:eastAsia="仿宋_GB2312"/>
    </w:rPr>
  </w:style>
  <w:style w:type="paragraph" w:customStyle="1" w:styleId="1005">
    <w:name w:val="xl24261"/>
    <w:basedOn w:val="1"/>
    <w:qFormat/>
    <w:uiPriority w:val="0"/>
    <w:pPr>
      <w:widowControl/>
      <w:pBdr>
        <w:left w:val="single" w:color="auto" w:sz="4" w:space="0"/>
      </w:pBdr>
      <w:spacing w:before="100" w:beforeAutospacing="1" w:after="100" w:afterAutospacing="1"/>
      <w:jc w:val="center"/>
    </w:pPr>
    <w:rPr>
      <w:rFonts w:ascii="宋体" w:hAnsi="宋体" w:cs="宋体"/>
      <w:sz w:val="20"/>
    </w:rPr>
  </w:style>
  <w:style w:type="paragraph" w:customStyle="1" w:styleId="1006">
    <w:name w:val=" Char Char2 Char Char"/>
    <w:basedOn w:val="1"/>
    <w:qFormat/>
    <w:uiPriority w:val="0"/>
    <w:rPr>
      <w:rFonts w:ascii="Tahoma" w:hAnsi="Tahoma"/>
      <w:sz w:val="24"/>
    </w:rPr>
  </w:style>
  <w:style w:type="paragraph" w:customStyle="1" w:styleId="1007">
    <w:name w:val="段落正文 Char Char"/>
    <w:basedOn w:val="1"/>
    <w:qFormat/>
    <w:uiPriority w:val="0"/>
    <w:pPr>
      <w:spacing w:line="360" w:lineRule="auto"/>
      <w:ind w:firstLine="461"/>
    </w:pPr>
    <w:rPr>
      <w:rFonts w:ascii="宋体" w:hAnsi="宋体"/>
      <w:sz w:val="24"/>
      <w:szCs w:val="24"/>
    </w:rPr>
  </w:style>
  <w:style w:type="paragraph" w:customStyle="1" w:styleId="1008">
    <w:name w:val="项目符号2"/>
    <w:basedOn w:val="1"/>
    <w:qFormat/>
    <w:uiPriority w:val="0"/>
    <w:pPr>
      <w:spacing w:line="360" w:lineRule="auto"/>
    </w:pPr>
    <w:rPr>
      <w:sz w:val="24"/>
    </w:rPr>
  </w:style>
  <w:style w:type="paragraph" w:customStyle="1" w:styleId="1009">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1010">
    <w:name w:val="xl2425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0"/>
    </w:rPr>
  </w:style>
  <w:style w:type="paragraph" w:customStyle="1" w:styleId="101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12">
    <w:name w:val="Char Char"/>
    <w:basedOn w:val="1"/>
    <w:qFormat/>
    <w:uiPriority w:val="0"/>
    <w:rPr>
      <w:rFonts w:ascii="Tahoma" w:hAnsi="Tahoma"/>
      <w:sz w:val="24"/>
    </w:rPr>
  </w:style>
  <w:style w:type="paragraph" w:customStyle="1" w:styleId="1013">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014">
    <w:name w:val="xl164"/>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1015">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1016">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17">
    <w:name w:val=" Char Char1 Char"/>
    <w:basedOn w:val="21"/>
    <w:qFormat/>
    <w:uiPriority w:val="0"/>
    <w:pPr>
      <w:spacing w:line="360" w:lineRule="auto"/>
    </w:pPr>
    <w:rPr>
      <w:rFonts w:ascii="Tahoma" w:hAnsi="Tahoma"/>
      <w:sz w:val="24"/>
      <w:szCs w:val="24"/>
      <w:lang w:val="en-US" w:eastAsia="zh-CN"/>
    </w:rPr>
  </w:style>
  <w:style w:type="paragraph" w:customStyle="1" w:styleId="1018">
    <w:name w:val="附件1."/>
    <w:basedOn w:val="2"/>
    <w:qFormat/>
    <w:uiPriority w:val="0"/>
    <w:pPr>
      <w:keepNext w:val="0"/>
      <w:tabs>
        <w:tab w:val="left" w:pos="360"/>
        <w:tab w:val="left" w:pos="420"/>
        <w:tab w:val="left" w:pos="432"/>
        <w:tab w:val="clear" w:pos="200"/>
      </w:tabs>
      <w:spacing w:line="360" w:lineRule="auto"/>
      <w:ind w:left="567" w:hanging="567"/>
      <w:jc w:val="both"/>
    </w:pPr>
    <w:rPr>
      <w:rFonts w:ascii="Times New Roman" w:hAnsi="Times New Roman"/>
      <w:b w:val="0"/>
      <w:bCs/>
      <w:sz w:val="24"/>
      <w:szCs w:val="44"/>
      <w:lang w:val="en-US" w:eastAsia="zh-CN"/>
    </w:rPr>
  </w:style>
  <w:style w:type="paragraph" w:customStyle="1" w:styleId="1019">
    <w:name w:val="Char Char Char1 Char Char Char Char"/>
    <w:basedOn w:val="1"/>
    <w:qFormat/>
    <w:uiPriority w:val="0"/>
    <w:pPr>
      <w:widowControl/>
      <w:spacing w:after="160" w:line="240" w:lineRule="exact"/>
      <w:jc w:val="left"/>
    </w:pPr>
    <w:rPr>
      <w:rFonts w:ascii="Calibri" w:hAnsi="Calibri"/>
      <w:sz w:val="24"/>
      <w:szCs w:val="24"/>
    </w:rPr>
  </w:style>
  <w:style w:type="paragraph" w:customStyle="1" w:styleId="1020">
    <w:name w:val="xl4130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1021">
    <w:name w:val="说明"/>
    <w:basedOn w:val="882"/>
    <w:next w:val="275"/>
    <w:qFormat/>
    <w:uiPriority w:val="0"/>
    <w:pPr>
      <w:numPr>
        <w:ilvl w:val="0"/>
        <w:numId w:val="0"/>
      </w:numPr>
      <w:shd w:val="clear" w:color="auto" w:fill="FFFFAF"/>
      <w:tabs>
        <w:tab w:val="left" w:pos="480"/>
      </w:tabs>
      <w:ind w:left="480" w:hanging="480"/>
    </w:pPr>
  </w:style>
  <w:style w:type="paragraph" w:customStyle="1" w:styleId="1022">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102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1024">
    <w:name w:val="前言、引言标题"/>
    <w:next w:val="1"/>
    <w:qFormat/>
    <w:uiPriority w:val="0"/>
    <w:pPr>
      <w:numPr>
        <w:ilvl w:val="2"/>
        <w:numId w:val="5"/>
      </w:num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1025">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026">
    <w:name w:val="xl21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27">
    <w:name w:val="xl16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28">
    <w:name w:val="xl2426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1029">
    <w:name w:val="xl165"/>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1030">
    <w:name w:val="reader-word-layer reader-word-s7-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31">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032">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33">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1034">
    <w:name w:val="6"/>
    <w:basedOn w:val="1035"/>
    <w:qFormat/>
    <w:uiPriority w:val="0"/>
    <w:pPr>
      <w:spacing w:line="270" w:lineRule="atLeast"/>
      <w:jc w:val="both"/>
    </w:pPr>
    <w:rPr>
      <w:b w:val="0"/>
      <w:bCs w:val="0"/>
    </w:rPr>
  </w:style>
  <w:style w:type="paragraph" w:customStyle="1" w:styleId="1035">
    <w:name w:val="5"/>
    <w:basedOn w:val="1"/>
    <w:qFormat/>
    <w:uiPriority w:val="0"/>
    <w:pPr>
      <w:jc w:val="left"/>
    </w:pPr>
    <w:rPr>
      <w:rFonts w:ascii="宋体"/>
      <w:b/>
      <w:bCs/>
      <w:sz w:val="18"/>
      <w:szCs w:val="18"/>
    </w:rPr>
  </w:style>
  <w:style w:type="paragraph" w:customStyle="1" w:styleId="1036">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37">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38">
    <w:name w:val="xl192"/>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39">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40">
    <w:name w:val="xl218"/>
    <w:basedOn w:val="1"/>
    <w:qFormat/>
    <w:uiPriority w:val="0"/>
    <w:pPr>
      <w:widowControl/>
      <w:spacing w:before="100" w:beforeAutospacing="1" w:after="100" w:afterAutospacing="1"/>
      <w:jc w:val="center"/>
    </w:pPr>
    <w:rPr>
      <w:rFonts w:ascii="Courier New" w:hAnsi="Courier New" w:cs="Courier New"/>
      <w:sz w:val="24"/>
      <w:szCs w:val="24"/>
    </w:rPr>
  </w:style>
  <w:style w:type="paragraph" w:customStyle="1" w:styleId="1041">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1042">
    <w:name w:val="Char7"/>
    <w:basedOn w:val="1"/>
    <w:qFormat/>
    <w:uiPriority w:val="0"/>
    <w:pPr>
      <w:widowControl/>
      <w:spacing w:after="160" w:line="240" w:lineRule="exact"/>
      <w:jc w:val="left"/>
    </w:pPr>
    <w:rPr>
      <w:rFonts w:ascii="Verdana" w:hAnsi="Verdana"/>
      <w:lang w:eastAsia="en-US"/>
    </w:rPr>
  </w:style>
  <w:style w:type="paragraph" w:customStyle="1" w:styleId="1043">
    <w:name w:val="xl24262"/>
    <w:basedOn w:val="1"/>
    <w:qFormat/>
    <w:uiPriority w:val="0"/>
    <w:pPr>
      <w:widowControl/>
      <w:pBdr>
        <w:right w:val="single" w:color="auto" w:sz="4" w:space="0"/>
      </w:pBdr>
      <w:spacing w:before="100" w:beforeAutospacing="1" w:after="100" w:afterAutospacing="1"/>
      <w:jc w:val="center"/>
    </w:pPr>
    <w:rPr>
      <w:rFonts w:ascii="宋体" w:hAnsi="宋体" w:cs="宋体"/>
      <w:sz w:val="20"/>
    </w:rPr>
  </w:style>
  <w:style w:type="paragraph" w:customStyle="1" w:styleId="1044">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45">
    <w:name w:val="xl242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46">
    <w:name w:val="插图题注"/>
    <w:next w:val="1"/>
    <w:qFormat/>
    <w:uiPriority w:val="0"/>
    <w:pPr>
      <w:numPr>
        <w:ilvl w:val="7"/>
        <w:numId w:val="4"/>
      </w:numPr>
      <w:spacing w:after="240"/>
      <w:jc w:val="center"/>
    </w:pPr>
    <w:rPr>
      <w:rFonts w:hint="default" w:ascii="Arial" w:hAnsi="Arial" w:eastAsia="宋体" w:cs="Times New Roman"/>
      <w:sz w:val="18"/>
      <w:szCs w:val="18"/>
      <w:lang w:val="en-US" w:eastAsia="zh-CN" w:bidi="ar-SA"/>
    </w:rPr>
  </w:style>
  <w:style w:type="paragraph" w:customStyle="1" w:styleId="1047">
    <w:name w:val="5级方案标题"/>
    <w:basedOn w:val="5"/>
    <w:qFormat/>
    <w:uiPriority w:val="0"/>
    <w:pPr>
      <w:keepLines/>
      <w:spacing w:line="377" w:lineRule="auto"/>
      <w:outlineLvl w:val="4"/>
    </w:pPr>
    <w:rPr>
      <w:rFonts w:ascii="宋体" w:hAnsi="宋体"/>
      <w:sz w:val="24"/>
      <w:szCs w:val="28"/>
      <w:lang w:val="zh-CN" w:eastAsia="zh-CN"/>
    </w:rPr>
  </w:style>
  <w:style w:type="paragraph" w:customStyle="1" w:styleId="1048">
    <w:name w:val="xl14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49">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rPr>
  </w:style>
  <w:style w:type="paragraph" w:customStyle="1" w:styleId="1050">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1051">
    <w:name w:val="xl208"/>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sz w:val="20"/>
    </w:rPr>
  </w:style>
  <w:style w:type="paragraph" w:customStyle="1" w:styleId="1052">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1053">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1054">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1055">
    <w:name w:val="正文alt+z"/>
    <w:basedOn w:val="1"/>
    <w:qFormat/>
    <w:uiPriority w:val="0"/>
    <w:pPr>
      <w:spacing w:line="360" w:lineRule="auto"/>
      <w:ind w:firstLine="200"/>
    </w:pPr>
    <w:rPr>
      <w:rFonts w:ascii="Time New Roman" w:hAnsi="Time New Roman"/>
      <w:sz w:val="24"/>
      <w:szCs w:val="24"/>
    </w:rPr>
  </w:style>
  <w:style w:type="paragraph" w:customStyle="1" w:styleId="1056">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pPr>
    <w:rPr>
      <w:rFonts w:ascii="宋体" w:hAnsi="宋体" w:cs="宋体"/>
      <w:b/>
      <w:bCs/>
      <w:sz w:val="24"/>
      <w:szCs w:val="24"/>
    </w:rPr>
  </w:style>
  <w:style w:type="paragraph" w:customStyle="1" w:styleId="1057">
    <w:name w:val=" Char1 Char Char Char Char Char Char"/>
    <w:basedOn w:val="1"/>
    <w:qFormat/>
    <w:uiPriority w:val="0"/>
    <w:rPr>
      <w:rFonts w:ascii="Tahoma" w:hAnsi="Tahoma"/>
      <w:sz w:val="24"/>
    </w:rPr>
  </w:style>
  <w:style w:type="paragraph" w:customStyle="1" w:styleId="1058">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59">
    <w:name w:val="_Style 30"/>
    <w:basedOn w:val="1"/>
    <w:next w:val="22"/>
    <w:qFormat/>
    <w:uiPriority w:val="0"/>
    <w:rPr>
      <w:rFonts w:ascii="宋体" w:hAnsi="Courier New"/>
    </w:rPr>
  </w:style>
  <w:style w:type="paragraph" w:customStyle="1" w:styleId="1060">
    <w:name w:val="8"/>
    <w:qFormat/>
    <w:uiPriority w:val="0"/>
    <w:pPr>
      <w:widowControl w:val="0"/>
      <w:spacing w:line="240" w:lineRule="atLeast"/>
      <w:jc w:val="right"/>
    </w:pPr>
    <w:rPr>
      <w:rFonts w:hint="default" w:ascii="宋体" w:hAnsi="Times New Roman" w:eastAsia="宋体" w:cs="Times New Roman"/>
      <w:sz w:val="18"/>
      <w:szCs w:val="18"/>
      <w:lang w:val="en-US" w:eastAsia="zh-CN" w:bidi="ar-SA"/>
    </w:rPr>
  </w:style>
  <w:style w:type="paragraph" w:customStyle="1" w:styleId="106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62">
    <w:name w:val="xl16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6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64">
    <w:name w:val="xl16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065">
    <w:name w:val="xl21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66">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1067">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1068">
    <w:name w:val="正文缩进1"/>
    <w:basedOn w:val="1"/>
    <w:qFormat/>
    <w:uiPriority w:val="0"/>
    <w:pPr>
      <w:ind w:firstLine="420"/>
      <w:jc w:val="left"/>
    </w:pPr>
    <w:rPr>
      <w:rFonts w:ascii="宋体" w:hAnsi="宋体" w:eastAsia="楷体_GB2312"/>
      <w:sz w:val="24"/>
      <w:szCs w:val="21"/>
    </w:rPr>
  </w:style>
  <w:style w:type="paragraph" w:customStyle="1" w:styleId="1069">
    <w:name w:val="font14"/>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070">
    <w:name w:val="font17"/>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071">
    <w:name w:val="xl189"/>
    <w:basedOn w:val="1"/>
    <w:qFormat/>
    <w:uiPriority w:val="0"/>
    <w:pPr>
      <w:widowControl/>
      <w:pBdr>
        <w:top w:val="single" w:color="auto" w:sz="8" w:space="0"/>
        <w:left w:val="single" w:color="auto" w:sz="8"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72">
    <w:name w:val="CM51"/>
    <w:basedOn w:val="433"/>
    <w:next w:val="433"/>
    <w:qFormat/>
    <w:uiPriority w:val="0"/>
    <w:pPr>
      <w:spacing w:after="103"/>
    </w:pPr>
    <w:rPr>
      <w:rFonts w:ascii="黑体" w:hAnsi="Calibri" w:eastAsia="黑体" w:cs="Times New Roman"/>
      <w:color w:val="auto"/>
    </w:rPr>
  </w:style>
  <w:style w:type="paragraph" w:customStyle="1" w:styleId="1073">
    <w:name w:val="xl206"/>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074">
    <w:name w:val="Block"/>
    <w:basedOn w:val="1"/>
    <w:next w:val="275"/>
    <w:qFormat/>
    <w:uiPriority w:val="0"/>
    <w:rPr>
      <w:rFonts w:ascii="Arial" w:hAnsi="Arial" w:eastAsia="楷体_GB2312"/>
      <w:color w:val="000080"/>
      <w:sz w:val="28"/>
      <w:szCs w:val="28"/>
    </w:rPr>
  </w:style>
  <w:style w:type="paragraph" w:customStyle="1" w:styleId="1075">
    <w:name w:val="body_text"/>
    <w:basedOn w:val="1"/>
    <w:qFormat/>
    <w:uiPriority w:val="0"/>
    <w:pPr>
      <w:widowControl/>
      <w:spacing w:before="100" w:beforeAutospacing="1" w:after="100" w:afterAutospacing="1" w:line="320" w:lineRule="atLeast"/>
    </w:pPr>
    <w:rPr>
      <w:rFonts w:ascii="ˎ̥" w:hAnsi="ˎ̥" w:cs="宋体"/>
      <w:sz w:val="20"/>
    </w:rPr>
  </w:style>
  <w:style w:type="paragraph" w:customStyle="1" w:styleId="1076">
    <w:name w:val="文档标题"/>
    <w:basedOn w:val="1"/>
    <w:qFormat/>
    <w:uiPriority w:val="0"/>
    <w:pPr>
      <w:tabs>
        <w:tab w:val="left" w:pos="0"/>
      </w:tabs>
      <w:spacing w:before="300" w:after="300" w:line="360" w:lineRule="auto"/>
      <w:jc w:val="center"/>
    </w:pPr>
    <w:rPr>
      <w:rFonts w:ascii="Arial" w:hAnsi="Arial" w:eastAsia="黑体"/>
      <w:sz w:val="36"/>
      <w:szCs w:val="36"/>
    </w:rPr>
  </w:style>
  <w:style w:type="paragraph" w:customStyle="1" w:styleId="1077">
    <w:name w:val="Item Step in Table"/>
    <w:basedOn w:val="1"/>
    <w:qFormat/>
    <w:uiPriority w:val="0"/>
    <w:pPr>
      <w:tabs>
        <w:tab w:val="left" w:pos="375"/>
        <w:tab w:val="left" w:pos="425"/>
      </w:tabs>
      <w:ind w:left="425" w:hanging="425"/>
      <w:jc w:val="left"/>
    </w:pPr>
    <w:rPr>
      <w:szCs w:val="24"/>
    </w:rPr>
  </w:style>
  <w:style w:type="paragraph" w:customStyle="1" w:styleId="1078">
    <w:name w:val="Figure Description"/>
    <w:basedOn w:val="1079"/>
    <w:next w:val="17"/>
    <w:qFormat/>
    <w:uiPriority w:val="0"/>
    <w:pPr>
      <w:numPr>
        <w:ilvl w:val="4"/>
        <w:numId w:val="4"/>
      </w:numPr>
      <w:spacing w:after="50"/>
    </w:pPr>
    <w:rPr>
      <w:sz w:val="18"/>
    </w:rPr>
  </w:style>
  <w:style w:type="paragraph" w:customStyle="1" w:styleId="1079">
    <w:name w:val="Figure"/>
    <w:basedOn w:val="1"/>
    <w:next w:val="1"/>
    <w:qFormat/>
    <w:uiPriority w:val="0"/>
    <w:pPr>
      <w:keepNext/>
      <w:keepLines/>
      <w:widowControl/>
      <w:ind w:left="200"/>
      <w:jc w:val="center"/>
    </w:pPr>
    <w:rPr>
      <w:szCs w:val="18"/>
    </w:rPr>
  </w:style>
  <w:style w:type="paragraph" w:customStyle="1" w:styleId="1080">
    <w:name w:val="xl193"/>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81">
    <w:name w:val="标题5"/>
    <w:basedOn w:val="1"/>
    <w:qFormat/>
    <w:uiPriority w:val="0"/>
    <w:pPr>
      <w:spacing w:line="360" w:lineRule="auto"/>
    </w:pPr>
    <w:rPr>
      <w:rFonts w:ascii="宋体"/>
      <w:b/>
      <w:sz w:val="24"/>
      <w:szCs w:val="24"/>
    </w:rPr>
  </w:style>
  <w:style w:type="paragraph" w:customStyle="1" w:styleId="1082">
    <w:name w:val="xl209"/>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083">
    <w:name w:val="text"/>
    <w:basedOn w:val="1"/>
    <w:qFormat/>
    <w:uiPriority w:val="0"/>
    <w:pPr>
      <w:widowControl/>
      <w:spacing w:before="100" w:beforeAutospacing="1" w:after="100" w:afterAutospacing="1"/>
      <w:jc w:val="left"/>
    </w:pPr>
    <w:rPr>
      <w:rFonts w:ascii="ˎ̥" w:hAnsi="ˎ̥" w:cs="宋体"/>
      <w:color w:val="000000"/>
      <w:sz w:val="18"/>
      <w:szCs w:val="18"/>
    </w:rPr>
  </w:style>
  <w:style w:type="paragraph" w:customStyle="1" w:styleId="1084">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85">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color w:val="000000"/>
      <w:sz w:val="18"/>
      <w:szCs w:val="18"/>
    </w:rPr>
  </w:style>
  <w:style w:type="paragraph" w:customStyle="1" w:styleId="1086">
    <w:name w:val="xl21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1087">
    <w:name w:val="xl19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Courier New" w:hAnsi="Courier New" w:cs="Courier New"/>
      <w:sz w:val="24"/>
      <w:szCs w:val="24"/>
    </w:rPr>
  </w:style>
  <w:style w:type="paragraph" w:customStyle="1" w:styleId="1088">
    <w:name w:val="项目介绍"/>
    <w:basedOn w:val="1"/>
    <w:qFormat/>
    <w:uiPriority w:val="0"/>
    <w:pPr>
      <w:widowControl/>
      <w:tabs>
        <w:tab w:val="left" w:pos="5000"/>
        <w:tab w:val="left" w:pos="5600"/>
      </w:tabs>
      <w:jc w:val="left"/>
    </w:pPr>
    <w:rPr>
      <w:rFonts w:eastAsia="楷体_GB2312"/>
      <w:sz w:val="24"/>
    </w:rPr>
  </w:style>
  <w:style w:type="paragraph" w:customStyle="1" w:styleId="1089">
    <w:name w:val="样式 (中文) 黑体 二号 居中"/>
    <w:basedOn w:val="1"/>
    <w:qFormat/>
    <w:uiPriority w:val="0"/>
    <w:pPr>
      <w:widowControl/>
      <w:jc w:val="center"/>
    </w:pPr>
    <w:rPr>
      <w:rFonts w:eastAsia="黑体"/>
      <w:sz w:val="44"/>
    </w:rPr>
  </w:style>
  <w:style w:type="paragraph" w:customStyle="1" w:styleId="1090">
    <w:name w:val="hide"/>
    <w:basedOn w:val="1"/>
    <w:qFormat/>
    <w:uiPriority w:val="0"/>
    <w:pPr>
      <w:widowControl/>
      <w:spacing w:before="100" w:beforeAutospacing="1" w:after="100" w:afterAutospacing="1"/>
      <w:jc w:val="left"/>
    </w:pPr>
    <w:rPr>
      <w:rFonts w:ascii="宋体" w:hAnsi="宋体" w:cs="宋体"/>
      <w:vanish/>
      <w:sz w:val="24"/>
      <w:szCs w:val="24"/>
    </w:rPr>
  </w:style>
  <w:style w:type="paragraph" w:customStyle="1" w:styleId="1091">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92">
    <w:name w:val="样式 标题 2 + 首行缩进:  0.62 字符"/>
    <w:basedOn w:val="3"/>
    <w:qFormat/>
    <w:uiPriority w:val="0"/>
    <w:pPr>
      <w:keepLines/>
      <w:tabs>
        <w:tab w:val="left" w:pos="576"/>
      </w:tabs>
      <w:spacing w:before="260" w:after="260" w:line="360" w:lineRule="auto"/>
      <w:ind w:firstLine="187"/>
      <w:jc w:val="both"/>
    </w:pPr>
    <w:rPr>
      <w:rFonts w:ascii="Arial" w:hAnsi="Arial" w:eastAsia="黑体" w:cs="宋体"/>
      <w:sz w:val="30"/>
      <w:szCs w:val="20"/>
      <w:lang w:val="en-US" w:eastAsia="zh-CN"/>
    </w:rPr>
  </w:style>
  <w:style w:type="paragraph" w:customStyle="1" w:styleId="1093">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94">
    <w:name w:val="xl143"/>
    <w:basedOn w:val="1"/>
    <w:qFormat/>
    <w:uiPriority w:val="0"/>
    <w:pPr>
      <w:widowControl/>
      <w:spacing w:before="100" w:beforeAutospacing="1" w:after="100" w:afterAutospacing="1"/>
      <w:jc w:val="left"/>
    </w:pPr>
    <w:rPr>
      <w:rFonts w:ascii="楷体" w:hAnsi="楷体" w:eastAsia="楷体" w:cs="宋体"/>
      <w:sz w:val="24"/>
      <w:szCs w:val="24"/>
    </w:rPr>
  </w:style>
  <w:style w:type="paragraph" w:customStyle="1" w:styleId="1095">
    <w:name w:val="目  录"/>
    <w:basedOn w:val="1"/>
    <w:next w:val="45"/>
    <w:qFormat/>
    <w:uiPriority w:val="0"/>
    <w:pPr>
      <w:widowControl/>
      <w:spacing w:before="50" w:after="50"/>
      <w:ind w:left="200"/>
      <w:jc w:val="center"/>
    </w:pPr>
    <w:rPr>
      <w:rFonts w:eastAsia="黑体"/>
      <w:sz w:val="32"/>
      <w:szCs w:val="18"/>
    </w:rPr>
  </w:style>
  <w:style w:type="paragraph" w:customStyle="1" w:styleId="1096">
    <w:name w:val="附件标题"/>
    <w:basedOn w:val="1"/>
    <w:qFormat/>
    <w:uiPriority w:val="0"/>
    <w:pPr>
      <w:spacing w:line="360" w:lineRule="auto"/>
      <w:jc w:val="center"/>
    </w:pPr>
    <w:rPr>
      <w:rFonts w:ascii="Arial" w:hAnsi="Arial" w:eastAsia="黑体"/>
      <w:sz w:val="24"/>
      <w:szCs w:val="24"/>
    </w:rPr>
  </w:style>
  <w:style w:type="paragraph" w:customStyle="1" w:styleId="1097">
    <w:name w:val="Char4"/>
    <w:basedOn w:val="1"/>
    <w:qFormat/>
    <w:uiPriority w:val="0"/>
    <w:pPr>
      <w:widowControl/>
      <w:spacing w:after="160" w:line="240" w:lineRule="exact"/>
      <w:jc w:val="left"/>
    </w:pPr>
    <w:rPr>
      <w:rFonts w:ascii="Verdana" w:hAnsi="Verdana"/>
      <w:lang w:eastAsia="en-US"/>
    </w:rPr>
  </w:style>
  <w:style w:type="paragraph" w:customStyle="1" w:styleId="1098">
    <w:name w:val="警告"/>
    <w:basedOn w:val="882"/>
    <w:next w:val="275"/>
    <w:qFormat/>
    <w:uiPriority w:val="0"/>
    <w:pPr>
      <w:shd w:val="clear" w:color="auto" w:fill="FFD1D1"/>
    </w:pPr>
  </w:style>
  <w:style w:type="paragraph" w:customStyle="1" w:styleId="1099">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110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101">
    <w:name w:val="普通正文"/>
    <w:basedOn w:val="1"/>
    <w:qFormat/>
    <w:uiPriority w:val="0"/>
    <w:pPr>
      <w:spacing w:before="120" w:after="120" w:line="360" w:lineRule="auto"/>
      <w:ind w:firstLine="480"/>
      <w:jc w:val="left"/>
    </w:pPr>
    <w:rPr>
      <w:rFonts w:ascii="Arial" w:hAnsi="Arial"/>
      <w:sz w:val="24"/>
      <w:szCs w:val="24"/>
    </w:rPr>
  </w:style>
  <w:style w:type="paragraph" w:customStyle="1" w:styleId="1102">
    <w:name w:val="Code in Table"/>
    <w:basedOn w:val="1"/>
    <w:qFormat/>
    <w:uiPriority w:val="0"/>
    <w:pPr>
      <w:shd w:val="clear" w:color="auto" w:fill="F3F3F3"/>
    </w:pPr>
    <w:rPr>
      <w:rFonts w:ascii="Courier New" w:hAnsi="Courier New"/>
      <w:sz w:val="18"/>
      <w:szCs w:val="24"/>
    </w:rPr>
  </w:style>
  <w:style w:type="paragraph" w:customStyle="1" w:styleId="1103">
    <w:name w:val="11"/>
    <w:qFormat/>
    <w:uiPriority w:val="0"/>
    <w:pPr>
      <w:widowControl w:val="0"/>
      <w:ind w:firstLine="369"/>
      <w:jc w:val="both"/>
    </w:pPr>
    <w:rPr>
      <w:rFonts w:hint="default" w:ascii="宋体" w:hAnsi="Times New Roman" w:eastAsia="宋体" w:cs="Times New Roman"/>
      <w:color w:val="000000"/>
      <w:sz w:val="18"/>
      <w:szCs w:val="18"/>
      <w:lang w:val="en-US" w:eastAsia="zh-CN" w:bidi="ar-SA"/>
    </w:rPr>
  </w:style>
  <w:style w:type="paragraph" w:customStyle="1" w:styleId="1104">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05">
    <w:name w:val="普通(Web)1"/>
    <w:basedOn w:val="1"/>
    <w:next w:val="61"/>
    <w:qFormat/>
    <w:uiPriority w:val="0"/>
    <w:pPr>
      <w:widowControl/>
      <w:spacing w:before="100" w:beforeAutospacing="1" w:after="100" w:afterAutospacing="1"/>
      <w:jc w:val="left"/>
    </w:pPr>
    <w:rPr>
      <w:rFonts w:ascii="宋体" w:hAnsi="宋体"/>
      <w:color w:val="000000"/>
      <w:sz w:val="24"/>
      <w:szCs w:val="24"/>
    </w:rPr>
  </w:style>
  <w:style w:type="paragraph" w:customStyle="1" w:styleId="1106">
    <w:name w:val="xl194"/>
    <w:basedOn w:val="1"/>
    <w:qFormat/>
    <w:uiPriority w:val="0"/>
    <w:pPr>
      <w:widowControl/>
      <w:pBdr>
        <w:top w:val="single" w:color="auto" w:sz="8" w:space="0"/>
        <w:left w:val="single" w:color="auto" w:sz="4" w:space="0"/>
        <w:bottom w:val="single" w:color="auto" w:sz="4" w:space="0"/>
        <w:right w:val="single" w:color="auto" w:sz="8"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107">
    <w:name w:val="Char5"/>
    <w:basedOn w:val="1"/>
    <w:qFormat/>
    <w:uiPriority w:val="0"/>
    <w:pPr>
      <w:widowControl/>
      <w:spacing w:after="160" w:line="240" w:lineRule="exact"/>
      <w:jc w:val="left"/>
    </w:pPr>
    <w:rPr>
      <w:rFonts w:ascii="Verdana" w:hAnsi="Verdana"/>
      <w:lang w:eastAsia="en-US"/>
    </w:rPr>
  </w:style>
  <w:style w:type="paragraph" w:customStyle="1" w:styleId="1108">
    <w:name w:val="xl203"/>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ascii="微软雅黑" w:hAnsi="宋体" w:eastAsia="微软雅黑" w:cs="宋体"/>
      <w:b/>
      <w:bCs/>
      <w:sz w:val="22"/>
      <w:szCs w:val="22"/>
    </w:rPr>
  </w:style>
  <w:style w:type="paragraph" w:customStyle="1" w:styleId="1109">
    <w:name w:val="xl210"/>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110">
    <w:name w:val="修订记录"/>
    <w:basedOn w:val="1"/>
    <w:next w:val="17"/>
    <w:qFormat/>
    <w:uiPriority w:val="0"/>
    <w:pPr>
      <w:jc w:val="center"/>
    </w:pPr>
    <w:rPr>
      <w:rFonts w:ascii="Arial" w:hAnsi="Arial" w:eastAsia="黑体"/>
      <w:sz w:val="28"/>
      <w:szCs w:val="24"/>
    </w:rPr>
  </w:style>
  <w:style w:type="paragraph" w:customStyle="1" w:styleId="1111">
    <w:name w:val="font19"/>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112">
    <w:name w:val="缺省文本"/>
    <w:basedOn w:val="1"/>
    <w:qFormat/>
    <w:uiPriority w:val="0"/>
    <w:pPr>
      <w:spacing w:line="360" w:lineRule="auto"/>
      <w:jc w:val="left"/>
    </w:pPr>
  </w:style>
  <w:style w:type="paragraph" w:customStyle="1" w:styleId="1113">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14">
    <w:name w:val="font25"/>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15">
    <w:name w:val="7"/>
    <w:basedOn w:val="1"/>
    <w:next w:val="53"/>
    <w:qFormat/>
    <w:uiPriority w:val="0"/>
    <w:pPr>
      <w:spacing w:line="440" w:lineRule="exact"/>
      <w:ind w:firstLine="560"/>
    </w:pPr>
    <w:rPr>
      <w:szCs w:val="24"/>
    </w:rPr>
  </w:style>
  <w:style w:type="paragraph" w:customStyle="1" w:styleId="1116">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17">
    <w:name w:val="2-2"/>
    <w:basedOn w:val="1"/>
    <w:qFormat/>
    <w:uiPriority w:val="0"/>
    <w:pPr>
      <w:tabs>
        <w:tab w:val="left" w:leader="middleDot" w:pos="8820"/>
      </w:tabs>
      <w:ind w:firstLine="422"/>
    </w:pPr>
    <w:rPr>
      <w:b/>
      <w:szCs w:val="24"/>
    </w:rPr>
  </w:style>
  <w:style w:type="paragraph" w:customStyle="1" w:styleId="1118">
    <w:name w:val="xl15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1119">
    <w:name w:val="style41"/>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1120">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21">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122">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23">
    <w:name w:val="Code"/>
    <w:basedOn w:val="275"/>
    <w:qFormat/>
    <w:uiPriority w:val="0"/>
    <w:pPr>
      <w:shd w:val="clear" w:color="auto" w:fill="F3F3F3"/>
      <w:spacing w:before="0" w:after="0"/>
      <w:jc w:val="left"/>
    </w:pPr>
    <w:rPr>
      <w:rFonts w:ascii="Courier New" w:hAnsi="Courier New"/>
      <w:sz w:val="18"/>
      <w:szCs w:val="18"/>
    </w:rPr>
  </w:style>
  <w:style w:type="paragraph" w:customStyle="1" w:styleId="1124">
    <w:name w:val="9"/>
    <w:qFormat/>
    <w:uiPriority w:val="0"/>
    <w:pPr>
      <w:widowControl w:val="0"/>
      <w:jc w:val="both"/>
    </w:pPr>
    <w:rPr>
      <w:rFonts w:hint="default" w:ascii="宋体" w:hAnsi="Times New Roman" w:eastAsia="宋体" w:cs="Times New Roman"/>
      <w:b/>
      <w:bCs/>
      <w:color w:val="000000"/>
      <w:spacing w:val="15"/>
      <w:sz w:val="18"/>
      <w:szCs w:val="18"/>
      <w:lang w:val="en-US" w:eastAsia="zh-CN" w:bidi="ar-SA"/>
    </w:rPr>
  </w:style>
  <w:style w:type="paragraph" w:customStyle="1" w:styleId="1125">
    <w:name w:val="font20"/>
    <w:basedOn w:val="1"/>
    <w:qFormat/>
    <w:uiPriority w:val="0"/>
    <w:pPr>
      <w:widowControl/>
      <w:spacing w:before="100" w:beforeAutospacing="1" w:after="100" w:afterAutospacing="1"/>
      <w:jc w:val="left"/>
    </w:pPr>
    <w:rPr>
      <w:sz w:val="20"/>
    </w:rPr>
  </w:style>
  <w:style w:type="paragraph" w:customStyle="1" w:styleId="1126">
    <w:name w:val="xl211"/>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sz w:val="20"/>
    </w:rPr>
  </w:style>
  <w:style w:type="paragraph" w:customStyle="1" w:styleId="1127">
    <w:name w:val="Item list in table"/>
    <w:basedOn w:val="1"/>
    <w:qFormat/>
    <w:uiPriority w:val="0"/>
    <w:pPr>
      <w:widowControl/>
      <w:tabs>
        <w:tab w:val="left" w:pos="360"/>
        <w:tab w:val="left" w:pos="420"/>
      </w:tabs>
      <w:ind w:left="360" w:hanging="360"/>
    </w:pPr>
    <w:rPr>
      <w:sz w:val="18"/>
      <w:szCs w:val="18"/>
    </w:rPr>
  </w:style>
  <w:style w:type="paragraph" w:customStyle="1" w:styleId="1128">
    <w:name w:val="a4"/>
    <w:basedOn w:val="1"/>
    <w:qFormat/>
    <w:uiPriority w:val="0"/>
    <w:pPr>
      <w:widowControl/>
      <w:spacing w:before="100" w:beforeAutospacing="1" w:after="100" w:afterAutospacing="1"/>
      <w:jc w:val="left"/>
    </w:pPr>
    <w:rPr>
      <w:rFonts w:ascii="宋体" w:hAnsi="宋体"/>
      <w:color w:val="666666"/>
      <w:sz w:val="20"/>
    </w:rPr>
  </w:style>
  <w:style w:type="paragraph" w:customStyle="1" w:styleId="1129">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30">
    <w:name w:val="默认段落字体 Para Char Char Char Char Char Char Char Char Char1 Char Char Char Char"/>
    <w:basedOn w:val="1"/>
    <w:qFormat/>
    <w:uiPriority w:val="0"/>
    <w:rPr>
      <w:rFonts w:ascii="Tahoma" w:hAnsi="Tahoma"/>
      <w:sz w:val="24"/>
    </w:rPr>
  </w:style>
  <w:style w:type="paragraph" w:customStyle="1" w:styleId="1131">
    <w:name w:val="博康文档样式"/>
    <w:basedOn w:val="1"/>
    <w:qFormat/>
    <w:uiPriority w:val="0"/>
    <w:pPr>
      <w:spacing w:line="360" w:lineRule="auto"/>
      <w:ind w:firstLine="480"/>
    </w:pPr>
    <w:rPr>
      <w:sz w:val="24"/>
      <w:szCs w:val="24"/>
    </w:rPr>
  </w:style>
  <w:style w:type="paragraph" w:customStyle="1" w:styleId="1132">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1133">
    <w:name w:val="表格题注"/>
    <w:next w:val="1"/>
    <w:qFormat/>
    <w:uiPriority w:val="0"/>
    <w:pPr>
      <w:keepLines/>
      <w:numPr>
        <w:ilvl w:val="8"/>
        <w:numId w:val="4"/>
      </w:numPr>
      <w:spacing w:before="240"/>
      <w:jc w:val="center"/>
    </w:pPr>
    <w:rPr>
      <w:rFonts w:hint="default" w:ascii="Arial" w:hAnsi="Arial" w:eastAsia="宋体" w:cs="Times New Roman"/>
      <w:sz w:val="18"/>
      <w:szCs w:val="18"/>
      <w:lang w:val="en-US" w:eastAsia="zh-CN" w:bidi="ar-SA"/>
    </w:rPr>
  </w:style>
  <w:style w:type="paragraph" w:customStyle="1" w:styleId="1134">
    <w:name w:val="Table Heading"/>
    <w:basedOn w:val="1"/>
    <w:qFormat/>
    <w:uiPriority w:val="0"/>
    <w:pPr>
      <w:jc w:val="center"/>
    </w:pPr>
    <w:rPr>
      <w:rFonts w:ascii="Arial" w:hAnsi="Arial" w:eastAsia="黑体"/>
      <w:b/>
      <w:szCs w:val="24"/>
    </w:rPr>
  </w:style>
  <w:style w:type="paragraph" w:customStyle="1" w:styleId="1135">
    <w:name w:val="gray"/>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color w:val="666666"/>
      <w:sz w:val="18"/>
      <w:szCs w:val="18"/>
    </w:rPr>
  </w:style>
  <w:style w:type="paragraph" w:customStyle="1" w:styleId="1136">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37">
    <w:name w:val="小标题"/>
    <w:basedOn w:val="266"/>
    <w:next w:val="266"/>
    <w:qFormat/>
    <w:uiPriority w:val="0"/>
    <w:pPr>
      <w:spacing w:line="360" w:lineRule="auto"/>
      <w:ind w:firstLine="0"/>
    </w:pPr>
    <w:rPr>
      <w:rFonts w:ascii="宋体" w:hAnsi="宋体"/>
      <w:b/>
      <w:bCs/>
      <w:color w:val="000000"/>
      <w:szCs w:val="32"/>
    </w:rPr>
  </w:style>
  <w:style w:type="paragraph" w:customStyle="1" w:styleId="1138">
    <w:name w:val="xl207"/>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139">
    <w:name w:val="列项——（一级）"/>
    <w:qFormat/>
    <w:uiPriority w:val="0"/>
    <w:pPr>
      <w:widowControl w:val="0"/>
      <w:tabs>
        <w:tab w:val="left" w:pos="854"/>
        <w:tab w:val="left" w:pos="1440"/>
      </w:tabs>
      <w:ind w:left="1440" w:hanging="720"/>
      <w:jc w:val="both"/>
    </w:pPr>
    <w:rPr>
      <w:rFonts w:hint="default" w:ascii="宋体" w:hAnsi="Times New Roman" w:eastAsia="宋体" w:cs="Times New Roman"/>
      <w:sz w:val="21"/>
      <w:lang w:val="en-US" w:eastAsia="zh-CN" w:bidi="ar-SA"/>
    </w:rPr>
  </w:style>
  <w:style w:type="paragraph" w:customStyle="1" w:styleId="1140">
    <w:name w:val="xl14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141">
    <w:name w:val="正文段"/>
    <w:basedOn w:val="1"/>
    <w:qFormat/>
    <w:uiPriority w:val="0"/>
    <w:pPr>
      <w:widowControl/>
      <w:spacing w:after="240" w:line="240" w:lineRule="atLeast"/>
      <w:ind w:firstLine="454"/>
    </w:pPr>
    <w:rPr>
      <w:rFonts w:ascii="宋体"/>
      <w:sz w:val="24"/>
    </w:rPr>
  </w:style>
  <w:style w:type="paragraph" w:customStyle="1" w:styleId="1142">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143">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44">
    <w:name w:val="font24"/>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45">
    <w:name w:val="style79"/>
    <w:basedOn w:val="1"/>
    <w:qFormat/>
    <w:uiPriority w:val="0"/>
    <w:pPr>
      <w:widowControl/>
      <w:spacing w:before="100" w:beforeAutospacing="1" w:after="100" w:afterAutospacing="1"/>
      <w:jc w:val="left"/>
    </w:pPr>
    <w:rPr>
      <w:rFonts w:ascii="Arial Unicode MS" w:hAnsi="Arial Unicode MS" w:eastAsia="Arial Unicode MS" w:cs="Arial Unicode MS"/>
      <w:sz w:val="24"/>
      <w:szCs w:val="24"/>
    </w:rPr>
  </w:style>
  <w:style w:type="paragraph" w:customStyle="1" w:styleId="1146">
    <w:name w:val="条例"/>
    <w:basedOn w:val="1"/>
    <w:qFormat/>
    <w:uiPriority w:val="0"/>
    <w:pPr>
      <w:keepLines/>
      <w:widowControl/>
      <w:spacing w:line="320" w:lineRule="exact"/>
      <w:ind w:left="2" w:right="210" w:firstLine="2"/>
    </w:pPr>
    <w:rPr>
      <w:rFonts w:ascii="宋体" w:hAnsi="宋体"/>
      <w:sz w:val="24"/>
    </w:rPr>
  </w:style>
  <w:style w:type="paragraph" w:customStyle="1" w:styleId="1147">
    <w:name w:val="xl138"/>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48">
    <w:name w:val="xl1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149">
    <w:name w:val="xl2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1150">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51">
    <w:name w:val="xl190"/>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152">
    <w:name w:val="样式 标题 2H2Heading 2 HiddenHeading 2 CCBSheading 22nd levelh...1"/>
    <w:basedOn w:val="3"/>
    <w:qFormat/>
    <w:uiPriority w:val="0"/>
    <w:pPr>
      <w:keepLines/>
      <w:numPr>
        <w:ilvl w:val="1"/>
        <w:numId w:val="0"/>
      </w:numPr>
      <w:tabs>
        <w:tab w:val="left" w:pos="576"/>
      </w:tabs>
      <w:spacing w:before="240" w:after="240"/>
      <w:ind w:left="576" w:hanging="576"/>
      <w:jc w:val="both"/>
    </w:pPr>
    <w:rPr>
      <w:b w:val="0"/>
      <w:bCs w:val="0"/>
      <w:lang w:val="en-US" w:eastAsia="zh-CN"/>
    </w:rPr>
  </w:style>
  <w:style w:type="paragraph" w:customStyle="1" w:styleId="1153">
    <w:name w:val="样式 标题 2H2Heading 2 HiddenHeading 2 CCBSheading 22nd levelh..."/>
    <w:basedOn w:val="3"/>
    <w:qFormat/>
    <w:uiPriority w:val="0"/>
    <w:pPr>
      <w:keepLines/>
      <w:numPr>
        <w:ilvl w:val="1"/>
        <w:numId w:val="0"/>
      </w:numPr>
      <w:tabs>
        <w:tab w:val="left" w:pos="576"/>
      </w:tabs>
      <w:spacing w:before="120" w:after="120"/>
      <w:ind w:left="576" w:hanging="576"/>
      <w:jc w:val="both"/>
    </w:pPr>
    <w:rPr>
      <w:rFonts w:ascii="Arial" w:hAnsi="Arial" w:eastAsia="黑体" w:cs="宋体"/>
      <w:b w:val="0"/>
      <w:bCs w:val="0"/>
      <w:lang w:val="en-US" w:eastAsia="zh-CN"/>
    </w:rPr>
  </w:style>
  <w:style w:type="paragraph" w:customStyle="1" w:styleId="1154">
    <w:name w:val="Body Text1"/>
    <w:basedOn w:val="1"/>
    <w:qFormat/>
    <w:uiPriority w:val="0"/>
    <w:pPr>
      <w:spacing w:line="360" w:lineRule="auto"/>
    </w:pPr>
    <w:rPr>
      <w:rFonts w:ascii="宋体"/>
      <w:sz w:val="24"/>
      <w:szCs w:val="24"/>
    </w:rPr>
  </w:style>
  <w:style w:type="paragraph" w:customStyle="1" w:styleId="1155">
    <w:name w:val="xl202"/>
    <w:basedOn w:val="1"/>
    <w:qFormat/>
    <w:uiPriority w:val="0"/>
    <w:pPr>
      <w:widowControl/>
      <w:pBdr>
        <w:top w:val="single" w:color="auto" w:sz="4" w:space="0"/>
        <w:bottom w:val="single" w:color="auto" w:sz="4" w:space="0"/>
      </w:pBdr>
      <w:spacing w:before="100" w:beforeAutospacing="1" w:after="100" w:afterAutospacing="1"/>
      <w:jc w:val="center"/>
    </w:pPr>
    <w:rPr>
      <w:rFonts w:ascii="微软雅黑" w:hAnsi="宋体" w:eastAsia="微软雅黑" w:cs="宋体"/>
      <w:b/>
      <w:bCs/>
      <w:sz w:val="22"/>
      <w:szCs w:val="22"/>
    </w:rPr>
  </w:style>
  <w:style w:type="paragraph" w:customStyle="1" w:styleId="1156">
    <w:name w:val="00"/>
    <w:basedOn w:val="1"/>
    <w:qFormat/>
    <w:uiPriority w:val="0"/>
    <w:pPr>
      <w:jc w:val="left"/>
    </w:pPr>
    <w:rPr>
      <w:rFonts w:ascii="黑体" w:eastAsia="黑体"/>
      <w:b/>
      <w:bCs/>
      <w:sz w:val="20"/>
    </w:rPr>
  </w:style>
  <w:style w:type="paragraph" w:customStyle="1" w:styleId="1157">
    <w:name w:val="并列"/>
    <w:basedOn w:val="1"/>
    <w:qFormat/>
    <w:uiPriority w:val="0"/>
    <w:pPr>
      <w:numPr>
        <w:ilvl w:val="0"/>
        <w:numId w:val="16"/>
      </w:numPr>
      <w:tabs>
        <w:tab w:val="left" w:pos="482"/>
      </w:tabs>
      <w:spacing w:line="440" w:lineRule="exact"/>
      <w:outlineLvl w:val="8"/>
    </w:pPr>
    <w:rPr>
      <w:sz w:val="24"/>
      <w:szCs w:val="24"/>
    </w:rPr>
  </w:style>
  <w:style w:type="paragraph" w:customStyle="1" w:styleId="1158">
    <w:name w:val="xl13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1159">
    <w:name w:val="样式 段 + 四号 首行缩进:  2 字符 行距: 1.5 倍行距"/>
    <w:basedOn w:val="1"/>
    <w:qFormat/>
    <w:uiPriority w:val="0"/>
    <w:pPr>
      <w:widowControl/>
      <w:spacing w:line="360" w:lineRule="auto"/>
      <w:ind w:firstLine="560"/>
    </w:pPr>
    <w:rPr>
      <w:rFonts w:ascii="宋体" w:cs="宋体"/>
      <w:sz w:val="24"/>
    </w:rPr>
  </w:style>
  <w:style w:type="paragraph" w:customStyle="1" w:styleId="1160">
    <w:name w:val="xl15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sz w:val="18"/>
      <w:szCs w:val="18"/>
    </w:rPr>
  </w:style>
  <w:style w:type="paragraph" w:customStyle="1" w:styleId="1161">
    <w:name w:val="Table description"/>
    <w:basedOn w:val="1"/>
    <w:next w:val="17"/>
    <w:qFormat/>
    <w:uiPriority w:val="0"/>
    <w:pPr>
      <w:keepNext/>
      <w:keepLines/>
      <w:widowControl/>
      <w:numPr>
        <w:ilvl w:val="5"/>
        <w:numId w:val="4"/>
      </w:numPr>
      <w:jc w:val="center"/>
    </w:pPr>
    <w:rPr>
      <w:szCs w:val="18"/>
    </w:rPr>
  </w:style>
  <w:style w:type="paragraph" w:customStyle="1" w:styleId="1162">
    <w:name w:val="样式 首行缩进:  1.48 厘米"/>
    <w:basedOn w:val="1"/>
    <w:qFormat/>
    <w:uiPriority w:val="0"/>
    <w:pPr>
      <w:ind w:firstLine="200"/>
    </w:pPr>
    <w:rPr>
      <w:rFonts w:cs="宋体"/>
    </w:rPr>
  </w:style>
  <w:style w:type="paragraph" w:customStyle="1" w:styleId="1163">
    <w:name w:val="表内正文"/>
    <w:qFormat/>
    <w:uiPriority w:val="0"/>
    <w:pPr>
      <w:spacing w:line="560" w:lineRule="exact"/>
      <w:ind w:firstLine="480"/>
    </w:pPr>
    <w:rPr>
      <w:rFonts w:hint="default" w:ascii="宋体" w:hAnsi="宋体" w:eastAsia="宋体" w:cs="Times New Roman"/>
      <w:sz w:val="24"/>
      <w:lang w:val="en-US" w:eastAsia="zh-CN" w:bidi="ar-SA"/>
    </w:rPr>
  </w:style>
  <w:style w:type="paragraph" w:customStyle="1" w:styleId="1164">
    <w:name w:val="xl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65">
    <w:name w:val="Char Char2 Char"/>
    <w:basedOn w:val="1"/>
    <w:qFormat/>
    <w:uiPriority w:val="0"/>
    <w:pPr>
      <w:keepNext/>
      <w:keepLines/>
      <w:pageBreakBefore/>
      <w:tabs>
        <w:tab w:val="left" w:pos="390"/>
      </w:tabs>
      <w:ind w:left="390" w:hanging="390"/>
    </w:pPr>
    <w:rPr>
      <w:rFonts w:ascii="Tahoma" w:hAnsi="Tahoma"/>
      <w:sz w:val="24"/>
    </w:rPr>
  </w:style>
  <w:style w:type="paragraph" w:customStyle="1" w:styleId="1166">
    <w:name w:val="Item List in Table"/>
    <w:basedOn w:val="1"/>
    <w:qFormat/>
    <w:uiPriority w:val="0"/>
    <w:pPr>
      <w:numPr>
        <w:ilvl w:val="0"/>
        <w:numId w:val="17"/>
      </w:numPr>
      <w:tabs>
        <w:tab w:val="left" w:pos="425"/>
      </w:tabs>
      <w:jc w:val="left"/>
    </w:pPr>
    <w:rPr>
      <w:szCs w:val="24"/>
    </w:rPr>
  </w:style>
  <w:style w:type="paragraph" w:customStyle="1" w:styleId="1167">
    <w:name w:val="样式 样式 标题 3 + 首行缩进:  2 字符 + 首行缩进:  2 字符"/>
    <w:basedOn w:val="1"/>
    <w:qFormat/>
    <w:uiPriority w:val="0"/>
    <w:pPr>
      <w:keepNext/>
      <w:keepLines/>
      <w:spacing w:before="260" w:after="260"/>
      <w:outlineLvl w:val="2"/>
    </w:pPr>
    <w:rPr>
      <w:rFonts w:cs="宋体"/>
      <w:b/>
      <w:bCs/>
      <w:sz w:val="30"/>
    </w:rPr>
  </w:style>
  <w:style w:type="paragraph" w:customStyle="1" w:styleId="1168">
    <w:name w:val="xl201"/>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微软雅黑" w:hAnsi="宋体" w:eastAsia="微软雅黑" w:cs="宋体"/>
      <w:b/>
      <w:bCs/>
      <w:sz w:val="22"/>
      <w:szCs w:val="22"/>
    </w:rPr>
  </w:style>
  <w:style w:type="paragraph" w:customStyle="1" w:styleId="1169">
    <w:name w:val="font26"/>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170">
    <w:name w:val="afont"/>
    <w:basedOn w:val="1"/>
    <w:qFormat/>
    <w:uiPriority w:val="0"/>
    <w:pPr>
      <w:widowControl/>
      <w:spacing w:before="100" w:after="100" w:line="285" w:lineRule="atLeast"/>
      <w:jc w:val="left"/>
    </w:pPr>
    <w:rPr>
      <w:rFonts w:ascii="宋体" w:hAnsi="宋体"/>
      <w:sz w:val="18"/>
    </w:rPr>
  </w:style>
  <w:style w:type="paragraph" w:customStyle="1" w:styleId="1171">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72">
    <w:name w:val="正文3"/>
    <w:basedOn w:val="1"/>
    <w:qFormat/>
    <w:uiPriority w:val="0"/>
    <w:pPr>
      <w:tabs>
        <w:tab w:val="left" w:pos="420"/>
      </w:tabs>
      <w:spacing w:before="120" w:line="300" w:lineRule="auto"/>
      <w:ind w:left="420" w:hanging="420"/>
    </w:pPr>
    <w:rPr>
      <w:rFonts w:ascii="宋体" w:hAnsi="Arial"/>
      <w:sz w:val="24"/>
    </w:rPr>
  </w:style>
  <w:style w:type="paragraph" w:customStyle="1" w:styleId="1173">
    <w:name w:val="xl1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74">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175">
    <w:name w:val="Char6"/>
    <w:basedOn w:val="1"/>
    <w:qFormat/>
    <w:uiPriority w:val="0"/>
    <w:pPr>
      <w:widowControl/>
      <w:spacing w:after="160" w:line="240" w:lineRule="exact"/>
      <w:jc w:val="left"/>
    </w:pPr>
    <w:rPr>
      <w:rFonts w:ascii="Verdana" w:hAnsi="Verdana"/>
      <w:lang w:eastAsia="en-US"/>
    </w:rPr>
  </w:style>
  <w:style w:type="paragraph" w:customStyle="1" w:styleId="1176">
    <w:name w:val="小四 段落 宋体 Char"/>
    <w:basedOn w:val="16"/>
    <w:qFormat/>
    <w:uiPriority w:val="0"/>
    <w:pPr>
      <w:tabs>
        <w:tab w:val="clear" w:pos="420"/>
      </w:tabs>
      <w:spacing w:line="360" w:lineRule="auto"/>
      <w:ind w:left="0" w:right="-33" w:firstLine="480"/>
      <w:jc w:val="left"/>
    </w:pPr>
    <w:rPr>
      <w:sz w:val="24"/>
    </w:rPr>
  </w:style>
  <w:style w:type="paragraph" w:customStyle="1" w:styleId="1177">
    <w:name w:val="汉议细等线简8"/>
    <w:qFormat/>
    <w:uiPriority w:val="0"/>
    <w:pPr>
      <w:widowControl w:val="0"/>
      <w:spacing w:line="260" w:lineRule="atLeast"/>
      <w:jc w:val="both"/>
    </w:pPr>
    <w:rPr>
      <w:rFonts w:hint="default" w:ascii="汉仪细等线简" w:hAnsi="Times New Roman" w:eastAsia="汉仪细等线简" w:cs="Times New Roman"/>
      <w:color w:val="000000"/>
      <w:sz w:val="16"/>
      <w:szCs w:val="16"/>
      <w:lang w:val="en-US" w:eastAsia="zh-CN" w:bidi="ar-SA"/>
    </w:rPr>
  </w:style>
  <w:style w:type="paragraph" w:customStyle="1" w:styleId="1178">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79">
    <w:name w:val="表格 居中"/>
    <w:basedOn w:val="1"/>
    <w:qFormat/>
    <w:uiPriority w:val="0"/>
    <w:pPr>
      <w:jc w:val="center"/>
    </w:pPr>
  </w:style>
  <w:style w:type="paragraph" w:customStyle="1" w:styleId="1180">
    <w:name w:val="产品描述"/>
    <w:qFormat/>
    <w:uiPriority w:val="0"/>
    <w:pPr>
      <w:widowControl w:val="0"/>
      <w:spacing w:line="270" w:lineRule="atLeast"/>
      <w:ind w:firstLine="397"/>
      <w:jc w:val="both"/>
    </w:pPr>
    <w:rPr>
      <w:rFonts w:hint="default" w:ascii="宋体" w:hAnsi="Times New Roman" w:eastAsia="宋体" w:cs="Times New Roman"/>
      <w:sz w:val="18"/>
      <w:szCs w:val="18"/>
      <w:lang w:val="en-US" w:eastAsia="zh-CN" w:bidi="ar-SA"/>
    </w:rPr>
  </w:style>
  <w:style w:type="paragraph" w:customStyle="1" w:styleId="1181">
    <w:name w:val="报告正文"/>
    <w:basedOn w:val="1"/>
    <w:qFormat/>
    <w:uiPriority w:val="0"/>
    <w:pPr>
      <w:shd w:val="clear" w:color="auto" w:fill="FFFFFF"/>
      <w:spacing w:before="100" w:beforeAutospacing="1" w:after="100" w:afterAutospacing="1" w:line="360" w:lineRule="auto"/>
      <w:ind w:firstLine="200"/>
    </w:pPr>
    <w:rPr>
      <w:rFonts w:eastAsia="仿宋" w:cs="宋体"/>
      <w:szCs w:val="30"/>
    </w:rPr>
  </w:style>
  <w:style w:type="paragraph" w:customStyle="1" w:styleId="1182">
    <w:name w:val="1.1"/>
    <w:basedOn w:val="2"/>
    <w:qFormat/>
    <w:uiPriority w:val="0"/>
    <w:pPr>
      <w:keepLines/>
      <w:numPr>
        <w:ilvl w:val="1"/>
        <w:numId w:val="18"/>
      </w:numPr>
      <w:tabs>
        <w:tab w:val="clear" w:pos="200"/>
      </w:tabs>
      <w:jc w:val="both"/>
      <w:outlineLvl w:val="1"/>
    </w:pPr>
    <w:rPr>
      <w:rFonts w:ascii="Calibri" w:hAnsi="Calibri"/>
      <w:bCs/>
      <w:sz w:val="30"/>
      <w:szCs w:val="30"/>
      <w:lang w:val="en-US" w:eastAsia="zh-CN"/>
    </w:rPr>
  </w:style>
  <w:style w:type="paragraph" w:customStyle="1" w:styleId="1183">
    <w:name w:val="biaoge"/>
    <w:basedOn w:val="1"/>
    <w:qFormat/>
    <w:uiPriority w:val="0"/>
    <w:pPr>
      <w:jc w:val="left"/>
    </w:pPr>
    <w:rPr>
      <w:rFonts w:ascii="宋体" w:hAnsi="宋体"/>
      <w:szCs w:val="21"/>
    </w:rPr>
  </w:style>
  <w:style w:type="paragraph" w:customStyle="1" w:styleId="1184">
    <w:name w:val="_Style 241"/>
    <w:basedOn w:val="1"/>
    <w:qFormat/>
    <w:uiPriority w:val="0"/>
    <w:pPr>
      <w:widowControl/>
      <w:spacing w:after="160" w:line="240" w:lineRule="exact"/>
      <w:jc w:val="left"/>
    </w:pPr>
    <w:rPr>
      <w:sz w:val="24"/>
      <w:szCs w:val="24"/>
    </w:rPr>
  </w:style>
  <w:style w:type="paragraph" w:customStyle="1" w:styleId="1185">
    <w:name w:val="_Style 24"/>
    <w:basedOn w:val="1"/>
    <w:qFormat/>
    <w:uiPriority w:val="0"/>
    <w:pPr>
      <w:widowControl/>
      <w:spacing w:after="160" w:line="240" w:lineRule="exact"/>
      <w:jc w:val="left"/>
    </w:pPr>
    <w:rPr>
      <w:sz w:val="24"/>
      <w:szCs w:val="24"/>
    </w:rPr>
  </w:style>
  <w:style w:type="paragraph" w:customStyle="1" w:styleId="1186">
    <w:name w:val="Char1 Char Char Char Char Char Char Char Char Char Char Char"/>
    <w:basedOn w:val="1"/>
    <w:qFormat/>
    <w:uiPriority w:val="0"/>
    <w:pPr>
      <w:pageBreakBefore/>
      <w:tabs>
        <w:tab w:val="left" w:pos="432"/>
      </w:tabs>
      <w:ind w:left="432" w:hanging="432"/>
    </w:pPr>
    <w:rPr>
      <w:rFonts w:ascii="Tahoma" w:hAnsi="Tahoma"/>
      <w:sz w:val="24"/>
    </w:rPr>
  </w:style>
  <w:style w:type="paragraph" w:customStyle="1" w:styleId="1187">
    <w:name w:val="_Style 52"/>
    <w:next w:val="1"/>
    <w:unhideWhenUsed/>
    <w:qFormat/>
    <w:uiPriority w:val="99"/>
    <w:rPr>
      <w:rFonts w:hint="default" w:ascii="Times New Roman" w:hAnsi="Times New Roman" w:eastAsia="宋体" w:cs="Times New Roman"/>
      <w:sz w:val="24"/>
      <w:szCs w:val="24"/>
      <w:lang w:val="en-US" w:eastAsia="zh-CN" w:bidi="ar-SA"/>
    </w:rPr>
  </w:style>
  <w:style w:type="paragraph" w:customStyle="1" w:styleId="1188">
    <w:name w:val="_Style 160"/>
    <w:unhideWhenUsed/>
    <w:qFormat/>
    <w:uiPriority w:val="99"/>
    <w:rPr>
      <w:rFonts w:hint="default" w:ascii="Times New Roman" w:hAnsi="Times New Roman" w:eastAsia="宋体" w:cs="Times New Roman"/>
      <w:sz w:val="24"/>
      <w:szCs w:val="24"/>
      <w:lang w:val="en-US" w:eastAsia="zh-CN" w:bidi="ar-SA"/>
    </w:rPr>
  </w:style>
  <w:style w:type="paragraph" w:customStyle="1" w:styleId="1189">
    <w:name w:val="Char Char Char Char Char Char Char Char Char1"/>
    <w:basedOn w:val="21"/>
    <w:qFormat/>
    <w:uiPriority w:val="0"/>
    <w:pPr>
      <w:spacing w:line="360" w:lineRule="auto"/>
    </w:pPr>
    <w:rPr>
      <w:rFonts w:ascii="Tahoma" w:hAnsi="Tahoma" w:eastAsia="等线"/>
      <w:sz w:val="24"/>
      <w:szCs w:val="24"/>
      <w:lang w:val="en-US" w:eastAsia="zh-CN"/>
    </w:rPr>
  </w:style>
  <w:style w:type="paragraph" w:customStyle="1" w:styleId="1190">
    <w:name w:val="中等深浅网格 1 - 强调文字颜色 21"/>
    <w:basedOn w:val="1"/>
    <w:qFormat/>
    <w:uiPriority w:val="0"/>
    <w:pPr>
      <w:ind w:firstLine="420"/>
    </w:pPr>
    <w:rPr>
      <w:rFonts w:ascii="Calibri" w:cs="微软雅黑"/>
      <w:sz w:val="20"/>
      <w:szCs w:val="24"/>
    </w:rPr>
  </w:style>
  <w:style w:type="paragraph" w:customStyle="1" w:styleId="1191">
    <w:name w:val="_Style 102"/>
    <w:next w:val="1"/>
    <w:unhideWhenUsed/>
    <w:qFormat/>
    <w:uiPriority w:val="99"/>
    <w:rPr>
      <w:rFonts w:hint="default" w:ascii="Times New Roman" w:hAnsi="Times New Roman" w:eastAsia="宋体" w:cs="Times New Roman"/>
      <w:sz w:val="24"/>
      <w:szCs w:val="24"/>
      <w:lang w:val="en-US" w:eastAsia="zh-CN" w:bidi="ar-SA"/>
    </w:rPr>
  </w:style>
  <w:style w:type="paragraph" w:customStyle="1" w:styleId="1192">
    <w:name w:val="纯文本6"/>
    <w:basedOn w:val="1"/>
    <w:qFormat/>
    <w:uiPriority w:val="0"/>
    <w:pPr>
      <w:widowControl/>
      <w:jc w:val="left"/>
    </w:pPr>
    <w:rPr>
      <w:rFonts w:ascii="宋体" w:hAnsi="Courier New" w:eastAsia="楷体_GB2312"/>
      <w:sz w:val="26"/>
    </w:rPr>
  </w:style>
  <w:style w:type="paragraph" w:customStyle="1" w:styleId="1193">
    <w:name w:val="正文缩进2"/>
    <w:basedOn w:val="1"/>
    <w:next w:val="1"/>
    <w:qFormat/>
    <w:uiPriority w:val="0"/>
    <w:pPr>
      <w:ind w:firstLine="420"/>
    </w:pPr>
    <w:rPr>
      <w:rFonts w:eastAsia="楷体_GB2312"/>
      <w:sz w:val="24"/>
    </w:rPr>
  </w:style>
  <w:style w:type="paragraph" w:customStyle="1" w:styleId="1194">
    <w:name w:val="无间距"/>
    <w:qFormat/>
    <w:uiPriority w:val="99"/>
    <w:pPr>
      <w:widowControl w:val="0"/>
      <w:jc w:val="both"/>
    </w:pPr>
    <w:rPr>
      <w:rFonts w:hint="default" w:ascii="Calibri" w:hAnsi="Calibri" w:eastAsia="宋体" w:cs="Times New Roman"/>
      <w:sz w:val="21"/>
      <w:szCs w:val="24"/>
      <w:lang w:val="en-US" w:eastAsia="zh-CN" w:bidi="ar-SA"/>
    </w:rPr>
  </w:style>
  <w:style w:type="paragraph" w:customStyle="1" w:styleId="1195">
    <w:name w:val="xl35"/>
    <w:basedOn w:val="1"/>
    <w:qFormat/>
    <w:uiPriority w:val="0"/>
    <w:pPr>
      <w:widowControl/>
      <w:spacing w:before="100" w:beforeAutospacing="1" w:after="100" w:afterAutospacing="1"/>
      <w:jc w:val="right"/>
    </w:pPr>
    <w:rPr>
      <w:rFonts w:ascii="宋体" w:hAnsi="宋体"/>
      <w:sz w:val="18"/>
    </w:rPr>
  </w:style>
  <w:style w:type="paragraph" w:customStyle="1" w:styleId="1196">
    <w:name w:val="Char Char Char Char Char Char Char Char Char1 Char Char Char Char"/>
    <w:basedOn w:val="21"/>
    <w:qFormat/>
    <w:uiPriority w:val="0"/>
    <w:pPr>
      <w:spacing w:line="360" w:lineRule="auto"/>
    </w:pPr>
    <w:rPr>
      <w:rFonts w:ascii="Tahoma" w:hAnsi="Tahoma" w:eastAsia="等线"/>
      <w:sz w:val="24"/>
      <w:szCs w:val="24"/>
      <w:lang w:val="en-US" w:eastAsia="zh-CN"/>
    </w:rPr>
  </w:style>
  <w:style w:type="paragraph" w:customStyle="1" w:styleId="1197">
    <w:name w:val="H-TextFormat"/>
    <w:qFormat/>
    <w:uiPriority w:val="0"/>
    <w:rPr>
      <w:rFonts w:hint="default" w:ascii="Arial" w:hAnsi="Arial" w:eastAsia="宋体" w:cs="Times New Roman"/>
      <w:sz w:val="22"/>
      <w:lang w:val="en-GB" w:eastAsia="en-US" w:bidi="ar-SA"/>
    </w:rPr>
  </w:style>
  <w:style w:type="paragraph" w:customStyle="1" w:styleId="1198">
    <w:name w:val="Char Char Char Char Char Char Char Char Char"/>
    <w:basedOn w:val="1"/>
    <w:qFormat/>
    <w:uiPriority w:val="0"/>
    <w:pPr>
      <w:tabs>
        <w:tab w:val="left" w:pos="360"/>
      </w:tabs>
      <w:ind w:left="360" w:hanging="360"/>
    </w:pPr>
    <w:rPr>
      <w:sz w:val="24"/>
      <w:szCs w:val="24"/>
    </w:rPr>
  </w:style>
  <w:style w:type="paragraph" w:customStyle="1" w:styleId="1199">
    <w:name w:val="_Style 2"/>
    <w:qFormat/>
    <w:uiPriority w:val="99"/>
    <w:pPr>
      <w:widowControl w:val="0"/>
      <w:jc w:val="both"/>
    </w:pPr>
    <w:rPr>
      <w:rFonts w:hint="default" w:ascii="Calibri" w:hAnsi="Calibri" w:eastAsia="微软雅黑" w:cs="Calibri"/>
      <w:sz w:val="24"/>
      <w:szCs w:val="24"/>
      <w:lang w:val="en-US" w:eastAsia="zh-CN" w:bidi="ar-SA"/>
    </w:rPr>
  </w:style>
  <w:style w:type="paragraph" w:customStyle="1" w:styleId="1200">
    <w:name w:val="Char Char Char Char Char Char"/>
    <w:basedOn w:val="21"/>
    <w:qFormat/>
    <w:uiPriority w:val="0"/>
    <w:pPr>
      <w:spacing w:line="360" w:lineRule="auto"/>
    </w:pPr>
    <w:rPr>
      <w:rFonts w:ascii="Tahoma" w:hAnsi="Tahoma" w:eastAsia="等线"/>
      <w:sz w:val="24"/>
      <w:szCs w:val="24"/>
      <w:lang w:val="en-US" w:eastAsia="zh-CN"/>
    </w:rPr>
  </w:style>
  <w:style w:type="paragraph" w:customStyle="1" w:styleId="1201">
    <w:name w:val="样式 首行缩进:  2 字符"/>
    <w:basedOn w:val="1"/>
    <w:qFormat/>
    <w:uiPriority w:val="0"/>
    <w:pPr>
      <w:widowControl/>
      <w:spacing w:line="360" w:lineRule="auto"/>
      <w:ind w:firstLine="560"/>
      <w:jc w:val="left"/>
    </w:pPr>
    <w:rPr>
      <w:rFonts w:ascii="Calibri" w:hAnsi="Calibri" w:eastAsia="仿宋_GB2312" w:cs="宋体"/>
      <w:sz w:val="24"/>
    </w:rPr>
  </w:style>
  <w:style w:type="paragraph" w:customStyle="1" w:styleId="1202">
    <w:name w:val="纯文本31"/>
    <w:basedOn w:val="1"/>
    <w:qFormat/>
    <w:uiPriority w:val="99"/>
    <w:rPr>
      <w:rFonts w:hint="eastAsia" w:ascii="宋体" w:hAnsi="Courier New" w:eastAsia="楷体_GB2312"/>
      <w:sz w:val="26"/>
    </w:rPr>
  </w:style>
  <w:style w:type="paragraph" w:customStyle="1" w:styleId="1203">
    <w:name w:val="样式 宋体 首行缩进:  2 字符"/>
    <w:basedOn w:val="1"/>
    <w:qFormat/>
    <w:uiPriority w:val="99"/>
    <w:pPr>
      <w:spacing w:line="360" w:lineRule="auto"/>
      <w:ind w:firstLine="200"/>
    </w:pPr>
    <w:rPr>
      <w:rFonts w:ascii="宋体" w:hAnsi="宋体" w:cs="宋体"/>
      <w:sz w:val="24"/>
    </w:rPr>
  </w:style>
  <w:style w:type="paragraph" w:customStyle="1" w:styleId="1204">
    <w:name w:val="样式 小四 段前: 5 磅 段后: 5 磅 首行缩进:  2 字符"/>
    <w:basedOn w:val="1"/>
    <w:qFormat/>
    <w:uiPriority w:val="99"/>
    <w:pPr>
      <w:spacing w:line="360" w:lineRule="auto"/>
    </w:pPr>
    <w:rPr>
      <w:rFonts w:ascii="宋体" w:hAnsi="宋体"/>
      <w:szCs w:val="21"/>
    </w:rPr>
  </w:style>
  <w:style w:type="paragraph" w:customStyle="1" w:styleId="1205">
    <w:name w:val="Char Char1 Char Char Char Char Char Char Char1"/>
    <w:basedOn w:val="1"/>
    <w:qFormat/>
    <w:uiPriority w:val="99"/>
    <w:rPr>
      <w:rFonts w:ascii="Tahoma" w:hAnsi="Tahoma"/>
      <w:sz w:val="24"/>
    </w:rPr>
  </w:style>
  <w:style w:type="paragraph" w:customStyle="1" w:styleId="1206">
    <w:name w:val="Char Char Char1"/>
    <w:basedOn w:val="21"/>
    <w:qFormat/>
    <w:uiPriority w:val="99"/>
    <w:pPr>
      <w:spacing w:line="360" w:lineRule="auto"/>
    </w:pPr>
    <w:rPr>
      <w:rFonts w:ascii="等线" w:hAnsi="等线" w:eastAsia="楷体_GB2312"/>
      <w:sz w:val="28"/>
      <w:lang w:val="en-US" w:eastAsia="zh-CN"/>
    </w:rPr>
  </w:style>
  <w:style w:type="paragraph" w:customStyle="1" w:styleId="1207">
    <w:name w:val="项目名称"/>
    <w:basedOn w:val="1"/>
    <w:qFormat/>
    <w:uiPriority w:val="0"/>
    <w:pPr>
      <w:widowControl/>
      <w:numPr>
        <w:ilvl w:val="0"/>
        <w:numId w:val="19"/>
      </w:numPr>
      <w:spacing w:line="360" w:lineRule="auto"/>
      <w:ind w:left="142" w:firstLine="0"/>
      <w:jc w:val="left"/>
      <w:outlineLvl w:val="4"/>
    </w:pPr>
    <w:rPr>
      <w:rFonts w:ascii="宋体" w:hAnsi="宋体" w:cs="宋体"/>
      <w:b/>
      <w:color w:val="000000"/>
      <w:szCs w:val="22"/>
    </w:rPr>
  </w:style>
  <w:style w:type="paragraph" w:customStyle="1" w:styleId="1208">
    <w:name w:val="标书正文格式"/>
    <w:qFormat/>
    <w:uiPriority w:val="99"/>
    <w:pPr>
      <w:spacing w:line="360" w:lineRule="auto"/>
      <w:ind w:firstLine="200"/>
    </w:pPr>
    <w:rPr>
      <w:rFonts w:hint="default" w:ascii="Calibri" w:hAnsi="Calibri" w:eastAsia="楷体_GB2312" w:cs="Times New Roman"/>
      <w:sz w:val="24"/>
      <w:szCs w:val="24"/>
      <w:lang w:val="en-US" w:eastAsia="zh-CN" w:bidi="ar-SA"/>
    </w:rPr>
  </w:style>
  <w:style w:type="paragraph" w:customStyle="1" w:styleId="1209">
    <w:name w:val="Char Char1"/>
    <w:basedOn w:val="1"/>
    <w:qFormat/>
    <w:uiPriority w:val="0"/>
    <w:rPr>
      <w:sz w:val="20"/>
    </w:rPr>
  </w:style>
  <w:style w:type="paragraph" w:customStyle="1" w:styleId="1210">
    <w:name w:val="应答正文"/>
    <w:basedOn w:val="1"/>
    <w:qFormat/>
    <w:uiPriority w:val="0"/>
    <w:pPr>
      <w:spacing w:line="360" w:lineRule="auto"/>
      <w:ind w:firstLine="200"/>
      <w:contextualSpacing/>
      <w:jc w:val="left"/>
    </w:pPr>
    <w:rPr>
      <w:rFonts w:ascii="宋体" w:hAnsi="宋体"/>
      <w:color w:val="0070C0"/>
    </w:rPr>
  </w:style>
  <w:style w:type="paragraph" w:customStyle="1" w:styleId="1211">
    <w:name w:val="表名称"/>
    <w:basedOn w:val="17"/>
    <w:next w:val="1"/>
    <w:qFormat/>
    <w:uiPriority w:val="0"/>
    <w:pPr>
      <w:ind w:firstLine="0"/>
      <w:jc w:val="center"/>
    </w:pPr>
  </w:style>
  <w:style w:type="table" w:customStyle="1" w:styleId="1212">
    <w:name w:val="网格型2"/>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3">
    <w:name w:val="网格型1"/>
    <w:basedOn w:val="67"/>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4">
    <w:name w:val="网格型3"/>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5">
    <w:name w:val="网格型4"/>
    <w:basedOn w:val="6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6">
    <w:name w:val="Table"/>
    <w:basedOn w:val="67"/>
    <w:qFormat/>
    <w:uiPriority w:val="0"/>
    <w:pPr>
      <w:ind w:left="2520" w:hanging="420"/>
      <w:jc w:val="both"/>
    </w:pPr>
    <w:rPr>
      <w:sz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cantSplit/>
    </w:trPr>
    <w:tcPr>
      <w:vAlign w:val="center"/>
    </w:tcPr>
    <w:tblStylePr w:type="firstRow">
      <w:rPr>
        <w:rFonts w:ascii="华文仿宋" w:hAnsi="华文仿宋" w:eastAsia="楷体"/>
        <w:sz w:val="18"/>
      </w:rPr>
      <w:tblPr/>
      <w:trPr>
        <w:tblHeader/>
      </w:trPr>
      <w:tcPr>
        <w:shd w:val="clear" w:color="auto" w:fill="E6E6E6"/>
      </w:tcPr>
    </w:tblStylePr>
  </w:style>
  <w:style w:type="table" w:customStyle="1" w:styleId="1217">
    <w:name w:val="网格型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18">
    <w:name w:val="索引 11"/>
    <w:basedOn w:val="1"/>
    <w:next w:val="1"/>
    <w:qFormat/>
    <w:uiPriority w:val="0"/>
    <w:pPr>
      <w:spacing w:line="360" w:lineRule="auto"/>
    </w:pPr>
    <w:rPr>
      <w:rFonts w:ascii="仿宋_GB2312" w:eastAsia="仿宋_GB2312"/>
      <w:sz w:val="24"/>
    </w:rPr>
  </w:style>
  <w:style w:type="character" w:customStyle="1" w:styleId="1219">
    <w:name w:val="NormalCharacter"/>
    <w:qFormat/>
    <w:uiPriority w:val="99"/>
  </w:style>
  <w:style w:type="paragraph" w:customStyle="1" w:styleId="1220">
    <w:name w:val="p18"/>
    <w:basedOn w:val="1"/>
    <w:qFormat/>
    <w:uiPriority w:val="0"/>
    <w:pPr>
      <w:ind w:firstLine="420"/>
    </w:pPr>
  </w:style>
  <w:style w:type="character" w:customStyle="1" w:styleId="1221">
    <w:name w:val="超链接1"/>
    <w:basedOn w:val="265"/>
    <w:qFormat/>
    <w:uiPriority w:val="0"/>
    <w:rPr>
      <w:sz w:val="21"/>
      <w:lang w:val="en-US" w:eastAsia="zh-CN" w:bidi="ar-SA"/>
    </w:rPr>
  </w:style>
  <w:style w:type="table" w:customStyle="1" w:styleId="1222">
    <w:name w:val="Table Normal"/>
    <w:unhideWhenUsed/>
    <w:qFormat/>
    <w:uiPriority w:val="0"/>
    <w:pPr>
      <w:widowControl w:val="0"/>
    </w:pPr>
    <w:rPr>
      <w:rFonts w:ascii="Arial" w:hAnsi="Arial" w:eastAsia="宋体" w:cs="Times New Roman"/>
      <w:sz w:val="22"/>
      <w:szCs w:val="22"/>
      <w:lang w:eastAsia="en-US"/>
    </w:rPr>
    <w:tblPr>
      <w:tblCellMar>
        <w:top w:w="0" w:type="dxa"/>
        <w:left w:w="0" w:type="dxa"/>
        <w:bottom w:w="0" w:type="dxa"/>
        <w:right w:w="0" w:type="dxa"/>
      </w:tblCellMar>
    </w:tblPr>
  </w:style>
  <w:style w:type="paragraph" w:customStyle="1" w:styleId="1223">
    <w:name w:val="正文文本缩进21"/>
    <w:next w:val="1"/>
    <w:unhideWhenUsed/>
    <w:qFormat/>
    <w:uiPriority w:val="0"/>
    <w:pPr>
      <w:widowControl w:val="0"/>
      <w:spacing w:after="120"/>
      <w:ind w:left="420"/>
      <w:jc w:val="both"/>
    </w:pPr>
    <w:rPr>
      <w:rFonts w:hint="default" w:ascii="Calibri" w:hAnsi="Calibri" w:eastAsia="微软雅黑" w:cs="Times New Roman"/>
      <w:sz w:val="21"/>
      <w:szCs w:val="24"/>
      <w:lang w:val="en-US" w:eastAsia="zh-CN" w:bidi="ar-SA"/>
    </w:rPr>
  </w:style>
  <w:style w:type="paragraph" w:customStyle="1" w:styleId="1224">
    <w:name w:val="标题 61"/>
    <w:basedOn w:val="1"/>
    <w:next w:val="1"/>
    <w:qFormat/>
    <w:uiPriority w:val="9"/>
    <w:pPr>
      <w:ind w:left="367"/>
      <w:outlineLvl w:val="5"/>
    </w:pPr>
    <w:rPr>
      <w:rFonts w:cs="Times New Roman"/>
      <w:b/>
      <w:bCs/>
      <w:sz w:val="20"/>
      <w:szCs w:val="21"/>
    </w:rPr>
  </w:style>
  <w:style w:type="paragraph" w:customStyle="1" w:styleId="1225">
    <w:name w:val="正文文本1"/>
    <w:next w:val="1"/>
    <w:qFormat/>
    <w:uiPriority w:val="99"/>
    <w:pPr>
      <w:widowControl w:val="0"/>
      <w:jc w:val="both"/>
    </w:pPr>
    <w:rPr>
      <w:rFonts w:hint="default" w:ascii="楷体_GB2312" w:hAnsi="Arial" w:eastAsia="楷体_GB2312"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70</Pages>
  <Words>39821</Words>
  <Characters>41564</Characters>
  <TotalTime>2</TotalTime>
  <ScaleCrop>false</ScaleCrop>
  <LinksUpToDate>false</LinksUpToDate>
  <CharactersWithSpaces>42935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2024-03-15T13:28:00Z</dcterms:created>
  <dc:creator>adminyw</dc:creator>
  <cp:lastModifiedBy>Lily</cp:lastModifiedBy>
  <dcterms:modified xsi:type="dcterms:W3CDTF">2026-05-20T02:10:41Z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88A1D0716EF04FC1B4B478C9E09503E2_13</vt:lpwstr>
  </property>
  <property fmtid="{D5CDD505-2E9C-101B-9397-08002B2CF9AE}" pid="4" name="KSOTemplateDocerSaveRecord">
    <vt:lpwstr>eyJoZGlkIjoiMmRiZDljOGM5M2VhODQ4MzgzOWFjZTU1ZDVmOGNkOGYiLCJ1c2VySWQiOiIzODQ4OTQ4NTgifQ==</vt:lpwstr>
  </property>
</Properties>
</file>