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0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南通市通州区2026年度补充耕地质量鉴定项目</w:t>
      </w:r>
      <w:r/>
    </w:p>
    <w:p>
      <w:pPr>
        <w:ind w:left="0" w:right="0" w:firstLine="643"/>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JSZC-320612-HSGL-G2026-0026</w:t>
      </w:r>
      <w:r/>
    </w:p>
    <w:p>
      <w:pPr>
        <w:ind w:left="0" w:right="0" w:firstLine="2249"/>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1"/>
        <w:gridCol w:w="1410"/>
        <w:gridCol w:w="30"/>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南通市通州区耕地质量与农业环境保护站</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二〇二六年六月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rHeight w:val="4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4"/>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4"/>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4"/>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4"/>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4"/>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4"/>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SimSun" w:hAnsi="SimSun" w:eastAsia="SimSun" w:cs="SimSun"/>
          <w:b/>
          <w:color w:val="000000"/>
          <w:sz w:val="44"/>
        </w:rPr>
        <w:t xml:space="preserve">第一章投标邀请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受[南通市通州区耕地质量与农业环境保护站]的委托，江苏衡晟项目管理咨询有限公司就[南通市通州区2026年度补充耕地质量鉴定项目]进行公开招标采购，欢迎符合条件的供应商投标。</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南通市通州区2026年度补充耕地质量鉴定项目 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2026年7月10日 9 点00分（</w:t>
      </w:r>
      <w:r>
        <w:rPr>
          <w:rFonts w:ascii="SimSun" w:hAnsi="SimSun" w:eastAsia="SimSun" w:cs="SimSun"/>
          <w:color w:val="000000"/>
          <w:sz w:val="24"/>
        </w:rPr>
        <w:t xml:space="preserve">北京时间）前递交投标文件。</w:t>
      </w:r>
      <w:r/>
    </w:p>
    <w:p>
      <w:pPr>
        <w:ind w:left="0" w:right="0" w:firstLine="560"/>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一、项目基本情况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1.项目编号：JSZC-320612-HSGL-G2026-0026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2.项目名称：南通市通州区2026年度补充耕地质量鉴定项目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3.本项目最高限价为人民币 245万元，单价350/亩。最终报价（总价与单价）超过采购最高限价的为无效响应文件。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对2026年度通州区7000亩补充耕地开展质量鉴定，包括资料审核分析、评价单元确定、现场踏勘、生产符合性评价、土壤实地采样、实验室检测与分析、耕地质量等级评价等工作。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详见本招标文件第四章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5.合同履行期限：本项目分两批，第一批合同签订后50个工作日完成；第二批2026年12月前完成。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6、本项目是否专门面向中小企业采购：是（但非企业单位参予本项目投标不受限制）。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8、本项目类型为：服务类。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9、本次采购标的对应的中小企业划分标准所属行业为：其他未列明行业。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二、投标人的资格要求：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1.《中华人民共和国政府采购法》第二十二条规定的条件：</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落实政府采购政策需满足的资格要求：《政府采购促进中小企业发展管理办法》、《关于政府采购支持监狱企业发展有关问题的通知》、《关于促进残疾人就业政府采购政策的通知》。</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w:t>
      </w:r>
      <w:r>
        <w:rPr>
          <w:rFonts w:ascii="SimSun" w:hAnsi="SimSun" w:eastAsia="SimSun" w:cs="SimSun"/>
          <w:b/>
          <w:color w:val="000000"/>
          <w:sz w:val="24"/>
        </w:rPr>
        <w:t xml:space="preserve">（非企业单位参予投标不受限制，但不执行价格优惠政策）</w:t>
      </w:r>
      <w:r>
        <w:rPr>
          <w:rFonts w:ascii="SimSun" w:hAnsi="SimSun" w:eastAsia="SimSun" w:cs="SimSun"/>
          <w:color w:val="000000"/>
          <w:sz w:val="24"/>
        </w:rPr>
        <w:t xml:space="preserve">，专门面向中小企业采购的项目或者采购包，不再执行价格评审优惠的扶持政策。</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已承担上级部门补充耕地质量验收任务不得再参加本采购项目的采购活动。响应供应商须提供承诺函，格式自拟。不提供视为无效响应。</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本项目的特定资格要求：</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供应商拟派项目负责人须具有农业类或土壤类或环境类或地质类高级及以上职称（须注册在响应供应商单位）；须提供相关证书原件复印件及响应文件提交截止日前最近3个月中任意一个月响应供应商为其缴纳社保的证明。不提供或提供不全视为无效响应。</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拟派项目组人员（不含项目负责人）：踏勘组不少于3组，每组专家人员数量不少于2名(具体以省市上级文件为准)，工作人员不少于2名；工作人员须提供人员名单及响应文件提交截止日前最近3个月中任意一个月响应供应商为其缴纳社保的证明。不提供或提供不全视为无效响应。</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3个月中任意一个月的投标供应商为其缴纳社保的证明。</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三、获取招标文件</w:t>
      </w:r>
      <w:r/>
    </w:p>
    <w:p>
      <w:pPr>
        <w:ind w:left="0" w:right="0" w:firstLine="5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四、提交投标文件截止时间、开标时间和地点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2026年7月 10日9点00 分（北京时间）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五、公告期限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六、其他补充事宜</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七、本次招标联系方式</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南通市通州区耕地质量与农业环境保护站</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江苏省南通市通州区金新街道银河路76号</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于女士</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13809081779  </w:t>
      </w:r>
      <w:r/>
    </w:p>
    <w:p>
      <w:pPr>
        <w:ind w:left="0" w:right="0" w:firstLine="6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吴先生 </w:t>
      </w:r>
      <w:r>
        <w:rPr>
          <w:rFonts w:ascii="SimSun" w:hAnsi="SimSun" w:eastAsia="SimSun" w:cs="SimSun"/>
          <w:color w:val="000000"/>
          <w:sz w:val="24"/>
        </w:rPr>
        <w:t xml:space="preserve"> 联系方式：</w:t>
      </w:r>
      <w:r>
        <w:rPr>
          <w:rFonts w:ascii="SimSun" w:hAnsi="SimSun" w:eastAsia="SimSun" w:cs="SimSun"/>
          <w:color w:val="000000"/>
          <w:sz w:val="24"/>
          <w:u w:val="single"/>
        </w:rPr>
        <w:t xml:space="preserve">13906295128</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84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ind w:left="0" w:right="840" w:firstLine="560"/>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一、总则</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投标人应自行承担所有与参加投标有关的费用，无论投标过程中的做法和结果如何，采购人和采购代理在任何情况下均无义务和责任承担这些费用。</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4.2本次招标采购人不收取标书工本费与中标服务费。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4.3本项目招标代理费按照《关于印发江苏省招标代理服务收费的指导意见》苏招协【2022】002文差额定率分档累进法计算汇总后的40%计取，由中标单位支付，请投标报价综合考虑。</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626"/>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62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62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50万元-400万元（含400万元）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62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r>
    </w:tbl>
    <w:p>
      <w:pPr>
        <w:ind w:left="0" w:right="0" w:firstLine="37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计算公式：（1万元+（中标价-50万元）*1.5%）*40%</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840" w:firstLine="560"/>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二、招标文件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请仔细检查招标文件是否齐全，如有缺漏请立即与采购人或采购代理联系解决。</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任何要求对招标文件进行澄清的投标人，应在投标截止期十日前按招标公告中的通讯地址，以书面形式通知采购人和采购代理。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在投标截止时间前，采购人和采购代理可以对招标文件进行修改。</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采购人和采购代理有权按照法定的要求推迟投标截止日期和开标日期。</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840" w:firstLine="560"/>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三、投标文件的编制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投标人提交的投标文件以及投标人与采购人和采购代理就有关投标的所有来往通知、函件和文件均应使用简体中文。</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投标人应按照法律、法规、规章和规范性文件以及招标文件要求提交证明文件，证明其及投标标的符合招标文件规定。</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投标有效期为招标人规定的开标之日后六十（60）天。投标有效期比规定短的将被视为未实质性响应招标文件而予以拒绝。</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人和采购代理于原投标有效期满之前，可向投标人提出延长投标有效期的要求。这种要求与答复均应采用书面形式。投标人可以拒绝采购人和采购代理的这一要求而放弃投标。同意延长投标有效期的投标人既不能要求也不允许修改其投标文件，同时受投标有效期约束的所有权利与义务均延长至新的有效期。</w:t>
      </w:r>
      <w:r/>
    </w:p>
    <w:p>
      <w:pPr>
        <w:ind w:left="0" w:right="839" w:firstLine="560"/>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四、投标文件的递交</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中标单位在在中标结果公示结束并经确认后，提供叁份相同的和网上投标文件一致的投标文件（加盖投标单位公章）及不加密电子投标文件（U盘一份）送给采购人或采购代理机构，办领中标通知书，不提供不得办领中标通知书。</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19、投标文件的拒收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20、投标文件的撤回和修改</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839" w:firstLine="560"/>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五、开标与评标</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22.1 开标后，采购人和采购代理将立即组织评标委员会（以下简称评委会）进行评标。</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22.3评委会独立工作，负责评审所有投标文件并确定中标侯选人。</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23.1凡是与审查、澄清、评价和比较投标的有关资料以及授标建议等，采购人、评委、招标代理均不得向投标人或与评标无关的其他人员透露。</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采购人和采购代理和评标委员会不向未中标的投标人解释未中标原因，也不公布评标过程中的相关细节。</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接受联合体的项目，三个以上的自然人、法人或者其他组织组成一个联合体，以一个供应商的身份共同参加政府采购活动的,联合体成员存在不良信用记录的，视同联合体存在不良应用记录。</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未通过资格审查或符合性审查的投标人，采购人和采购代理将在苏采云系统中告知未通过资格审查或符合性审查的原因，评标结束后，采购人和采购代理将不再告知未通过资格审查和符合性审查的原因。</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25.6投标人在开、评标全过程中应保持通讯畅通，及时登录苏采云系统查阅、答复相关信息，并安排专人与采购人、采购代理及评标委员会联系。</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839" w:firstLine="560"/>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六、定标</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27、确定中标单位</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采购人和采购代理将在“江苏政府采购网”发布中标公告，公告期限为1个工作日。</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27.4.2向采购人、采购代理行贿或者提供其他不正当利益的。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提出质疑。上述应知其权益受到损害之日，是指：</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采购人只接收以纸质原件形式送达的质疑,建议供应商尽量通过邮寄方式提交质疑（采购人不接受未填写快递运单的快件）。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 中标结果确定后，采购人将向中标人发出中标通知书。中标人应及时按要求将相关纸质投标文件和电子版投标文件送给采购人和采购代理机构，并领取中标通知书。</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签订合同</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31、政府采购履约资金扶持政策</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32.履约保证金</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保证金为壹拾万元，项目经市级验收后七个工作日且全套资料（含纸质版与电子版）缴给业主存档后，按财务制度办理退回手续，项目实施过程中，若乙方的过错影响项目进度和项目质量，则按规定扣除相应费用。</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履约保证金的退还：履约保证金在合同约定期满之日起且无考核扣款的情形下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备注：中标（成交）供应商可自主选择符合试行规定要求的保险公司申办履约保证保险[其中：集中采购的中标（成交）供应商在南通市公共资源交易金融服务平台“履约保证保险”模块在线申请投保]。</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33、标的物的追加</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工程为5%。</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34、履约验收</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34.1.履约验收的基本要求：中标供应商应按照合同约定的时间、质量、数量等要求完成本项目。</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34.2.履约验收的实施主体：由采购人作为实施主体，负责组织开展本项目的履约验收工作。也可根据实际需要委托具有相关专业资质和能力的第三方机构协助开展验收工作。</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34.3.履约验收的时间方式：政府采购合同约定的履约验收条件达到时，采购人应当在 5 个工作日内启动履约验收工作。</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35.4.履约验收的内容和标准：涵盖实施项目的完整性，包含项目需求中的质量和技术要求及工程量清单中的标准。</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34.5.采购人、供应商应当对验收小组出具的验收意见进行确认，并形成政府采购履约验收书。</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4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项目名称：南通市通州区2026年度补充耕地质量鉴定项目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签订时间：年月日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根据《中华人民共和国民法典》和项目招标投标有关文件，现甲乙双方协商同意签订本合同。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合同文件组成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下列与本次采购活动有关的文件及附件是本合同不可分割的组成部分，与本合同具有同等法律效力，这些文件包括但不限于：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2.竞争性招标响应文件；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3.乙方在参加采购活动时的书面承诺；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5.合同补充条款或说明；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6.保密协议或条款；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7.相关附件、图纸及电子版资料。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第二条合同内容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1.服务内容：南通市通州区2026年度补充耕地质量鉴定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（1）质量鉴定符合《江苏省补充耕地质量鉴定技术规程（试行）》（苏农办建[2026]2号）、《江苏省补充耕地质量验收实施细则》（苏农建[2026]6号）。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（3）乙方应做好工作过程中的安全防护措施。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（4）根据实验室标准做好土壤样品的储存和运转，和检测单位做好对接工作。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第三条合同总金额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本合同服务总金额：￥元（单价元/亩）。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分项价款在《服务一览表》中有明确规定。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本合同总价款包括服务期间必须的日常易耗品、工具、调试费、培训费等相关费用。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本合同执行期内因工作量变化而引起的服务费用的变动，在双方事先协商一致的前提下签订补充合同，但因此而增加的服务费用不得超过原成交金额的10%。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第四条权利义务和质量保证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第五条付款方式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2.乙方向甲方提交下列文件材料，经甲方审核无误后支付采购资金：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（1）经甲方确认的发票；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（2）经甲乙双方确认签订的《验收报告》（或按项目进度阶段性《验收报告》）；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3.款项的支付进度以招标采购文件的有关规定为准。如招标采购文件未作特别规定，则付款进度应符合如下约定：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第六条验收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  至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乙方应对提供的服务成果作出全面自查和整理，并列出清单，作为甲方验收和使用的服务条件依据，清单应随提供的服务成果交给甲方。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4.甲方可以视项目规模或复杂情况聘请专业人员参与验收，大型或复杂项目，以及涉及专业服务内容的应当邀请国家认可的第三方质量检测机构参与验收。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5.如项目实施情况需要分阶段验收，则根据实际情况分阶段出具《履约验收报告》。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6.如果合同双方对《履约验收报告》有分歧，双方须于出现分歧后天内给对方书面声明，以陈述己方的理由及要求，并附有关证据。分歧应通过协商解决。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第七条项目管理服务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甲乙方要指定不少于一人全权全程负责本项目服务的落实，包括服务的咨询、执行和后续工作。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甲方项目负责人姓名：； 联系电话：。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乙方项目负责人姓名：； 联系电话：。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第八条售后服务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1.乙方提供服务的质量保证期为自服务通过最终验收起个月。若国家有明确规定的质量保证期高于此质量保证期的，执行国家规定。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内，乙方应提供相关服务支持。对甲方所反映的任何服务问题在××日（小时）之内做出及时响应，在日（小时）之内赶到现场实地解决问题。若问题在工作日（小时）后仍无法解决，乙方应在日（小时）内免费提供服务的补偿、替换方案，直至服务恢复正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3.乙方必须遵守甲方的有关管理制度、操作规程。对于乙方违规操作造成甲方损失的，由乙方按照本合同第十二条的约定承担赔偿责任。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第九条分包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除采购文件事先说明、且经甲方事先书面同意外，乙方不得分包、转包其应履行的合同义务。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第十条合同的生效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1.本合同经甲乙双方授权代表签字并加盖公章或合同专用章后生效。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2.生效后，除规定的情形外，甲乙双方不得擅自变更、中止或终止合同。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服务成果不符合本合同规定的，甲方有权拒收，乙方在得到甲方通知之日起个工作日内采取补救措施，逾期仍未采取有效措施的，乙方应向甲方支付违约金，质量履约保证金不足以支付违约金时，按仲裁决定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2.甲方无正当理由拒绝接收服务，甲方应向乙方偿付拒付服务费用 ％的违约金。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无正当理由逾期提供服务的，每逾期1天，乙方向甲方偿付合同违约金壹万元，如乙方逾期达五天以上，工期履约保证金不足以支付违约金时，甲方有权解除合同，甲方解除合同的通知自到达乙方时生效。在此情况下，乙方给甲方造成的实际损失高于违约金的，对高出违约金的部分乙方应从已实施完成的合同作中扣除赔偿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4.甲方未按合同规定的期限向乙方支付合同款的，每逾期1天甲方向乙方偿付欠款总额的‰违约金，但累计违约金总额不超过欠款总额的％。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5.其它未尽事宜，以《中华人民共和国民法典》等有关法律法规规定为准，无相关规定的，双方协商解决。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第十二条不可抗力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采购管理部门报告。确定为不可抗力原因造成的损失，免予承担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第十三条争议的解决方式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1.因服务质量问题发生争议的，应当邀请国家认可的质量检测机构对服务进行鉴定。服务符合标准的，鉴定费由甲方承担；不符合质量标准的，鉴定费由乙方承担。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2.在解释或者执行本合同的过程中发生争议时，双方应通过协商方式解决。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3.经协商不能解决的争议，双方可选择以下第种方式解决：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①向南通市有管辖权的法院提起诉讼；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②向南通市仲裁委员会提出仲裁。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4.在法院审理和仲裁期间，除有争议部分外，本合同其他部分可以履行的仍应按合同条款继续履行。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符合规定的，经双方协商，办理采购手续后，可签订补充合同，所签订的补充合同与本合同具有同等法律效力。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   份，甲、乙双方各执   份。</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266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法定代表人（授权人）：</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乙方（公章）：</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法定代表人（授权人）：</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服务明细项目一览表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1155"/>
        <w:gridCol w:w="2324"/>
        <w:gridCol w:w="661"/>
        <w:gridCol w:w="778"/>
        <w:gridCol w:w="930"/>
        <w:gridCol w:w="814"/>
        <w:gridCol w:w="5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 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（视明细项目加行）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易耗品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合同价：      元</w:t>
            </w:r>
            <w:r/>
          </w:p>
        </w:tc>
      </w:tr>
    </w:tbl>
    <w:p>
      <w:pPr>
        <w:ind w:left="241" w:right="0" w:hanging="240"/>
        <w:jc w:val="both"/>
        <w:spacing w:before="0" w:after="0" w:line="43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发包人保留对合同文本的修改和完善的权利。</w:t>
      </w:r>
      <w:r/>
    </w:p>
    <w:p>
      <w:pPr>
        <w:ind w:left="0" w:right="84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一、项目简介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2026年度补充耕地质量鉴定项目，涉及9个镇（街道），总面积约7000亩。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拟招第三方服务单位，对2026年度通州区7000亩补充耕地开展质量鉴定，包括资料收集与分析、采样、检测、专家实地踏勘、农业生产符合性评价等工作。。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（1）对补充耕地质量鉴定，开展包括资料审核分析、评价单元确定、现场踏勘、生产符合性评价、土壤实地采样、实验室检测与分析、耕地质量等级评价等工作；</w:t>
      </w:r>
      <w:r/>
    </w:p>
    <w:p>
      <w:pPr>
        <w:ind w:left="0" w:right="0" w:firstLine="480"/>
        <w:spacing w:before="21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（2）土壤样品送南通市农业农村局招标的2026-2029年补充耕地项目土壤样品检测中标单位，相关费用包含在供应商本次报价中。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（3）供应商要做好报告编制、相关举证照片及资料收集、整理、分析，系统上传资料及提交市级验收相关材料等工作。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（4）配合做好市、省级的验收和抽验。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（一）质量鉴定符合《江苏省补充耕地质量鉴定技术规程（试行）》（苏农办建[2026]2号）、《江苏省补充耕地质量验收实施细则》（苏农建[2026]6号）。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（三）供应商应做好工作过程中的安全防护措施。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（四）根据实验室标准做好土壤样品的储存和运转，和检测单位做好对接工作。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五、服务期限和地点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服务期限：本项目分两批，第一批合同签订后50个工作日完成；第二批2026年12月前完成。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地点：采购人指定地点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六、验收方案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在接到成交供应商以书面形式提出验收申请后，在 5 个工作日内及时组织相关专业技术人员，必要时邀请相关部门共同参与验收，并出具验收报告，作为支付货款的依据。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七、付款方式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完成补充耕地质量区级鉴定工作后，包括整改后鉴定，根据鉴定面积乘以单价支付全部费用，支付前，成交供应商应出具相应金额的正式税票。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保证金为壹拾万元，项目经市级验收后七个工作日且全套资料（含纸质版与电子版）缴给业主存档后，按财务制度办理退回手续，项目实施过程中，若乙方的过错影响项目进度和项目质量，则按规定扣除相应费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履约保证金的退还：履约保证金在合同约定期满之日起且无考核扣款的情形下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备注：中标（成交）供应商可自主选择符合试行规定要求的保险公司申办履约保证保险[其中：集中采购的中标（成交）供应商在南通市公共资源交易金融服务平台“履约保证保险”模块在线申请投保]。</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项目实施过程中原则上不予实质性变动，如确实需要进行变动的，原则上不予调增，供应商参加投标后视作接受本条件，结算时不得有任何异议；少数变化的按单价和量调整。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采购需求中的技术、服务要求以及合同草案条款，但不得变动招标文件中的其他内容。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九、其他要求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本项目为总价报价（同时附单价）。供应商报价应包括采购范围内的应合格完成全部内容的全部费用。供应商应结合本单位及本项目实际情况，充分考虑市场现状，响应报价为供应商所投服务的全费用报价。响应报价的范围：为含税全包价，包括完成本项目所需的检测费、专家费、人工费、交通费、伙食费、住宿费、设备费、管理费、利润、税金、所有与本项目相关的一切等费用。结合本项目实际情况并综合考虑与服务成果相关的踏勘、会议、专家评审、咨询、验收、资料收集装订、政策性文件规定及合同包含的所有风险、责任等所有费用。成交后不允许擅自改变</w:t>
      </w:r>
      <w:r>
        <w:rPr>
          <w:rFonts w:ascii="SimSun" w:hAnsi="SimSun" w:eastAsia="SimSun" w:cs="SimSun"/>
          <w:color w:val="000000"/>
          <w:sz w:val="24"/>
        </w:rPr>
        <w:t xml:space="preserve">服务内容、质量标准、期限与追加项目预算。凡供应商在报价中未列明但又为本次采购所必备的项目或遗漏项目，采购人将一律视为已包括在其报价中，在合同执行中将不予考虑。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6"/>
        <w:gridCol w:w="4027"/>
        <w:gridCol w:w="3713"/>
      </w:tblGrid>
      <w:tr>
        <w:trPr>
          <w:trHeight w:val="3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7" w:type="dxa"/>
            <w:vAlign w:val="center"/>
            <w:textDirection w:val="lrTb"/>
            <w:noWrap w:val="false"/>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7"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南通市通州区2026年度补充耕地质量鉴定项目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3" w:type="dxa"/>
            <w:vAlign w:val="top"/>
            <w:textDirection w:val="lrTb"/>
            <w:noWrap w:val="false"/>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84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政府采购政策功能落实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本项目面向中小企业采购（非企业单位可以参予本项目投标但不执行价格优惠政策）。</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一、评标程序及评标标准</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839" w:firstLine="480"/>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二、资格审查程序及评审内容</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3、资格性审查必要合格条件标准如下：</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（1）投标人符合《政府采购法》第二十二条规定条件的声明函；</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（4）法人或者其他组织的营业执照等证明文件：</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（5）2025年度的财务审计报告（成立不满一年无需提供）或投标截止时间前三个月（不含投标截止时间当月）中任意一个月的银行资信证明；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依法缴纳税收和社会保障资金的相关材料（提供提交招标文件截止时间前一年内至少一个月依法缴纳税收及缴纳社会保障资金的证明材料。招标人依法享受缓缴、免缴税收、社会保障资金的提供证明材料）；</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（9）响应供应商拟派项目负责人须具有农业类或土壤类或环境类或地质类高级及以上职称（须注册在响应供应商单位）；须提供相关证书原件复印件及响应文件提交截止日前</w:t>
      </w:r>
      <w:r>
        <w:rPr>
          <w:rFonts w:ascii="SimSun" w:hAnsi="SimSun" w:eastAsia="SimSun" w:cs="SimSun"/>
          <w:b/>
          <w:color w:val="000000"/>
          <w:sz w:val="24"/>
        </w:rPr>
        <w:t xml:space="preserve">最近3个月</w:t>
      </w:r>
      <w:r>
        <w:rPr>
          <w:rFonts w:ascii="SimSun" w:hAnsi="SimSun" w:eastAsia="SimSun" w:cs="SimSun"/>
          <w:color w:val="000000"/>
          <w:sz w:val="24"/>
        </w:rPr>
        <w:t xml:space="preserve">中任意一个月响应供应商为其缴纳社保的证明；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拟派项目组人员（不含项目负责人）：踏勘组不少于3组，每组专家人员数量不少于2名(具体以省市上级文件为准)，工作人员不少于2名；工作人员须提供人员名单及响应文件提交截止日前最近3个月中任意一个月响应供应商为其缴纳社保的证明</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（10）①中小企业声明函（非企业单位参予投标不需提供）；</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②监狱企业证明函（如符合监狱企业的需提供）；</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③残疾人福利性单位声明函（如符合残疾人福利性单位的需提供）。</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注：上述资审审查材料均需盖单位章且其中任何一条不符合要求，则资格性审查不通过,按无效响应文件处理。</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7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4、商务技术标（满分70分）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3"/>
        <w:gridCol w:w="707"/>
        <w:gridCol w:w="645"/>
        <w:gridCol w:w="7178"/>
      </w:tblGrid>
      <w:tr>
        <w:trPr>
          <w:trHeight w:val="42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7178" w:type="dxa"/>
            <w:vAlign w:val="center"/>
            <w:textDirection w:val="lrTb"/>
            <w:noWrap w:val="false"/>
          </w:tcPr>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评审要求或标准</w:t>
            </w:r>
            <w:r/>
          </w:p>
        </w:tc>
      </w:tr>
      <w:tr>
        <w:trPr>
          <w:trHeight w:val="78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78" w:type="dxa"/>
            <w:vAlign w:val="center"/>
            <w:textDirection w:val="lrTb"/>
            <w:noWrap w:val="false"/>
          </w:tcPr>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1.项目负责人（本项满分8分）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拟派项目负责人</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（1）具有农业类或土壤类或环境类或地质类硕士（含）以上学历的，得2分；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（2）具有农业类或土壤类或环境类或地质类正高级职称的得2分，具有农业类或土壤类或环境类或地质类高级职称的得1分（仅按最高的职称计分）；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（3）主持过相关部门授权实施的耕地土壤环境调查或修复、补充耕地土壤环境调查、补充耕地质量评定、第三次全国土壤普查采样/检测项目等耕地土壤环境相关项目得2分（提供项目负责人简历及业绩证明）。</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（4）获得过农业或环境类国家级奖项的得2分，获得过农业或环境类省级奖项的的1分（仅按最高级别奖项计分）。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2.项目组成员（不含项目负责人，本项满分10分）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（1）具有农业类或土壤类或环境类或地质类相关专业高级及以上职称，每有1人得2分，具有农业类或土壤类或环境类或地质类相关专业中级及以上职称，每有1人得1分，最高得7分；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（2）具有农业类或土壤类或环境类或地质类相关专业硕士及以上学历，每有1人得1分，最高得3分；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人员（项目负责人及项目组成员）必须为投标单位在职员工，响应文件中须提供相关证明材料复印件（拟派人员学历证书、职称证书，技术领队和质量检查员的证书或名单文件、主持项目的相关合同等业绩材料），以及上述人员投标截止日前三个月（连续）单位为其缴纳的社保证明材料复印件，以社保机构出具的社保证明为准。所有材料必须加盖公章，未提供、未盖章的不得分。</w:t>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78" w:type="dxa"/>
            <w:vAlign w:val="center"/>
            <w:textDirection w:val="lrTb"/>
            <w:noWrap w:val="false"/>
          </w:tcPr>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自2023年01月至今（以合同签订日期为准）承担过与本项目匹配度较高的类似项目业绩（如补充耕地质量评定或鉴定、第三次全国土壤普查采样/检测、拟开垦为耕地的复垦土地及未利用地土壤污染状况调查、耕地质量类别动态调整、耕地质量等级评价），每提供1份业绩得2分，最高得12分。须提供相应业绩合同原件复印件，否则不得分。</w:t>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78" w:type="dxa"/>
            <w:vAlign w:val="center"/>
            <w:textDirection w:val="lrTb"/>
            <w:noWrap w:val="false"/>
          </w:tcPr>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1、相关资质与认证：5分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投标人具有本项目相关的ISO9001、ISO14001、ISO45001（或OHSAS18001）管理体系认证且在有效期内的，每有1项得1分，本项最高得3分。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投标人具有民用无人驾驶航空器运营合格证，得2分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注：投标文件中须提供相关认定证明材料复印件并加盖公章，否则不得分。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2、奖项与科研成果：4分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投标人获得土壤污染调查、耕地质量等级评价、补充耕地质量鉴定等相关专业 授权专利（发明或实用新型）或软件著作权的，每有1项得1分，最高得4分；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注：投标文件中须提供专利、软著复印件并加盖公章，否则不得分。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3、设备能力：5分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投标人自有或租赁土壤调查相关辅助设备：XRF、PID、RTK、无人机等，每具备1项设备得1分。本项最高得5分。</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注：须提供设备购买发票复印件并加盖公章，如租赁设备须提供租赁合同及对应出租方购买的发票复印件，发票应体现设备具体名称和型号，否则不得分。</w:t>
            </w:r>
            <w:r/>
          </w:p>
        </w:tc>
      </w:tr>
      <w:tr>
        <w:trPr>
          <w:trHeight w:val="420"/>
        </w:trPr>
        <w:tc>
          <w:tcPr>
            <w:tcBorders>
              <w:top w:val="none" w:color="000000" w:sz="4" w:space="0"/>
              <w:left w:val="single" w:color="000000" w:sz="12" w:space="0"/>
              <w:bottom w:val="none" w:color="000000" w:sz="4" w:space="0"/>
              <w:right w:val="single" w:color="000000" w:sz="8" w:space="0"/>
            </w:tcBorders>
            <w:tcMar>
              <w:left w:w="108" w:type="dxa"/>
              <w:top w:w="0" w:type="dxa"/>
              <w:right w:w="108" w:type="dxa"/>
              <w:bottom w:w="0" w:type="dxa"/>
            </w:tcMar>
            <w:tcW w:w="593" w:type="dxa"/>
            <w:vAlign w:val="center"/>
            <w:vMerge w:val="restart"/>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45" w:type="dxa"/>
            <w:vAlign w:val="center"/>
            <w:vMerge w:val="restart"/>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7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技术方案编制10分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补充耕地质量鉴定项目方案编制应包含以下内容：项目概述、评价单元划分、采样布点方法、踏勘内容、数据处理与统计分析、结论与建议。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（1）具有条例清晰、内容全面的项目概述得2分，条例欠清晰、内容欠妥的得1分，没有不得分。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（2）具有科学性、代表性的评价单元划分方法得2分，单元划分方法欠缺的得1分，没有不得分。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（3）具有详细合理的采样布点方法，完全满足技术规范要求得2分，采样布点方法较为合理得1分，没有不得分。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（4）具有可行的踏勘技术流程得2分，踏勘技术流程与实际情况有偏离的得1分，没有不得分。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（5）具有数据处理分析能力，过往无偏差结论得2分，过往有少数偏差结论的得1分，没有数据处理分析能力不得分。</w:t>
            </w:r>
            <w:r/>
          </w:p>
        </w:tc>
      </w:tr>
      <w:tr>
        <w:trPr>
          <w:trHeight w:val="4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7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质控方案5分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质量保证措施包含：明确质量目标、强调过程改进、采用适当的质量标准和方法等。</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（1）建立明确的质量保障目标，得1分;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(2)制定合理、详细的过程改进内部质量控制计划，得2分;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(3)具有合理的质量控制标准和方法，得1分;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(4)具有准确的项目重点难点分析及解决方案，得1分;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没有不得分。</w:t>
            </w:r>
            <w:r/>
          </w:p>
        </w:tc>
      </w:tr>
      <w:tr>
        <w:trPr>
          <w:trHeight w:val="4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7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（1）能够承诺按合同要求按时完成，得1分，没有不得分;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（2）制定详细的进度控制计划，得2分，没有不得分;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（3）具有人员分工配置，得1分，没有不得分;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（4）具有对项目关键时间节点、限速项目的分析及解决方案，得1分，没有不得分。</w:t>
            </w:r>
            <w:r/>
          </w:p>
        </w:tc>
      </w:tr>
      <w:tr>
        <w:trPr>
          <w:trHeight w:val="4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7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组织实施4分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（1）配备专职项目质量负责人，有明确的组织形式得2分，没有不得分。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（2）配备了集领队、质控、运输等人员小组，有明确的分工得2分，没有不得分。</w:t>
            </w:r>
            <w:r/>
          </w:p>
        </w:tc>
      </w:tr>
      <w:tr>
        <w:trPr>
          <w:trHeight w:val="4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7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相关服务2分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（1）有土壤培肥改良方案建议、土壤质量管理及维护指导得1分；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（2）能做好相关平台录入、相关政策法规咨询与指导及持续的技术支持与服务更新得1分；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没有不得分。</w:t>
            </w:r>
            <w:r/>
          </w:p>
        </w:tc>
      </w:tr>
      <w:tr>
        <w:trPr>
          <w:trHeight w:val="420"/>
        </w:trPr>
        <w:tc>
          <w:tcPr>
            <w:gridSpan w:val="2"/>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7178"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480"/>
        <w:jc w:val="both"/>
        <w:spacing w:before="0" w:after="0" w:line="437"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5、投标报价（30分）</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采用低价优先法计算，即满足招标文件要求且最后报价（总价）最低的供应商的价格为招标基准价，其价格分为满分。其他供应商的价格分统一按照下列公式计算：</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投标报价得分=（评标基准价/各投标人的投标报价）×30（分值四舍五入，保留小数点后两位）。</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评标委员会将以综合评分得分最高的投标人作为本项目的中标候选人，如因四舍五入得分相等的，以报价低的优先；报价也相等的，抽签决定。</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根据财政部财购财库〔2026〕2号文件要求：</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政府采购评审中出现下列情形之一的，评审委员会应当启动异常低价投标（响应）审查程序：</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w:t>
      </w:r>
      <w:r>
        <w:rPr>
          <w:rFonts w:ascii="SimSun" w:hAnsi="SimSun" w:eastAsia="SimSun" w:cs="SimSun"/>
          <w:b/>
          <w:color w:val="000000"/>
          <w:sz w:val="24"/>
        </w:rPr>
        <w:t xml:space="preserve">参考同类项目中标（成交）价格</w:t>
      </w:r>
      <w:r>
        <w:rPr>
          <w:rFonts w:ascii="SimSun" w:hAnsi="SimSun" w:eastAsia="SimSun" w:cs="SimSun"/>
          <w:color w:val="000000"/>
          <w:sz w:val="24"/>
        </w:rPr>
        <w:t xml:space="preserve">、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84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响应文件组成</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3.资格审查材料</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（1）投标人符合《政府采购法》第二十二条规定条件的声明函；</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（4）法人或者其他组织的营业执照等证明文件：</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2025年度的财务审计报告（成立不满一年无需提供）或投标截止时间前三个月（不含投标截止时间当月）中任意一个月的银行资信证明；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依法缴纳税收和社会保障资金的相关材料（提供提交招标文件截止时间前一年内至少一个月依法缴纳税收及缴纳社会保障资金的证明材料。招标人依法享受缓缴、免缴税收、社会保障资金的提供证明材料。）；</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响应供应商拟派项目负责人须具有土壤类相关专业中级及以上职称（须注册在响应供应商单位）；须提供相关证书原件复印件及响应文件提交截止日前最近</w:t>
      </w:r>
      <w:r>
        <w:rPr>
          <w:rFonts w:ascii="SimSun" w:hAnsi="SimSun" w:eastAsia="SimSun" w:cs="SimSun"/>
          <w:color w:val="000000"/>
          <w:sz w:val="21"/>
        </w:rPr>
        <w:t xml:space="preserve">3个月中任意一个月</w:t>
      </w:r>
      <w:r>
        <w:rPr>
          <w:rFonts w:ascii="SimSun" w:hAnsi="SimSun" w:eastAsia="SimSun" w:cs="SimSun"/>
          <w:color w:val="000000"/>
          <w:sz w:val="24"/>
        </w:rPr>
        <w:t xml:space="preserve">响应供应商为其缴纳社保的证明；</w:t>
      </w:r>
      <w:r/>
    </w:p>
    <w:p>
      <w:pPr>
        <w:ind w:left="0" w:right="0" w:firstLine="7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响应供应商拟派项目组人员（不含项目负责人）：踏勘组不少于3组，每组专家人员数量不少于2名(具体以省市上级文件为准)，工作人员不少于2名；工作人员须提供人员名单及响应文件提交截止日前最近</w:t>
      </w:r>
      <w:r>
        <w:rPr>
          <w:rFonts w:ascii="SimSun" w:hAnsi="SimSun" w:eastAsia="SimSun" w:cs="SimSun"/>
          <w:color w:val="000000"/>
          <w:sz w:val="21"/>
        </w:rPr>
        <w:t xml:space="preserve">3个月中任意一个月</w:t>
      </w:r>
      <w:r>
        <w:rPr>
          <w:rFonts w:ascii="SimSun" w:hAnsi="SimSun" w:eastAsia="SimSun" w:cs="SimSun"/>
          <w:color w:val="000000"/>
          <w:sz w:val="24"/>
        </w:rPr>
        <w:t xml:space="preserve">响应供应商为其缴纳社保的证明；（10）①.中小企业声明函（非企业单位参予本项目投标，无需提供声明函）；②.监狱企业证明函（如符合监狱企业的需提供）；③.残疾人福利性单位声明函（如符合残疾人福利性单位的需提供）。</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4.符合性条件材料</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5.商务技术文件材料</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格式附件如下：</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项目名称：南通市通州区2026年度补充耕地质量鉴定项目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招标编号：标段：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投标报价（总价）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小写人民币：</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南通市通州区2026年度补充耕地质量鉴定项目</w:t>
      </w:r>
      <w:r>
        <w:rPr>
          <w:rFonts w:ascii="SimSun" w:hAnsi="SimSun" w:eastAsia="SimSun" w:cs="SimSun"/>
          <w:color w:val="000000"/>
          <w:sz w:val="24"/>
        </w:rPr>
        <w:t xml:space="preserve">（项目名称），____</w:t>
      </w:r>
      <w:r>
        <w:rPr>
          <w:rFonts w:ascii="SimSun" w:hAnsi="SimSun" w:eastAsia="SimSun" w:cs="SimSun"/>
          <w:color w:val="000000"/>
          <w:sz w:val="24"/>
          <w:u w:val="single"/>
        </w:rPr>
        <w:t xml:space="preserve">__          __</w:t>
      </w:r>
      <w:r>
        <w:rPr>
          <w:rFonts w:ascii="SimSun" w:hAnsi="SimSun" w:eastAsia="SimSun" w:cs="SimSun"/>
          <w:color w:val="000000"/>
          <w:sz w:val="24"/>
        </w:rPr>
        <w:t xml:space="preserve">__（项目编号）投标活动。针对《中华人民共和国政府采购法》第二十二条规定做出如下声明：</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单位名称（公章）：</w:t>
      </w:r>
      <w:r/>
    </w:p>
    <w:p>
      <w:pPr>
        <w:ind w:left="0" w:right="0" w:firstLine="437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注：提供法定代表人的身份证扫描件盖公章</w:t>
      </w:r>
      <w:r/>
    </w:p>
    <w:p>
      <w:pPr>
        <w:ind w:left="0" w:right="0" w:firstLine="48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（授权单位名称）的法定代表人，现委托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）为我方代理人，以我方名义全权处理与本次采购项目（编号：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）有关的一切事务，其法律后果由我方承担。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日起生效。代理人无转委托权。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代理人(被授权人):</w:t>
      </w:r>
      <w:r>
        <w:rPr>
          <w:rFonts w:ascii="SimSun" w:hAnsi="SimSun" w:eastAsia="SimSun" w:cs="SimSun"/>
          <w:color w:val="000000"/>
          <w:sz w:val="24"/>
          <w:u w:val="single"/>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授权单位名称（盖章）：</w:t>
      </w:r>
      <w:r>
        <w:rPr>
          <w:rFonts w:ascii="SimSun" w:hAnsi="SimSun" w:eastAsia="SimSun" w:cs="SimSun"/>
          <w:color w:val="000000"/>
          <w:sz w:val="24"/>
          <w:u w:val="single"/>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授权单位法定代表人（签字或盖章）：</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7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注：提供被授权人身份证扫描件盖公章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参加政府采购活动前3年内在经营活动中没有重大违法记录的书面声明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根据贵方的南通市通州区2026年度补充耕地质量鉴定项目招标文件，正式授权下述签字人__</w:t>
      </w:r>
      <w:r>
        <w:rPr>
          <w:rFonts w:ascii="SimSun" w:hAnsi="SimSun" w:eastAsia="SimSun" w:cs="SimSun"/>
          <w:color w:val="000000"/>
          <w:sz w:val="24"/>
          <w:u w:val="single"/>
        </w:rPr>
        <w:t xml:space="preserve">___   _</w:t>
      </w:r>
      <w:r>
        <w:rPr>
          <w:rFonts w:ascii="SimSun" w:hAnsi="SimSun" w:eastAsia="SimSun" w:cs="SimSun"/>
          <w:color w:val="000000"/>
          <w:sz w:val="24"/>
        </w:rPr>
        <w:t xml:space="preserve">(姓名)代表我方______</w:t>
      </w:r>
      <w:r>
        <w:rPr>
          <w:rFonts w:ascii="SimSun" w:hAnsi="SimSun" w:eastAsia="SimSun" w:cs="SimSun"/>
          <w:color w:val="000000"/>
          <w:sz w:val="24"/>
          <w:u w:val="single"/>
        </w:rPr>
        <w:t xml:space="preserve">_____  ___</w:t>
      </w:r>
      <w:r>
        <w:rPr>
          <w:rFonts w:ascii="SimSun" w:hAnsi="SimSun" w:eastAsia="SimSun" w:cs="SimSun"/>
          <w:color w:val="000000"/>
          <w:sz w:val="24"/>
        </w:rPr>
        <w:t xml:space="preserve">（投标人的名称），全权处理本次项目投标的有关事宜。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                   账号：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7"/>
        <w:gridCol w:w="2280"/>
        <w:gridCol w:w="2931"/>
      </w:tblGrid>
      <w:tr>
        <w:trPr>
          <w:trHeight w:val="43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97" w:type="dxa"/>
            <w:vAlign w:val="center"/>
            <w:textDirection w:val="lrTb"/>
            <w:noWrap w:val="false"/>
          </w:tcPr>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投标分项报价表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p>
        </w:tc>
      </w:tr>
      <w:tr>
        <w:trPr>
          <w:trHeight w:val="732"/>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97" w:type="dxa"/>
            <w:vAlign w:val="center"/>
            <w:textDirection w:val="lrTb"/>
            <w:noWrap w:val="false"/>
          </w:tcPr>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项目名称：南通市通州区2026年度补充耕地质量鉴定项目</w:t>
            </w:r>
            <w:r/>
          </w:p>
        </w:tc>
      </w:tr>
      <w:tr>
        <w:trPr>
          <w:trHeight w:val="42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6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3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087"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单价小写：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单价大写：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中小企业声明函（工程、服务）（包：**）</w:t>
      </w:r>
      <w:r/>
    </w:p>
    <w:p>
      <w:pPr>
        <w:ind w:left="0" w:right="0" w:firstLine="7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中小企业划型标准规定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（五）零售业。从业人员300人以下或营业收入20000万元以下的为中小微型企业。其中，从业人员50人及以上，且营业收入500万元及以上的为中型企业；从业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人员10人及以上，且营业收入100万元及以上的为小型企业；从业人员10人以下或营业收入100万元以下的为微型企业。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437"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项目（标段：**）采购活动由本单位提供服务。</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监狱企业证明函</w:t>
      </w:r>
      <w:r/>
    </w:p>
    <w:p>
      <w:pPr>
        <w:ind w:left="0" w:right="0" w:firstLine="5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 司法部关于政府采购支持监狱企业发展有关问题的通知》（财库[2014]68号）的规定，</w:t>
      </w:r>
      <w:r>
        <w:rPr>
          <w:rFonts w:ascii="SimSun" w:hAnsi="SimSun" w:eastAsia="SimSun" w:cs="SimSun"/>
          <w:color w:val="000000"/>
          <w:sz w:val="28"/>
          <w:u w:val="single"/>
        </w:rPr>
        <w:t xml:space="preserve">          </w:t>
      </w:r>
      <w:r>
        <w:rPr>
          <w:rFonts w:ascii="SimSun" w:hAnsi="SimSun" w:eastAsia="SimSun" w:cs="SimSun"/>
          <w:color w:val="000000"/>
          <w:sz w:val="28"/>
        </w:rPr>
        <w:t xml:space="preserve">（填写供应商法定全称）为监狱企业。</w:t>
      </w:r>
      <w:r/>
    </w:p>
    <w:p>
      <w:pPr>
        <w:ind w:left="0" w:right="0" w:firstLine="5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特此声明。</w:t>
      </w:r>
      <w:r/>
    </w:p>
    <w:p>
      <w:pPr>
        <w:ind w:left="0" w:right="0" w:firstLine="5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省级以上监狱管理局、戒毒管理局（含新疆生产建设兵团）（盖章）：</w:t>
      </w:r>
      <w:r/>
    </w:p>
    <w:p>
      <w:pPr>
        <w:ind w:left="0" w:right="0" w:firstLine="5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02"/>
        <w:jc w:val="center"/>
        <w:spacing w:before="0" w:after="0" w:line="437"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质疑函范本</w:t>
      </w:r>
      <w:r/>
    </w:p>
    <w:p>
      <w:pPr>
        <w:ind w:left="0" w:right="0" w:firstLine="0"/>
        <w:jc w:val="both"/>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center"/>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6</cp:revision>
  <dcterms:created xsi:type="dcterms:W3CDTF">2026-06-15T01:17:27Z</dcterms:created>
  <dcterms:modified xsi:type="dcterms:W3CDTF">2026-06-29T07:42:13Z</dcterms:modified>
</cp:coreProperties>
</file>