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0B37F">
      <w:pPr>
        <w:jc w:val="center"/>
        <w:rPr>
          <w:rFonts w:ascii="宋体" w:hAnsi="宋体"/>
          <w:b/>
          <w:sz w:val="30"/>
          <w:szCs w:val="30"/>
        </w:rPr>
      </w:pPr>
      <w:r>
        <w:rPr>
          <w:rFonts w:hint="eastAsia" w:ascii="宋体" w:hAnsi="宋体"/>
          <w:b/>
          <w:sz w:val="30"/>
          <w:szCs w:val="30"/>
        </w:rPr>
        <w:t>丹阳市曲阿街道移动应急排涝泵车采购项目变更内容</w:t>
      </w:r>
    </w:p>
    <w:p w14:paraId="6D75FB30">
      <w:pPr>
        <w:jc w:val="left"/>
        <w:rPr>
          <w:rFonts w:hint="eastAsia" w:ascii="宋体" w:hAnsi="宋体"/>
          <w:b/>
          <w:sz w:val="24"/>
          <w:szCs w:val="24"/>
        </w:rPr>
      </w:pPr>
    </w:p>
    <w:p w14:paraId="783064B6">
      <w:pPr>
        <w:ind w:left="-1039" w:leftChars="-495" w:firstLine="0" w:firstLineChars="0"/>
        <w:jc w:val="left"/>
        <w:rPr>
          <w:rFonts w:hint="default" w:ascii="宋体" w:hAnsi="宋体" w:eastAsiaTheme="minorEastAsia"/>
          <w:b/>
          <w:sz w:val="24"/>
          <w:szCs w:val="24"/>
          <w:lang w:val="en-US" w:eastAsia="zh-CN"/>
        </w:rPr>
      </w:pPr>
      <w:r>
        <w:rPr>
          <w:rFonts w:hint="eastAsia" w:ascii="宋体" w:hAnsi="宋体"/>
          <w:b/>
          <w:sz w:val="24"/>
          <w:szCs w:val="24"/>
          <w:lang w:val="en-US" w:eastAsia="zh-CN"/>
        </w:rPr>
        <w:t>一、采购需求中变更的内容</w:t>
      </w:r>
    </w:p>
    <w:tbl>
      <w:tblPr>
        <w:tblStyle w:val="7"/>
        <w:tblW w:w="6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53"/>
        <w:gridCol w:w="3767"/>
        <w:gridCol w:w="3767"/>
        <w:gridCol w:w="696"/>
      </w:tblGrid>
      <w:tr w14:paraId="15A4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487E2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序号</w:t>
            </w:r>
          </w:p>
        </w:tc>
        <w:tc>
          <w:tcPr>
            <w:tcW w:w="783" w:type="pct"/>
            <w:vAlign w:val="center"/>
          </w:tcPr>
          <w:p w14:paraId="0C024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
                <w:bCs/>
                <w:kern w:val="0"/>
                <w:sz w:val="20"/>
                <w:szCs w:val="21"/>
                <w:lang w:eastAsia="zh-CN"/>
              </w:rPr>
            </w:pPr>
            <w:r>
              <w:rPr>
                <w:rFonts w:hint="eastAsia" w:asciiTheme="minorEastAsia" w:hAnsiTheme="minorEastAsia"/>
                <w:b/>
                <w:bCs/>
                <w:kern w:val="0"/>
                <w:sz w:val="20"/>
                <w:szCs w:val="21"/>
              </w:rPr>
              <w:t>更正</w:t>
            </w:r>
            <w:r>
              <w:rPr>
                <w:rFonts w:hint="eastAsia" w:asciiTheme="minorEastAsia" w:hAnsiTheme="minorEastAsia"/>
                <w:b/>
                <w:bCs/>
                <w:kern w:val="0"/>
                <w:sz w:val="20"/>
                <w:szCs w:val="21"/>
                <w:lang w:eastAsia="zh-CN"/>
              </w:rPr>
              <w:t>项</w:t>
            </w:r>
          </w:p>
        </w:tc>
        <w:tc>
          <w:tcPr>
            <w:tcW w:w="1784" w:type="pct"/>
            <w:vAlign w:val="center"/>
          </w:tcPr>
          <w:p w14:paraId="30A60F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更正前内容</w:t>
            </w:r>
          </w:p>
        </w:tc>
        <w:tc>
          <w:tcPr>
            <w:tcW w:w="1784" w:type="pct"/>
            <w:vAlign w:val="center"/>
          </w:tcPr>
          <w:p w14:paraId="2105B2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更正后内容</w:t>
            </w:r>
          </w:p>
        </w:tc>
        <w:tc>
          <w:tcPr>
            <w:tcW w:w="329" w:type="pct"/>
            <w:vAlign w:val="center"/>
          </w:tcPr>
          <w:p w14:paraId="4BB9A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备注</w:t>
            </w:r>
          </w:p>
        </w:tc>
      </w:tr>
      <w:tr w14:paraId="18F7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0A6A9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1</w:t>
            </w:r>
          </w:p>
        </w:tc>
        <w:tc>
          <w:tcPr>
            <w:tcW w:w="783" w:type="pct"/>
            <w:vAlign w:val="center"/>
          </w:tcPr>
          <w:p w14:paraId="28E2E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采购文件“第四部分 采购需求”“三、技术参数及配置要求”“2.车辆厢体”</w:t>
            </w:r>
          </w:p>
        </w:tc>
        <w:tc>
          <w:tcPr>
            <w:tcW w:w="1784" w:type="pct"/>
            <w:vAlign w:val="center"/>
          </w:tcPr>
          <w:p w14:paraId="188E28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▲6）厢体骨架采用整体阴极电泳处理，保证8～10年不锈蚀，投标人需提供具备电泳池相关审批证明文件。</w:t>
            </w:r>
          </w:p>
        </w:tc>
        <w:tc>
          <w:tcPr>
            <w:tcW w:w="1784" w:type="pct"/>
            <w:vAlign w:val="center"/>
          </w:tcPr>
          <w:p w14:paraId="3116BC3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bCs/>
                <w:kern w:val="0"/>
                <w:sz w:val="20"/>
                <w:szCs w:val="21"/>
              </w:rPr>
            </w:pPr>
            <w:r>
              <w:rPr>
                <w:rFonts w:hint="eastAsia" w:asciiTheme="minorEastAsia" w:hAnsiTheme="minorEastAsia"/>
                <w:b w:val="0"/>
                <w:bCs w:val="0"/>
                <w:kern w:val="0"/>
                <w:sz w:val="20"/>
                <w:szCs w:val="21"/>
              </w:rPr>
              <w:t>▲6）厢体骨架采用整体阴极电泳处理，保证长期不锈蚀，投标人须在投标文件中提供对应有效证明材料：若为自有电泳生产线，提供投标人名下电泳池配套完整环保审批文件；若委托第三方外协电泳加工，须提供合作第三方企业电泳池全套环保审批文件，同时附上双方电泳加工合作协议。</w:t>
            </w:r>
          </w:p>
        </w:tc>
        <w:tc>
          <w:tcPr>
            <w:tcW w:w="329" w:type="pct"/>
            <w:vAlign w:val="center"/>
          </w:tcPr>
          <w:p w14:paraId="3D267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2E4E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20448B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2</w:t>
            </w:r>
          </w:p>
        </w:tc>
        <w:tc>
          <w:tcPr>
            <w:tcW w:w="783" w:type="pct"/>
            <w:vAlign w:val="center"/>
          </w:tcPr>
          <w:p w14:paraId="5AC2B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采购文件“第四部分 采购需求”“三、技术参数及配置要求”“4. 便携式潜水电泵及控制柜”</w:t>
            </w:r>
          </w:p>
        </w:tc>
        <w:tc>
          <w:tcPr>
            <w:tcW w:w="1784" w:type="pct"/>
            <w:vAlign w:val="center"/>
          </w:tcPr>
          <w:p w14:paraId="0D4A64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▲4）电泵机组效率：≥60%；具有永磁电动机节能一级能耗认证（提供中国质量认证中心出具的认证证书）</w:t>
            </w:r>
          </w:p>
        </w:tc>
        <w:tc>
          <w:tcPr>
            <w:tcW w:w="1784" w:type="pct"/>
            <w:vAlign w:val="center"/>
          </w:tcPr>
          <w:p w14:paraId="605C7D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▲4）电泵机组效率：≥60%（提供带有 CNAS 或 CMA 印章的检测报告）；永磁电动泵具有节能一级能效认证（提供经国家认监委备案的合法认证机构出具的一级能效有效认证证书）</w:t>
            </w:r>
          </w:p>
        </w:tc>
        <w:tc>
          <w:tcPr>
            <w:tcW w:w="329" w:type="pct"/>
            <w:vAlign w:val="center"/>
          </w:tcPr>
          <w:p w14:paraId="722D16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29E5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7074C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3</w:t>
            </w:r>
          </w:p>
        </w:tc>
        <w:tc>
          <w:tcPr>
            <w:tcW w:w="783" w:type="pct"/>
            <w:vAlign w:val="center"/>
          </w:tcPr>
          <w:p w14:paraId="1949F1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采购文件“第四部分 采购需求”“三、技术参数及配置要求”“4. 便携式潜水电泵及控制柜”</w:t>
            </w:r>
          </w:p>
        </w:tc>
        <w:tc>
          <w:tcPr>
            <w:tcW w:w="1784" w:type="pct"/>
            <w:vAlign w:val="center"/>
          </w:tcPr>
          <w:p w14:paraId="545AA2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▲9）水泵采用防砂结构起到耐磨作用，增强叶轮使用寿命。（提供省级科技技术成果认证证书）</w:t>
            </w:r>
          </w:p>
        </w:tc>
        <w:tc>
          <w:tcPr>
            <w:tcW w:w="1784" w:type="pct"/>
            <w:vAlign w:val="center"/>
          </w:tcPr>
          <w:p w14:paraId="2AC755E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▲9）水泵采用防砂结构起到耐磨作用，增强叶轮使用寿命。（提供该项技术详细的技术证明材料及官方机构可查询的科技成果登记号和截图）</w:t>
            </w:r>
          </w:p>
        </w:tc>
        <w:tc>
          <w:tcPr>
            <w:tcW w:w="329" w:type="pct"/>
            <w:vAlign w:val="center"/>
          </w:tcPr>
          <w:p w14:paraId="1A613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4C84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5A39CC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4</w:t>
            </w:r>
          </w:p>
        </w:tc>
        <w:tc>
          <w:tcPr>
            <w:tcW w:w="783" w:type="pct"/>
            <w:vAlign w:val="center"/>
          </w:tcPr>
          <w:p w14:paraId="49FF51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采购文件“第四部分 采购需求”“三、技术参数及配置要求”“4. 便携式潜水电泵及控制柜”</w:t>
            </w:r>
          </w:p>
        </w:tc>
        <w:tc>
          <w:tcPr>
            <w:tcW w:w="1784" w:type="pct"/>
            <w:vAlign w:val="center"/>
          </w:tcPr>
          <w:p w14:paraId="2861CB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二、控制柜参数</w:t>
            </w:r>
          </w:p>
          <w:p w14:paraId="2AABA6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1）有可视化操作界面，实时监测运行参数。带有漏电、电流过载、缺相、过压、欠压、过频、欠频、电机过热等保护功能；</w:t>
            </w:r>
          </w:p>
          <w:p w14:paraId="5F27BC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2）泵机组供电可以使用柴油机或市电供电工作；</w:t>
            </w:r>
          </w:p>
          <w:p w14:paraId="2D5FC6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柜体车上型可移拆卸，可移动；</w:t>
            </w:r>
          </w:p>
          <w:p w14:paraId="29D75E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▲3）控制柜有防护等级：IP66；（提供带有 CNAS 或 CMA 印章的检测报告；）</w:t>
            </w:r>
          </w:p>
          <w:p w14:paraId="6FED0E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4）具有变频控制器，具备本地手动一键启停、远程遥控控制启停功能，</w:t>
            </w:r>
          </w:p>
          <w:p w14:paraId="6D0336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5）具备调速功能，通过旋钮开关调节频率大小，从而控制水泵流量和扬程大小；具备运行时间统计功能，应支持统计运行时间</w:t>
            </w:r>
          </w:p>
        </w:tc>
        <w:tc>
          <w:tcPr>
            <w:tcW w:w="1784" w:type="pct"/>
            <w:vAlign w:val="center"/>
          </w:tcPr>
          <w:p w14:paraId="41F409A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二、控制柜参数</w:t>
            </w:r>
          </w:p>
          <w:p w14:paraId="7C2118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1）有可视化操作界面，实时监测运行参数。带有漏电、电流过载、缺相、过压、欠压、过频、欠频、电机过热等保护功能；</w:t>
            </w:r>
          </w:p>
          <w:p w14:paraId="4FD775D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2）泵机组供电可以使用柴油机或市电供电工作；</w:t>
            </w:r>
          </w:p>
          <w:p w14:paraId="0EA441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柜体车上型可移拆卸，可移动；</w:t>
            </w:r>
          </w:p>
          <w:p w14:paraId="4E32C27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3）控制柜防护等级≥IP55；（提供带有 CNAS 或 CMA 印章的检测报告；）</w:t>
            </w:r>
          </w:p>
          <w:p w14:paraId="188D6AE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4）具有变频控制器，具备本地手动一键启停、远程遥控控制启停功能，</w:t>
            </w:r>
          </w:p>
          <w:p w14:paraId="2314508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5）具备调速功能，通过旋钮开关调节频率大小，从而控制水泵流量和扬程大小；具备运行时间统计功能，应支持统计运行时间</w:t>
            </w:r>
          </w:p>
        </w:tc>
        <w:tc>
          <w:tcPr>
            <w:tcW w:w="329" w:type="pct"/>
            <w:vAlign w:val="center"/>
          </w:tcPr>
          <w:p w14:paraId="63A7F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bl>
    <w:p w14:paraId="5938BDAC">
      <w:pPr>
        <w:keepNext w:val="0"/>
        <w:keepLines w:val="0"/>
        <w:pageBreakBefore w:val="0"/>
        <w:widowControl w:val="0"/>
        <w:kinsoku/>
        <w:wordWrap/>
        <w:overflowPunct/>
        <w:topLinePunct w:val="0"/>
        <w:autoSpaceDE/>
        <w:autoSpaceDN/>
        <w:bidi w:val="0"/>
        <w:adjustRightInd/>
        <w:snapToGrid/>
        <w:spacing w:before="313" w:beforeLines="100"/>
        <w:ind w:left="-1039" w:leftChars="-495" w:firstLine="0" w:firstLineChars="0"/>
        <w:jc w:val="left"/>
        <w:textAlignment w:val="auto"/>
        <w:rPr>
          <w:rFonts w:hint="eastAsia" w:ascii="宋体" w:hAnsi="宋体"/>
          <w:b/>
          <w:sz w:val="24"/>
          <w:szCs w:val="24"/>
          <w:lang w:val="en-US" w:eastAsia="zh-CN"/>
        </w:rPr>
      </w:pPr>
    </w:p>
    <w:p w14:paraId="0534C912">
      <w:pPr>
        <w:keepNext w:val="0"/>
        <w:keepLines w:val="0"/>
        <w:pageBreakBefore w:val="0"/>
        <w:widowControl w:val="0"/>
        <w:kinsoku/>
        <w:wordWrap/>
        <w:overflowPunct/>
        <w:topLinePunct w:val="0"/>
        <w:autoSpaceDE/>
        <w:autoSpaceDN/>
        <w:bidi w:val="0"/>
        <w:adjustRightInd/>
        <w:snapToGrid/>
        <w:spacing w:before="313" w:beforeLines="100"/>
        <w:ind w:left="-1039" w:leftChars="-495" w:firstLine="0" w:firstLineChars="0"/>
        <w:jc w:val="left"/>
        <w:textAlignment w:val="auto"/>
      </w:pPr>
      <w:r>
        <w:rPr>
          <w:rFonts w:hint="eastAsia" w:ascii="宋体" w:hAnsi="宋体"/>
          <w:b/>
          <w:sz w:val="24"/>
          <w:szCs w:val="24"/>
          <w:lang w:val="en-US" w:eastAsia="zh-CN"/>
        </w:rPr>
        <w:t>二、评标办法和标准中变更的内容</w:t>
      </w:r>
    </w:p>
    <w:tbl>
      <w:tblPr>
        <w:tblStyle w:val="7"/>
        <w:tblW w:w="6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653"/>
        <w:gridCol w:w="3767"/>
        <w:gridCol w:w="3767"/>
        <w:gridCol w:w="696"/>
      </w:tblGrid>
      <w:tr w14:paraId="1C45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4A2762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序号</w:t>
            </w:r>
          </w:p>
        </w:tc>
        <w:tc>
          <w:tcPr>
            <w:tcW w:w="783" w:type="pct"/>
            <w:vAlign w:val="center"/>
          </w:tcPr>
          <w:p w14:paraId="70A78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b/>
                <w:bCs/>
                <w:kern w:val="0"/>
                <w:sz w:val="20"/>
                <w:szCs w:val="21"/>
                <w:lang w:eastAsia="zh-CN"/>
              </w:rPr>
            </w:pPr>
            <w:r>
              <w:rPr>
                <w:rFonts w:hint="eastAsia" w:asciiTheme="minorEastAsia" w:hAnsiTheme="minorEastAsia"/>
                <w:b/>
                <w:bCs/>
                <w:kern w:val="0"/>
                <w:sz w:val="20"/>
                <w:szCs w:val="21"/>
              </w:rPr>
              <w:t>更正</w:t>
            </w:r>
            <w:r>
              <w:rPr>
                <w:rFonts w:hint="eastAsia" w:asciiTheme="minorEastAsia" w:hAnsiTheme="minorEastAsia"/>
                <w:b/>
                <w:bCs/>
                <w:kern w:val="0"/>
                <w:sz w:val="20"/>
                <w:szCs w:val="21"/>
                <w:lang w:eastAsia="zh-CN"/>
              </w:rPr>
              <w:t>项</w:t>
            </w:r>
          </w:p>
        </w:tc>
        <w:tc>
          <w:tcPr>
            <w:tcW w:w="1784" w:type="pct"/>
            <w:vAlign w:val="center"/>
          </w:tcPr>
          <w:p w14:paraId="4B929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更正前内容</w:t>
            </w:r>
          </w:p>
        </w:tc>
        <w:tc>
          <w:tcPr>
            <w:tcW w:w="1784" w:type="pct"/>
            <w:vAlign w:val="center"/>
          </w:tcPr>
          <w:p w14:paraId="00A31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更正后内容</w:t>
            </w:r>
          </w:p>
        </w:tc>
        <w:tc>
          <w:tcPr>
            <w:tcW w:w="329" w:type="pct"/>
            <w:vAlign w:val="center"/>
          </w:tcPr>
          <w:p w14:paraId="40CE71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b/>
                <w:bCs/>
                <w:kern w:val="0"/>
                <w:sz w:val="20"/>
                <w:szCs w:val="21"/>
              </w:rPr>
            </w:pPr>
            <w:r>
              <w:rPr>
                <w:rFonts w:hint="eastAsia" w:asciiTheme="minorEastAsia" w:hAnsiTheme="minorEastAsia"/>
                <w:b/>
                <w:bCs/>
                <w:kern w:val="0"/>
                <w:sz w:val="20"/>
                <w:szCs w:val="21"/>
              </w:rPr>
              <w:t>备注</w:t>
            </w:r>
          </w:p>
        </w:tc>
      </w:tr>
      <w:tr w14:paraId="2401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317" w:type="pct"/>
            <w:vMerge w:val="restart"/>
            <w:vAlign w:val="center"/>
          </w:tcPr>
          <w:p w14:paraId="00F66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1</w:t>
            </w:r>
          </w:p>
        </w:tc>
        <w:tc>
          <w:tcPr>
            <w:tcW w:w="783" w:type="pct"/>
            <w:vMerge w:val="restart"/>
            <w:vAlign w:val="center"/>
          </w:tcPr>
          <w:p w14:paraId="04B85F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b w:val="0"/>
                <w:bCs w:val="0"/>
                <w:kern w:val="0"/>
                <w:sz w:val="20"/>
                <w:szCs w:val="21"/>
                <w:lang w:eastAsia="zh-CN"/>
              </w:rPr>
            </w:pPr>
            <w:r>
              <w:rPr>
                <w:rFonts w:hint="eastAsia" w:asciiTheme="minorEastAsia" w:hAnsiTheme="minorEastAsia"/>
                <w:b w:val="0"/>
                <w:bCs w:val="0"/>
                <w:kern w:val="0"/>
                <w:sz w:val="20"/>
                <w:szCs w:val="21"/>
              </w:rPr>
              <w:t>采购文件“第五部分 评标办法和标准”“8.技术和商务评估”“（一）技术评估”</w:t>
            </w:r>
            <w:r>
              <w:rPr>
                <w:rFonts w:hint="eastAsia" w:asciiTheme="minorEastAsia" w:hAnsiTheme="minorEastAsia"/>
                <w:b w:val="0"/>
                <w:bCs w:val="0"/>
                <w:kern w:val="0"/>
                <w:sz w:val="20"/>
                <w:szCs w:val="21"/>
                <w:lang w:eastAsia="zh-CN"/>
              </w:rPr>
              <w:t>的“1.1技术参数响应”</w:t>
            </w:r>
          </w:p>
        </w:tc>
        <w:tc>
          <w:tcPr>
            <w:tcW w:w="1784" w:type="pct"/>
            <w:vMerge w:val="restart"/>
            <w:vAlign w:val="center"/>
          </w:tcPr>
          <w:p w14:paraId="793713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评委对照第四章采购需求内容，并根据投标文件中偏离表及需要递交的有关资料进行打分。完全满足招标文件要求的得满分32分；招标文件中标注“★”的为实质性条款，投标人有任意一项负偏离，其投标无效；带“▲”的参数要求，共有16项，每有一项负偏离扣2分。</w:t>
            </w:r>
          </w:p>
          <w:p w14:paraId="2C0C12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注：</w:t>
            </w:r>
          </w:p>
          <w:p w14:paraId="14607A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1、带“▲”的技术要求有要求提供所投产品相关检测报告等资料的必须提供，否则无效。相应证明材料应在偏离表中注明所在投标文件的页码位置，无从查找的评标委员会有权做负偏离处理。</w:t>
            </w:r>
          </w:p>
          <w:p w14:paraId="7ACF4F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2、为方便评委评审，功能参数可用箭头、标红或下划线等进行明显标注（但不能遮挡主要评审因素），评委通过核对投标人所提供的检测报告中的有效数据进行评审。</w:t>
            </w:r>
          </w:p>
        </w:tc>
        <w:tc>
          <w:tcPr>
            <w:tcW w:w="1784" w:type="pct"/>
            <w:vAlign w:val="center"/>
          </w:tcPr>
          <w:p w14:paraId="5E6B765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评委对照第四章采购需求内容，并根据投标文件中偏离表及需要递交的有关资料进行打分。完全满足招标文件要求的得满分30分；招标文件中标注“★”的为实质性条款，投标人有任意一项负偏离，其投标无效；带“▲”的参数要求，共有15项，每有一项负偏离扣2分。</w:t>
            </w:r>
          </w:p>
          <w:p w14:paraId="6CCEF8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注：</w:t>
            </w:r>
          </w:p>
          <w:p w14:paraId="0A835B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1、带“▲”的技术要求有要求提供所投产品相关检测报告等资料的必须提供，否则无效。相应证明材料应在偏离表中注明所在投标文件的页码位置，无从查找的评标委员会有权做负偏离处理。</w:t>
            </w:r>
          </w:p>
          <w:p w14:paraId="3C9157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2、为方便评委评审，功能参数可用箭头、标红或下划线等进行明显标注（但不能遮挡主要评审因素），评委通过</w:t>
            </w:r>
            <w:bookmarkStart w:id="0" w:name="_GoBack"/>
            <w:bookmarkEnd w:id="0"/>
            <w:r>
              <w:rPr>
                <w:rFonts w:hint="eastAsia" w:asciiTheme="minorEastAsia" w:hAnsiTheme="minorEastAsia"/>
                <w:b w:val="0"/>
                <w:bCs w:val="0"/>
                <w:kern w:val="0"/>
                <w:sz w:val="20"/>
                <w:szCs w:val="21"/>
              </w:rPr>
              <w:t>核对投标人所提供的检测报告中的有效数据进行评审。</w:t>
            </w:r>
          </w:p>
        </w:tc>
        <w:tc>
          <w:tcPr>
            <w:tcW w:w="329" w:type="pct"/>
            <w:vMerge w:val="restart"/>
            <w:vAlign w:val="center"/>
          </w:tcPr>
          <w:p w14:paraId="411F24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7A79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3" w:hRule="atLeast"/>
          <w:jc w:val="center"/>
        </w:trPr>
        <w:tc>
          <w:tcPr>
            <w:tcW w:w="317" w:type="pct"/>
            <w:vMerge w:val="continue"/>
            <w:vAlign w:val="center"/>
          </w:tcPr>
          <w:p w14:paraId="72C25842">
            <w:pPr>
              <w:keepNext w:val="0"/>
              <w:keepLines w:val="0"/>
              <w:pageBreakBefore w:val="0"/>
              <w:widowControl w:val="0"/>
              <w:kinsoku/>
              <w:wordWrap/>
              <w:overflowPunct/>
              <w:topLinePunct w:val="0"/>
              <w:autoSpaceDE/>
              <w:autoSpaceDN/>
              <w:bidi w:val="0"/>
              <w:adjustRightInd/>
              <w:snapToGrid/>
              <w:spacing w:line="240" w:lineRule="auto"/>
              <w:jc w:val="left"/>
              <w:textAlignment w:val="auto"/>
            </w:pPr>
          </w:p>
        </w:tc>
        <w:tc>
          <w:tcPr>
            <w:tcW w:w="783" w:type="pct"/>
            <w:vMerge w:val="continue"/>
            <w:vAlign w:val="center"/>
          </w:tcPr>
          <w:p w14:paraId="0A2AEC8F">
            <w:pPr>
              <w:keepNext w:val="0"/>
              <w:keepLines w:val="0"/>
              <w:pageBreakBefore w:val="0"/>
              <w:widowControl w:val="0"/>
              <w:kinsoku/>
              <w:wordWrap/>
              <w:overflowPunct/>
              <w:topLinePunct w:val="0"/>
              <w:autoSpaceDE/>
              <w:autoSpaceDN/>
              <w:bidi w:val="0"/>
              <w:adjustRightInd/>
              <w:snapToGrid/>
              <w:spacing w:line="240" w:lineRule="auto"/>
              <w:jc w:val="left"/>
              <w:textAlignment w:val="auto"/>
            </w:pPr>
          </w:p>
        </w:tc>
        <w:tc>
          <w:tcPr>
            <w:tcW w:w="1784" w:type="pct"/>
            <w:vMerge w:val="continue"/>
            <w:vAlign w:val="center"/>
          </w:tcPr>
          <w:p w14:paraId="6D8524EC">
            <w:pPr>
              <w:keepNext w:val="0"/>
              <w:keepLines w:val="0"/>
              <w:pageBreakBefore w:val="0"/>
              <w:widowControl w:val="0"/>
              <w:kinsoku/>
              <w:wordWrap/>
              <w:overflowPunct/>
              <w:topLinePunct w:val="0"/>
              <w:autoSpaceDE/>
              <w:autoSpaceDN/>
              <w:bidi w:val="0"/>
              <w:adjustRightInd/>
              <w:snapToGrid/>
              <w:spacing w:line="240" w:lineRule="auto"/>
              <w:jc w:val="left"/>
              <w:textAlignment w:val="auto"/>
            </w:pPr>
          </w:p>
        </w:tc>
        <w:tc>
          <w:tcPr>
            <w:tcW w:w="1784" w:type="pct"/>
            <w:vAlign w:val="center"/>
          </w:tcPr>
          <w:p w14:paraId="32FE876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投标产品控制柜防护等级达到IP55，得 1 分；</w:t>
            </w:r>
          </w:p>
          <w:p w14:paraId="2DCD00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投标产品控制柜防护等级达到IP56，得 3 分；</w:t>
            </w:r>
          </w:p>
          <w:p w14:paraId="755C14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投标产品控制柜防护等级达到IP66，得 5 分；</w:t>
            </w:r>
          </w:p>
          <w:p w14:paraId="5D39C5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注：须提供带有 CNAS 或 CMA 印章的检测报告。</w:t>
            </w:r>
          </w:p>
        </w:tc>
        <w:tc>
          <w:tcPr>
            <w:tcW w:w="329" w:type="pct"/>
            <w:vMerge w:val="continue"/>
            <w:vAlign w:val="center"/>
          </w:tcPr>
          <w:p w14:paraId="6CC8223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p>
        </w:tc>
      </w:tr>
      <w:tr w14:paraId="5594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7" w:type="pct"/>
            <w:vAlign w:val="center"/>
          </w:tcPr>
          <w:p w14:paraId="70EAA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2</w:t>
            </w:r>
          </w:p>
        </w:tc>
        <w:tc>
          <w:tcPr>
            <w:tcW w:w="783" w:type="pct"/>
            <w:vAlign w:val="center"/>
          </w:tcPr>
          <w:p w14:paraId="30B59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采购文件“第五部分 评标办法和标准”“8.技术和商务评估”“（一）技术评估”</w:t>
            </w:r>
            <w:r>
              <w:rPr>
                <w:rFonts w:hint="eastAsia" w:asciiTheme="minorEastAsia" w:hAnsiTheme="minorEastAsia"/>
                <w:b w:val="0"/>
                <w:bCs w:val="0"/>
                <w:kern w:val="0"/>
                <w:sz w:val="20"/>
                <w:szCs w:val="21"/>
                <w:lang w:eastAsia="zh-CN"/>
              </w:rPr>
              <w:t>的“1.</w:t>
            </w:r>
            <w:r>
              <w:rPr>
                <w:rFonts w:hint="eastAsia" w:asciiTheme="minorEastAsia" w:hAnsiTheme="minorEastAsia"/>
                <w:b w:val="0"/>
                <w:bCs w:val="0"/>
                <w:kern w:val="0"/>
                <w:sz w:val="20"/>
                <w:szCs w:val="21"/>
                <w:lang w:val="en-US" w:eastAsia="zh-CN"/>
              </w:rPr>
              <w:t>2</w:t>
            </w:r>
            <w:r>
              <w:rPr>
                <w:rFonts w:hint="eastAsia" w:asciiTheme="minorEastAsia" w:hAnsiTheme="minorEastAsia"/>
                <w:b w:val="0"/>
                <w:bCs w:val="0"/>
                <w:kern w:val="0"/>
                <w:sz w:val="20"/>
                <w:szCs w:val="21"/>
                <w:lang w:eastAsia="zh-CN"/>
              </w:rPr>
              <w:t>项目实施方案”</w:t>
            </w:r>
          </w:p>
        </w:tc>
        <w:tc>
          <w:tcPr>
            <w:tcW w:w="1784" w:type="pct"/>
            <w:vAlign w:val="center"/>
          </w:tcPr>
          <w:p w14:paraId="117993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结合本项目采购需求及现场实际情况，制定项目实施方案。评审将考察方案是否完整涵盖以下内容：①实施的时间进度安排及保障措施；②组织机构安排；③安全管理措施；④项目风险管理。根据供货方案完整性、合理可行性进行评审。方案完全包含上述要点得2分；有缺项或未提供方案的不得分；方案针对性强的加1分，方案可操性强的加1分。</w:t>
            </w:r>
          </w:p>
        </w:tc>
        <w:tc>
          <w:tcPr>
            <w:tcW w:w="1784" w:type="pct"/>
            <w:vAlign w:val="center"/>
          </w:tcPr>
          <w:p w14:paraId="77C31B1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结合本项目采购需求及现场实际情况，制定项目实施方案。评审将考察方案是否完整涵盖以下内容：①实施的时间进度安排及保障措施；②组织机构安排；③安全管理措施；④项目风险管理。上述每项内容均需逐条详细阐述，每有一项表述详细周全且符合采购需求的得1分，最高得4分。每有一项存在涉及的规范及标准错误、地点区域错误、内容存在逻辑漏洞、常识错误、方案内容表述前后矛盾、方案内容不适用本项目特性、非专门针对本项目制定等情形的，则该项不得分。</w:t>
            </w:r>
          </w:p>
        </w:tc>
        <w:tc>
          <w:tcPr>
            <w:tcW w:w="329" w:type="pct"/>
            <w:vAlign w:val="center"/>
          </w:tcPr>
          <w:p w14:paraId="2C7D70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58A7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40B7FD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3</w:t>
            </w:r>
          </w:p>
        </w:tc>
        <w:tc>
          <w:tcPr>
            <w:tcW w:w="783" w:type="pct"/>
            <w:vAlign w:val="center"/>
          </w:tcPr>
          <w:p w14:paraId="1A2D3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采购文件“第五部分 评标办法和标准”“8.技术和商务评估”“（一）技术评估”</w:t>
            </w:r>
            <w:r>
              <w:rPr>
                <w:rFonts w:hint="eastAsia" w:asciiTheme="minorEastAsia" w:hAnsiTheme="minorEastAsia"/>
                <w:b w:val="0"/>
                <w:bCs w:val="0"/>
                <w:kern w:val="0"/>
                <w:sz w:val="20"/>
                <w:szCs w:val="21"/>
                <w:lang w:eastAsia="zh-CN"/>
              </w:rPr>
              <w:t>的“1.</w:t>
            </w:r>
            <w:r>
              <w:rPr>
                <w:rFonts w:hint="eastAsia" w:asciiTheme="minorEastAsia" w:hAnsiTheme="minorEastAsia"/>
                <w:b w:val="0"/>
                <w:bCs w:val="0"/>
                <w:kern w:val="0"/>
                <w:sz w:val="20"/>
                <w:szCs w:val="21"/>
                <w:lang w:val="en-US" w:eastAsia="zh-CN"/>
              </w:rPr>
              <w:t>3</w:t>
            </w:r>
            <w:r>
              <w:rPr>
                <w:rFonts w:hint="eastAsia" w:asciiTheme="minorEastAsia" w:hAnsiTheme="minorEastAsia"/>
                <w:b w:val="0"/>
                <w:bCs w:val="0"/>
                <w:kern w:val="0"/>
                <w:sz w:val="20"/>
                <w:szCs w:val="21"/>
                <w:lang w:eastAsia="zh-CN"/>
              </w:rPr>
              <w:t>供货方案”</w:t>
            </w:r>
          </w:p>
        </w:tc>
        <w:tc>
          <w:tcPr>
            <w:tcW w:w="1784" w:type="pct"/>
            <w:vAlign w:val="center"/>
          </w:tcPr>
          <w:p w14:paraId="0DE60D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结合本项目采购需求及现场实际情况，制定供货方案。评审将考察方案是否完整涵盖以下内容：①供货计划②供货流程安排③供货应急方案④装卸方案。方案完全包含上述要点得2分；有缺项或未提供方案的不得分；方案针对性强的加1分，方案可操性强的加1分。</w:t>
            </w:r>
          </w:p>
        </w:tc>
        <w:tc>
          <w:tcPr>
            <w:tcW w:w="1784" w:type="pct"/>
            <w:vAlign w:val="center"/>
          </w:tcPr>
          <w:p w14:paraId="435C47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结合本项目采购需求及现场实际情况，制定供货方案。评审将考察方案是否完整涵盖以下内容：①供货计划②供货流程安排③供货应急方案④装卸方案。上述每项内容均需逐条详细阐述，每有一项表述详细周全且符合采购需求的得1分，最高得4分。每有一项存在涉及的规范及标准错误、地点区域错误、内容存在逻辑漏洞、常识错误、方案内容表述前后矛盾、方案内容不适用本项目特性、非专门针对本项目制定等情形的，则该项不得分。</w:t>
            </w:r>
          </w:p>
        </w:tc>
        <w:tc>
          <w:tcPr>
            <w:tcW w:w="329" w:type="pct"/>
            <w:vAlign w:val="center"/>
          </w:tcPr>
          <w:p w14:paraId="597156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5D22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572F8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4</w:t>
            </w:r>
          </w:p>
        </w:tc>
        <w:tc>
          <w:tcPr>
            <w:tcW w:w="783" w:type="pct"/>
            <w:vAlign w:val="center"/>
          </w:tcPr>
          <w:p w14:paraId="1A836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采购文件“第五部分 评标办法和标准”“8.技术和商务评估”“（一）技术评估”</w:t>
            </w:r>
            <w:r>
              <w:rPr>
                <w:rFonts w:hint="eastAsia" w:asciiTheme="minorEastAsia" w:hAnsiTheme="minorEastAsia"/>
                <w:b w:val="0"/>
                <w:bCs w:val="0"/>
                <w:kern w:val="0"/>
                <w:sz w:val="20"/>
                <w:szCs w:val="21"/>
                <w:lang w:eastAsia="zh-CN"/>
              </w:rPr>
              <w:t>的“1.</w:t>
            </w:r>
            <w:r>
              <w:rPr>
                <w:rFonts w:hint="eastAsia" w:asciiTheme="minorEastAsia" w:hAnsiTheme="minorEastAsia"/>
                <w:b w:val="0"/>
                <w:bCs w:val="0"/>
                <w:kern w:val="0"/>
                <w:sz w:val="20"/>
                <w:szCs w:val="21"/>
                <w:lang w:val="en-US" w:eastAsia="zh-CN"/>
              </w:rPr>
              <w:t>4</w:t>
            </w:r>
            <w:r>
              <w:rPr>
                <w:rFonts w:hint="eastAsia" w:asciiTheme="minorEastAsia" w:hAnsiTheme="minorEastAsia"/>
                <w:b w:val="0"/>
                <w:bCs w:val="0"/>
                <w:kern w:val="0"/>
                <w:sz w:val="20"/>
                <w:szCs w:val="21"/>
                <w:lang w:eastAsia="zh-CN"/>
              </w:rPr>
              <w:t>运输方案”</w:t>
            </w:r>
          </w:p>
        </w:tc>
        <w:tc>
          <w:tcPr>
            <w:tcW w:w="1784" w:type="pct"/>
            <w:vAlign w:val="center"/>
          </w:tcPr>
          <w:p w14:paraId="29B686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依据本项目采购需求制定运输方案。评审将考察方案是否完整涵盖以下内容：①整体运输方案②运输保护方案③运输车辆和设备清单。方案完全包含上述要点得2分；有缺项或未提供方案的不得分；方案针对性强的加1分，方案可操性强的加1分。</w:t>
            </w:r>
          </w:p>
        </w:tc>
        <w:tc>
          <w:tcPr>
            <w:tcW w:w="1784" w:type="pct"/>
            <w:vAlign w:val="center"/>
          </w:tcPr>
          <w:p w14:paraId="4065D02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依据本项目采购需求制定运输方案。评审将考察方案是否完整涵盖以下内容：①整体运输方案②运输保护方案③运输车辆和设备清单。上述每项内容均需逐条详细阐述，每有一项表述详细周全且符合采购需求的得1分，最高得3分。每有一项存在涉及的规范及标准错误、地点区域错误、内容存在逻辑漏洞、常识错误、方案内容表述前后矛盾、方案内容不适用本项目特性、非专门针对本项目制定等情形的，则该项不得分。</w:t>
            </w:r>
          </w:p>
        </w:tc>
        <w:tc>
          <w:tcPr>
            <w:tcW w:w="329" w:type="pct"/>
            <w:vAlign w:val="center"/>
          </w:tcPr>
          <w:p w14:paraId="49C9A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08C3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648AB4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5</w:t>
            </w:r>
          </w:p>
        </w:tc>
        <w:tc>
          <w:tcPr>
            <w:tcW w:w="783" w:type="pct"/>
            <w:vAlign w:val="center"/>
          </w:tcPr>
          <w:p w14:paraId="3DE268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lang w:eastAsia="zh-CN"/>
              </w:rPr>
            </w:pPr>
            <w:r>
              <w:rPr>
                <w:rFonts w:hint="eastAsia" w:asciiTheme="minorEastAsia" w:hAnsiTheme="minorEastAsia"/>
                <w:b w:val="0"/>
                <w:bCs w:val="0"/>
                <w:kern w:val="0"/>
                <w:sz w:val="20"/>
                <w:szCs w:val="21"/>
              </w:rPr>
              <w:t>采购文件“第五部分 评标办法和标准”“8.技术和商务评估”“（一）技术评估”</w:t>
            </w:r>
            <w:r>
              <w:rPr>
                <w:rFonts w:hint="eastAsia" w:asciiTheme="minorEastAsia" w:hAnsiTheme="minorEastAsia"/>
                <w:b w:val="0"/>
                <w:bCs w:val="0"/>
                <w:kern w:val="0"/>
                <w:sz w:val="20"/>
                <w:szCs w:val="21"/>
                <w:lang w:eastAsia="zh-CN"/>
              </w:rPr>
              <w:t>的“1.</w:t>
            </w:r>
            <w:r>
              <w:rPr>
                <w:rFonts w:hint="eastAsia" w:asciiTheme="minorEastAsia" w:hAnsiTheme="minorEastAsia"/>
                <w:b w:val="0"/>
                <w:bCs w:val="0"/>
                <w:kern w:val="0"/>
                <w:sz w:val="20"/>
                <w:szCs w:val="21"/>
                <w:lang w:val="en-US" w:eastAsia="zh-CN"/>
              </w:rPr>
              <w:t>5</w:t>
            </w:r>
            <w:r>
              <w:rPr>
                <w:rFonts w:hint="eastAsia" w:asciiTheme="minorEastAsia" w:hAnsiTheme="minorEastAsia"/>
                <w:b w:val="0"/>
                <w:bCs w:val="0"/>
                <w:kern w:val="0"/>
                <w:sz w:val="20"/>
                <w:szCs w:val="21"/>
                <w:lang w:eastAsia="zh-CN"/>
              </w:rPr>
              <w:t>交货及调试</w:t>
            </w:r>
          </w:p>
          <w:p w14:paraId="5714F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lang w:eastAsia="zh-CN"/>
              </w:rPr>
              <w:t>方案”</w:t>
            </w:r>
          </w:p>
        </w:tc>
        <w:tc>
          <w:tcPr>
            <w:tcW w:w="1784" w:type="pct"/>
            <w:vAlign w:val="center"/>
          </w:tcPr>
          <w:p w14:paraId="1F5DC69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依据本项目采购需求制定交货及调试方案。评审将考察方案是否包含以下内容：①供货②交货③调试整个过程。完全包含上述要点得2分；有缺项或未提供方案的不得分；方案针对性强的加1分，方案可操性强的加1分。</w:t>
            </w:r>
          </w:p>
        </w:tc>
        <w:tc>
          <w:tcPr>
            <w:tcW w:w="1784" w:type="pct"/>
            <w:vAlign w:val="center"/>
          </w:tcPr>
          <w:p w14:paraId="3433BA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依据本项目采购需求制定交货及调试方案。评审将考察方案是否包含以下内容：①供货②交货③调试整个过程。上述每项内容均需逐条详细阐述，每有一项表述详细周全且符合采购需求的得1分，最高得3分。每有一项存在涉及的规范及标准错误、地点区域错误、内容存在逻辑漏洞、常识错误、方案内容表述前后矛盾、方案内容不适用本项目特性、非专门针对本项目制定等情形的，则该项不得分。</w:t>
            </w:r>
          </w:p>
        </w:tc>
        <w:tc>
          <w:tcPr>
            <w:tcW w:w="329" w:type="pct"/>
            <w:vAlign w:val="center"/>
          </w:tcPr>
          <w:p w14:paraId="43E94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616E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317" w:type="pct"/>
            <w:vAlign w:val="center"/>
          </w:tcPr>
          <w:p w14:paraId="6E310F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6</w:t>
            </w:r>
          </w:p>
        </w:tc>
        <w:tc>
          <w:tcPr>
            <w:tcW w:w="783" w:type="pct"/>
            <w:vAlign w:val="center"/>
          </w:tcPr>
          <w:p w14:paraId="43197C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采购文件“第五部分 评标办法和标准”“8.技术和商务评估”“（一）技术评估”</w:t>
            </w:r>
            <w:r>
              <w:rPr>
                <w:rFonts w:hint="eastAsia" w:asciiTheme="minorEastAsia" w:hAnsiTheme="minorEastAsia"/>
                <w:b w:val="0"/>
                <w:bCs w:val="0"/>
                <w:kern w:val="0"/>
                <w:sz w:val="20"/>
                <w:szCs w:val="21"/>
                <w:lang w:eastAsia="zh-CN"/>
              </w:rPr>
              <w:t>的“1.</w:t>
            </w:r>
            <w:r>
              <w:rPr>
                <w:rFonts w:hint="eastAsia" w:asciiTheme="minorEastAsia" w:hAnsiTheme="minorEastAsia"/>
                <w:b w:val="0"/>
                <w:bCs w:val="0"/>
                <w:kern w:val="0"/>
                <w:sz w:val="20"/>
                <w:szCs w:val="21"/>
                <w:lang w:val="en-US" w:eastAsia="zh-CN"/>
              </w:rPr>
              <w:t>6</w:t>
            </w:r>
            <w:r>
              <w:rPr>
                <w:rFonts w:hint="eastAsia" w:asciiTheme="minorEastAsia" w:hAnsiTheme="minorEastAsia"/>
                <w:b w:val="0"/>
                <w:bCs w:val="0"/>
                <w:kern w:val="0"/>
                <w:sz w:val="20"/>
                <w:szCs w:val="21"/>
                <w:lang w:eastAsia="zh-CN"/>
              </w:rPr>
              <w:t>质量保证措施及进度保证计划方案”</w:t>
            </w:r>
          </w:p>
        </w:tc>
        <w:tc>
          <w:tcPr>
            <w:tcW w:w="1784" w:type="pct"/>
            <w:vAlign w:val="center"/>
          </w:tcPr>
          <w:p w14:paraId="31174A4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依据本项目采购需求制定质量保证措施及进度保证计划方案。评审将考察方案是否完整涵盖以下内容：①质量保证计划②质量保证措施③进度计划④各阶段进度的保证措施⑤违约责任。方案完全包含上述要点得3分；有缺项或未提供方案的不得分；方案针对性强的加1分，方案可操性强的加1分。</w:t>
            </w:r>
          </w:p>
        </w:tc>
        <w:tc>
          <w:tcPr>
            <w:tcW w:w="1784" w:type="pct"/>
            <w:vAlign w:val="center"/>
          </w:tcPr>
          <w:p w14:paraId="69B9D82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依据本项目采购需求制定质量保证措施及进度保证计划方案。评审将考察方案是否完整涵盖以下内容：①质量保证计划②质量保证措施③进度计划④各阶段进度的保证措施⑤违约责任。上述每项内容均需逐条详细阐述，每有一项表述详细周全且符合采购需求的得1分，最高得5分。每有一项存在涉及的规范及标准错误、地点区域错误、内容存在逻辑漏洞、常识错误、方案内容表述前后矛盾、方案内容不适用本项目特性、非专门针对本项目制定等情形的，则该项不得分。</w:t>
            </w:r>
          </w:p>
        </w:tc>
        <w:tc>
          <w:tcPr>
            <w:tcW w:w="329" w:type="pct"/>
            <w:vAlign w:val="center"/>
          </w:tcPr>
          <w:p w14:paraId="667253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3BA6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317" w:type="pct"/>
            <w:vMerge w:val="restart"/>
            <w:vAlign w:val="center"/>
          </w:tcPr>
          <w:p w14:paraId="5CE312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b w:val="0"/>
                <w:bCs w:val="0"/>
                <w:kern w:val="0"/>
                <w:sz w:val="20"/>
                <w:szCs w:val="21"/>
                <w:lang w:val="en-US" w:eastAsia="zh-CN"/>
              </w:rPr>
            </w:pPr>
            <w:r>
              <w:rPr>
                <w:rFonts w:hint="eastAsia" w:asciiTheme="minorEastAsia" w:hAnsiTheme="minorEastAsia"/>
                <w:b w:val="0"/>
                <w:bCs w:val="0"/>
                <w:kern w:val="0"/>
                <w:sz w:val="20"/>
                <w:szCs w:val="21"/>
                <w:lang w:val="en-US" w:eastAsia="zh-CN"/>
              </w:rPr>
              <w:t>7</w:t>
            </w:r>
          </w:p>
        </w:tc>
        <w:tc>
          <w:tcPr>
            <w:tcW w:w="783" w:type="pct"/>
            <w:vMerge w:val="restart"/>
            <w:vAlign w:val="center"/>
          </w:tcPr>
          <w:p w14:paraId="0E9BD7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采购文件“第五部分 评标办法和标准”“8.技术和商务评估”“（一）技术评估”</w:t>
            </w:r>
            <w:r>
              <w:rPr>
                <w:rFonts w:hint="eastAsia" w:asciiTheme="minorEastAsia" w:hAnsiTheme="minorEastAsia"/>
                <w:b w:val="0"/>
                <w:bCs w:val="0"/>
                <w:kern w:val="0"/>
                <w:sz w:val="20"/>
                <w:szCs w:val="21"/>
                <w:lang w:eastAsia="zh-CN"/>
              </w:rPr>
              <w:t>的“1.</w:t>
            </w:r>
            <w:r>
              <w:rPr>
                <w:rFonts w:hint="eastAsia" w:asciiTheme="minorEastAsia" w:hAnsiTheme="minorEastAsia"/>
                <w:b w:val="0"/>
                <w:bCs w:val="0"/>
                <w:kern w:val="0"/>
                <w:sz w:val="20"/>
                <w:szCs w:val="21"/>
                <w:lang w:val="en-US" w:eastAsia="zh-CN"/>
              </w:rPr>
              <w:t>7</w:t>
            </w:r>
            <w:r>
              <w:rPr>
                <w:rFonts w:hint="eastAsia" w:asciiTheme="minorEastAsia" w:hAnsiTheme="minorEastAsia"/>
                <w:b w:val="0"/>
                <w:bCs w:val="0"/>
                <w:kern w:val="0"/>
                <w:sz w:val="20"/>
                <w:szCs w:val="21"/>
                <w:lang w:eastAsia="zh-CN"/>
              </w:rPr>
              <w:t>售后服务方案”</w:t>
            </w:r>
          </w:p>
        </w:tc>
        <w:tc>
          <w:tcPr>
            <w:tcW w:w="1784" w:type="pct"/>
            <w:vAlign w:val="center"/>
          </w:tcPr>
          <w:p w14:paraId="355393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依据本项目采购需求制定售后服务方案。评审将考察方案是否完整涵盖以下内容：①售后人员配备及电话②项目所在地设有固定服务地点③设备巡检④售后应急预案⑤故障处理。方案完全包含上述要点得3分；有缺项或未提供方案的不得分；方案针对性强的加1分，方案可操性强的加1分。</w:t>
            </w:r>
          </w:p>
        </w:tc>
        <w:tc>
          <w:tcPr>
            <w:tcW w:w="1784" w:type="pct"/>
            <w:vAlign w:val="center"/>
          </w:tcPr>
          <w:p w14:paraId="362700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需依据本项目采购需求制定售后服务方案。评审将考察方案是否完整涵盖以下内容：①售后人员配备及电话②项目所在地设有固定服务地点③设备巡检④售后应急预案⑤故障处理。上述每项内容均需逐条详细阐述，每有一项表述详细周全且符合采购需求的得1分，最高得5分。每有一项存在涉及的规范及标准错误、地点区域错误、内容存在逻辑漏洞、常识错误、方案内容表述前后矛盾、方案内容不适用本项目特性、非专门针对本项目制定等情形的，则该项不得分。</w:t>
            </w:r>
          </w:p>
        </w:tc>
        <w:tc>
          <w:tcPr>
            <w:tcW w:w="329" w:type="pct"/>
            <w:vMerge w:val="restart"/>
            <w:vAlign w:val="center"/>
          </w:tcPr>
          <w:p w14:paraId="264D0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b/>
                <w:bCs/>
                <w:kern w:val="0"/>
                <w:sz w:val="20"/>
                <w:szCs w:val="21"/>
              </w:rPr>
            </w:pPr>
          </w:p>
        </w:tc>
      </w:tr>
      <w:tr w14:paraId="2057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317" w:type="pct"/>
            <w:vMerge w:val="continue"/>
            <w:vAlign w:val="center"/>
          </w:tcPr>
          <w:p w14:paraId="2431DA20">
            <w:pPr>
              <w:keepNext w:val="0"/>
              <w:keepLines w:val="0"/>
              <w:pageBreakBefore w:val="0"/>
              <w:widowControl w:val="0"/>
              <w:kinsoku/>
              <w:wordWrap/>
              <w:overflowPunct/>
              <w:topLinePunct w:val="0"/>
              <w:autoSpaceDE/>
              <w:autoSpaceDN/>
              <w:bidi w:val="0"/>
              <w:adjustRightInd/>
              <w:snapToGrid/>
              <w:spacing w:line="240" w:lineRule="auto"/>
              <w:jc w:val="left"/>
              <w:textAlignment w:val="auto"/>
            </w:pPr>
          </w:p>
        </w:tc>
        <w:tc>
          <w:tcPr>
            <w:tcW w:w="783" w:type="pct"/>
            <w:vMerge w:val="continue"/>
            <w:vAlign w:val="center"/>
          </w:tcPr>
          <w:p w14:paraId="4E00958A">
            <w:pPr>
              <w:keepNext w:val="0"/>
              <w:keepLines w:val="0"/>
              <w:pageBreakBefore w:val="0"/>
              <w:widowControl w:val="0"/>
              <w:kinsoku/>
              <w:wordWrap/>
              <w:overflowPunct/>
              <w:topLinePunct w:val="0"/>
              <w:autoSpaceDE/>
              <w:autoSpaceDN/>
              <w:bidi w:val="0"/>
              <w:adjustRightInd/>
              <w:snapToGrid/>
              <w:spacing w:line="240" w:lineRule="auto"/>
              <w:jc w:val="left"/>
              <w:textAlignment w:val="auto"/>
            </w:pPr>
          </w:p>
        </w:tc>
        <w:tc>
          <w:tcPr>
            <w:tcW w:w="1784" w:type="pct"/>
            <w:vAlign w:val="center"/>
          </w:tcPr>
          <w:p w14:paraId="5115337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投标人承诺中标后在项目所在地具备固定的售后服务网点得2分；</w:t>
            </w:r>
          </w:p>
          <w:p w14:paraId="4ECC82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注：提供承诺书原件扫描件。未提供或未按要求提供不得分。</w:t>
            </w:r>
          </w:p>
        </w:tc>
        <w:tc>
          <w:tcPr>
            <w:tcW w:w="1784" w:type="pct"/>
            <w:vAlign w:val="center"/>
          </w:tcPr>
          <w:p w14:paraId="7B63F6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投标人承诺中标后在项目所在地具备固定的售后服务网点得1分；</w:t>
            </w:r>
          </w:p>
          <w:p w14:paraId="73BE77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r>
              <w:rPr>
                <w:rFonts w:hint="eastAsia" w:asciiTheme="minorEastAsia" w:hAnsiTheme="minorEastAsia"/>
                <w:b w:val="0"/>
                <w:bCs w:val="0"/>
                <w:kern w:val="0"/>
                <w:sz w:val="20"/>
                <w:szCs w:val="21"/>
              </w:rPr>
              <w:t>注：提供承诺书原件扫描件。未提供或未按要求提供不得分。</w:t>
            </w:r>
          </w:p>
        </w:tc>
        <w:tc>
          <w:tcPr>
            <w:tcW w:w="329" w:type="pct"/>
            <w:vMerge w:val="continue"/>
            <w:vAlign w:val="center"/>
          </w:tcPr>
          <w:p w14:paraId="69EA4E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b w:val="0"/>
                <w:bCs w:val="0"/>
                <w:kern w:val="0"/>
                <w:sz w:val="20"/>
                <w:szCs w:val="21"/>
              </w:rPr>
            </w:pPr>
          </w:p>
        </w:tc>
      </w:tr>
    </w:tbl>
    <w:p w14:paraId="682D3E5F">
      <w:pPr>
        <w:keepNext w:val="0"/>
        <w:keepLines w:val="0"/>
        <w:pageBreakBefore w:val="0"/>
        <w:widowControl w:val="0"/>
        <w:kinsoku/>
        <w:wordWrap/>
        <w:overflowPunct/>
        <w:topLinePunct w:val="0"/>
        <w:autoSpaceDE/>
        <w:autoSpaceDN/>
        <w:bidi w:val="0"/>
        <w:adjustRightInd/>
        <w:snapToGrid/>
        <w:spacing w:before="313" w:beforeLines="100"/>
        <w:ind w:left="-1039" w:leftChars="-495" w:firstLine="0" w:firstLineChars="0"/>
        <w:jc w:val="left"/>
        <w:textAlignment w:val="auto"/>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F1B77">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4073F">
                          <w:pPr>
                            <w:pStyle w:val="4"/>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4073F">
                    <w:pPr>
                      <w:pStyle w:val="4"/>
                    </w:pPr>
                    <w:r>
                      <w:t>第</w:t>
                    </w: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t xml:space="preserve"> </w:t>
                    </w:r>
                    <w: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621"/>
    <w:rsid w:val="00077A65"/>
    <w:rsid w:val="00146ACF"/>
    <w:rsid w:val="00281621"/>
    <w:rsid w:val="00426C1A"/>
    <w:rsid w:val="004C0B16"/>
    <w:rsid w:val="006F4033"/>
    <w:rsid w:val="00CB4E53"/>
    <w:rsid w:val="0F143E76"/>
    <w:rsid w:val="16415521"/>
    <w:rsid w:val="183B4AFC"/>
    <w:rsid w:val="1ADA6143"/>
    <w:rsid w:val="1BF40050"/>
    <w:rsid w:val="231C4C45"/>
    <w:rsid w:val="282D0514"/>
    <w:rsid w:val="2DBD1A29"/>
    <w:rsid w:val="32C51A10"/>
    <w:rsid w:val="334E67B6"/>
    <w:rsid w:val="37D34E85"/>
    <w:rsid w:val="37DD1207"/>
    <w:rsid w:val="47246F9A"/>
    <w:rsid w:val="4C6F6A75"/>
    <w:rsid w:val="4D0F7FFF"/>
    <w:rsid w:val="4F701229"/>
    <w:rsid w:val="56FF4D53"/>
    <w:rsid w:val="5E865EFB"/>
    <w:rsid w:val="5EB34C8F"/>
    <w:rsid w:val="5EC450EE"/>
    <w:rsid w:val="610453CB"/>
    <w:rsid w:val="679B09B6"/>
    <w:rsid w:val="68240BD6"/>
    <w:rsid w:val="688C4E4D"/>
    <w:rsid w:val="716B1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3"/>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1"/>
    <w:qFormat/>
    <w:uiPriority w:val="99"/>
    <w:rPr>
      <w:sz w:val="20"/>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默认段落字体1"/>
    <w:link w:val="1"/>
    <w:qFormat/>
    <w:uiPriority w:val="0"/>
    <w:rPr>
      <w:rFonts w:asciiTheme="minorHAnsi" w:hAnsiTheme="minorHAnsi" w:eastAsiaTheme="minorEastAsia" w:cstheme="minorBidi"/>
      <w:kern w:val="2"/>
      <w:sz w:val="21"/>
      <w:szCs w:val="22"/>
      <w:lang w:val="en-US" w:eastAsia="zh-CN" w:bidi="ar-SA"/>
    </w:rPr>
  </w:style>
  <w:style w:type="paragraph" w:customStyle="1" w:styleId="14">
    <w:name w:val="Normal_6"/>
    <w:qFormat/>
    <w:uiPriority w:val="0"/>
    <w:rPr>
      <w:rFonts w:hint="default" w:ascii="Times New Roman" w:hAnsi="Times New Roman" w:eastAsia="Times New Roman" w:cs="Times New Roman"/>
      <w:sz w:val="24"/>
      <w:szCs w:val="24"/>
      <w:lang w:val="en-US" w:eastAsia="zh-CN" w:bidi="ar-SA"/>
    </w:rPr>
  </w:style>
  <w:style w:type="paragraph" w:styleId="15">
    <w:name w:val="List Paragraph"/>
    <w:basedOn w:val="1"/>
    <w:qFormat/>
    <w:uiPriority w:val="34"/>
    <w:pPr>
      <w:ind w:firstLine="420"/>
    </w:pPr>
    <w:rPr>
      <w:sz w:val="20"/>
    </w:rPr>
  </w:style>
  <w:style w:type="paragraph" w:customStyle="1" w:styleId="16">
    <w:name w:val="Normal_4"/>
    <w:qFormat/>
    <w:uiPriority w:val="0"/>
    <w:rPr>
      <w:rFonts w:hint="default"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4102</Words>
  <Characters>4163</Characters>
  <Lines>8</Lines>
  <Paragraphs>2</Paragraphs>
  <TotalTime>8</TotalTime>
  <ScaleCrop>false</ScaleCrop>
  <LinksUpToDate>false</LinksUpToDate>
  <CharactersWithSpaces>4195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2025-04-08T01:45:00Z</dcterms:created>
  <dc:creator>_xffff_</dc:creator>
  <cp:lastModifiedBy>小邓</cp:lastModifiedBy>
  <cp:lastPrinted>2025-11-25T00:11:00Z</cp:lastPrinted>
  <dcterms:modified xsi:type="dcterms:W3CDTF">2026-06-30T02:08:54Z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eyJoZGlkIjoiYmQ3OWRhYTcyOTI5MWY4NmFhOTg1YjlmMGNjZmYzMGEiLCJ1c2VySWQiOiIxMTUwNzEzNjc1In0=</vt:lpwstr>
  </property>
  <property fmtid="{D5CDD505-2E9C-101B-9397-08002B2CF9AE}" pid="3" name="KSOProductBuildVer">
    <vt:lpwstr>2052-12.1.0.26895</vt:lpwstr>
  </property>
  <property fmtid="{D5CDD505-2E9C-101B-9397-08002B2CF9AE}" pid="4" name="ICV">
    <vt:lpwstr>9D11C57462614CA8AC143BCF8D802189_13</vt:lpwstr>
  </property>
</Properties>
</file>