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6"/>
        <w:ind w:right="-58"/>
        <w:jc w:val="right"/>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76"/>
        <w:ind w:right="-58"/>
        <w:jc w:val="right"/>
        <w:pageBreakBefore w:val="0"/>
        <w:spacing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项目</w:t>
      </w:r>
      <w:r>
        <w:rPr>
          <w:rFonts w:hint="eastAsia" w:ascii="宋体" w:hAnsi="宋体" w:eastAsia="宋体" w:cs="宋体"/>
          <w:b/>
          <w:bCs/>
          <w:color w:val="000000"/>
          <w:sz w:val="21"/>
          <w:szCs w:val="21"/>
          <w:highlight w:val="none"/>
        </w:rPr>
        <w:t xml:space="preserve">编号：</w:t>
      </w:r>
      <w:r>
        <w:rPr>
          <w:rFonts w:hint="eastAsia" w:ascii="宋体" w:hAnsi="宋体" w:eastAsia="宋体" w:cs="宋体"/>
          <w:b/>
          <w:bCs/>
          <w:color w:val="000000"/>
          <w:sz w:val="21"/>
          <w:szCs w:val="21"/>
          <w:highlight w:val="none"/>
          <w:lang w:eastAsia="zh-CN"/>
        </w:rPr>
        <w:t xml:space="preserve">JSZC-320000-JSWD-G2026-0018</w:t>
      </w:r>
      <w:r>
        <w:rPr>
          <w:rFonts w:hint="eastAsia" w:ascii="宋体" w:hAnsi="宋体" w:eastAsia="宋体" w:cs="宋体"/>
          <w:b/>
          <w:bCs/>
          <w:color w:val="000000"/>
          <w:sz w:val="21"/>
          <w:szCs w:val="21"/>
          <w:highlight w:val="none"/>
          <w:lang w:eastAsia="zh-CN"/>
        </w:rPr>
      </w:r>
      <w:r/>
    </w:p>
    <w:p>
      <w:pPr>
        <w:pStyle w:val="876"/>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02"/>
        <w:jc w:val="center"/>
        <w:pageBreakBefore w:val="0"/>
        <w:spacing w:line="360" w:lineRule="auto"/>
        <w:rPr>
          <w:rFonts w:hint="eastAsia" w:ascii="宋体" w:hAnsi="宋体" w:eastAsia="宋体" w:cs="宋体"/>
          <w:color w:val="000000"/>
          <w:sz w:val="36"/>
          <w:szCs w:val="36"/>
          <w:highlight w:val="none"/>
          <w:lang w:eastAsia="zh-CN"/>
        </w:rPr>
      </w:pPr>
      <w:r>
        <w:rPr>
          <w:rFonts w:hint="eastAsia" w:ascii="宋体" w:hAnsi="宋体" w:eastAsia="宋体" w:cs="宋体"/>
          <w:b/>
          <w:bCs/>
          <w:color w:val="000000"/>
          <w:sz w:val="36"/>
          <w:szCs w:val="36"/>
          <w:highlight w:val="none"/>
          <w:lang w:eastAsia="zh-CN"/>
        </w:rPr>
        <w:t xml:space="preserve">扬州大学2026年7月—2027年6月食堂一次性用品、日杂、厨房小型炊具配送服务项目</w:t>
      </w:r>
      <w:r>
        <w:rPr>
          <w:rFonts w:hint="eastAsia" w:ascii="宋体" w:hAnsi="宋体" w:eastAsia="宋体" w:cs="宋体"/>
          <w:color w:val="000000"/>
          <w:sz w:val="36"/>
          <w:szCs w:val="36"/>
          <w:highlight w:val="none"/>
          <w:lang w:eastAsia="zh-CN"/>
        </w:rPr>
      </w:r>
      <w:r/>
    </w:p>
    <w:p>
      <w:pPr>
        <w:pStyle w:val="876"/>
        <w:jc w:val="center"/>
        <w:pageBreakBefore w:val="0"/>
        <w:spacing w:line="36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lang w:val="en-US" w:eastAsia="zh-CN"/>
        </w:rPr>
        <w:t xml:space="preserve">公开</w:t>
      </w:r>
      <w:r>
        <w:rPr>
          <w:rFonts w:hint="eastAsia" w:ascii="宋体" w:hAnsi="宋体" w:eastAsia="宋体" w:cs="宋体"/>
          <w:b/>
          <w:bCs/>
          <w:color w:val="000000"/>
          <w:sz w:val="36"/>
          <w:szCs w:val="36"/>
          <w:highlight w:val="none"/>
        </w:rPr>
        <w:t xml:space="preserve">招标文件</w:t>
      </w:r>
      <w:r>
        <w:rPr>
          <w:rFonts w:hint="eastAsia" w:ascii="宋体" w:hAnsi="宋体" w:eastAsia="宋体" w:cs="宋体"/>
          <w:b/>
          <w:bCs/>
          <w:color w:val="000000"/>
          <w:sz w:val="36"/>
          <w:szCs w:val="36"/>
          <w:highlight w:val="none"/>
        </w:rPr>
      </w:r>
      <w:r/>
    </w:p>
    <w:p>
      <w:pPr>
        <w:pStyle w:val="87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5267858" cy="3733013"/>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267858" cy="37330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8pt;height:293.9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color w:val="000000"/>
          <w:sz w:val="21"/>
          <w:szCs w:val="21"/>
          <w:highlight w:val="none"/>
        </w:rPr>
      </w:r>
      <w:r/>
    </w:p>
    <w:p>
      <w:pPr>
        <w:pStyle w:val="87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6"/>
        <w:jc w:val="center"/>
        <w:pageBreakBefore w:val="0"/>
        <w:spacing w:line="36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江苏万达工程造价事务所有限公司</w:t>
      </w:r>
      <w:r>
        <w:rPr>
          <w:rFonts w:hint="eastAsia" w:ascii="宋体" w:hAnsi="宋体" w:eastAsia="宋体" w:cs="宋体"/>
          <w:b/>
          <w:bCs/>
          <w:color w:val="000000"/>
          <w:sz w:val="36"/>
          <w:szCs w:val="36"/>
          <w:highlight w:val="none"/>
        </w:rPr>
      </w:r>
      <w:r/>
    </w:p>
    <w:p>
      <w:pPr>
        <w:pStyle w:val="876"/>
        <w:jc w:val="center"/>
        <w:pageBreakBefore w:val="0"/>
        <w:spacing w:line="36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2026年</w:t>
      </w:r>
      <w:r>
        <w:rPr>
          <w:rFonts w:hint="eastAsia" w:ascii="宋体" w:hAnsi="宋体" w:eastAsia="宋体" w:cs="宋体"/>
          <w:b/>
          <w:bCs/>
          <w:color w:val="000000"/>
          <w:sz w:val="36"/>
          <w:szCs w:val="36"/>
          <w:highlight w:val="none"/>
          <w:lang w:val="en-US" w:eastAsia="zh-CN"/>
        </w:rPr>
        <w:t xml:space="preserve">5</w:t>
      </w:r>
      <w:r>
        <w:rPr>
          <w:rFonts w:hint="eastAsia" w:ascii="宋体" w:hAnsi="宋体" w:eastAsia="宋体" w:cs="宋体"/>
          <w:b/>
          <w:bCs/>
          <w:color w:val="000000"/>
          <w:sz w:val="36"/>
          <w:szCs w:val="36"/>
          <w:highlight w:val="none"/>
        </w:rPr>
        <w:t xml:space="preserve">月</w:t>
      </w:r>
      <w:r>
        <w:rPr>
          <w:rFonts w:hint="eastAsia" w:ascii="宋体" w:hAnsi="宋体" w:eastAsia="宋体" w:cs="宋体"/>
          <w:b/>
          <w:bCs/>
          <w:color w:val="000000"/>
          <w:sz w:val="36"/>
          <w:szCs w:val="36"/>
          <w:highlight w:val="none"/>
          <w:lang w:val="en-US" w:eastAsia="zh-CN"/>
        </w:rPr>
        <w:t xml:space="preserve">2</w:t>
      </w:r>
      <w:r>
        <w:rPr>
          <w:rFonts w:hint="eastAsia" w:ascii="宋体" w:hAnsi="宋体" w:eastAsia="宋体" w:cs="宋体"/>
          <w:b/>
          <w:bCs/>
          <w:color w:val="000000"/>
          <w:sz w:val="36"/>
          <w:szCs w:val="36"/>
          <w:highlight w:val="none"/>
          <w:lang w:val="en-US" w:eastAsia="zh-CN"/>
        </w:rPr>
        <w:t xml:space="preserve">5</w:t>
      </w:r>
      <w:r>
        <w:rPr>
          <w:rFonts w:hint="eastAsia" w:ascii="宋体" w:hAnsi="宋体" w:eastAsia="宋体" w:cs="宋体"/>
          <w:b/>
          <w:bCs/>
          <w:color w:val="000000"/>
          <w:sz w:val="36"/>
          <w:szCs w:val="36"/>
          <w:highlight w:val="none"/>
        </w:rPr>
        <w:t xml:space="preserve">日</w:t>
      </w:r>
      <w:r>
        <w:rPr>
          <w:rFonts w:hint="eastAsia" w:ascii="宋体" w:hAnsi="宋体" w:eastAsia="宋体" w:cs="宋体"/>
          <w:b/>
          <w:bCs/>
          <w:color w:val="000000"/>
          <w:sz w:val="36"/>
          <w:szCs w:val="36"/>
          <w:highlight w:val="none"/>
        </w:rPr>
      </w:r>
      <w:r/>
    </w:p>
    <w:p>
      <w:pPr>
        <w:pStyle w:val="913"/>
        <w:pageBreakBefore w:val="0"/>
        <w:spacing w:line="360" w:lineRule="auto"/>
        <w:tabs>
          <w:tab w:val="center" w:pos="4153" w:leader="none"/>
          <w:tab w:val="right" w:pos="830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16"/>
        <w:pageBreakBefore w:val="0"/>
        <w:spacing w:line="360" w:lineRule="auto"/>
        <w:tabs>
          <w:tab w:val="right" w:pos="8300" w:leader="dot"/>
        </w:tabs>
        <w:rPr>
          <w:rFonts w:hint="eastAsia" w:ascii="宋体" w:hAnsi="宋体" w:eastAsia="宋体" w:cs="宋体"/>
          <w:b/>
          <w:bCs/>
          <w:color w:val="000000"/>
          <w:sz w:val="21"/>
          <w:szCs w:val="21"/>
          <w:highlight w:val="none"/>
        </w:rPr>
        <w:sectPr>
          <w:headerReference w:type="default" r:id="rId9"/>
          <w:footnotePr/>
          <w:endnotePr/>
          <w:type w:val="nextPage"/>
          <w:pgSz w:w="11906" w:h="16838" w:orient="portrait"/>
          <w:pgMar w:top="1440" w:right="1800" w:bottom="1440" w:left="1800" w:header="851" w:footer="992" w:gutter="0"/>
          <w:pgNumType w:start="2"/>
          <w:cols w:num="1" w:sep="0" w:space="1701" w:equalWidth="1"/>
          <w:docGrid w:linePitch="360"/>
        </w:sectPr>
      </w:pPr>
      <w:r>
        <w:rPr>
          <w:rFonts w:hint="eastAsia" w:ascii="宋体" w:hAnsi="宋体" w:eastAsia="宋体" w:cs="宋体"/>
          <w:b/>
          <w:bCs/>
          <w:color w:val="000000"/>
          <w:sz w:val="21"/>
          <w:szCs w:val="21"/>
          <w:highlight w:val="none"/>
        </w:rPr>
      </w:r>
      <w:r/>
    </w:p>
    <w:p>
      <w:pPr>
        <w:pStyle w:val="916"/>
        <w:pageBreakBefore w:val="0"/>
        <w:spacing w:line="360" w:lineRule="auto"/>
        <w:tabs>
          <w:tab w:val="right" w:pos="8300" w:leader="dot"/>
        </w:tabs>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fldChar w:fldCharType="begin"/>
      </w:r>
      <w:r>
        <w:rPr>
          <w:rFonts w:hint="eastAsia" w:ascii="宋体" w:hAnsi="宋体" w:eastAsia="宋体" w:cs="宋体"/>
          <w:b/>
          <w:bCs/>
          <w:color w:val="000000"/>
          <w:sz w:val="21"/>
          <w:szCs w:val="21"/>
          <w:highlight w:val="none"/>
        </w:rPr>
        <w:instrText xml:space="preserve"> TOC \o "1-3" \f </w:instrText>
      </w:r>
      <w:r>
        <w:rPr>
          <w:rFonts w:hint="eastAsia" w:ascii="宋体" w:hAnsi="宋体" w:eastAsia="宋体" w:cs="宋体"/>
          <w:b/>
          <w:bCs/>
          <w:color w:val="000000"/>
          <w:sz w:val="21"/>
          <w:szCs w:val="21"/>
          <w:highlight w:val="none"/>
        </w:rPr>
        <w:fldChar w:fldCharType="separate"/>
      </w:r>
      <w:r>
        <w:rPr>
          <w:rFonts w:hint="eastAsia" w:ascii="宋体" w:hAnsi="宋体" w:eastAsia="宋体" w:cs="宋体"/>
          <w:color w:val="000000"/>
          <w:sz w:val="21"/>
          <w:szCs w:val="21"/>
          <w:highlight w:val="none"/>
        </w:rPr>
      </w:r>
      <w:r/>
    </w:p>
    <w:p>
      <w:pPr>
        <w:pStyle w:val="877"/>
        <w:jc w:val="center"/>
        <w:rPr>
          <w:rFonts w:hint="eastAsia"/>
          <w:color w:val="000000"/>
          <w:highlight w:val="none"/>
        </w:rPr>
      </w:pPr>
      <w:r>
        <w:rPr>
          <w:rFonts w:hint="eastAsia"/>
          <w:color w:val="000000"/>
          <w:highlight w:val="none"/>
        </w:rPr>
        <w:t xml:space="preserve">目 录</w:t>
      </w:r>
      <w:r>
        <w:rPr>
          <w:rFonts w:hint="eastAsia"/>
          <w:color w:val="000000"/>
          <w:highlight w:val="none"/>
        </w:rPr>
      </w:r>
      <w:r/>
    </w:p>
    <w:p>
      <w:pPr>
        <w:pStyle w:val="916"/>
        <w:pageBreakBefore w:val="0"/>
        <w:spacing w:line="360" w:lineRule="auto"/>
        <w:tabs>
          <w:tab w:val="right" w:pos="8300"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16"/>
        <w:pageBreakBefore w:val="0"/>
        <w:spacing w:line="360" w:lineRule="auto"/>
        <w:tabs>
          <w:tab w:val="right" w:pos="8300"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TOC \o "1-1" \h \u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\l _Toc19247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第一章 投标邀请</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PAGEREF _Toc19247 \h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r>
      <w:r/>
    </w:p>
    <w:p>
      <w:pPr>
        <w:pStyle w:val="916"/>
        <w:pageBreakBefore w:val="0"/>
        <w:spacing w:line="360" w:lineRule="auto"/>
        <w:tabs>
          <w:tab w:val="right" w:pos="8300"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\l _Toc3930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第二章 供应商须知</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r>
      <w:r/>
    </w:p>
    <w:p>
      <w:pPr>
        <w:pStyle w:val="916"/>
        <w:pageBreakBefore w:val="0"/>
        <w:spacing w:line="360" w:lineRule="auto"/>
        <w:tabs>
          <w:tab w:val="right" w:pos="8300"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\l _Toc11127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第三章 合同条款及格式</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PAGEREF _Toc11127 \h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r>
      <w:r/>
    </w:p>
    <w:p>
      <w:pPr>
        <w:pStyle w:val="916"/>
        <w:pageBreakBefore w:val="0"/>
        <w:spacing w:line="360" w:lineRule="auto"/>
        <w:tabs>
          <w:tab w:val="right" w:pos="8300" w:leader="dot"/>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\l _Toc4787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第四章 </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需求</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p>
      <w:pPr>
        <w:pStyle w:val="916"/>
        <w:pageBreakBefore w:val="0"/>
        <w:spacing w:line="360" w:lineRule="auto"/>
        <w:tabs>
          <w:tab w:val="right" w:pos="8300"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\l _Toc2548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第五章 评标方法</w:t>
      </w:r>
      <w:r>
        <w:rPr>
          <w:rFonts w:hint="eastAsia" w:ascii="宋体" w:hAnsi="宋体" w:eastAsia="宋体" w:cs="宋体"/>
          <w:color w:val="000000"/>
          <w:sz w:val="21"/>
          <w:szCs w:val="21"/>
          <w:highlight w:val="none"/>
          <w:lang w:val="en-US" w:eastAsia="zh-CN"/>
        </w:rPr>
        <w:t xml:space="preserve">及</w:t>
      </w:r>
      <w:r>
        <w:rPr>
          <w:rFonts w:hint="eastAsia" w:ascii="宋体" w:hAnsi="宋体" w:eastAsia="宋体" w:cs="宋体"/>
          <w:color w:val="000000"/>
          <w:sz w:val="21"/>
          <w:szCs w:val="21"/>
          <w:highlight w:val="none"/>
        </w:rPr>
        <w:t xml:space="preserve">评标标准</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PAGEREF _Toc2548 \h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r>
      <w:r/>
    </w:p>
    <w:p>
      <w:pPr>
        <w:pStyle w:val="916"/>
        <w:pageBreakBefore w:val="0"/>
        <w:spacing w:line="360" w:lineRule="auto"/>
        <w:tabs>
          <w:tab w:val="right" w:pos="8300"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\l _Toc15941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第六章 投标文件格式</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PAGEREF _Toc15941 \h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28</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r>
      <w:r/>
    </w:p>
    <w:p>
      <w:pPr>
        <w:pStyle w:val="87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r>
      <w:r/>
    </w:p>
    <w:p>
      <w:pPr>
        <w:pStyle w:val="87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6"/>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rPr>
        <w:fldChar w:fldCharType="end"/>
      </w:r>
      <w:bookmarkStart w:id="0" w:name="_Toc55204177"/>
      <w:r>
        <w:rPr>
          <w:rFonts w:hint="eastAsia" w:ascii="宋体" w:hAnsi="宋体" w:eastAsia="宋体" w:cs="宋体"/>
          <w:b/>
          <w:bCs/>
          <w:color w:val="000000"/>
          <w:sz w:val="21"/>
          <w:szCs w:val="21"/>
          <w:highlight w:val="none"/>
        </w:rPr>
      </w:r>
      <w:r/>
    </w:p>
    <w:p>
      <w:pPr>
        <w:pStyle w:val="877"/>
        <w:jc w:val="center"/>
        <w:pageBreakBefore w:val="0"/>
        <w:spacing w:line="360" w:lineRule="auto"/>
        <w:rPr>
          <w:rFonts w:hint="eastAsia" w:ascii="宋体" w:hAnsi="宋体" w:eastAsia="宋体" w:cs="宋体"/>
          <w:color w:val="000000"/>
          <w:sz w:val="21"/>
          <w:szCs w:val="21"/>
          <w:highlight w:val="none"/>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color w:val="000000"/>
          <w:sz w:val="21"/>
          <w:szCs w:val="21"/>
          <w:highlight w:val="none"/>
        </w:rPr>
      </w:r>
      <w:r/>
    </w:p>
    <w:p>
      <w:pPr>
        <w:pStyle w:val="877"/>
        <w:numPr>
          <w:ilvl w:val="0"/>
          <w:numId w:val="3"/>
        </w:numPr>
        <w:jc w:val="center"/>
        <w:rPr>
          <w:rFonts w:hint="eastAsia"/>
          <w:color w:val="000000"/>
          <w:highlight w:val="none"/>
        </w:rPr>
      </w:pPr>
      <w:r/>
      <w:bookmarkEnd w:id="0"/>
      <w:r/>
      <w:bookmarkStart w:id="1" w:name="_Toc17588"/>
      <w:r/>
      <w:bookmarkEnd w:id="1"/>
      <w:r/>
      <w:bookmarkStart w:id="2" w:name="_Toc19247"/>
      <w:r>
        <w:rPr>
          <w:rFonts w:hint="eastAsia"/>
          <w:color w:val="000000"/>
          <w:highlight w:val="none"/>
        </w:rPr>
        <w:t xml:space="preserve">投标邀请</w:t>
      </w:r>
      <w:bookmarkEnd w:id="2"/>
      <w:r>
        <w:rPr>
          <w:rFonts w:hint="eastAsia"/>
          <w:color w:val="000000"/>
          <w:highlight w:val="none"/>
        </w:rPr>
      </w:r>
      <w:r/>
    </w:p>
    <w:p>
      <w:pPr>
        <w:pStyle w:val="876"/>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color w:val="000000"/>
          <w:sz w:val="21"/>
          <w:szCs w:val="21"/>
          <w:highlight w:val="none"/>
        </w:rPr>
        <w:t xml:space="preserve">项目概况：</w:t>
      </w:r>
      <w:r>
        <w:rPr>
          <w:rFonts w:hint="eastAsia" w:ascii="宋体" w:hAnsi="宋体" w:eastAsia="宋体" w:cs="宋体"/>
          <w:b/>
          <w:bCs/>
          <w:color w:val="000000"/>
          <w:sz w:val="21"/>
          <w:szCs w:val="21"/>
          <w:highlight w:val="none"/>
        </w:rPr>
      </w:r>
      <w:r/>
    </w:p>
    <w:p>
      <w:pPr>
        <w:pStyle w:val="8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1"/>
          <w:szCs w:val="21"/>
          <w:highlight w:val="none"/>
          <w:u w:val="single"/>
          <w:lang w:val="en-US" w:eastAsia="zh-CN" w:bidi="ar-SA"/>
        </w:rPr>
        <w:t xml:space="preserve">扬州大学2026年7月—2027年6月食堂一次性用品、日杂、厨房小型炊具配送服务项目</w:t>
      </w:r>
      <w:r>
        <w:rPr>
          <w:rFonts w:hint="eastAsia" w:ascii="宋体" w:hAnsi="宋体" w:eastAsia="宋体" w:cs="宋体"/>
          <w:color w:val="000000"/>
          <w:sz w:val="21"/>
          <w:szCs w:val="21"/>
          <w:highlight w:val="none"/>
          <w:u w:val="single"/>
          <w:lang w:eastAsia="zh-CN"/>
        </w:rPr>
        <w:t xml:space="preserve">JSZC-320000-JSWD-G2026-0018</w:t>
      </w:r>
      <w:r>
        <w:rPr>
          <w:rFonts w:hint="eastAsia" w:ascii="宋体" w:hAnsi="宋体" w:eastAsia="宋体" w:cs="宋体"/>
          <w:color w:val="000000"/>
          <w:sz w:val="21"/>
          <w:szCs w:val="21"/>
          <w:highlight w:val="none"/>
          <w:u w:val="single"/>
        </w:rPr>
        <w:t xml:space="preserve">号</w:t>
      </w:r>
      <w:r>
        <w:rPr>
          <w:rFonts w:hint="eastAsia" w:ascii="宋体" w:hAnsi="宋体" w:eastAsia="宋体" w:cs="宋体"/>
          <w:color w:val="000000"/>
          <w:sz w:val="21"/>
          <w:szCs w:val="21"/>
          <w:highlight w:val="none"/>
          <w:u w:val="none"/>
        </w:rPr>
        <w:t xml:space="preserve">招标项目</w:t>
      </w:r>
      <w:r>
        <w:rPr>
          <w:rFonts w:hint="eastAsia" w:ascii="宋体" w:hAnsi="宋体" w:eastAsia="宋体" w:cs="宋体"/>
          <w:color w:val="000000"/>
          <w:sz w:val="21"/>
          <w:szCs w:val="21"/>
          <w:highlight w:val="none"/>
        </w:rPr>
        <w:t xml:space="preserve">的潜在</w:t>
      </w:r>
      <w:r>
        <w:rPr>
          <w:rFonts w:hint="eastAsia" w:ascii="宋体" w:hAnsi="宋体" w:eastAsia="宋体" w:cs="宋体"/>
          <w:color w:val="000000"/>
          <w:sz w:val="21"/>
          <w:szCs w:val="21"/>
          <w:highlight w:val="none"/>
          <w:u w:val="none"/>
        </w:rPr>
        <w:t xml:space="preserve">投标人应</w:t>
      </w:r>
      <w:r>
        <w:rPr>
          <w:rFonts w:hint="eastAsia" w:ascii="宋体" w:hAnsi="宋体" w:eastAsia="宋体" w:cs="宋体"/>
          <w:color w:val="000000"/>
          <w:sz w:val="21"/>
          <w:szCs w:val="21"/>
          <w:highlight w:val="none"/>
        </w:rPr>
        <w:t xml:space="preserve">在</w:t>
      </w:r>
      <w:r>
        <w:rPr>
          <w:rFonts w:hint="eastAsia" w:ascii="宋体" w:hAnsi="宋体" w:eastAsia="宋体" w:cs="宋体"/>
          <w:color w:val="000000"/>
          <w:sz w:val="21"/>
          <w:szCs w:val="21"/>
          <w:highlight w:val="none"/>
          <w:u w:val="single"/>
        </w:rPr>
        <w:t xml:space="preserve">“江苏政府采购网”自</w:t>
      </w:r>
      <w:r>
        <w:rPr>
          <w:rFonts w:hint="eastAsia" w:ascii="宋体" w:hAnsi="宋体" w:eastAsia="宋体" w:cs="宋体"/>
          <w:color w:val="000000"/>
          <w:sz w:val="21"/>
          <w:szCs w:val="21"/>
          <w:highlight w:val="none"/>
          <w:u w:val="single"/>
        </w:rPr>
        <w:t xml:space="preserve">行免费下载</w:t>
      </w:r>
      <w:r>
        <w:rPr>
          <w:rFonts w:hint="eastAsia" w:ascii="宋体" w:hAnsi="宋体" w:eastAsia="宋体" w:cs="宋体"/>
          <w:color w:val="000000"/>
          <w:sz w:val="21"/>
          <w:szCs w:val="21"/>
          <w:highlight w:val="none"/>
        </w:rPr>
        <w:t xml:space="preserve">获取招标文件，并于</w:t>
      </w:r>
      <w:r>
        <w:rPr>
          <w:rFonts w:hint="eastAsia" w:ascii="宋体" w:hAnsi="宋体" w:eastAsia="宋体" w:cs="宋体"/>
          <w:color w:val="000000"/>
          <w:sz w:val="21"/>
          <w:szCs w:val="21"/>
          <w:highlight w:val="none"/>
          <w:u w:val="single"/>
        </w:rPr>
        <w:t xml:space="preserve">2026年</w:t>
      </w:r>
      <w:r>
        <w:rPr>
          <w:rFonts w:hint="eastAsia" w:ascii="宋体" w:hAnsi="宋体" w:eastAsia="宋体" w:cs="宋体"/>
          <w:color w:val="000000"/>
          <w:sz w:val="21"/>
          <w:szCs w:val="21"/>
          <w:highlight w:val="none"/>
          <w:u w:val="single"/>
          <w:lang w:val="en-US" w:eastAsia="zh-CN"/>
        </w:rPr>
        <w:t xml:space="preserve">6</w:t>
      </w:r>
      <w:r>
        <w:rPr>
          <w:rFonts w:hint="eastAsia" w:ascii="宋体" w:hAnsi="宋体" w:eastAsia="宋体" w:cs="宋体"/>
          <w:color w:val="000000"/>
          <w:sz w:val="21"/>
          <w:szCs w:val="21"/>
          <w:highlight w:val="none"/>
          <w:u w:val="single"/>
        </w:rPr>
        <w:t xml:space="preserve">月</w:t>
      </w:r>
      <w:r>
        <w:rPr>
          <w:rFonts w:hint="eastAsia" w:ascii="宋体" w:hAnsi="宋体" w:eastAsia="宋体" w:cs="宋体"/>
          <w:color w:val="000000"/>
          <w:sz w:val="21"/>
          <w:szCs w:val="21"/>
          <w:highlight w:val="none"/>
          <w:u w:val="single"/>
          <w:lang w:val="en-US" w:eastAsia="zh-CN"/>
        </w:rPr>
        <w:t xml:space="preserve">16</w:t>
      </w:r>
      <w:r>
        <w:rPr>
          <w:rFonts w:hint="eastAsia" w:ascii="宋体" w:hAnsi="宋体" w:eastAsia="宋体" w:cs="宋体"/>
          <w:color w:val="000000"/>
          <w:sz w:val="21"/>
          <w:szCs w:val="21"/>
          <w:highlight w:val="none"/>
          <w:u w:val="single"/>
        </w:rPr>
        <w:t xml:space="preserve">日</w:t>
      </w:r>
      <w:r>
        <w:rPr>
          <w:rFonts w:hint="eastAsia" w:ascii="宋体" w:hAnsi="宋体" w:eastAsia="宋体" w:cs="宋体"/>
          <w:color w:val="000000"/>
          <w:sz w:val="21"/>
          <w:szCs w:val="21"/>
          <w:highlight w:val="none"/>
          <w:u w:val="single"/>
          <w:lang w:val="en-US" w:eastAsia="zh-CN"/>
        </w:rPr>
        <w:t xml:space="preserve">14</w:t>
      </w:r>
      <w:r>
        <w:rPr>
          <w:rFonts w:hint="eastAsia" w:ascii="宋体" w:hAnsi="宋体" w:eastAsia="宋体" w:cs="宋体"/>
          <w:color w:val="000000"/>
          <w:sz w:val="21"/>
          <w:szCs w:val="21"/>
          <w:highlight w:val="none"/>
          <w:u w:val="single"/>
        </w:rPr>
        <w:t xml:space="preserve">点</w:t>
      </w:r>
      <w:r>
        <w:rPr>
          <w:rFonts w:hint="eastAsia" w:ascii="宋体" w:hAnsi="宋体" w:eastAsia="宋体" w:cs="宋体"/>
          <w:color w:val="000000"/>
          <w:sz w:val="21"/>
          <w:szCs w:val="21"/>
          <w:highlight w:val="none"/>
          <w:u w:val="single"/>
          <w:lang w:val="en-US" w:eastAsia="zh-CN"/>
        </w:rPr>
        <w:t xml:space="preserve">30</w:t>
      </w:r>
      <w:r>
        <w:rPr>
          <w:rFonts w:hint="eastAsia" w:ascii="宋体" w:hAnsi="宋体" w:eastAsia="宋体" w:cs="宋体"/>
          <w:color w:val="000000"/>
          <w:sz w:val="21"/>
          <w:szCs w:val="21"/>
          <w:highlight w:val="none"/>
          <w:u w:val="single"/>
        </w:rPr>
        <w:t xml:space="preserve">分</w:t>
      </w:r>
      <w:r>
        <w:rPr>
          <w:rFonts w:hint="eastAsia" w:ascii="宋体" w:hAnsi="宋体" w:eastAsia="宋体" w:cs="宋体"/>
          <w:color w:val="000000"/>
          <w:sz w:val="21"/>
          <w:szCs w:val="21"/>
          <w:highlight w:val="none"/>
        </w:rPr>
        <w:t xml:space="preserve">（北京时间）前递交投标文件。</w:t>
      </w:r>
      <w:r>
        <w:rPr>
          <w:rFonts w:hint="eastAsia" w:ascii="宋体" w:hAnsi="宋体" w:eastAsia="宋体" w:cs="宋体"/>
          <w:color w:val="000000"/>
          <w:sz w:val="21"/>
          <w:szCs w:val="21"/>
          <w:highlight w:val="none"/>
        </w:rPr>
      </w:r>
      <w:r/>
    </w:p>
    <w:p>
      <w:pPr>
        <w:pStyle w:val="876"/>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bookmarkStart w:id="3" w:name="_Toc38985263"/>
      <w:r/>
      <w:bookmarkStart w:id="4" w:name="_Toc28359002"/>
      <w:r/>
      <w:bookmarkStart w:id="5" w:name="_Toc35393790"/>
      <w:r/>
      <w:bookmarkStart w:id="6" w:name="_Toc28359079"/>
      <w:r/>
      <w:bookmarkStart w:id="7" w:name="_Toc35393621"/>
      <w:r/>
      <w:bookmarkStart w:id="8" w:name="_Hlk24379207"/>
      <w:r>
        <w:rPr>
          <w:rFonts w:hint="eastAsia" w:ascii="宋体" w:hAnsi="宋体" w:eastAsia="宋体" w:cs="宋体"/>
          <w:b/>
          <w:bCs/>
          <w:color w:val="000000"/>
          <w:sz w:val="21"/>
          <w:szCs w:val="21"/>
          <w:highlight w:val="none"/>
        </w:rPr>
        <w:t xml:space="preserve">一、项目基本情况</w:t>
      </w:r>
      <w:bookmarkEnd w:id="3"/>
      <w:r/>
      <w:bookmarkEnd w:id="4"/>
      <w:r/>
      <w:bookmarkEnd w:id="5"/>
      <w:r/>
      <w:bookmarkEnd w:id="6"/>
      <w:r/>
      <w:bookmarkEnd w:id="7"/>
      <w:r>
        <w:rPr>
          <w:rFonts w:hint="eastAsia" w:ascii="宋体" w:hAnsi="宋体" w:eastAsia="宋体" w:cs="宋体"/>
          <w:b/>
          <w:bCs/>
          <w:color w:val="000000"/>
          <w:sz w:val="21"/>
          <w:szCs w:val="21"/>
          <w:highlight w:val="none"/>
        </w:rPr>
      </w:r>
      <w:r/>
    </w:p>
    <w:p>
      <w:pPr>
        <w:pStyle w:val="876"/>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1.项目编号：</w:t>
      </w:r>
      <w:r>
        <w:rPr>
          <w:rFonts w:hint="eastAsia" w:ascii="宋体" w:hAnsi="宋体" w:eastAsia="宋体" w:cs="宋体"/>
          <w:color w:val="000000"/>
          <w:sz w:val="21"/>
          <w:szCs w:val="21"/>
          <w:highlight w:val="none"/>
          <w:lang w:eastAsia="zh-CN"/>
        </w:rPr>
        <w:t xml:space="preserve">JSZC-320000-JSWD-G2026-0018</w:t>
      </w:r>
      <w:r>
        <w:rPr>
          <w:rFonts w:hint="eastAsia" w:ascii="宋体" w:hAnsi="宋体" w:eastAsia="宋体" w:cs="宋体"/>
          <w:color w:val="000000"/>
          <w:sz w:val="21"/>
          <w:szCs w:val="21"/>
          <w:highlight w:val="none"/>
          <w:lang w:eastAsia="zh-CN"/>
        </w:rPr>
      </w:r>
      <w:r/>
    </w:p>
    <w:p>
      <w:pPr>
        <w:pStyle w:val="876"/>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2.项目名称：</w:t>
      </w:r>
      <w:bookmarkEnd w:id="8"/>
      <w:r>
        <w:rPr>
          <w:rFonts w:hint="eastAsia" w:ascii="宋体" w:hAnsi="宋体" w:eastAsia="宋体" w:cs="宋体"/>
          <w:color w:val="000000"/>
          <w:sz w:val="21"/>
          <w:szCs w:val="21"/>
          <w:highlight w:val="none"/>
          <w:lang w:val="en-US" w:eastAsia="zh-CN" w:bidi="ar-SA"/>
        </w:rPr>
        <w:t xml:space="preserve">扬州大学2026年7月—2027年6月食堂一次性用品、日杂、厨房小型炊具配送服务项目</w:t>
      </w:r>
      <w:r>
        <w:rPr>
          <w:rFonts w:hint="eastAsia" w:ascii="宋体" w:hAnsi="宋体" w:eastAsia="宋体" w:cs="宋体"/>
          <w:color w:val="000000"/>
          <w:sz w:val="21"/>
          <w:szCs w:val="21"/>
          <w:highlight w:val="none"/>
          <w:lang w:eastAsia="zh-CN"/>
        </w:rPr>
      </w:r>
      <w:r/>
    </w:p>
    <w:p>
      <w:pPr>
        <w:pStyle w:val="8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3.预算金额：</w:t>
      </w:r>
      <w:r>
        <w:rPr>
          <w:rFonts w:hint="eastAsia" w:ascii="宋体" w:hAnsi="宋体" w:eastAsia="宋体" w:cs="宋体"/>
          <w:color w:val="000000"/>
          <w:sz w:val="21"/>
          <w:szCs w:val="21"/>
          <w:highlight w:val="none"/>
          <w:lang w:val="en-US" w:eastAsia="zh-CN"/>
        </w:rPr>
        <w:t xml:space="preserve">180</w:t>
      </w:r>
      <w:r>
        <w:rPr>
          <w:rFonts w:hint="eastAsia" w:ascii="宋体" w:hAnsi="宋体" w:eastAsia="宋体" w:cs="宋体"/>
          <w:color w:val="000000"/>
          <w:sz w:val="21"/>
          <w:szCs w:val="21"/>
          <w:highlight w:val="none"/>
        </w:rPr>
        <w:t xml:space="preserve">万元（采购包</w:t>
      </w: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135.8</w:t>
      </w:r>
      <w:r>
        <w:rPr>
          <w:rFonts w:hint="eastAsia" w:ascii="宋体" w:hAnsi="宋体" w:eastAsia="宋体" w:cs="宋体"/>
          <w:color w:val="000000"/>
          <w:sz w:val="21"/>
          <w:szCs w:val="21"/>
          <w:highlight w:val="none"/>
        </w:rPr>
        <w:t xml:space="preserve">万元；采购包</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44.2</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p>
      <w:pPr>
        <w:pStyle w:val="8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4.最高限价：本项目设定最高限价，报价超过最高限价的为无效报价，按照无效响应处理。各品种</w:t>
      </w:r>
      <w:r>
        <w:rPr>
          <w:rFonts w:hint="eastAsia" w:ascii="宋体" w:hAnsi="宋体" w:eastAsia="宋体" w:cs="宋体"/>
          <w:color w:val="000000"/>
          <w:sz w:val="21"/>
          <w:szCs w:val="21"/>
          <w:highlight w:val="none"/>
          <w:lang w:val="en-US" w:eastAsia="zh-CN"/>
        </w:rPr>
        <w:t xml:space="preserve">限价详见</w:t>
      </w:r>
      <w:r>
        <w:rPr>
          <w:rFonts w:hint="eastAsia" w:ascii="宋体" w:hAnsi="宋体" w:eastAsia="宋体" w:cs="宋体"/>
          <w:color w:val="000000"/>
          <w:sz w:val="21"/>
          <w:szCs w:val="21"/>
          <w:highlight w:val="none"/>
          <w:lang w:eastAsia="zh-CN"/>
        </w:rPr>
        <w:t xml:space="preserve">《投标分项报价表》</w:t>
      </w:r>
      <w:r>
        <w:rPr>
          <w:rFonts w:hint="eastAsia" w:ascii="宋体" w:hAnsi="宋体" w:eastAsia="宋体" w:cs="宋体"/>
          <w:color w:val="000000"/>
          <w:sz w:val="21"/>
          <w:szCs w:val="21"/>
          <w:highlight w:val="none"/>
          <w:lang w:val="en-US" w:eastAsia="zh-CN"/>
        </w:rPr>
        <w:t xml:space="preserve">，任一品种报价超过限价的均为无效报价，按照无效响应处理。</w:t>
      </w:r>
      <w:r>
        <w:rPr>
          <w:rFonts w:hint="eastAsia" w:ascii="宋体" w:hAnsi="宋体" w:eastAsia="宋体" w:cs="宋体"/>
          <w:color w:val="000000"/>
          <w:sz w:val="21"/>
          <w:szCs w:val="21"/>
          <w:highlight w:val="none"/>
        </w:rPr>
      </w:r>
      <w:r/>
    </w:p>
    <w:p>
      <w:pPr>
        <w:pStyle w:val="87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5.采购需求：</w:t>
      </w:r>
      <w:r>
        <w:rPr>
          <w:rFonts w:hint="eastAsia" w:ascii="宋体" w:hAnsi="宋体" w:eastAsia="宋体" w:cs="宋体"/>
          <w:color w:val="000000"/>
          <w:sz w:val="21"/>
          <w:szCs w:val="21"/>
          <w:highlight w:val="none"/>
          <w:lang w:val="en-US" w:eastAsia="zh-CN"/>
        </w:rPr>
        <w:t xml:space="preserve">本</w:t>
      </w:r>
      <w:r>
        <w:rPr>
          <w:rFonts w:hint="eastAsia" w:ascii="宋体" w:hAnsi="宋体" w:eastAsia="宋体" w:cs="宋体"/>
          <w:color w:val="000000"/>
          <w:sz w:val="21"/>
          <w:szCs w:val="21"/>
          <w:highlight w:val="none"/>
        </w:rPr>
        <w:t xml:space="preserve">次招标范围为采购人食堂自</w:t>
      </w:r>
      <w:r>
        <w:rPr>
          <w:rFonts w:hint="eastAsia" w:ascii="宋体" w:hAnsi="宋体" w:eastAsia="宋体" w:cs="宋体"/>
          <w:color w:val="000000"/>
          <w:sz w:val="21"/>
          <w:szCs w:val="21"/>
          <w:highlight w:val="none"/>
          <w:lang w:eastAsia="zh-CN"/>
        </w:rPr>
        <w:t xml:space="preserve">2026年</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月—2027年</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月</w:t>
      </w:r>
      <w:r>
        <w:rPr>
          <w:rFonts w:hint="eastAsia" w:ascii="宋体" w:hAnsi="宋体" w:eastAsia="宋体" w:cs="宋体"/>
          <w:color w:val="000000"/>
          <w:sz w:val="21"/>
          <w:szCs w:val="21"/>
          <w:highlight w:val="none"/>
        </w:rPr>
        <w:t xml:space="preserve">全校各食堂</w:t>
      </w:r>
      <w:r>
        <w:rPr>
          <w:rFonts w:hint="eastAsia" w:ascii="宋体" w:hAnsi="宋体" w:eastAsia="宋体" w:cs="宋体"/>
          <w:color w:val="000000"/>
          <w:sz w:val="21"/>
          <w:szCs w:val="21"/>
          <w:highlight w:val="none"/>
          <w:lang w:eastAsia="zh-CN"/>
        </w:rPr>
        <w:t xml:space="preserve">一次性用品、日杂、厨房小型炊具的用量（供货量以实际需求量为准），预估用量仅供参考，合同期内不做最低供货用量承诺。投标人可兼投兼中。</w:t>
      </w:r>
      <w:r>
        <w:rPr>
          <w:rFonts w:hint="eastAsia" w:ascii="宋体" w:hAnsi="宋体" w:eastAsia="宋体" w:cs="宋体"/>
          <w:color w:val="000000"/>
          <w:sz w:val="21"/>
          <w:szCs w:val="21"/>
          <w:highlight w:val="none"/>
          <w:lang w:eastAsia="zh-CN"/>
        </w:rPr>
        <w:t xml:space="preserve">详见招标文件第四章。</w:t>
      </w:r>
      <w:r>
        <w:rPr>
          <w:rFonts w:hint="eastAsia" w:ascii="宋体" w:hAnsi="宋体" w:eastAsia="宋体" w:cs="宋体"/>
          <w:color w:val="000000"/>
          <w:sz w:val="21"/>
          <w:szCs w:val="21"/>
          <w:highlight w:val="none"/>
        </w:rPr>
      </w:r>
      <w:r/>
    </w:p>
    <w:p>
      <w:pPr>
        <w:pStyle w:val="876"/>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eastAsia="zh-CN"/>
        </w:rPr>
        <w:t xml:space="preserve">合同履行期限：</w:t>
      </w:r>
      <w:r>
        <w:rPr>
          <w:rFonts w:hint="eastAsia" w:ascii="宋体" w:hAnsi="宋体" w:eastAsia="宋体" w:cs="宋体"/>
          <w:color w:val="000000"/>
          <w:sz w:val="21"/>
          <w:szCs w:val="21"/>
          <w:highlight w:val="none"/>
          <w:lang w:val="en-US" w:eastAsia="zh-CN"/>
        </w:rPr>
        <w:t xml:space="preserve">2026年7月1日—2027年6月30日</w:t>
      </w:r>
      <w:r>
        <w:rPr>
          <w:rFonts w:hint="eastAsia" w:ascii="宋体" w:hAnsi="宋体" w:eastAsia="宋体" w:cs="宋体"/>
          <w:color w:val="000000"/>
          <w:sz w:val="21"/>
          <w:szCs w:val="21"/>
          <w:highlight w:val="none"/>
          <w:lang w:val="en-US" w:eastAsia="zh-CN"/>
        </w:rPr>
      </w:r>
      <w:r/>
    </w:p>
    <w:p>
      <w:pPr>
        <w:pStyle w:val="8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7.本项目</w:t>
      </w:r>
      <w:r>
        <w:rPr>
          <w:rFonts w:hint="eastAsia" w:ascii="宋体" w:hAnsi="宋体" w:eastAsia="宋体" w:cs="宋体"/>
          <w:color w:val="000000"/>
          <w:sz w:val="21"/>
          <w:szCs w:val="21"/>
          <w:highlight w:val="none"/>
          <w:u w:val="single"/>
        </w:rPr>
        <w:t xml:space="preserve">不接受</w:t>
      </w:r>
      <w:r>
        <w:rPr>
          <w:rFonts w:hint="eastAsia" w:ascii="宋体" w:hAnsi="宋体" w:eastAsia="宋体" w:cs="宋体"/>
          <w:color w:val="000000"/>
          <w:sz w:val="21"/>
          <w:szCs w:val="21"/>
          <w:highlight w:val="none"/>
        </w:rPr>
        <w:t xml:space="preserve">联合体投标。  </w:t>
      </w:r>
      <w:r>
        <w:rPr>
          <w:rFonts w:hint="eastAsia" w:ascii="宋体" w:hAnsi="宋体" w:eastAsia="宋体" w:cs="宋体"/>
          <w:color w:val="000000"/>
          <w:sz w:val="21"/>
          <w:szCs w:val="21"/>
          <w:highlight w:val="none"/>
        </w:rPr>
      </w:r>
      <w:r/>
    </w:p>
    <w:p>
      <w:pPr>
        <w:pStyle w:val="876"/>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bookmarkStart w:id="9" w:name="_Toc28359003"/>
      <w:r/>
      <w:bookmarkStart w:id="10" w:name="_Toc38985264"/>
      <w:r/>
      <w:bookmarkStart w:id="11" w:name="_Toc28359080"/>
      <w:r/>
      <w:bookmarkStart w:id="12" w:name="_Toc35393622"/>
      <w:r/>
      <w:bookmarkStart w:id="13" w:name="_Toc35393791"/>
      <w:r>
        <w:rPr>
          <w:rFonts w:hint="eastAsia" w:ascii="宋体" w:hAnsi="宋体" w:eastAsia="宋体" w:cs="宋体"/>
          <w:b/>
          <w:bCs/>
          <w:color w:val="000000"/>
          <w:sz w:val="21"/>
          <w:szCs w:val="21"/>
          <w:highlight w:val="none"/>
        </w:rPr>
        <w:t xml:space="preserve">二、申请人的资格要求：</w:t>
      </w:r>
      <w:bookmarkEnd w:id="9"/>
      <w:r/>
      <w:bookmarkEnd w:id="10"/>
      <w:r/>
      <w:bookmarkEnd w:id="11"/>
      <w:r/>
      <w:bookmarkEnd w:id="12"/>
      <w:r/>
      <w:bookmarkEnd w:id="13"/>
      <w:r>
        <w:rPr>
          <w:rFonts w:hint="eastAsia" w:ascii="宋体" w:hAnsi="宋体" w:eastAsia="宋体" w:cs="宋体"/>
          <w:b/>
          <w:bCs/>
          <w:color w:val="000000"/>
          <w:sz w:val="21"/>
          <w:szCs w:val="21"/>
          <w:highlight w:val="none"/>
        </w:rPr>
      </w:r>
      <w:r/>
    </w:p>
    <w:p>
      <w:pPr>
        <w:pStyle w:val="8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w:t>
      </w:r>
      <w:r>
        <w:rPr>
          <w:rFonts w:hint="eastAsia" w:ascii="宋体" w:hAnsi="宋体" w:eastAsia="宋体" w:cs="宋体"/>
          <w:color w:val="000000"/>
          <w:sz w:val="21"/>
          <w:szCs w:val="21"/>
          <w:highlight w:val="none"/>
        </w:rPr>
        <w:t xml:space="preserve">满足《中华人民共和国政府采购法》第二十二条规定：</w:t>
      </w:r>
      <w:r>
        <w:rPr>
          <w:rFonts w:hint="eastAsia" w:ascii="宋体" w:hAnsi="宋体" w:eastAsia="宋体" w:cs="宋体"/>
          <w:color w:val="000000"/>
          <w:sz w:val="21"/>
          <w:szCs w:val="21"/>
          <w:highlight w:val="none"/>
        </w:rPr>
      </w:r>
      <w:r/>
    </w:p>
    <w:p>
      <w:pPr>
        <w:pStyle w:val="876"/>
        <w:ind w:firstLine="420"/>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rPr>
        <w:t xml:space="preserve">1.</w:t>
      </w:r>
      <w:r>
        <w:rPr>
          <w:rFonts w:hint="eastAsia" w:ascii="宋体" w:hAnsi="宋体" w:eastAsia="宋体" w:cs="宋体"/>
          <w:b w:val="0"/>
          <w:bCs w:val="0"/>
          <w:i w:val="0"/>
          <w:iCs w:val="0"/>
          <w:color w:val="000000"/>
          <w:sz w:val="21"/>
          <w:szCs w:val="21"/>
          <w:highlight w:val="none"/>
          <w:u w:val="none"/>
        </w:rPr>
        <w:t xml:space="preserve">法人或者其他组织的营业执照等证明文件，自然人的身份证明</w:t>
      </w: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lang w:val="en-US" w:eastAsia="zh-CN" w:bidi="ar"/>
        </w:rPr>
        <w:t xml:space="preserve">原件扫描上传）</w:t>
      </w:r>
      <w:r>
        <w:rPr>
          <w:rFonts w:hint="eastAsia" w:ascii="宋体" w:hAnsi="宋体" w:eastAsia="宋体" w:cs="宋体"/>
          <w:b w:val="0"/>
          <w:bCs w:val="0"/>
          <w:i w:val="0"/>
          <w:iCs w:val="0"/>
          <w:color w:val="000000"/>
          <w:sz w:val="21"/>
          <w:szCs w:val="21"/>
          <w:highlight w:val="none"/>
          <w:u w:val="none"/>
          <w:lang w:bidi="ar"/>
        </w:rPr>
        <w:t xml:space="preserve"> </w:t>
      </w:r>
      <w:r>
        <w:rPr>
          <w:rFonts w:hint="eastAsia" w:ascii="宋体" w:hAnsi="宋体" w:eastAsia="宋体" w:cs="宋体"/>
          <w:b w:val="0"/>
          <w:bCs w:val="0"/>
          <w:i w:val="0"/>
          <w:iCs w:val="0"/>
          <w:color w:val="000000"/>
          <w:sz w:val="21"/>
          <w:szCs w:val="21"/>
          <w:highlight w:val="none"/>
          <w:u w:val="none"/>
        </w:rPr>
        <w:t xml:space="preserve">。</w:t>
      </w:r>
      <w:r>
        <w:rPr>
          <w:rFonts w:hint="eastAsia" w:ascii="宋体" w:hAnsi="宋体" w:eastAsia="宋体" w:cs="宋体"/>
          <w:b w:val="0"/>
          <w:bCs w:val="0"/>
          <w:i w:val="0"/>
          <w:iCs w:val="0"/>
          <w:color w:val="000000"/>
          <w:sz w:val="21"/>
          <w:szCs w:val="21"/>
          <w:highlight w:val="none"/>
          <w:u w:val="none"/>
        </w:rPr>
      </w:r>
      <w:r/>
    </w:p>
    <w:p>
      <w:pPr>
        <w:pStyle w:val="876"/>
        <w:ind w:firstLine="420"/>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rPr>
        <w:t xml:space="preserve">2.</w:t>
      </w:r>
      <w:r>
        <w:rPr>
          <w:rFonts w:hint="eastAsia" w:ascii="宋体" w:hAnsi="宋体" w:eastAsia="宋体" w:cs="宋体"/>
          <w:b w:val="0"/>
          <w:bCs w:val="0"/>
          <w:i w:val="0"/>
          <w:iCs w:val="0"/>
          <w:color w:val="000000"/>
          <w:sz w:val="21"/>
          <w:szCs w:val="21"/>
          <w:highlight w:val="none"/>
          <w:u w:val="none"/>
        </w:rPr>
        <w:t xml:space="preserve">2024或2025年度的财务状况报告（成立不满一年无需提供）</w:t>
      </w: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lang w:val="en-US" w:eastAsia="zh-CN" w:bidi="ar"/>
        </w:rPr>
        <w:t xml:space="preserve">原件扫描上传）</w:t>
      </w:r>
      <w:r>
        <w:rPr>
          <w:rFonts w:hint="eastAsia" w:ascii="宋体" w:hAnsi="宋体" w:eastAsia="宋体" w:cs="宋体"/>
          <w:b w:val="0"/>
          <w:bCs w:val="0"/>
          <w:i w:val="0"/>
          <w:iCs w:val="0"/>
          <w:color w:val="000000"/>
          <w:sz w:val="21"/>
          <w:szCs w:val="21"/>
          <w:highlight w:val="none"/>
          <w:u w:val="none"/>
          <w:lang w:bidi="ar"/>
        </w:rPr>
        <w:t xml:space="preserve"> </w:t>
      </w:r>
      <w:r>
        <w:rPr>
          <w:rFonts w:hint="eastAsia" w:ascii="宋体" w:hAnsi="宋体" w:eastAsia="宋体" w:cs="宋体"/>
          <w:b w:val="0"/>
          <w:bCs w:val="0"/>
          <w:i w:val="0"/>
          <w:iCs w:val="0"/>
          <w:color w:val="000000"/>
          <w:sz w:val="21"/>
          <w:szCs w:val="21"/>
          <w:highlight w:val="none"/>
          <w:u w:val="none"/>
        </w:rPr>
        <w:t xml:space="preserve">。</w:t>
      </w:r>
      <w:r>
        <w:rPr>
          <w:rFonts w:hint="eastAsia" w:ascii="宋体" w:hAnsi="宋体" w:eastAsia="宋体" w:cs="宋体"/>
          <w:b w:val="0"/>
          <w:bCs w:val="0"/>
          <w:i w:val="0"/>
          <w:iCs w:val="0"/>
          <w:color w:val="000000"/>
          <w:sz w:val="21"/>
          <w:szCs w:val="21"/>
          <w:highlight w:val="none"/>
          <w:u w:val="none"/>
        </w:rPr>
      </w:r>
      <w:r/>
    </w:p>
    <w:p>
      <w:pPr>
        <w:pStyle w:val="876"/>
        <w:ind w:firstLine="420"/>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rPr>
        <w:t xml:space="preserve">3.</w:t>
      </w:r>
      <w:r>
        <w:rPr>
          <w:rFonts w:hint="eastAsia" w:ascii="宋体" w:hAnsi="宋体" w:eastAsia="宋体" w:cs="宋体"/>
          <w:b w:val="0"/>
          <w:bCs w:val="0"/>
          <w:i w:val="0"/>
          <w:iCs w:val="0"/>
          <w:color w:val="000000"/>
          <w:sz w:val="21"/>
          <w:szCs w:val="21"/>
          <w:highlight w:val="none"/>
          <w:u w:val="none"/>
        </w:rPr>
        <w:t xml:space="preserve"> 依法缴纳税收和社会保障资金的相关材料（提供提交投标文件截止时间前一年内至少一个月依法缴纳税收及缴纳社会保障资金的证明材料</w:t>
      </w:r>
      <w:r>
        <w:rPr>
          <w:rFonts w:hint="eastAsia" w:ascii="宋体" w:hAnsi="宋体" w:eastAsia="宋体" w:cs="宋体"/>
          <w:b w:val="0"/>
          <w:bCs w:val="0"/>
          <w:i w:val="0"/>
          <w:iCs w:val="0"/>
          <w:color w:val="000000"/>
          <w:sz w:val="21"/>
          <w:szCs w:val="21"/>
          <w:highlight w:val="none"/>
          <w:u w:val="none"/>
          <w:lang w:val="en-US" w:eastAsia="zh-CN" w:bidi="ar"/>
        </w:rPr>
        <w:t xml:space="preserve">原件扫描上传</w:t>
      </w:r>
      <w:r>
        <w:rPr>
          <w:rFonts w:hint="eastAsia" w:ascii="宋体" w:hAnsi="宋体" w:eastAsia="宋体" w:cs="宋体"/>
          <w:b w:val="0"/>
          <w:bCs w:val="0"/>
          <w:i w:val="0"/>
          <w:iCs w:val="0"/>
          <w:color w:val="000000"/>
          <w:sz w:val="21"/>
          <w:szCs w:val="21"/>
          <w:highlight w:val="none"/>
          <w:u w:val="none"/>
          <w:lang w:bidi="ar"/>
        </w:rPr>
        <w:t xml:space="preserve"> </w:t>
      </w:r>
      <w:r>
        <w:rPr>
          <w:rFonts w:hint="eastAsia" w:ascii="宋体" w:hAnsi="宋体" w:eastAsia="宋体" w:cs="宋体"/>
          <w:b w:val="0"/>
          <w:bCs w:val="0"/>
          <w:i w:val="0"/>
          <w:iCs w:val="0"/>
          <w:color w:val="000000"/>
          <w:sz w:val="21"/>
          <w:szCs w:val="21"/>
          <w:highlight w:val="none"/>
          <w:u w:val="none"/>
        </w:rPr>
        <w:t xml:space="preserve">。供应商依法享受缓缴、免缴税收、社会保障资金的，提供证明材料）。</w:t>
      </w:r>
      <w:r>
        <w:rPr>
          <w:rFonts w:hint="eastAsia" w:ascii="宋体" w:hAnsi="宋体" w:eastAsia="宋体" w:cs="宋体"/>
          <w:b w:val="0"/>
          <w:bCs w:val="0"/>
          <w:i w:val="0"/>
          <w:iCs w:val="0"/>
          <w:color w:val="000000"/>
          <w:sz w:val="21"/>
          <w:szCs w:val="21"/>
          <w:highlight w:val="none"/>
          <w:u w:val="none"/>
        </w:rPr>
      </w:r>
      <w:r/>
    </w:p>
    <w:p>
      <w:pPr>
        <w:pStyle w:val="876"/>
        <w:ind w:firstLine="420"/>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rPr>
        <w:t xml:space="preserve">4.</w:t>
      </w:r>
      <w:r>
        <w:rPr>
          <w:rFonts w:hint="eastAsia" w:ascii="宋体" w:hAnsi="宋体" w:eastAsia="宋体" w:cs="宋体"/>
          <w:b w:val="0"/>
          <w:bCs w:val="0"/>
          <w:i w:val="0"/>
          <w:iCs w:val="0"/>
          <w:color w:val="000000"/>
          <w:sz w:val="21"/>
          <w:szCs w:val="21"/>
          <w:highlight w:val="none"/>
          <w:u w:val="none"/>
        </w:rPr>
        <w:t xml:space="preserve">具备履行合同所必需的设备和专业技术能力的书面声明</w:t>
      </w: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lang w:val="en-US" w:eastAsia="zh-CN" w:bidi="ar"/>
        </w:rPr>
        <w:t xml:space="preserve">原件扫描上传）</w:t>
      </w:r>
      <w:r>
        <w:rPr>
          <w:rFonts w:hint="eastAsia" w:ascii="宋体" w:hAnsi="宋体" w:eastAsia="宋体" w:cs="宋体"/>
          <w:b w:val="0"/>
          <w:bCs w:val="0"/>
          <w:i w:val="0"/>
          <w:iCs w:val="0"/>
          <w:color w:val="000000"/>
          <w:sz w:val="21"/>
          <w:szCs w:val="21"/>
          <w:highlight w:val="none"/>
          <w:u w:val="none"/>
          <w:lang w:bidi="ar"/>
        </w:rPr>
        <w:t xml:space="preserve"> </w:t>
      </w:r>
      <w:r>
        <w:rPr>
          <w:rFonts w:hint="eastAsia" w:ascii="宋体" w:hAnsi="宋体" w:eastAsia="宋体" w:cs="宋体"/>
          <w:b w:val="0"/>
          <w:bCs w:val="0"/>
          <w:i w:val="0"/>
          <w:iCs w:val="0"/>
          <w:color w:val="000000"/>
          <w:sz w:val="21"/>
          <w:szCs w:val="21"/>
          <w:highlight w:val="none"/>
          <w:u w:val="none"/>
        </w:rPr>
        <w:t xml:space="preserve">。</w:t>
      </w:r>
      <w:r>
        <w:rPr>
          <w:rFonts w:hint="eastAsia" w:ascii="宋体" w:hAnsi="宋体" w:eastAsia="宋体" w:cs="宋体"/>
          <w:b w:val="0"/>
          <w:bCs w:val="0"/>
          <w:i w:val="0"/>
          <w:iCs w:val="0"/>
          <w:color w:val="000000"/>
          <w:sz w:val="21"/>
          <w:szCs w:val="21"/>
          <w:highlight w:val="none"/>
          <w:u w:val="none"/>
        </w:rPr>
      </w:r>
      <w:r/>
    </w:p>
    <w:p>
      <w:pPr>
        <w:pStyle w:val="876"/>
        <w:ind w:firstLine="420"/>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rPr>
        <w:t xml:space="preserve">5.</w:t>
      </w:r>
      <w:r>
        <w:rPr>
          <w:rFonts w:hint="eastAsia" w:ascii="宋体" w:hAnsi="宋体" w:eastAsia="宋体" w:cs="宋体"/>
          <w:b w:val="0"/>
          <w:bCs w:val="0"/>
          <w:i w:val="0"/>
          <w:iCs w:val="0"/>
          <w:color w:val="000000"/>
          <w:sz w:val="21"/>
          <w:szCs w:val="21"/>
          <w:highlight w:val="none"/>
          <w:u w:val="none"/>
        </w:rPr>
        <w:t xml:space="preserve"> 参加政府采购活动前3年内在经营活动中没有重大违法记录的书面声明</w:t>
      </w: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lang w:val="en-US" w:eastAsia="zh-CN" w:bidi="ar"/>
        </w:rPr>
        <w:t xml:space="preserve">原件扫描上传）</w:t>
      </w:r>
      <w:r>
        <w:rPr>
          <w:rFonts w:hint="eastAsia" w:ascii="宋体" w:hAnsi="宋体" w:eastAsia="宋体" w:cs="宋体"/>
          <w:b w:val="0"/>
          <w:bCs w:val="0"/>
          <w:i w:val="0"/>
          <w:iCs w:val="0"/>
          <w:color w:val="000000"/>
          <w:sz w:val="21"/>
          <w:szCs w:val="21"/>
          <w:highlight w:val="none"/>
          <w:u w:val="none"/>
          <w:lang w:bidi="ar"/>
        </w:rPr>
        <w:t xml:space="preserve"> </w:t>
      </w:r>
      <w:r>
        <w:rPr>
          <w:rFonts w:hint="eastAsia" w:ascii="宋体" w:hAnsi="宋体" w:eastAsia="宋体" w:cs="宋体"/>
          <w:b w:val="0"/>
          <w:bCs w:val="0"/>
          <w:i w:val="0"/>
          <w:iCs w:val="0"/>
          <w:color w:val="000000"/>
          <w:sz w:val="21"/>
          <w:szCs w:val="21"/>
          <w:highlight w:val="none"/>
          <w:u w:val="none"/>
        </w:rPr>
        <w:t xml:space="preserve">。</w:t>
      </w:r>
      <w:r>
        <w:rPr>
          <w:rFonts w:hint="eastAsia" w:ascii="宋体" w:hAnsi="宋体" w:eastAsia="宋体" w:cs="宋体"/>
          <w:b w:val="0"/>
          <w:bCs w:val="0"/>
          <w:i w:val="0"/>
          <w:iCs w:val="0"/>
          <w:color w:val="000000"/>
          <w:sz w:val="21"/>
          <w:szCs w:val="21"/>
          <w:highlight w:val="none"/>
          <w:u w:val="none"/>
        </w:rPr>
      </w:r>
      <w:r/>
    </w:p>
    <w:p>
      <w:pPr>
        <w:pStyle w:val="876"/>
        <w:ind w:firstLine="420"/>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rPr>
        <w:t xml:space="preserve">6.</w:t>
      </w:r>
      <w:r>
        <w:rPr>
          <w:rFonts w:hint="eastAsia" w:ascii="宋体" w:hAnsi="宋体" w:eastAsia="宋体" w:cs="宋体"/>
          <w:b w:val="0"/>
          <w:bCs w:val="0"/>
          <w:i w:val="0"/>
          <w:iCs w:val="0"/>
          <w:color w:val="000000"/>
          <w:sz w:val="21"/>
          <w:szCs w:val="21"/>
          <w:highlight w:val="none"/>
          <w:u w:val="none"/>
        </w:rPr>
        <w:t xml:space="preserve"> 供应商信用承诺书</w:t>
      </w: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lang w:val="en-US" w:eastAsia="zh-CN" w:bidi="ar"/>
        </w:rPr>
        <w:t xml:space="preserve">原件扫描上传）</w:t>
      </w:r>
      <w:r>
        <w:rPr>
          <w:rFonts w:hint="eastAsia" w:ascii="宋体" w:hAnsi="宋体" w:eastAsia="宋体" w:cs="宋体"/>
          <w:b w:val="0"/>
          <w:bCs w:val="0"/>
          <w:i w:val="0"/>
          <w:iCs w:val="0"/>
          <w:color w:val="000000"/>
          <w:sz w:val="21"/>
          <w:szCs w:val="21"/>
          <w:highlight w:val="none"/>
          <w:u w:val="none"/>
          <w:lang w:bidi="ar"/>
        </w:rPr>
        <w:t xml:space="preserve"> </w:t>
      </w:r>
      <w:r>
        <w:rPr>
          <w:rFonts w:hint="eastAsia" w:ascii="宋体" w:hAnsi="宋体" w:eastAsia="宋体" w:cs="宋体"/>
          <w:b w:val="0"/>
          <w:bCs w:val="0"/>
          <w:i w:val="0"/>
          <w:iCs w:val="0"/>
          <w:color w:val="000000"/>
          <w:sz w:val="21"/>
          <w:szCs w:val="21"/>
          <w:highlight w:val="none"/>
          <w:u w:val="none"/>
        </w:rPr>
        <w:t xml:space="preserve">。</w:t>
      </w:r>
      <w:r>
        <w:rPr>
          <w:rFonts w:hint="eastAsia" w:ascii="宋体" w:hAnsi="宋体" w:eastAsia="宋体" w:cs="宋体"/>
          <w:b w:val="0"/>
          <w:bCs w:val="0"/>
          <w:i w:val="0"/>
          <w:iCs w:val="0"/>
          <w:color w:val="000000"/>
          <w:sz w:val="21"/>
          <w:szCs w:val="21"/>
          <w:highlight w:val="none"/>
          <w:u w:val="none"/>
        </w:rPr>
      </w:r>
      <w:r/>
    </w:p>
    <w:p>
      <w:pPr>
        <w:pStyle w:val="876"/>
        <w:ind w:firstLine="420"/>
        <w:jc w:val="left"/>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rPr>
        <w:t xml:space="preserve">7.法律、行政法规规定的其他条件：</w:t>
      </w:r>
      <w:r>
        <w:rPr>
          <w:rFonts w:hint="eastAsia" w:ascii="宋体" w:hAnsi="宋体" w:eastAsia="宋体" w:cs="宋体"/>
          <w:b w:val="0"/>
          <w:bCs w:val="0"/>
          <w:i w:val="0"/>
          <w:iCs w:val="0"/>
          <w:color w:val="000000"/>
          <w:sz w:val="21"/>
          <w:szCs w:val="21"/>
          <w:highlight w:val="none"/>
          <w:u w:val="none"/>
        </w:rPr>
        <w:t xml:space="preserve">未被“信用中国”网站（www.creditchina.gov.cn）、“中国政府采购网</w:t>
      </w:r>
      <w:r>
        <w:rPr>
          <w:rFonts w:hint="eastAsia" w:ascii="宋体" w:hAnsi="宋体" w:eastAsia="宋体" w:cs="宋体"/>
          <w:b w:val="0"/>
          <w:bCs w:val="0"/>
          <w:i w:val="0"/>
          <w:iCs w:val="0"/>
          <w:color w:val="000000"/>
          <w:sz w:val="21"/>
          <w:szCs w:val="21"/>
          <w:highlight w:val="none"/>
          <w:u w:val="none"/>
        </w:rPr>
        <w:t xml:space="preserve">”</w:t>
      </w: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rPr>
        <w:t xml:space="preserve">www.ccgp.gov.cn</w:t>
      </w: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rPr>
        <w:t xml:space="preserve">列入失信被执行人、重大税收违法案件当事人名单、政府采购严重违法失信行为记录名单及其他不符合《中华人民共和国政府采购法》第二十二条规定条件的信用记录。（投标文件中无需提供证明材料）</w:t>
      </w:r>
      <w:r>
        <w:rPr>
          <w:rFonts w:hint="eastAsia" w:ascii="宋体" w:hAnsi="宋体" w:eastAsia="宋体" w:cs="宋体"/>
          <w:b w:val="0"/>
          <w:bCs w:val="0"/>
          <w:i w:val="0"/>
          <w:iCs w:val="0"/>
          <w:color w:val="000000"/>
          <w:sz w:val="21"/>
          <w:szCs w:val="21"/>
          <w:highlight w:val="none"/>
          <w:u w:val="none"/>
        </w:rPr>
      </w:r>
      <w:r/>
    </w:p>
    <w:p>
      <w:pPr>
        <w:pStyle w:val="876"/>
        <w:ind w:firstLine="422"/>
        <w:pageBreakBefore w:val="0"/>
        <w:spacing w:line="360" w:lineRule="auto"/>
        <w:rPr>
          <w:rFonts w:hint="eastAsia" w:ascii="宋体" w:hAnsi="宋体" w:eastAsia="宋体" w:cs="宋体"/>
          <w:b w:val="0"/>
          <w:bCs w:val="0"/>
          <w:color w:val="000000"/>
          <w:sz w:val="21"/>
          <w:szCs w:val="21"/>
          <w:highlight w:val="none"/>
          <w:lang w:val="en-US" w:eastAsia="zh-CN"/>
        </w:rPr>
      </w:pPr>
      <w:r>
        <w:rPr>
          <w:rFonts w:hint="eastAsia"/>
          <w:b/>
          <w:bCs/>
          <w:color w:val="000000"/>
          <w:highlight w:val="none"/>
          <w:lang w:val="en-US" w:eastAsia="zh-CN"/>
        </w:rPr>
        <w:t xml:space="preserve">注：如个体工商户、自然人、事业单位等非企业法人确实无法提供上述第2和第3项材料的，请提供相应情况说明。</w:t>
      </w:r>
      <w:r>
        <w:rPr>
          <w:rFonts w:hint="eastAsia" w:ascii="宋体" w:hAnsi="宋体" w:eastAsia="宋体" w:cs="宋体"/>
          <w:b w:val="0"/>
          <w:bCs w:val="0"/>
          <w:color w:val="000000"/>
          <w:sz w:val="21"/>
          <w:szCs w:val="21"/>
          <w:highlight w:val="none"/>
          <w:lang w:val="en-US" w:eastAsia="zh-CN"/>
        </w:rPr>
      </w:r>
      <w:r/>
    </w:p>
    <w:p>
      <w:pPr>
        <w:pStyle w:val="876"/>
        <w:ind w:firstLine="420"/>
        <w:pageBreakBefore w:val="0"/>
        <w:spacing w:line="360" w:lineRule="auto"/>
        <w:rPr>
          <w:rFonts w:hint="eastAsia" w:ascii="宋体" w:hAnsi="宋体" w:eastAsia="宋体" w:cs="宋体"/>
          <w:b w:val="0"/>
          <w:bCs w:val="0"/>
          <w:i w:val="0"/>
          <w:iCs/>
          <w:color w:val="000000"/>
          <w:sz w:val="21"/>
          <w:szCs w:val="21"/>
          <w:highlight w:val="none"/>
          <w:u w:val="none"/>
        </w:rPr>
      </w:pPr>
      <w:r>
        <w:rPr>
          <w:rFonts w:hint="eastAsia" w:ascii="宋体" w:hAnsi="宋体" w:eastAsia="宋体" w:cs="宋体"/>
          <w:b w:val="0"/>
          <w:bCs w:val="0"/>
          <w:color w:val="000000"/>
          <w:sz w:val="21"/>
          <w:szCs w:val="21"/>
          <w:highlight w:val="none"/>
          <w:lang w:val="en-US" w:eastAsia="zh-CN"/>
        </w:rPr>
        <w:t xml:space="preserve">（二）</w:t>
      </w:r>
      <w:r>
        <w:rPr>
          <w:rFonts w:hint="eastAsia" w:ascii="宋体" w:hAnsi="宋体" w:eastAsia="宋体" w:cs="宋体"/>
          <w:b w:val="0"/>
          <w:bCs w:val="0"/>
          <w:color w:val="000000"/>
          <w:sz w:val="21"/>
          <w:szCs w:val="21"/>
          <w:highlight w:val="none"/>
        </w:rPr>
        <w:t xml:space="preserve">落实政府采购政策需满足的资格要求：</w:t>
      </w:r>
      <w:r>
        <w:rPr>
          <w:rFonts w:hint="eastAsia" w:ascii="宋体" w:hAnsi="宋体" w:eastAsia="宋体" w:cs="宋体"/>
          <w:b w:val="0"/>
          <w:bCs w:val="0"/>
          <w:i w:val="0"/>
          <w:iCs/>
          <w:color w:val="000000"/>
          <w:sz w:val="21"/>
          <w:szCs w:val="21"/>
          <w:highlight w:val="none"/>
          <w:u w:val="non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中小企业声明函》不符合要求或未提供的，响应文件无效。（</w:t>
      </w:r>
      <w:r>
        <w:rPr>
          <w:rFonts w:hint="eastAsia" w:ascii="宋体" w:hAnsi="宋体" w:eastAsia="宋体" w:cs="宋体"/>
          <w:b w:val="0"/>
          <w:bCs w:val="0"/>
          <w:i w:val="0"/>
          <w:iCs/>
          <w:color w:val="000000"/>
          <w:sz w:val="21"/>
          <w:szCs w:val="21"/>
          <w:highlight w:val="none"/>
          <w:u w:val="none"/>
          <w:lang w:eastAsia="zh-CN"/>
        </w:rPr>
        <w:t xml:space="preserve">原件扫描上传</w:t>
      </w:r>
      <w:r>
        <w:rPr>
          <w:rFonts w:hint="eastAsia" w:ascii="宋体" w:hAnsi="宋体" w:eastAsia="宋体" w:cs="宋体"/>
          <w:b w:val="0"/>
          <w:bCs w:val="0"/>
          <w:i w:val="0"/>
          <w:iCs/>
          <w:color w:val="000000"/>
          <w:sz w:val="21"/>
          <w:szCs w:val="21"/>
          <w:highlight w:val="none"/>
          <w:u w:val="none"/>
        </w:rPr>
        <w:t xml:space="preserve">）</w:t>
      </w:r>
      <w:r>
        <w:rPr>
          <w:rFonts w:hint="eastAsia" w:ascii="宋体" w:hAnsi="宋体" w:eastAsia="宋体" w:cs="宋体"/>
          <w:b w:val="0"/>
          <w:bCs w:val="0"/>
          <w:i w:val="0"/>
          <w:iCs/>
          <w:color w:val="000000"/>
          <w:sz w:val="21"/>
          <w:szCs w:val="21"/>
          <w:highlight w:val="none"/>
          <w:u w:val="none"/>
        </w:rPr>
      </w:r>
      <w:r/>
    </w:p>
    <w:p>
      <w:pPr>
        <w:pStyle w:val="876"/>
        <w:numPr>
          <w:ilvl w:val="0"/>
          <w:numId w:val="0"/>
        </w:numPr>
        <w:ind w:left="0" w:firstLine="422"/>
        <w:keepLines w:val="0"/>
        <w:keepNext w:val="0"/>
        <w:pageBreakBefore w:val="0"/>
        <w:spacing w:line="360" w:lineRule="auto"/>
        <w:widowControl w:val="off"/>
        <w:rPr>
          <w:rFonts w:hint="eastAsia" w:ascii="宋体" w:hAnsi="宋体" w:eastAsia="宋体" w:cs="宋体"/>
          <w:b/>
          <w:bCs/>
          <w:i w:val="0"/>
          <w:iCs/>
          <w:color w:val="000000"/>
          <w:sz w:val="21"/>
          <w:szCs w:val="21"/>
          <w:highlight w:val="none"/>
          <w:u w:val="none"/>
        </w:rPr>
      </w:pPr>
      <w:r>
        <w:rPr>
          <w:rFonts w:hint="eastAsia" w:ascii="宋体" w:hAnsi="宋体" w:eastAsia="宋体" w:cs="宋体"/>
          <w:b/>
          <w:bCs/>
          <w:i w:val="0"/>
          <w:iCs/>
          <w:color w:val="000000"/>
          <w:sz w:val="21"/>
          <w:szCs w:val="21"/>
          <w:highlight w:val="none"/>
          <w:u w:val="none"/>
        </w:rPr>
        <w:t xml:space="preserve">注：本项目中小企业划分标准参照《关于印发中小企业划型标准规定的通知》（工信部联企〔2011〕300号）中（三）条：</w:t>
      </w:r>
      <w:r>
        <w:rPr>
          <w:rFonts w:hint="eastAsia" w:ascii="宋体" w:hAnsi="宋体" w:eastAsia="宋体" w:cs="宋体"/>
          <w:b/>
          <w:bCs/>
          <w:i w:val="0"/>
          <w:iCs/>
          <w:color w:val="000000"/>
          <w:sz w:val="21"/>
          <w:szCs w:val="21"/>
          <w:highlight w:val="none"/>
          <w:u w:val="none"/>
          <w:lang w:val="en-US" w:eastAsia="zh-CN"/>
        </w:rPr>
        <w:t xml:space="preserve">批发业</w:t>
      </w:r>
      <w:r>
        <w:rPr>
          <w:rFonts w:hint="eastAsia" w:ascii="宋体" w:hAnsi="宋体" w:eastAsia="宋体" w:cs="宋体"/>
          <w:b/>
          <w:bCs/>
          <w:i w:val="0"/>
          <w:iCs/>
          <w:color w:val="000000"/>
          <w:sz w:val="21"/>
          <w:szCs w:val="21"/>
          <w:highlight w:val="none"/>
          <w:u w:val="none"/>
        </w:rPr>
        <w:t xml:space="preserve"> </w:t>
      </w:r>
      <w:r>
        <w:rPr>
          <w:rFonts w:hint="eastAsia" w:ascii="宋体" w:hAnsi="宋体" w:eastAsia="宋体" w:cs="宋体"/>
          <w:b/>
          <w:bCs/>
          <w:i w:val="0"/>
          <w:iCs/>
          <w:color w:val="000000"/>
          <w:sz w:val="21"/>
          <w:szCs w:val="21"/>
          <w:highlight w:val="none"/>
          <w:u w:val="none"/>
        </w:rPr>
      </w:r>
      <w:r/>
    </w:p>
    <w:p>
      <w:pPr>
        <w:pStyle w:val="876"/>
        <w:numPr>
          <w:ilvl w:val="0"/>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lang w:val="en-US" w:eastAsia="zh-CN"/>
        </w:rPr>
        <w:t xml:space="preserve">三</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rPr>
        <w:t xml:space="preserve">本项目的特定资格要求：</w:t>
      </w:r>
      <w:r>
        <w:rPr>
          <w:rFonts w:hint="eastAsia" w:ascii="宋体" w:hAnsi="宋体" w:eastAsia="宋体" w:cs="宋体"/>
          <w:color w:val="000000"/>
          <w:sz w:val="21"/>
          <w:szCs w:val="21"/>
          <w:highlight w:val="none"/>
          <w:u w:val="none"/>
        </w:rPr>
      </w:r>
      <w:r/>
    </w:p>
    <w:p>
      <w:pPr>
        <w:pStyle w:val="876"/>
        <w:ind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bidi="ar"/>
        </w:rPr>
      </w:pPr>
      <w:r>
        <w:rPr>
          <w:rFonts w:hint="eastAsia" w:ascii="宋体" w:hAnsi="宋体" w:eastAsia="宋体" w:cs="宋体"/>
          <w:b w:val="0"/>
          <w:bCs/>
          <w:i w:val="0"/>
          <w:iCs w:val="0"/>
          <w:color w:val="000000"/>
          <w:sz w:val="21"/>
          <w:szCs w:val="21"/>
          <w:highlight w:val="none"/>
          <w:u w:val="none"/>
          <w:lang w:val="en-US" w:eastAsia="zh-CN" w:bidi="ar"/>
        </w:rPr>
        <w:t xml:space="preserve">1.</w:t>
      </w:r>
      <w:r>
        <w:rPr>
          <w:rFonts w:hint="eastAsia" w:ascii="宋体" w:hAnsi="宋体" w:eastAsia="宋体" w:cs="宋体"/>
          <w:b w:val="0"/>
          <w:bCs/>
          <w:i w:val="0"/>
          <w:iCs w:val="0"/>
          <w:color w:val="000000"/>
          <w:sz w:val="21"/>
          <w:szCs w:val="21"/>
          <w:highlight w:val="none"/>
          <w:u w:val="none"/>
          <w:lang w:bidi="ar"/>
        </w:rPr>
        <w:t xml:space="preserve">投标人拟派人员具有</w:t>
      </w:r>
      <w:r>
        <w:rPr>
          <w:rFonts w:hint="eastAsia" w:ascii="宋体" w:hAnsi="宋体" w:eastAsia="宋体" w:cs="宋体"/>
          <w:b w:val="0"/>
          <w:bCs/>
          <w:i w:val="0"/>
          <w:iCs w:val="0"/>
          <w:color w:val="000000"/>
          <w:sz w:val="21"/>
          <w:szCs w:val="21"/>
          <w:highlight w:val="none"/>
          <w:u w:val="none"/>
          <w:lang w:val="en-US" w:eastAsia="zh-CN" w:bidi="ar"/>
        </w:rPr>
        <w:t xml:space="preserve">有效的</w:t>
      </w:r>
      <w:r>
        <w:rPr>
          <w:rFonts w:hint="eastAsia" w:ascii="宋体" w:hAnsi="宋体" w:eastAsia="宋体" w:cs="宋体"/>
          <w:b w:val="0"/>
          <w:bCs/>
          <w:i w:val="0"/>
          <w:iCs w:val="0"/>
          <w:color w:val="000000"/>
          <w:sz w:val="21"/>
          <w:szCs w:val="21"/>
          <w:highlight w:val="none"/>
          <w:u w:val="none"/>
          <w:lang w:bidi="ar"/>
        </w:rPr>
        <w:t xml:space="preserve">健康证</w:t>
      </w:r>
      <w:r>
        <w:rPr>
          <w:rFonts w:hint="eastAsia" w:ascii="宋体" w:hAnsi="宋体" w:eastAsia="宋体" w:cs="宋体"/>
          <w:b w:val="0"/>
          <w:bCs/>
          <w:i w:val="0"/>
          <w:iCs w:val="0"/>
          <w:color w:val="000000"/>
          <w:sz w:val="21"/>
          <w:szCs w:val="21"/>
          <w:highlight w:val="none"/>
          <w:u w:val="none"/>
          <w:lang w:eastAsia="zh-CN" w:bidi="ar"/>
        </w:rPr>
        <w:t xml:space="preserve">（</w:t>
      </w:r>
      <w:r>
        <w:rPr>
          <w:rFonts w:hint="eastAsia" w:ascii="宋体" w:hAnsi="宋体" w:eastAsia="宋体" w:cs="宋体"/>
          <w:b w:val="0"/>
          <w:bCs/>
          <w:i w:val="0"/>
          <w:iCs w:val="0"/>
          <w:color w:val="000000"/>
          <w:sz w:val="21"/>
          <w:szCs w:val="21"/>
          <w:highlight w:val="none"/>
          <w:u w:val="none"/>
          <w:lang w:val="en-US" w:eastAsia="zh-CN" w:bidi="ar"/>
        </w:rPr>
        <w:t xml:space="preserve">原件扫描上传）</w:t>
      </w:r>
      <w:r>
        <w:rPr>
          <w:rFonts w:hint="eastAsia" w:ascii="宋体" w:hAnsi="宋体" w:eastAsia="宋体" w:cs="宋体"/>
          <w:b w:val="0"/>
          <w:bCs/>
          <w:i w:val="0"/>
          <w:iCs w:val="0"/>
          <w:color w:val="000000"/>
          <w:sz w:val="21"/>
          <w:szCs w:val="21"/>
          <w:highlight w:val="none"/>
          <w:u w:val="none"/>
          <w:lang w:bidi="ar"/>
        </w:rPr>
        <w:t xml:space="preserve"> </w:t>
      </w:r>
      <w:r>
        <w:rPr>
          <w:rFonts w:hint="eastAsia" w:ascii="宋体" w:hAnsi="宋体" w:eastAsia="宋体" w:cs="宋体"/>
          <w:b w:val="0"/>
          <w:bCs/>
          <w:i w:val="0"/>
          <w:iCs w:val="0"/>
          <w:color w:val="000000"/>
          <w:sz w:val="21"/>
          <w:szCs w:val="21"/>
          <w:highlight w:val="none"/>
          <w:u w:val="none"/>
          <w:lang w:bidi="ar"/>
        </w:rPr>
      </w:r>
      <w:r/>
    </w:p>
    <w:p>
      <w:pPr>
        <w:pStyle w:val="8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其他</w:t>
      </w:r>
      <w:r>
        <w:rPr>
          <w:rFonts w:hint="eastAsia" w:ascii="宋体" w:hAnsi="宋体" w:eastAsia="宋体" w:cs="宋体"/>
          <w:color w:val="000000"/>
          <w:sz w:val="21"/>
          <w:szCs w:val="21"/>
          <w:highlight w:val="none"/>
        </w:rPr>
        <w:t xml:space="preserve">资格条件：</w:t>
      </w:r>
      <w:r>
        <w:rPr>
          <w:rFonts w:hint="eastAsia" w:ascii="宋体" w:hAnsi="宋体" w:eastAsia="宋体" w:cs="宋体"/>
          <w:color w:val="000000"/>
          <w:sz w:val="21"/>
          <w:szCs w:val="21"/>
          <w:highlight w:val="none"/>
        </w:rPr>
      </w:r>
      <w:r/>
    </w:p>
    <w:p>
      <w:pPr>
        <w:pStyle w:val="8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1"/>
          <w:szCs w:val="21"/>
          <w:highlight w:val="none"/>
        </w:rPr>
      </w:r>
      <w:r/>
    </w:p>
    <w:p>
      <w:pPr>
        <w:pStyle w:val="876"/>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凡为采购项目提供整体设计、规范编制或者项目管理、监理、检测等服务的供应商，不得再参加本项目的采购活动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p>
      <w:pPr>
        <w:pStyle w:val="876"/>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三、获取招标文件</w:t>
      </w:r>
      <w:r>
        <w:rPr>
          <w:rFonts w:hint="eastAsia" w:ascii="宋体" w:hAnsi="宋体" w:eastAsia="宋体" w:cs="宋体"/>
          <w:b/>
          <w:bCs/>
          <w:color w:val="000000"/>
          <w:sz w:val="21"/>
          <w:szCs w:val="21"/>
          <w:highlight w:val="none"/>
        </w:rPr>
      </w:r>
      <w:r/>
    </w:p>
    <w:p>
      <w:pPr>
        <w:pStyle w:val="876"/>
        <w:ind w:firstLine="540"/>
        <w:keepLines w:val="0"/>
        <w:keepNext w:val="0"/>
        <w:pageBreakBefore w:val="0"/>
        <w:spacing w:line="360" w:lineRule="auto"/>
        <w:widowControl w:val="off"/>
        <w:rPr>
          <w:rFonts w:hint="eastAsia" w:ascii="宋体" w:hAnsi="宋体" w:eastAsia="宋体" w:cs="宋体"/>
          <w:color w:val="000000"/>
          <w:sz w:val="21"/>
          <w:szCs w:val="21"/>
          <w:highlight w:val="none"/>
        </w:rPr>
      </w:pPr>
      <w:r/>
      <w:bookmarkStart w:id="14" w:name="_Toc28359082"/>
      <w:r/>
      <w:bookmarkStart w:id="15" w:name="_Toc28359005"/>
      <w:r/>
      <w:bookmarkStart w:id="16" w:name="_Toc35393624"/>
      <w:r/>
      <w:bookmarkStart w:id="17" w:name="_Toc38985266"/>
      <w:r/>
      <w:bookmarkStart w:id="18" w:name="_Toc35393793"/>
      <w:r>
        <w:rPr>
          <w:rFonts w:hint="eastAsia" w:ascii="宋体" w:hAnsi="宋体" w:eastAsia="宋体" w:cs="宋体"/>
          <w:color w:val="000000"/>
          <w:sz w:val="21"/>
          <w:szCs w:val="21"/>
          <w:highlight w:val="none"/>
        </w:rPr>
        <w:t xml:space="preserve">1.时间：自</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公告发布之日起</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个工作日。</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个工作日后仍可下载</w:t>
      </w:r>
      <w:r>
        <w:rPr>
          <w:rFonts w:hint="eastAsia" w:ascii="宋体" w:hAnsi="宋体" w:eastAsia="宋体" w:cs="宋体"/>
          <w:color w:val="000000"/>
          <w:sz w:val="21"/>
          <w:szCs w:val="21"/>
          <w:highlight w:val="none"/>
          <w:lang w:val="en-US" w:eastAsia="zh-CN"/>
        </w:rPr>
        <w:t xml:space="preserve">招标文件</w:t>
      </w:r>
      <w:r>
        <w:rPr>
          <w:rFonts w:hint="eastAsia" w:ascii="宋体" w:hAnsi="宋体" w:eastAsia="宋体" w:cs="宋体"/>
          <w:color w:val="000000"/>
          <w:sz w:val="21"/>
          <w:szCs w:val="21"/>
          <w:highlight w:val="none"/>
        </w:rPr>
        <w:t xml:space="preserve">，但不作为供应商权益受到损害的证明材料和依据。</w:t>
      </w:r>
      <w:r>
        <w:rPr>
          <w:rFonts w:hint="eastAsia" w:ascii="宋体" w:hAnsi="宋体" w:eastAsia="宋体" w:cs="宋体"/>
          <w:color w:val="000000"/>
          <w:sz w:val="21"/>
          <w:szCs w:val="21"/>
          <w:highlight w:val="none"/>
        </w:rPr>
      </w:r>
      <w:r/>
    </w:p>
    <w:p>
      <w:pPr>
        <w:pStyle w:val="876"/>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2.获取方式：本项目采用网上注册登记方式。</w:t>
      </w:r>
      <w:r>
        <w:rPr>
          <w:rFonts w:hint="eastAsia" w:ascii="宋体" w:hAnsi="宋体" w:eastAsia="宋体" w:cs="宋体"/>
          <w:b w:val="0"/>
          <w:bCs w:val="0"/>
          <w:color w:val="000000"/>
          <w:sz w:val="21"/>
          <w:szCs w:val="21"/>
          <w:highlight w:val="none"/>
        </w:rPr>
      </w:r>
      <w:r/>
    </w:p>
    <w:p>
      <w:pPr>
        <w:pStyle w:val="876"/>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3.潜在供应商访问政府采购管理交易系统（苏采云）的网络地址和方法：</w:t>
      </w:r>
      <w:r>
        <w:rPr>
          <w:rFonts w:hint="eastAsia" w:ascii="宋体" w:hAnsi="宋体" w:eastAsia="宋体" w:cs="宋体"/>
          <w:b w:val="0"/>
          <w:bCs w:val="0"/>
          <w:color w:val="000000"/>
          <w:sz w:val="21"/>
          <w:szCs w:val="21"/>
          <w:highlight w:val="none"/>
        </w:rPr>
      </w:r>
      <w:r/>
    </w:p>
    <w:p>
      <w:pPr>
        <w:pStyle w:val="876"/>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（1）潜在供应商访问政府采购管理交易系统（苏采云）的方法：“苏采云”系统用户注册</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获取“CA数字证书”--CA绑定与登录--网上报名</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下载</w:t>
      </w:r>
      <w:r>
        <w:rPr>
          <w:rFonts w:hint="eastAsia" w:ascii="宋体" w:hAnsi="宋体" w:eastAsia="宋体" w:cs="宋体"/>
          <w:b w:val="0"/>
          <w:bCs w:val="0"/>
          <w:color w:val="000000"/>
          <w:sz w:val="21"/>
          <w:szCs w:val="21"/>
          <w:highlight w:val="none"/>
          <w:lang w:eastAsia="zh-CN"/>
        </w:rPr>
        <w:t xml:space="preserve">招标文件</w:t>
      </w:r>
      <w:r>
        <w:rPr>
          <w:rFonts w:hint="eastAsia" w:ascii="宋体" w:hAnsi="宋体" w:eastAsia="宋体" w:cs="宋体"/>
          <w:b w:val="0"/>
          <w:bCs w:val="0"/>
          <w:color w:val="000000"/>
          <w:sz w:val="21"/>
          <w:szCs w:val="21"/>
          <w:highlight w:val="none"/>
        </w:rPr>
        <w:t xml:space="preserve">（后缀名为“.kedt”）--将后缀名为“.kedt”的</w:t>
      </w:r>
      <w:r>
        <w:rPr>
          <w:rFonts w:hint="eastAsia" w:ascii="宋体" w:hAnsi="宋体" w:eastAsia="宋体" w:cs="宋体"/>
          <w:b w:val="0"/>
          <w:bCs w:val="0"/>
          <w:color w:val="000000"/>
          <w:sz w:val="21"/>
          <w:szCs w:val="21"/>
          <w:highlight w:val="none"/>
          <w:lang w:eastAsia="zh-CN"/>
        </w:rPr>
        <w:t xml:space="preserve">招标文件</w:t>
      </w:r>
      <w:r>
        <w:rPr>
          <w:rFonts w:hint="eastAsia" w:ascii="宋体" w:hAnsi="宋体" w:eastAsia="宋体" w:cs="宋体"/>
          <w:b w:val="0"/>
          <w:bCs w:val="0"/>
          <w:color w:val="000000"/>
          <w:sz w:val="21"/>
          <w:szCs w:val="21"/>
          <w:highlight w:val="none"/>
        </w:rPr>
        <w:t xml:space="preserve">导入政府采购客户端工具</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制作</w:t>
      </w:r>
      <w:r>
        <w:rPr>
          <w:rFonts w:hint="eastAsia" w:ascii="宋体" w:hAnsi="宋体" w:eastAsia="宋体" w:cs="宋体"/>
          <w:b w:val="0"/>
          <w:bCs w:val="0"/>
          <w:color w:val="000000"/>
          <w:sz w:val="21"/>
          <w:szCs w:val="21"/>
          <w:highlight w:val="none"/>
          <w:lang w:eastAsia="zh-CN"/>
        </w:rPr>
        <w:t xml:space="preserve">响应文件－－</w:t>
      </w:r>
      <w:r>
        <w:rPr>
          <w:rFonts w:hint="eastAsia" w:ascii="宋体" w:hAnsi="宋体" w:eastAsia="宋体" w:cs="宋体"/>
          <w:b w:val="0"/>
          <w:bCs w:val="0"/>
          <w:color w:val="000000"/>
          <w:sz w:val="21"/>
          <w:szCs w:val="21"/>
          <w:highlight w:val="none"/>
        </w:rPr>
        <w:t xml:space="preserve">导出加密的</w:t>
      </w:r>
      <w:r>
        <w:rPr>
          <w:rFonts w:hint="eastAsia" w:ascii="宋体" w:hAnsi="宋体" w:eastAsia="宋体" w:cs="宋体"/>
          <w:b w:val="0"/>
          <w:bCs w:val="0"/>
          <w:color w:val="000000"/>
          <w:sz w:val="21"/>
          <w:szCs w:val="21"/>
          <w:highlight w:val="none"/>
          <w:lang w:eastAsia="zh-CN"/>
        </w:rPr>
        <w:t xml:space="preserve">响应文件</w:t>
      </w:r>
      <w:r>
        <w:rPr>
          <w:rFonts w:hint="eastAsia" w:ascii="宋体" w:hAnsi="宋体" w:eastAsia="宋体" w:cs="宋体"/>
          <w:b w:val="0"/>
          <w:bCs w:val="0"/>
          <w:color w:val="000000"/>
          <w:sz w:val="21"/>
          <w:szCs w:val="21"/>
          <w:highlight w:val="none"/>
        </w:rPr>
        <w:t xml:space="preserve">（后缀名为zip）--通过“苏采云”系统上传</w:t>
      </w:r>
      <w:r>
        <w:rPr>
          <w:rFonts w:hint="eastAsia" w:ascii="宋体" w:hAnsi="宋体" w:eastAsia="宋体" w:cs="宋体"/>
          <w:b w:val="0"/>
          <w:bCs w:val="0"/>
          <w:color w:val="000000"/>
          <w:sz w:val="21"/>
          <w:szCs w:val="21"/>
          <w:highlight w:val="none"/>
          <w:lang w:eastAsia="zh-CN"/>
        </w:rPr>
        <w:t xml:space="preserve">响应文件</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rPr>
      </w:r>
      <w:r/>
    </w:p>
    <w:p>
      <w:pPr>
        <w:pStyle w:val="876"/>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b w:val="0"/>
          <w:bCs w:val="0"/>
          <w:color w:val="000000"/>
          <w:sz w:val="21"/>
          <w:szCs w:val="21"/>
          <w:highlight w:val="none"/>
        </w:rPr>
      </w:r>
      <w:r/>
    </w:p>
    <w:p>
      <w:pPr>
        <w:pStyle w:val="876"/>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（3）“CA数字证书”的办理材料以及供应商操作手册详见：</w:t>
      </w:r>
      <w:r>
        <w:rPr>
          <w:rFonts w:hint="eastAsia" w:ascii="宋体" w:hAnsi="宋体" w:eastAsia="宋体" w:cs="宋体"/>
          <w:b w:val="0"/>
          <w:bCs w:val="0"/>
          <w:color w:val="000000"/>
          <w:sz w:val="21"/>
          <w:szCs w:val="21"/>
          <w:highlight w:val="none"/>
        </w:rPr>
      </w:r>
      <w:r/>
    </w:p>
    <w:p>
      <w:pPr>
        <w:pStyle w:val="876"/>
        <w:ind w:firstLine="54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http//zfcg.yangzhou.gov.cn/xzzx/art/2023/art_4d7de1f7865f4a2894fc22bc452f94d8.html。</w:t>
      </w:r>
      <w:r>
        <w:rPr>
          <w:rFonts w:hint="eastAsia" w:ascii="宋体" w:hAnsi="宋体" w:eastAsia="宋体" w:cs="宋体"/>
          <w:b w:val="0"/>
          <w:bCs w:val="0"/>
          <w:color w:val="000000"/>
          <w:sz w:val="21"/>
          <w:szCs w:val="21"/>
          <w:highlight w:val="none"/>
        </w:rPr>
      </w:r>
      <w:r/>
    </w:p>
    <w:p>
      <w:pPr>
        <w:pStyle w:val="876"/>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（4）潜在供应商访问“苏采云”系统的网络地址和方法：“苏采云”系统的网址：http：//jszfcg.jsczt.cn/。</w:t>
      </w:r>
      <w:r>
        <w:rPr>
          <w:rFonts w:hint="eastAsia" w:ascii="宋体" w:hAnsi="宋体" w:eastAsia="宋体" w:cs="宋体"/>
          <w:b w:val="0"/>
          <w:bCs w:val="0"/>
          <w:color w:val="000000"/>
          <w:sz w:val="21"/>
          <w:szCs w:val="21"/>
          <w:highlight w:val="none"/>
        </w:rPr>
      </w:r>
      <w:r/>
    </w:p>
    <w:p>
      <w:pPr>
        <w:pStyle w:val="876"/>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（5）</w:t>
      </w:r>
      <w:r>
        <w:rPr>
          <w:rFonts w:hint="eastAsia" w:ascii="宋体" w:hAnsi="宋体" w:eastAsia="宋体" w:cs="宋体"/>
          <w:b w:val="0"/>
          <w:bCs w:val="0"/>
          <w:color w:val="000000"/>
          <w:sz w:val="21"/>
          <w:szCs w:val="21"/>
          <w:highlight w:val="none"/>
          <w:lang w:eastAsia="zh-CN"/>
        </w:rPr>
        <w:t xml:space="preserve">招标文件</w:t>
      </w:r>
      <w:r>
        <w:rPr>
          <w:rFonts w:hint="eastAsia" w:ascii="宋体" w:hAnsi="宋体" w:eastAsia="宋体" w:cs="宋体"/>
          <w:b w:val="0"/>
          <w:bCs w:val="0"/>
          <w:color w:val="000000"/>
          <w:sz w:val="21"/>
          <w:szCs w:val="21"/>
          <w:highlight w:val="none"/>
        </w:rPr>
        <w:t xml:space="preserve">（后缀名为“.kedt”）、供应商操作手册及政府采购客户端工具也可通过“苏采云”系统</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已报名项目</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报名详情页面内相应链接进行下载。</w:t>
      </w:r>
      <w:r>
        <w:rPr>
          <w:rFonts w:hint="eastAsia" w:ascii="宋体" w:hAnsi="宋体" w:eastAsia="宋体" w:cs="宋体"/>
          <w:b w:val="0"/>
          <w:bCs w:val="0"/>
          <w:color w:val="000000"/>
          <w:sz w:val="21"/>
          <w:szCs w:val="21"/>
          <w:highlight w:val="none"/>
        </w:rPr>
      </w:r>
      <w:r/>
    </w:p>
    <w:p>
      <w:pPr>
        <w:pStyle w:val="876"/>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（6）招标代理机构（采购代理机构）将数据电文形式的</w:t>
      </w:r>
      <w:r>
        <w:rPr>
          <w:rFonts w:hint="eastAsia" w:ascii="宋体" w:hAnsi="宋体" w:eastAsia="宋体" w:cs="宋体"/>
          <w:b w:val="0"/>
          <w:bCs w:val="0"/>
          <w:color w:val="000000"/>
          <w:sz w:val="21"/>
          <w:szCs w:val="21"/>
          <w:highlight w:val="none"/>
          <w:lang w:eastAsia="zh-CN"/>
        </w:rPr>
        <w:t xml:space="preserve">招标文件</w:t>
      </w:r>
      <w:r>
        <w:rPr>
          <w:rFonts w:hint="eastAsia" w:ascii="宋体" w:hAnsi="宋体" w:eastAsia="宋体" w:cs="宋体"/>
          <w:b w:val="0"/>
          <w:bCs w:val="0"/>
          <w:color w:val="000000"/>
          <w:sz w:val="21"/>
          <w:szCs w:val="21"/>
          <w:highlight w:val="none"/>
        </w:rPr>
        <w:t xml:space="preserve">加载至“苏采云”系统，供潜在供应商下载或者查阅。</w:t>
      </w:r>
      <w:r>
        <w:rPr>
          <w:rFonts w:hint="eastAsia" w:ascii="宋体" w:hAnsi="宋体" w:eastAsia="宋体" w:cs="宋体"/>
          <w:b w:val="0"/>
          <w:bCs w:val="0"/>
          <w:color w:val="000000"/>
          <w:sz w:val="21"/>
          <w:szCs w:val="21"/>
          <w:highlight w:val="none"/>
        </w:rPr>
      </w:r>
      <w:r/>
    </w:p>
    <w:p>
      <w:pPr>
        <w:pStyle w:val="876"/>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（7）苏采云系统使用谷歌浏览器参与不见面开标。</w:t>
      </w:r>
      <w:r>
        <w:rPr>
          <w:rFonts w:hint="eastAsia" w:ascii="宋体" w:hAnsi="宋体" w:eastAsia="宋体" w:cs="宋体"/>
          <w:b w:val="0"/>
          <w:bCs w:val="0"/>
          <w:color w:val="000000"/>
          <w:sz w:val="21"/>
          <w:szCs w:val="21"/>
          <w:highlight w:val="none"/>
        </w:rPr>
      </w:r>
      <w:r/>
    </w:p>
    <w:p>
      <w:pPr>
        <w:pStyle w:val="876"/>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四、提交投标文件</w:t>
      </w:r>
      <w:bookmarkEnd w:id="14"/>
      <w:r/>
      <w:bookmarkEnd w:id="15"/>
      <w:r>
        <w:rPr>
          <w:rFonts w:hint="eastAsia" w:ascii="宋体" w:hAnsi="宋体" w:eastAsia="宋体" w:cs="宋体"/>
          <w:b/>
          <w:bCs/>
          <w:color w:val="000000"/>
          <w:sz w:val="21"/>
          <w:szCs w:val="21"/>
          <w:highlight w:val="none"/>
        </w:rPr>
        <w:t xml:space="preserve">截止时间、开标时间和地点</w:t>
      </w:r>
      <w:bookmarkEnd w:id="16"/>
      <w:r/>
      <w:bookmarkEnd w:id="17"/>
      <w:r/>
      <w:bookmarkEnd w:id="18"/>
      <w:r>
        <w:rPr>
          <w:rFonts w:hint="eastAsia" w:ascii="宋体" w:hAnsi="宋体" w:eastAsia="宋体" w:cs="宋体"/>
          <w:b/>
          <w:bCs/>
          <w:color w:val="000000"/>
          <w:sz w:val="21"/>
          <w:szCs w:val="21"/>
          <w:highlight w:val="none"/>
        </w:rPr>
      </w:r>
      <w:r/>
    </w:p>
    <w:p>
      <w:pPr>
        <w:pStyle w:val="876"/>
        <w:ind w:firstLine="420"/>
        <w:keepLines w:val="0"/>
        <w:keepNext w:val="0"/>
        <w:pageBreakBefore w:val="0"/>
        <w:spacing w:line="360" w:lineRule="auto"/>
        <w:widowControl w:val="off"/>
        <w:rPr>
          <w:rFonts w:hint="eastAsia" w:ascii="宋体" w:hAnsi="宋体" w:eastAsia="宋体" w:cs="宋体"/>
          <w:bCs/>
          <w:color w:val="000000"/>
          <w:sz w:val="21"/>
          <w:szCs w:val="21"/>
          <w:highlight w:val="none"/>
          <w:u w:val="single"/>
        </w:rPr>
      </w:pPr>
      <w:r/>
      <w:bookmarkStart w:id="19" w:name="_Toc28359007"/>
      <w:r/>
      <w:bookmarkStart w:id="20" w:name="_Toc35393794"/>
      <w:r/>
      <w:bookmarkStart w:id="21" w:name="_Toc35393625"/>
      <w:r/>
      <w:bookmarkStart w:id="22" w:name="_Toc38985267"/>
      <w:r/>
      <w:bookmarkStart w:id="23" w:name="_Toc28359084"/>
      <w:r>
        <w:rPr>
          <w:rFonts w:hint="eastAsia" w:ascii="宋体" w:hAnsi="宋体" w:eastAsia="宋体" w:cs="宋体"/>
          <w:color w:val="000000"/>
          <w:sz w:val="21"/>
          <w:szCs w:val="21"/>
          <w:highlight w:val="none"/>
        </w:rPr>
        <w:t xml:space="preserve">1.时间：</w:t>
      </w:r>
      <w:r>
        <w:rPr>
          <w:rFonts w:hint="eastAsia" w:ascii="宋体" w:hAnsi="宋体" w:eastAsia="宋体" w:cs="宋体"/>
          <w:bCs/>
          <w:color w:val="000000"/>
          <w:sz w:val="21"/>
          <w:szCs w:val="21"/>
          <w:highlight w:val="none"/>
          <w:u w:val="single"/>
        </w:rPr>
        <w:t xml:space="preserve">2026年</w:t>
      </w:r>
      <w:r>
        <w:rPr>
          <w:rFonts w:hint="eastAsia" w:ascii="宋体" w:hAnsi="宋体" w:eastAsia="宋体" w:cs="宋体"/>
          <w:bCs/>
          <w:color w:val="000000"/>
          <w:sz w:val="21"/>
          <w:szCs w:val="21"/>
          <w:highlight w:val="none"/>
          <w:u w:val="single"/>
          <w:lang w:val="en-US" w:eastAsia="zh-CN"/>
        </w:rPr>
        <w:t xml:space="preserve">6</w:t>
      </w:r>
      <w:r>
        <w:rPr>
          <w:rFonts w:hint="eastAsia" w:ascii="宋体" w:hAnsi="宋体" w:eastAsia="宋体" w:cs="宋体"/>
          <w:bCs/>
          <w:color w:val="000000"/>
          <w:sz w:val="21"/>
          <w:szCs w:val="21"/>
          <w:highlight w:val="none"/>
          <w:u w:val="single"/>
        </w:rPr>
        <w:t xml:space="preserve">月</w:t>
      </w:r>
      <w:r>
        <w:rPr>
          <w:rFonts w:hint="eastAsia" w:ascii="宋体" w:hAnsi="宋体" w:eastAsia="宋体" w:cs="宋体"/>
          <w:bCs/>
          <w:color w:val="000000"/>
          <w:sz w:val="21"/>
          <w:szCs w:val="21"/>
          <w:highlight w:val="none"/>
          <w:u w:val="single"/>
          <w:lang w:val="en-US" w:eastAsia="zh-CN"/>
        </w:rPr>
        <w:t xml:space="preserve">1</w:t>
      </w:r>
      <w:r>
        <w:rPr>
          <w:rFonts w:hint="eastAsia" w:ascii="宋体" w:hAnsi="宋体" w:eastAsia="宋体" w:cs="宋体"/>
          <w:bCs/>
          <w:color w:val="000000"/>
          <w:sz w:val="21"/>
          <w:szCs w:val="21"/>
          <w:highlight w:val="none"/>
          <w:u w:val="single"/>
          <w:lang w:val="en-US" w:eastAsia="zh-CN"/>
        </w:rPr>
        <w:t xml:space="preserve">6</w:t>
      </w:r>
      <w:r>
        <w:rPr>
          <w:rFonts w:hint="eastAsia" w:ascii="宋体" w:hAnsi="宋体" w:eastAsia="宋体" w:cs="宋体"/>
          <w:bCs/>
          <w:color w:val="000000"/>
          <w:sz w:val="21"/>
          <w:szCs w:val="21"/>
          <w:highlight w:val="none"/>
          <w:u w:val="single"/>
        </w:rPr>
        <w:t xml:space="preserve">日 14:30</w:t>
      </w:r>
      <w:r>
        <w:rPr>
          <w:rFonts w:hint="eastAsia" w:ascii="宋体" w:hAnsi="宋体" w:eastAsia="宋体" w:cs="宋体"/>
          <w:bCs/>
          <w:color w:val="000000"/>
          <w:sz w:val="21"/>
          <w:szCs w:val="21"/>
          <w:highlight w:val="none"/>
        </w:rPr>
        <w:t xml:space="preserve">（北京时间）</w:t>
      </w:r>
      <w:r>
        <w:rPr>
          <w:rFonts w:hint="eastAsia" w:ascii="宋体" w:hAnsi="宋体" w:eastAsia="宋体" w:cs="宋体"/>
          <w:bCs/>
          <w:color w:val="000000"/>
          <w:sz w:val="21"/>
          <w:szCs w:val="21"/>
          <w:highlight w:val="none"/>
          <w:u w:val="single"/>
        </w:rPr>
      </w:r>
      <w:r/>
    </w:p>
    <w:p>
      <w:pPr>
        <w:pStyle w:val="8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2.地点：</w:t>
      </w:r>
      <w:r>
        <w:rPr>
          <w:rFonts w:hint="eastAsia" w:ascii="宋体" w:hAnsi="宋体" w:eastAsia="宋体" w:cs="宋体"/>
          <w:color w:val="000000"/>
          <w:sz w:val="21"/>
          <w:szCs w:val="21"/>
          <w:highlight w:val="none"/>
          <w:u w:val="single"/>
        </w:rPr>
        <w:t xml:space="preserve">“苏采云”政府采购交易系统。</w:t>
      </w:r>
      <w:r>
        <w:rPr>
          <w:rFonts w:hint="eastAsia" w:ascii="宋体" w:hAnsi="宋体" w:eastAsia="宋体" w:cs="宋体"/>
          <w:color w:val="000000"/>
          <w:sz w:val="21"/>
          <w:szCs w:val="21"/>
          <w:highlight w:val="none"/>
        </w:rPr>
      </w:r>
      <w:r/>
    </w:p>
    <w:p>
      <w:pPr>
        <w:pStyle w:val="876"/>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五、公告期限</w:t>
      </w:r>
      <w:bookmarkEnd w:id="19"/>
      <w:r/>
      <w:bookmarkEnd w:id="20"/>
      <w:r/>
      <w:bookmarkEnd w:id="21"/>
      <w:r/>
      <w:bookmarkEnd w:id="22"/>
      <w:r/>
      <w:bookmarkEnd w:id="23"/>
      <w:r>
        <w:rPr>
          <w:rFonts w:hint="eastAsia" w:ascii="宋体" w:hAnsi="宋体" w:eastAsia="宋体" w:cs="宋体"/>
          <w:b/>
          <w:bCs/>
          <w:color w:val="000000"/>
          <w:sz w:val="21"/>
          <w:szCs w:val="21"/>
          <w:highlight w:val="none"/>
        </w:rPr>
      </w:r>
      <w:r/>
    </w:p>
    <w:p>
      <w:pPr>
        <w:pStyle w:val="8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bookmarkStart w:id="24" w:name="_Toc35393626"/>
      <w:r/>
      <w:bookmarkStart w:id="25" w:name="_Toc35393795"/>
      <w:r/>
      <w:bookmarkStart w:id="26" w:name="_Toc38985268"/>
      <w:r>
        <w:rPr>
          <w:rFonts w:hint="eastAsia" w:ascii="宋体" w:hAnsi="宋体" w:eastAsia="宋体" w:cs="宋体"/>
          <w:color w:val="000000"/>
          <w:sz w:val="21"/>
          <w:szCs w:val="21"/>
          <w:highlight w:val="none"/>
        </w:rPr>
        <w:t xml:space="preserve">自本公告发布之日起5个工作日</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6"/>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六、其他补充事宜</w:t>
      </w:r>
      <w:bookmarkEnd w:id="24"/>
      <w:r/>
      <w:bookmarkEnd w:id="25"/>
      <w:r/>
      <w:bookmarkEnd w:id="26"/>
      <w:r>
        <w:rPr>
          <w:rFonts w:hint="eastAsia" w:ascii="宋体" w:hAnsi="宋体" w:eastAsia="宋体" w:cs="宋体"/>
          <w:b/>
          <w:bCs/>
          <w:color w:val="000000"/>
          <w:sz w:val="21"/>
          <w:szCs w:val="21"/>
          <w:highlight w:val="none"/>
        </w:rPr>
      </w:r>
      <w:r/>
    </w:p>
    <w:p>
      <w:pPr>
        <w:pStyle w:val="876"/>
        <w:ind w:firstLine="422"/>
        <w:jc w:val="left"/>
        <w:pageBreakBefore w:val="0"/>
        <w:spacing w:line="360" w:lineRule="auto"/>
        <w:rPr>
          <w:rFonts w:hint="eastAsia" w:ascii="宋体" w:hAnsi="宋体" w:eastAsia="宋体" w:cs="宋体"/>
          <w:b w:val="0"/>
          <w:bCs w:val="0"/>
          <w:color w:val="000000"/>
          <w:sz w:val="21"/>
          <w:szCs w:val="21"/>
          <w:highlight w:val="none"/>
        </w:rPr>
      </w:pPr>
      <w:r/>
      <w:bookmarkStart w:id="27" w:name="_Toc35393627"/>
      <w:r/>
      <w:bookmarkStart w:id="28" w:name="_Toc38985269"/>
      <w:r/>
      <w:bookmarkStart w:id="29" w:name="_Toc28359085"/>
      <w:r/>
      <w:bookmarkStart w:id="30" w:name="_Toc35393796"/>
      <w:r/>
      <w:bookmarkStart w:id="31" w:name="_Toc28359008"/>
      <w:r>
        <w:rPr>
          <w:rFonts w:hint="eastAsia" w:ascii="宋体" w:hAnsi="宋体" w:eastAsia="宋体" w:cs="宋体"/>
          <w:b w:val="0"/>
          <w:bCs w:val="0"/>
          <w:color w:val="000000"/>
          <w:sz w:val="21"/>
          <w:szCs w:val="21"/>
          <w:highlight w:val="none"/>
        </w:rPr>
        <w:t xml:space="preserve">1.</w:t>
      </w:r>
      <w:r>
        <w:rPr>
          <w:rFonts w:hint="eastAsia" w:ascii="宋体" w:hAnsi="宋体" w:eastAsia="宋体" w:cs="宋体"/>
          <w:b w:val="0"/>
          <w:bCs w:val="0"/>
          <w:color w:val="000000"/>
          <w:sz w:val="21"/>
          <w:szCs w:val="21"/>
          <w:highlight w:val="none"/>
        </w:rPr>
        <w:t xml:space="preserve">本次采购采用“政府采购管理交易系统（苏采云）”，招标、投标、评标和</w:t>
      </w:r>
      <w:r>
        <w:rPr>
          <w:rFonts w:hint="eastAsia" w:ascii="宋体" w:hAnsi="宋体" w:eastAsia="宋体" w:cs="宋体"/>
          <w:b w:val="0"/>
          <w:bCs w:val="0"/>
          <w:color w:val="000000"/>
          <w:sz w:val="21"/>
          <w:szCs w:val="21"/>
          <w:highlight w:val="none"/>
          <w:lang w:val="en-US" w:eastAsia="zh-CN"/>
        </w:rPr>
        <w:t xml:space="preserve">成交</w:t>
      </w:r>
      <w:r>
        <w:rPr>
          <w:rFonts w:hint="eastAsia" w:ascii="宋体" w:hAnsi="宋体" w:eastAsia="宋体" w:cs="宋体"/>
          <w:b w:val="0"/>
          <w:bCs w:val="0"/>
          <w:color w:val="000000"/>
          <w:sz w:val="21"/>
          <w:szCs w:val="21"/>
          <w:highlight w:val="none"/>
        </w:rPr>
        <w:t xml:space="preserve">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eastAsia="宋体" w:cs="宋体"/>
          <w:b w:val="0"/>
          <w:bCs w:val="0"/>
          <w:color w:val="000000"/>
          <w:sz w:val="21"/>
          <w:szCs w:val="21"/>
          <w:highlight w:val="none"/>
        </w:rPr>
      </w:r>
      <w:r/>
    </w:p>
    <w:p>
      <w:pPr>
        <w:pStyle w:val="876"/>
        <w:ind w:firstLine="422"/>
        <w:jc w:val="left"/>
        <w:pageBreakBefore w:val="0"/>
        <w:spacing w:line="360" w:lineRule="auto"/>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rPr>
        <w:t xml:space="preserve">2.供应商如确定参加</w:t>
      </w:r>
      <w:r>
        <w:rPr>
          <w:rFonts w:hint="eastAsia" w:ascii="宋体" w:hAnsi="宋体" w:eastAsia="宋体" w:cs="宋体"/>
          <w:b w:val="0"/>
          <w:bCs w:val="0"/>
          <w:color w:val="000000"/>
          <w:sz w:val="21"/>
          <w:szCs w:val="21"/>
          <w:highlight w:val="none"/>
          <w:lang w:val="en-US" w:eastAsia="zh-CN"/>
        </w:rPr>
        <w:t xml:space="preserve">投标</w:t>
      </w:r>
      <w:r>
        <w:rPr>
          <w:rFonts w:hint="eastAsia" w:ascii="宋体" w:hAnsi="宋体" w:eastAsia="宋体" w:cs="宋体"/>
          <w:b w:val="0"/>
          <w:bCs w:val="0"/>
          <w:color w:val="000000"/>
          <w:sz w:val="21"/>
          <w:szCs w:val="21"/>
          <w:highlight w:val="none"/>
        </w:rPr>
        <w:t xml:space="preserve">，可自行下载</w:t>
      </w:r>
      <w:r>
        <w:rPr>
          <w:rFonts w:hint="eastAsia" w:ascii="宋体" w:hAnsi="宋体" w:eastAsia="宋体" w:cs="宋体"/>
          <w:b w:val="0"/>
          <w:bCs w:val="0"/>
          <w:color w:val="000000"/>
          <w:sz w:val="21"/>
          <w:szCs w:val="21"/>
          <w:highlight w:val="none"/>
          <w:lang w:val="en-US" w:eastAsia="zh-CN"/>
        </w:rPr>
        <w:t xml:space="preserve">招标</w:t>
      </w:r>
      <w:r>
        <w:rPr>
          <w:rFonts w:hint="eastAsia" w:ascii="宋体" w:hAnsi="宋体" w:eastAsia="宋体" w:cs="宋体"/>
          <w:b w:val="0"/>
          <w:bCs w:val="0"/>
          <w:color w:val="000000"/>
          <w:sz w:val="21"/>
          <w:szCs w:val="21"/>
          <w:highlight w:val="none"/>
        </w:rPr>
        <w:t xml:space="preserve">文件及有关资料，按照《操作手册》进行注册，领取CA和办理电子签章，并按《操作手册》要求制作、上传电子</w:t>
      </w:r>
      <w:r>
        <w:rPr>
          <w:rFonts w:hint="eastAsia" w:ascii="宋体" w:hAnsi="宋体" w:eastAsia="宋体" w:cs="宋体"/>
          <w:b w:val="0"/>
          <w:bCs w:val="0"/>
          <w:color w:val="000000"/>
          <w:sz w:val="21"/>
          <w:szCs w:val="21"/>
          <w:highlight w:val="none"/>
          <w:lang w:val="en-US" w:eastAsia="zh-CN"/>
        </w:rPr>
        <w:t xml:space="preserve">投标</w:t>
      </w:r>
      <w:r>
        <w:rPr>
          <w:rFonts w:hint="eastAsia" w:ascii="宋体" w:hAnsi="宋体" w:eastAsia="宋体" w:cs="宋体"/>
          <w:b w:val="0"/>
          <w:bCs w:val="0"/>
          <w:color w:val="000000"/>
          <w:sz w:val="21"/>
          <w:szCs w:val="21"/>
          <w:highlight w:val="none"/>
        </w:rPr>
        <w:t xml:space="preserve">文件</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技术支持联系方式：13813140731。</w:t>
      </w:r>
      <w:r>
        <w:rPr>
          <w:rFonts w:hint="eastAsia" w:ascii="宋体" w:hAnsi="宋体" w:eastAsia="宋体" w:cs="宋体"/>
          <w:b w:val="0"/>
          <w:bCs w:val="0"/>
          <w:color w:val="000000"/>
          <w:sz w:val="21"/>
          <w:szCs w:val="21"/>
          <w:highlight w:val="none"/>
          <w:lang w:eastAsia="zh-CN"/>
        </w:rPr>
      </w:r>
      <w:r/>
    </w:p>
    <w:p>
      <w:pPr>
        <w:pStyle w:val="876"/>
        <w:ind w:firstLine="420"/>
        <w:keepLines w:val="0"/>
        <w:keepNext w:val="0"/>
        <w:pageBreakBefore w:val="0"/>
        <w:spacing w:line="360" w:lineRule="auto"/>
        <w:rPr>
          <w:rFonts w:hint="eastAsia" w:ascii="宋体" w:hAnsi="宋体" w:eastAsia="宋体" w:cs="宋体"/>
          <w:i/>
          <w:iCs/>
          <w:color w:val="000000"/>
          <w:sz w:val="21"/>
          <w:szCs w:val="21"/>
          <w:highlight w:val="none"/>
          <w:u w:val="single"/>
        </w:rPr>
      </w:pPr>
      <w:r>
        <w:rPr>
          <w:rFonts w:hint="eastAsia" w:ascii="宋体" w:hAnsi="宋体" w:eastAsia="宋体" w:cs="宋体"/>
          <w:i/>
          <w:iCs/>
          <w:color w:val="000000"/>
          <w:sz w:val="21"/>
          <w:szCs w:val="21"/>
          <w:highlight w:val="none"/>
          <w:u w:val="single"/>
          <w:lang w:val="en-US" w:eastAsia="zh-CN"/>
        </w:rPr>
        <w:t xml:space="preserve">3</w:t>
      </w:r>
      <w:r>
        <w:rPr>
          <w:rFonts w:hint="eastAsia" w:ascii="宋体" w:hAnsi="宋体" w:eastAsia="宋体" w:cs="宋体"/>
          <w:i/>
          <w:iCs/>
          <w:color w:val="000000"/>
          <w:sz w:val="21"/>
          <w:szCs w:val="21"/>
          <w:highlight w:val="none"/>
          <w:u w:val="single"/>
        </w:rPr>
        <w:t xml:space="preserve">.本项目招标文件中所有斜体下划线部分为实质性条款，如不满足，则为无效投标。</w:t>
      </w:r>
      <w:r>
        <w:rPr>
          <w:rFonts w:hint="eastAsia" w:ascii="宋体" w:hAnsi="宋体" w:eastAsia="宋体" w:cs="宋体"/>
          <w:i/>
          <w:iCs/>
          <w:color w:val="000000"/>
          <w:sz w:val="21"/>
          <w:szCs w:val="21"/>
          <w:highlight w:val="none"/>
          <w:u w:val="single"/>
        </w:rPr>
      </w:r>
      <w:r/>
    </w:p>
    <w:p>
      <w:pPr>
        <w:pStyle w:val="876"/>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.有关本次招标的事项若存在变动或修改，敬请及时关注</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在</w:t>
      </w:r>
      <w:r>
        <w:rPr>
          <w:rFonts w:hint="eastAsia" w:ascii="宋体" w:hAnsi="宋体" w:eastAsia="宋体" w:cs="宋体"/>
          <w:color w:val="000000"/>
          <w:sz w:val="21"/>
          <w:szCs w:val="21"/>
          <w:highlight w:val="none"/>
          <w:lang w:eastAsia="zh-CN"/>
        </w:rPr>
        <w:t xml:space="preserve">“江苏政府采购网”</w:t>
      </w:r>
      <w:r>
        <w:rPr>
          <w:rFonts w:hint="eastAsia" w:ascii="宋体" w:hAnsi="宋体" w:eastAsia="宋体" w:cs="宋体"/>
          <w:color w:val="000000"/>
          <w:sz w:val="21"/>
          <w:szCs w:val="21"/>
          <w:highlight w:val="none"/>
        </w:rPr>
        <w:t xml:space="preserve">发布的更正公告。</w:t>
      </w:r>
      <w:r>
        <w:rPr>
          <w:rFonts w:hint="eastAsia" w:ascii="宋体" w:hAnsi="宋体" w:eastAsia="宋体" w:cs="宋体"/>
          <w:color w:val="000000"/>
          <w:sz w:val="21"/>
          <w:szCs w:val="21"/>
          <w:highlight w:val="none"/>
        </w:rPr>
      </w:r>
      <w:r/>
    </w:p>
    <w:p>
      <w:pPr>
        <w:pStyle w:val="876"/>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本次招标不收取投标保证金。</w:t>
      </w:r>
      <w:r>
        <w:rPr>
          <w:rFonts w:hint="eastAsia" w:ascii="宋体" w:hAnsi="宋体" w:eastAsia="宋体" w:cs="宋体"/>
          <w:color w:val="000000"/>
          <w:sz w:val="21"/>
          <w:szCs w:val="21"/>
          <w:highlight w:val="none"/>
        </w:rPr>
      </w:r>
      <w:r/>
    </w:p>
    <w:p>
      <w:pPr>
        <w:pStyle w:val="876"/>
        <w:ind w:firstLine="420"/>
        <w:jc w:val="left"/>
        <w:pageBreakBefore w:val="0"/>
        <w:spacing w:line="360" w:lineRule="auto"/>
        <w:tabs>
          <w:tab w:val="left" w:pos="266"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.如在开标时间发生系统崩溃等不可预见的情况，造成开评标活动无法正常进行的，将延迟开评标，具体开评标时间另行通知。</w:t>
      </w:r>
      <w:r>
        <w:rPr>
          <w:rFonts w:hint="eastAsia" w:ascii="宋体" w:hAnsi="宋体" w:eastAsia="宋体" w:cs="宋体"/>
          <w:bCs/>
          <w:color w:val="000000"/>
          <w:sz w:val="21"/>
          <w:szCs w:val="21"/>
          <w:highlight w:val="none"/>
        </w:rPr>
      </w:r>
      <w:r/>
    </w:p>
    <w:p>
      <w:pPr>
        <w:pStyle w:val="876"/>
        <w:ind w:firstLine="420"/>
        <w:jc w:val="left"/>
        <w:pageBreakBefore w:val="0"/>
        <w:spacing w:line="360" w:lineRule="auto"/>
        <w:tabs>
          <w:tab w:val="left" w:pos="266"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.为落实好政府采购履约资金扶持政策，中标/成交人可凭政府采购合同办理融资贷款，详见江苏政府采购网“政采贷”专栏。</w:t>
      </w:r>
      <w:r>
        <w:rPr>
          <w:rFonts w:hint="eastAsia" w:ascii="宋体" w:hAnsi="宋体" w:eastAsia="宋体" w:cs="宋体"/>
          <w:bCs/>
          <w:color w:val="000000"/>
          <w:sz w:val="21"/>
          <w:szCs w:val="21"/>
          <w:highlight w:val="none"/>
        </w:rPr>
      </w:r>
      <w:r/>
    </w:p>
    <w:p>
      <w:pPr>
        <w:pStyle w:val="876"/>
        <w:ind w:firstLine="420"/>
        <w:jc w:val="left"/>
        <w:pageBreakBefore w:val="0"/>
        <w:spacing w:line="360" w:lineRule="auto"/>
        <w:tabs>
          <w:tab w:val="left" w:pos="266"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rPr>
        <w:t xml:space="preserve">.本项目严格执行政府采购关于支持节能产品</w:t>
      </w:r>
      <w:r>
        <w:rPr>
          <w:rFonts w:hint="eastAsia" w:ascii="宋体" w:hAnsi="宋体" w:eastAsia="宋体" w:cs="宋体"/>
          <w:bCs/>
          <w:color w:val="000000"/>
          <w:sz w:val="21"/>
          <w:szCs w:val="21"/>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rPr>
          <w:rFonts w:hint="eastAsia" w:ascii="宋体" w:hAnsi="宋体" w:eastAsia="宋体" w:cs="宋体"/>
          <w:bCs/>
          <w:color w:val="000000"/>
          <w:sz w:val="21"/>
          <w:szCs w:val="21"/>
          <w:highlight w:val="none"/>
        </w:rPr>
      </w:r>
      <w:r/>
    </w:p>
    <w:p>
      <w:pPr>
        <w:pStyle w:val="876"/>
        <w:ind w:firstLine="420"/>
        <w:jc w:val="left"/>
        <w:pageBreakBefore w:val="0"/>
        <w:spacing w:line="360" w:lineRule="auto"/>
        <w:tabs>
          <w:tab w:val="left" w:pos="266"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9</w:t>
      </w:r>
      <w:r>
        <w:rPr>
          <w:rFonts w:hint="eastAsia" w:ascii="宋体" w:hAnsi="宋体" w:eastAsia="宋体" w:cs="宋体"/>
          <w:bCs/>
          <w:color w:val="000000"/>
          <w:sz w:val="21"/>
          <w:szCs w:val="21"/>
          <w:highlight w:val="none"/>
        </w:rPr>
        <w:t xml:space="preserve">.供应商对于所投产品的包装应按照“财办库〔2020〕123号</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关于印发《商品包装政府采购需求标准（试行）</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快递包装政府采购需求标准（试行）》的通知</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”执行。</w:t>
      </w:r>
      <w:r>
        <w:rPr>
          <w:rFonts w:hint="eastAsia" w:ascii="宋体" w:hAnsi="宋体" w:eastAsia="宋体" w:cs="宋体"/>
          <w:bCs/>
          <w:color w:val="000000"/>
          <w:sz w:val="21"/>
          <w:szCs w:val="21"/>
          <w:highlight w:val="none"/>
        </w:rPr>
      </w:r>
      <w:r/>
    </w:p>
    <w:p>
      <w:pPr>
        <w:pStyle w:val="876"/>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bookmarkEnd w:id="27"/>
      <w:r/>
      <w:bookmarkEnd w:id="28"/>
      <w:r/>
      <w:bookmarkEnd w:id="29"/>
      <w:r/>
      <w:bookmarkEnd w:id="30"/>
      <w:r/>
      <w:bookmarkEnd w:id="31"/>
      <w:r/>
      <w:bookmarkStart w:id="32" w:name="_Toc28359010"/>
      <w:r/>
      <w:bookmarkStart w:id="33" w:name="_Toc28359087"/>
      <w:r>
        <w:rPr>
          <w:rFonts w:hint="eastAsia" w:ascii="宋体" w:hAnsi="宋体" w:eastAsia="宋体" w:cs="宋体"/>
          <w:b/>
          <w:bCs/>
          <w:color w:val="000000"/>
          <w:sz w:val="21"/>
          <w:szCs w:val="21"/>
          <w:highlight w:val="none"/>
        </w:rPr>
        <w:t xml:space="preserve">七、本次招标联系方式</w:t>
      </w:r>
      <w:r>
        <w:rPr>
          <w:rFonts w:hint="eastAsia" w:ascii="宋体" w:hAnsi="宋体" w:eastAsia="宋体" w:cs="宋体"/>
          <w:b/>
          <w:bCs/>
          <w:color w:val="000000"/>
          <w:sz w:val="21"/>
          <w:szCs w:val="21"/>
          <w:highlight w:val="none"/>
        </w:rPr>
      </w:r>
      <w:r/>
    </w:p>
    <w:p>
      <w:pPr>
        <w:pStyle w:val="888"/>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1.采购人信息</w:t>
      </w:r>
      <w:r>
        <w:rPr>
          <w:rFonts w:hint="eastAsia" w:ascii="宋体" w:hAnsi="宋体" w:eastAsia="宋体" w:cs="宋体"/>
          <w:color w:val="000000"/>
          <w:sz w:val="21"/>
          <w:szCs w:val="21"/>
          <w:highlight w:val="none"/>
        </w:rPr>
      </w:r>
      <w:r/>
    </w:p>
    <w:p>
      <w:pPr>
        <w:pStyle w:val="876"/>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称：扬州大学</w:t>
      </w:r>
      <w:r>
        <w:rPr>
          <w:rFonts w:hint="eastAsia" w:ascii="宋体" w:hAnsi="宋体" w:eastAsia="宋体" w:cs="宋体"/>
          <w:color w:val="000000"/>
          <w:sz w:val="21"/>
          <w:szCs w:val="21"/>
          <w:highlight w:val="none"/>
        </w:rPr>
      </w:r>
      <w:r/>
    </w:p>
    <w:p>
      <w:pPr>
        <w:pStyle w:val="876"/>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址：扬州市大学南路88号</w:t>
      </w:r>
      <w:r>
        <w:rPr>
          <w:rFonts w:hint="eastAsia" w:ascii="宋体" w:hAnsi="宋体" w:eastAsia="宋体" w:cs="宋体"/>
          <w:color w:val="000000"/>
          <w:sz w:val="21"/>
          <w:szCs w:val="21"/>
          <w:highlight w:val="none"/>
        </w:rPr>
      </w:r>
      <w:r/>
    </w:p>
    <w:p>
      <w:pPr>
        <w:pStyle w:val="876"/>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田老师</w:t>
      </w:r>
      <w:r>
        <w:rPr>
          <w:rFonts w:hint="eastAsia" w:ascii="宋体" w:hAnsi="宋体" w:eastAsia="宋体" w:cs="宋体"/>
          <w:color w:val="000000"/>
          <w:sz w:val="21"/>
          <w:szCs w:val="21"/>
          <w:highlight w:val="none"/>
          <w:lang w:val="en-US" w:eastAsia="zh-CN"/>
        </w:rPr>
      </w:r>
      <w:r/>
    </w:p>
    <w:p>
      <w:pPr>
        <w:pStyle w:val="876"/>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lang w:val="en-US" w:eastAsia="zh-CN"/>
        </w:rPr>
        <w:t xml:space="preserve">0514-87971480</w:t>
      </w:r>
      <w:r>
        <w:rPr>
          <w:rFonts w:hint="eastAsia" w:ascii="宋体" w:hAnsi="宋体" w:eastAsia="宋体" w:cs="宋体"/>
          <w:color w:val="000000"/>
          <w:sz w:val="21"/>
          <w:szCs w:val="21"/>
          <w:highlight w:val="none"/>
          <w:lang w:val="en-US" w:eastAsia="zh-CN"/>
        </w:rPr>
      </w:r>
      <w:r/>
    </w:p>
    <w:p>
      <w:pPr>
        <w:pStyle w:val="876"/>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2.代理机构信息</w:t>
      </w:r>
      <w:r>
        <w:rPr>
          <w:rFonts w:hint="eastAsia" w:ascii="宋体" w:hAnsi="宋体" w:eastAsia="宋体" w:cs="宋体"/>
          <w:color w:val="000000"/>
          <w:sz w:val="21"/>
          <w:szCs w:val="21"/>
          <w:highlight w:val="none"/>
        </w:rPr>
      </w:r>
      <w:r/>
    </w:p>
    <w:p>
      <w:pPr>
        <w:pStyle w:val="876"/>
        <w:ind w:left="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称：江苏万达工程造价事务所有限公司</w:t>
      </w:r>
      <w:r>
        <w:rPr>
          <w:rFonts w:hint="eastAsia" w:ascii="宋体" w:hAnsi="宋体" w:eastAsia="宋体" w:cs="宋体"/>
          <w:color w:val="000000"/>
          <w:sz w:val="21"/>
          <w:szCs w:val="21"/>
          <w:highlight w:val="none"/>
        </w:rPr>
      </w:r>
      <w:r/>
    </w:p>
    <w:p>
      <w:pPr>
        <w:pStyle w:val="876"/>
        <w:ind w:left="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址：扬州市邗江北路中石化南侧邗文化博物馆1号院</w:t>
      </w:r>
      <w:r>
        <w:rPr>
          <w:rFonts w:hint="eastAsia" w:ascii="宋体" w:hAnsi="宋体" w:eastAsia="宋体" w:cs="宋体"/>
          <w:color w:val="000000"/>
          <w:sz w:val="21"/>
          <w:szCs w:val="21"/>
          <w:highlight w:val="none"/>
        </w:rPr>
      </w:r>
      <w:r/>
    </w:p>
    <w:p>
      <w:pPr>
        <w:pStyle w:val="876"/>
        <w:ind w:left="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联系人：肖红红</w:t>
      </w:r>
      <w:r>
        <w:rPr>
          <w:rFonts w:hint="eastAsia" w:ascii="宋体" w:hAnsi="宋体" w:eastAsia="宋体" w:cs="宋体"/>
          <w:color w:val="000000"/>
          <w:sz w:val="21"/>
          <w:szCs w:val="21"/>
          <w:highlight w:val="none"/>
        </w:rPr>
      </w:r>
      <w:r/>
    </w:p>
    <w:p>
      <w:pPr>
        <w:pStyle w:val="876"/>
        <w:ind w:left="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联系方式：17368903512</w:t>
      </w:r>
      <w:r>
        <w:rPr>
          <w:rFonts w:hint="eastAsia" w:ascii="宋体" w:hAnsi="宋体" w:eastAsia="宋体" w:cs="宋体"/>
          <w:color w:val="000000"/>
          <w:sz w:val="21"/>
          <w:szCs w:val="21"/>
          <w:highlight w:val="none"/>
        </w:rPr>
      </w:r>
      <w:r/>
    </w:p>
    <w:p>
      <w:pPr>
        <w:pStyle w:val="876"/>
        <w:ind w:left="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rPr>
      </w:pPr>
      <w:r/>
      <w:bookmarkEnd w:id="32"/>
      <w:r/>
      <w:bookmarkEnd w:id="33"/>
      <w:r/>
      <w:bookmarkStart w:id="34" w:name="_Toc55204178"/>
      <w:r>
        <w:rPr>
          <w:rFonts w:hint="eastAsia" w:ascii="宋体" w:hAnsi="宋体" w:eastAsia="宋体" w:cs="宋体"/>
          <w:color w:val="000000"/>
          <w:sz w:val="21"/>
          <w:szCs w:val="21"/>
          <w:highlight w:val="none"/>
        </w:rPr>
        <w:t xml:space="preserve">3.项目联系方式</w:t>
      </w:r>
      <w:r>
        <w:rPr>
          <w:rFonts w:hint="eastAsia" w:ascii="宋体" w:hAnsi="宋体" w:eastAsia="宋体" w:cs="宋体"/>
          <w:color w:val="000000"/>
          <w:sz w:val="21"/>
          <w:szCs w:val="21"/>
          <w:highlight w:val="none"/>
        </w:rPr>
      </w:r>
      <w:r/>
    </w:p>
    <w:p>
      <w:pPr>
        <w:pStyle w:val="876"/>
        <w:ind w:left="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项目联系人：肖红红</w:t>
      </w:r>
      <w:r>
        <w:rPr>
          <w:rFonts w:hint="eastAsia" w:ascii="宋体" w:hAnsi="宋体" w:eastAsia="宋体" w:cs="宋体"/>
          <w:color w:val="000000"/>
          <w:sz w:val="21"/>
          <w:szCs w:val="21"/>
          <w:highlight w:val="none"/>
        </w:rPr>
      </w:r>
      <w:r/>
    </w:p>
    <w:p>
      <w:pPr>
        <w:pStyle w:val="876"/>
        <w:ind w:left="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电话：17368903512</w:t>
      </w:r>
      <w:r>
        <w:rPr>
          <w:rFonts w:hint="eastAsia" w:ascii="宋体" w:hAnsi="宋体" w:eastAsia="宋体" w:cs="宋体"/>
          <w:color w:val="000000"/>
          <w:sz w:val="21"/>
          <w:szCs w:val="21"/>
          <w:highlight w:val="none"/>
        </w:rPr>
      </w:r>
      <w:r/>
    </w:p>
    <w:p>
      <w:pPr>
        <w:pStyle w:val="876"/>
        <w:ind w:left="420"/>
        <w:pageBreakBefore w:val="0"/>
        <w:spacing w:line="360" w:lineRule="auto"/>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7"/>
        <w:jc w:val="center"/>
        <w:pageBreakBefore w:val="0"/>
        <w:spacing w:line="360" w:lineRule="auto"/>
        <w:rPr>
          <w:rFonts w:hint="eastAsia" w:ascii="宋体" w:hAnsi="宋体" w:eastAsia="宋体" w:cs="宋体"/>
          <w:color w:val="000000"/>
          <w:sz w:val="21"/>
          <w:szCs w:val="21"/>
          <w:highlight w:val="none"/>
        </w:rPr>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bookmarkStart w:id="35" w:name="_Toc9345"/>
      <w:r>
        <w:rPr>
          <w:rFonts w:hint="eastAsia" w:ascii="宋体" w:hAnsi="宋体" w:eastAsia="宋体" w:cs="宋体"/>
          <w:color w:val="000000"/>
          <w:sz w:val="21"/>
          <w:szCs w:val="21"/>
          <w:highlight w:val="none"/>
        </w:rPr>
      </w:r>
      <w:r/>
    </w:p>
    <w:p>
      <w:pPr>
        <w:pStyle w:val="877"/>
        <w:jc w:val="center"/>
        <w:rPr>
          <w:rFonts w:hint="eastAsia"/>
          <w:color w:val="000000"/>
          <w:highlight w:val="none"/>
        </w:rPr>
      </w:pPr>
      <w:r/>
      <w:bookmarkStart w:id="36" w:name="_Toc3930"/>
      <w:r>
        <w:rPr>
          <w:rFonts w:hint="eastAsia"/>
          <w:color w:val="000000"/>
          <w:highlight w:val="none"/>
        </w:rPr>
        <w:t xml:space="preserve">第二章 供应商须知</w:t>
      </w:r>
      <w:bookmarkEnd w:id="34"/>
      <w:r/>
      <w:bookmarkEnd w:id="35"/>
      <w:r/>
      <w:bookmarkEnd w:id="36"/>
      <w:r>
        <w:rPr>
          <w:rFonts w:hint="eastAsia"/>
          <w:color w:val="000000"/>
          <w:highlight w:val="none"/>
        </w:rPr>
      </w:r>
      <w:r/>
    </w:p>
    <w:p>
      <w:pPr>
        <w:pStyle w:val="876"/>
        <w:ind w:left="0" w:firstLine="422"/>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1.</w:t>
      </w:r>
      <w:r>
        <w:rPr>
          <w:rFonts w:hint="eastAsia" w:ascii="宋体" w:hAnsi="宋体" w:eastAsia="宋体" w:cs="宋体"/>
          <w:b/>
          <w:color w:val="000000"/>
          <w:sz w:val="21"/>
          <w:szCs w:val="21"/>
          <w:highlight w:val="none"/>
        </w:rPr>
        <w:t xml:space="preserve">招标方式</w:t>
      </w:r>
      <w:r>
        <w:rPr>
          <w:rFonts w:hint="eastAsia" w:ascii="宋体" w:hAnsi="宋体" w:eastAsia="宋体" w:cs="宋体"/>
          <w:b/>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 本次招标采取公开招标方式，本招标文件仅适用于</w:t>
      </w:r>
      <w:r>
        <w:rPr>
          <w:rFonts w:hint="eastAsia" w:ascii="宋体" w:hAnsi="宋体" w:eastAsia="宋体" w:cs="宋体"/>
          <w:bCs/>
          <w:color w:val="000000"/>
          <w:sz w:val="21"/>
          <w:szCs w:val="21"/>
          <w:highlight w:val="none"/>
          <w:lang w:eastAsia="zh-CN"/>
        </w:rPr>
        <w:t xml:space="preserve">投标邀请</w:t>
      </w:r>
      <w:r>
        <w:rPr>
          <w:rFonts w:hint="eastAsia" w:ascii="宋体" w:hAnsi="宋体" w:eastAsia="宋体" w:cs="宋体"/>
          <w:bCs/>
          <w:color w:val="000000"/>
          <w:sz w:val="21"/>
          <w:szCs w:val="21"/>
          <w:highlight w:val="none"/>
        </w:rPr>
        <w:t xml:space="preserve">中所述项目。</w:t>
      </w:r>
      <w:r>
        <w:rPr>
          <w:rFonts w:hint="eastAsia" w:ascii="宋体" w:hAnsi="宋体" w:eastAsia="宋体" w:cs="宋体"/>
          <w:bCs/>
          <w:color w:val="000000"/>
          <w:sz w:val="21"/>
          <w:szCs w:val="21"/>
          <w:highlight w:val="none"/>
        </w:rPr>
      </w:r>
      <w:r/>
    </w:p>
    <w:p>
      <w:pPr>
        <w:pStyle w:val="876"/>
        <w:ind w:left="0" w:firstLine="422"/>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2.</w:t>
      </w:r>
      <w:r>
        <w:rPr>
          <w:rFonts w:hint="eastAsia" w:ascii="宋体" w:hAnsi="宋体" w:eastAsia="宋体" w:cs="宋体"/>
          <w:b/>
          <w:color w:val="000000"/>
          <w:sz w:val="21"/>
          <w:szCs w:val="21"/>
          <w:highlight w:val="none"/>
        </w:rPr>
        <w:t xml:space="preserve">合格的供应商</w:t>
      </w:r>
      <w:r>
        <w:rPr>
          <w:rFonts w:hint="eastAsia" w:ascii="宋体" w:hAnsi="宋体" w:eastAsia="宋体" w:cs="宋体"/>
          <w:b/>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2.1 满足</w:t>
      </w:r>
      <w:r>
        <w:rPr>
          <w:rFonts w:hint="eastAsia" w:ascii="宋体" w:hAnsi="宋体" w:eastAsia="宋体" w:cs="宋体"/>
          <w:bCs/>
          <w:color w:val="000000"/>
          <w:sz w:val="21"/>
          <w:szCs w:val="21"/>
          <w:highlight w:val="none"/>
          <w:lang w:eastAsia="zh-CN"/>
        </w:rPr>
        <w:t xml:space="preserve">投标邀请</w:t>
      </w:r>
      <w:r>
        <w:rPr>
          <w:rFonts w:hint="eastAsia" w:ascii="宋体" w:hAnsi="宋体" w:eastAsia="宋体" w:cs="宋体"/>
          <w:bCs/>
          <w:color w:val="000000"/>
          <w:sz w:val="21"/>
          <w:szCs w:val="21"/>
          <w:highlight w:val="none"/>
        </w:rPr>
        <w:t xml:space="preserve">中供应商的资格要求的规定。</w:t>
      </w:r>
      <w:r>
        <w:rPr>
          <w:rFonts w:hint="eastAsia" w:ascii="宋体" w:hAnsi="宋体" w:eastAsia="宋体" w:cs="宋体"/>
          <w:bCs/>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2.2 满足本文件实质性要求的规定。</w:t>
      </w:r>
      <w:r>
        <w:rPr>
          <w:rFonts w:hint="eastAsia" w:ascii="宋体" w:hAnsi="宋体" w:eastAsia="宋体" w:cs="宋体"/>
          <w:bCs/>
          <w:color w:val="000000"/>
          <w:sz w:val="21"/>
          <w:szCs w:val="21"/>
          <w:highlight w:val="none"/>
        </w:rPr>
      </w:r>
      <w:r/>
    </w:p>
    <w:p>
      <w:pPr>
        <w:pStyle w:val="876"/>
        <w:ind w:left="0" w:firstLine="422"/>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3.</w:t>
      </w:r>
      <w:r>
        <w:rPr>
          <w:rFonts w:hint="eastAsia" w:ascii="宋体" w:hAnsi="宋体" w:eastAsia="宋体" w:cs="宋体"/>
          <w:b/>
          <w:color w:val="000000"/>
          <w:sz w:val="21"/>
          <w:szCs w:val="21"/>
          <w:highlight w:val="none"/>
        </w:rPr>
        <w:t xml:space="preserve">适用法律和标准</w:t>
      </w:r>
      <w:r>
        <w:rPr>
          <w:rFonts w:hint="eastAsia" w:ascii="宋体" w:hAnsi="宋体" w:eastAsia="宋体" w:cs="宋体"/>
          <w:b/>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3.1 本次招标及由此产生的合同受中华人民共和国有关的法律法规制约和保护。</w:t>
      </w:r>
      <w:r>
        <w:rPr>
          <w:rFonts w:hint="eastAsia" w:ascii="宋体" w:hAnsi="宋体" w:eastAsia="宋体" w:cs="宋体"/>
          <w:bCs/>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3.2 在本项目政府采购活动过程中，如果所执行的标准有更新的，按照最新标准执行。</w:t>
      </w:r>
      <w:r>
        <w:rPr>
          <w:rFonts w:hint="eastAsia" w:ascii="宋体" w:hAnsi="宋体" w:eastAsia="宋体" w:cs="宋体"/>
          <w:bCs/>
          <w:color w:val="000000"/>
          <w:sz w:val="21"/>
          <w:szCs w:val="21"/>
          <w:highlight w:val="none"/>
        </w:rPr>
      </w:r>
      <w:r/>
    </w:p>
    <w:p>
      <w:pPr>
        <w:pStyle w:val="876"/>
        <w:ind w:left="0" w:firstLine="422"/>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4.</w:t>
      </w:r>
      <w:r>
        <w:rPr>
          <w:rFonts w:hint="eastAsia" w:ascii="宋体" w:hAnsi="宋体" w:eastAsia="宋体" w:cs="宋体"/>
          <w:b/>
          <w:color w:val="000000"/>
          <w:sz w:val="21"/>
          <w:szCs w:val="21"/>
          <w:highlight w:val="none"/>
        </w:rPr>
        <w:t xml:space="preserve">投标费用</w:t>
      </w:r>
      <w:r>
        <w:rPr>
          <w:rFonts w:hint="eastAsia" w:ascii="宋体" w:hAnsi="宋体" w:eastAsia="宋体" w:cs="宋体"/>
          <w:b/>
          <w:color w:val="000000"/>
          <w:sz w:val="21"/>
          <w:szCs w:val="21"/>
          <w:highlight w:val="none"/>
        </w:rPr>
      </w:r>
      <w:r/>
    </w:p>
    <w:p>
      <w:pPr>
        <w:pStyle w:val="880"/>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4.1 供应商应自行承担所有与参加投标有关的费用，无论投标过程中的做法和结果如何，采购人及代理机构在任何情况下均无义务和责任承担这些费用。</w:t>
      </w:r>
      <w:r>
        <w:rPr>
          <w:rFonts w:hint="eastAsia" w:ascii="宋体" w:hAnsi="宋体" w:eastAsia="宋体" w:cs="宋体"/>
          <w:b w:val="0"/>
          <w:bCs w:val="0"/>
          <w:color w:val="000000"/>
          <w:sz w:val="21"/>
          <w:szCs w:val="21"/>
          <w:highlight w:val="none"/>
        </w:rPr>
      </w:r>
      <w:r/>
    </w:p>
    <w:p>
      <w:pPr>
        <w:pStyle w:val="880"/>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4.2 本次采购由</w:t>
      </w:r>
      <w:r>
        <w:rPr>
          <w:rFonts w:hint="eastAsia" w:ascii="宋体" w:hAnsi="宋体" w:eastAsia="宋体" w:cs="宋体"/>
          <w:b w:val="0"/>
          <w:bCs w:val="0"/>
          <w:color w:val="000000"/>
          <w:sz w:val="21"/>
          <w:szCs w:val="21"/>
          <w:highlight w:val="none"/>
          <w:lang w:val="en-US" w:eastAsia="zh-CN"/>
        </w:rPr>
        <w:t xml:space="preserve">各</w:t>
      </w:r>
      <w:r>
        <w:rPr>
          <w:rFonts w:hint="eastAsia" w:ascii="宋体" w:hAnsi="宋体" w:eastAsia="宋体" w:cs="宋体"/>
          <w:b w:val="0"/>
          <w:bCs w:val="0"/>
          <w:color w:val="000000"/>
          <w:sz w:val="21"/>
          <w:szCs w:val="21"/>
          <w:highlight w:val="none"/>
        </w:rPr>
        <w:t xml:space="preserve">中标供应商在领取中标通知书前一次性支付给招标代理机构代理服务费，招标代理服务费参照国家计委计价格〔2002〕1980号文规定标准*27.17%计算（具体计算方式详见下表）。</w:t>
      </w:r>
      <w:r>
        <w:rPr>
          <w:rFonts w:hint="eastAsia" w:ascii="宋体" w:hAnsi="宋体" w:eastAsia="宋体" w:cs="宋体"/>
          <w:b w:val="0"/>
          <w:bCs w:val="0"/>
          <w:color w:val="000000"/>
          <w:sz w:val="21"/>
          <w:szCs w:val="21"/>
          <w:highlight w:val="none"/>
        </w:rPr>
      </w:r>
      <w:r/>
    </w:p>
    <w:tbl>
      <w:tblPr>
        <w:tblW w:w="8519"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658"/>
        <w:gridCol w:w="2365"/>
        <w:gridCol w:w="2130"/>
        <w:gridCol w:w="2366"/>
      </w:tblGrid>
      <w:tr>
        <w:trPr>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vMerge w:val="restart"/>
            <w:textDirection w:val="lrTb"/>
            <w:noWrap w:val="false"/>
          </w:tcPr>
          <w:p>
            <w:pPr>
              <w:pStyle w:val="880"/>
              <w:jc w:val="center"/>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服务项目类型</w:t>
            </w:r>
            <w:r>
              <w:rPr>
                <w:rFonts w:hint="eastAsia" w:ascii="宋体" w:hAnsi="宋体" w:eastAsia="宋体" w:cs="宋体"/>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5" w:type="dxa"/>
            <w:vAlign w:val="center"/>
            <w:textDirection w:val="lrTb"/>
            <w:noWrap w:val="false"/>
          </w:tcPr>
          <w:p>
            <w:pPr>
              <w:pStyle w:val="880"/>
              <w:jc w:val="center"/>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lang w:eastAsia="zh-CN"/>
              </w:rPr>
              <w:t xml:space="preserve">100万元以下</w:t>
            </w:r>
            <w:r>
              <w:rPr>
                <w:rFonts w:hint="eastAsia" w:ascii="宋体" w:hAnsi="宋体" w:eastAsia="宋体" w:cs="宋体"/>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0" w:type="dxa"/>
            <w:vAlign w:val="center"/>
            <w:textDirection w:val="lrTb"/>
            <w:noWrap w:val="false"/>
          </w:tcPr>
          <w:p>
            <w:pPr>
              <w:pStyle w:val="880"/>
              <w:jc w:val="center"/>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100</w:t>
            </w:r>
            <w:r>
              <w:rPr>
                <w:rFonts w:hint="eastAsia" w:ascii="宋体" w:hAnsi="宋体" w:eastAsia="宋体" w:cs="宋体"/>
                <w:bCs w:val="0"/>
                <w:color w:val="000000"/>
                <w:sz w:val="21"/>
                <w:szCs w:val="21"/>
                <w:highlight w:val="none"/>
                <w:lang w:eastAsia="zh-CN"/>
              </w:rPr>
              <w:t xml:space="preserve">万元</w:t>
            </w:r>
            <w:r>
              <w:rPr>
                <w:rFonts w:hint="eastAsia" w:ascii="宋体" w:hAnsi="宋体" w:eastAsia="宋体" w:cs="宋体"/>
                <w:bCs w:val="0"/>
                <w:color w:val="000000"/>
                <w:sz w:val="21"/>
                <w:szCs w:val="21"/>
                <w:highlight w:val="none"/>
              </w:rPr>
              <w:t xml:space="preserve">以上</w:t>
            </w:r>
            <w:r>
              <w:rPr>
                <w:rFonts w:hint="eastAsia" w:ascii="宋体" w:hAnsi="宋体" w:eastAsia="宋体" w:cs="宋体"/>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6" w:type="dxa"/>
            <w:vAlign w:val="center"/>
            <w:textDirection w:val="lrTb"/>
            <w:noWrap w:val="false"/>
          </w:tcPr>
          <w:p>
            <w:pPr>
              <w:pStyle w:val="880"/>
              <w:jc w:val="center"/>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代理服务费最高限价</w:t>
            </w:r>
            <w:r>
              <w:rPr>
                <w:rFonts w:hint="eastAsia" w:ascii="宋体" w:hAnsi="宋体" w:eastAsia="宋体" w:cs="宋体"/>
                <w:bCs w:val="0"/>
                <w:color w:val="000000"/>
                <w:sz w:val="21"/>
                <w:szCs w:val="21"/>
                <w:highlight w:val="none"/>
              </w:rPr>
            </w:r>
            <w:r/>
          </w:p>
        </w:tc>
      </w:tr>
      <w:tr>
        <w:trPr>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vMerge w:val="continue"/>
            <w:textDirection w:val="lrTb"/>
            <w:noWrap w:val="false"/>
          </w:tcPr>
          <w:p>
            <w:pPr>
              <w:pStyle w:val="880"/>
              <w:ind w:left="0" w:firstLine="422"/>
              <w:jc w:val="center"/>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5" w:type="dxa"/>
            <w:vAlign w:val="center"/>
            <w:textDirection w:val="lrTb"/>
            <w:noWrap w:val="false"/>
          </w:tcPr>
          <w:p>
            <w:pPr>
              <w:pStyle w:val="880"/>
              <w:jc w:val="center"/>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代理费（单位：元）</w:t>
            </w:r>
            <w:r>
              <w:rPr>
                <w:rFonts w:hint="eastAsia" w:ascii="宋体" w:hAnsi="宋体" w:eastAsia="宋体" w:cs="宋体"/>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0" w:type="dxa"/>
            <w:vAlign w:val="center"/>
            <w:textDirection w:val="lrTb"/>
            <w:noWrap w:val="false"/>
          </w:tcPr>
          <w:p>
            <w:pPr>
              <w:pStyle w:val="880"/>
              <w:jc w:val="center"/>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代理费（折扣率）</w:t>
            </w:r>
            <w:r>
              <w:rPr>
                <w:rFonts w:hint="eastAsia" w:ascii="宋体" w:hAnsi="宋体" w:eastAsia="宋体" w:cs="宋体"/>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6" w:type="dxa"/>
            <w:vAlign w:val="center"/>
            <w:textDirection w:val="lrTb"/>
            <w:noWrap w:val="false"/>
          </w:tcPr>
          <w:p>
            <w:pPr>
              <w:pStyle w:val="880"/>
              <w:jc w:val="center"/>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代理费（单位：元）</w:t>
            </w:r>
            <w:r>
              <w:rPr>
                <w:rFonts w:hint="eastAsia" w:ascii="宋体" w:hAnsi="宋体" w:eastAsia="宋体" w:cs="宋体"/>
                <w:bCs w:val="0"/>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pStyle w:val="880"/>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货物</w:t>
            </w: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Mar>
              <w:left w:w="108" w:type="dxa"/>
              <w:top w:w="0" w:type="dxa"/>
              <w:right w:w="108" w:type="dxa"/>
              <w:bottom w:w="0" w:type="dxa"/>
            </w:tcMar>
            <w:tcW w:w="2365" w:type="dxa"/>
            <w:vAlign w:val="center"/>
            <w:vMerge w:val="restart"/>
            <w:textDirection w:val="lrTb"/>
            <w:noWrap w:val="false"/>
          </w:tcPr>
          <w:p>
            <w:pPr>
              <w:pStyle w:val="880"/>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2000元</w:t>
            </w: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Mar>
              <w:left w:w="108" w:type="dxa"/>
              <w:top w:w="0" w:type="dxa"/>
              <w:right w:w="108" w:type="dxa"/>
              <w:bottom w:w="0" w:type="dxa"/>
            </w:tcMar>
            <w:tcW w:w="2130" w:type="dxa"/>
            <w:vAlign w:val="center"/>
            <w:vMerge w:val="restart"/>
            <w:textDirection w:val="lrTb"/>
            <w:noWrap w:val="false"/>
          </w:tcPr>
          <w:p>
            <w:pPr>
              <w:pStyle w:val="880"/>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27.17%</w:t>
            </w: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Mar>
              <w:left w:w="108" w:type="dxa"/>
              <w:top w:w="0" w:type="dxa"/>
              <w:right w:w="108" w:type="dxa"/>
              <w:bottom w:w="0" w:type="dxa"/>
            </w:tcMar>
            <w:tcW w:w="2366" w:type="dxa"/>
            <w:vAlign w:val="center"/>
            <w:vMerge w:val="restart"/>
            <w:textDirection w:val="lrTb"/>
            <w:noWrap w:val="false"/>
          </w:tcPr>
          <w:p>
            <w:pPr>
              <w:pStyle w:val="880"/>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10000元</w:t>
            </w:r>
            <w:r>
              <w:rPr>
                <w:rFonts w:hint="eastAsia" w:ascii="宋体" w:hAnsi="宋体" w:eastAsia="宋体" w:cs="宋体"/>
                <w:b w:val="0"/>
                <w:bCs w:val="0"/>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pStyle w:val="880"/>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服务</w:t>
            </w:r>
            <w:r>
              <w:rPr>
                <w:rFonts w:hint="eastAsia" w:ascii="宋体" w:hAnsi="宋体" w:eastAsia="宋体" w:cs="宋体"/>
                <w:b w:val="0"/>
                <w:bCs w:val="0"/>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2365" w:type="dxa"/>
            <w:vAlign w:val="center"/>
            <w:vMerge w:val="continue"/>
            <w:textDirection w:val="lrTb"/>
            <w:noWrap w:val="false"/>
          </w:tcPr>
          <w:p>
            <w:pPr>
              <w:pStyle w:val="880"/>
              <w:ind w:left="0" w:firstLine="420"/>
              <w:jc w:val="right"/>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Mar>
              <w:left w:w="108" w:type="dxa"/>
              <w:top w:w="0" w:type="dxa"/>
              <w:right w:w="108" w:type="dxa"/>
              <w:bottom w:w="0" w:type="dxa"/>
            </w:tcMar>
            <w:tcW w:w="2130" w:type="dxa"/>
            <w:vAlign w:val="center"/>
            <w:vMerge w:val="continue"/>
            <w:textDirection w:val="lrTb"/>
            <w:noWrap w:val="false"/>
          </w:tcPr>
          <w:p>
            <w:pPr>
              <w:pStyle w:val="880"/>
              <w:ind w:left="0" w:firstLine="420"/>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2366" w:type="dxa"/>
            <w:vAlign w:val="center"/>
            <w:vMerge w:val="continue"/>
            <w:textDirection w:val="lrTb"/>
            <w:noWrap w:val="false"/>
          </w:tcPr>
          <w:p>
            <w:pPr>
              <w:pStyle w:val="880"/>
              <w:ind w:left="0" w:firstLine="420"/>
              <w:jc w:val="right"/>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pStyle w:val="880"/>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工程</w:t>
            </w:r>
            <w:r>
              <w:rPr>
                <w:rFonts w:hint="eastAsia" w:ascii="宋体" w:hAnsi="宋体" w:eastAsia="宋体" w:cs="宋体"/>
                <w:b w:val="0"/>
                <w:bCs w:val="0"/>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Mar>
              <w:left w:w="108" w:type="dxa"/>
              <w:top w:w="0" w:type="dxa"/>
              <w:right w:w="108" w:type="dxa"/>
              <w:bottom w:w="0" w:type="dxa"/>
            </w:tcMar>
            <w:tcW w:w="2365" w:type="dxa"/>
            <w:vAlign w:val="center"/>
            <w:vMerge w:val="continue"/>
            <w:textDirection w:val="lrTb"/>
            <w:noWrap w:val="false"/>
          </w:tcPr>
          <w:p>
            <w:pPr>
              <w:pStyle w:val="880"/>
              <w:ind w:left="0" w:firstLine="420"/>
              <w:jc w:val="right"/>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0" w:type="dxa"/>
            <w:vAlign w:val="center"/>
            <w:textDirection w:val="lrTb"/>
            <w:noWrap w:val="false"/>
          </w:tcPr>
          <w:p>
            <w:pPr>
              <w:pStyle w:val="880"/>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27%</w:t>
            </w:r>
            <w:r>
              <w:rPr>
                <w:rFonts w:hint="eastAsia" w:ascii="宋体" w:hAnsi="宋体" w:eastAsia="宋体" w:cs="宋体"/>
                <w:b w:val="0"/>
                <w:bCs w:val="0"/>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Mar>
              <w:left w:w="108" w:type="dxa"/>
              <w:top w:w="0" w:type="dxa"/>
              <w:right w:w="108" w:type="dxa"/>
              <w:bottom w:w="0" w:type="dxa"/>
            </w:tcMar>
            <w:tcW w:w="2366" w:type="dxa"/>
            <w:vAlign w:val="center"/>
            <w:vMerge w:val="continue"/>
            <w:textDirection w:val="lrTb"/>
            <w:noWrap w:val="false"/>
          </w:tcPr>
          <w:p>
            <w:pPr>
              <w:pStyle w:val="880"/>
              <w:ind w:left="0" w:firstLine="420"/>
              <w:jc w:val="right"/>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bl>
    <w:p>
      <w:pPr>
        <w:pStyle w:val="880"/>
        <w:ind w:left="0" w:firstLine="420"/>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基准费率表</w:t>
      </w:r>
      <w:r>
        <w:rPr>
          <w:rFonts w:hint="eastAsia" w:ascii="宋体" w:hAnsi="宋体" w:eastAsia="宋体" w:cs="宋体"/>
          <w:b w:val="0"/>
          <w:bCs w:val="0"/>
          <w:color w:val="000000"/>
          <w:sz w:val="21"/>
          <w:szCs w:val="21"/>
          <w:highlight w:val="none"/>
        </w:rPr>
      </w:r>
      <w:r/>
    </w:p>
    <w:tbl>
      <w:tblPr>
        <w:tblW w:w="8423" w:type="dxa"/>
        <w:jc w:val="center"/>
        <w:tblInd w:w="-30" w:type="dxa"/>
        <w:tblLayout w:type="autofit"/>
        <w:tblCellMar>
          <w:left w:w="0" w:type="dxa"/>
          <w:top w:w="0" w:type="dxa"/>
          <w:right w:w="0" w:type="dxa"/>
          <w:bottom w:w="0" w:type="dxa"/>
        </w:tblCellMar>
        <w:tblLook w:val="04A0" w:firstRow="1" w:lastRow="0" w:firstColumn="1" w:lastColumn="0" w:noHBand="0" w:noVBand="1"/>
      </w:tblPr>
      <w:tblGrid>
        <w:gridCol w:w="3301"/>
        <w:gridCol w:w="1707"/>
        <w:gridCol w:w="1707"/>
        <w:gridCol w:w="1708"/>
      </w:tblGrid>
      <w:tr>
        <w:trPr>
          <w:tblHeade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76"/>
              <w:jc w:val="center"/>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中标金额（万元）</w:t>
            </w:r>
            <w:r>
              <w:rPr>
                <w:rFonts w:hint="eastAsia" w:ascii="宋体" w:hAnsi="宋体" w:eastAsia="宋体" w:cs="宋体"/>
                <w:b/>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76"/>
              <w:jc w:val="center"/>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货物采购</w:t>
            </w:r>
            <w:r>
              <w:rPr>
                <w:rFonts w:hint="eastAsia" w:ascii="宋体" w:hAnsi="宋体" w:eastAsia="宋体" w:cs="宋体"/>
                <w:b/>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76"/>
              <w:jc w:val="center"/>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服务采购</w:t>
            </w:r>
            <w:r>
              <w:rPr>
                <w:rFonts w:hint="eastAsia" w:ascii="宋体" w:hAnsi="宋体" w:eastAsia="宋体" w:cs="宋体"/>
                <w:b/>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76"/>
              <w:jc w:val="center"/>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工程采购</w:t>
            </w:r>
            <w:r>
              <w:rPr>
                <w:rFonts w:hint="eastAsia" w:ascii="宋体" w:hAnsi="宋体" w:eastAsia="宋体" w:cs="宋体"/>
                <w:b/>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76"/>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100以下</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76"/>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76"/>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76"/>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76"/>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100-500</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76"/>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76"/>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0.8%</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76"/>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0.7%</w:t>
            </w: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76"/>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500-1000</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76"/>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0.8%</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76"/>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0.45%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76"/>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0.55%</w:t>
            </w: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76"/>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1000-5000</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76"/>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76"/>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0.25%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76"/>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0.35%</w:t>
            </w: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76"/>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5000—1亿</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76"/>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0.25%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76"/>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0.1%</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76"/>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0.2%</w:t>
            </w: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76"/>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1亿以上</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76"/>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0.05%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76"/>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0.05%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76"/>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0.05%</w:t>
            </w:r>
            <w:r>
              <w:rPr>
                <w:rFonts w:hint="eastAsia" w:ascii="宋体" w:hAnsi="宋体" w:eastAsia="宋体" w:cs="宋体"/>
                <w:color w:val="000000"/>
                <w:sz w:val="21"/>
                <w:szCs w:val="21"/>
                <w:highlight w:val="none"/>
              </w:rPr>
            </w:r>
            <w:r/>
          </w:p>
        </w:tc>
      </w:tr>
    </w:tbl>
    <w:p>
      <w:pPr>
        <w:pStyle w:val="880"/>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（1）代理服务费以人民币支付；</w:t>
      </w:r>
      <w:r>
        <w:rPr>
          <w:rFonts w:hint="eastAsia" w:ascii="宋体" w:hAnsi="宋体" w:eastAsia="宋体" w:cs="宋体"/>
          <w:b w:val="0"/>
          <w:bCs w:val="0"/>
          <w:color w:val="000000"/>
          <w:sz w:val="21"/>
          <w:szCs w:val="21"/>
          <w:highlight w:val="none"/>
        </w:rPr>
      </w:r>
      <w:r/>
    </w:p>
    <w:p>
      <w:pPr>
        <w:pStyle w:val="880"/>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（2）代理服务费支付方式：一次性以电汇或转账等形式支付。</w:t>
      </w:r>
      <w:r>
        <w:rPr>
          <w:rFonts w:hint="eastAsia" w:ascii="宋体" w:hAnsi="宋体" w:eastAsia="宋体" w:cs="宋体"/>
          <w:b w:val="0"/>
          <w:bCs w:val="0"/>
          <w:color w:val="000000"/>
          <w:sz w:val="21"/>
          <w:szCs w:val="21"/>
          <w:highlight w:val="none"/>
        </w:rPr>
      </w:r>
      <w:r/>
    </w:p>
    <w:p>
      <w:pPr>
        <w:pStyle w:val="880"/>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（3）代理服务费不在报价中单列，但包含在总价中，由</w:t>
      </w:r>
      <w:r>
        <w:rPr>
          <w:rFonts w:hint="eastAsia" w:ascii="宋体" w:hAnsi="宋体" w:eastAsia="宋体" w:cs="宋体"/>
          <w:b w:val="0"/>
          <w:bCs w:val="0"/>
          <w:color w:val="000000"/>
          <w:sz w:val="21"/>
          <w:szCs w:val="21"/>
          <w:highlight w:val="none"/>
          <w:lang w:val="en-US" w:eastAsia="zh-CN"/>
        </w:rPr>
        <w:t xml:space="preserve">各</w:t>
      </w:r>
      <w:r>
        <w:rPr>
          <w:rFonts w:hint="eastAsia" w:ascii="宋体" w:hAnsi="宋体" w:eastAsia="宋体" w:cs="宋体"/>
          <w:b w:val="0"/>
          <w:bCs w:val="0"/>
          <w:color w:val="000000"/>
          <w:sz w:val="21"/>
          <w:szCs w:val="21"/>
          <w:highlight w:val="none"/>
        </w:rPr>
        <w:t xml:space="preserve">中标供应商支付给代理机构。</w:t>
      </w:r>
      <w:r>
        <w:rPr>
          <w:rFonts w:hint="eastAsia" w:ascii="宋体" w:hAnsi="宋体" w:eastAsia="宋体" w:cs="宋体"/>
          <w:b w:val="0"/>
          <w:bCs w:val="0"/>
          <w:color w:val="000000"/>
          <w:sz w:val="21"/>
          <w:szCs w:val="21"/>
          <w:highlight w:val="none"/>
        </w:rPr>
      </w:r>
      <w:r/>
    </w:p>
    <w:p>
      <w:pPr>
        <w:pStyle w:val="880"/>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w:t>
      </w: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专家评审费参考《关于规范江苏省政府采购专家评审费标准的通知》（苏财购〔2016〕48号）执行，由采购人支付。</w:t>
      </w:r>
      <w:r>
        <w:rPr>
          <w:rFonts w:hint="eastAsia" w:ascii="宋体" w:hAnsi="宋体" w:eastAsia="宋体" w:cs="宋体"/>
          <w:b w:val="0"/>
          <w:bCs w:val="0"/>
          <w:color w:val="000000"/>
          <w:sz w:val="21"/>
          <w:szCs w:val="21"/>
          <w:highlight w:val="none"/>
        </w:rPr>
      </w:r>
      <w:r/>
    </w:p>
    <w:p>
      <w:pPr>
        <w:pStyle w:val="880"/>
        <w:ind w:left="0" w:firstLine="422"/>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bCs w:val="0"/>
          <w:color w:val="000000"/>
          <w:sz w:val="21"/>
          <w:szCs w:val="21"/>
          <w:highlight w:val="none"/>
        </w:rPr>
        <w:t xml:space="preserve">招标文件的约束力</w:t>
      </w:r>
      <w:r>
        <w:rPr>
          <w:rFonts w:hint="eastAsia" w:ascii="宋体" w:hAnsi="宋体" w:eastAsia="宋体" w:cs="宋体"/>
          <w:bCs w:val="0"/>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5.1</w:t>
      </w:r>
      <w:r>
        <w:rPr>
          <w:rFonts w:hint="eastAsia" w:ascii="宋体" w:hAnsi="宋体" w:eastAsia="宋体" w:cs="宋体"/>
          <w:color w:val="000000"/>
          <w:sz w:val="21"/>
          <w:szCs w:val="21"/>
          <w:highlight w:val="none"/>
        </w:rPr>
        <w:t xml:space="preserve"> 供应商一旦参加本项目采购活动，即被认为接受了本招标文件的规定和约束。</w:t>
      </w:r>
      <w:r>
        <w:rPr>
          <w:rFonts w:hint="eastAsia" w:ascii="宋体" w:hAnsi="宋体" w:eastAsia="宋体" w:cs="宋体"/>
          <w:bCs/>
          <w:color w:val="000000"/>
          <w:sz w:val="21"/>
          <w:szCs w:val="21"/>
          <w:highlight w:val="none"/>
        </w:rPr>
      </w:r>
      <w:r/>
    </w:p>
    <w:p>
      <w:pPr>
        <w:pStyle w:val="880"/>
        <w:ind w:left="0" w:firstLine="422"/>
        <w:pageBreakBefore w:val="0"/>
        <w:spacing w:before="0" w:after="0" w:line="360" w:lineRule="auto"/>
        <w:widowControl w:val="off"/>
        <w:rPr>
          <w:rFonts w:hint="eastAsia" w:ascii="宋体" w:hAnsi="宋体" w:eastAsia="宋体" w:cs="宋体"/>
          <w:bCs w:val="0"/>
          <w:color w:val="000000"/>
          <w:sz w:val="21"/>
          <w:szCs w:val="21"/>
          <w:highlight w:val="none"/>
        </w:rPr>
      </w:pPr>
      <w:r/>
      <w:bookmarkStart w:id="37" w:name="_Toc20823282"/>
      <w:r/>
      <w:bookmarkStart w:id="38" w:name="_Toc16938526"/>
      <w:r/>
      <w:bookmarkStart w:id="39" w:name="_Toc513029210"/>
      <w:r>
        <w:rPr>
          <w:rFonts w:hint="eastAsia" w:ascii="宋体" w:hAnsi="宋体" w:eastAsia="宋体" w:cs="宋体"/>
          <w:bCs w:val="0"/>
          <w:color w:val="000000"/>
          <w:sz w:val="21"/>
          <w:szCs w:val="21"/>
          <w:highlight w:val="none"/>
        </w:rPr>
        <w:t xml:space="preserve">6.招标文件构成</w:t>
      </w:r>
      <w:bookmarkEnd w:id="37"/>
      <w:r/>
      <w:bookmarkEnd w:id="38"/>
      <w:r/>
      <w:bookmarkEnd w:id="39"/>
      <w:r>
        <w:rPr>
          <w:rFonts w:hint="eastAsia" w:ascii="宋体" w:hAnsi="宋体" w:eastAsia="宋体" w:cs="宋体"/>
          <w:bCs w:val="0"/>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6.1</w:t>
      </w:r>
      <w:r>
        <w:rPr>
          <w:rFonts w:hint="eastAsia" w:ascii="宋体" w:hAnsi="宋体" w:eastAsia="宋体" w:cs="宋体"/>
          <w:color w:val="000000"/>
          <w:sz w:val="21"/>
          <w:szCs w:val="21"/>
          <w:highlight w:val="none"/>
        </w:rPr>
        <w:t xml:space="preserve"> 招标文件由以下部分组成：</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（1）投标邀请</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（2）供应商须知</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t xml:space="preserve">合同条款及格式</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需求</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（5）评标方法</w:t>
      </w:r>
      <w:r>
        <w:rPr>
          <w:rFonts w:hint="eastAsia" w:ascii="宋体" w:hAnsi="宋体" w:eastAsia="宋体" w:cs="宋体"/>
          <w:color w:val="000000"/>
          <w:sz w:val="21"/>
          <w:szCs w:val="21"/>
          <w:highlight w:val="none"/>
          <w:lang w:val="en-US" w:eastAsia="zh-CN"/>
        </w:rPr>
        <w:t xml:space="preserve">及</w:t>
      </w:r>
      <w:r>
        <w:rPr>
          <w:rFonts w:hint="eastAsia" w:ascii="宋体" w:hAnsi="宋体" w:eastAsia="宋体" w:cs="宋体"/>
          <w:color w:val="000000"/>
          <w:sz w:val="21"/>
          <w:szCs w:val="21"/>
          <w:highlight w:val="none"/>
        </w:rPr>
        <w:t xml:space="preserve">评标标准</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（6）投标文件格式</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请仔细检查招标文件是否齐全，如有缺漏请立即与代理机构联系解决。</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6.2</w:t>
      </w:r>
      <w:r>
        <w:rPr>
          <w:rFonts w:hint="eastAsia" w:ascii="宋体" w:hAnsi="宋体" w:eastAsia="宋体" w:cs="宋体"/>
          <w:color w:val="000000"/>
          <w:sz w:val="21"/>
          <w:szCs w:val="21"/>
          <w:highlight w:val="none"/>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eastAsia="宋体" w:cs="宋体"/>
          <w:color w:val="000000"/>
          <w:sz w:val="21"/>
          <w:szCs w:val="21"/>
          <w:highlight w:val="none"/>
        </w:rPr>
      </w:r>
      <w:r/>
    </w:p>
    <w:p>
      <w:pPr>
        <w:pStyle w:val="880"/>
        <w:ind w:left="0" w:firstLine="422"/>
        <w:pageBreakBefore w:val="0"/>
        <w:spacing w:before="0" w:after="0" w:line="360" w:lineRule="auto"/>
        <w:widowControl w:val="off"/>
        <w:rPr>
          <w:rFonts w:hint="eastAsia" w:ascii="宋体" w:hAnsi="宋体" w:eastAsia="宋体" w:cs="宋体"/>
          <w:b w:val="0"/>
          <w:bCs w:val="0"/>
          <w:color w:val="000000"/>
          <w:sz w:val="21"/>
          <w:szCs w:val="21"/>
          <w:highlight w:val="none"/>
        </w:rPr>
      </w:pPr>
      <w:r/>
      <w:bookmarkStart w:id="40" w:name="_Toc16938528"/>
      <w:r/>
      <w:bookmarkStart w:id="41" w:name="_Toc462564071"/>
      <w:r/>
      <w:bookmarkStart w:id="42" w:name="_Toc20823284"/>
      <w:r/>
      <w:bookmarkStart w:id="43" w:name="_Toc513029212"/>
      <w:r>
        <w:rPr>
          <w:rFonts w:hint="eastAsia" w:ascii="宋体" w:hAnsi="宋体" w:eastAsia="宋体" w:cs="宋体"/>
          <w:bCs w:val="0"/>
          <w:color w:val="000000"/>
          <w:sz w:val="21"/>
          <w:szCs w:val="21"/>
          <w:highlight w:val="none"/>
        </w:rPr>
        <w:t xml:space="preserve">7</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Cs w:val="0"/>
          <w:color w:val="000000"/>
          <w:sz w:val="21"/>
          <w:szCs w:val="21"/>
          <w:highlight w:val="none"/>
        </w:rPr>
        <w:t xml:space="preserve">招标文件的修改</w:t>
      </w:r>
      <w:bookmarkEnd w:id="40"/>
      <w:r/>
      <w:bookmarkEnd w:id="41"/>
      <w:r/>
      <w:bookmarkEnd w:id="42"/>
      <w:r/>
      <w:bookmarkEnd w:id="43"/>
      <w:r>
        <w:rPr>
          <w:rFonts w:hint="eastAsia" w:ascii="宋体" w:hAnsi="宋体" w:eastAsia="宋体" w:cs="宋体"/>
          <w:b w:val="0"/>
          <w:bCs w:val="0"/>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7.1</w:t>
      </w:r>
      <w:r>
        <w:rPr>
          <w:rFonts w:hint="eastAsia" w:ascii="宋体" w:hAnsi="宋体" w:eastAsia="宋体" w:cs="宋体"/>
          <w:color w:val="000000"/>
          <w:sz w:val="21"/>
          <w:szCs w:val="21"/>
          <w:highlight w:val="none"/>
        </w:rPr>
        <w:t xml:space="preserve"> 在投标截止时间之前，代理机构可以对招标文件进行修改。</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7.2代理机构有权按照法定的要求推迟投标截止日期和开标日期。</w:t>
      </w:r>
      <w:r>
        <w:rPr>
          <w:rFonts w:hint="eastAsia" w:ascii="宋体" w:hAnsi="宋体" w:eastAsia="宋体" w:cs="宋体"/>
          <w:bCs/>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7.3</w:t>
      </w:r>
      <w:r>
        <w:rPr>
          <w:rFonts w:hint="eastAsia" w:ascii="宋体" w:hAnsi="宋体" w:eastAsia="宋体" w:cs="宋体"/>
          <w:color w:val="000000"/>
          <w:sz w:val="21"/>
          <w:szCs w:val="21"/>
          <w:highlight w:val="none"/>
        </w:rPr>
        <w:t xml:space="preserve">招标文件的修改将在</w:t>
      </w:r>
      <w:r>
        <w:rPr>
          <w:rFonts w:hint="eastAsia" w:ascii="宋体" w:hAnsi="宋体" w:eastAsia="宋体" w:cs="宋体"/>
          <w:bCs/>
          <w:color w:val="000000"/>
          <w:sz w:val="21"/>
          <w:szCs w:val="21"/>
          <w:highlight w:val="none"/>
        </w:rPr>
        <w:t xml:space="preserve">原采购信息发布媒体上</w:t>
      </w:r>
      <w:r>
        <w:rPr>
          <w:rFonts w:hint="eastAsia" w:ascii="宋体" w:hAnsi="宋体" w:eastAsia="宋体" w:cs="宋体"/>
          <w:color w:val="000000"/>
          <w:sz w:val="21"/>
          <w:szCs w:val="21"/>
          <w:highlight w:val="none"/>
        </w:rPr>
        <w:t xml:space="preserve">公布，补充文件将作为招标文件的组成部分，并对供应商具有约束力。</w:t>
      </w:r>
      <w:r>
        <w:rPr>
          <w:rFonts w:hint="eastAsia" w:ascii="宋体" w:hAnsi="宋体" w:eastAsia="宋体" w:cs="宋体"/>
          <w:color w:val="000000"/>
          <w:sz w:val="21"/>
          <w:szCs w:val="21"/>
          <w:highlight w:val="none"/>
        </w:rPr>
      </w:r>
      <w:r/>
    </w:p>
    <w:p>
      <w:pPr>
        <w:pStyle w:val="880"/>
        <w:ind w:left="0" w:firstLine="422"/>
        <w:pageBreakBefore w:val="0"/>
        <w:spacing w:before="0" w:after="0" w:line="360" w:lineRule="auto"/>
        <w:widowControl w:val="off"/>
        <w:rPr>
          <w:rFonts w:hint="eastAsia" w:ascii="宋体" w:hAnsi="宋体" w:eastAsia="宋体" w:cs="宋体"/>
          <w:bCs w:val="0"/>
          <w:color w:val="000000"/>
          <w:sz w:val="21"/>
          <w:szCs w:val="21"/>
          <w:highlight w:val="none"/>
        </w:rPr>
      </w:pPr>
      <w:r/>
      <w:bookmarkStart w:id="44" w:name="_Toc462564073"/>
      <w:r/>
      <w:bookmarkStart w:id="45" w:name="_Toc16938530"/>
      <w:r/>
      <w:bookmarkStart w:id="46" w:name="_Toc513029214"/>
      <w:r/>
      <w:bookmarkStart w:id="47" w:name="_Toc20823286"/>
      <w:r>
        <w:rPr>
          <w:rFonts w:hint="eastAsia" w:ascii="宋体" w:hAnsi="宋体" w:eastAsia="宋体" w:cs="宋体"/>
          <w:bCs w:val="0"/>
          <w:color w:val="000000"/>
          <w:sz w:val="21"/>
          <w:szCs w:val="21"/>
          <w:highlight w:val="none"/>
        </w:rPr>
        <w:t xml:space="preserve">8.</w:t>
      </w:r>
      <w:bookmarkEnd w:id="44"/>
      <w:r/>
      <w:bookmarkEnd w:id="45"/>
      <w:r/>
      <w:bookmarkEnd w:id="46"/>
      <w:r/>
      <w:bookmarkEnd w:id="47"/>
      <w:r>
        <w:rPr>
          <w:rFonts w:hint="eastAsia" w:ascii="宋体" w:hAnsi="宋体" w:eastAsia="宋体" w:cs="宋体"/>
          <w:bCs w:val="0"/>
          <w:color w:val="000000"/>
          <w:sz w:val="21"/>
          <w:szCs w:val="21"/>
          <w:highlight w:val="none"/>
        </w:rPr>
        <w:t xml:space="preserve">投标文件的语言及度量衡单位</w:t>
      </w:r>
      <w:r>
        <w:rPr>
          <w:rFonts w:hint="eastAsia" w:ascii="宋体" w:hAnsi="宋体" w:eastAsia="宋体" w:cs="宋体"/>
          <w:bCs w:val="0"/>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bCs/>
          <w:color w:val="000000"/>
          <w:sz w:val="21"/>
          <w:szCs w:val="21"/>
          <w:highlight w:val="none"/>
        </w:rPr>
      </w:pPr>
      <w:r/>
      <w:bookmarkStart w:id="48" w:name="_Toc16938531"/>
      <w:r/>
      <w:bookmarkStart w:id="49" w:name="_Toc513029215"/>
      <w:r/>
      <w:bookmarkStart w:id="50" w:name="_Toc20823287"/>
      <w:r/>
      <w:bookmarkStart w:id="51" w:name="_Toc462564074"/>
      <w:r>
        <w:rPr>
          <w:rFonts w:hint="eastAsia" w:ascii="宋体" w:hAnsi="宋体" w:eastAsia="宋体" w:cs="宋体"/>
          <w:bCs/>
          <w:color w:val="000000"/>
          <w:sz w:val="21"/>
          <w:szCs w:val="21"/>
          <w:highlight w:val="none"/>
        </w:rPr>
        <w:t xml:space="preserve">8.1供应商提交的投标文件以及供应商与代理机构就有关投标的所有来往通知、函件和文件均应使用</w:t>
      </w:r>
      <w:r>
        <w:rPr>
          <w:rFonts w:hint="eastAsia" w:ascii="宋体" w:hAnsi="宋体" w:eastAsia="宋体" w:cs="宋体"/>
          <w:b/>
          <w:color w:val="000000"/>
          <w:sz w:val="21"/>
          <w:szCs w:val="21"/>
          <w:highlight w:val="none"/>
        </w:rPr>
        <w:t xml:space="preserve">简体中文</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8.2</w:t>
      </w:r>
      <w:r>
        <w:rPr>
          <w:rFonts w:hint="eastAsia" w:ascii="宋体" w:hAnsi="宋体" w:eastAsia="宋体" w:cs="宋体"/>
          <w:color w:val="000000"/>
          <w:sz w:val="21"/>
          <w:szCs w:val="21"/>
          <w:highlight w:val="none"/>
        </w:rPr>
        <w:t xml:space="preserve"> 除技术性能另有规定外，投标文件所使用的度量衡单位，均须采用国家法定计量单位。</w:t>
      </w:r>
      <w:r>
        <w:rPr>
          <w:rFonts w:hint="eastAsia" w:ascii="宋体" w:hAnsi="宋体" w:eastAsia="宋体" w:cs="宋体"/>
          <w:color w:val="000000"/>
          <w:sz w:val="21"/>
          <w:szCs w:val="21"/>
          <w:highlight w:val="none"/>
        </w:rPr>
      </w:r>
      <w:r/>
    </w:p>
    <w:p>
      <w:pPr>
        <w:pStyle w:val="880"/>
        <w:ind w:left="0" w:firstLine="422"/>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bookmarkEnd w:id="48"/>
      <w:r/>
      <w:bookmarkEnd w:id="49"/>
      <w:r/>
      <w:bookmarkEnd w:id="50"/>
      <w:r/>
      <w:bookmarkEnd w:id="51"/>
      <w:r/>
      <w:bookmarkStart w:id="52" w:name="_Toc49090511"/>
      <w:r/>
      <w:bookmarkStart w:id="53" w:name="_Toc14577360"/>
      <w:r>
        <w:rPr>
          <w:rFonts w:hint="eastAsia" w:ascii="宋体" w:hAnsi="宋体" w:eastAsia="宋体" w:cs="宋体"/>
          <w:bCs w:val="0"/>
          <w:color w:val="000000"/>
          <w:sz w:val="21"/>
          <w:szCs w:val="21"/>
          <w:highlight w:val="none"/>
          <w:lang w:eastAsia="zh-CN"/>
        </w:rPr>
        <w:t xml:space="preserve">9.</w:t>
      </w:r>
      <w:r>
        <w:rPr>
          <w:rFonts w:hint="eastAsia" w:ascii="宋体" w:hAnsi="宋体" w:eastAsia="宋体" w:cs="宋体"/>
          <w:bCs w:val="0"/>
          <w:color w:val="000000"/>
          <w:sz w:val="21"/>
          <w:szCs w:val="21"/>
          <w:highlight w:val="none"/>
        </w:rPr>
        <w:t xml:space="preserve">投标文件构成</w:t>
      </w:r>
      <w:r>
        <w:rPr>
          <w:rFonts w:hint="eastAsia" w:ascii="宋体" w:hAnsi="宋体" w:eastAsia="宋体" w:cs="宋体"/>
          <w:bCs w:val="0"/>
          <w:color w:val="000000"/>
          <w:sz w:val="21"/>
          <w:szCs w:val="21"/>
          <w:highlight w:val="none"/>
        </w:rPr>
      </w:r>
      <w:r/>
    </w:p>
    <w:p>
      <w:pPr>
        <w:pStyle w:val="880"/>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bookmarkStart w:id="54" w:name="_Toc513029219"/>
      <w:r/>
      <w:bookmarkStart w:id="55" w:name="_Toc49090507"/>
      <w:r/>
      <w:bookmarkStart w:id="56" w:name="_Toc14577354"/>
      <w:r/>
      <w:bookmarkStart w:id="57" w:name="_Toc513029216"/>
      <w:r/>
      <w:bookmarkStart w:id="58" w:name="_Toc14577357"/>
      <w:r/>
      <w:bookmarkStart w:id="59" w:name="_Toc49090509"/>
      <w:r>
        <w:rPr>
          <w:rFonts w:hint="eastAsia" w:ascii="宋体" w:hAnsi="宋体" w:eastAsia="宋体" w:cs="宋体"/>
          <w:b w:val="0"/>
          <w:bCs w:val="0"/>
          <w:color w:val="000000"/>
          <w:sz w:val="21"/>
          <w:szCs w:val="21"/>
          <w:highlight w:val="none"/>
        </w:rPr>
        <w:t xml:space="preserve">9.1 供应商编写的投标文件应包括供应商编写的投标文件应包括基本目录、资格审查内容、符合性审查内容、价格扣除证明文件等部分；</w:t>
      </w:r>
      <w:r>
        <w:rPr>
          <w:rFonts w:hint="eastAsia" w:ascii="宋体" w:hAnsi="宋体" w:eastAsia="宋体" w:cs="宋体"/>
          <w:b w:val="0"/>
          <w:bCs w:val="0"/>
          <w:color w:val="000000"/>
          <w:sz w:val="21"/>
          <w:szCs w:val="21"/>
          <w:highlight w:val="none"/>
        </w:rPr>
      </w:r>
      <w:r/>
    </w:p>
    <w:p>
      <w:pPr>
        <w:pStyle w:val="880"/>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9.2 如标书制作工具中格式和内容与</w:t>
      </w:r>
      <w:r>
        <w:rPr>
          <w:rFonts w:hint="eastAsia" w:ascii="宋体" w:hAnsi="宋体" w:eastAsia="宋体" w:cs="宋体"/>
          <w:b w:val="0"/>
          <w:bCs w:val="0"/>
          <w:color w:val="000000"/>
          <w:sz w:val="21"/>
          <w:szCs w:val="21"/>
          <w:highlight w:val="none"/>
          <w:lang w:eastAsia="zh-CN"/>
        </w:rPr>
        <w:t xml:space="preserve">“江苏政府采购网”</w:t>
      </w:r>
      <w:r>
        <w:rPr>
          <w:rFonts w:hint="eastAsia" w:ascii="宋体" w:hAnsi="宋体" w:eastAsia="宋体" w:cs="宋体"/>
          <w:b w:val="0"/>
          <w:bCs w:val="0"/>
          <w:color w:val="000000"/>
          <w:sz w:val="21"/>
          <w:szCs w:val="21"/>
          <w:highlight w:val="none"/>
        </w:rPr>
        <w:t xml:space="preserve">发布的招标文件不一致，请以</w:t>
      </w:r>
      <w:r>
        <w:rPr>
          <w:rFonts w:hint="eastAsia" w:ascii="宋体" w:hAnsi="宋体" w:eastAsia="宋体" w:cs="宋体"/>
          <w:b w:val="0"/>
          <w:bCs w:val="0"/>
          <w:color w:val="000000"/>
          <w:sz w:val="21"/>
          <w:szCs w:val="21"/>
          <w:highlight w:val="none"/>
          <w:lang w:eastAsia="zh-CN"/>
        </w:rPr>
        <w:t xml:space="preserve">“江苏政府采购网”</w:t>
      </w:r>
      <w:r>
        <w:rPr>
          <w:rFonts w:hint="eastAsia" w:ascii="宋体" w:hAnsi="宋体" w:eastAsia="宋体" w:cs="宋体"/>
          <w:b w:val="0"/>
          <w:bCs w:val="0"/>
          <w:color w:val="000000"/>
          <w:sz w:val="21"/>
          <w:szCs w:val="21"/>
          <w:highlight w:val="none"/>
        </w:rPr>
        <w:t xml:space="preserve">发布的招标文件为准。</w:t>
      </w:r>
      <w:r>
        <w:rPr>
          <w:rFonts w:hint="eastAsia" w:ascii="宋体" w:hAnsi="宋体" w:eastAsia="宋体" w:cs="宋体"/>
          <w:b w:val="0"/>
          <w:bCs w:val="0"/>
          <w:color w:val="000000"/>
          <w:sz w:val="21"/>
          <w:szCs w:val="21"/>
          <w:highlight w:val="none"/>
        </w:rPr>
      </w:r>
      <w:r/>
    </w:p>
    <w:p>
      <w:pPr>
        <w:pStyle w:val="880"/>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lang w:eastAsia="zh-CN"/>
        </w:rPr>
        <w:t xml:space="preserve">10.</w:t>
      </w:r>
      <w:bookmarkEnd w:id="54"/>
      <w:r/>
      <w:bookmarkEnd w:id="58"/>
      <w:r/>
      <w:bookmarkEnd w:id="59"/>
      <w:r>
        <w:rPr>
          <w:rFonts w:hint="eastAsia" w:ascii="宋体" w:hAnsi="宋体" w:eastAsia="宋体" w:cs="宋体"/>
          <w:bCs w:val="0"/>
          <w:color w:val="000000"/>
          <w:sz w:val="21"/>
          <w:szCs w:val="21"/>
          <w:highlight w:val="none"/>
        </w:rPr>
        <w:t xml:space="preserve">证明供应商及投标标的符合招标文件规定的文件</w:t>
      </w:r>
      <w:r>
        <w:rPr>
          <w:rFonts w:hint="eastAsia" w:ascii="宋体" w:hAnsi="宋体" w:eastAsia="宋体" w:cs="宋体"/>
          <w:b w:val="0"/>
          <w:bCs w:val="0"/>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10.1供应商应按照招标文件要求提交证明文件，证明其投标标的符合招标文件规定。</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10.2招标文件对证明文件无明确形式要求的，证明文件可以以文字资料、图纸和数据等形式提交。</w:t>
      </w:r>
      <w:r>
        <w:rPr>
          <w:rFonts w:hint="eastAsia" w:ascii="宋体" w:hAnsi="宋体" w:eastAsia="宋体" w:cs="宋体"/>
          <w:color w:val="000000"/>
          <w:sz w:val="21"/>
          <w:szCs w:val="21"/>
          <w:highlight w:val="none"/>
        </w:rPr>
      </w:r>
      <w:r/>
    </w:p>
    <w:p>
      <w:pPr>
        <w:pStyle w:val="880"/>
        <w:ind w:left="0" w:firstLine="422"/>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bookmarkEnd w:id="55"/>
      <w:r/>
      <w:bookmarkEnd w:id="56"/>
      <w:r/>
      <w:bookmarkEnd w:id="57"/>
      <w:r/>
      <w:bookmarkStart w:id="60" w:name="_Toc14577355"/>
      <w:r/>
      <w:bookmarkStart w:id="61" w:name="_Toc49090508"/>
      <w:r>
        <w:rPr>
          <w:rFonts w:hint="eastAsia" w:ascii="宋体" w:hAnsi="宋体" w:eastAsia="宋体" w:cs="宋体"/>
          <w:bCs w:val="0"/>
          <w:color w:val="000000"/>
          <w:sz w:val="21"/>
          <w:szCs w:val="21"/>
          <w:highlight w:val="none"/>
          <w:lang w:eastAsia="zh-CN"/>
        </w:rPr>
        <w:t xml:space="preserve">11.</w:t>
      </w:r>
      <w:r>
        <w:rPr>
          <w:rFonts w:hint="eastAsia" w:ascii="宋体" w:hAnsi="宋体" w:eastAsia="宋体" w:cs="宋体"/>
          <w:bCs w:val="0"/>
          <w:color w:val="000000"/>
          <w:sz w:val="21"/>
          <w:szCs w:val="21"/>
          <w:highlight w:val="none"/>
        </w:rPr>
        <w:t xml:space="preserve">投标分项报价</w:t>
      </w:r>
      <w:bookmarkEnd w:id="60"/>
      <w:r>
        <w:rPr>
          <w:rFonts w:hint="eastAsia" w:ascii="宋体" w:hAnsi="宋体" w:eastAsia="宋体" w:cs="宋体"/>
          <w:bCs w:val="0"/>
          <w:color w:val="000000"/>
          <w:sz w:val="21"/>
          <w:szCs w:val="21"/>
          <w:highlight w:val="none"/>
        </w:rPr>
        <w:t xml:space="preserve">表</w:t>
      </w:r>
      <w:bookmarkEnd w:id="61"/>
      <w:r>
        <w:rPr>
          <w:rFonts w:hint="eastAsia" w:ascii="宋体" w:hAnsi="宋体" w:eastAsia="宋体" w:cs="宋体"/>
          <w:bCs w:val="0"/>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11.1供应商按照招标文件规定格式填报投标分项报价表</w:t>
      </w:r>
      <w:bookmarkStart w:id="62" w:name="_Hlt26670399"/>
      <w:r/>
      <w:bookmarkEnd w:id="62"/>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11.2投标货币。投标文件中的单价和总价无特殊规定的采用人民币报价，以元为单位标注。招标文件中另有规定的按规定执行。</w:t>
      </w:r>
      <w:r>
        <w:rPr>
          <w:rFonts w:hint="eastAsia" w:ascii="宋体" w:hAnsi="宋体" w:eastAsia="宋体" w:cs="宋体"/>
          <w:color w:val="000000"/>
          <w:sz w:val="21"/>
          <w:szCs w:val="21"/>
          <w:highlight w:val="none"/>
        </w:rPr>
      </w:r>
      <w:r/>
    </w:p>
    <w:p>
      <w:pPr>
        <w:pStyle w:val="880"/>
        <w:ind w:left="0" w:firstLine="422"/>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bookmarkStart w:id="63" w:name="_Toc49090510"/>
      <w:r/>
      <w:bookmarkStart w:id="64" w:name="_Toc14577359"/>
      <w:r>
        <w:rPr>
          <w:rFonts w:hint="eastAsia" w:ascii="宋体" w:hAnsi="宋体" w:eastAsia="宋体" w:cs="宋体"/>
          <w:color w:val="000000"/>
          <w:sz w:val="21"/>
          <w:szCs w:val="21"/>
          <w:highlight w:val="none"/>
          <w:lang w:eastAsia="zh-CN"/>
        </w:rPr>
        <w:t xml:space="preserve">12.</w:t>
      </w:r>
      <w:r>
        <w:rPr>
          <w:rFonts w:hint="eastAsia" w:ascii="宋体" w:hAnsi="宋体" w:eastAsia="宋体" w:cs="宋体"/>
          <w:color w:val="000000"/>
          <w:sz w:val="21"/>
          <w:szCs w:val="21"/>
          <w:highlight w:val="none"/>
        </w:rPr>
        <w:t xml:space="preserve">技术要求响应及偏离表、商务要求响应及偏离表</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12.1供应商需对招标文件中的技术要求与商务要求逐项作出响应或偏离，并说明原因。</w:t>
      </w:r>
      <w:r>
        <w:rPr>
          <w:rFonts w:hint="eastAsia" w:ascii="宋体" w:hAnsi="宋体" w:eastAsia="宋体" w:cs="宋体"/>
          <w:color w:val="000000"/>
          <w:sz w:val="21"/>
          <w:szCs w:val="21"/>
          <w:highlight w:val="none"/>
          <w:lang w:val="zh-CN"/>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12.2供应商需按照招标文件要求，在投标文件中提供与技术要求和商务要求相关的证明材料。</w:t>
      </w:r>
      <w:r>
        <w:rPr>
          <w:rFonts w:hint="eastAsia" w:ascii="宋体" w:hAnsi="宋体" w:eastAsia="宋体" w:cs="宋体"/>
          <w:color w:val="000000"/>
          <w:sz w:val="21"/>
          <w:szCs w:val="21"/>
          <w:highlight w:val="none"/>
          <w:lang w:val="zh-CN"/>
        </w:rPr>
      </w:r>
      <w:r/>
    </w:p>
    <w:p>
      <w:pPr>
        <w:pStyle w:val="880"/>
        <w:ind w:left="0" w:firstLine="422"/>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13.</w:t>
      </w:r>
      <w:r>
        <w:rPr>
          <w:rFonts w:hint="eastAsia" w:ascii="宋体" w:hAnsi="宋体" w:eastAsia="宋体" w:cs="宋体"/>
          <w:color w:val="000000"/>
          <w:sz w:val="21"/>
          <w:szCs w:val="21"/>
          <w:highlight w:val="none"/>
        </w:rPr>
        <w:t xml:space="preserve">服务承诺、培训计划、人员安排及其他</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13.1供应商需根据招标文件要求提供有关售后服务的管理制度，售后服务机构的分布情况，售后服务人员的数量、素质、技术水平及售后服务的反应能力等。</w:t>
      </w:r>
      <w:r>
        <w:rPr>
          <w:rFonts w:hint="eastAsia" w:ascii="宋体" w:hAnsi="宋体" w:eastAsia="宋体" w:cs="宋体"/>
          <w:color w:val="000000"/>
          <w:sz w:val="21"/>
          <w:szCs w:val="21"/>
          <w:highlight w:val="none"/>
          <w:lang w:val="zh-CN"/>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13.2供应商需根据招标文件要求提供培训计划。</w:t>
      </w:r>
      <w:r>
        <w:rPr>
          <w:rFonts w:hint="eastAsia" w:ascii="宋体" w:hAnsi="宋体" w:eastAsia="宋体" w:cs="宋体"/>
          <w:color w:val="000000"/>
          <w:sz w:val="21"/>
          <w:szCs w:val="21"/>
          <w:highlight w:val="none"/>
          <w:lang w:val="zh-CN"/>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13.3供应商需根据招标文件要求提供所投标的的主要组成部分、功能设计、实现思路及关键技术等。</w:t>
      </w:r>
      <w:r>
        <w:rPr>
          <w:rFonts w:hint="eastAsia" w:ascii="宋体" w:hAnsi="宋体" w:eastAsia="宋体" w:cs="宋体"/>
          <w:color w:val="000000"/>
          <w:sz w:val="21"/>
          <w:szCs w:val="21"/>
          <w:highlight w:val="none"/>
          <w:lang w:val="zh-CN"/>
        </w:rPr>
      </w:r>
      <w:r/>
    </w:p>
    <w:p>
      <w:pPr>
        <w:pStyle w:val="880"/>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lang w:eastAsia="zh-CN"/>
        </w:rPr>
        <w:t xml:space="preserve">14.</w:t>
      </w:r>
      <w:r>
        <w:rPr>
          <w:rFonts w:hint="eastAsia" w:ascii="宋体" w:hAnsi="宋体" w:eastAsia="宋体" w:cs="宋体"/>
          <w:bCs w:val="0"/>
          <w:color w:val="000000"/>
          <w:sz w:val="21"/>
          <w:szCs w:val="21"/>
          <w:highlight w:val="none"/>
        </w:rPr>
        <w:t xml:space="preserve">投标函和开标一览表</w:t>
      </w:r>
      <w:r>
        <w:rPr>
          <w:rFonts w:hint="eastAsia" w:ascii="宋体" w:hAnsi="宋体" w:eastAsia="宋体" w:cs="宋体"/>
          <w:b w:val="0"/>
          <w:bCs w:val="0"/>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14.1</w:t>
      </w:r>
      <w:r>
        <w:rPr>
          <w:rFonts w:hint="eastAsia" w:ascii="宋体" w:hAnsi="宋体" w:eastAsia="宋体" w:cs="宋体"/>
          <w:color w:val="000000"/>
          <w:sz w:val="21"/>
          <w:szCs w:val="21"/>
          <w:highlight w:val="none"/>
        </w:rPr>
        <w:t xml:space="preserve"> 供应商应按照招标文件中提供的格式完整、正确填写投标函、开标一览表。</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14.2</w:t>
      </w:r>
      <w:r>
        <w:rPr>
          <w:rFonts w:hint="eastAsia" w:ascii="宋体" w:hAnsi="宋体" w:eastAsia="宋体" w:cs="宋体"/>
          <w:color w:val="000000"/>
          <w:sz w:val="21"/>
          <w:szCs w:val="21"/>
          <w:highlight w:val="none"/>
        </w:rPr>
        <w:t xml:space="preserve"> 对于采用货币报价的项目，开标一览表中的投标</w:t>
      </w:r>
      <w:r>
        <w:rPr>
          <w:rFonts w:hint="eastAsia" w:ascii="宋体" w:hAnsi="宋体" w:eastAsia="宋体" w:cs="宋体"/>
          <w:color w:val="000000"/>
          <w:sz w:val="21"/>
          <w:szCs w:val="21"/>
          <w:highlight w:val="none"/>
          <w:lang w:val="en-US" w:eastAsia="zh-CN"/>
        </w:rPr>
        <w:t xml:space="preserve">汇总</w:t>
      </w:r>
      <w:r>
        <w:rPr>
          <w:rFonts w:hint="eastAsia" w:ascii="宋体" w:hAnsi="宋体" w:eastAsia="宋体" w:cs="宋体"/>
          <w:color w:val="000000"/>
          <w:sz w:val="21"/>
          <w:szCs w:val="21"/>
          <w:highlight w:val="none"/>
        </w:rPr>
        <w:t xml:space="preserve">总价应与投标分项报价表中的</w:t>
      </w:r>
      <w:r>
        <w:rPr>
          <w:rFonts w:hint="eastAsia" w:ascii="宋体" w:hAnsi="宋体" w:eastAsia="宋体" w:cs="宋体"/>
          <w:color w:val="000000"/>
          <w:sz w:val="21"/>
          <w:szCs w:val="21"/>
          <w:highlight w:val="none"/>
          <w:lang w:val="en-US" w:eastAsia="zh-CN"/>
        </w:rPr>
        <w:t xml:space="preserve">投标汇总</w:t>
      </w:r>
      <w:r>
        <w:rPr>
          <w:rFonts w:hint="eastAsia" w:ascii="宋体" w:hAnsi="宋体" w:eastAsia="宋体" w:cs="宋体"/>
          <w:color w:val="000000"/>
          <w:sz w:val="21"/>
          <w:szCs w:val="21"/>
          <w:highlight w:val="none"/>
        </w:rPr>
        <w:t xml:space="preserve">总价一致，如不一致，不作为无效投标处理，但评标时按开标一览表中价格为准。</w:t>
      </w:r>
      <w:r>
        <w:rPr>
          <w:rFonts w:hint="eastAsia" w:ascii="宋体" w:hAnsi="宋体" w:eastAsia="宋体" w:cs="宋体"/>
          <w:color w:val="000000"/>
          <w:sz w:val="21"/>
          <w:szCs w:val="21"/>
          <w:highlight w:val="none"/>
        </w:rPr>
      </w:r>
      <w:r/>
    </w:p>
    <w:p>
      <w:pPr>
        <w:pStyle w:val="880"/>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bookmarkEnd w:id="63"/>
      <w:r/>
      <w:bookmarkEnd w:id="64"/>
      <w:r>
        <w:rPr>
          <w:rFonts w:hint="eastAsia" w:ascii="宋体" w:hAnsi="宋体" w:eastAsia="宋体" w:cs="宋体"/>
          <w:bCs w:val="0"/>
          <w:color w:val="000000"/>
          <w:sz w:val="21"/>
          <w:szCs w:val="21"/>
          <w:highlight w:val="none"/>
          <w:lang w:eastAsia="zh-CN"/>
        </w:rPr>
        <w:t xml:space="preserve">15.</w:t>
      </w:r>
      <w:r>
        <w:rPr>
          <w:rFonts w:hint="eastAsia" w:ascii="宋体" w:hAnsi="宋体" w:eastAsia="宋体" w:cs="宋体"/>
          <w:bCs w:val="0"/>
          <w:color w:val="000000"/>
          <w:sz w:val="21"/>
          <w:szCs w:val="21"/>
          <w:highlight w:val="none"/>
        </w:rPr>
        <w:t xml:space="preserve">投标有效期</w:t>
      </w:r>
      <w:r>
        <w:rPr>
          <w:rFonts w:hint="eastAsia" w:ascii="宋体" w:hAnsi="宋体" w:eastAsia="宋体" w:cs="宋体"/>
          <w:b w:val="0"/>
          <w:bCs w:val="0"/>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15.1</w:t>
      </w:r>
      <w:r>
        <w:rPr>
          <w:rFonts w:hint="eastAsia" w:ascii="宋体" w:hAnsi="宋体" w:eastAsia="宋体" w:cs="宋体"/>
          <w:bCs/>
          <w:color w:val="000000"/>
          <w:sz w:val="21"/>
          <w:szCs w:val="21"/>
          <w:highlight w:val="none"/>
        </w:rPr>
        <w:t xml:space="preserve"> 投标有效期为代理机构规定的开标之日起</w:t>
      </w:r>
      <w:r>
        <w:rPr>
          <w:rFonts w:hint="eastAsia" w:ascii="宋体" w:hAnsi="宋体" w:eastAsia="宋体" w:cs="宋体"/>
          <w:b/>
          <w:color w:val="000000"/>
          <w:sz w:val="21"/>
          <w:szCs w:val="21"/>
          <w:highlight w:val="none"/>
          <w:u w:val="single"/>
        </w:rPr>
        <w:t xml:space="preserve">六十（60）天</w:t>
      </w:r>
      <w:r>
        <w:rPr>
          <w:rFonts w:hint="eastAsia" w:ascii="宋体" w:hAnsi="宋体" w:eastAsia="宋体" w:cs="宋体"/>
          <w:bCs/>
          <w:color w:val="000000"/>
          <w:sz w:val="21"/>
          <w:szCs w:val="21"/>
          <w:highlight w:val="none"/>
        </w:rPr>
        <w:t xml:space="preserve">。投标有效期比规定短的将被视为非响应性投标而予以拒绝。</w:t>
      </w:r>
      <w:r>
        <w:rPr>
          <w:rFonts w:hint="eastAsia" w:ascii="宋体" w:hAnsi="宋体" w:eastAsia="宋体" w:cs="宋体"/>
          <w:bCs/>
          <w:color w:val="000000"/>
          <w:sz w:val="21"/>
          <w:szCs w:val="21"/>
          <w:highlight w:val="none"/>
        </w:rPr>
      </w:r>
      <w:r/>
    </w:p>
    <w:p>
      <w:pPr>
        <w:pStyle w:val="880"/>
        <w:ind w:left="0" w:firstLine="422"/>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16.</w:t>
      </w:r>
      <w:r>
        <w:rPr>
          <w:rFonts w:hint="eastAsia" w:ascii="宋体" w:hAnsi="宋体" w:eastAsia="宋体" w:cs="宋体"/>
          <w:color w:val="000000"/>
          <w:sz w:val="21"/>
          <w:szCs w:val="21"/>
          <w:highlight w:val="none"/>
        </w:rPr>
        <w:t xml:space="preserve">投标有效期的延长</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16.1</w:t>
      </w:r>
      <w:r>
        <w:rPr>
          <w:rFonts w:hint="eastAsia" w:ascii="宋体" w:hAnsi="宋体" w:eastAsia="宋体" w:cs="宋体"/>
          <w:bCs/>
          <w:color w:val="000000"/>
          <w:sz w:val="21"/>
          <w:szCs w:val="21"/>
          <w:highlight w:val="none"/>
        </w:rPr>
        <w:t xml:space="preserve"> 在特殊情况下，代理机构于原投标有效期满之前，可向供应商提出延长投标有效期的要求。这种要求与答复均应采用书面形式。供应商可以拒绝代理机构的这一要求而放弃投标</w:t>
      </w:r>
      <w:r>
        <w:rPr>
          <w:rFonts w:hint="eastAsia" w:ascii="宋体" w:hAnsi="宋体" w:eastAsia="宋体" w:cs="宋体"/>
          <w:color w:val="000000"/>
          <w:sz w:val="21"/>
          <w:szCs w:val="21"/>
          <w:highlight w:val="none"/>
        </w:rPr>
        <w:t xml:space="preserve">；</w:t>
      </w:r>
      <w:r>
        <w:rPr>
          <w:rFonts w:hint="eastAsia" w:ascii="宋体" w:hAnsi="宋体" w:eastAsia="宋体" w:cs="宋体"/>
          <w:bCs/>
          <w:color w:val="000000"/>
          <w:sz w:val="21"/>
          <w:szCs w:val="21"/>
          <w:highlight w:val="none"/>
        </w:rPr>
        <w:t xml:space="preserve">同意延长投标有效期的供应商既不能要求也不允许修改其投标文件。受投标有效期约束的所有权利与义务均延长至新的有效期。</w:t>
      </w:r>
      <w:r>
        <w:rPr>
          <w:rFonts w:hint="eastAsia" w:ascii="宋体" w:hAnsi="宋体" w:eastAsia="宋体" w:cs="宋体"/>
          <w:bCs/>
          <w:color w:val="000000"/>
          <w:sz w:val="21"/>
          <w:szCs w:val="21"/>
          <w:highlight w:val="none"/>
        </w:rPr>
      </w:r>
      <w:r/>
    </w:p>
    <w:p>
      <w:pPr>
        <w:pStyle w:val="880"/>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bookmarkEnd w:id="52"/>
      <w:r/>
      <w:bookmarkEnd w:id="53"/>
      <w:r/>
      <w:bookmarkStart w:id="65" w:name="_Toc49090512"/>
      <w:r/>
      <w:bookmarkStart w:id="66" w:name="_Toc14577361"/>
      <w:r/>
      <w:bookmarkStart w:id="67" w:name="_Toc16938543"/>
      <w:r/>
      <w:bookmarkStart w:id="68" w:name="_Toc20823299"/>
      <w:r/>
      <w:bookmarkStart w:id="69" w:name="_Toc513029227"/>
      <w:r>
        <w:rPr>
          <w:rFonts w:hint="eastAsia" w:ascii="宋体" w:hAnsi="宋体" w:eastAsia="宋体" w:cs="宋体"/>
          <w:bCs w:val="0"/>
          <w:color w:val="000000"/>
          <w:sz w:val="21"/>
          <w:szCs w:val="21"/>
          <w:highlight w:val="none"/>
          <w:lang w:eastAsia="zh-CN"/>
        </w:rPr>
        <w:t xml:space="preserve">17.</w:t>
      </w:r>
      <w:bookmarkEnd w:id="65"/>
      <w:r/>
      <w:bookmarkEnd w:id="66"/>
      <w:r>
        <w:rPr>
          <w:rFonts w:hint="eastAsia" w:ascii="宋体" w:hAnsi="宋体" w:eastAsia="宋体" w:cs="宋体"/>
          <w:bCs w:val="0"/>
          <w:color w:val="000000"/>
          <w:sz w:val="21"/>
          <w:szCs w:val="21"/>
          <w:highlight w:val="none"/>
        </w:rPr>
        <w:t xml:space="preserve">电子投标文件的递交</w:t>
      </w:r>
      <w:r>
        <w:rPr>
          <w:rFonts w:hint="eastAsia" w:ascii="宋体" w:hAnsi="宋体" w:eastAsia="宋体" w:cs="宋体"/>
          <w:b w:val="0"/>
          <w:bCs w:val="0"/>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 </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应当按照《操作手册》规定，在投标截止时间前制作并上传电子投标文件。</w:t>
      </w:r>
      <w:r>
        <w:rPr>
          <w:rFonts w:hint="eastAsia" w:ascii="宋体" w:hAnsi="宋体" w:eastAsia="宋体" w:cs="宋体"/>
          <w:color w:val="000000"/>
          <w:sz w:val="21"/>
          <w:szCs w:val="21"/>
          <w:highlight w:val="none"/>
        </w:rPr>
      </w:r>
      <w:r/>
    </w:p>
    <w:p>
      <w:pPr>
        <w:pStyle w:val="880"/>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bookmarkStart w:id="70" w:name="_Toc462564084"/>
      <w:r/>
      <w:bookmarkStart w:id="71" w:name="_Toc20823297"/>
      <w:r/>
      <w:bookmarkStart w:id="72" w:name="_Toc16938541"/>
      <w:r/>
      <w:bookmarkStart w:id="73" w:name="_Toc513029225"/>
      <w:r>
        <w:rPr>
          <w:rFonts w:hint="eastAsia" w:ascii="宋体" w:hAnsi="宋体" w:eastAsia="宋体" w:cs="宋体"/>
          <w:bCs w:val="0"/>
          <w:color w:val="000000"/>
          <w:sz w:val="21"/>
          <w:szCs w:val="21"/>
          <w:highlight w:val="none"/>
          <w:lang w:eastAsia="zh-CN"/>
        </w:rPr>
        <w:t xml:space="preserve">18.</w:t>
      </w:r>
      <w:bookmarkEnd w:id="70"/>
      <w:r/>
      <w:bookmarkEnd w:id="71"/>
      <w:r/>
      <w:bookmarkEnd w:id="72"/>
      <w:r/>
      <w:bookmarkEnd w:id="73"/>
      <w:r>
        <w:rPr>
          <w:rFonts w:hint="eastAsia" w:ascii="宋体" w:hAnsi="宋体" w:eastAsia="宋体" w:cs="宋体"/>
          <w:bCs w:val="0"/>
          <w:color w:val="000000"/>
          <w:sz w:val="21"/>
          <w:szCs w:val="21"/>
          <w:highlight w:val="none"/>
        </w:rPr>
        <w:t xml:space="preserve">投标截止时间</w:t>
      </w:r>
      <w:r>
        <w:rPr>
          <w:rFonts w:hint="eastAsia" w:ascii="宋体" w:hAnsi="宋体" w:eastAsia="宋体" w:cs="宋体"/>
          <w:b w:val="0"/>
          <w:bCs w:val="0"/>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bookmarkStart w:id="74" w:name="_Toc20823298"/>
      <w:r/>
      <w:bookmarkStart w:id="75" w:name="_Toc513029226"/>
      <w:r/>
      <w:bookmarkStart w:id="76" w:name="_Toc16938542"/>
      <w:r>
        <w:rPr>
          <w:rFonts w:hint="eastAsia" w:ascii="宋体" w:hAnsi="宋体" w:eastAsia="宋体" w:cs="宋体"/>
          <w:color w:val="000000"/>
          <w:sz w:val="21"/>
          <w:szCs w:val="21"/>
          <w:highlight w:val="none"/>
        </w:rPr>
        <w:t xml:space="preserve">18.1</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上传电子投标文件的时间不得迟于</w:t>
      </w:r>
      <w:r>
        <w:rPr>
          <w:rFonts w:hint="eastAsia" w:ascii="宋体" w:hAnsi="宋体" w:eastAsia="宋体" w:cs="宋体"/>
          <w:color w:val="000000"/>
          <w:sz w:val="21"/>
          <w:szCs w:val="21"/>
          <w:highlight w:val="none"/>
          <w:lang w:eastAsia="zh-CN"/>
        </w:rPr>
        <w:t xml:space="preserve">投标邀请</w:t>
      </w:r>
      <w:r>
        <w:rPr>
          <w:rFonts w:hint="eastAsia" w:ascii="宋体" w:hAnsi="宋体" w:eastAsia="宋体" w:cs="宋体"/>
          <w:color w:val="000000"/>
          <w:sz w:val="21"/>
          <w:szCs w:val="21"/>
          <w:highlight w:val="none"/>
        </w:rPr>
        <w:t xml:space="preserve">中规定的投标截止时间。</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应充分考虑到网络环境、网络带宽等风险因素，如因</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自身原因造成的电子投标文件上传不成功的按照本招标文件第二章第26.1.2条规定做无效投标处理。</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18.2</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可以按照规定，通过修改招标文件酌情延长投标截止日期，在此情况下，</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的所有权利和义务以及</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受制的截止日期均应以延长后新的截止日期为准。</w:t>
      </w:r>
      <w:r>
        <w:rPr>
          <w:rFonts w:hint="eastAsia" w:ascii="宋体" w:hAnsi="宋体" w:eastAsia="宋体" w:cs="宋体"/>
          <w:color w:val="000000"/>
          <w:sz w:val="21"/>
          <w:szCs w:val="21"/>
          <w:highlight w:val="none"/>
        </w:rPr>
      </w:r>
      <w:r/>
    </w:p>
    <w:p>
      <w:pPr>
        <w:pStyle w:val="880"/>
        <w:ind w:left="0" w:firstLine="422"/>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bookmarkEnd w:id="74"/>
      <w:r/>
      <w:bookmarkEnd w:id="75"/>
      <w:r/>
      <w:bookmarkEnd w:id="76"/>
      <w:r>
        <w:rPr>
          <w:rFonts w:hint="eastAsia" w:ascii="宋体" w:hAnsi="宋体" w:eastAsia="宋体" w:cs="宋体"/>
          <w:bCs/>
          <w:color w:val="000000"/>
          <w:sz w:val="21"/>
          <w:szCs w:val="21"/>
          <w:highlight w:val="none"/>
          <w:lang w:eastAsia="zh-CN"/>
        </w:rPr>
        <w:t xml:space="preserve">19.</w:t>
      </w:r>
      <w:r>
        <w:rPr>
          <w:rFonts w:hint="eastAsia" w:ascii="宋体" w:hAnsi="宋体" w:eastAsia="宋体" w:cs="宋体"/>
          <w:bCs/>
          <w:color w:val="000000"/>
          <w:sz w:val="21"/>
          <w:szCs w:val="21"/>
          <w:highlight w:val="none"/>
        </w:rPr>
        <w:t xml:space="preserve">投标文件的拒收</w:t>
      </w:r>
      <w:r>
        <w:rPr>
          <w:rFonts w:hint="eastAsia" w:ascii="宋体" w:hAnsi="宋体" w:eastAsia="宋体" w:cs="宋体"/>
          <w:bCs/>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19.1</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拒绝接收在其规定的投标截止时间后上传的任何投标文件。</w:t>
      </w:r>
      <w:r>
        <w:rPr>
          <w:rFonts w:hint="eastAsia" w:ascii="宋体" w:hAnsi="宋体" w:eastAsia="宋体" w:cs="宋体"/>
          <w:color w:val="000000"/>
          <w:sz w:val="21"/>
          <w:szCs w:val="21"/>
          <w:highlight w:val="none"/>
        </w:rPr>
      </w:r>
      <w:r/>
    </w:p>
    <w:p>
      <w:pPr>
        <w:pStyle w:val="880"/>
        <w:ind w:left="0" w:firstLine="422"/>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bookmarkEnd w:id="67"/>
      <w:r/>
      <w:bookmarkEnd w:id="68"/>
      <w:r/>
      <w:bookmarkEnd w:id="69"/>
      <w:r/>
      <w:bookmarkStart w:id="77" w:name="_Toc20823300"/>
      <w:r/>
      <w:bookmarkStart w:id="78" w:name="_Toc513029228"/>
      <w:r/>
      <w:bookmarkStart w:id="79" w:name="_Toc16938544"/>
      <w:r/>
      <w:bookmarkStart w:id="80" w:name="_Toc513029233"/>
      <w:r/>
      <w:bookmarkStart w:id="81" w:name="_Toc20823305"/>
      <w:r/>
      <w:bookmarkStart w:id="82" w:name="_Toc16938549"/>
      <w:r>
        <w:rPr>
          <w:rFonts w:hint="eastAsia" w:ascii="宋体" w:hAnsi="宋体" w:eastAsia="宋体" w:cs="宋体"/>
          <w:bCs/>
          <w:color w:val="000000"/>
          <w:sz w:val="21"/>
          <w:szCs w:val="21"/>
          <w:highlight w:val="none"/>
          <w:lang w:eastAsia="zh-CN"/>
        </w:rPr>
        <w:t xml:space="preserve">20.</w:t>
      </w:r>
      <w:r>
        <w:rPr>
          <w:rFonts w:hint="eastAsia" w:ascii="宋体" w:hAnsi="宋体" w:eastAsia="宋体" w:cs="宋体"/>
          <w:bCs/>
          <w:color w:val="000000"/>
          <w:sz w:val="21"/>
          <w:szCs w:val="21"/>
          <w:highlight w:val="none"/>
        </w:rPr>
        <w:t xml:space="preserve">投标文件的撤回和修改</w:t>
      </w:r>
      <w:bookmarkEnd w:id="77"/>
      <w:r/>
      <w:bookmarkEnd w:id="78"/>
      <w:r/>
      <w:bookmarkEnd w:id="79"/>
      <w:r>
        <w:rPr>
          <w:rFonts w:hint="eastAsia" w:ascii="宋体" w:hAnsi="宋体" w:eastAsia="宋体" w:cs="宋体"/>
          <w:bCs/>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bookmarkStart w:id="83" w:name="_Toc513029230"/>
      <w:r/>
      <w:bookmarkStart w:id="84" w:name="_Toc20823302"/>
      <w:r/>
      <w:bookmarkStart w:id="85" w:name="_Toc16938546"/>
      <w:r>
        <w:rPr>
          <w:rFonts w:hint="eastAsia" w:ascii="宋体" w:hAnsi="宋体" w:eastAsia="宋体" w:cs="宋体"/>
          <w:color w:val="000000"/>
          <w:sz w:val="21"/>
          <w:szCs w:val="21"/>
          <w:highlight w:val="none"/>
        </w:rPr>
        <w:t xml:space="preserve">20.1投标文件的撤回</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20.1.1电子投标文件的撤回</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可在投标截止时间前，撤回其电子投标文件，具体操作方法见《操作手册》。</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20.1.2</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撤回电子投标文件，则认为其不再参与本项目投标活动。</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20.2投标文件的修改</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20.2.1</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可在投标截止时间前，对其电子投标文件进行修改，具体操作方法见《操作手册》。</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20.2.2在投标截止时间之后，</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不得对其电子投标文件作任何修改。</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20.3在投标截止时间至招标文件中规定的投标有效期满之间的这段时间内，</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不得撤回其投标。</w:t>
      </w:r>
      <w:r>
        <w:rPr>
          <w:rFonts w:hint="eastAsia" w:ascii="宋体" w:hAnsi="宋体" w:eastAsia="宋体" w:cs="宋体"/>
          <w:color w:val="000000"/>
          <w:sz w:val="21"/>
          <w:szCs w:val="21"/>
          <w:highlight w:val="none"/>
        </w:rPr>
      </w:r>
      <w:r/>
    </w:p>
    <w:p>
      <w:pPr>
        <w:pStyle w:val="880"/>
        <w:ind w:left="0" w:firstLine="422"/>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22.</w:t>
      </w:r>
      <w:r>
        <w:rPr>
          <w:rFonts w:hint="eastAsia" w:ascii="宋体" w:hAnsi="宋体" w:eastAsia="宋体" w:cs="宋体"/>
          <w:bCs/>
          <w:color w:val="000000"/>
          <w:sz w:val="21"/>
          <w:szCs w:val="21"/>
          <w:highlight w:val="none"/>
        </w:rPr>
        <w:t xml:space="preserve">开标</w:t>
      </w:r>
      <w:bookmarkEnd w:id="83"/>
      <w:r/>
      <w:bookmarkEnd w:id="84"/>
      <w:r/>
      <w:bookmarkEnd w:id="85"/>
      <w:r>
        <w:rPr>
          <w:rFonts w:hint="eastAsia" w:ascii="宋体" w:hAnsi="宋体" w:eastAsia="宋体" w:cs="宋体"/>
          <w:bCs/>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bookmarkStart w:id="86" w:name="_Toc513029231"/>
      <w:r/>
      <w:bookmarkStart w:id="87" w:name="_Toc20823303"/>
      <w:r/>
      <w:bookmarkStart w:id="88" w:name="_Toc16938547"/>
      <w:r>
        <w:rPr>
          <w:rFonts w:hint="eastAsia" w:ascii="宋体" w:hAnsi="宋体" w:eastAsia="宋体" w:cs="宋体"/>
          <w:color w:val="000000"/>
          <w:sz w:val="21"/>
          <w:szCs w:val="21"/>
          <w:highlight w:val="none"/>
        </w:rPr>
        <w:t xml:space="preserve">21.1</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将在</w:t>
      </w:r>
      <w:r>
        <w:rPr>
          <w:rFonts w:hint="eastAsia" w:ascii="宋体" w:hAnsi="宋体" w:eastAsia="宋体" w:cs="宋体"/>
          <w:color w:val="000000"/>
          <w:sz w:val="21"/>
          <w:szCs w:val="21"/>
          <w:highlight w:val="none"/>
          <w:lang w:eastAsia="zh-CN"/>
        </w:rPr>
        <w:t xml:space="preserve">投标邀请</w:t>
      </w:r>
      <w:r>
        <w:rPr>
          <w:rFonts w:hint="eastAsia" w:ascii="宋体" w:hAnsi="宋体" w:eastAsia="宋体" w:cs="宋体"/>
          <w:color w:val="000000"/>
          <w:sz w:val="21"/>
          <w:szCs w:val="21"/>
          <w:highlight w:val="none"/>
        </w:rPr>
        <w:t xml:space="preserve">中规定的时间和地点组织公开开标。</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应当按照《操作手册》规定，参加开标活动和在苏采云系统规定的时间内对投标文件进行解密。</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21.2开标仪式由</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组织。苏采云系统将自动对项目进行开标，并展示各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名称和投标价格。</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21.3</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在开标过程中涉及到的投标文件解密、开标结果确认等工作，应按照《操作手册》规定执行。</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21.4</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如果对开标过程和开标记录有疑义，应当根据《操作手册》规定提出，如苏采云系统中《开标</w:t>
      </w:r>
      <w:r>
        <w:rPr>
          <w:rFonts w:hint="eastAsia" w:ascii="宋体" w:hAnsi="宋体" w:eastAsia="宋体" w:cs="宋体"/>
          <w:color w:val="000000"/>
          <w:sz w:val="21"/>
          <w:szCs w:val="21"/>
          <w:highlight w:val="none"/>
          <w:lang w:val="en-US" w:eastAsia="zh-CN"/>
        </w:rPr>
        <w:t xml:space="preserve">一览</w:t>
      </w:r>
      <w:r>
        <w:rPr>
          <w:rFonts w:hint="eastAsia" w:ascii="宋体" w:hAnsi="宋体" w:eastAsia="宋体" w:cs="宋体"/>
          <w:color w:val="000000"/>
          <w:sz w:val="21"/>
          <w:szCs w:val="21"/>
          <w:highlight w:val="none"/>
        </w:rPr>
        <w:t xml:space="preserve">表》宣布后5分钟内未提出的，视同认可开标结果。</w:t>
      </w:r>
      <w:r>
        <w:rPr>
          <w:rFonts w:hint="eastAsia" w:ascii="宋体" w:hAnsi="宋体" w:eastAsia="宋体" w:cs="宋体"/>
          <w:color w:val="000000"/>
          <w:sz w:val="21"/>
          <w:szCs w:val="21"/>
          <w:highlight w:val="none"/>
        </w:rPr>
      </w:r>
      <w:r/>
    </w:p>
    <w:p>
      <w:pPr>
        <w:pStyle w:val="880"/>
        <w:ind w:left="0" w:firstLine="422"/>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22.</w:t>
      </w:r>
      <w:r>
        <w:rPr>
          <w:rFonts w:hint="eastAsia" w:ascii="宋体" w:hAnsi="宋体" w:eastAsia="宋体" w:cs="宋体"/>
          <w:bCs/>
          <w:color w:val="000000"/>
          <w:sz w:val="21"/>
          <w:szCs w:val="21"/>
          <w:highlight w:val="none"/>
        </w:rPr>
        <w:t xml:space="preserve">评标委员会</w:t>
      </w:r>
      <w:r>
        <w:rPr>
          <w:rFonts w:hint="eastAsia" w:ascii="宋体" w:hAnsi="宋体" w:eastAsia="宋体" w:cs="宋体"/>
          <w:bCs/>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22.1开标后，</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将立即组织评标委员会（以下简称评委会）进行评标。</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22.2评委会由采购人代表和有关技术、经济等方面的专家组成，且人员构成符合政府采购有关规定。</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22.3评委会独立工作，负责评审所有投标文件并确定中标候选人。</w:t>
      </w:r>
      <w:r>
        <w:rPr>
          <w:rFonts w:hint="eastAsia" w:ascii="宋体" w:hAnsi="宋体" w:eastAsia="宋体" w:cs="宋体"/>
          <w:color w:val="000000"/>
          <w:sz w:val="21"/>
          <w:szCs w:val="21"/>
          <w:highlight w:val="none"/>
        </w:rPr>
      </w:r>
      <w:r/>
    </w:p>
    <w:p>
      <w:pPr>
        <w:pStyle w:val="880"/>
        <w:ind w:left="0" w:firstLine="422"/>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bookmarkEnd w:id="86"/>
      <w:r/>
      <w:bookmarkEnd w:id="87"/>
      <w:r/>
      <w:bookmarkEnd w:id="88"/>
      <w:r>
        <w:rPr>
          <w:rFonts w:hint="eastAsia" w:ascii="宋体" w:hAnsi="宋体" w:eastAsia="宋体" w:cs="宋体"/>
          <w:bCs/>
          <w:color w:val="000000"/>
          <w:sz w:val="21"/>
          <w:szCs w:val="21"/>
          <w:highlight w:val="none"/>
          <w:lang w:eastAsia="zh-CN"/>
        </w:rPr>
        <w:t xml:space="preserve">23.</w:t>
      </w:r>
      <w:r>
        <w:rPr>
          <w:rFonts w:hint="eastAsia" w:ascii="宋体" w:hAnsi="宋体" w:eastAsia="宋体" w:cs="宋体"/>
          <w:bCs/>
          <w:color w:val="000000"/>
          <w:sz w:val="21"/>
          <w:szCs w:val="21"/>
          <w:highlight w:val="none"/>
        </w:rPr>
        <w:t xml:space="preserve">评标过程的保密与公正</w:t>
      </w:r>
      <w:r>
        <w:rPr>
          <w:rFonts w:hint="eastAsia" w:ascii="宋体" w:hAnsi="宋体" w:eastAsia="宋体" w:cs="宋体"/>
          <w:bCs/>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bookmarkStart w:id="89" w:name="_Toc513029232"/>
      <w:r/>
      <w:bookmarkStart w:id="90" w:name="_Toc16938548"/>
      <w:r/>
      <w:bookmarkStart w:id="91" w:name="_Toc20823304"/>
      <w:r>
        <w:rPr>
          <w:rFonts w:hint="eastAsia" w:ascii="宋体" w:hAnsi="宋体" w:eastAsia="宋体" w:cs="宋体"/>
          <w:color w:val="000000"/>
          <w:sz w:val="21"/>
          <w:szCs w:val="21"/>
          <w:highlight w:val="none"/>
        </w:rPr>
        <w:t xml:space="preserve">23.1凡是与审查、澄清、评价和比较投标的有关资料以及授标建议等，采购人、评委、</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均不得向</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或与评标无关的其他人员透露。</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23.2在评标过程中，</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不得以任何行为影响评标过程，否则其投标文件将被作为无效投标文件。</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23.3</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和评委会不向未中标的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解释未中标原因，也不公布评标过程中的相关细节。</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23.4采用综合评分法的项目，未中标的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可于中标结果公告期限届满之日起通过苏采云系统查看自己的评审得分及排序情况。</w:t>
      </w:r>
      <w:r>
        <w:rPr>
          <w:rFonts w:hint="eastAsia" w:ascii="宋体" w:hAnsi="宋体" w:eastAsia="宋体" w:cs="宋体"/>
          <w:color w:val="000000"/>
          <w:sz w:val="21"/>
          <w:szCs w:val="21"/>
          <w:highlight w:val="none"/>
        </w:rPr>
      </w:r>
      <w:r/>
    </w:p>
    <w:p>
      <w:pPr>
        <w:pStyle w:val="880"/>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lang w:eastAsia="zh-CN"/>
        </w:rPr>
        <w:t xml:space="preserve">24.</w:t>
      </w:r>
      <w:r>
        <w:rPr>
          <w:rFonts w:hint="eastAsia" w:ascii="宋体" w:hAnsi="宋体" w:eastAsia="宋体" w:cs="宋体"/>
          <w:bCs w:val="0"/>
          <w:color w:val="000000"/>
          <w:sz w:val="21"/>
          <w:szCs w:val="21"/>
          <w:highlight w:val="none"/>
        </w:rPr>
        <w:t xml:space="preserve">投标的澄清</w:t>
      </w:r>
      <w:bookmarkEnd w:id="89"/>
      <w:r/>
      <w:bookmarkEnd w:id="90"/>
      <w:r/>
      <w:bookmarkEnd w:id="91"/>
      <w:r>
        <w:rPr>
          <w:rFonts w:hint="eastAsia" w:ascii="宋体" w:hAnsi="宋体" w:eastAsia="宋体" w:cs="宋体"/>
          <w:b w:val="0"/>
          <w:bCs w:val="0"/>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24.1评标期间，评委会对投标文件中含义不明确、同类问题表述不一致或者有明显文字和计算错误的内容，有权要求</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作出必要的澄清、说明或者补正。</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的澄清、说明或者补正不得超出投标文件的范围或者改变投标文件的实质性内容。</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评委会并非对每个</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都做澄清要求。</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24.2需要供应商进行澄清、说明和补正的，评委会将通过苏采云系统向供应商发出“澄清要求函”，接到“澄清要求函”的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24.3 接到评委会澄清、说明和补正要求的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如未按规定</w:t>
      </w:r>
      <w:r>
        <w:rPr>
          <w:rFonts w:hint="eastAsia" w:ascii="宋体" w:hAnsi="宋体" w:eastAsia="宋体" w:cs="宋体"/>
          <w:color w:val="000000"/>
          <w:sz w:val="21"/>
          <w:szCs w:val="21"/>
          <w:highlight w:val="none"/>
          <w:lang w:eastAsia="zh-CN"/>
        </w:rPr>
        <w:t xml:space="preserve">作出</w:t>
      </w:r>
      <w:r>
        <w:rPr>
          <w:rFonts w:hint="eastAsia" w:ascii="宋体" w:hAnsi="宋体" w:eastAsia="宋体" w:cs="宋体"/>
          <w:color w:val="000000"/>
          <w:sz w:val="21"/>
          <w:szCs w:val="21"/>
          <w:highlight w:val="none"/>
        </w:rPr>
        <w:t xml:space="preserve">澄清、说明和补正，其风险由</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自行承担。</w:t>
      </w:r>
      <w:r>
        <w:rPr>
          <w:rFonts w:hint="eastAsia" w:ascii="宋体" w:hAnsi="宋体" w:eastAsia="宋体" w:cs="宋体"/>
          <w:color w:val="000000"/>
          <w:sz w:val="21"/>
          <w:szCs w:val="21"/>
          <w:highlight w:val="none"/>
        </w:rPr>
      </w:r>
      <w:r/>
    </w:p>
    <w:p>
      <w:pPr>
        <w:pStyle w:val="880"/>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lang w:eastAsia="zh-CN"/>
        </w:rPr>
        <w:t xml:space="preserve">25.</w:t>
      </w:r>
      <w:r>
        <w:rPr>
          <w:rFonts w:hint="eastAsia" w:ascii="宋体" w:hAnsi="宋体" w:eastAsia="宋体" w:cs="宋体"/>
          <w:bCs w:val="0"/>
          <w:color w:val="000000"/>
          <w:sz w:val="21"/>
          <w:szCs w:val="21"/>
          <w:highlight w:val="none"/>
        </w:rPr>
        <w:t xml:space="preserve">对投标文件的初审</w:t>
      </w:r>
      <w:r>
        <w:rPr>
          <w:rFonts w:hint="eastAsia" w:ascii="宋体" w:hAnsi="宋体" w:eastAsia="宋体" w:cs="宋体"/>
          <w:b w:val="0"/>
          <w:bCs w:val="0"/>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bookmarkEnd w:id="80"/>
      <w:r/>
      <w:bookmarkEnd w:id="81"/>
      <w:r/>
      <w:bookmarkEnd w:id="82"/>
      <w:r/>
      <w:bookmarkStart w:id="92" w:name="_Toc20823306"/>
      <w:r/>
      <w:bookmarkStart w:id="93" w:name="_Toc513029234"/>
      <w:r/>
      <w:bookmarkStart w:id="94" w:name="_Toc16938550"/>
      <w:r>
        <w:rPr>
          <w:rFonts w:hint="eastAsia" w:ascii="宋体" w:hAnsi="宋体" w:eastAsia="宋体" w:cs="宋体"/>
          <w:color w:val="000000"/>
          <w:sz w:val="21"/>
          <w:szCs w:val="21"/>
          <w:highlight w:val="none"/>
        </w:rPr>
        <w:t xml:space="preserve">25.1投标文件初审分为资格审查和符合性审查。</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25.1.1资格审查：依据法律法规和招标文件的规定，由采购人对投标文件中的资格证明文件进行审查。资格审查的结论，采购人以书面形式向评委会进行反馈。</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采购人在进行资格性审查的同时，将在“信用中国”网站（www.creditchina.gov.cn）和“中国政府采购网</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www.ccgp.gov.cn</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查询</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的信用记录，以确定</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是否具备投标资格</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查询结果留存并归档。</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联合体成员中任何一方存在不良信用记录的，视同联合体存在不良信用记录。</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25.1.3未通过资格审查或符合性审查的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将在苏采云系统中告知未通过资格审查或符合性审查的原因，评审结束后，</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将不再告知未通过资格审查或符合性审查的原因。</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的权利或</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的义务，纠正这些偏离或保留将会对其他实质性响应要求的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的竞争地位产生不公正的影响。重大偏离的认定需经过评委会以少数服从多数的原则作出结论。评委会决定投标文件的响应性只根据投标文件本身的内容，而不寻求外部的证据。</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25.3如果投标文件实质上没有响应招标文件的要求，评委会将予以拒绝，</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不得通过修改或撤销</w:t>
      </w:r>
      <w:r>
        <w:rPr>
          <w:rFonts w:hint="eastAsia" w:ascii="宋体" w:hAnsi="宋体" w:eastAsia="宋体" w:cs="宋体"/>
          <w:color w:val="000000"/>
          <w:sz w:val="21"/>
          <w:szCs w:val="21"/>
          <w:highlight w:val="none"/>
          <w:lang w:eastAsia="zh-CN"/>
        </w:rPr>
        <w:t xml:space="preserve">不符</w:t>
      </w:r>
      <w:r>
        <w:rPr>
          <w:rFonts w:hint="eastAsia" w:ascii="宋体" w:hAnsi="宋体" w:eastAsia="宋体" w:cs="宋体"/>
          <w:color w:val="000000"/>
          <w:sz w:val="21"/>
          <w:szCs w:val="21"/>
          <w:highlight w:val="none"/>
        </w:rPr>
        <w:t xml:space="preserve">合要求的偏离或保留而使其投标成为实质性响应的投标。</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25.4评委会将对确定为实质性响应的投标进行进一步审核，是否有计算上或累加上的算术错误，修正错误的原则如下：</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（1）投标文件中开标一览表内容与投标文件中相应内容不一致的，以开标一览表为准。</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（2）大写金额和小写金额不一致的，以大写金额为准。</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（3）单价金额小数点或者百分比有明显错位的，以开标一览表的总价为准，并修改单价。</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（4）总价金额与按单价汇总金额不一致的，以单价金额计算结果为准。</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同时出现两种以上错误的，按照前款规定的顺序修正。</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25.5评委会将按上述修正错误的方法调整投标文件中的投标报价，并通过苏采云系统告知</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，调整后的价格应对</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具有约束力。如果</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不接受修正后的价格，则其投标将被拒绝。</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25.6采用最低评标价法的采购项目，提供相同品牌产品的不同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参加同一合同项下投标的，以其中通过资格审查、符合性审查且报价最低的参加评标；报价相同的，由评委会按照招标文件规定的方式（招标文件未规定的通过随机抽取的方式）确定一个参加评标的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，其他投标无效。</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使用综合评分法的采购项目，提供相同品牌产品且通过资格审查、符合性审查的不同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参加同一合同项下投标的，按一家</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计算，评审后得分最高的同品牌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获得中标供应商推荐资格；评审得分相同的，由评委会根据招标文件规定的方式（招标文件未规定的采取随机抽取的方式）确定一个中标候选人，其他同品牌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不作为中标候选人。</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非单一产品采购项目，招标文件中将载明其中的核心产品。多家</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提供的核心产品品牌相同的，按前两款规定处理。</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25.7</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在开、评标全过程中应</w:t>
      </w:r>
      <w:r>
        <w:rPr>
          <w:rFonts w:hint="eastAsia" w:ascii="宋体" w:hAnsi="宋体" w:eastAsia="宋体" w:cs="宋体"/>
          <w:color w:val="000000"/>
          <w:sz w:val="21"/>
          <w:szCs w:val="21"/>
          <w:highlight w:val="none"/>
          <w:lang w:eastAsia="zh-CN"/>
        </w:rPr>
        <w:t xml:space="preserve">保持通信畅通</w:t>
      </w:r>
      <w:r>
        <w:rPr>
          <w:rFonts w:hint="eastAsia" w:ascii="宋体" w:hAnsi="宋体" w:eastAsia="宋体" w:cs="宋体"/>
          <w:color w:val="000000"/>
          <w:sz w:val="21"/>
          <w:szCs w:val="21"/>
          <w:highlight w:val="none"/>
        </w:rPr>
        <w:t xml:space="preserve">，及时登录苏采云系统查阅、答复相关信息，并安排专人与</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及评委会联系。</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25.8 异常低价投标审查</w:t>
      </w:r>
      <w:r>
        <w:rPr>
          <w:rFonts w:hint="eastAsia" w:ascii="宋体" w:hAnsi="宋体" w:eastAsia="宋体" w:cs="宋体"/>
          <w:color w:val="000000"/>
          <w:sz w:val="21"/>
          <w:szCs w:val="21"/>
          <w:highlight w:val="none"/>
        </w:rPr>
      </w:r>
      <w:r/>
    </w:p>
    <w:p>
      <w:pPr>
        <w:pStyle w:val="876"/>
        <w:ind w:firstLine="420"/>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政府采购评审中出现下列情形之一的，评审委员会应当启动异常低价投标（响应）审查程序：</w:t>
      </w:r>
      <w:r>
        <w:rPr>
          <w:rFonts w:hint="eastAsia" w:ascii="宋体" w:hAnsi="宋体" w:eastAsia="宋体" w:cs="宋体"/>
          <w:bCs/>
          <w:color w:val="000000"/>
          <w:sz w:val="21"/>
          <w:szCs w:val="21"/>
          <w:highlight w:val="none"/>
        </w:rPr>
      </w:r>
      <w:r/>
    </w:p>
    <w:p>
      <w:pPr>
        <w:pStyle w:val="876"/>
        <w:ind w:firstLine="420"/>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25.8.1</w:t>
      </w:r>
      <w:r>
        <w:rPr>
          <w:rFonts w:hint="eastAsia" w:ascii="宋体" w:hAnsi="宋体" w:eastAsia="宋体" w:cs="宋体"/>
          <w:bCs/>
          <w:color w:val="000000"/>
          <w:sz w:val="21"/>
          <w:szCs w:val="21"/>
          <w:highlight w:val="none"/>
        </w:rPr>
        <w:t xml:space="preserve">投标（响应）报价低于全部通过符合性审查供应商投标（响应）报价平均值50%的，即投标（响应）报价&lt;全部通过符合性审查供应商投标（响应）报价平均值×50%； </w:t>
      </w:r>
      <w:r>
        <w:rPr>
          <w:rFonts w:hint="eastAsia" w:ascii="宋体" w:hAnsi="宋体" w:eastAsia="宋体" w:cs="宋体"/>
          <w:bCs/>
          <w:color w:val="000000"/>
          <w:sz w:val="21"/>
          <w:szCs w:val="21"/>
          <w:highlight w:val="none"/>
        </w:rPr>
      </w:r>
      <w:r/>
    </w:p>
    <w:p>
      <w:pPr>
        <w:pStyle w:val="876"/>
        <w:ind w:firstLine="420"/>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25.8.2</w:t>
      </w:r>
      <w:r>
        <w:rPr>
          <w:rFonts w:hint="eastAsia" w:ascii="宋体" w:hAnsi="宋体" w:eastAsia="宋体" w:cs="宋体"/>
          <w:bCs/>
          <w:color w:val="000000"/>
          <w:sz w:val="21"/>
          <w:szCs w:val="21"/>
          <w:highlight w:val="none"/>
        </w:rPr>
        <w:t xml:space="preserve">投标（响应）报价低于通过符合性审查的次低报价供应商投标（响应）报价50%的，即投标（响应）报价&lt;通过符合性审查的次低报价供应商投标（响应）报价×50%； </w:t>
      </w:r>
      <w:r>
        <w:rPr>
          <w:rFonts w:hint="eastAsia" w:ascii="宋体" w:hAnsi="宋体" w:eastAsia="宋体" w:cs="宋体"/>
          <w:bCs/>
          <w:color w:val="000000"/>
          <w:sz w:val="21"/>
          <w:szCs w:val="21"/>
          <w:highlight w:val="none"/>
        </w:rPr>
      </w:r>
      <w:r/>
    </w:p>
    <w:p>
      <w:pPr>
        <w:pStyle w:val="876"/>
        <w:ind w:firstLine="420"/>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25.8.3</w:t>
      </w:r>
      <w:r>
        <w:rPr>
          <w:rFonts w:hint="eastAsia" w:ascii="宋体" w:hAnsi="宋体" w:eastAsia="宋体" w:cs="宋体"/>
          <w:bCs/>
          <w:color w:val="000000"/>
          <w:sz w:val="21"/>
          <w:szCs w:val="21"/>
          <w:highlight w:val="none"/>
        </w:rPr>
        <w:t xml:space="preserve">投标（响应）报价低于采购项目最高限价45%的，即投标（响应）报价&lt;采购项目最高限价×45%； </w:t>
      </w:r>
      <w:r>
        <w:rPr>
          <w:rFonts w:hint="eastAsia" w:ascii="宋体" w:hAnsi="宋体" w:eastAsia="宋体" w:cs="宋体"/>
          <w:bCs/>
          <w:color w:val="000000"/>
          <w:sz w:val="21"/>
          <w:szCs w:val="21"/>
          <w:highlight w:val="none"/>
        </w:rPr>
      </w:r>
      <w:r/>
    </w:p>
    <w:p>
      <w:pPr>
        <w:pStyle w:val="876"/>
        <w:ind w:firstLine="420"/>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25.8.4</w:t>
      </w:r>
      <w:r>
        <w:rPr>
          <w:rFonts w:hint="eastAsia" w:ascii="宋体" w:hAnsi="宋体" w:eastAsia="宋体" w:cs="宋体"/>
          <w:bCs/>
          <w:color w:val="000000"/>
          <w:sz w:val="21"/>
          <w:szCs w:val="21"/>
          <w:highlight w:val="none"/>
        </w:rPr>
        <w:t xml:space="preserve">评审委员会基于专业判断，认为供应商报价过低，有可能影响产品质量或者不能诚信履约的其他情形。 </w:t>
      </w:r>
      <w:r>
        <w:rPr>
          <w:rFonts w:hint="eastAsia" w:ascii="宋体" w:hAnsi="宋体" w:eastAsia="宋体" w:cs="宋体"/>
          <w:bCs/>
          <w:color w:val="000000"/>
          <w:sz w:val="21"/>
          <w:szCs w:val="21"/>
          <w:highlight w:val="none"/>
        </w:rPr>
      </w:r>
      <w:r/>
    </w:p>
    <w:p>
      <w:pPr>
        <w:pStyle w:val="876"/>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25.8.5</w:t>
      </w:r>
      <w:r>
        <w:rPr>
          <w:rFonts w:hint="eastAsia" w:ascii="宋体" w:hAnsi="宋体" w:eastAsia="宋体" w:cs="宋体"/>
          <w:bCs/>
          <w:color w:val="000000"/>
          <w:sz w:val="21"/>
          <w:szCs w:val="21"/>
          <w:highlight w:val="none"/>
        </w:rPr>
        <w:t xml:space="preserve">评审委员会启动异常低价投标（响应）审查后，属于前述第1</w:t>
      </w:r>
      <w:r>
        <w:rPr>
          <w:rFonts w:hint="eastAsia" w:ascii="宋体" w:hAnsi="宋体" w:eastAsia="宋体" w:cs="宋体"/>
          <w:color w:val="000000"/>
          <w:sz w:val="21"/>
          <w:szCs w:val="21"/>
          <w:highlight w:val="none"/>
        </w:rPr>
        <w:t xml:space="preserve">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color w:val="000000"/>
          <w:sz w:val="21"/>
          <w:szCs w:val="21"/>
          <w:highlight w:val="none"/>
        </w:rPr>
      </w:r>
      <w:r/>
    </w:p>
    <w:p>
      <w:pPr>
        <w:pStyle w:val="87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25.8.6</w:t>
      </w:r>
      <w:r>
        <w:rPr>
          <w:rFonts w:hint="eastAsia" w:ascii="宋体" w:hAnsi="宋体" w:eastAsia="宋体" w:cs="宋体"/>
          <w:color w:val="000000"/>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标报告中进行记录。</w:t>
      </w:r>
      <w:r>
        <w:rPr>
          <w:rFonts w:hint="eastAsia" w:ascii="宋体" w:hAnsi="宋体" w:eastAsia="宋体" w:cs="宋体"/>
          <w:color w:val="000000"/>
          <w:sz w:val="21"/>
          <w:szCs w:val="21"/>
          <w:highlight w:val="none"/>
        </w:rPr>
      </w:r>
      <w:r/>
    </w:p>
    <w:p>
      <w:pPr>
        <w:pStyle w:val="880"/>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lang w:eastAsia="zh-CN"/>
        </w:rPr>
        <w:t xml:space="preserve">26.</w:t>
      </w:r>
      <w:bookmarkEnd w:id="92"/>
      <w:r/>
      <w:bookmarkEnd w:id="93"/>
      <w:r/>
      <w:bookmarkEnd w:id="94"/>
      <w:r>
        <w:rPr>
          <w:rFonts w:hint="eastAsia" w:ascii="宋体" w:hAnsi="宋体" w:eastAsia="宋体" w:cs="宋体"/>
          <w:bCs w:val="0"/>
          <w:color w:val="000000"/>
          <w:sz w:val="21"/>
          <w:szCs w:val="21"/>
          <w:highlight w:val="none"/>
        </w:rPr>
        <w:t xml:space="preserve">无效投标条款和废标条款</w:t>
      </w:r>
      <w:r>
        <w:rPr>
          <w:rFonts w:hint="eastAsia" w:ascii="宋体" w:hAnsi="宋体" w:eastAsia="宋体" w:cs="宋体"/>
          <w:b w:val="0"/>
          <w:bCs w:val="0"/>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bookmarkStart w:id="95" w:name="_Toc513029235"/>
      <w:r/>
      <w:bookmarkStart w:id="96" w:name="_Toc20823307"/>
      <w:r/>
      <w:bookmarkStart w:id="97" w:name="_Toc16938551"/>
      <w:r>
        <w:rPr>
          <w:rFonts w:hint="eastAsia" w:ascii="宋体" w:hAnsi="宋体" w:eastAsia="宋体" w:cs="宋体"/>
          <w:color w:val="000000"/>
          <w:sz w:val="21"/>
          <w:szCs w:val="21"/>
          <w:highlight w:val="none"/>
        </w:rPr>
        <w:t xml:space="preserve">26.1无效投标条款</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26.1.1</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在苏采云系统规定的时间内未成功解密电子投标文件的。</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26.1.2</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未按照招标文件要求上传电子投标文件的</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26.1.3</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同一采购包提交两个（含两个）以上不同的投标报价的。</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26.1.4</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不具备招标文件中规定资格要求的。</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26.1.5</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的报价超过了采购预算或最高限价的。</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26.1.6未通过符合性审查的。</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26.1.7不符合招标文件中规定的实质性</w:t>
      </w:r>
      <w:r>
        <w:rPr>
          <w:rFonts w:hint="eastAsia" w:ascii="宋体" w:hAnsi="宋体" w:eastAsia="宋体" w:cs="宋体"/>
          <w:b w:val="0"/>
          <w:bCs w:val="0"/>
          <w:color w:val="000000"/>
          <w:sz w:val="21"/>
          <w:szCs w:val="21"/>
          <w:highlight w:val="none"/>
        </w:rPr>
        <w:t xml:space="preserve">要求的（本招标文件中</w:t>
      </w:r>
      <w:r>
        <w:rPr>
          <w:rFonts w:hint="eastAsia" w:ascii="宋体" w:hAnsi="宋体" w:eastAsia="宋体" w:cs="宋体"/>
          <w:b w:val="0"/>
          <w:bCs w:val="0"/>
          <w:i/>
          <w:iCs/>
          <w:color w:val="000000"/>
          <w:sz w:val="21"/>
          <w:szCs w:val="21"/>
          <w:highlight w:val="none"/>
          <w:u w:val="single"/>
        </w:rPr>
        <w:t xml:space="preserve">斜体且有下划线部分</w:t>
      </w:r>
      <w:r>
        <w:rPr>
          <w:rFonts w:hint="eastAsia" w:ascii="宋体" w:hAnsi="宋体" w:eastAsia="宋体" w:cs="宋体"/>
          <w:b w:val="0"/>
          <w:bCs w:val="0"/>
          <w:color w:val="000000"/>
          <w:sz w:val="21"/>
          <w:szCs w:val="21"/>
          <w:highlight w:val="none"/>
        </w:rPr>
        <w:t xml:space="preserve">为实质性要求）</w:t>
      </w:r>
      <w:r>
        <w:rPr>
          <w:rFonts w:hint="eastAsia" w:ascii="宋体" w:hAnsi="宋体" w:eastAsia="宋体" w:cs="宋体"/>
          <w:b w:val="0"/>
          <w:bCs w:val="0"/>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26.1.8 </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被 “信用中国”网站（www.creditchina.gov.cn）列入失信被执行人或重大税收违法案件当事人名单或政府采购严重失信行为记录名单，被“中国政府采购网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www.ccgp.gov.cn</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列入政府采购严重失信行为记录名单，或查询“信用中国”网站后发现</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存在其他不符合《中华人民共和国政府采购法》第二十二条规定条件的信用记录。</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26.1.9投标文件含有采购人不能接受的附加条件的。</w:t>
      </w:r>
      <w:r>
        <w:rPr>
          <w:rFonts w:hint="eastAsia" w:ascii="宋体" w:hAnsi="宋体" w:eastAsia="宋体" w:cs="宋体"/>
          <w:color w:val="000000"/>
          <w:sz w:val="21"/>
          <w:szCs w:val="21"/>
          <w:highlight w:val="none"/>
        </w:rPr>
      </w:r>
      <w:r/>
    </w:p>
    <w:p>
      <w:pPr>
        <w:pStyle w:val="876"/>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.1.1</w:t>
      </w:r>
      <w:r>
        <w:rPr>
          <w:rFonts w:hint="eastAsia" w:ascii="宋体" w:hAnsi="宋体" w:eastAsia="宋体" w:cs="宋体"/>
          <w:bCs/>
          <w:color w:val="000000"/>
          <w:sz w:val="21"/>
          <w:szCs w:val="21"/>
          <w:highlight w:val="none"/>
          <w:lang w:val="en-US" w:eastAsia="zh-CN"/>
        </w:rPr>
        <w:t xml:space="preserve">0</w:t>
      </w:r>
      <w:r>
        <w:rPr>
          <w:rFonts w:hint="eastAsia" w:ascii="宋体" w:hAnsi="宋体" w:eastAsia="宋体" w:cs="宋体"/>
          <w:bCs/>
          <w:color w:val="000000"/>
          <w:sz w:val="21"/>
          <w:szCs w:val="21"/>
          <w:highlight w:val="none"/>
        </w:rPr>
        <w:t xml:space="preserve">评标委员会按照本招标文件规定对投标人进行异常低价投标审查后，认为投标人不能证明其报价合理性的。</w:t>
      </w:r>
      <w:r>
        <w:rPr>
          <w:rFonts w:hint="eastAsia" w:ascii="宋体" w:hAnsi="宋体" w:eastAsia="宋体" w:cs="宋体"/>
          <w:bCs/>
          <w:color w:val="000000"/>
          <w:sz w:val="21"/>
          <w:szCs w:val="21"/>
          <w:highlight w:val="none"/>
        </w:rPr>
      </w:r>
      <w:r/>
    </w:p>
    <w:p>
      <w:pPr>
        <w:pStyle w:val="876"/>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.1.1</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如本项目采购产品被财政部、国家发展改革委列入“节能产品品目清单”强制采购范围，而供应商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bCs/>
          <w:color w:val="000000"/>
          <w:sz w:val="21"/>
          <w:szCs w:val="21"/>
          <w:highlight w:val="none"/>
        </w:rPr>
      </w:r>
      <w:r/>
    </w:p>
    <w:p>
      <w:pPr>
        <w:pStyle w:val="876"/>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26.1.1</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 投标文件未按照招标文件要求加盖CA电子公章的。</w:t>
      </w:r>
      <w:r>
        <w:rPr>
          <w:rFonts w:hint="eastAsia" w:ascii="宋体" w:hAnsi="宋体" w:eastAsia="宋体" w:cs="宋体"/>
          <w:bCs/>
          <w:color w:val="000000"/>
          <w:sz w:val="21"/>
          <w:szCs w:val="21"/>
          <w:highlight w:val="none"/>
        </w:rPr>
      </w:r>
      <w:r/>
    </w:p>
    <w:p>
      <w:pPr>
        <w:pStyle w:val="876"/>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26.1.1</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供应商所投标产品不符合招标文件中所列国家强制性标准的。</w:t>
      </w:r>
      <w:r>
        <w:rPr>
          <w:rFonts w:hint="eastAsia" w:ascii="宋体" w:hAnsi="宋体" w:eastAsia="宋体" w:cs="宋体"/>
          <w:bCs/>
          <w:color w:val="000000"/>
          <w:sz w:val="21"/>
          <w:szCs w:val="21"/>
          <w:highlight w:val="none"/>
        </w:rPr>
      </w:r>
      <w:r/>
    </w:p>
    <w:p>
      <w:pPr>
        <w:pStyle w:val="876"/>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.1.1</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其他法律法规及本招标文件规定的</w:t>
      </w:r>
      <w:r>
        <w:rPr>
          <w:rFonts w:hint="eastAsia" w:ascii="宋体" w:hAnsi="宋体" w:eastAsia="宋体" w:cs="宋体"/>
          <w:bCs/>
          <w:color w:val="000000"/>
          <w:sz w:val="21"/>
          <w:szCs w:val="21"/>
          <w:highlight w:val="none"/>
          <w:lang w:eastAsia="zh-CN"/>
        </w:rPr>
        <w:t xml:space="preserve">属于</w:t>
      </w:r>
      <w:r>
        <w:rPr>
          <w:rFonts w:hint="eastAsia" w:ascii="宋体" w:hAnsi="宋体" w:eastAsia="宋体" w:cs="宋体"/>
          <w:bCs/>
          <w:color w:val="000000"/>
          <w:sz w:val="21"/>
          <w:szCs w:val="21"/>
          <w:highlight w:val="none"/>
        </w:rPr>
        <w:t xml:space="preserve">无效投标的情形。</w:t>
      </w:r>
      <w:r>
        <w:rPr>
          <w:rFonts w:hint="eastAsia" w:ascii="宋体" w:hAnsi="宋体" w:eastAsia="宋体" w:cs="宋体"/>
          <w:bCs/>
          <w:color w:val="000000"/>
          <w:sz w:val="21"/>
          <w:szCs w:val="21"/>
          <w:highlight w:val="none"/>
        </w:rPr>
      </w:r>
      <w:r/>
    </w:p>
    <w:p>
      <w:pPr>
        <w:pStyle w:val="876"/>
        <w:ind w:left="0" w:firstLine="420"/>
        <w:jc w:val="left"/>
        <w:pageBreakBefore w:val="0"/>
        <w:spacing w:line="360" w:lineRule="auto"/>
        <w:widowControl w:val="off"/>
        <w:rPr>
          <w:rFonts w:hint="eastAsia" w:ascii="宋体" w:hAnsi="宋体" w:eastAsia="宋体" w:cs="宋体"/>
          <w:bCs/>
          <w:color w:val="000000"/>
          <w:sz w:val="21"/>
          <w:szCs w:val="21"/>
          <w:highlight w:val="none"/>
        </w:rPr>
      </w:pPr>
      <w:r/>
      <w:bookmarkEnd w:id="95"/>
      <w:r/>
      <w:bookmarkEnd w:id="96"/>
      <w:r/>
      <w:bookmarkEnd w:id="97"/>
      <w:r/>
      <w:bookmarkStart w:id="98" w:name="_Toc513029238"/>
      <w:r/>
      <w:bookmarkStart w:id="99" w:name="_Toc20823310"/>
      <w:r/>
      <w:bookmarkStart w:id="100" w:name="_Toc16938554"/>
      <w:r>
        <w:rPr>
          <w:rFonts w:hint="eastAsia" w:ascii="宋体" w:hAnsi="宋体" w:eastAsia="宋体" w:cs="宋体"/>
          <w:bCs/>
          <w:color w:val="000000"/>
          <w:sz w:val="21"/>
          <w:szCs w:val="21"/>
          <w:highlight w:val="none"/>
        </w:rPr>
        <w:t xml:space="preserve">26.2废标条款</w:t>
      </w:r>
      <w:r>
        <w:rPr>
          <w:rFonts w:hint="eastAsia" w:ascii="宋体" w:hAnsi="宋体" w:eastAsia="宋体" w:cs="宋体"/>
          <w:bCs/>
          <w:color w:val="000000"/>
          <w:sz w:val="21"/>
          <w:szCs w:val="21"/>
          <w:highlight w:val="none"/>
        </w:rPr>
      </w:r>
      <w:r/>
    </w:p>
    <w:p>
      <w:pPr>
        <w:pStyle w:val="876"/>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26.2.1符合专业条件的供应商或者对招标文件作出实质响应的供应商不足三家的。</w:t>
      </w:r>
      <w:r>
        <w:rPr>
          <w:rFonts w:hint="eastAsia" w:ascii="宋体" w:hAnsi="宋体" w:eastAsia="宋体" w:cs="宋体"/>
          <w:bCs/>
          <w:color w:val="000000"/>
          <w:sz w:val="21"/>
          <w:szCs w:val="21"/>
          <w:highlight w:val="none"/>
        </w:rPr>
      </w:r>
      <w:r/>
    </w:p>
    <w:p>
      <w:pPr>
        <w:pStyle w:val="876"/>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26.2.2出现影响采购公正的违法、违规行为的。</w:t>
      </w:r>
      <w:r>
        <w:rPr>
          <w:rFonts w:hint="eastAsia" w:ascii="宋体" w:hAnsi="宋体" w:eastAsia="宋体" w:cs="宋体"/>
          <w:bCs/>
          <w:color w:val="000000"/>
          <w:sz w:val="21"/>
          <w:szCs w:val="21"/>
          <w:highlight w:val="none"/>
        </w:rPr>
      </w:r>
      <w:r/>
    </w:p>
    <w:p>
      <w:pPr>
        <w:pStyle w:val="876"/>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26.2.3因重大变故，采购任务取消的。</w:t>
      </w:r>
      <w:r>
        <w:rPr>
          <w:rFonts w:hint="eastAsia" w:ascii="宋体" w:hAnsi="宋体" w:eastAsia="宋体" w:cs="宋体"/>
          <w:bCs/>
          <w:color w:val="000000"/>
          <w:sz w:val="21"/>
          <w:szCs w:val="21"/>
          <w:highlight w:val="none"/>
        </w:rPr>
      </w:r>
      <w:r/>
    </w:p>
    <w:p>
      <w:pPr>
        <w:pStyle w:val="876"/>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26.2.4评委会认定招标文件存在歧义、重大缺陷导致评审工作无法进行。</w:t>
      </w:r>
      <w:r>
        <w:rPr>
          <w:rFonts w:hint="eastAsia" w:ascii="宋体" w:hAnsi="宋体" w:eastAsia="宋体" w:cs="宋体"/>
          <w:bCs/>
          <w:color w:val="000000"/>
          <w:sz w:val="21"/>
          <w:szCs w:val="21"/>
          <w:highlight w:val="none"/>
        </w:rPr>
      </w:r>
      <w:r/>
    </w:p>
    <w:p>
      <w:pPr>
        <w:pStyle w:val="876"/>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26.2.5因苏采云</w:t>
      </w:r>
      <w:r>
        <w:rPr>
          <w:rFonts w:hint="eastAsia" w:ascii="宋体" w:hAnsi="宋体" w:eastAsia="宋体" w:cs="宋体"/>
          <w:bCs/>
          <w:color w:val="000000"/>
          <w:sz w:val="21"/>
          <w:szCs w:val="21"/>
          <w:highlight w:val="none"/>
          <w:lang w:eastAsia="zh-CN"/>
        </w:rPr>
        <w:t xml:space="preserve">系统故障</w:t>
      </w:r>
      <w:r>
        <w:rPr>
          <w:rFonts w:hint="eastAsia" w:ascii="宋体" w:hAnsi="宋体" w:eastAsia="宋体" w:cs="宋体"/>
          <w:bCs/>
          <w:color w:val="000000"/>
          <w:sz w:val="21"/>
          <w:szCs w:val="21"/>
          <w:highlight w:val="none"/>
        </w:rPr>
        <w:t xml:space="preserve">原因造成开标不成功的。</w:t>
      </w:r>
      <w:r>
        <w:rPr>
          <w:rFonts w:hint="eastAsia" w:ascii="宋体" w:hAnsi="宋体" w:eastAsia="宋体" w:cs="宋体"/>
          <w:bCs/>
          <w:color w:val="000000"/>
          <w:sz w:val="21"/>
          <w:szCs w:val="21"/>
          <w:highlight w:val="none"/>
        </w:rPr>
      </w:r>
      <w:r/>
    </w:p>
    <w:p>
      <w:pPr>
        <w:pStyle w:val="876"/>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26.3投标截止时间结束后参加投标的供应商不足三家的处理</w:t>
      </w:r>
      <w:r>
        <w:rPr>
          <w:rFonts w:hint="eastAsia" w:ascii="宋体" w:hAnsi="宋体" w:eastAsia="宋体" w:cs="宋体"/>
          <w:bCs/>
          <w:color w:val="000000"/>
          <w:sz w:val="21"/>
          <w:szCs w:val="21"/>
          <w:highlight w:val="none"/>
        </w:rPr>
      </w:r>
      <w:r/>
    </w:p>
    <w:p>
      <w:pPr>
        <w:pStyle w:val="876"/>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26.3.1如出现投标截止时间结束后参加投标的供应商或者在评标期间对招标文件作出实质响应的供应商不足三家情况，按政府采购相关规定执行。</w:t>
      </w:r>
      <w:r>
        <w:rPr>
          <w:rFonts w:hint="eastAsia" w:ascii="宋体" w:hAnsi="宋体" w:eastAsia="宋体" w:cs="宋体"/>
          <w:bCs/>
          <w:color w:val="000000"/>
          <w:sz w:val="21"/>
          <w:szCs w:val="21"/>
          <w:highlight w:val="none"/>
        </w:rPr>
      </w:r>
      <w:r/>
    </w:p>
    <w:p>
      <w:pPr>
        <w:pStyle w:val="880"/>
        <w:ind w:left="0" w:firstLine="422"/>
        <w:keepLines w:val="0"/>
        <w:keepNext w:val="0"/>
        <w:pageBreakBefore w:val="0"/>
        <w:spacing w:before="0" w:after="0" w:line="360" w:lineRule="auto"/>
        <w:widowControl w:val="off"/>
        <w:rPr>
          <w:rFonts w:hint="eastAsia" w:ascii="宋体" w:hAnsi="宋体" w:eastAsia="宋体" w:cs="宋体"/>
          <w:b w:val="0"/>
          <w:color w:val="000000"/>
          <w:sz w:val="21"/>
          <w:szCs w:val="21"/>
          <w:highlight w:val="none"/>
        </w:rPr>
      </w:pPr>
      <w:r>
        <w:rPr>
          <w:rFonts w:hint="eastAsia" w:ascii="宋体" w:hAnsi="宋体" w:eastAsia="宋体" w:cs="宋体"/>
          <w:color w:val="000000"/>
          <w:sz w:val="21"/>
          <w:szCs w:val="21"/>
          <w:highlight w:val="none"/>
          <w:lang w:eastAsia="zh-CN"/>
        </w:rPr>
        <w:t xml:space="preserve">27.</w:t>
      </w:r>
      <w:bookmarkEnd w:id="98"/>
      <w:r>
        <w:rPr>
          <w:rFonts w:hint="eastAsia" w:ascii="宋体" w:hAnsi="宋体" w:eastAsia="宋体" w:cs="宋体"/>
          <w:color w:val="000000"/>
          <w:sz w:val="21"/>
          <w:szCs w:val="21"/>
          <w:highlight w:val="none"/>
        </w:rPr>
        <w:t xml:space="preserve">确定</w:t>
      </w:r>
      <w:bookmarkEnd w:id="99"/>
      <w:r/>
      <w:bookmarkEnd w:id="100"/>
      <w:r>
        <w:rPr>
          <w:rFonts w:hint="eastAsia" w:ascii="宋体" w:hAnsi="宋体" w:eastAsia="宋体" w:cs="宋体"/>
          <w:color w:val="000000"/>
          <w:sz w:val="21"/>
          <w:szCs w:val="21"/>
          <w:highlight w:val="none"/>
        </w:rPr>
        <w:t xml:space="preserve">中标单位</w:t>
      </w:r>
      <w:r>
        <w:rPr>
          <w:rFonts w:hint="eastAsia" w:ascii="宋体" w:hAnsi="宋体" w:eastAsia="宋体" w:cs="宋体"/>
          <w:b w:val="0"/>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评委会根据本招标文件规定评标方法与评标标准向采购人推荐出3名中标候选人。供应商的最后报价如相同，则现场随机摇号确定成交候选人排序。</w:t>
      </w:r>
      <w:r>
        <w:rPr>
          <w:rFonts w:hint="eastAsia" w:ascii="宋体" w:hAnsi="宋体" w:eastAsia="宋体" w:cs="宋体"/>
          <w:bCs/>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.2 采购人应根据评委会推荐的</w:t>
      </w:r>
      <w:r>
        <w:rPr>
          <w:rFonts w:hint="eastAsia" w:ascii="宋体" w:hAnsi="宋体" w:eastAsia="宋体" w:cs="宋体"/>
          <w:bCs/>
          <w:color w:val="000000"/>
          <w:sz w:val="21"/>
          <w:szCs w:val="21"/>
          <w:highlight w:val="none"/>
          <w:lang w:val="en-US" w:eastAsia="zh-CN"/>
        </w:rPr>
        <w:t xml:space="preserve">第一</w:t>
      </w:r>
      <w:r>
        <w:rPr>
          <w:rFonts w:hint="eastAsia" w:ascii="宋体" w:hAnsi="宋体" w:eastAsia="宋体" w:cs="宋体"/>
          <w:bCs/>
          <w:color w:val="000000"/>
          <w:sz w:val="21"/>
          <w:szCs w:val="21"/>
          <w:highlight w:val="none"/>
        </w:rPr>
        <w:t xml:space="preserve">中标候选人确定中标人。</w:t>
      </w:r>
      <w:r>
        <w:rPr>
          <w:rFonts w:hint="eastAsia" w:ascii="宋体" w:hAnsi="宋体" w:eastAsia="宋体" w:cs="宋体"/>
          <w:bCs/>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.3</w:t>
      </w:r>
      <w:r>
        <w:rPr>
          <w:rFonts w:hint="eastAsia" w:ascii="宋体" w:hAnsi="宋体" w:eastAsia="宋体" w:cs="宋体"/>
          <w:color w:val="000000"/>
          <w:sz w:val="21"/>
          <w:szCs w:val="21"/>
          <w:highlight w:val="none"/>
        </w:rPr>
        <w:t xml:space="preserve">代理机构将在</w:t>
      </w:r>
      <w:r>
        <w:rPr>
          <w:rFonts w:hint="eastAsia" w:ascii="宋体" w:hAnsi="宋体" w:eastAsia="宋体" w:cs="宋体"/>
          <w:b w:val="0"/>
          <w:bCs w:val="0"/>
          <w:color w:val="000000"/>
          <w:sz w:val="21"/>
          <w:szCs w:val="21"/>
          <w:highlight w:val="none"/>
          <w:lang w:eastAsia="zh-CN"/>
        </w:rPr>
        <w:t xml:space="preserve">“江苏政府采购网”</w:t>
      </w:r>
      <w:r>
        <w:rPr>
          <w:rFonts w:hint="eastAsia" w:ascii="宋体" w:hAnsi="宋体" w:eastAsia="宋体" w:cs="宋体"/>
          <w:color w:val="000000"/>
          <w:sz w:val="21"/>
          <w:szCs w:val="21"/>
          <w:highlight w:val="none"/>
        </w:rPr>
        <w:t xml:space="preserve">发布中标公告，公告期限为1个工作日。</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.4若有充分证据证明，中标人出现下列情况之一的，一经查实，将被取消中标资格：</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.4.1提供虚假材料谋取中标的；</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.4.2向采购人、代理机构行贿或者提供其他不正当利益的；</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.4.3恶意竞争，投标总报价明显低于其自身合理成本且又无法提供证明的；</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.4.4属于本文件规定的无效条件，但在评标过程中又未被评委会发现的；</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.4.5与采购人或者其他供应商串通投标的；</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.4.6采取不正当手段诋毁、排挤其他供应商的；</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.4.7不符合法律法规的规定的。</w:t>
      </w:r>
      <w:bookmarkStart w:id="101" w:name="_Toc200451960"/>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.5. 有下列情形之一的，视为供应商串通投标，投标无效：</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.5.1不同供应商的投标文件由同一单位或者个人编制。</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经查实，不同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的电子投标文件出自同一台电脑的；不同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的标书制作工具客户端标识码存在一致的；不同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从同一互联网协议地址上传投标文件的。</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.5.2不同供应商委托同一单位或者个人办理投标事宜。</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.5.3 不同供应商的投标文件载明的项目管理成员或者联系人员为同一人。</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.5.4不同供应商的投标文件异常一致或者投标报价呈规律性差异。</w:t>
      </w:r>
      <w:r>
        <w:rPr>
          <w:rFonts w:hint="eastAsia" w:ascii="宋体" w:hAnsi="宋体" w:eastAsia="宋体" w:cs="宋体"/>
          <w:color w:val="000000"/>
          <w:sz w:val="21"/>
          <w:szCs w:val="21"/>
          <w:highlight w:val="none"/>
        </w:rPr>
      </w:r>
      <w:r/>
    </w:p>
    <w:p>
      <w:pPr>
        <w:pStyle w:val="880"/>
        <w:ind w:left="0" w:firstLine="422"/>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28.</w:t>
      </w:r>
      <w:r>
        <w:rPr>
          <w:rFonts w:hint="eastAsia" w:ascii="宋体" w:hAnsi="宋体" w:eastAsia="宋体" w:cs="宋体"/>
          <w:color w:val="000000"/>
          <w:sz w:val="21"/>
          <w:szCs w:val="21"/>
          <w:highlight w:val="none"/>
        </w:rPr>
        <w:t xml:space="preserve">质疑处理</w:t>
      </w:r>
      <w:bookmarkEnd w:id="101"/>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28.1提出质疑的供应商应当是参与所质疑项目采购活动的供应商。潜在供应商依法获取其可质疑的</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的，可以对</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提出质疑。</w:t>
      </w:r>
      <w:r>
        <w:rPr>
          <w:rFonts w:hint="eastAsia" w:ascii="宋体" w:hAnsi="宋体" w:eastAsia="宋体" w:cs="宋体"/>
          <w:color w:val="000000"/>
          <w:sz w:val="21"/>
          <w:szCs w:val="21"/>
          <w:highlight w:val="none"/>
        </w:rPr>
      </w:r>
      <w:r/>
    </w:p>
    <w:p>
      <w:pPr>
        <w:pStyle w:val="87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对项目需求部分的质疑，潜在供应商应向采购人提出，由采购人负责答复。</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28.2供应商认为</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或采购人提出质疑。上述应知其权益受到损害之日，是指：</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28.2.1对可以质疑的</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提出质疑的，为收到</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之日或者</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公告期限届满之日；</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　　28.2.2对采购过程提出质疑的，为各采购程序环节结束之日；</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　　28.2.3对中标或者成交结果提出质疑的，为中标或者成交结果公告期限届满之日。</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28.3</w:t>
      </w:r>
      <w:r>
        <w:rPr>
          <w:rFonts w:hint="eastAsia" w:ascii="宋体" w:hAnsi="宋体" w:eastAsia="宋体" w:cs="宋体"/>
          <w:color w:val="000000"/>
          <w:sz w:val="21"/>
          <w:szCs w:val="21"/>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、采购人将只对供应商第一次质疑作出答复。</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质疑函必须按照《质疑函范本》及《授权委托书》要求的格式和内容进行填写，格式见网址：http://zfcg.yangzhou.gov.cn。供应商如组成联合体参加投标，则《质疑函范本》中要求签字、盖章、加盖公章之处，联合体各方均须按要求签字、盖章、加盖公章。</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采购人</w:t>
      </w:r>
      <w:r>
        <w:rPr>
          <w:rFonts w:hint="eastAsia" w:ascii="宋体" w:hAnsi="宋体" w:eastAsia="宋体" w:cs="宋体"/>
          <w:color w:val="000000"/>
          <w:sz w:val="21"/>
          <w:szCs w:val="21"/>
          <w:highlight w:val="none"/>
          <w:lang w:val="en-US" w:eastAsia="zh-CN"/>
        </w:rPr>
        <w:t xml:space="preserve">及代理机构</w:t>
      </w:r>
      <w:r>
        <w:rPr>
          <w:rFonts w:hint="eastAsia" w:ascii="宋体" w:hAnsi="宋体" w:eastAsia="宋体" w:cs="宋体"/>
          <w:color w:val="000000"/>
          <w:sz w:val="21"/>
          <w:szCs w:val="21"/>
          <w:highlight w:val="none"/>
        </w:rPr>
        <w:t xml:space="preserve">只接收以纸质原件形式送达的质疑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val="0"/>
          <w:i w:val="0"/>
          <w:iCs w:val="0"/>
          <w:strike w:val="0"/>
          <w:color w:val="000000"/>
          <w:sz w:val="21"/>
          <w:szCs w:val="21"/>
          <w:highlight w:val="none"/>
          <w:u w:val="none"/>
        </w:rPr>
        <w:t xml:space="preserve">同时需与采购代理机构经办人确认是否收到《质疑函》，如供应商未按上述要求去做，将自行承担所产生的风险。</w:t>
      </w:r>
      <w:r>
        <w:rPr>
          <w:rFonts w:hint="eastAsia" w:ascii="宋体" w:hAnsi="宋体" w:eastAsia="宋体" w:cs="宋体"/>
          <w:color w:val="000000"/>
          <w:sz w:val="21"/>
          <w:szCs w:val="21"/>
          <w:highlight w:val="none"/>
        </w:rPr>
        <w:t xml:space="preserve">（采购人</w:t>
      </w:r>
      <w:r>
        <w:rPr>
          <w:rFonts w:hint="eastAsia" w:ascii="宋体" w:hAnsi="宋体" w:eastAsia="宋体" w:cs="宋体"/>
          <w:color w:val="000000"/>
          <w:sz w:val="21"/>
          <w:szCs w:val="21"/>
          <w:highlight w:val="none"/>
          <w:lang w:val="en-US" w:eastAsia="zh-CN"/>
        </w:rPr>
        <w:t xml:space="preserve">及代理机构</w:t>
      </w:r>
      <w:r>
        <w:rPr>
          <w:rFonts w:hint="eastAsia" w:ascii="宋体" w:hAnsi="宋体" w:eastAsia="宋体" w:cs="宋体"/>
          <w:color w:val="000000"/>
          <w:sz w:val="21"/>
          <w:szCs w:val="21"/>
          <w:highlight w:val="none"/>
        </w:rPr>
        <w:t xml:space="preserve">不接受无快递运单号的快递）</w:t>
      </w:r>
      <w:r>
        <w:rPr>
          <w:rFonts w:hint="eastAsia" w:ascii="宋体" w:hAnsi="宋体" w:eastAsia="宋体" w:cs="宋体"/>
          <w:color w:val="000000"/>
          <w:sz w:val="21"/>
          <w:szCs w:val="21"/>
          <w:highlight w:val="none"/>
        </w:rPr>
        <w:t xml:space="preserve">质疑接收人及联系方式详见招标文件第一章。</w:t>
      </w:r>
      <w:r>
        <w:rPr>
          <w:rFonts w:hint="eastAsia" w:ascii="宋体" w:hAnsi="宋体" w:eastAsia="宋体" w:cs="宋体"/>
          <w:color w:val="000000"/>
          <w:sz w:val="21"/>
          <w:szCs w:val="21"/>
          <w:highlight w:val="none"/>
        </w:rPr>
      </w:r>
      <w:r/>
    </w:p>
    <w:p>
      <w:pPr>
        <w:pStyle w:val="876"/>
        <w:ind w:firstLine="409"/>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28.6收到质疑申请后，将对质疑的形式和内容进行审查，如质疑内容、格式不符合规定，将告知质疑人进行补正。</w:t>
      </w:r>
      <w:r>
        <w:rPr>
          <w:rFonts w:hint="eastAsia" w:ascii="宋体" w:hAnsi="宋体" w:eastAsia="宋体" w:cs="宋体"/>
          <w:color w:val="000000"/>
          <w:sz w:val="21"/>
          <w:szCs w:val="21"/>
          <w:highlight w:val="none"/>
        </w:rPr>
      </w:r>
      <w:r/>
    </w:p>
    <w:p>
      <w:pPr>
        <w:pStyle w:val="876"/>
        <w:ind w:firstLine="409"/>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28.7质疑人应当在法定质疑期限内进行补正并重新提交质疑函。</w:t>
      </w:r>
      <w:r>
        <w:rPr>
          <w:rFonts w:hint="eastAsia" w:ascii="宋体" w:hAnsi="宋体" w:eastAsia="宋体" w:cs="宋体"/>
          <w:color w:val="000000"/>
          <w:sz w:val="21"/>
          <w:szCs w:val="21"/>
          <w:highlight w:val="none"/>
        </w:rPr>
      </w:r>
      <w:r/>
    </w:p>
    <w:p>
      <w:pPr>
        <w:pStyle w:val="876"/>
        <w:ind w:firstLine="409"/>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28.8 以下情形的质疑不予受理</w:t>
      </w:r>
      <w:r>
        <w:rPr>
          <w:rFonts w:hint="eastAsia" w:ascii="宋体" w:hAnsi="宋体" w:eastAsia="宋体" w:cs="宋体"/>
          <w:color w:val="000000"/>
          <w:sz w:val="21"/>
          <w:szCs w:val="21"/>
          <w:highlight w:val="none"/>
        </w:rPr>
      </w:r>
      <w:r/>
    </w:p>
    <w:p>
      <w:pPr>
        <w:pStyle w:val="876"/>
        <w:ind w:firstLine="409"/>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28.8.1 内容不符合《政府采购质疑和投诉办法》第十二条规定的质疑。</w:t>
      </w:r>
      <w:r>
        <w:rPr>
          <w:rFonts w:hint="eastAsia" w:ascii="宋体" w:hAnsi="宋体" w:eastAsia="宋体" w:cs="宋体"/>
          <w:color w:val="000000"/>
          <w:sz w:val="21"/>
          <w:szCs w:val="21"/>
          <w:highlight w:val="none"/>
        </w:rPr>
      </w:r>
      <w:r/>
    </w:p>
    <w:p>
      <w:pPr>
        <w:pStyle w:val="876"/>
        <w:ind w:firstLine="409"/>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28.8.2 超出政府采购法定期限的质疑。</w:t>
      </w:r>
      <w:r>
        <w:rPr>
          <w:rFonts w:hint="eastAsia" w:ascii="宋体" w:hAnsi="宋体" w:eastAsia="宋体" w:cs="宋体"/>
          <w:color w:val="000000"/>
          <w:sz w:val="21"/>
          <w:szCs w:val="21"/>
          <w:highlight w:val="none"/>
        </w:rPr>
      </w:r>
      <w:r/>
    </w:p>
    <w:p>
      <w:pPr>
        <w:pStyle w:val="876"/>
        <w:ind w:firstLine="409"/>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28.8.3 以传真、电子邮件等方式递交的非原件形式的质疑。</w:t>
      </w:r>
      <w:r>
        <w:rPr>
          <w:rFonts w:hint="eastAsia" w:ascii="宋体" w:hAnsi="宋体" w:eastAsia="宋体" w:cs="宋体"/>
          <w:color w:val="000000"/>
          <w:sz w:val="21"/>
          <w:szCs w:val="21"/>
          <w:highlight w:val="none"/>
        </w:rPr>
      </w:r>
      <w:r/>
    </w:p>
    <w:p>
      <w:pPr>
        <w:pStyle w:val="876"/>
        <w:ind w:firstLine="409"/>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28.8.4 未参加</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活动的供应商或在</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活动中自身权益未受到损害的供应商所提出的质疑。</w:t>
      </w:r>
      <w:r>
        <w:rPr>
          <w:rFonts w:hint="eastAsia" w:ascii="宋体" w:hAnsi="宋体" w:eastAsia="宋体" w:cs="宋体"/>
          <w:color w:val="000000"/>
          <w:sz w:val="21"/>
          <w:szCs w:val="21"/>
          <w:highlight w:val="none"/>
        </w:rPr>
      </w:r>
      <w:r/>
    </w:p>
    <w:p>
      <w:pPr>
        <w:pStyle w:val="876"/>
        <w:ind w:firstLine="409"/>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28.8.5供应商组成联合体参加</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，联合体中任何一方或多方未按要求签字、盖章、加盖公章的质疑。</w:t>
      </w:r>
      <w:r>
        <w:rPr>
          <w:rFonts w:hint="eastAsia" w:ascii="宋体" w:hAnsi="宋体" w:eastAsia="宋体" w:cs="宋体"/>
          <w:color w:val="000000"/>
          <w:sz w:val="21"/>
          <w:szCs w:val="21"/>
          <w:highlight w:val="none"/>
        </w:rPr>
      </w:r>
      <w:r/>
    </w:p>
    <w:p>
      <w:pPr>
        <w:pStyle w:val="876"/>
        <w:ind w:firstLine="409"/>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eastAsia="宋体" w:cs="宋体"/>
          <w:color w:val="000000"/>
          <w:sz w:val="21"/>
          <w:szCs w:val="21"/>
          <w:highlight w:val="none"/>
        </w:rPr>
      </w:r>
      <w:r/>
    </w:p>
    <w:p>
      <w:pPr>
        <w:pStyle w:val="876"/>
        <w:ind w:firstLine="409"/>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28.10代理机构应当在收到供应商的书面质疑后7个工作日内作出答复，并以书面形式通知质疑供应商和其他有关供应商，但答复的内容不得涉及商业秘密。</w:t>
      </w:r>
      <w:r>
        <w:rPr>
          <w:rFonts w:hint="eastAsia" w:ascii="宋体" w:hAnsi="宋体" w:eastAsia="宋体" w:cs="宋体"/>
          <w:color w:val="000000"/>
          <w:sz w:val="21"/>
          <w:szCs w:val="21"/>
          <w:highlight w:val="none"/>
        </w:rPr>
      </w:r>
      <w:r/>
    </w:p>
    <w:p>
      <w:pPr>
        <w:pStyle w:val="880"/>
        <w:ind w:left="0" w:firstLine="422"/>
        <w:keepLines w:val="0"/>
        <w:keepNext w:val="0"/>
        <w:pageBreakBefore w:val="0"/>
        <w:spacing w:before="0" w:after="0" w:line="360" w:lineRule="auto"/>
        <w:widowControl w:val="off"/>
        <w:rPr>
          <w:rFonts w:hint="eastAsia" w:ascii="宋体" w:hAnsi="宋体" w:eastAsia="宋体" w:cs="宋体"/>
          <w:b w:val="0"/>
          <w:color w:val="000000"/>
          <w:sz w:val="21"/>
          <w:szCs w:val="21"/>
          <w:highlight w:val="none"/>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中标通知书</w:t>
      </w:r>
      <w:r>
        <w:rPr>
          <w:rFonts w:hint="eastAsia" w:ascii="宋体" w:hAnsi="宋体" w:eastAsia="宋体" w:cs="宋体"/>
          <w:b w:val="0"/>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.l</w:t>
      </w:r>
      <w:r>
        <w:rPr>
          <w:rFonts w:hint="eastAsia" w:ascii="宋体" w:hAnsi="宋体" w:eastAsia="宋体" w:cs="宋体"/>
          <w:b/>
          <w:color w:val="000000"/>
          <w:sz w:val="21"/>
          <w:szCs w:val="21"/>
          <w:highlight w:val="none"/>
        </w:rPr>
        <w:t xml:space="preserve"> </w:t>
      </w:r>
      <w:r>
        <w:rPr>
          <w:rFonts w:hint="eastAsia" w:ascii="宋体" w:hAnsi="宋体" w:eastAsia="宋体" w:cs="宋体"/>
          <w:color w:val="000000"/>
          <w:sz w:val="21"/>
          <w:szCs w:val="21"/>
          <w:highlight w:val="none"/>
        </w:rPr>
        <w:t xml:space="preserve">中标结果确定后，代理机构将向中标人发出中标通知书。</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.2 中标人收到中标通知书后，应签字确认中标通知书已收到。若无回复，则公告后视同中标人已经知悉并同意接受。</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.3中标通知书将是合同的一个组成部分。对采购人和中标人均具有法律效力。中标通知书发出后，采购人改变中标结果的，或者中标人放弃中标项目的，应当依法承担法律责任。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color w:val="000000"/>
          <w:sz w:val="21"/>
          <w:szCs w:val="21"/>
          <w:highlight w:val="none"/>
        </w:rPr>
      </w:r>
      <w:r/>
    </w:p>
    <w:p>
      <w:pPr>
        <w:pStyle w:val="880"/>
        <w:ind w:left="0" w:firstLine="422"/>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30.</w:t>
      </w:r>
      <w:r>
        <w:rPr>
          <w:rFonts w:hint="eastAsia" w:ascii="宋体" w:hAnsi="宋体" w:eastAsia="宋体" w:cs="宋体"/>
          <w:b w:val="0"/>
          <w:color w:val="000000"/>
          <w:sz w:val="21"/>
          <w:szCs w:val="21"/>
          <w:highlight w:val="none"/>
        </w:rPr>
        <w:t xml:space="preserve"> </w:t>
      </w:r>
      <w:r>
        <w:rPr>
          <w:rFonts w:hint="eastAsia" w:ascii="宋体" w:hAnsi="宋体" w:eastAsia="宋体" w:cs="宋体"/>
          <w:color w:val="000000"/>
          <w:sz w:val="21"/>
          <w:szCs w:val="21"/>
          <w:highlight w:val="none"/>
        </w:rPr>
        <w:t xml:space="preserve">签订合同</w:t>
      </w:r>
      <w:r>
        <w:rPr>
          <w:rFonts w:hint="eastAsia" w:ascii="宋体" w:hAnsi="宋体" w:eastAsia="宋体" w:cs="宋体"/>
          <w:color w:val="000000"/>
          <w:sz w:val="21"/>
          <w:szCs w:val="21"/>
          <w:highlight w:val="none"/>
        </w:rPr>
      </w:r>
      <w:r/>
    </w:p>
    <w:p>
      <w:pPr>
        <w:pStyle w:val="888"/>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30.l</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应在</w:t>
      </w:r>
      <w:r>
        <w:rPr>
          <w:rFonts w:hint="eastAsia" w:ascii="宋体" w:hAnsi="宋体" w:eastAsia="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通知书发出之日起</w:t>
      </w:r>
      <w:r>
        <w:rPr>
          <w:rFonts w:hint="eastAsia" w:ascii="宋体" w:hAnsi="宋体" w:eastAsia="宋体" w:cs="宋体"/>
          <w:color w:val="000000"/>
          <w:sz w:val="21"/>
          <w:szCs w:val="21"/>
          <w:highlight w:val="none"/>
          <w:lang w:val="en-US" w:eastAsia="zh-CN"/>
        </w:rPr>
        <w:t xml:space="preserve">三十</w:t>
      </w:r>
      <w:r>
        <w:rPr>
          <w:rFonts w:hint="eastAsia" w:ascii="宋体" w:hAnsi="宋体" w:eastAsia="宋体" w:cs="宋体"/>
          <w:color w:val="000000"/>
          <w:sz w:val="21"/>
          <w:szCs w:val="21"/>
          <w:highlight w:val="none"/>
        </w:rPr>
        <w:t xml:space="preserve">日内，按照</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确定的事项与采购人签订政府采购合同。</w:t>
      </w:r>
      <w:r>
        <w:rPr>
          <w:rFonts w:hint="eastAsia" w:ascii="Times New Roman" w:hAnsi="Times New Roman" w:eastAsia="宋体" w:cs="Times New Roman"/>
          <w:b w:val="0"/>
          <w:bCs w:val="0"/>
          <w:color w:val="000000"/>
          <w:sz w:val="21"/>
          <w:szCs w:val="21"/>
          <w:highlight w:val="none"/>
          <w:lang w:val="en-US" w:eastAsia="zh-CN" w:bidi="ar-SA"/>
        </w:rPr>
        <w:t xml:space="preserve">在规定时间不与学校签订合同、主动放弃成交资格或无正当理由终止合同履行的，将列入学校不良行为记录名单，我校保留在一至三年内禁止其参加学校采购活动的权利。</w:t>
      </w:r>
      <w:r>
        <w:rPr>
          <w:rFonts w:hint="eastAsia" w:ascii="宋体" w:hAnsi="宋体" w:eastAsia="宋体" w:cs="宋体"/>
          <w:color w:val="000000"/>
          <w:sz w:val="21"/>
          <w:szCs w:val="21"/>
          <w:highlight w:val="none"/>
          <w:lang w:eastAsia="zh-CN"/>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30.2 </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的响应文件及采购过程中有关澄清、承诺文件均应作为合同附件。</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30.3 合同在“政府采购管理交易系统（苏采云）”中签订，签订合同后，</w:t>
      </w:r>
      <w:r>
        <w:rPr>
          <w:rFonts w:hint="eastAsia" w:ascii="宋体" w:hAnsi="宋体" w:eastAsia="宋体" w:cs="宋体"/>
          <w:i w:val="0"/>
          <w:iCs w:val="0"/>
          <w:color w:val="000000"/>
          <w:sz w:val="21"/>
          <w:szCs w:val="21"/>
          <w:highlight w:val="none"/>
          <w:u w:val="none"/>
          <w:lang w:eastAsia="zh-CN"/>
        </w:rPr>
        <w:t xml:space="preserve">中标供应商</w:t>
      </w:r>
      <w:r>
        <w:rPr>
          <w:rFonts w:hint="eastAsia" w:ascii="宋体" w:hAnsi="宋体" w:eastAsia="宋体" w:cs="宋体"/>
          <w:i w:val="0"/>
          <w:iCs w:val="0"/>
          <w:color w:val="000000"/>
          <w:sz w:val="21"/>
          <w:szCs w:val="21"/>
          <w:highlight w:val="none"/>
          <w:u w:val="none"/>
        </w:rPr>
        <w:t xml:space="preserve">不得将货物或服务及其他服务进行转包。</w:t>
      </w:r>
      <w:r>
        <w:rPr>
          <w:rFonts w:hint="eastAsia" w:ascii="宋体" w:hAnsi="宋体" w:eastAsia="宋体" w:cs="宋体"/>
          <w:color w:val="000000"/>
          <w:sz w:val="21"/>
          <w:szCs w:val="21"/>
          <w:highlight w:val="none"/>
        </w:rPr>
        <w:t xml:space="preserve">未经采购人同意，</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也不得采用分包的形式履行合同，否则采购人有权终止合同，</w:t>
      </w:r>
      <w:r>
        <w:rPr>
          <w:rFonts w:hint="eastAsia" w:ascii="宋体" w:hAnsi="宋体" w:eastAsia="宋体" w:cs="宋体"/>
          <w:color w:val="000000"/>
          <w:sz w:val="21"/>
          <w:szCs w:val="21"/>
          <w:highlight w:val="none"/>
          <w:lang w:val="en-US" w:eastAsia="zh-CN"/>
        </w:rPr>
        <w:t xml:space="preserve">中标供应商</w:t>
      </w:r>
      <w:r>
        <w:rPr>
          <w:rFonts w:hint="eastAsia" w:ascii="宋体" w:hAnsi="宋体" w:eastAsia="宋体" w:cs="宋体"/>
          <w:color w:val="000000"/>
          <w:sz w:val="21"/>
          <w:szCs w:val="21"/>
          <w:highlight w:val="none"/>
        </w:rPr>
        <w:t xml:space="preserve">的履约保证金将不予退还。转包或分包造成采购人损失的，</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应承担赔偿责任。</w:t>
      </w:r>
      <w:r>
        <w:rPr>
          <w:rFonts w:hint="eastAsia" w:ascii="宋体" w:hAnsi="宋体" w:eastAsia="宋体" w:cs="宋体"/>
          <w:color w:val="000000"/>
          <w:sz w:val="21"/>
          <w:szCs w:val="21"/>
          <w:highlight w:val="none"/>
        </w:rPr>
      </w:r>
      <w:r/>
    </w:p>
    <w:p>
      <w:pPr>
        <w:pStyle w:val="876"/>
        <w:ind w:left="0" w:firstLine="42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30.4采购人不得向</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提出任何不合理的要求作为签订合同的条件，不得与</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私下订立</w:t>
      </w:r>
      <w:r>
        <w:rPr>
          <w:rFonts w:hint="eastAsia" w:ascii="宋体" w:hAnsi="宋体" w:eastAsia="宋体" w:cs="宋体"/>
          <w:color w:val="000000"/>
          <w:sz w:val="21"/>
          <w:szCs w:val="21"/>
          <w:highlight w:val="none"/>
        </w:rPr>
        <w:t xml:space="preserve">背离合同实质性内容的协议。</w:t>
      </w:r>
      <w:r>
        <w:rPr>
          <w:rFonts w:hint="eastAsia" w:ascii="宋体" w:hAnsi="宋体" w:eastAsia="宋体" w:cs="宋体"/>
          <w:b/>
          <w:color w:val="000000"/>
          <w:sz w:val="21"/>
          <w:szCs w:val="21"/>
          <w:highlight w:val="none"/>
        </w:rPr>
      </w:r>
      <w:r/>
    </w:p>
    <w:p>
      <w:pPr>
        <w:pStyle w:val="876"/>
        <w:ind w:firstLine="422"/>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31.</w:t>
      </w:r>
      <w:r>
        <w:rPr>
          <w:rFonts w:hint="eastAsia" w:ascii="宋体" w:hAnsi="宋体" w:eastAsia="宋体" w:cs="宋体"/>
          <w:b/>
          <w:bCs/>
          <w:color w:val="000000"/>
          <w:sz w:val="21"/>
          <w:szCs w:val="21"/>
          <w:highlight w:val="none"/>
        </w:rPr>
        <w:t xml:space="preserve">其他</w:t>
      </w:r>
      <w:r>
        <w:rPr>
          <w:rFonts w:hint="eastAsia" w:ascii="宋体" w:hAnsi="宋体" w:eastAsia="宋体" w:cs="宋体"/>
          <w:b/>
          <w:bCs/>
          <w:color w:val="000000"/>
          <w:sz w:val="21"/>
          <w:szCs w:val="21"/>
          <w:highlight w:val="none"/>
        </w:rPr>
      </w:r>
      <w:r/>
    </w:p>
    <w:p>
      <w:pPr>
        <w:pStyle w:val="87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31.1依据《政府采购促进中小企业发展管理办法》</w:t>
      </w:r>
      <w:r>
        <w:rPr>
          <w:rFonts w:hint="eastAsia" w:ascii="宋体" w:hAnsi="宋体" w:eastAsia="宋体" w:cs="宋体"/>
          <w:color w:val="000000"/>
          <w:sz w:val="21"/>
          <w:szCs w:val="21"/>
          <w:highlight w:val="none"/>
          <w:lang w:eastAsia="zh-CN"/>
        </w:rPr>
        <w:t xml:space="preserve">享受</w:t>
      </w:r>
      <w:r>
        <w:rPr>
          <w:rFonts w:hint="eastAsia" w:ascii="宋体" w:hAnsi="宋体" w:eastAsia="宋体" w:cs="宋体"/>
          <w:color w:val="000000"/>
          <w:sz w:val="21"/>
          <w:szCs w:val="21"/>
          <w:highlight w:val="none"/>
        </w:rPr>
        <w:t xml:space="preserve">扶持政策获得政府采购合同的，小微企业不得将合同分包给大中型企业，中型企业不得将合同分包给大型企业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76"/>
        <w:ind w:firstLine="422"/>
        <w:pageBreakBefore w:val="0"/>
        <w:spacing w:line="360" w:lineRule="auto"/>
        <w:rPr>
          <w:rFonts w:hint="eastAsia" w:ascii="宋体" w:hAnsi="宋体" w:eastAsia="宋体" w:cs="宋体"/>
          <w:b/>
          <w:bCs/>
          <w:color w:val="000000"/>
          <w:sz w:val="21"/>
          <w:szCs w:val="21"/>
          <w:highlight w:val="none"/>
          <w:lang w:eastAsia="zh-CN"/>
        </w:rPr>
      </w:pPr>
      <w:r/>
      <w:bookmarkStart w:id="102" w:name="_Toc11127"/>
      <w:r/>
      <w:bookmarkStart w:id="103" w:name="_Toc55204179"/>
      <w:r/>
      <w:bookmarkStart w:id="104" w:name="_Toc28155"/>
      <w:r>
        <w:rPr>
          <w:rFonts w:hint="eastAsia" w:ascii="宋体" w:hAnsi="宋体" w:eastAsia="宋体" w:cs="宋体"/>
          <w:b/>
          <w:bCs/>
          <w:color w:val="000000"/>
          <w:sz w:val="21"/>
          <w:szCs w:val="21"/>
          <w:highlight w:val="none"/>
          <w:lang w:eastAsia="zh-CN"/>
        </w:rPr>
        <w:t xml:space="preserve">3</w:t>
      </w: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lang w:eastAsia="zh-CN"/>
        </w:rPr>
        <w:t xml:space="preserve">、履约保证金</w:t>
      </w:r>
      <w:r>
        <w:rPr>
          <w:rFonts w:hint="eastAsia" w:ascii="宋体" w:hAnsi="宋体" w:eastAsia="宋体" w:cs="宋体"/>
          <w:b/>
          <w:bCs/>
          <w:color w:val="000000"/>
          <w:sz w:val="21"/>
          <w:szCs w:val="21"/>
          <w:highlight w:val="none"/>
          <w:lang w:eastAsia="zh-CN"/>
        </w:rPr>
      </w:r>
      <w:r/>
    </w:p>
    <w:p>
      <w:pPr>
        <w:pStyle w:val="876"/>
        <w:ind w:firstLine="420"/>
        <w:pageBreakBefore w:val="0"/>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.1</w:t>
      </w:r>
      <w:bookmarkStart w:id="105" w:name="_Toc200451963"/>
      <w:r>
        <w:rPr>
          <w:rFonts w:hint="eastAsia" w:ascii="宋体" w:hAnsi="宋体" w:eastAsia="宋体" w:cs="宋体"/>
          <w:color w:val="000000"/>
          <w:sz w:val="21"/>
          <w:szCs w:val="21"/>
          <w:highlight w:val="none"/>
          <w:lang w:eastAsia="zh-CN"/>
        </w:rPr>
        <w:t xml:space="preserve">各</w:t>
      </w:r>
      <w:r>
        <w:rPr>
          <w:rFonts w:hint="eastAsia" w:ascii="宋体" w:hAnsi="宋体" w:eastAsia="宋体" w:cs="宋体"/>
          <w:color w:val="000000"/>
          <w:sz w:val="21"/>
          <w:szCs w:val="21"/>
          <w:highlight w:val="none"/>
          <w:lang w:val="en-US" w:eastAsia="zh-CN"/>
        </w:rPr>
        <w:t xml:space="preserve">分包</w:t>
      </w:r>
      <w:r>
        <w:rPr>
          <w:rFonts w:hint="eastAsia" w:ascii="宋体" w:hAnsi="宋体" w:eastAsia="宋体" w:cs="宋体"/>
          <w:color w:val="000000"/>
          <w:sz w:val="21"/>
          <w:szCs w:val="21"/>
          <w:highlight w:val="none"/>
          <w:lang w:eastAsia="zh-CN"/>
        </w:rPr>
        <w:t xml:space="preserve">中标人需在发布中标公告5个工作日内缴纳伍万元整（</w:t>
      </w:r>
      <w:r>
        <w:rPr>
          <w:rFonts w:hint="eastAsia" w:ascii="宋体" w:hAnsi="宋体" w:eastAsia="宋体" w:cs="宋体"/>
          <w:color w:val="000000"/>
          <w:sz w:val="21"/>
          <w:szCs w:val="21"/>
          <w:highlight w:val="none"/>
          <w:lang w:val="en-US" w:eastAsia="zh-CN"/>
        </w:rPr>
        <w:t xml:space="preserve">其中包2缴纳肆万肆仟元</w:t>
      </w:r>
      <w:r>
        <w:rPr>
          <w:rFonts w:hint="eastAsia" w:ascii="宋体" w:hAnsi="宋体" w:eastAsia="宋体" w:cs="宋体"/>
          <w:color w:val="000000"/>
          <w:sz w:val="21"/>
          <w:szCs w:val="21"/>
          <w:highlight w:val="none"/>
          <w:lang w:eastAsia="zh-CN"/>
        </w:rPr>
        <w:t xml:space="preserve">）至采购人指定账户作为履约保证金，允许中标人自主选择支票、汇票、本票、保函等非现金形式缴纳或提交，履约保证金用以约束供应商在合同履行中的行为，弥补合同执行中由于自身行为可能给采购人带来的各种损失。如果中标人不同意按照规定去做，采购人有权取消本次采购中标决定。</w:t>
      </w:r>
      <w:r>
        <w:rPr>
          <w:rFonts w:ascii="宋体" w:hAnsi="宋体" w:eastAsia="宋体" w:cs="宋体"/>
          <w:color w:val="000000"/>
          <w:sz w:val="21"/>
          <w:szCs w:val="21"/>
          <w:highlight w:val="none"/>
          <w:lang w:val="en-US" w:eastAsia="zh-CN"/>
        </w:rPr>
      </w:r>
      <w:r/>
    </w:p>
    <w:p>
      <w:pPr>
        <w:pStyle w:val="876"/>
        <w:ind w:firstLine="42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bookmarkEnd w:id="105"/>
      <w:r>
        <w:rPr>
          <w:rFonts w:hint="eastAsia" w:ascii="宋体" w:hAnsi="宋体" w:eastAsia="宋体" w:cs="宋体"/>
          <w:color w:val="000000"/>
          <w:sz w:val="21"/>
          <w:szCs w:val="21"/>
          <w:highlight w:val="none"/>
          <w:lang w:eastAsia="zh-CN"/>
        </w:rPr>
        <w:t xml:space="preserve">2履约保证金的退还：待合同期满，经双方确认无遗留问题后5个工作日内退还（不计利息）。各</w:t>
      </w:r>
      <w:r>
        <w:rPr>
          <w:rFonts w:hint="eastAsia" w:ascii="宋体" w:hAnsi="宋体" w:eastAsia="宋体" w:cs="宋体"/>
          <w:color w:val="000000"/>
          <w:sz w:val="21"/>
          <w:szCs w:val="21"/>
          <w:highlight w:val="none"/>
          <w:lang w:val="en-US" w:eastAsia="zh-CN"/>
        </w:rPr>
        <w:t xml:space="preserve">分包</w:t>
      </w:r>
      <w:r>
        <w:rPr>
          <w:rFonts w:hint="eastAsia" w:ascii="宋体" w:hAnsi="宋体" w:eastAsia="宋体" w:cs="宋体"/>
          <w:color w:val="000000"/>
          <w:sz w:val="21"/>
          <w:szCs w:val="21"/>
          <w:highlight w:val="none"/>
          <w:lang w:eastAsia="zh-CN"/>
        </w:rPr>
        <w:t xml:space="preserve">中标人如违约，履约保证金将按规定予以扣除。采购人保留按合同条款追偿供应商赔偿损失的权利。</w:t>
      </w:r>
      <w:r>
        <w:rPr>
          <w:rFonts w:hint="eastAsia" w:ascii="宋体" w:hAnsi="宋体" w:eastAsia="宋体" w:cs="宋体"/>
          <w:color w:val="000000"/>
          <w:sz w:val="21"/>
          <w:szCs w:val="21"/>
          <w:highlight w:val="none"/>
          <w:lang w:eastAsia="zh-CN"/>
        </w:rPr>
      </w:r>
      <w:r/>
    </w:p>
    <w:p>
      <w:pPr>
        <w:pStyle w:val="876"/>
        <w:ind w:firstLine="42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.3  履约保证金缴纳账户信息：</w:t>
      </w:r>
      <w:r>
        <w:rPr>
          <w:rFonts w:hint="eastAsia" w:ascii="宋体" w:hAnsi="宋体" w:eastAsia="宋体" w:cs="宋体"/>
          <w:color w:val="000000"/>
          <w:sz w:val="21"/>
          <w:szCs w:val="21"/>
          <w:highlight w:val="none"/>
          <w:lang w:eastAsia="zh-CN"/>
        </w:rPr>
      </w:r>
      <w:r/>
    </w:p>
    <w:p>
      <w:pPr>
        <w:pStyle w:val="876"/>
        <w:ind w:firstLine="42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户名：扬州大学</w:t>
      </w:r>
      <w:r>
        <w:rPr>
          <w:rFonts w:hint="eastAsia" w:ascii="宋体" w:hAnsi="宋体" w:eastAsia="宋体" w:cs="宋体"/>
          <w:color w:val="000000"/>
          <w:sz w:val="21"/>
          <w:szCs w:val="21"/>
          <w:highlight w:val="none"/>
          <w:lang w:eastAsia="zh-CN"/>
        </w:rPr>
      </w:r>
      <w:r/>
    </w:p>
    <w:p>
      <w:pPr>
        <w:pStyle w:val="876"/>
        <w:ind w:firstLine="42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开户行：中国工商银行股份有限公司扬州分行汶河支行</w:t>
      </w:r>
      <w:r>
        <w:rPr>
          <w:rFonts w:hint="eastAsia" w:ascii="宋体" w:hAnsi="宋体" w:eastAsia="宋体" w:cs="宋体"/>
          <w:color w:val="000000"/>
          <w:sz w:val="21"/>
          <w:szCs w:val="21"/>
          <w:highlight w:val="none"/>
          <w:lang w:eastAsia="zh-CN"/>
        </w:rPr>
      </w:r>
      <w:r/>
    </w:p>
    <w:p>
      <w:pPr>
        <w:pStyle w:val="876"/>
        <w:ind w:firstLine="42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账号：1108022009000002048</w:t>
      </w:r>
      <w:r>
        <w:rPr>
          <w:rFonts w:hint="eastAsia" w:ascii="宋体" w:hAnsi="宋体" w:eastAsia="宋体" w:cs="宋体"/>
          <w:color w:val="000000"/>
          <w:sz w:val="21"/>
          <w:szCs w:val="21"/>
          <w:highlight w:val="none"/>
          <w:lang w:eastAsia="zh-CN"/>
        </w:rPr>
      </w:r>
      <w:r/>
    </w:p>
    <w:p>
      <w:pPr>
        <w:pStyle w:val="876"/>
        <w:ind w:firstLine="420"/>
        <w:pageBreakBefore w:val="0"/>
        <w:spacing w:line="360" w:lineRule="auto"/>
        <w:rPr>
          <w:rFonts w:hint="eastAsia" w:ascii="宋体" w:hAnsi="宋体" w:eastAsia="宋体" w:cs="宋体"/>
          <w:color w:val="000000"/>
          <w:sz w:val="21"/>
          <w:szCs w:val="21"/>
          <w:highlight w:val="none"/>
          <w:lang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sz w:val="21"/>
          <w:szCs w:val="21"/>
          <w:highlight w:val="none"/>
          <w:lang w:eastAsia="zh-CN"/>
        </w:rPr>
        <w:t xml:space="preserve">电子行号：102312002094</w:t>
      </w:r>
      <w:r>
        <w:rPr>
          <w:rFonts w:hint="eastAsia" w:ascii="宋体" w:hAnsi="宋体" w:eastAsia="宋体" w:cs="宋体"/>
          <w:color w:val="000000"/>
          <w:sz w:val="21"/>
          <w:szCs w:val="21"/>
          <w:highlight w:val="none"/>
          <w:lang w:eastAsia="zh-CN"/>
        </w:rPr>
      </w:r>
      <w:r/>
    </w:p>
    <w:p>
      <w:pPr>
        <w:pStyle w:val="877"/>
        <w:jc w:val="center"/>
        <w:rPr>
          <w:rFonts w:hint="eastAsia"/>
          <w:color w:val="000000"/>
          <w:highlight w:val="none"/>
        </w:rPr>
      </w:pPr>
      <w:r>
        <w:rPr>
          <w:rFonts w:hint="eastAsia"/>
          <w:color w:val="000000"/>
          <w:highlight w:val="none"/>
        </w:rPr>
        <w:t xml:space="preserve">第三章 </w:t>
      </w:r>
      <w:bookmarkEnd w:id="102"/>
      <w:r/>
      <w:bookmarkEnd w:id="103"/>
      <w:r/>
      <w:bookmarkEnd w:id="104"/>
      <w:r>
        <w:rPr>
          <w:rFonts w:hint="eastAsia"/>
          <w:color w:val="000000"/>
          <w:highlight w:val="none"/>
        </w:rPr>
        <w:t xml:space="preserve">合同条款及格式</w:t>
      </w:r>
      <w:r>
        <w:rPr>
          <w:rFonts w:hint="eastAsia"/>
          <w:color w:val="000000"/>
          <w:highlight w:val="none"/>
        </w:rPr>
      </w:r>
      <w:r/>
    </w:p>
    <w:p>
      <w:pPr>
        <w:pStyle w:val="888"/>
        <w:ind w:firstLine="420"/>
        <w:keepLines w:val="0"/>
        <w:keepNext w:val="0"/>
        <w:pageBreakBefore w:val="0"/>
        <w:spacing w:before="120" w:after="120" w:line="360" w:lineRule="auto"/>
        <w:rPr>
          <w:rFonts w:hint="eastAsia" w:ascii="宋体" w:hAnsi="宋体" w:eastAsia="宋体" w:cs="宋体"/>
          <w:color w:val="000000"/>
          <w:sz w:val="21"/>
          <w:szCs w:val="21"/>
          <w:highlight w:val="none"/>
        </w:rPr>
      </w:pPr>
      <w:r/>
      <w:bookmarkStart w:id="106" w:name="_Toc4787"/>
      <w:r/>
      <w:bookmarkStart w:id="107" w:name="_Toc12251"/>
      <w:r>
        <w:rPr>
          <w:rFonts w:hint="eastAsia" w:ascii="宋体" w:hAnsi="宋体" w:eastAsia="宋体" w:cs="宋体"/>
          <w:color w:val="000000"/>
          <w:sz w:val="21"/>
          <w:szCs w:val="21"/>
          <w:highlight w:val="none"/>
        </w:rPr>
        <w:t xml:space="preserve">以下为中标后</w:t>
      </w:r>
      <w:r>
        <w:rPr>
          <w:rFonts w:hint="eastAsia" w:hAnsi="宋体" w:eastAsia="宋体" w:cs="宋体"/>
          <w:color w:val="000000"/>
          <w:sz w:val="21"/>
          <w:szCs w:val="21"/>
          <w:highlight w:val="none"/>
          <w:lang w:eastAsia="zh-CN"/>
        </w:rPr>
        <w:t xml:space="preserve">签订</w:t>
      </w:r>
      <w:r>
        <w:rPr>
          <w:rFonts w:hint="eastAsia" w:ascii="宋体" w:hAnsi="宋体" w:eastAsia="宋体" w:cs="宋体"/>
          <w:color w:val="000000"/>
          <w:sz w:val="21"/>
          <w:szCs w:val="21"/>
          <w:highlight w:val="none"/>
        </w:rPr>
        <w:t xml:space="preserve">本项目合同的通用条款，中标人不得提出实质性的修改，关于专用条款将由采购人与中标人结合本项目具体情况协商后签订。</w:t>
      </w:r>
      <w:r>
        <w:rPr>
          <w:rFonts w:hint="eastAsia" w:ascii="宋体" w:hAnsi="宋体" w:eastAsia="宋体" w:cs="宋体"/>
          <w:color w:val="000000"/>
          <w:sz w:val="21"/>
          <w:szCs w:val="21"/>
          <w:highlight w:val="none"/>
        </w:rPr>
      </w:r>
      <w:r/>
    </w:p>
    <w:p>
      <w:pPr>
        <w:pStyle w:val="888"/>
        <w:ind w:firstLine="422"/>
        <w:jc w:val="center"/>
        <w:keepLines w:val="0"/>
        <w:keepNext w:val="0"/>
        <w:pageBreakBefore w:val="0"/>
        <w:spacing w:before="120" w:after="12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政府采购合同（服务）（合同编号）</w:t>
      </w:r>
      <w:r>
        <w:rPr>
          <w:rFonts w:hint="eastAsia" w:ascii="宋体" w:hAnsi="宋体" w:eastAsia="宋体" w:cs="宋体"/>
          <w:b/>
          <w:bCs/>
          <w:color w:val="000000"/>
          <w:sz w:val="21"/>
          <w:szCs w:val="21"/>
          <w:highlight w:val="none"/>
        </w:rPr>
      </w:r>
      <w:r/>
    </w:p>
    <w:p>
      <w:pPr>
        <w:pStyle w:val="876"/>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lang w:val="en-US" w:eastAsia="zh-CN"/>
        </w:rPr>
        <w:t xml:space="preserve">扬州大学2026年7月—2027年6月食堂一次性用品、日杂、厨房小型炊具配送服务项目</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88"/>
        <w:keepLines w:val="0"/>
        <w:keepNext w:val="0"/>
        <w:pageBreakBefore w:val="0"/>
        <w:spacing w:before="120" w:after="120" w:line="360" w:lineRule="auto"/>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合同编号：</w:t>
      </w:r>
      <w:r>
        <w:rPr>
          <w:rFonts w:hint="eastAsia" w:ascii="宋体" w:hAnsi="宋体" w:eastAsia="宋体" w:cs="宋体"/>
          <w:color w:val="000000"/>
          <w:sz w:val="21"/>
          <w:szCs w:val="21"/>
          <w:highlight w:val="none"/>
          <w:lang w:eastAsia="zh-CN"/>
        </w:rPr>
        <w:t xml:space="preserve">JSZC-320000-JSWD-G2026-0018</w:t>
      </w:r>
      <w:r>
        <w:rPr>
          <w:rFonts w:hint="eastAsia" w:ascii="宋体" w:hAnsi="宋体" w:eastAsia="宋体" w:cs="宋体"/>
          <w:color w:val="000000"/>
          <w:sz w:val="21"/>
          <w:szCs w:val="21"/>
          <w:highlight w:val="none"/>
          <w:u w:val="single"/>
          <w:lang w:val="en-US" w:eastAsia="zh-CN"/>
        </w:rPr>
      </w:r>
      <w:r/>
    </w:p>
    <w:p>
      <w:pPr>
        <w:pStyle w:val="888"/>
        <w:keepLines w:val="0"/>
        <w:keepNext w:val="0"/>
        <w:pageBreakBefore w:val="0"/>
        <w:spacing w:before="120" w:after="120" w:line="360" w:lineRule="auto"/>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甲</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方</w:t>
      </w: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lang w:val="en-US" w:eastAsia="zh-CN"/>
        </w:rPr>
        <w:t xml:space="preserve">采购人</w:t>
      </w:r>
      <w:r>
        <w:rPr>
          <w:rFonts w:hint="eastAsia"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扬州大学</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r>
      <w:r/>
    </w:p>
    <w:p>
      <w:pPr>
        <w:pStyle w:val="888"/>
        <w:keepLines w:val="0"/>
        <w:keepNext w:val="0"/>
        <w:pageBreakBefore w:val="0"/>
        <w:spacing w:before="120" w:after="120" w:line="360" w:lineRule="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乙</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方</w:t>
      </w: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lang w:val="en-US" w:eastAsia="zh-CN"/>
        </w:rPr>
        <w:t xml:space="preserve">供应商</w:t>
      </w:r>
      <w:r>
        <w:rPr>
          <w:rFonts w:hint="eastAsia"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rPr>
      </w:r>
      <w:r/>
    </w:p>
    <w:p>
      <w:pPr>
        <w:pStyle w:val="888"/>
        <w:keepLines w:val="0"/>
        <w:keepNext w:val="0"/>
        <w:pageBreakBefore w:val="0"/>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甲方经过公开招标程序，与乙方达成协议如下：</w:t>
      </w:r>
      <w:r>
        <w:rPr>
          <w:rFonts w:hint="eastAsia" w:ascii="宋体" w:hAnsi="宋体" w:eastAsia="宋体" w:cs="宋体"/>
          <w:color w:val="000000"/>
          <w:sz w:val="21"/>
          <w:szCs w:val="21"/>
          <w:highlight w:val="none"/>
        </w:rPr>
      </w:r>
      <w:r/>
    </w:p>
    <w:p>
      <w:pPr>
        <w:pStyle w:val="876"/>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一、协议期限为：</w:t>
      </w:r>
      <w:r>
        <w:rPr>
          <w:rFonts w:hint="eastAsia" w:ascii="宋体" w:hAnsi="宋体" w:eastAsia="宋体" w:cs="宋体"/>
          <w:color w:val="000000"/>
          <w:sz w:val="21"/>
          <w:szCs w:val="21"/>
          <w:highlight w:val="none"/>
          <w:u w:val="none"/>
        </w:rPr>
        <w:t xml:space="preserve">自</w:t>
      </w:r>
      <w:r>
        <w:rPr>
          <w:rFonts w:hint="eastAsia" w:ascii="宋体" w:hAnsi="宋体" w:eastAsia="宋体" w:cs="宋体"/>
          <w:color w:val="000000"/>
          <w:sz w:val="21"/>
          <w:szCs w:val="21"/>
          <w:highlight w:val="none"/>
          <w:u w:val="single"/>
        </w:rPr>
        <w:t xml:space="preserve">202</w:t>
      </w:r>
      <w:r>
        <w:rPr>
          <w:rFonts w:hint="eastAsia" w:ascii="宋体" w:hAnsi="宋体" w:eastAsia="宋体" w:cs="宋体"/>
          <w:color w:val="000000"/>
          <w:sz w:val="21"/>
          <w:szCs w:val="21"/>
          <w:highlight w:val="none"/>
          <w:u w:val="single"/>
          <w:lang w:val="en-US" w:eastAsia="zh-CN"/>
        </w:rPr>
        <w:t xml:space="preserve">6</w:t>
      </w:r>
      <w:r>
        <w:rPr>
          <w:rFonts w:hint="eastAsia" w:ascii="宋体" w:hAnsi="宋体" w:eastAsia="宋体" w:cs="宋体"/>
          <w:color w:val="000000"/>
          <w:sz w:val="21"/>
          <w:szCs w:val="21"/>
          <w:highlight w:val="none"/>
          <w:u w:val="none"/>
        </w:rPr>
        <w:t xml:space="preserve">年</w:t>
      </w:r>
      <w:r>
        <w:rPr>
          <w:rFonts w:hint="eastAsia" w:ascii="宋体" w:hAnsi="宋体" w:eastAsia="宋体" w:cs="宋体"/>
          <w:color w:val="000000"/>
          <w:sz w:val="21"/>
          <w:szCs w:val="21"/>
          <w:highlight w:val="none"/>
          <w:u w:val="single"/>
          <w:lang w:val="en-US" w:eastAsia="zh-CN"/>
        </w:rPr>
        <w:t xml:space="preserve"> 7 </w:t>
      </w:r>
      <w:r>
        <w:rPr>
          <w:rFonts w:hint="eastAsia" w:ascii="宋体" w:hAnsi="宋体" w:eastAsia="宋体" w:cs="宋体"/>
          <w:color w:val="000000"/>
          <w:sz w:val="21"/>
          <w:szCs w:val="21"/>
          <w:highlight w:val="none"/>
          <w:u w:val="none"/>
        </w:rPr>
        <w:t xml:space="preserve">月</w:t>
      </w:r>
      <w:r>
        <w:rPr>
          <w:rFonts w:hint="eastAsia" w:ascii="宋体" w:hAnsi="宋体" w:eastAsia="宋体" w:cs="宋体"/>
          <w:color w:val="000000"/>
          <w:sz w:val="21"/>
          <w:szCs w:val="21"/>
          <w:highlight w:val="none"/>
          <w:u w:val="single"/>
          <w:lang w:val="en-US" w:eastAsia="zh-CN"/>
        </w:rPr>
        <w:t xml:space="preserve"> 1 </w:t>
      </w:r>
      <w:r>
        <w:rPr>
          <w:rFonts w:hint="eastAsia" w:ascii="宋体" w:hAnsi="宋体" w:eastAsia="宋体" w:cs="宋体"/>
          <w:color w:val="000000"/>
          <w:sz w:val="21"/>
          <w:szCs w:val="21"/>
          <w:highlight w:val="none"/>
          <w:u w:val="none"/>
        </w:rPr>
        <w:t xml:space="preserve">日起至</w:t>
      </w:r>
      <w:r>
        <w:rPr>
          <w:rFonts w:hint="eastAsia" w:ascii="宋体" w:hAnsi="宋体" w:eastAsia="宋体" w:cs="宋体"/>
          <w:color w:val="000000"/>
          <w:sz w:val="21"/>
          <w:szCs w:val="21"/>
          <w:highlight w:val="none"/>
          <w:u w:val="single"/>
        </w:rPr>
        <w:t xml:space="preserve">202</w:t>
      </w:r>
      <w:r>
        <w:rPr>
          <w:rFonts w:hint="eastAsia" w:ascii="宋体" w:hAnsi="宋体" w:eastAsia="宋体" w:cs="宋体"/>
          <w:color w:val="000000"/>
          <w:sz w:val="21"/>
          <w:szCs w:val="21"/>
          <w:highlight w:val="none"/>
          <w:u w:val="single"/>
          <w:lang w:val="en-US" w:eastAsia="zh-CN"/>
        </w:rPr>
        <w:t xml:space="preserve">7</w:t>
      </w:r>
      <w:r>
        <w:rPr>
          <w:rFonts w:hint="eastAsia" w:ascii="宋体" w:hAnsi="宋体" w:eastAsia="宋体" w:cs="宋体"/>
          <w:color w:val="000000"/>
          <w:sz w:val="21"/>
          <w:szCs w:val="21"/>
          <w:highlight w:val="none"/>
          <w:u w:val="none"/>
        </w:rPr>
        <w:t xml:space="preserve">年</w:t>
      </w:r>
      <w:r>
        <w:rPr>
          <w:rFonts w:hint="eastAsia" w:ascii="宋体" w:hAnsi="宋体" w:eastAsia="宋体" w:cs="宋体"/>
          <w:color w:val="000000"/>
          <w:sz w:val="21"/>
          <w:szCs w:val="21"/>
          <w:highlight w:val="none"/>
          <w:u w:val="single"/>
          <w:lang w:val="en-US" w:eastAsia="zh-CN"/>
        </w:rPr>
        <w:t xml:space="preserve"> 6 </w:t>
      </w:r>
      <w:r>
        <w:rPr>
          <w:rFonts w:hint="eastAsia" w:ascii="宋体" w:hAnsi="宋体" w:eastAsia="宋体" w:cs="宋体"/>
          <w:color w:val="000000"/>
          <w:sz w:val="21"/>
          <w:szCs w:val="21"/>
          <w:highlight w:val="none"/>
          <w:u w:val="none"/>
        </w:rPr>
        <w:t xml:space="preserve">月</w:t>
      </w:r>
      <w:r>
        <w:rPr>
          <w:rFonts w:hint="eastAsia" w:ascii="宋体" w:hAnsi="宋体" w:eastAsia="宋体" w:cs="宋体"/>
          <w:color w:val="000000"/>
          <w:sz w:val="21"/>
          <w:szCs w:val="21"/>
          <w:highlight w:val="none"/>
          <w:u w:val="single"/>
          <w:lang w:val="en-US" w:eastAsia="zh-CN"/>
        </w:rPr>
        <w:t xml:space="preserve"> 30 </w:t>
      </w:r>
      <w:r>
        <w:rPr>
          <w:rFonts w:hint="eastAsia" w:ascii="宋体" w:hAnsi="宋体" w:eastAsia="宋体" w:cs="宋体"/>
          <w:color w:val="000000"/>
          <w:sz w:val="21"/>
          <w:szCs w:val="21"/>
          <w:highlight w:val="none"/>
          <w:u w:val="none"/>
        </w:rPr>
        <w:t xml:space="preserve">日止</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6"/>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w:t>
      </w:r>
      <w:r>
        <w:rPr>
          <w:rFonts w:hint="eastAsia" w:hAnsi="宋体" w:eastAsia="宋体" w:cs="宋体"/>
          <w:color w:val="000000"/>
          <w:sz w:val="21"/>
          <w:szCs w:val="21"/>
          <w:highlight w:val="none"/>
          <w:lang w:val="en-US" w:eastAsia="zh-CN"/>
        </w:rPr>
        <w:t xml:space="preserve">合同价：</w:t>
      </w:r>
      <w:r>
        <w:rPr>
          <w:rFonts w:hint="eastAsia" w:ascii="宋体" w:hAnsi="宋体" w:eastAsia="宋体" w:cs="宋体"/>
          <w:color w:val="000000"/>
          <w:sz w:val="21"/>
          <w:szCs w:val="21"/>
          <w:highlight w:val="none"/>
        </w:rPr>
        <w:t xml:space="preserve">乙方以固定价格（各品种规格、价格见附件）向甲方供应符合国家检</w:t>
      </w:r>
      <w:r>
        <w:rPr>
          <w:rFonts w:hint="eastAsia" w:ascii="宋体" w:hAnsi="宋体" w:eastAsia="宋体" w:cs="宋体"/>
          <w:color w:val="000000"/>
          <w:sz w:val="21"/>
          <w:szCs w:val="21"/>
          <w:highlight w:val="none"/>
          <w:lang w:eastAsia="zh-CN"/>
        </w:rPr>
        <w:t xml:space="preserve">验检</w:t>
      </w:r>
      <w:r>
        <w:rPr>
          <w:rFonts w:hint="eastAsia" w:ascii="宋体" w:hAnsi="宋体" w:eastAsia="宋体" w:cs="宋体"/>
          <w:color w:val="000000"/>
          <w:sz w:val="21"/>
          <w:szCs w:val="21"/>
          <w:highlight w:val="none"/>
        </w:rPr>
        <w:t xml:space="preserve">疫标准的优质</w:t>
      </w:r>
      <w:r>
        <w:rPr>
          <w:rFonts w:hint="eastAsia" w:ascii="宋体" w:hAnsi="宋体" w:eastAsia="宋体" w:cs="宋体"/>
          <w:color w:val="000000"/>
          <w:sz w:val="21"/>
          <w:szCs w:val="21"/>
          <w:highlight w:val="none"/>
          <w:lang w:eastAsia="zh-CN"/>
        </w:rPr>
        <w:t xml:space="preserve">一次性用品、日杂、厨房小型炊具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预估用量仅供参考</w:t>
      </w:r>
      <w:r>
        <w:rPr>
          <w:rFonts w:hint="eastAsia"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合同期内不做最低供货用量承诺，供货量以实际需求量为准，按实际用量结算。</w:t>
      </w:r>
      <w:r>
        <w:rPr>
          <w:rFonts w:hint="eastAsia" w:ascii="宋体" w:hAnsi="宋体" w:eastAsia="宋体" w:cs="宋体"/>
          <w:color w:val="000000"/>
          <w:sz w:val="21"/>
          <w:szCs w:val="21"/>
          <w:highlight w:val="none"/>
        </w:rPr>
      </w:r>
      <w:r/>
    </w:p>
    <w:p>
      <w:pPr>
        <w:pStyle w:val="876"/>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三、</w:t>
      </w:r>
      <w:r>
        <w:rPr>
          <w:rFonts w:hint="eastAsia" w:ascii="宋体" w:hAnsi="宋体" w:eastAsia="宋体" w:cs="宋体"/>
          <w:color w:val="000000"/>
          <w:sz w:val="21"/>
          <w:szCs w:val="21"/>
          <w:highlight w:val="none"/>
          <w:lang w:val="en-US" w:eastAsia="zh-CN"/>
        </w:rPr>
        <w:t xml:space="preserve">供货要求：</w:t>
      </w:r>
      <w:r>
        <w:rPr>
          <w:rFonts w:hint="eastAsia" w:ascii="宋体" w:hAnsi="宋体" w:eastAsia="宋体" w:cs="宋体"/>
          <w:color w:val="000000"/>
          <w:sz w:val="21"/>
          <w:szCs w:val="21"/>
          <w:highlight w:val="none"/>
          <w:lang w:val="en-US" w:eastAsia="zh-CN"/>
        </w:rPr>
      </w:r>
      <w:r/>
    </w:p>
    <w:p>
      <w:pPr>
        <w:pStyle w:val="876"/>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包一：</w:t>
      </w:r>
      <w:r>
        <w:rPr>
          <w:rFonts w:hint="eastAsia" w:ascii="宋体" w:hAnsi="宋体" w:eastAsia="宋体" w:cs="宋体"/>
          <w:color w:val="000000"/>
          <w:sz w:val="21"/>
          <w:szCs w:val="21"/>
          <w:highlight w:val="none"/>
        </w:rPr>
        <w:t xml:space="preserve">根据甲方的时间</w:t>
      </w:r>
      <w:r>
        <w:rPr>
          <w:rFonts w:hint="eastAsia" w:ascii="宋体" w:hAnsi="宋体" w:eastAsia="宋体" w:cs="宋体"/>
          <w:color w:val="000000"/>
          <w:sz w:val="21"/>
          <w:szCs w:val="21"/>
          <w:highlight w:val="none"/>
          <w:lang w:val="en-US" w:eastAsia="zh-CN"/>
        </w:rPr>
        <w:t xml:space="preserve">，每三天配送一次</w:t>
      </w:r>
      <w:r>
        <w:rPr>
          <w:rFonts w:hint="eastAsia" w:ascii="宋体" w:hAnsi="宋体" w:eastAsia="宋体" w:cs="宋体"/>
          <w:color w:val="000000"/>
          <w:sz w:val="21"/>
          <w:szCs w:val="21"/>
          <w:highlight w:val="none"/>
        </w:rPr>
        <w:t xml:space="preserve">（以扬州大学餐饮供应链管理系统生成乙方订单为准）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乙方按品种数量送货到指定地点（各校区库房、班组），乙方打印扬州大学餐饮供应链管理系统发货三联单、合格检测报告，随货交校区保管员验收合格后由乙方入库上架保管员签收。</w:t>
      </w:r>
      <w:r>
        <w:rPr>
          <w:rFonts w:hint="eastAsia" w:ascii="宋体" w:hAnsi="宋体" w:eastAsia="宋体" w:cs="宋体"/>
          <w:color w:val="000000"/>
          <w:sz w:val="21"/>
          <w:szCs w:val="21"/>
          <w:highlight w:val="none"/>
        </w:rPr>
      </w:r>
      <w:r/>
    </w:p>
    <w:p>
      <w:pPr>
        <w:pStyle w:val="876"/>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包二：</w:t>
      </w:r>
      <w:r>
        <w:rPr>
          <w:rFonts w:hint="eastAsia" w:ascii="宋体" w:hAnsi="宋体" w:eastAsia="宋体" w:cs="宋体"/>
          <w:color w:val="000000"/>
          <w:sz w:val="21"/>
          <w:szCs w:val="21"/>
          <w:highlight w:val="none"/>
        </w:rPr>
        <w:t xml:space="preserve">根据甲方的时间（以扬州大学餐饮供应链管理系统当天下午4点后系统生成乙方订单为准，次日早上6:45-11:30，下午3:00-4:30）、乙方按品种数量送货到指定地点（各校区库房、班组），乙方打印扬州大学餐饮供应链管理系统发货三联单、合格检测报告，随货交校区保管员验收合格后由乙方入库上架保管员签收。</w:t>
      </w:r>
      <w:r>
        <w:rPr>
          <w:rFonts w:hint="eastAsia" w:ascii="宋体" w:hAnsi="宋体" w:eastAsia="宋体" w:cs="宋体"/>
          <w:color w:val="000000"/>
          <w:sz w:val="21"/>
          <w:szCs w:val="21"/>
          <w:highlight w:val="none"/>
        </w:rPr>
      </w:r>
      <w:r/>
    </w:p>
    <w:p>
      <w:pPr>
        <w:pStyle w:val="876"/>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四、付款方式：本次合约产品送到甲方指定地点，经甲方验收合格后签收，凭乙方开具的正式发票，甲方于60个工作日内付清货款，若票据户名、开户行、账号与供货单位不一致，甲方不予付款。</w:t>
      </w:r>
      <w:r>
        <w:rPr>
          <w:rFonts w:hint="eastAsia" w:ascii="宋体" w:hAnsi="宋体" w:eastAsia="宋体" w:cs="宋体"/>
          <w:color w:val="000000"/>
          <w:sz w:val="21"/>
          <w:szCs w:val="21"/>
          <w:highlight w:val="none"/>
        </w:rPr>
      </w:r>
      <w:r/>
    </w:p>
    <w:p>
      <w:pPr>
        <w:pStyle w:val="876"/>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五、违约处理：</w:t>
      </w:r>
      <w:r>
        <w:rPr>
          <w:rFonts w:hint="eastAsia" w:ascii="宋体" w:hAnsi="宋体" w:eastAsia="宋体" w:cs="宋体"/>
          <w:color w:val="000000"/>
          <w:sz w:val="21"/>
          <w:szCs w:val="21"/>
          <w:highlight w:val="none"/>
        </w:rPr>
      </w:r>
      <w:r/>
    </w:p>
    <w:p>
      <w:pPr>
        <w:pStyle w:val="876"/>
        <w:ind w:firstLine="420"/>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扬州大学餐饮供应链管理系统（http://cy.yzu.edu.cn/index.php）每天下午四点生成第二日的供货订单，乙方必须严格按照校区库房、班组订货量进行单品种分包装，按甲方规定的时间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次日上午6:45-11:30、下午3:00-4:30)、数量送货到指定地点：文汇路校区、瘦西湖校区、荷花池校区、江阳路南校区食堂、扬子津校区东、扬子津校区西学生食堂。否则，视其违约，此违约行为每发生一次，甲方视此违约情况，分别处理：时间或地点违约，处罚</w:t>
      </w:r>
      <w:r>
        <w:rPr>
          <w:rFonts w:hint="eastAsia" w:ascii="宋体" w:hAnsi="宋体" w:eastAsia="宋体" w:cs="宋体"/>
          <w:color w:val="000000"/>
          <w:sz w:val="21"/>
          <w:szCs w:val="21"/>
          <w:highlight w:val="none"/>
        </w:rPr>
        <w:t xml:space="preserve">等同于2%履约保证金金额；品种缺失，处罚缺失品种当天系统订货金额的两倍罚款；数量违约，对不足数量，处罚不足部分金额的两倍罚款；发现班组订的品种未到货，乙方必须按甲方约定时间内（两小时）及时补足未到货的品种，如乙方不能在约定时间内（两小时）补足品种，则由甲方代购，产生相关费用由乙方全额承担（差价、运费、人工等）。乙方如有违约行为甲方将发出书面《供货商违约通知书》签字盖章留档；同时在《外部供方绩效监视及再评价测评表》扣分（总分100分），一次5分，评分低于85分，甲方有权终止其供货资格，并将其列入不良行为名单。</w:t>
      </w:r>
      <w:r>
        <w:rPr>
          <w:rFonts w:hint="eastAsia" w:ascii="宋体" w:hAnsi="宋体" w:eastAsia="宋体" w:cs="宋体"/>
          <w:b/>
          <w:color w:val="000000"/>
          <w:sz w:val="21"/>
          <w:szCs w:val="21"/>
          <w:highlight w:val="none"/>
        </w:rPr>
        <w:t xml:space="preserve">列入不良行为记录名单，三年内禁止参与扬州大学所有招标采购活动。</w:t>
      </w:r>
      <w:r>
        <w:rPr>
          <w:rFonts w:hint="eastAsia" w:ascii="宋体" w:hAnsi="宋体" w:eastAsia="宋体" w:cs="宋体"/>
          <w:b/>
          <w:color w:val="000000"/>
          <w:sz w:val="21"/>
          <w:szCs w:val="21"/>
          <w:highlight w:val="none"/>
        </w:rPr>
      </w:r>
      <w:r/>
    </w:p>
    <w:p>
      <w:pPr>
        <w:pStyle w:val="876"/>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合同期内如乙方中途主动退出供货，合同终止。同时乙方还需承担赔偿学校与新供货单位合同期间两者报价之间的差价总额以及重新招标所有费用。</w:t>
      </w:r>
      <w:r>
        <w:rPr>
          <w:rFonts w:hint="eastAsia" w:ascii="宋体" w:hAnsi="宋体" w:eastAsia="宋体" w:cs="宋体"/>
          <w:color w:val="000000"/>
          <w:sz w:val="21"/>
          <w:szCs w:val="21"/>
          <w:highlight w:val="none"/>
        </w:rPr>
      </w:r>
      <w:r/>
    </w:p>
    <w:p>
      <w:pPr>
        <w:pStyle w:val="876"/>
        <w:ind w:firstLine="420"/>
        <w:keepLines w:val="0"/>
        <w:keepNext w:val="0"/>
        <w:pageBreakBefore w:val="0"/>
        <w:spacing w:line="360" w:lineRule="auto"/>
        <w:rPr>
          <w:rFonts w:hint="eastAsia" w:ascii="Times New Roman" w:hAnsi="Times New Roman" w:eastAsia="宋体" w:cs="Times New Roman"/>
          <w:b/>
          <w:bCs/>
          <w:color w:val="000000"/>
          <w:szCs w:val="21"/>
          <w:highlight w:val="none"/>
        </w:rPr>
      </w:pPr>
      <w:r>
        <w:rPr>
          <w:rFonts w:hint="eastAsia" w:ascii="宋体" w:hAnsi="宋体" w:eastAsia="宋体" w:cs="宋体"/>
          <w:color w:val="000000"/>
          <w:sz w:val="21"/>
          <w:szCs w:val="21"/>
          <w:highlight w:val="none"/>
          <w:lang w:eastAsia="zh-CN"/>
        </w:rPr>
        <w:t xml:space="preserve">3.</w:t>
      </w:r>
      <w:r>
        <w:rPr>
          <w:rFonts w:hint="eastAsia" w:ascii="Times New Roman" w:hAnsi="Times New Roman" w:eastAsia="宋体" w:cs="Times New Roman"/>
          <w:color w:val="000000"/>
          <w:szCs w:val="21"/>
          <w:highlight w:val="none"/>
          <w:lang w:val="en-US" w:eastAsia="zh-CN"/>
        </w:rPr>
        <w:t xml:space="preserve">乙方</w:t>
      </w:r>
      <w:r>
        <w:rPr>
          <w:rFonts w:hint="eastAsia" w:ascii="Times New Roman" w:hAnsi="Times New Roman" w:eastAsia="宋体" w:cs="Times New Roman"/>
          <w:color w:val="000000"/>
          <w:szCs w:val="21"/>
          <w:highlight w:val="none"/>
        </w:rPr>
        <w:t xml:space="preserve">必须讲诚信，保证所供货物无质量问题。采购人在验收过程中，发现夹带以次充好，货物有异味、异物影响使用等有质量问题的产品，按以一罚十的原则（如每发现一</w:t>
      </w:r>
      <w:r>
        <w:rPr>
          <w:rFonts w:hint="eastAsia" w:ascii="Times New Roman" w:hAnsi="Times New Roman" w:eastAsia="宋体" w:cs="Times New Roman"/>
          <w:color w:val="000000"/>
          <w:szCs w:val="21"/>
          <w:highlight w:val="none"/>
          <w:lang w:val="en-US" w:eastAsia="zh-CN"/>
        </w:rPr>
        <w:t xml:space="preserve">件</w:t>
      </w:r>
      <w:r>
        <w:rPr>
          <w:rFonts w:hint="eastAsia" w:ascii="Times New Roman" w:hAnsi="Times New Roman" w:eastAsia="宋体" w:cs="Times New Roman"/>
          <w:color w:val="000000"/>
          <w:szCs w:val="21"/>
          <w:highlight w:val="none"/>
        </w:rPr>
        <w:t xml:space="preserve">不合格品赔偿十</w:t>
      </w:r>
      <w:r>
        <w:rPr>
          <w:rFonts w:hint="eastAsia" w:ascii="Times New Roman" w:hAnsi="Times New Roman" w:eastAsia="宋体" w:cs="Times New Roman"/>
          <w:color w:val="000000"/>
          <w:szCs w:val="21"/>
          <w:highlight w:val="none"/>
          <w:lang w:val="en-US" w:eastAsia="zh-CN"/>
        </w:rPr>
        <w:t xml:space="preserve">件</w:t>
      </w:r>
      <w:r>
        <w:rPr>
          <w:rFonts w:hint="eastAsia" w:ascii="Times New Roman" w:hAnsi="Times New Roman" w:eastAsia="宋体" w:cs="Times New Roman"/>
          <w:color w:val="000000"/>
          <w:szCs w:val="21"/>
          <w:highlight w:val="none"/>
        </w:rPr>
        <w:t xml:space="preserve">），由</w:t>
      </w:r>
      <w:r>
        <w:rPr>
          <w:rFonts w:hint="eastAsia" w:ascii="Times New Roman" w:hAnsi="Times New Roman" w:eastAsia="宋体" w:cs="Times New Roman"/>
          <w:color w:val="000000"/>
          <w:szCs w:val="21"/>
          <w:highlight w:val="none"/>
          <w:lang w:val="en-US" w:eastAsia="zh-CN"/>
        </w:rPr>
        <w:t xml:space="preserve">乙方</w:t>
      </w:r>
      <w:r>
        <w:rPr>
          <w:rFonts w:hint="eastAsia" w:ascii="Times New Roman" w:hAnsi="Times New Roman" w:eastAsia="宋体" w:cs="Times New Roman"/>
          <w:color w:val="000000"/>
          <w:szCs w:val="21"/>
          <w:highlight w:val="none"/>
        </w:rPr>
        <w:t xml:space="preserve">对采购人给予赔偿</w:t>
      </w:r>
      <w:r>
        <w:rPr>
          <w:rFonts w:hint="eastAsia" w:ascii="Times New Roman" w:hAnsi="Times New Roman" w:cs="Times New Roman"/>
          <w:color w:val="000000"/>
          <w:szCs w:val="21"/>
          <w:highlight w:val="none"/>
          <w:lang w:eastAsia="zh-CN"/>
        </w:rPr>
        <w:t xml:space="preserve">，</w:t>
      </w:r>
      <w:r>
        <w:rPr>
          <w:rFonts w:hint="eastAsia" w:ascii="Times New Roman" w:hAnsi="Times New Roman" w:eastAsia="宋体" w:cs="Times New Roman"/>
          <w:b/>
          <w:bCs/>
          <w:color w:val="000000"/>
          <w:szCs w:val="21"/>
          <w:highlight w:val="none"/>
        </w:rPr>
        <w:t xml:space="preserve">同时一次性罚款贰仟元整。</w:t>
      </w:r>
      <w:r>
        <w:rPr>
          <w:rFonts w:hint="eastAsia" w:ascii="Times New Roman" w:hAnsi="Times New Roman" w:eastAsia="宋体" w:cs="Times New Roman"/>
          <w:b w:val="0"/>
          <w:bCs w:val="0"/>
          <w:color w:val="000000"/>
          <w:szCs w:val="21"/>
          <w:highlight w:val="none"/>
        </w:rPr>
        <w:t xml:space="preserve">采购人保留随机抽样送检的权利，如检验结果与中标货品检测报告参数不符的，供应商须调换成与中标货品同品质的货品并支付相关检测费用</w:t>
      </w:r>
      <w:r>
        <w:rPr>
          <w:rFonts w:hint="eastAsia" w:ascii="Times New Roman" w:hAnsi="Times New Roman" w:cs="Times New Roman"/>
          <w:b w:val="0"/>
          <w:bCs w:val="0"/>
          <w:color w:val="000000"/>
          <w:szCs w:val="21"/>
          <w:highlight w:val="none"/>
          <w:lang w:eastAsia="zh-CN"/>
        </w:rPr>
        <w:t xml:space="preserve">，</w:t>
      </w:r>
      <w:r>
        <w:rPr>
          <w:rFonts w:hint="eastAsia" w:ascii="Times New Roman" w:hAnsi="Times New Roman" w:eastAsia="宋体" w:cs="Times New Roman"/>
          <w:b/>
          <w:bCs/>
          <w:color w:val="000000"/>
          <w:szCs w:val="21"/>
          <w:highlight w:val="none"/>
        </w:rPr>
        <w:t xml:space="preserve">同时一次性罚款贰仟元整。</w:t>
      </w:r>
      <w:r>
        <w:rPr>
          <w:rFonts w:hint="eastAsia" w:ascii="Times New Roman" w:hAnsi="Times New Roman" w:eastAsia="宋体" w:cs="Times New Roman"/>
          <w:b/>
          <w:bCs/>
          <w:color w:val="000000"/>
          <w:szCs w:val="21"/>
          <w:highlight w:val="none"/>
        </w:rPr>
      </w:r>
      <w:r/>
    </w:p>
    <w:p>
      <w:pPr>
        <w:pStyle w:val="888"/>
        <w:ind w:firstLine="420"/>
        <w:spacing w:line="360" w:lineRule="auto"/>
        <w:rPr>
          <w:rFonts w:ascii="Times New Roman" w:hAnsi="Times New Roman" w:eastAsia="宋体" w:cs="Times New Roman"/>
          <w:b w:val="0"/>
          <w:bCs w:val="0"/>
          <w:color w:val="000000"/>
          <w:sz w:val="21"/>
          <w:szCs w:val="21"/>
          <w:highlight w:val="none"/>
          <w:lang w:val="en-US" w:eastAsia="zh-CN" w:bidi="ar-SA"/>
        </w:rPr>
      </w:pPr>
      <w:r>
        <w:rPr>
          <w:rFonts w:hint="eastAsia" w:ascii="Times New Roman" w:hAnsi="Times New Roman" w:eastAsia="宋体" w:cs="Times New Roman"/>
          <w:b w:val="0"/>
          <w:bCs w:val="0"/>
          <w:color w:val="000000"/>
          <w:sz w:val="21"/>
          <w:szCs w:val="21"/>
          <w:highlight w:val="none"/>
          <w:lang w:val="en-US" w:eastAsia="zh-CN" w:bidi="ar-SA"/>
        </w:rPr>
        <w:t xml:space="preserve">4.如乙方在规定时间不与学校签订合同、主动放弃成交资格或无正当理由终止合同履行的，将列入学校不良行为记录名单，我校保留在一至三年内禁止其参加学校采购活动的权利。</w:t>
      </w:r>
      <w:r>
        <w:rPr>
          <w:rFonts w:ascii="Times New Roman" w:hAnsi="Times New Roman" w:eastAsia="宋体" w:cs="Times New Roman"/>
          <w:b w:val="0"/>
          <w:bCs w:val="0"/>
          <w:color w:val="000000"/>
          <w:sz w:val="21"/>
          <w:szCs w:val="21"/>
          <w:highlight w:val="none"/>
          <w:lang w:val="en-US" w:eastAsia="zh-CN" w:bidi="ar-SA"/>
        </w:rPr>
      </w:r>
      <w:r/>
    </w:p>
    <w:p>
      <w:pPr>
        <w:pStyle w:val="876"/>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乙方供应的产品在使用中给学校或师生员工造成不良影响的，甲方有权终止合同。</w:t>
      </w:r>
      <w:r>
        <w:rPr>
          <w:rFonts w:hint="eastAsia" w:ascii="宋体" w:hAnsi="宋体" w:eastAsia="宋体" w:cs="宋体"/>
          <w:color w:val="000000"/>
          <w:sz w:val="21"/>
          <w:szCs w:val="21"/>
          <w:highlight w:val="none"/>
        </w:rPr>
      </w:r>
      <w:r/>
    </w:p>
    <w:p>
      <w:pPr>
        <w:pStyle w:val="876"/>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乙方应根据扬州大学餐饮供应链管理系统订单对每个校区食堂库房、班组进行独立核算，根据校方系统打印订货单，进行相关验收签单环节，所需设备自备。</w:t>
      </w:r>
      <w:r>
        <w:rPr>
          <w:rFonts w:hint="eastAsia" w:ascii="宋体" w:hAnsi="宋体" w:eastAsia="宋体" w:cs="宋体"/>
          <w:color w:val="000000"/>
          <w:sz w:val="21"/>
          <w:szCs w:val="21"/>
          <w:highlight w:val="none"/>
        </w:rPr>
      </w:r>
      <w:r/>
    </w:p>
    <w:p>
      <w:pPr>
        <w:pStyle w:val="876"/>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方应严格遵守《中华人民共和国食品安全法》等相关规定，所有产品需提供产地证明。一经发现供应以下产品，甲方除全部退货外，取消乙方的供货资格，没收履约保证金，乙方并承担由此造成的经济责任和法律责任。</w:t>
      </w:r>
      <w:r>
        <w:rPr>
          <w:rFonts w:hint="eastAsia" w:ascii="宋体" w:hAnsi="宋体" w:eastAsia="宋体" w:cs="宋体"/>
          <w:color w:val="000000"/>
          <w:sz w:val="21"/>
          <w:szCs w:val="21"/>
          <w:highlight w:val="none"/>
        </w:rPr>
      </w:r>
      <w:r/>
    </w:p>
    <w:p>
      <w:pPr>
        <w:pStyle w:val="876"/>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（1）腐败变质、油脂酸败、霉变、生虫、污秽不洁、混有异物或者其他感官性状异常，对人体健康有害的；</w:t>
      </w:r>
      <w:r>
        <w:rPr>
          <w:rFonts w:hint="eastAsia" w:ascii="宋体" w:hAnsi="宋体" w:eastAsia="宋体" w:cs="宋体"/>
          <w:color w:val="000000"/>
          <w:sz w:val="21"/>
          <w:szCs w:val="21"/>
          <w:highlight w:val="none"/>
        </w:rPr>
      </w:r>
      <w:r/>
    </w:p>
    <w:p>
      <w:pPr>
        <w:pStyle w:val="876"/>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（2）含有毒、有害物质或者被有害物质污染，对人体健康有害的；</w:t>
      </w:r>
      <w:r>
        <w:rPr>
          <w:rFonts w:hint="eastAsia" w:ascii="宋体" w:hAnsi="宋体" w:eastAsia="宋体" w:cs="宋体"/>
          <w:color w:val="000000"/>
          <w:sz w:val="21"/>
          <w:szCs w:val="21"/>
          <w:highlight w:val="none"/>
        </w:rPr>
      </w:r>
      <w:r/>
    </w:p>
    <w:p>
      <w:pPr>
        <w:pStyle w:val="876"/>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（3）含有致病性寄生虫、微生物或者微生物含量超过国家限定标准的；</w:t>
      </w:r>
      <w:r>
        <w:rPr>
          <w:rFonts w:hint="eastAsia" w:ascii="宋体" w:hAnsi="宋体" w:eastAsia="宋体" w:cs="宋体"/>
          <w:color w:val="000000"/>
          <w:sz w:val="21"/>
          <w:szCs w:val="21"/>
          <w:highlight w:val="none"/>
        </w:rPr>
      </w:r>
      <w:r/>
    </w:p>
    <w:p>
      <w:pPr>
        <w:pStyle w:val="876"/>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（4）掺假、掺杂、伪造，影响营养、卫生的；</w:t>
      </w:r>
      <w:r>
        <w:rPr>
          <w:rFonts w:hint="eastAsia" w:ascii="宋体" w:hAnsi="宋体" w:eastAsia="宋体" w:cs="宋体"/>
          <w:color w:val="000000"/>
          <w:sz w:val="21"/>
          <w:szCs w:val="21"/>
          <w:highlight w:val="none"/>
        </w:rPr>
      </w:r>
      <w:r/>
    </w:p>
    <w:p>
      <w:pPr>
        <w:pStyle w:val="876"/>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（5）用非食品原料加工的，假如非食品用化学物质或者将非食品</w:t>
      </w:r>
      <w:r>
        <w:rPr>
          <w:rFonts w:hint="eastAsia" w:ascii="宋体" w:hAnsi="宋体" w:eastAsia="宋体" w:cs="宋体"/>
          <w:color w:val="000000"/>
          <w:sz w:val="21"/>
          <w:szCs w:val="21"/>
          <w:highlight w:val="none"/>
          <w:lang w:eastAsia="zh-CN"/>
        </w:rPr>
        <w:t xml:space="preserve">当作</w:t>
      </w:r>
      <w:r>
        <w:rPr>
          <w:rFonts w:hint="eastAsia" w:ascii="宋体" w:hAnsi="宋体" w:eastAsia="宋体" w:cs="宋体"/>
          <w:color w:val="000000"/>
          <w:sz w:val="21"/>
          <w:szCs w:val="21"/>
          <w:highlight w:val="none"/>
        </w:rPr>
        <w:t xml:space="preserve">食品的；</w:t>
      </w:r>
      <w:r>
        <w:rPr>
          <w:rFonts w:hint="eastAsia" w:ascii="宋体" w:hAnsi="宋体" w:eastAsia="宋体" w:cs="宋体"/>
          <w:color w:val="000000"/>
          <w:sz w:val="21"/>
          <w:szCs w:val="21"/>
          <w:highlight w:val="none"/>
        </w:rPr>
      </w:r>
      <w:r/>
    </w:p>
    <w:p>
      <w:pPr>
        <w:pStyle w:val="876"/>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（6）超过保质期限的。</w:t>
      </w:r>
      <w:r>
        <w:rPr>
          <w:rFonts w:hint="eastAsia" w:ascii="宋体" w:hAnsi="宋体" w:eastAsia="宋体" w:cs="宋体"/>
          <w:color w:val="000000"/>
          <w:sz w:val="21"/>
          <w:szCs w:val="21"/>
          <w:highlight w:val="none"/>
        </w:rPr>
      </w:r>
      <w:r/>
    </w:p>
    <w:p>
      <w:pPr>
        <w:pStyle w:val="876"/>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非招标中标产品，</w:t>
      </w:r>
      <w:r>
        <w:rPr>
          <w:rFonts w:hint="eastAsia"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不得以变通的方式送货，一经发现由中心约谈、</w:t>
      </w:r>
      <w:r>
        <w:rPr>
          <w:rFonts w:hint="eastAsia" w:ascii="宋体" w:hAnsi="宋体" w:eastAsia="宋体" w:cs="宋体"/>
          <w:color w:val="000000"/>
          <w:sz w:val="21"/>
          <w:szCs w:val="21"/>
          <w:highlight w:val="none"/>
          <w:lang w:eastAsia="zh-CN"/>
        </w:rPr>
        <w:t xml:space="preserve">必须</w:t>
      </w:r>
      <w:r>
        <w:rPr>
          <w:rFonts w:hint="eastAsia" w:ascii="宋体" w:hAnsi="宋体" w:eastAsia="宋体" w:cs="宋体"/>
          <w:color w:val="000000"/>
          <w:sz w:val="21"/>
          <w:szCs w:val="21"/>
          <w:highlight w:val="none"/>
        </w:rPr>
        <w:t xml:space="preserve">严肃处理，非中标产品不予结账。非招标中标产品，如班组有需求，由校区主任向分部主任递交书面申请。</w:t>
      </w:r>
      <w:r>
        <w:rPr>
          <w:rFonts w:hint="eastAsia" w:ascii="宋体" w:hAnsi="宋体" w:eastAsia="宋体" w:cs="宋体"/>
          <w:color w:val="000000"/>
          <w:sz w:val="21"/>
          <w:szCs w:val="21"/>
          <w:highlight w:val="none"/>
        </w:rPr>
      </w:r>
      <w:r/>
    </w:p>
    <w:p>
      <w:pPr>
        <w:pStyle w:val="876"/>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乙方需在接到《供货商违约通知书》5日内缴纳罚款。规定时间内不缴纳罚款，每发生一次则在《外部供方绩效监视及再评价测评表》扣5分。缴纳账户信息另行通知。</w:t>
      </w:r>
      <w:r>
        <w:rPr>
          <w:rFonts w:hint="eastAsia" w:ascii="宋体" w:hAnsi="宋体" w:eastAsia="宋体" w:cs="宋体"/>
          <w:color w:val="000000"/>
          <w:sz w:val="21"/>
          <w:szCs w:val="21"/>
          <w:highlight w:val="none"/>
        </w:rPr>
      </w:r>
      <w:r/>
    </w:p>
    <w:p>
      <w:pPr>
        <w:pStyle w:val="876"/>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违约金、罚款缴纳至学校指定账户。</w:t>
      </w:r>
      <w:r>
        <w:rPr>
          <w:rFonts w:hint="eastAsia" w:ascii="宋体" w:hAnsi="宋体" w:eastAsia="宋体" w:cs="宋体"/>
          <w:color w:val="000000"/>
          <w:sz w:val="21"/>
          <w:szCs w:val="21"/>
          <w:highlight w:val="none"/>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74"/>
        <w:gridCol w:w="1033"/>
        <w:gridCol w:w="1355"/>
        <w:gridCol w:w="1355"/>
        <w:gridCol w:w="1355"/>
        <w:gridCol w:w="1355"/>
        <w:gridCol w:w="1295"/>
      </w:tblGrid>
      <w:tr>
        <w:trPr/>
        <w:tc>
          <w:tcPr>
            <w:gridSpan w:val="7"/>
            <w:tcBorders>
              <w:top w:val="none" w:color="000000" w:sz="4" w:space="0"/>
              <w:left w:val="none" w:color="000000" w:sz="4" w:space="0"/>
              <w:bottom w:val="none" w:color="000000" w:sz="4" w:space="0"/>
              <w:right w:val="none" w:color="000000" w:sz="4" w:space="0"/>
            </w:tcBorders>
            <w:tcW w:w="8522" w:type="dxa"/>
            <w:vAlign w:val="center"/>
            <w:textDirection w:val="lrTb"/>
            <w:noWrap/>
          </w:tcPr>
          <w:p>
            <w:pPr>
              <w:pStyle w:val="876"/>
              <w:ind w:firstLine="210"/>
              <w:jc w:val="center"/>
              <w:keepLines w:val="0"/>
              <w:keepNex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6"/>
              <w:ind w:firstLine="210"/>
              <w:jc w:val="center"/>
              <w:keepLines w:val="0"/>
              <w:keepNex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外部供方绩效监视及再评价测评表</w:t>
            </w:r>
            <w:r>
              <w:rPr>
                <w:rFonts w:hint="eastAsia" w:ascii="宋体" w:hAnsi="宋体" w:eastAsia="宋体" w:cs="宋体"/>
                <w:color w:val="000000"/>
                <w:sz w:val="21"/>
                <w:szCs w:val="21"/>
                <w:highlight w:val="none"/>
              </w:rPr>
            </w:r>
            <w:r/>
          </w:p>
        </w:tc>
      </w:tr>
      <w:tr>
        <w:trPr/>
        <w:tc>
          <w:tcPr>
            <w:gridSpan w:val="7"/>
            <w:tcBorders>
              <w:top w:val="none" w:color="000000" w:sz="4" w:space="0"/>
              <w:left w:val="none" w:color="000000" w:sz="4" w:space="0"/>
              <w:bottom w:val="none" w:color="000000" w:sz="4" w:space="0"/>
              <w:right w:val="none" w:color="000000" w:sz="4" w:space="0"/>
            </w:tcBorders>
            <w:tcW w:w="8522" w:type="dxa"/>
            <w:vAlign w:val="center"/>
            <w:textDirection w:val="lrTb"/>
            <w:noWrap/>
          </w:tcPr>
          <w:p>
            <w:pPr>
              <w:pStyle w:val="876"/>
              <w:jc w:val="center"/>
              <w:keepLines w:val="0"/>
              <w:keepNex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编号： </w:t>
            </w:r>
            <w:r>
              <w:rPr>
                <w:rFonts w:hint="eastAsia" w:ascii="宋体" w:hAnsi="宋体" w:eastAsia="宋体" w:cs="宋体"/>
                <w:i w:val="0"/>
                <w:iCs w:val="0"/>
                <w:color w:val="000000"/>
                <w:sz w:val="21"/>
                <w:szCs w:val="21"/>
                <w:highlight w:val="none"/>
                <w:u w:val="none"/>
                <w:lang w:val="en-US" w:eastAsia="zh-CN" w:bidi="ar"/>
              </w:rPr>
              <w:t xml:space="preserve">HQBZC-YS-QC-7.3-17</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876"/>
              <w:jc w:val="center"/>
              <w:keepLines w:val="0"/>
              <w:keepNex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序号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876"/>
              <w:jc w:val="center"/>
              <w:keepLines w:val="0"/>
              <w:keepNex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供应商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76"/>
              <w:jc w:val="center"/>
              <w:keepLines w:val="0"/>
              <w:keepNex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产品质量</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（40分）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76"/>
              <w:jc w:val="center"/>
              <w:keepLines w:val="0"/>
              <w:keepNex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数量准确</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（20分）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76"/>
              <w:jc w:val="center"/>
              <w:keepLines w:val="0"/>
              <w:keepNex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时间保证</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（20分）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76"/>
              <w:jc w:val="center"/>
              <w:keepLines w:val="0"/>
              <w:keepNex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合同执行</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（20分）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pStyle w:val="876"/>
              <w:jc w:val="center"/>
              <w:keepLines w:val="0"/>
              <w:keepNex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综合得分</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876"/>
              <w:jc w:val="center"/>
              <w:keepLines w:val="0"/>
              <w:keepNext/>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876"/>
              <w:jc w:val="center"/>
              <w:keepLines w:val="0"/>
              <w:keepNext/>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76"/>
              <w:jc w:val="center"/>
              <w:keepLines w:val="0"/>
              <w:keepNext/>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76"/>
              <w:jc w:val="center"/>
              <w:keepLines w:val="0"/>
              <w:keepNext/>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76"/>
              <w:jc w:val="center"/>
              <w:keepLines w:val="0"/>
              <w:keepNext/>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76"/>
              <w:jc w:val="center"/>
              <w:keepLines w:val="0"/>
              <w:keepNext/>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pStyle w:val="876"/>
              <w:jc w:val="center"/>
              <w:keepLines w:val="0"/>
              <w:keepNext/>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876"/>
              <w:jc w:val="center"/>
              <w:keepLines w:val="0"/>
              <w:keepNext/>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876"/>
              <w:jc w:val="center"/>
              <w:keepLines w:val="0"/>
              <w:keepNext/>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76"/>
              <w:jc w:val="center"/>
              <w:keepLines w:val="0"/>
              <w:keepNext/>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76"/>
              <w:jc w:val="center"/>
              <w:keepLines w:val="0"/>
              <w:keepNext/>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76"/>
              <w:jc w:val="center"/>
              <w:keepLines w:val="0"/>
              <w:keepNext/>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76"/>
              <w:jc w:val="center"/>
              <w:keepLines w:val="0"/>
              <w:keepNext/>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pStyle w:val="876"/>
              <w:jc w:val="center"/>
              <w:keepLines w:val="0"/>
              <w:keepNext/>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bl>
    <w:p>
      <w:pPr>
        <w:pStyle w:val="876"/>
        <w:numPr>
          <w:ilvl w:val="0"/>
          <w:numId w:val="4"/>
        </w:numPr>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履约保证金</w:t>
      </w:r>
      <w:r>
        <w:rPr>
          <w:rFonts w:hint="eastAsia" w:ascii="宋体" w:hAnsi="宋体" w:eastAsia="宋体" w:cs="宋体"/>
          <w:color w:val="000000"/>
          <w:sz w:val="21"/>
          <w:szCs w:val="21"/>
          <w:highlight w:val="none"/>
        </w:rPr>
      </w:r>
      <w:r/>
    </w:p>
    <w:p>
      <w:pPr>
        <w:pStyle w:val="876"/>
        <w:numPr>
          <w:ilvl w:val="0"/>
          <w:numId w:val="0"/>
        </w:numPr>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1.乙方</w:t>
      </w:r>
      <w:r>
        <w:rPr>
          <w:rFonts w:hint="eastAsia" w:ascii="宋体" w:hAnsi="宋体" w:eastAsia="宋体" w:cs="宋体"/>
          <w:color w:val="000000"/>
          <w:sz w:val="21"/>
          <w:szCs w:val="21"/>
          <w:highlight w:val="none"/>
          <w:lang w:val="en-US" w:eastAsia="zh-CN"/>
        </w:rPr>
        <w:t xml:space="preserve">交纳人民币 口包一 伍万元、口包二 </w:t>
      </w:r>
      <w:r>
        <w:rPr>
          <w:rFonts w:hint="eastAsia" w:ascii="宋体" w:hAnsi="宋体" w:eastAsia="宋体" w:cs="宋体"/>
          <w:color w:val="000000"/>
          <w:sz w:val="21"/>
          <w:szCs w:val="21"/>
          <w:highlight w:val="none"/>
          <w:lang w:val="en-US" w:eastAsia="zh-CN"/>
        </w:rPr>
        <w:t xml:space="preserve">肆万肆仟元作为本</w:t>
      </w:r>
      <w:r>
        <w:rPr>
          <w:rFonts w:hint="eastAsia" w:ascii="宋体" w:hAnsi="宋体" w:eastAsia="宋体" w:cs="宋体"/>
          <w:color w:val="000000"/>
          <w:sz w:val="21"/>
          <w:szCs w:val="21"/>
          <w:highlight w:val="none"/>
          <w:lang w:val="en-US" w:eastAsia="zh-CN"/>
        </w:rPr>
        <w:t xml:space="preserve">合同的履约保证金(不得超过合同金额的10%)，允许乙方自主选择支票、汇票、本票、保函等非现金形式缴纳或提交。</w:t>
      </w:r>
      <w:r>
        <w:rPr>
          <w:rFonts w:hint="eastAsia" w:ascii="宋体" w:hAnsi="宋体" w:eastAsia="宋体" w:cs="宋体"/>
          <w:color w:val="000000"/>
          <w:sz w:val="21"/>
          <w:szCs w:val="21"/>
          <w:highlight w:val="none"/>
          <w:lang w:val="en-US" w:eastAsia="zh-CN"/>
        </w:rPr>
      </w:r>
      <w:r/>
    </w:p>
    <w:p>
      <w:pPr>
        <w:pStyle w:val="876"/>
        <w:numPr>
          <w:ilvl w:val="0"/>
          <w:numId w:val="0"/>
        </w:numPr>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2.合同履行结束后，甲方应及时退还交纳的履约保证金。</w:t>
      </w:r>
      <w:r>
        <w:rPr>
          <w:rFonts w:hint="eastAsia" w:ascii="宋体" w:hAnsi="宋体" w:eastAsia="宋体" w:cs="宋体"/>
          <w:color w:val="000000"/>
          <w:sz w:val="21"/>
          <w:szCs w:val="21"/>
          <w:highlight w:val="none"/>
          <w:lang w:val="en-US" w:eastAsia="zh-CN"/>
        </w:rPr>
      </w:r>
      <w:r/>
    </w:p>
    <w:p>
      <w:pPr>
        <w:pStyle w:val="876"/>
        <w:numPr>
          <w:ilvl w:val="0"/>
          <w:numId w:val="0"/>
        </w:numPr>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2.1履约保证金退还方式:原路退回</w:t>
      </w:r>
      <w:r>
        <w:rPr>
          <w:rFonts w:hint="eastAsia" w:ascii="宋体" w:hAnsi="宋体" w:eastAsia="宋体" w:cs="宋体"/>
          <w:color w:val="000000"/>
          <w:sz w:val="21"/>
          <w:szCs w:val="21"/>
          <w:highlight w:val="none"/>
          <w:lang w:val="en-US" w:eastAsia="zh-CN"/>
        </w:rPr>
      </w:r>
      <w:r/>
    </w:p>
    <w:p>
      <w:pPr>
        <w:pStyle w:val="876"/>
        <w:numPr>
          <w:ilvl w:val="0"/>
          <w:numId w:val="0"/>
        </w:numPr>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2.2履约保证金退还时间:合同履行结束后5个工作日</w:t>
      </w:r>
      <w:r>
        <w:rPr>
          <w:rFonts w:hint="eastAsia" w:ascii="宋体" w:hAnsi="宋体" w:eastAsia="宋体" w:cs="宋体"/>
          <w:color w:val="000000"/>
          <w:sz w:val="21"/>
          <w:szCs w:val="21"/>
          <w:highlight w:val="none"/>
          <w:lang w:val="en-US" w:eastAsia="zh-CN"/>
        </w:rPr>
      </w:r>
      <w:r/>
    </w:p>
    <w:p>
      <w:pPr>
        <w:pStyle w:val="876"/>
        <w:numPr>
          <w:ilvl w:val="0"/>
          <w:numId w:val="0"/>
        </w:numPr>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2.3履约保证金退还条件:各中标人凭采购人签署的项目验收单或项目验收报告，前往学校办理保证金退还手续;</w:t>
      </w:r>
      <w:r>
        <w:rPr>
          <w:rFonts w:hint="eastAsia" w:ascii="宋体" w:hAnsi="宋体" w:eastAsia="宋体" w:cs="宋体"/>
          <w:color w:val="000000"/>
          <w:sz w:val="21"/>
          <w:szCs w:val="21"/>
          <w:highlight w:val="none"/>
          <w:lang w:val="en-US" w:eastAsia="zh-CN"/>
        </w:rPr>
      </w:r>
      <w:r/>
    </w:p>
    <w:p>
      <w:pPr>
        <w:pStyle w:val="876"/>
        <w:numPr>
          <w:ilvl w:val="0"/>
          <w:numId w:val="0"/>
        </w:numPr>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2.4履约保证金不予退还的情形:合同履行中由于乙方自身行为可能给甲方带来的各种损失，履约保证金扣除甲方应得的补偿后的余额，在本合同履行结束后由甲方无息退还。</w:t>
      </w:r>
      <w:r>
        <w:rPr>
          <w:rFonts w:hint="eastAsia" w:ascii="宋体" w:hAnsi="宋体" w:eastAsia="宋体" w:cs="宋体"/>
          <w:color w:val="000000"/>
          <w:sz w:val="21"/>
          <w:szCs w:val="21"/>
          <w:highlight w:val="none"/>
          <w:lang w:val="en-US" w:eastAsia="zh-CN"/>
        </w:rPr>
      </w:r>
      <w:r/>
    </w:p>
    <w:p>
      <w:pPr>
        <w:pStyle w:val="876"/>
        <w:numPr>
          <w:ilvl w:val="0"/>
          <w:numId w:val="0"/>
        </w:numPr>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履约保证金缴纳账户信息：</w:t>
      </w:r>
      <w:r>
        <w:rPr>
          <w:rFonts w:hint="eastAsia" w:ascii="宋体" w:hAnsi="宋体" w:eastAsia="宋体" w:cs="宋体"/>
          <w:color w:val="000000"/>
          <w:sz w:val="21"/>
          <w:szCs w:val="21"/>
          <w:highlight w:val="none"/>
        </w:rPr>
      </w:r>
      <w:r/>
    </w:p>
    <w:p>
      <w:pPr>
        <w:pStyle w:val="876"/>
        <w:numPr>
          <w:ilvl w:val="0"/>
          <w:numId w:val="0"/>
        </w:numPr>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户名：扬州大学</w:t>
      </w:r>
      <w:r>
        <w:rPr>
          <w:rFonts w:hint="eastAsia" w:ascii="宋体" w:hAnsi="宋体" w:eastAsia="宋体" w:cs="宋体"/>
          <w:color w:val="000000"/>
          <w:sz w:val="21"/>
          <w:szCs w:val="21"/>
          <w:highlight w:val="none"/>
        </w:rPr>
      </w:r>
      <w:r/>
    </w:p>
    <w:p>
      <w:pPr>
        <w:pStyle w:val="876"/>
        <w:numPr>
          <w:ilvl w:val="0"/>
          <w:numId w:val="0"/>
        </w:numPr>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开户行：中国工商银行股份有限公司扬州分行汶河支行</w:t>
      </w:r>
      <w:r>
        <w:rPr>
          <w:rFonts w:hint="eastAsia" w:ascii="宋体" w:hAnsi="宋体" w:eastAsia="宋体" w:cs="宋体"/>
          <w:color w:val="000000"/>
          <w:sz w:val="21"/>
          <w:szCs w:val="21"/>
          <w:highlight w:val="none"/>
        </w:rPr>
      </w:r>
      <w:r/>
    </w:p>
    <w:p>
      <w:pPr>
        <w:pStyle w:val="876"/>
        <w:numPr>
          <w:ilvl w:val="0"/>
          <w:numId w:val="0"/>
        </w:numPr>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账号：1108022009000002048</w:t>
      </w:r>
      <w:r>
        <w:rPr>
          <w:rFonts w:hint="eastAsia" w:ascii="宋体" w:hAnsi="宋体" w:eastAsia="宋体" w:cs="宋体"/>
          <w:color w:val="000000"/>
          <w:sz w:val="21"/>
          <w:szCs w:val="21"/>
          <w:highlight w:val="none"/>
        </w:rPr>
      </w:r>
      <w:r/>
    </w:p>
    <w:p>
      <w:pPr>
        <w:pStyle w:val="876"/>
        <w:numPr>
          <w:ilvl w:val="0"/>
          <w:numId w:val="0"/>
        </w:numPr>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电子行号：102312002094</w:t>
      </w:r>
      <w:r>
        <w:rPr>
          <w:rFonts w:hint="eastAsia" w:ascii="宋体" w:hAnsi="宋体" w:eastAsia="宋体" w:cs="宋体"/>
          <w:color w:val="000000"/>
          <w:sz w:val="21"/>
          <w:szCs w:val="21"/>
          <w:highlight w:val="none"/>
        </w:rPr>
      </w:r>
      <w:r/>
    </w:p>
    <w:p>
      <w:pPr>
        <w:pStyle w:val="876"/>
        <w:numPr>
          <w:ilvl w:val="0"/>
          <w:numId w:val="4"/>
        </w:numPr>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未尽事宜，双方协商解决。协商不成，提请甲方所在地仲裁机构仲裁。</w:t>
      </w:r>
      <w:r>
        <w:rPr>
          <w:rFonts w:hint="eastAsia" w:ascii="宋体" w:hAnsi="宋体" w:eastAsia="宋体" w:cs="宋体"/>
          <w:color w:val="000000"/>
          <w:sz w:val="21"/>
          <w:szCs w:val="21"/>
          <w:highlight w:val="none"/>
        </w:rPr>
      </w:r>
      <w:r/>
    </w:p>
    <w:p>
      <w:pPr>
        <w:pStyle w:val="876"/>
        <w:numPr>
          <w:ilvl w:val="0"/>
          <w:numId w:val="4"/>
        </w:numPr>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本合同以甲乙双方签字盖章后即生效。</w:t>
      </w:r>
      <w:r>
        <w:rPr>
          <w:rFonts w:hint="eastAsia" w:ascii="宋体" w:hAnsi="宋体" w:eastAsia="宋体" w:cs="宋体"/>
          <w:color w:val="000000"/>
          <w:sz w:val="21"/>
          <w:szCs w:val="21"/>
          <w:highlight w:val="none"/>
        </w:rPr>
      </w:r>
      <w:r/>
    </w:p>
    <w:p>
      <w:pPr>
        <w:pStyle w:val="876"/>
        <w:numPr>
          <w:ilvl w:val="0"/>
          <w:numId w:val="4"/>
        </w:numPr>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本合同一式</w:t>
      </w:r>
      <w:r>
        <w:rPr>
          <w:rFonts w:hint="eastAsia" w:ascii="宋体" w:hAnsi="宋体" w:eastAsia="宋体" w:cs="宋体"/>
          <w:color w:val="000000"/>
          <w:sz w:val="21"/>
          <w:szCs w:val="21"/>
          <w:highlight w:val="none"/>
          <w:lang w:val="en-US" w:eastAsia="zh-CN"/>
        </w:rPr>
        <w:t xml:space="preserve">伍</w:t>
      </w:r>
      <w:r>
        <w:rPr>
          <w:rFonts w:hint="eastAsia" w:ascii="宋体" w:hAnsi="宋体" w:eastAsia="宋体" w:cs="宋体"/>
          <w:color w:val="000000"/>
          <w:sz w:val="21"/>
          <w:szCs w:val="21"/>
          <w:highlight w:val="none"/>
        </w:rPr>
        <w:t xml:space="preserve">份，甲方</w:t>
      </w:r>
      <w:r>
        <w:rPr>
          <w:rFonts w:hint="eastAsia" w:ascii="宋体" w:hAnsi="宋体" w:eastAsia="宋体" w:cs="宋体"/>
          <w:color w:val="000000"/>
          <w:sz w:val="21"/>
          <w:szCs w:val="21"/>
          <w:highlight w:val="none"/>
          <w:lang w:val="en-US" w:eastAsia="zh-CN"/>
        </w:rPr>
        <w:t xml:space="preserve">肆</w:t>
      </w:r>
      <w:r>
        <w:rPr>
          <w:rFonts w:hint="eastAsia" w:ascii="宋体" w:hAnsi="宋体" w:eastAsia="宋体" w:cs="宋体"/>
          <w:color w:val="000000"/>
          <w:sz w:val="21"/>
          <w:szCs w:val="21"/>
          <w:highlight w:val="none"/>
        </w:rPr>
        <w:t xml:space="preserve">份、乙方</w:t>
      </w:r>
      <w:r>
        <w:rPr>
          <w:rFonts w:hint="eastAsia" w:ascii="宋体" w:hAnsi="宋体" w:eastAsia="宋体" w:cs="宋体"/>
          <w:color w:val="000000"/>
          <w:sz w:val="21"/>
          <w:szCs w:val="21"/>
          <w:highlight w:val="none"/>
          <w:lang w:val="en-US" w:eastAsia="zh-CN"/>
        </w:rPr>
        <w:t xml:space="preserve">壹</w:t>
      </w:r>
      <w:r>
        <w:rPr>
          <w:rFonts w:hint="eastAsia" w:ascii="宋体" w:hAnsi="宋体" w:eastAsia="宋体" w:cs="宋体"/>
          <w:color w:val="000000"/>
          <w:sz w:val="21"/>
          <w:szCs w:val="21"/>
          <w:highlight w:val="none"/>
        </w:rPr>
        <w:t xml:space="preserve">份。</w:t>
      </w:r>
      <w:r>
        <w:rPr>
          <w:rFonts w:hint="eastAsia" w:ascii="宋体" w:hAnsi="宋体" w:eastAsia="宋体" w:cs="宋体"/>
          <w:color w:val="000000"/>
          <w:sz w:val="21"/>
          <w:szCs w:val="21"/>
          <w:highlight w:val="none"/>
        </w:rPr>
      </w:r>
      <w:r/>
    </w:p>
    <w:p>
      <w:pPr>
        <w:pStyle w:val="876"/>
        <w:numPr>
          <w:ilvl w:val="0"/>
          <w:numId w:val="4"/>
        </w:numPr>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关于本项目采购的招投标文件或与本次采购活动方式相适应的文件及有关附件是本合同不可分割的组成部分。</w:t>
      </w:r>
      <w:r>
        <w:rPr>
          <w:rFonts w:hint="eastAsia" w:ascii="宋体" w:hAnsi="宋体" w:eastAsia="宋体" w:cs="宋体"/>
          <w:color w:val="000000"/>
          <w:sz w:val="21"/>
          <w:szCs w:val="21"/>
          <w:highlight w:val="none"/>
        </w:rPr>
      </w:r>
      <w:r/>
    </w:p>
    <w:p>
      <w:pPr>
        <w:pStyle w:val="88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bl>
      <w:tblPr>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0" w:space="0"/>
              <w:left w:val="none" w:color="000000" w:sz="0" w:space="0"/>
              <w:bottom w:val="none" w:color="000000" w:sz="0" w:space="0"/>
              <w:right w:val="none" w:color="000000" w:sz="0" w:space="0"/>
            </w:tcBorders>
            <w:tcW w:w="4284" w:type="dxa"/>
            <w:vAlign w:val="top"/>
            <w:textDirection w:val="lrTb"/>
            <w:noWrap w:val="false"/>
          </w:tcPr>
          <w:p>
            <w:pPr>
              <w:pStyle w:val="888"/>
              <w:keepLines w:val="0"/>
              <w:keepNext w:val="0"/>
              <w:pageBreakBefore w:val="0"/>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甲方：扬州大学</w:t>
            </w:r>
            <w:r>
              <w:rPr>
                <w:rFonts w:hint="eastAsia" w:ascii="宋体" w:hAnsi="宋体" w:eastAsia="宋体" w:cs="宋体"/>
                <w:color w:val="000000"/>
                <w:sz w:val="21"/>
                <w:szCs w:val="21"/>
                <w:highlight w:val="none"/>
                <w:lang w:val="en-US" w:eastAsia="zh-CN"/>
              </w:rPr>
            </w:r>
            <w:r/>
          </w:p>
        </w:tc>
        <w:tc>
          <w:tcPr>
            <w:tcBorders>
              <w:top w:val="none" w:color="000000" w:sz="0" w:space="0"/>
              <w:left w:val="none" w:color="000000" w:sz="0" w:space="0"/>
              <w:bottom w:val="none" w:color="000000" w:sz="0" w:space="0"/>
              <w:right w:val="none" w:color="000000" w:sz="0" w:space="0"/>
            </w:tcBorders>
            <w:tcW w:w="4238" w:type="dxa"/>
            <w:vAlign w:val="top"/>
            <w:textDirection w:val="lrTb"/>
            <w:noWrap w:val="false"/>
          </w:tcPr>
          <w:p>
            <w:pPr>
              <w:pStyle w:val="888"/>
              <w:keepLines w:val="0"/>
              <w:keepNext w:val="0"/>
              <w:pageBreakBefore w:val="0"/>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乙方： </w:t>
            </w:r>
            <w:r>
              <w:rPr>
                <w:rFonts w:hint="eastAsia" w:ascii="宋体" w:hAnsi="宋体" w:eastAsia="宋体" w:cs="宋体"/>
                <w:color w:val="000000"/>
                <w:sz w:val="21"/>
                <w:szCs w:val="21"/>
                <w:highlight w:val="none"/>
                <w:lang w:val="en-US" w:eastAsia="zh-CN"/>
              </w:rPr>
            </w:r>
            <w:r/>
          </w:p>
        </w:tc>
      </w:tr>
      <w:tr>
        <w:trPr/>
        <w:tc>
          <w:tcPr>
            <w:tcBorders>
              <w:top w:val="none" w:color="000000" w:sz="0" w:space="0"/>
              <w:left w:val="none" w:color="000000" w:sz="0" w:space="0"/>
              <w:bottom w:val="none" w:color="000000" w:sz="0" w:space="0"/>
              <w:right w:val="none" w:color="000000" w:sz="0" w:space="0"/>
            </w:tcBorders>
            <w:tcW w:w="4284" w:type="dxa"/>
            <w:vAlign w:val="top"/>
            <w:textDirection w:val="lrTb"/>
            <w:noWrap w:val="false"/>
          </w:tcPr>
          <w:p>
            <w:pPr>
              <w:pStyle w:val="888"/>
              <w:keepLines w:val="0"/>
              <w:keepNext w:val="0"/>
              <w:pageBreakBefore w:val="0"/>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地址：扬州市大学南路88号</w:t>
            </w:r>
            <w:r>
              <w:rPr>
                <w:rFonts w:hint="eastAsia" w:ascii="宋体" w:hAnsi="宋体" w:eastAsia="宋体" w:cs="宋体"/>
                <w:color w:val="000000"/>
                <w:sz w:val="21"/>
                <w:szCs w:val="21"/>
                <w:highlight w:val="none"/>
                <w:lang w:val="en-US" w:eastAsia="zh-CN"/>
              </w:rPr>
            </w:r>
            <w:r/>
          </w:p>
        </w:tc>
        <w:tc>
          <w:tcPr>
            <w:tcBorders>
              <w:top w:val="none" w:color="000000" w:sz="0" w:space="0"/>
              <w:left w:val="none" w:color="000000" w:sz="0" w:space="0"/>
              <w:bottom w:val="none" w:color="000000" w:sz="0" w:space="0"/>
              <w:right w:val="none" w:color="000000" w:sz="0" w:space="0"/>
            </w:tcBorders>
            <w:tcW w:w="4238" w:type="dxa"/>
            <w:vAlign w:val="top"/>
            <w:textDirection w:val="lrTb"/>
            <w:noWrap w:val="false"/>
          </w:tcPr>
          <w:p>
            <w:pPr>
              <w:pStyle w:val="888"/>
              <w:keepLines w:val="0"/>
              <w:keepNext w:val="0"/>
              <w:pageBreakBefore w:val="0"/>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地址： </w:t>
            </w:r>
            <w:r>
              <w:rPr>
                <w:rFonts w:hint="eastAsia" w:ascii="宋体" w:hAnsi="宋体" w:eastAsia="宋体" w:cs="宋体"/>
                <w:color w:val="000000"/>
                <w:sz w:val="21"/>
                <w:szCs w:val="21"/>
                <w:highlight w:val="none"/>
                <w:lang w:val="en-US" w:eastAsia="zh-CN"/>
              </w:rPr>
            </w:r>
            <w:r/>
          </w:p>
        </w:tc>
      </w:tr>
      <w:tr>
        <w:trPr/>
        <w:tc>
          <w:tcPr>
            <w:tcBorders>
              <w:top w:val="none" w:color="000000" w:sz="0" w:space="0"/>
              <w:left w:val="none" w:color="000000" w:sz="0" w:space="0"/>
              <w:bottom w:val="none" w:color="000000" w:sz="0" w:space="0"/>
              <w:right w:val="none" w:color="000000" w:sz="0" w:space="0"/>
            </w:tcBorders>
            <w:tcW w:w="4284" w:type="dxa"/>
            <w:vAlign w:val="top"/>
            <w:textDirection w:val="lrTb"/>
            <w:noWrap w:val="false"/>
          </w:tcPr>
          <w:p>
            <w:pPr>
              <w:pStyle w:val="888"/>
              <w:keepLines w:val="0"/>
              <w:keepNext w:val="0"/>
              <w:pageBreakBefore w:val="0"/>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法定代表人或授权代表：</w:t>
            </w:r>
            <w:r>
              <w:rPr>
                <w:rFonts w:hint="eastAsia" w:ascii="宋体" w:hAnsi="宋体" w:eastAsia="宋体" w:cs="宋体"/>
                <w:color w:val="000000"/>
                <w:sz w:val="21"/>
                <w:szCs w:val="21"/>
                <w:highlight w:val="none"/>
                <w:lang w:val="en-US" w:eastAsia="zh-CN"/>
              </w:rPr>
            </w:r>
            <w:r/>
          </w:p>
        </w:tc>
        <w:tc>
          <w:tcPr>
            <w:tcBorders>
              <w:top w:val="none" w:color="000000" w:sz="0" w:space="0"/>
              <w:left w:val="none" w:color="000000" w:sz="0" w:space="0"/>
              <w:bottom w:val="none" w:color="000000" w:sz="0" w:space="0"/>
              <w:right w:val="none" w:color="000000" w:sz="0" w:space="0"/>
            </w:tcBorders>
            <w:tcW w:w="4238" w:type="dxa"/>
            <w:vAlign w:val="top"/>
            <w:textDirection w:val="lrTb"/>
            <w:noWrap w:val="false"/>
          </w:tcPr>
          <w:p>
            <w:pPr>
              <w:pStyle w:val="888"/>
              <w:keepLines w:val="0"/>
              <w:keepNext w:val="0"/>
              <w:pageBreakBefore w:val="0"/>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法定代表人或授权代表：</w:t>
            </w:r>
            <w:r>
              <w:rPr>
                <w:rFonts w:hint="eastAsia" w:ascii="宋体" w:hAnsi="宋体" w:eastAsia="宋体" w:cs="宋体"/>
                <w:color w:val="000000"/>
                <w:sz w:val="21"/>
                <w:szCs w:val="21"/>
                <w:highlight w:val="none"/>
                <w:lang w:val="en-US" w:eastAsia="zh-CN"/>
              </w:rPr>
            </w:r>
            <w:r/>
          </w:p>
        </w:tc>
      </w:tr>
      <w:tr>
        <w:trPr/>
        <w:tc>
          <w:tcPr>
            <w:tcBorders>
              <w:top w:val="none" w:color="000000" w:sz="0" w:space="0"/>
              <w:left w:val="none" w:color="000000" w:sz="0" w:space="0"/>
              <w:bottom w:val="none" w:color="000000" w:sz="0" w:space="0"/>
              <w:right w:val="none" w:color="000000" w:sz="0" w:space="0"/>
            </w:tcBorders>
            <w:tcW w:w="4284" w:type="dxa"/>
            <w:vAlign w:val="top"/>
            <w:textDirection w:val="lrTb"/>
            <w:noWrap w:val="false"/>
          </w:tcPr>
          <w:p>
            <w:pPr>
              <w:pStyle w:val="888"/>
              <w:keepLines w:val="0"/>
              <w:keepNext w:val="0"/>
              <w:pageBreakBefore w:val="0"/>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联系电话：</w:t>
            </w:r>
            <w:r>
              <w:rPr>
                <w:rFonts w:hint="eastAsia" w:ascii="宋体" w:hAnsi="宋体" w:eastAsia="宋体" w:cs="宋体"/>
                <w:color w:val="000000"/>
                <w:sz w:val="21"/>
                <w:szCs w:val="21"/>
                <w:highlight w:val="none"/>
                <w:lang w:val="en-US" w:eastAsia="zh-CN"/>
              </w:rPr>
            </w:r>
            <w:r/>
          </w:p>
        </w:tc>
        <w:tc>
          <w:tcPr>
            <w:tcBorders>
              <w:top w:val="none" w:color="000000" w:sz="0" w:space="0"/>
              <w:left w:val="none" w:color="000000" w:sz="0" w:space="0"/>
              <w:bottom w:val="none" w:color="000000" w:sz="0" w:space="0"/>
              <w:right w:val="none" w:color="000000" w:sz="0" w:space="0"/>
            </w:tcBorders>
            <w:tcW w:w="4238" w:type="dxa"/>
            <w:vAlign w:val="top"/>
            <w:textDirection w:val="lrTb"/>
            <w:noWrap w:val="false"/>
          </w:tcPr>
          <w:p>
            <w:pPr>
              <w:pStyle w:val="888"/>
              <w:keepLines w:val="0"/>
              <w:keepNext w:val="0"/>
              <w:pageBreakBefore w:val="0"/>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联系电话：</w:t>
            </w:r>
            <w:r>
              <w:rPr>
                <w:rFonts w:hint="eastAsia" w:ascii="宋体" w:hAnsi="宋体" w:eastAsia="宋体" w:cs="宋体"/>
                <w:color w:val="000000"/>
                <w:sz w:val="21"/>
                <w:szCs w:val="21"/>
                <w:highlight w:val="none"/>
                <w:lang w:val="en-US" w:eastAsia="zh-CN"/>
              </w:rPr>
            </w:r>
            <w:r/>
          </w:p>
        </w:tc>
      </w:tr>
      <w:tr>
        <w:trPr/>
        <w:tc>
          <w:tcPr>
            <w:tcBorders>
              <w:top w:val="none" w:color="000000" w:sz="0" w:space="0"/>
              <w:left w:val="none" w:color="000000" w:sz="0" w:space="0"/>
              <w:bottom w:val="none" w:color="000000" w:sz="0" w:space="0"/>
              <w:right w:val="none" w:color="000000" w:sz="0" w:space="0"/>
            </w:tcBorders>
            <w:tcW w:w="4284" w:type="dxa"/>
            <w:vAlign w:val="top"/>
            <w:textDirection w:val="lrTb"/>
            <w:noWrap w:val="false"/>
          </w:tcPr>
          <w:p>
            <w:pPr>
              <w:pStyle w:val="888"/>
              <w:keepLines w:val="0"/>
              <w:keepNext w:val="0"/>
              <w:pageBreakBefore w:val="0"/>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日期：      年    月    日  </w:t>
            </w:r>
            <w:r>
              <w:rPr>
                <w:rFonts w:hint="eastAsia" w:ascii="宋体" w:hAnsi="宋体" w:eastAsia="宋体" w:cs="宋体"/>
                <w:color w:val="000000"/>
                <w:sz w:val="21"/>
                <w:szCs w:val="21"/>
                <w:highlight w:val="none"/>
                <w:lang w:val="en-US" w:eastAsia="zh-CN"/>
              </w:rPr>
            </w:r>
            <w:r/>
          </w:p>
        </w:tc>
        <w:tc>
          <w:tcPr>
            <w:tcBorders>
              <w:top w:val="none" w:color="000000" w:sz="0" w:space="0"/>
              <w:left w:val="none" w:color="000000" w:sz="0" w:space="0"/>
              <w:bottom w:val="none" w:color="000000" w:sz="0" w:space="0"/>
              <w:right w:val="none" w:color="000000" w:sz="0" w:space="0"/>
            </w:tcBorders>
            <w:tcW w:w="4238" w:type="dxa"/>
            <w:vAlign w:val="top"/>
            <w:textDirection w:val="lrTb"/>
            <w:noWrap w:val="false"/>
          </w:tcPr>
          <w:p>
            <w:pPr>
              <w:pStyle w:val="888"/>
              <w:keepLines w:val="0"/>
              <w:keepNext w:val="0"/>
              <w:pageBreakBefore w:val="0"/>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日期：      年    月    日</w:t>
            </w:r>
            <w:r>
              <w:rPr>
                <w:rFonts w:hint="eastAsia" w:ascii="宋体" w:hAnsi="宋体" w:eastAsia="宋体" w:cs="宋体"/>
                <w:color w:val="000000"/>
                <w:sz w:val="21"/>
                <w:szCs w:val="21"/>
                <w:highlight w:val="none"/>
                <w:lang w:val="en-US" w:eastAsia="zh-CN"/>
              </w:rPr>
            </w:r>
            <w:r/>
          </w:p>
        </w:tc>
      </w:tr>
    </w:tbl>
    <w:p>
      <w:pPr>
        <w:pStyle w:val="876"/>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7"/>
        <w:jc w:val="center"/>
        <w:rPr>
          <w:rFonts w:hint="eastAsia"/>
          <w:color w:val="000000"/>
          <w:highlight w:val="none"/>
        </w:rPr>
        <w:sectPr>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bookmarkEnd w:id="106"/>
      <w:r/>
      <w:bookmarkEnd w:id="107"/>
      <w:r/>
      <w:bookmarkStart w:id="108" w:name="_Toc55204181"/>
      <w:r/>
      <w:bookmarkStart w:id="109" w:name="_Toc17544"/>
      <w:r/>
      <w:bookmarkStart w:id="110" w:name="_Toc2548"/>
      <w:r>
        <w:rPr>
          <w:rFonts w:hint="eastAsia"/>
          <w:color w:val="000000"/>
          <w:highlight w:val="none"/>
        </w:rPr>
      </w:r>
      <w:r/>
    </w:p>
    <w:p>
      <w:pPr>
        <w:pStyle w:val="877"/>
        <w:jc w:val="center"/>
        <w:rPr>
          <w:rFonts w:hint="eastAsia"/>
          <w:color w:val="000000"/>
          <w:highlight w:val="none"/>
        </w:rPr>
      </w:pPr>
      <w:r>
        <w:rPr>
          <w:rFonts w:hint="eastAsia"/>
          <w:color w:val="000000"/>
          <w:highlight w:val="none"/>
        </w:rPr>
        <w:t xml:space="preserve">第四章 </w:t>
      </w:r>
      <w:r>
        <w:rPr>
          <w:rFonts w:hint="eastAsia"/>
          <w:color w:val="000000"/>
          <w:highlight w:val="none"/>
          <w:lang w:val="en-US" w:eastAsia="zh-CN"/>
        </w:rPr>
        <w:t xml:space="preserve">项目</w:t>
      </w:r>
      <w:r>
        <w:rPr>
          <w:rFonts w:hint="eastAsia"/>
          <w:color w:val="000000"/>
          <w:highlight w:val="none"/>
        </w:rPr>
        <w:t xml:space="preserve">需求</w:t>
      </w:r>
      <w:r>
        <w:rPr>
          <w:rFonts w:hint="eastAsia"/>
          <w:color w:val="000000"/>
          <w:highlight w:val="none"/>
        </w:rPr>
      </w:r>
      <w:r/>
    </w:p>
    <w:p>
      <w:pPr>
        <w:pStyle w:val="902"/>
        <w:ind w:left="0" w:firstLine="0"/>
        <w:keepLines w:val="0"/>
        <w:keepNext w:val="0"/>
        <w:pageBreakBefore w:val="0"/>
        <w:spacing w:after="0"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一、</w:t>
      </w:r>
      <w:r>
        <w:rPr>
          <w:rFonts w:hint="eastAsia" w:ascii="宋体" w:hAnsi="宋体" w:eastAsia="宋体" w:cs="宋体"/>
          <w:b/>
          <w:bCs/>
          <w:color w:val="000000"/>
          <w:sz w:val="21"/>
          <w:szCs w:val="21"/>
          <w:highlight w:val="none"/>
        </w:rPr>
        <w:t xml:space="preserve">项目属性</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服务类</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876"/>
        <w:numPr>
          <w:ilvl w:val="0"/>
          <w:numId w:val="0"/>
        </w:numPr>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.投标人需对技术要求（未加斜体下划线的非实质性要求）逐条做出明确响应。如果招标文件要求提供证明材料，投标人需将证明材料列于</w:t>
      </w:r>
      <w:r>
        <w:rPr>
          <w:rFonts w:hint="eastAsia" w:ascii="宋体" w:hAnsi="宋体" w:eastAsia="宋体" w:cs="宋体"/>
          <w:b/>
          <w:bCs/>
          <w:color w:val="000000"/>
          <w:sz w:val="21"/>
          <w:szCs w:val="21"/>
          <w:highlight w:val="none"/>
        </w:rPr>
        <w:t xml:space="preserve">技术要求响应及偏离表</w:t>
      </w:r>
      <w:r>
        <w:rPr>
          <w:rFonts w:hint="eastAsia" w:ascii="宋体" w:hAnsi="宋体" w:eastAsia="宋体" w:cs="宋体"/>
          <w:b w:val="0"/>
          <w:bCs w:val="0"/>
          <w:color w:val="000000"/>
          <w:sz w:val="21"/>
          <w:szCs w:val="21"/>
          <w:highlight w:val="none"/>
        </w:rPr>
        <w:t xml:space="preserve">之下。</w:t>
      </w:r>
      <w:r>
        <w:rPr>
          <w:rFonts w:hint="eastAsia" w:ascii="宋体" w:hAnsi="宋体" w:eastAsia="宋体" w:cs="宋体"/>
          <w:b w:val="0"/>
          <w:bCs w:val="0"/>
          <w:color w:val="000000"/>
          <w:sz w:val="21"/>
          <w:szCs w:val="21"/>
          <w:highlight w:val="none"/>
        </w:rPr>
      </w:r>
      <w:r/>
    </w:p>
    <w:p>
      <w:pPr>
        <w:pStyle w:val="876"/>
        <w:numPr>
          <w:ilvl w:val="0"/>
          <w:numId w:val="0"/>
        </w:numPr>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.投标人需对商务要求（未加斜体下划线的非实质性要求）逐条做出明确响应。如果招标文件要求提供证明材料，投标人需将证明材料列于</w:t>
      </w:r>
      <w:r>
        <w:rPr>
          <w:rFonts w:hint="eastAsia" w:ascii="宋体" w:hAnsi="宋体" w:eastAsia="宋体" w:cs="宋体"/>
          <w:b/>
          <w:bCs/>
          <w:color w:val="000000"/>
          <w:sz w:val="21"/>
          <w:szCs w:val="21"/>
          <w:highlight w:val="none"/>
        </w:rPr>
        <w:t xml:space="preserve">商务要求响应及偏离表</w:t>
      </w:r>
      <w:r>
        <w:rPr>
          <w:rFonts w:hint="eastAsia" w:ascii="宋体" w:hAnsi="宋体" w:eastAsia="宋体" w:cs="宋体"/>
          <w:b w:val="0"/>
          <w:bCs w:val="0"/>
          <w:color w:val="000000"/>
          <w:sz w:val="21"/>
          <w:szCs w:val="21"/>
          <w:highlight w:val="none"/>
        </w:rPr>
        <w:t xml:space="preserve">之下。</w:t>
      </w:r>
      <w:r>
        <w:rPr>
          <w:rFonts w:hint="eastAsia" w:ascii="宋体" w:hAnsi="宋体" w:eastAsia="宋体" w:cs="宋体"/>
          <w:b w:val="0"/>
          <w:bCs w:val="0"/>
          <w:color w:val="000000"/>
          <w:sz w:val="21"/>
          <w:szCs w:val="21"/>
          <w:highlight w:val="none"/>
        </w:rPr>
      </w:r>
      <w:r/>
    </w:p>
    <w:p>
      <w:pPr>
        <w:pStyle w:val="902"/>
        <w:ind w:left="0" w:firstLine="420"/>
        <w:keepLines w:val="0"/>
        <w:keepNext w:val="0"/>
        <w:pageBreakBefore w:val="0"/>
        <w:spacing w:after="0"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t xml:space="preserve">.采购标的清单</w:t>
      </w:r>
      <w:r>
        <w:rPr>
          <w:rFonts w:hint="eastAsia" w:ascii="宋体" w:hAnsi="宋体" w:eastAsia="宋体" w:cs="宋体"/>
          <w:b w:val="0"/>
          <w:bCs w:val="0"/>
          <w:color w:val="000000"/>
          <w:sz w:val="21"/>
          <w:szCs w:val="21"/>
          <w:highlight w:val="none"/>
          <w:lang w:val="en-US" w:eastAsia="zh-CN"/>
        </w:rPr>
      </w:r>
      <w:r/>
    </w:p>
    <w:tbl>
      <w:tblPr>
        <w:tblW w:w="444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2"/>
        <w:gridCol w:w="3017"/>
        <w:gridCol w:w="3199"/>
      </w:tblGrid>
      <w:tr>
        <w:trPr>
          <w:cantSplit/>
          <w:trHeight w:val="762"/>
        </w:trPr>
        <w:tc>
          <w:tcPr>
            <w:tcW w:w="899" w:type="dxa"/>
            <w:vAlign w:val="center"/>
            <w:textDirection w:val="lrTb"/>
            <w:noWrap w:val="false"/>
          </w:tcPr>
          <w:p>
            <w:pPr>
              <w:pStyle w:val="876"/>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采购包号</w:t>
            </w:r>
            <w:r>
              <w:rPr>
                <w:rFonts w:hint="eastAsia" w:ascii="宋体" w:hAnsi="宋体" w:eastAsia="宋体" w:cs="宋体"/>
                <w:color w:val="000000"/>
                <w:sz w:val="21"/>
                <w:szCs w:val="21"/>
                <w:highlight w:val="none"/>
              </w:rPr>
            </w:r>
            <w:r/>
          </w:p>
        </w:tc>
        <w:tc>
          <w:tcPr>
            <w:tcW w:w="1990" w:type="dxa"/>
            <w:vAlign w:val="center"/>
            <w:textDirection w:val="lrTb"/>
            <w:noWrap w:val="false"/>
          </w:tcPr>
          <w:p>
            <w:pPr>
              <w:pStyle w:val="876"/>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采购标的</w:t>
            </w:r>
            <w:r>
              <w:rPr>
                <w:rFonts w:hint="eastAsia" w:ascii="宋体" w:hAnsi="宋体" w:eastAsia="宋体" w:cs="宋体"/>
                <w:color w:val="000000"/>
                <w:sz w:val="21"/>
                <w:szCs w:val="21"/>
                <w:highlight w:val="none"/>
              </w:rPr>
            </w:r>
            <w:r/>
          </w:p>
        </w:tc>
        <w:tc>
          <w:tcPr>
            <w:tcW w:w="2110" w:type="dxa"/>
            <w:vAlign w:val="center"/>
            <w:textDirection w:val="lrTb"/>
            <w:noWrap w:val="false"/>
          </w:tcPr>
          <w:p>
            <w:pPr>
              <w:pStyle w:val="876"/>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对应中小企业划分标准所属行业</w:t>
            </w:r>
            <w:r>
              <w:rPr>
                <w:rFonts w:hint="eastAsia" w:ascii="宋体" w:hAnsi="宋体" w:eastAsia="宋体" w:cs="宋体"/>
                <w:color w:val="000000"/>
                <w:sz w:val="21"/>
                <w:szCs w:val="21"/>
                <w:highlight w:val="none"/>
              </w:rPr>
            </w:r>
            <w:r/>
          </w:p>
        </w:tc>
      </w:tr>
      <w:tr>
        <w:trPr>
          <w:cantSplit/>
          <w:trHeight w:val="516"/>
        </w:trPr>
        <w:tc>
          <w:tcPr>
            <w:tcW w:w="899" w:type="dxa"/>
            <w:vAlign w:val="center"/>
            <w:textDirection w:val="lrTb"/>
            <w:noWrap w:val="false"/>
          </w:tcPr>
          <w:p>
            <w:pPr>
              <w:pStyle w:val="876"/>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990" w:type="dxa"/>
            <w:vAlign w:val="center"/>
            <w:textDirection w:val="lrTb"/>
            <w:noWrap w:val="false"/>
          </w:tcPr>
          <w:p>
            <w:pPr>
              <w:pStyle w:val="876"/>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扬州大学2026年7月—2027年6月食堂一次性用品、日杂、厨房小型炊具配送服务项目</w:t>
            </w:r>
            <w:r>
              <w:rPr>
                <w:rFonts w:hint="eastAsia" w:ascii="宋体" w:hAnsi="宋体" w:eastAsia="宋体" w:cs="宋体"/>
                <w:color w:val="000000"/>
                <w:sz w:val="21"/>
                <w:szCs w:val="21"/>
                <w:highlight w:val="none"/>
                <w:lang w:val="en-US" w:eastAsia="zh-CN"/>
              </w:rPr>
            </w:r>
            <w:r/>
          </w:p>
        </w:tc>
        <w:tc>
          <w:tcPr>
            <w:tcW w:w="2110" w:type="dxa"/>
            <w:vAlign w:val="center"/>
            <w:textDirection w:val="lrTb"/>
            <w:noWrap w:val="false"/>
          </w:tcPr>
          <w:p>
            <w:pPr>
              <w:pStyle w:val="876"/>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批发业</w:t>
            </w:r>
            <w:r>
              <w:rPr>
                <w:rFonts w:hint="eastAsia" w:ascii="宋体" w:hAnsi="宋体" w:eastAsia="宋体" w:cs="宋体"/>
                <w:color w:val="000000"/>
                <w:sz w:val="21"/>
                <w:szCs w:val="21"/>
                <w:highlight w:val="none"/>
                <w:lang w:val="en-US" w:eastAsia="zh-CN"/>
              </w:rPr>
            </w:r>
            <w:r/>
          </w:p>
        </w:tc>
      </w:tr>
      <w:tr>
        <w:trPr>
          <w:cantSplit/>
          <w:trHeight w:val="528"/>
        </w:trPr>
        <w:tc>
          <w:tcPr>
            <w:tcW w:w="899" w:type="dxa"/>
            <w:vAlign w:val="center"/>
            <w:textDirection w:val="lrTb"/>
            <w:noWrap w:val="false"/>
          </w:tcPr>
          <w:p>
            <w:pPr>
              <w:pStyle w:val="876"/>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1990" w:type="dxa"/>
            <w:vAlign w:val="center"/>
            <w:textDirection w:val="lrTb"/>
            <w:noWrap w:val="false"/>
          </w:tcPr>
          <w:p>
            <w:pPr>
              <w:pStyle w:val="876"/>
              <w:jc w:val="center"/>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bidi="ar-SA"/>
              </w:rPr>
              <w:t xml:space="preserve">扬州大学2026年7月—2027年6月食堂一次性用品、日杂、厨房小型炊具配送服务项目</w:t>
            </w:r>
            <w:r>
              <w:rPr>
                <w:rFonts w:hint="eastAsia" w:ascii="宋体" w:hAnsi="宋体" w:eastAsia="宋体" w:cs="宋体"/>
                <w:color w:val="000000"/>
                <w:sz w:val="21"/>
                <w:szCs w:val="21"/>
                <w:highlight w:val="none"/>
                <w:lang w:eastAsia="zh-CN"/>
              </w:rPr>
            </w:r>
            <w:r/>
          </w:p>
        </w:tc>
        <w:tc>
          <w:tcPr>
            <w:tcW w:w="2110" w:type="dxa"/>
            <w:vAlign w:val="center"/>
            <w:textDirection w:val="lrTb"/>
            <w:noWrap w:val="false"/>
          </w:tcPr>
          <w:p>
            <w:pPr>
              <w:pStyle w:val="876"/>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批发业</w:t>
            </w:r>
            <w:r>
              <w:rPr>
                <w:rFonts w:hint="eastAsia" w:ascii="宋体" w:hAnsi="宋体" w:eastAsia="宋体" w:cs="宋体"/>
                <w:color w:val="000000"/>
                <w:sz w:val="21"/>
                <w:szCs w:val="21"/>
                <w:highlight w:val="none"/>
                <w:lang w:val="en-US" w:eastAsia="zh-CN"/>
              </w:rPr>
            </w:r>
            <w:r/>
          </w:p>
        </w:tc>
      </w:tr>
    </w:tbl>
    <w:p>
      <w:pPr>
        <w:pStyle w:val="902"/>
        <w:ind w:left="0" w:firstLine="0"/>
        <w:keepLines w:val="0"/>
        <w:keepNext w:val="0"/>
        <w:pageBreakBefore w:val="0"/>
        <w:spacing w:after="0"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二、项目需求</w:t>
      </w:r>
      <w:r>
        <w:rPr>
          <w:rFonts w:hint="eastAsia" w:ascii="宋体" w:hAnsi="宋体" w:eastAsia="宋体" w:cs="宋体"/>
          <w:b/>
          <w:bCs/>
          <w:color w:val="000000"/>
          <w:sz w:val="21"/>
          <w:szCs w:val="21"/>
          <w:highlight w:val="none"/>
          <w:lang w:val="en-US" w:eastAsia="zh-CN"/>
        </w:rPr>
      </w:r>
      <w:r/>
    </w:p>
    <w:p>
      <w:pPr>
        <w:pStyle w:val="876"/>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本</w:t>
      </w:r>
      <w:r>
        <w:rPr>
          <w:rFonts w:hint="eastAsia" w:ascii="宋体" w:hAnsi="宋体" w:eastAsia="宋体" w:cs="宋体"/>
          <w:color w:val="000000"/>
          <w:sz w:val="21"/>
          <w:szCs w:val="21"/>
          <w:highlight w:val="none"/>
        </w:rPr>
        <w:t xml:space="preserve">次招标范围为采购人食堂自</w:t>
      </w:r>
      <w:r>
        <w:rPr>
          <w:rFonts w:hint="eastAsia" w:ascii="宋体" w:hAnsi="宋体" w:eastAsia="宋体" w:cs="宋体"/>
          <w:color w:val="000000"/>
          <w:sz w:val="21"/>
          <w:szCs w:val="21"/>
          <w:highlight w:val="none"/>
          <w:lang w:eastAsia="zh-CN"/>
        </w:rPr>
        <w:t xml:space="preserve">2026年</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月—2027年</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月</w:t>
      </w:r>
      <w:r>
        <w:rPr>
          <w:rFonts w:hint="eastAsia" w:ascii="宋体" w:hAnsi="宋体" w:eastAsia="宋体" w:cs="宋体"/>
          <w:color w:val="000000"/>
          <w:sz w:val="21"/>
          <w:szCs w:val="21"/>
          <w:highlight w:val="none"/>
        </w:rPr>
        <w:t xml:space="preserve">全校各食堂</w:t>
      </w:r>
      <w:r>
        <w:rPr>
          <w:rFonts w:hint="eastAsia" w:ascii="宋体" w:hAnsi="宋体" w:eastAsia="宋体" w:cs="宋体"/>
          <w:color w:val="000000"/>
          <w:sz w:val="21"/>
          <w:szCs w:val="21"/>
          <w:highlight w:val="none"/>
          <w:lang w:eastAsia="zh-CN"/>
        </w:rPr>
        <w:t xml:space="preserve">一次性用品、日杂、厨房小型炊具</w:t>
      </w:r>
      <w:r>
        <w:rPr>
          <w:rFonts w:hint="eastAsia" w:ascii="宋体" w:hAnsi="宋体" w:eastAsia="宋体" w:cs="宋体"/>
          <w:color w:val="000000"/>
          <w:sz w:val="21"/>
          <w:szCs w:val="21"/>
          <w:highlight w:val="none"/>
        </w:rPr>
        <w:t xml:space="preserve">的用量</w:t>
      </w:r>
      <w:r>
        <w:rPr>
          <w:rFonts w:hint="eastAsia" w:ascii="宋体" w:hAnsi="宋体" w:eastAsia="宋体" w:cs="宋体"/>
          <w:color w:val="000000"/>
          <w:sz w:val="21"/>
          <w:szCs w:val="21"/>
          <w:highlight w:val="none"/>
          <w:lang w:eastAsia="zh-CN"/>
        </w:rPr>
        <w:t xml:space="preserve">（供货量以实际需求量为准），预估用量仅供参考，合同期内不做最低供货用量承诺。投标人需按投标分项报价表</w:t>
      </w:r>
      <w:r>
        <w:rPr>
          <w:rFonts w:hint="eastAsia" w:ascii="宋体" w:hAnsi="宋体" w:eastAsia="宋体" w:cs="宋体"/>
          <w:color w:val="000000"/>
          <w:sz w:val="21"/>
          <w:szCs w:val="21"/>
          <w:highlight w:val="none"/>
          <w:lang w:val="en-US" w:eastAsia="zh-CN"/>
        </w:rPr>
        <w:t xml:space="preserve">格式</w:t>
      </w:r>
      <w:r>
        <w:rPr>
          <w:rFonts w:hint="eastAsia" w:ascii="宋体" w:hAnsi="宋体" w:eastAsia="宋体" w:cs="宋体"/>
          <w:color w:val="000000"/>
          <w:sz w:val="21"/>
          <w:szCs w:val="21"/>
          <w:highlight w:val="none"/>
          <w:lang w:eastAsia="zh-CN"/>
        </w:rPr>
        <w:t xml:space="preserve">报价投标，</w:t>
      </w:r>
      <w:r>
        <w:rPr>
          <w:rFonts w:hint="eastAsia" w:ascii="宋体" w:hAnsi="宋体" w:eastAsia="宋体" w:cs="宋体"/>
          <w:color w:val="000000"/>
          <w:sz w:val="21"/>
          <w:szCs w:val="21"/>
          <w:highlight w:val="none"/>
          <w:lang w:val="en-US" w:eastAsia="zh-CN"/>
        </w:rPr>
        <w:t xml:space="preserve">投标须注明品牌</w:t>
      </w:r>
      <w:r>
        <w:rPr>
          <w:rFonts w:hint="eastAsia" w:ascii="宋体" w:hAnsi="宋体" w:eastAsia="宋体" w:cs="宋体"/>
          <w:color w:val="000000"/>
          <w:sz w:val="21"/>
          <w:szCs w:val="21"/>
          <w:highlight w:val="none"/>
          <w:lang w:eastAsia="zh-CN"/>
        </w:rPr>
        <w:t xml:space="preserve">。投标人可兼投兼中。</w:t>
      </w:r>
      <w:r>
        <w:rPr>
          <w:rFonts w:hint="eastAsia" w:ascii="宋体" w:hAnsi="宋体" w:eastAsia="宋体" w:cs="宋体"/>
          <w:color w:val="000000"/>
          <w:sz w:val="21"/>
          <w:szCs w:val="21"/>
          <w:highlight w:val="none"/>
        </w:rPr>
      </w:r>
      <w:r/>
    </w:p>
    <w:p>
      <w:pPr>
        <w:pStyle w:val="902"/>
        <w:ind w:left="0" w:firstLine="0"/>
        <w:keepLines w:val="0"/>
        <w:keepNext w:val="0"/>
        <w:pageBreakBefore w:val="0"/>
        <w:spacing w:after="0"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三、报价说明</w:t>
      </w:r>
      <w:r>
        <w:rPr>
          <w:rFonts w:hint="eastAsia" w:ascii="宋体" w:hAnsi="宋体" w:eastAsia="宋体" w:cs="宋体"/>
          <w:b/>
          <w:bCs/>
          <w:color w:val="000000"/>
          <w:sz w:val="21"/>
          <w:szCs w:val="21"/>
          <w:highlight w:val="none"/>
          <w:lang w:val="en-US" w:eastAsia="zh-CN"/>
        </w:rPr>
      </w:r>
      <w:r/>
    </w:p>
    <w:p>
      <w:pPr>
        <w:pStyle w:val="87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开标一览表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及《投标分项报价表》</w:t>
      </w:r>
      <w:r>
        <w:rPr>
          <w:rFonts w:hint="eastAsia" w:ascii="宋体" w:hAnsi="宋体" w:eastAsia="宋体" w:cs="宋体"/>
          <w:color w:val="000000"/>
          <w:sz w:val="21"/>
          <w:szCs w:val="21"/>
          <w:highlight w:val="none"/>
        </w:rPr>
        <w:t xml:space="preserve">中所列品种报价均为综合价。本次投标报价包括货物、劳务、运输、利润、税金以及所包含的风险、责任等所有费用，请各投标人认真考虑其各种风险。除合同另有规定之外，所有费用（包括上述费用及其他伴随服务费用）均已含在合同价款中，付款方不再另行支付。所有货款结算时</w:t>
      </w:r>
      <w:r>
        <w:rPr>
          <w:rFonts w:hint="eastAsia" w:ascii="宋体" w:hAnsi="宋体" w:eastAsia="宋体" w:cs="宋体"/>
          <w:color w:val="000000"/>
          <w:sz w:val="21"/>
          <w:szCs w:val="21"/>
          <w:highlight w:val="none"/>
          <w:lang w:val="en-US" w:eastAsia="zh-CN"/>
        </w:rPr>
        <w:t xml:space="preserve">中标</w:t>
      </w:r>
      <w:r>
        <w:rPr>
          <w:rFonts w:hint="eastAsia" w:ascii="宋体" w:hAnsi="宋体" w:eastAsia="宋体" w:cs="宋体"/>
          <w:color w:val="000000"/>
          <w:sz w:val="21"/>
          <w:szCs w:val="21"/>
          <w:highlight w:val="none"/>
        </w:rPr>
        <w:t xml:space="preserve">人必须提供税务部门认可的正式发票。各投标人应充分考虑市场行情，原材料价格波动，谨慎报价。</w:t>
      </w:r>
      <w:r>
        <w:rPr>
          <w:rFonts w:hint="eastAsia" w:ascii="宋体" w:hAnsi="宋体" w:eastAsia="宋体" w:cs="宋体"/>
          <w:color w:val="000000"/>
          <w:sz w:val="21"/>
          <w:szCs w:val="21"/>
          <w:highlight w:val="none"/>
        </w:rPr>
      </w:r>
      <w:r/>
    </w:p>
    <w:p>
      <w:pPr>
        <w:pStyle w:val="876"/>
        <w:ind w:firstLine="42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各品种限价详见《投标分项报价表》，投标供应商按照采购文件的规定一次报出不得更改的价格，最终投标价格填写投标分项报价表，导入投标文件制作软件，任一品种报价超过限价的，所投包内的所有报价均为无效报价，按照无效响应处理。</w:t>
      </w:r>
      <w:r>
        <w:rPr>
          <w:rFonts w:hint="eastAsia" w:ascii="宋体" w:hAnsi="宋体" w:eastAsia="宋体" w:cs="宋体"/>
          <w:color w:val="000000"/>
          <w:sz w:val="21"/>
          <w:szCs w:val="21"/>
          <w:highlight w:val="none"/>
          <w:lang w:eastAsia="zh-CN"/>
        </w:rPr>
      </w:r>
      <w:r/>
    </w:p>
    <w:p>
      <w:pPr>
        <w:pStyle w:val="87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3.按照《投标分项报价表》规定的的清单格式报价不能有缺漏项，所有品种必须全部报价，否则按照无效投标处理。</w:t>
      </w:r>
      <w:r>
        <w:rPr>
          <w:rFonts w:hint="eastAsia" w:ascii="宋体" w:hAnsi="宋体" w:eastAsia="宋体" w:cs="宋体"/>
          <w:color w:val="000000"/>
          <w:sz w:val="21"/>
          <w:szCs w:val="21"/>
          <w:highlight w:val="none"/>
        </w:rPr>
      </w:r>
      <w:r/>
    </w:p>
    <w:p>
      <w:pPr>
        <w:pStyle w:val="902"/>
        <w:ind w:left="0" w:firstLine="0"/>
        <w:keepLines w:val="0"/>
        <w:keepNext w:val="0"/>
        <w:pageBreakBefore w:val="0"/>
        <w:spacing w:after="0"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四、技术要求</w:t>
      </w:r>
      <w:r>
        <w:rPr>
          <w:rFonts w:hint="eastAsia" w:ascii="宋体" w:hAnsi="宋体" w:eastAsia="宋体" w:cs="宋体"/>
          <w:b/>
          <w:bCs/>
          <w:color w:val="000000"/>
          <w:sz w:val="21"/>
          <w:szCs w:val="21"/>
          <w:highlight w:val="none"/>
          <w:lang w:val="en-US" w:eastAsia="zh-CN"/>
        </w:rPr>
      </w:r>
      <w:r/>
    </w:p>
    <w:p>
      <w:pPr>
        <w:pStyle w:val="876"/>
        <w:ind w:firstLine="40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扬州大学餐饮供应链管理系统（http://cy.yzu.edu.cn/index.php）生成供货订单，供应商必须严格按照校区库房订货量，按采购人约定的时间送货到指定地点，文汇路校区、瘦西湖校区、荷花池校区、江阳路南校区、扬子津校区东、扬子津校区西学生食堂。否则，视其违约，此违约行为每发生一次，采购人视此违约情况，分别处理：时间或地点违约，处罚等同于2%履约保证金金额；数量违约，对不足数量，处罚不足部分金额的两倍罚款；发现班组订的品种未到货，供应商必须按采购</w:t>
      </w:r>
      <w:r>
        <w:rPr>
          <w:rFonts w:hint="eastAsia" w:ascii="宋体" w:hAnsi="宋体" w:eastAsia="宋体" w:cs="宋体"/>
          <w:color w:val="000000"/>
          <w:sz w:val="21"/>
          <w:szCs w:val="21"/>
          <w:highlight w:val="none"/>
          <w:lang w:eastAsia="zh-CN"/>
        </w:rPr>
        <w:t xml:space="preserve">人在</w:t>
      </w:r>
      <w:r>
        <w:rPr>
          <w:rFonts w:hint="eastAsia" w:ascii="宋体" w:hAnsi="宋体" w:eastAsia="宋体" w:cs="宋体"/>
          <w:color w:val="000000"/>
          <w:sz w:val="21"/>
          <w:szCs w:val="21"/>
          <w:highlight w:val="none"/>
        </w:rPr>
        <w:t xml:space="preserve">约定时间内（两小时）及时补足未到货的品种。如供应商不能在约定时间内（两小时）补足品种，则由采购人代购，产生相关费用由供应商全额承担（差价、运费、人工等）。供应商如有违约行为采购人将发出书面《供货商违约通知书》签字盖章留档；同时在《外部供方绩效监视及再评价测评表》扣分（总分100分），一次5分，评分低于85分，采购人有权终止其供货资格，并将其列入不良行为名单。列入不良行为记录名单，三年内禁止参与扬州大学所有招标采购活动。</w:t>
      </w:r>
      <w:r>
        <w:rPr>
          <w:rFonts w:hint="eastAsia" w:ascii="宋体" w:hAnsi="宋体" w:eastAsia="宋体" w:cs="宋体"/>
          <w:color w:val="000000"/>
          <w:sz w:val="21"/>
          <w:szCs w:val="21"/>
          <w:highlight w:val="none"/>
        </w:rPr>
      </w:r>
      <w:r/>
    </w:p>
    <w:p>
      <w:pPr>
        <w:pStyle w:val="876"/>
        <w:ind w:firstLine="40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2.合同期内如供应商中途主动退出供货，采购人将扣除全额履约保证金，合同终止。同时供应商还需承担赔偿学校与新供货单位合同期间两者报价之间的差价的总额以及重新招标所有费用。</w:t>
      </w:r>
      <w:r>
        <w:rPr>
          <w:rFonts w:hint="eastAsia" w:ascii="宋体" w:hAnsi="宋体" w:eastAsia="宋体" w:cs="宋体"/>
          <w:color w:val="000000"/>
          <w:sz w:val="21"/>
          <w:szCs w:val="21"/>
          <w:highlight w:val="none"/>
        </w:rPr>
      </w:r>
      <w:r/>
    </w:p>
    <w:p>
      <w:pPr>
        <w:pStyle w:val="876"/>
        <w:ind w:firstLine="403"/>
        <w:keepLines w:val="0"/>
        <w:keepNext w:val="0"/>
        <w:pageBreakBefore w:val="0"/>
        <w:spacing w:line="360" w:lineRule="auto"/>
        <w:rPr>
          <w:rFonts w:hint="eastAsia" w:ascii="Times New Roman" w:hAnsi="Times New Roman" w:eastAsia="宋体" w:cs="Times New Roman"/>
          <w:b/>
          <w:bCs/>
          <w:color w:val="000000"/>
          <w:szCs w:val="21"/>
          <w:highlight w:val="none"/>
        </w:rPr>
      </w:pPr>
      <w:r>
        <w:rPr>
          <w:rFonts w:hint="eastAsia" w:ascii="宋体" w:hAnsi="宋体" w:eastAsia="宋体" w:cs="宋体"/>
          <w:color w:val="000000"/>
          <w:sz w:val="21"/>
          <w:szCs w:val="21"/>
          <w:highlight w:val="none"/>
        </w:rPr>
        <w:t xml:space="preserve">3.</w:t>
      </w:r>
      <w:r>
        <w:rPr>
          <w:rFonts w:hint="eastAsia" w:ascii="Times New Roman" w:hAnsi="Times New Roman" w:eastAsia="宋体" w:cs="Times New Roman"/>
          <w:color w:val="000000"/>
          <w:szCs w:val="21"/>
          <w:highlight w:val="none"/>
          <w:lang w:val="en-US" w:eastAsia="zh-CN"/>
        </w:rPr>
        <w:t xml:space="preserve">中标供应商</w:t>
      </w:r>
      <w:r>
        <w:rPr>
          <w:rFonts w:hint="eastAsia" w:ascii="Times New Roman" w:hAnsi="Times New Roman" w:eastAsia="宋体" w:cs="Times New Roman"/>
          <w:color w:val="000000"/>
          <w:szCs w:val="21"/>
          <w:highlight w:val="none"/>
        </w:rPr>
        <w:t xml:space="preserve">必须讲诚信，保证所供货物无质量问题。采购人在验收过程中，发现夹带以次充好，货物有异味、异物影响使用等有质量问题的产品，按以一罚十的原则（如每发现一</w:t>
      </w:r>
      <w:r>
        <w:rPr>
          <w:rFonts w:hint="eastAsia" w:ascii="Times New Roman" w:hAnsi="Times New Roman" w:eastAsia="宋体" w:cs="Times New Roman"/>
          <w:color w:val="000000"/>
          <w:szCs w:val="21"/>
          <w:highlight w:val="none"/>
          <w:lang w:val="en-US" w:eastAsia="zh-CN"/>
        </w:rPr>
        <w:t xml:space="preserve">件</w:t>
      </w:r>
      <w:r>
        <w:rPr>
          <w:rFonts w:hint="eastAsia" w:ascii="Times New Roman" w:hAnsi="Times New Roman" w:eastAsia="宋体" w:cs="Times New Roman"/>
          <w:color w:val="000000"/>
          <w:szCs w:val="21"/>
          <w:highlight w:val="none"/>
        </w:rPr>
        <w:t xml:space="preserve">不合格品赔偿十</w:t>
      </w:r>
      <w:r>
        <w:rPr>
          <w:rFonts w:hint="eastAsia" w:ascii="Times New Roman" w:hAnsi="Times New Roman" w:eastAsia="宋体" w:cs="Times New Roman"/>
          <w:color w:val="000000"/>
          <w:szCs w:val="21"/>
          <w:highlight w:val="none"/>
          <w:lang w:val="en-US" w:eastAsia="zh-CN"/>
        </w:rPr>
        <w:t xml:space="preserve">件</w:t>
      </w:r>
      <w:r>
        <w:rPr>
          <w:rFonts w:hint="eastAsia" w:ascii="Times New Roman" w:hAnsi="Times New Roman" w:eastAsia="宋体" w:cs="Times New Roman"/>
          <w:color w:val="000000"/>
          <w:szCs w:val="21"/>
          <w:highlight w:val="none"/>
        </w:rPr>
        <w:t xml:space="preserve">），由</w:t>
      </w:r>
      <w:r>
        <w:rPr>
          <w:rFonts w:hint="eastAsia" w:ascii="Times New Roman" w:hAnsi="Times New Roman" w:eastAsia="宋体" w:cs="Times New Roman"/>
          <w:color w:val="000000"/>
          <w:szCs w:val="21"/>
          <w:highlight w:val="none"/>
          <w:lang w:val="en-US" w:eastAsia="zh-CN"/>
        </w:rPr>
        <w:t xml:space="preserve">中标供应商</w:t>
      </w:r>
      <w:r>
        <w:rPr>
          <w:rFonts w:hint="eastAsia" w:ascii="Times New Roman" w:hAnsi="Times New Roman" w:eastAsia="宋体" w:cs="Times New Roman"/>
          <w:color w:val="000000"/>
          <w:szCs w:val="21"/>
          <w:highlight w:val="none"/>
        </w:rPr>
        <w:t xml:space="preserve">对采购人给予赔偿</w:t>
      </w:r>
      <w:r>
        <w:rPr>
          <w:rFonts w:hint="eastAsia" w:ascii="Times New Roman" w:hAnsi="Times New Roman" w:cs="Times New Roman"/>
          <w:color w:val="000000"/>
          <w:szCs w:val="21"/>
          <w:highlight w:val="none"/>
          <w:lang w:eastAsia="zh-CN"/>
        </w:rPr>
        <w:t xml:space="preserve">，</w:t>
      </w:r>
      <w:r>
        <w:rPr>
          <w:rFonts w:hint="eastAsia" w:ascii="Times New Roman" w:hAnsi="Times New Roman" w:eastAsia="宋体" w:cs="Times New Roman"/>
          <w:b/>
          <w:bCs/>
          <w:color w:val="000000"/>
          <w:szCs w:val="21"/>
          <w:highlight w:val="none"/>
        </w:rPr>
        <w:t xml:space="preserve">同时一次性罚款贰仟元整。</w:t>
      </w:r>
      <w:r>
        <w:rPr>
          <w:rFonts w:hint="eastAsia" w:ascii="Times New Roman" w:hAnsi="Times New Roman" w:eastAsia="宋体" w:cs="Times New Roman"/>
          <w:b w:val="0"/>
          <w:bCs w:val="0"/>
          <w:color w:val="000000"/>
          <w:szCs w:val="21"/>
          <w:highlight w:val="none"/>
        </w:rPr>
        <w:t xml:space="preserve">采购人保留随机抽样送检的权利，如检验结果与中标货品检测报告参数不符的，供应商须调换成与中标货品同品质的货品并支付相关检测费用</w:t>
      </w:r>
      <w:r>
        <w:rPr>
          <w:rFonts w:hint="eastAsia" w:ascii="Times New Roman" w:hAnsi="Times New Roman" w:cs="Times New Roman"/>
          <w:b w:val="0"/>
          <w:bCs w:val="0"/>
          <w:color w:val="000000"/>
          <w:szCs w:val="21"/>
          <w:highlight w:val="none"/>
          <w:lang w:eastAsia="zh-CN"/>
        </w:rPr>
        <w:t xml:space="preserve">，</w:t>
      </w:r>
      <w:r>
        <w:rPr>
          <w:rFonts w:hint="eastAsia" w:ascii="Times New Roman" w:hAnsi="Times New Roman" w:eastAsia="宋体" w:cs="Times New Roman"/>
          <w:b/>
          <w:bCs/>
          <w:color w:val="000000"/>
          <w:szCs w:val="21"/>
          <w:highlight w:val="none"/>
        </w:rPr>
        <w:t xml:space="preserve">同时一次性罚款贰仟元整。</w:t>
      </w:r>
      <w:r>
        <w:rPr>
          <w:rFonts w:hint="eastAsia" w:ascii="Times New Roman" w:hAnsi="Times New Roman" w:eastAsia="宋体" w:cs="Times New Roman"/>
          <w:b/>
          <w:bCs/>
          <w:color w:val="000000"/>
          <w:szCs w:val="21"/>
          <w:highlight w:val="none"/>
        </w:rPr>
      </w:r>
      <w:r/>
    </w:p>
    <w:p>
      <w:pPr>
        <w:pStyle w:val="888"/>
        <w:ind w:firstLine="420"/>
        <w:spacing w:line="360" w:lineRule="auto"/>
        <w:rPr>
          <w:rFonts w:hint="eastAsia"/>
          <w:color w:val="000000"/>
          <w:sz w:val="21"/>
          <w:szCs w:val="21"/>
          <w:highlight w:val="none"/>
        </w:rPr>
      </w:pPr>
      <w:r>
        <w:rPr>
          <w:rFonts w:hint="eastAsia"/>
          <w:color w:val="000000"/>
          <w:sz w:val="21"/>
          <w:szCs w:val="21"/>
          <w:highlight w:val="none"/>
          <w:lang w:val="en-US" w:eastAsia="zh-CN"/>
        </w:rPr>
        <w:t xml:space="preserve">4.</w:t>
      </w:r>
      <w:r>
        <w:rPr>
          <w:rFonts w:hint="eastAsia"/>
          <w:color w:val="000000"/>
          <w:sz w:val="21"/>
          <w:szCs w:val="21"/>
          <w:highlight w:val="none"/>
        </w:rPr>
        <w:t xml:space="preserve">如中标候选供应商在规定时间不与学校签订合同、主动放弃成交资格或无正当理由终止合同履行的，将列入学校不良行为记录名单，我校保留在一至三年内禁止其参加学校采购活动的权利。</w:t>
      </w:r>
      <w:r>
        <w:rPr>
          <w:rFonts w:hint="eastAsia"/>
          <w:color w:val="000000"/>
          <w:sz w:val="21"/>
          <w:szCs w:val="21"/>
          <w:highlight w:val="none"/>
        </w:rPr>
      </w:r>
      <w:r/>
    </w:p>
    <w:p>
      <w:pPr>
        <w:pStyle w:val="876"/>
        <w:ind w:firstLine="40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.供应商供应的产品在使用中给学校或师生员工造成不良影响的，采购人有权终止合同，并扣除全额履约保证金，并承担由此造成的经济责任和法律责任。</w:t>
      </w:r>
      <w:r>
        <w:rPr>
          <w:rFonts w:hint="eastAsia" w:ascii="宋体" w:hAnsi="宋体" w:eastAsia="宋体" w:cs="宋体"/>
          <w:color w:val="000000"/>
          <w:sz w:val="21"/>
          <w:szCs w:val="21"/>
          <w:highlight w:val="none"/>
        </w:rPr>
      </w:r>
      <w:r/>
    </w:p>
    <w:p>
      <w:pPr>
        <w:pStyle w:val="876"/>
        <w:ind w:firstLine="40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.供应商应根据扬州大学餐饮供应链管理系统订单对每个校区食堂库房进行独立核算，根据校方系统打印订货单，进行相关验收签单环节，所需设备自备。</w:t>
      </w:r>
      <w:r>
        <w:rPr>
          <w:rFonts w:hint="eastAsia" w:ascii="宋体" w:hAnsi="宋体" w:eastAsia="宋体" w:cs="宋体"/>
          <w:color w:val="000000"/>
          <w:sz w:val="21"/>
          <w:szCs w:val="21"/>
          <w:highlight w:val="none"/>
        </w:rPr>
      </w:r>
      <w:r/>
    </w:p>
    <w:p>
      <w:pPr>
        <w:pStyle w:val="876"/>
        <w:ind w:firstLine="40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供应商应严格遵守《中华人民共和国食品安全法》等相关规定，所有产品需提供产地证明。一经发现供应以下产品，采购人除全部退货外，取消供应商的供货资格，没收履约保证金，供应商并承担由此造成的经济责任和法律责任。</w:t>
      </w:r>
      <w:r>
        <w:rPr>
          <w:rFonts w:hint="eastAsia" w:ascii="宋体" w:hAnsi="宋体" w:eastAsia="宋体" w:cs="宋体"/>
          <w:color w:val="000000"/>
          <w:sz w:val="21"/>
          <w:szCs w:val="21"/>
          <w:highlight w:val="none"/>
        </w:rPr>
      </w:r>
      <w:r/>
    </w:p>
    <w:p>
      <w:pPr>
        <w:pStyle w:val="876"/>
        <w:ind w:firstLine="40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（1）腐败变质、油脂酸败、霉变、生虫、污秽不洁、混有异物或者其他感官性状异常，对人体健康有害的；</w:t>
      </w:r>
      <w:r>
        <w:rPr>
          <w:rFonts w:hint="eastAsia" w:ascii="宋体" w:hAnsi="宋体" w:eastAsia="宋体" w:cs="宋体"/>
          <w:color w:val="000000"/>
          <w:sz w:val="21"/>
          <w:szCs w:val="21"/>
          <w:highlight w:val="none"/>
        </w:rPr>
      </w:r>
      <w:r/>
    </w:p>
    <w:p>
      <w:pPr>
        <w:pStyle w:val="876"/>
        <w:ind w:firstLine="40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（2）含有毒、有害物质或者被有害物质污染，对人体健康有害的；</w:t>
      </w:r>
      <w:r>
        <w:rPr>
          <w:rFonts w:hint="eastAsia" w:ascii="宋体" w:hAnsi="宋体" w:eastAsia="宋体" w:cs="宋体"/>
          <w:color w:val="000000"/>
          <w:sz w:val="21"/>
          <w:szCs w:val="21"/>
          <w:highlight w:val="none"/>
        </w:rPr>
      </w:r>
      <w:r/>
    </w:p>
    <w:p>
      <w:pPr>
        <w:pStyle w:val="876"/>
        <w:ind w:firstLine="40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（3）含有致病性寄生虫、微生物或者微生物含量超过国家限定标准的；</w:t>
      </w:r>
      <w:r>
        <w:rPr>
          <w:rFonts w:hint="eastAsia" w:ascii="宋体" w:hAnsi="宋体" w:eastAsia="宋体" w:cs="宋体"/>
          <w:color w:val="000000"/>
          <w:sz w:val="21"/>
          <w:szCs w:val="21"/>
          <w:highlight w:val="none"/>
        </w:rPr>
      </w:r>
      <w:r/>
    </w:p>
    <w:p>
      <w:pPr>
        <w:pStyle w:val="876"/>
        <w:ind w:firstLine="40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（4）掺假、掺杂、伪造，影响营养、卫生的；</w:t>
      </w:r>
      <w:r>
        <w:rPr>
          <w:rFonts w:hint="eastAsia" w:ascii="宋体" w:hAnsi="宋体" w:eastAsia="宋体" w:cs="宋体"/>
          <w:color w:val="000000"/>
          <w:sz w:val="21"/>
          <w:szCs w:val="21"/>
          <w:highlight w:val="none"/>
        </w:rPr>
      </w:r>
      <w:r/>
    </w:p>
    <w:p>
      <w:pPr>
        <w:pStyle w:val="876"/>
        <w:ind w:firstLine="40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（5）用非食品原料加工的，假如非食品用化学物质或者将非食品</w:t>
      </w:r>
      <w:r>
        <w:rPr>
          <w:rFonts w:hint="eastAsia" w:ascii="宋体" w:hAnsi="宋体" w:eastAsia="宋体" w:cs="宋体"/>
          <w:color w:val="000000"/>
          <w:sz w:val="21"/>
          <w:szCs w:val="21"/>
          <w:highlight w:val="none"/>
          <w:lang w:eastAsia="zh-CN"/>
        </w:rPr>
        <w:t xml:space="preserve">当作</w:t>
      </w:r>
      <w:r>
        <w:rPr>
          <w:rFonts w:hint="eastAsia" w:ascii="宋体" w:hAnsi="宋体" w:eastAsia="宋体" w:cs="宋体"/>
          <w:color w:val="000000"/>
          <w:sz w:val="21"/>
          <w:szCs w:val="21"/>
          <w:highlight w:val="none"/>
        </w:rPr>
        <w:t xml:space="preserve">食品的；</w:t>
      </w:r>
      <w:r>
        <w:rPr>
          <w:rFonts w:hint="eastAsia" w:ascii="宋体" w:hAnsi="宋体" w:eastAsia="宋体" w:cs="宋体"/>
          <w:color w:val="000000"/>
          <w:sz w:val="21"/>
          <w:szCs w:val="21"/>
          <w:highlight w:val="none"/>
        </w:rPr>
      </w:r>
      <w:r/>
    </w:p>
    <w:p>
      <w:pPr>
        <w:pStyle w:val="876"/>
        <w:ind w:firstLine="40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（6）超过有效保质期限。</w:t>
      </w:r>
      <w:r>
        <w:rPr>
          <w:rFonts w:hint="eastAsia" w:ascii="宋体" w:hAnsi="宋体" w:eastAsia="宋体" w:cs="宋体"/>
          <w:color w:val="000000"/>
          <w:sz w:val="21"/>
          <w:szCs w:val="21"/>
          <w:highlight w:val="none"/>
        </w:rPr>
      </w:r>
      <w:r/>
    </w:p>
    <w:p>
      <w:pPr>
        <w:pStyle w:val="876"/>
        <w:ind w:firstLine="40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.非招标中标产品，供货商不得以变通的方式送货，一经发现由中心约谈、</w:t>
      </w:r>
      <w:r>
        <w:rPr>
          <w:rFonts w:hint="eastAsia" w:ascii="宋体" w:hAnsi="宋体" w:eastAsia="宋体" w:cs="宋体"/>
          <w:color w:val="000000"/>
          <w:sz w:val="21"/>
          <w:szCs w:val="21"/>
          <w:highlight w:val="none"/>
          <w:lang w:eastAsia="zh-CN"/>
        </w:rPr>
        <w:t xml:space="preserve">必须</w:t>
      </w:r>
      <w:r>
        <w:rPr>
          <w:rFonts w:hint="eastAsia" w:ascii="宋体" w:hAnsi="宋体" w:eastAsia="宋体" w:cs="宋体"/>
          <w:color w:val="000000"/>
          <w:sz w:val="21"/>
          <w:szCs w:val="21"/>
          <w:highlight w:val="none"/>
        </w:rPr>
        <w:t xml:space="preserve">严肃处理，非中标产品不予结账。非招标中标产品，非招标中标产品，如班组有需求，由校区主任向分部主任递交书面申请。</w:t>
      </w:r>
      <w:r>
        <w:rPr>
          <w:rFonts w:hint="eastAsia" w:ascii="宋体" w:hAnsi="宋体" w:eastAsia="宋体" w:cs="宋体"/>
          <w:color w:val="000000"/>
          <w:sz w:val="21"/>
          <w:szCs w:val="21"/>
          <w:highlight w:val="none"/>
        </w:rPr>
      </w:r>
      <w:r/>
    </w:p>
    <w:p>
      <w:pPr>
        <w:pStyle w:val="876"/>
        <w:ind w:firstLine="40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.供应商需在接到《供货商违约通知书》5日内缴纳罚款。规定时间内不缴纳罚款，每发生一次则在《外部供方绩效监视及再评价测评表》扣5分。</w:t>
      </w:r>
      <w:r>
        <w:rPr>
          <w:rFonts w:hint="eastAsia" w:ascii="宋体" w:hAnsi="宋体" w:eastAsia="宋体" w:cs="宋体"/>
          <w:color w:val="000000"/>
          <w:sz w:val="21"/>
          <w:szCs w:val="21"/>
          <w:highlight w:val="none"/>
        </w:rPr>
      </w:r>
      <w:r/>
    </w:p>
    <w:p>
      <w:pPr>
        <w:pStyle w:val="876"/>
        <w:ind w:firstLine="420"/>
        <w:jc w:val="left"/>
        <w:keepLines w:val="0"/>
        <w:keepNext w:val="0"/>
        <w:pageBreakBefore w:val="0"/>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10</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违约金、罚款缴纳至学校指定账户。</w:t>
      </w:r>
      <w:r>
        <w:rPr>
          <w:rFonts w:hint="eastAsia" w:ascii="宋体" w:hAnsi="宋体" w:eastAsia="宋体" w:cs="宋体"/>
          <w:color w:val="000000"/>
          <w:sz w:val="21"/>
          <w:szCs w:val="21"/>
          <w:highlight w:val="none"/>
          <w:lang w:bidi="ar"/>
        </w:rPr>
      </w:r>
      <w:r/>
    </w:p>
    <w:tbl>
      <w:tblPr>
        <w:tblW w:w="5022"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72"/>
        <w:gridCol w:w="1032"/>
        <w:gridCol w:w="1359"/>
        <w:gridCol w:w="1359"/>
        <w:gridCol w:w="1359"/>
        <w:gridCol w:w="1359"/>
        <w:gridCol w:w="1319"/>
      </w:tblGrid>
      <w:tr>
        <w:trPr>
          <w:trHeight w:val="501"/>
        </w:trPr>
        <w:tc>
          <w:tcPr>
            <w:gridSpan w:val="7"/>
            <w:tcBorders>
              <w:top w:val="none" w:color="000000" w:sz="4" w:space="0"/>
              <w:left w:val="none" w:color="000000" w:sz="4" w:space="0"/>
              <w:bottom w:val="none" w:color="000000" w:sz="4" w:space="0"/>
              <w:right w:val="none" w:color="000000" w:sz="4" w:space="0"/>
            </w:tcBorders>
            <w:tcW w:w="8559" w:type="dxa"/>
            <w:vAlign w:val="center"/>
            <w:textDirection w:val="lrTb"/>
            <w:noWrap/>
          </w:tcPr>
          <w:p>
            <w:pPr>
              <w:pStyle w:val="876"/>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外部供方绩效监视及再评价测评表</w:t>
            </w:r>
            <w:r>
              <w:rPr>
                <w:rFonts w:hint="eastAsia" w:ascii="宋体" w:hAnsi="宋体" w:eastAsia="宋体" w:cs="宋体"/>
                <w:color w:val="000000"/>
                <w:sz w:val="21"/>
                <w:szCs w:val="21"/>
                <w:highlight w:val="none"/>
              </w:rPr>
            </w:r>
            <w:r/>
          </w:p>
        </w:tc>
      </w:tr>
      <w:tr>
        <w:trPr>
          <w:trHeight w:val="344"/>
        </w:trPr>
        <w:tc>
          <w:tcPr>
            <w:gridSpan w:val="7"/>
            <w:tcBorders>
              <w:top w:val="none" w:color="000000" w:sz="4" w:space="0"/>
              <w:left w:val="none" w:color="000000" w:sz="4" w:space="0"/>
              <w:bottom w:val="none" w:color="000000" w:sz="4" w:space="0"/>
              <w:right w:val="none" w:color="000000" w:sz="4" w:space="0"/>
            </w:tcBorders>
            <w:tcW w:w="8559" w:type="dxa"/>
            <w:vAlign w:val="center"/>
            <w:textDirection w:val="lrTb"/>
            <w:noWrap/>
          </w:tcPr>
          <w:p>
            <w:pPr>
              <w:pStyle w:val="876"/>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编号： </w:t>
            </w:r>
            <w:r>
              <w:rPr>
                <w:rFonts w:hint="eastAsia" w:ascii="宋体" w:hAnsi="宋体" w:eastAsia="宋体" w:cs="宋体"/>
                <w:color w:val="000000"/>
                <w:sz w:val="21"/>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451" w:type="dxa"/>
            <w:vAlign w:val="center"/>
            <w:textDirection w:val="lrTb"/>
            <w:noWrap/>
          </w:tcPr>
          <w:p>
            <w:pPr>
              <w:pStyle w:val="876"/>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序号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pStyle w:val="876"/>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供应商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76"/>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产品质量</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（40分）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76"/>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数量准确</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（20分）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76"/>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时间保证</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（20分）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76"/>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合同执行</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（20分）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876"/>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综合得分</w:t>
            </w:r>
            <w:r>
              <w:rPr>
                <w:rFonts w:hint="eastAsia" w:ascii="宋体" w:hAnsi="宋体" w:eastAsia="宋体" w:cs="宋体"/>
                <w:color w:val="000000"/>
                <w:sz w:val="21"/>
                <w:szCs w:val="21"/>
                <w:highlight w:val="none"/>
              </w:rPr>
            </w:r>
            <w:r/>
          </w:p>
        </w:tc>
      </w:tr>
      <w:tr>
        <w:trPr>
          <w:trHeight w:val="356"/>
        </w:trPr>
        <w:tc>
          <w:tcPr>
            <w:tcBorders>
              <w:top w:val="single" w:color="000000" w:sz="4" w:space="0"/>
              <w:left w:val="single" w:color="000000" w:sz="4" w:space="0"/>
              <w:bottom w:val="single" w:color="000000" w:sz="4" w:space="0"/>
              <w:right w:val="single" w:color="000000" w:sz="4" w:space="0"/>
            </w:tcBorders>
            <w:tcW w:w="451" w:type="dxa"/>
            <w:vAlign w:val="center"/>
            <w:textDirection w:val="lrTb"/>
            <w:noWrap/>
          </w:tcPr>
          <w:p>
            <w:pPr>
              <w:pStyle w:val="876"/>
              <w:jc w:val="center"/>
              <w:keepLines w:val="0"/>
              <w:keepNext w:val="0"/>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pStyle w:val="876"/>
              <w:jc w:val="center"/>
              <w:keepLines w:val="0"/>
              <w:keepNext w:val="0"/>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76"/>
              <w:jc w:val="center"/>
              <w:keepLines w:val="0"/>
              <w:keepNext w:val="0"/>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76"/>
              <w:jc w:val="center"/>
              <w:keepLines w:val="0"/>
              <w:keepNext w:val="0"/>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76"/>
              <w:jc w:val="center"/>
              <w:keepLines w:val="0"/>
              <w:keepNext w:val="0"/>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76"/>
              <w:jc w:val="center"/>
              <w:keepLines w:val="0"/>
              <w:keepNext w:val="0"/>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876"/>
              <w:jc w:val="center"/>
              <w:keepLines w:val="0"/>
              <w:keepNext w:val="0"/>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368"/>
        </w:trPr>
        <w:tc>
          <w:tcPr>
            <w:tcBorders>
              <w:top w:val="single" w:color="000000" w:sz="4" w:space="0"/>
              <w:left w:val="single" w:color="000000" w:sz="4" w:space="0"/>
              <w:bottom w:val="single" w:color="000000" w:sz="4" w:space="0"/>
              <w:right w:val="single" w:color="000000" w:sz="4" w:space="0"/>
            </w:tcBorders>
            <w:tcW w:w="451" w:type="dxa"/>
            <w:vAlign w:val="center"/>
            <w:textDirection w:val="lrTb"/>
            <w:noWrap/>
          </w:tcPr>
          <w:p>
            <w:pPr>
              <w:pStyle w:val="876"/>
              <w:jc w:val="center"/>
              <w:keepLines w:val="0"/>
              <w:keepNext w:val="0"/>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pStyle w:val="876"/>
              <w:jc w:val="center"/>
              <w:keepLines w:val="0"/>
              <w:keepNext w:val="0"/>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76"/>
              <w:jc w:val="center"/>
              <w:keepLines w:val="0"/>
              <w:keepNext w:val="0"/>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76"/>
              <w:jc w:val="center"/>
              <w:keepLines w:val="0"/>
              <w:keepNext w:val="0"/>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76"/>
              <w:jc w:val="center"/>
              <w:keepLines w:val="0"/>
              <w:keepNext w:val="0"/>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76"/>
              <w:jc w:val="center"/>
              <w:keepLines w:val="0"/>
              <w:keepNext w:val="0"/>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876"/>
              <w:jc w:val="center"/>
              <w:keepLines w:val="0"/>
              <w:keepNext w:val="0"/>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bl>
    <w:p>
      <w:pPr>
        <w:pStyle w:val="902"/>
        <w:ind w:left="0" w:firstLine="0"/>
        <w:keepLines w:val="0"/>
        <w:keepNext w:val="0"/>
        <w:pageBreakBefore w:val="0"/>
        <w:spacing w:after="0"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902"/>
        <w:ind w:left="0" w:firstLine="0"/>
        <w:keepLines w:val="0"/>
        <w:keepNext w:val="0"/>
        <w:pageBreakBefore w:val="0"/>
        <w:spacing w:after="0"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五、商务要求</w:t>
      </w:r>
      <w:r>
        <w:rPr>
          <w:rFonts w:hint="eastAsia" w:ascii="宋体" w:hAnsi="宋体" w:eastAsia="宋体" w:cs="宋体"/>
          <w:b/>
          <w:bCs/>
          <w:color w:val="000000"/>
          <w:sz w:val="21"/>
          <w:szCs w:val="21"/>
          <w:highlight w:val="none"/>
          <w:lang w:val="en-US" w:eastAsia="zh-CN"/>
        </w:rPr>
      </w:r>
      <w:r/>
    </w:p>
    <w:p>
      <w:pPr>
        <w:pStyle w:val="876"/>
        <w:numPr>
          <w:ilvl w:val="0"/>
          <w:numId w:val="5"/>
        </w:numPr>
        <w:ind w:firstLine="420"/>
        <w:pageBreakBefore w:val="0"/>
        <w:spacing w:line="360" w:lineRule="auto"/>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合同履行期限： 2026年7月1日—2027年6月30日。</w:t>
      </w:r>
      <w:r>
        <w:rPr>
          <w:rFonts w:hint="eastAsia" w:ascii="宋体" w:hAnsi="宋体" w:eastAsia="宋体" w:cs="宋体"/>
          <w:color w:val="000000"/>
          <w:sz w:val="21"/>
          <w:szCs w:val="21"/>
          <w:highlight w:val="none"/>
          <w:u w:val="none"/>
          <w:lang w:val="en-US" w:eastAsia="zh-CN"/>
        </w:rPr>
      </w:r>
      <w:r/>
    </w:p>
    <w:p>
      <w:pPr>
        <w:pStyle w:val="876"/>
        <w:numPr>
          <w:ilvl w:val="0"/>
          <w:numId w:val="5"/>
        </w:numPr>
        <w:ind w:firstLine="42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供货地点：</w:t>
      </w:r>
      <w:r>
        <w:rPr>
          <w:rFonts w:hint="eastAsia" w:ascii="宋体" w:hAnsi="宋体" w:eastAsia="宋体" w:cs="宋体"/>
          <w:color w:val="000000"/>
          <w:sz w:val="21"/>
          <w:szCs w:val="21"/>
          <w:highlight w:val="none"/>
        </w:rPr>
        <w:t xml:space="preserve">扬州大学餐饮供应链管理系统（http://cy.yzu.edu.cn/index.php）每天下午四点生成第二日的供货订单，供应商必须严格按照校区库房订货量，按采购人约定的时间送货到指定地点，文汇路校区、瘦西湖校区、荷花池校区、江阳路南校区、扬子津校区东、扬子津校区西学生食堂。</w:t>
      </w:r>
      <w:r>
        <w:rPr>
          <w:rFonts w:hint="eastAsia" w:ascii="宋体" w:hAnsi="宋体" w:eastAsia="宋体" w:cs="宋体"/>
          <w:color w:val="000000"/>
          <w:sz w:val="21"/>
          <w:szCs w:val="21"/>
          <w:highlight w:val="none"/>
          <w:lang w:val="en-US" w:eastAsia="zh-CN"/>
        </w:rPr>
      </w:r>
      <w:r/>
    </w:p>
    <w:p>
      <w:pPr>
        <w:pStyle w:val="876"/>
        <w:numPr>
          <w:ilvl w:val="0"/>
          <w:numId w:val="5"/>
        </w:numPr>
        <w:ind w:firstLine="42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付款方式：本次合约产品送到甲方指定地点，经甲方验收合格后签收，凭乙方开具的正式发票，甲方于60个工作日内付清货款，若票据户名、开户行、账号与供货单位不一致，甲方不予付款。</w:t>
      </w:r>
      <w:r>
        <w:rPr>
          <w:rFonts w:hint="eastAsia" w:ascii="宋体" w:hAnsi="宋体" w:eastAsia="宋体" w:cs="宋体"/>
          <w:color w:val="000000"/>
          <w:sz w:val="21"/>
          <w:szCs w:val="21"/>
          <w:highlight w:val="none"/>
          <w:lang w:val="en-US" w:eastAsia="zh-CN"/>
        </w:rPr>
      </w:r>
      <w:r/>
    </w:p>
    <w:p>
      <w:pPr>
        <w:pStyle w:val="933"/>
        <w:numPr>
          <w:ilvl w:val="0"/>
          <w:numId w:val="0"/>
        </w:numPr>
        <w:jc w:val="both"/>
        <w:pageBreakBefore w:val="0"/>
        <w:spacing w:after="12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933"/>
        <w:numPr>
          <w:ilvl w:val="0"/>
          <w:numId w:val="0"/>
        </w:numPr>
        <w:jc w:val="both"/>
        <w:pageBreakBefore w:val="0"/>
        <w:spacing w:after="120" w:line="360" w:lineRule="auto"/>
        <w:widowControl w:val="off"/>
        <w:rPr>
          <w:rFonts w:hint="eastAsia" w:ascii="宋体" w:hAnsi="宋体" w:eastAsia="宋体" w:cs="宋体"/>
          <w:color w:val="000000"/>
          <w:sz w:val="21"/>
          <w:szCs w:val="21"/>
          <w:highlight w:val="none"/>
          <w:lang w:val="en-US" w:eastAsia="zh-CN"/>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color w:val="000000"/>
          <w:sz w:val="21"/>
          <w:szCs w:val="21"/>
          <w:highlight w:val="none"/>
          <w:lang w:val="en-US" w:eastAsia="zh-CN"/>
        </w:rPr>
      </w:r>
      <w:r/>
    </w:p>
    <w:p>
      <w:pPr>
        <w:pStyle w:val="877"/>
        <w:jc w:val="center"/>
        <w:rPr>
          <w:rFonts w:hint="eastAsia"/>
          <w:color w:val="000000"/>
          <w:highlight w:val="none"/>
        </w:rPr>
      </w:pPr>
      <w:r>
        <w:rPr>
          <w:rFonts w:hint="eastAsia"/>
          <w:color w:val="000000"/>
          <w:highlight w:val="none"/>
        </w:rPr>
        <w:t xml:space="preserve">第五章 </w:t>
      </w:r>
      <w:bookmarkEnd w:id="108"/>
      <w:r/>
      <w:bookmarkEnd w:id="109"/>
      <w:r>
        <w:rPr>
          <w:rFonts w:hint="eastAsia"/>
          <w:color w:val="000000"/>
          <w:highlight w:val="none"/>
        </w:rPr>
        <w:t xml:space="preserve">评标方法</w:t>
      </w:r>
      <w:r>
        <w:rPr>
          <w:rFonts w:hint="eastAsia"/>
          <w:color w:val="000000"/>
          <w:highlight w:val="none"/>
          <w:lang w:val="en-US" w:eastAsia="zh-CN"/>
        </w:rPr>
        <w:t xml:space="preserve">及</w:t>
      </w:r>
      <w:r>
        <w:rPr>
          <w:rFonts w:hint="eastAsia"/>
          <w:color w:val="000000"/>
          <w:highlight w:val="none"/>
        </w:rPr>
        <w:t xml:space="preserve">评标标准</w:t>
      </w:r>
      <w:bookmarkEnd w:id="110"/>
      <w:r>
        <w:rPr>
          <w:rFonts w:hint="eastAsia"/>
          <w:color w:val="000000"/>
          <w:highlight w:val="none"/>
        </w:rPr>
      </w:r>
      <w:r/>
    </w:p>
    <w:p>
      <w:pPr>
        <w:pStyle w:val="876"/>
        <w:ind w:firstLine="422"/>
        <w:jc w:val="left"/>
        <w:pageBreakBefore w:val="0"/>
        <w:spacing w:before="120" w:after="120"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一、评标方法</w:t>
      </w:r>
      <w:r>
        <w:rPr>
          <w:rFonts w:hint="eastAsia" w:ascii="宋体" w:hAnsi="宋体" w:eastAsia="宋体" w:cs="宋体"/>
          <w:b/>
          <w:color w:val="000000"/>
          <w:sz w:val="21"/>
          <w:szCs w:val="21"/>
          <w:highlight w:val="none"/>
        </w:rPr>
      </w:r>
      <w:r/>
    </w:p>
    <w:p>
      <w:pPr>
        <w:pStyle w:val="1078"/>
        <w:ind w:firstLine="420"/>
        <w:pageBreakBefore w:val="0"/>
        <w:spacing w:before="0" w:after="0"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本项目采用最低评标价法，投标文件满足招标文件全部实质性要求，且投标报价</w:t>
      </w:r>
      <w:r>
        <w:rPr>
          <w:rFonts w:hint="eastAsia" w:ascii="Times New Roman" w:hAnsi="Times New Roman"/>
          <w:color w:val="000000"/>
          <w:sz w:val="21"/>
          <w:szCs w:val="21"/>
          <w:highlight w:val="none"/>
          <w:lang w:eastAsia="zh-CN"/>
        </w:rPr>
        <w:t xml:space="preserve">（</w:t>
      </w:r>
      <w:r>
        <w:rPr>
          <w:rFonts w:hint="eastAsia" w:ascii="Times New Roman" w:hAnsi="Times New Roman"/>
          <w:color w:val="000000"/>
          <w:sz w:val="21"/>
          <w:szCs w:val="21"/>
          <w:highlight w:val="none"/>
          <w:lang w:val="en-US" w:eastAsia="zh-CN"/>
        </w:rPr>
        <w:t xml:space="preserve">汇总总价</w:t>
      </w:r>
      <w:r>
        <w:rPr>
          <w:rFonts w:hint="eastAsia" w:ascii="Times New Roman" w:hAnsi="Times New Roman"/>
          <w:color w:val="000000"/>
          <w:sz w:val="21"/>
          <w:szCs w:val="21"/>
          <w:highlight w:val="none"/>
          <w:lang w:eastAsia="zh-CN"/>
        </w:rPr>
        <w:t xml:space="preserve">）</w:t>
      </w:r>
      <w:r>
        <w:rPr>
          <w:rFonts w:hint="eastAsia" w:ascii="Times New Roman" w:hAnsi="Times New Roman" w:eastAsia="宋体"/>
          <w:color w:val="000000"/>
          <w:sz w:val="21"/>
          <w:szCs w:val="21"/>
          <w:highlight w:val="none"/>
        </w:rPr>
        <w:t xml:space="preserve">最低的前三名投标人为中标候选人的评标方法。</w:t>
      </w:r>
      <w:r>
        <w:rPr>
          <w:rFonts w:hint="eastAsia" w:ascii="Times New Roman" w:hAnsi="Times New Roman" w:eastAsia="宋体"/>
          <w:color w:val="000000"/>
          <w:sz w:val="21"/>
          <w:szCs w:val="21"/>
          <w:highlight w:val="none"/>
        </w:rPr>
      </w:r>
      <w:r/>
    </w:p>
    <w:p>
      <w:pPr>
        <w:pStyle w:val="1078"/>
        <w:ind w:firstLine="420"/>
        <w:pageBreakBefore w:val="0"/>
        <w:spacing w:before="0" w:after="0"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采用最低评标价法评标时，除了算术修正和落实政府采购政策需进行的价格扣除外，不能对投标人的投标价格进行任何调整</w:t>
      </w:r>
      <w:r>
        <w:rPr>
          <w:rFonts w:hint="eastAsia" w:ascii="Times New Roman" w:hAnsi="Times New Roman" w:eastAsia="宋体"/>
          <w:color w:val="000000"/>
          <w:sz w:val="21"/>
          <w:szCs w:val="21"/>
          <w:highlight w:val="none"/>
          <w:lang w:eastAsia="zh-CN"/>
        </w:rPr>
        <w:t xml:space="preserve">【</w:t>
      </w:r>
      <w:r>
        <w:rPr>
          <w:rFonts w:hint="eastAsia" w:ascii="Times New Roman" w:hAnsi="Times New Roman" w:eastAsia="宋体"/>
          <w:color w:val="000000"/>
          <w:sz w:val="21"/>
          <w:szCs w:val="21"/>
          <w:highlight w:val="none"/>
        </w:rPr>
        <w:t xml:space="preserve">评标委员会认为供应商的报价(单价及汇总总价)明显低于其他通过符合性审查供应商的报价，有可能影响服务质量或者不能诚信履约的，且供应商不能在苏采云系统中合。理的时间内证明其报价合理性的，评标委员会有权将其作为无效投标处理，具体详见本文件第二章“异常低价投标审查”内容</w:t>
      </w:r>
      <w:r>
        <w:rPr>
          <w:rFonts w:hint="eastAsia" w:ascii="Times New Roman" w:hAnsi="Times New Roman" w:eastAsia="宋体"/>
          <w:color w:val="000000"/>
          <w:sz w:val="21"/>
          <w:szCs w:val="21"/>
          <w:highlight w:val="none"/>
          <w:lang w:eastAsia="zh-CN"/>
        </w:rPr>
        <w:t xml:space="preserve">】</w:t>
      </w:r>
      <w:r>
        <w:rPr>
          <w:rFonts w:hint="eastAsia" w:ascii="Times New Roman" w:hAnsi="Times New Roman" w:eastAsia="宋体"/>
          <w:color w:val="000000"/>
          <w:sz w:val="21"/>
          <w:szCs w:val="21"/>
          <w:highlight w:val="none"/>
        </w:rPr>
        <w:t xml:space="preserve">。</w:t>
      </w:r>
      <w:r>
        <w:rPr>
          <w:rFonts w:hint="eastAsia" w:ascii="Times New Roman" w:hAnsi="Times New Roman" w:eastAsia="宋体"/>
          <w:color w:val="000000"/>
          <w:sz w:val="21"/>
          <w:szCs w:val="21"/>
          <w:highlight w:val="none"/>
        </w:rPr>
      </w:r>
      <w:r/>
    </w:p>
    <w:p>
      <w:pPr>
        <w:pStyle w:val="1078"/>
        <w:ind w:firstLine="420"/>
        <w:pageBreakBefore w:val="0"/>
        <w:spacing w:before="0" w:after="0"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确定各包中标人的原则：采购人按照评委会的书面评标报告中的中标候选人排序，确定排名第一的为中标人。当排名第一的中标候选人放弃中标、因不可抗力提出不能履行合同或者因其他原因被取消中标资格的，采购人可以确定排名第二的中标候选人为中标人；排名第二的中标候选人因同样的原因不能签订合同的，采购人可以确定排名第三的中标候选人为中标人；以此类推，直至选出合格的中标人。单包中标候选人不满三家，该包终止采购。</w:t>
      </w:r>
      <w:r>
        <w:rPr>
          <w:rFonts w:hint="eastAsia" w:ascii="Times New Roman" w:hAnsi="Times New Roman" w:eastAsia="宋体"/>
          <w:color w:val="000000"/>
          <w:sz w:val="21"/>
          <w:szCs w:val="21"/>
          <w:highlight w:val="none"/>
        </w:rPr>
      </w:r>
      <w:r/>
    </w:p>
    <w:p>
      <w:pPr>
        <w:pStyle w:val="876"/>
        <w:ind w:firstLine="422"/>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二、政府采购政策功能落实</w:t>
      </w:r>
      <w:r>
        <w:rPr>
          <w:rFonts w:hint="eastAsia" w:ascii="宋体" w:hAnsi="宋体" w:eastAsia="宋体" w:cs="宋体"/>
          <w:b/>
          <w:color w:val="000000"/>
          <w:sz w:val="21"/>
          <w:szCs w:val="21"/>
          <w:highlight w:val="none"/>
        </w:rPr>
      </w:r>
      <w:r/>
    </w:p>
    <w:p>
      <w:pPr>
        <w:pStyle w:val="876"/>
        <w:ind w:firstLine="420"/>
        <w:jc w:val="left"/>
        <w:pageBreakBefore w:val="0"/>
        <w:spacing w:before="120" w:after="12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1.</w:t>
      </w:r>
      <w:r>
        <w:rPr>
          <w:rFonts w:hint="eastAsia" w:ascii="宋体" w:hAnsi="宋体" w:eastAsia="宋体" w:cs="宋体"/>
          <w:bCs/>
          <w:color w:val="000000"/>
          <w:sz w:val="21"/>
          <w:szCs w:val="21"/>
          <w:highlight w:val="none"/>
        </w:rPr>
        <w:t xml:space="preserve">中小企业</w:t>
      </w:r>
      <w:r>
        <w:rPr>
          <w:rFonts w:hint="eastAsia" w:ascii="宋体" w:hAnsi="宋体" w:eastAsia="宋体" w:cs="宋体"/>
          <w:bCs/>
          <w:color w:val="000000"/>
          <w:sz w:val="21"/>
          <w:szCs w:val="21"/>
          <w:highlight w:val="none"/>
        </w:rPr>
      </w:r>
      <w:r/>
    </w:p>
    <w:p>
      <w:pPr>
        <w:pStyle w:val="876"/>
        <w:ind w:firstLine="420"/>
        <w:jc w:val="left"/>
        <w:pageBreakBefore w:val="0"/>
        <w:spacing w:before="120" w:after="12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（1）供应商需按照采购文件的要求提供相应的《中小企业声明函》。</w:t>
      </w:r>
      <w:r>
        <w:rPr>
          <w:rFonts w:hint="eastAsia" w:ascii="宋体" w:hAnsi="宋体" w:eastAsia="宋体" w:cs="宋体"/>
          <w:bCs/>
          <w:color w:val="000000"/>
          <w:sz w:val="21"/>
          <w:szCs w:val="21"/>
          <w:highlight w:val="none"/>
        </w:rPr>
      </w:r>
      <w:r/>
    </w:p>
    <w:p>
      <w:pPr>
        <w:pStyle w:val="876"/>
        <w:ind w:firstLine="420"/>
        <w:jc w:val="left"/>
        <w:pageBreakBefore w:val="0"/>
        <w:spacing w:before="120" w:after="12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（2）企业标准请参照《关于印发中小企业划型标准规定的通知》（工信部联企业</w:t>
      </w:r>
      <w:r>
        <w:rPr>
          <w:rFonts w:hint="eastAsia" w:ascii="宋体" w:hAnsi="宋体" w:eastAsia="宋体" w:cs="宋体"/>
          <w:bCs/>
          <w:color w:val="000000"/>
          <w:sz w:val="21"/>
          <w:szCs w:val="21"/>
          <w:highlight w:val="none"/>
          <w:lang w:eastAsia="zh-CN"/>
        </w:rPr>
        <w:t xml:space="preserve">〔2011〕300号</w:t>
      </w:r>
      <w:r>
        <w:rPr>
          <w:rFonts w:hint="eastAsia" w:ascii="宋体" w:hAnsi="宋体" w:eastAsia="宋体" w:cs="宋体"/>
          <w:bCs/>
          <w:color w:val="000000"/>
          <w:sz w:val="21"/>
          <w:szCs w:val="21"/>
          <w:highlight w:val="none"/>
        </w:rPr>
        <w:t xml:space="preserve">）文件规定自行填写。</w:t>
      </w:r>
      <w:r>
        <w:rPr>
          <w:rFonts w:hint="eastAsia" w:ascii="宋体" w:hAnsi="宋体" w:eastAsia="宋体" w:cs="宋体"/>
          <w:bCs/>
          <w:color w:val="000000"/>
          <w:sz w:val="21"/>
          <w:szCs w:val="21"/>
          <w:highlight w:val="none"/>
        </w:rPr>
      </w:r>
      <w:r/>
    </w:p>
    <w:p>
      <w:pPr>
        <w:pStyle w:val="876"/>
        <w:ind w:firstLine="420"/>
        <w:jc w:val="left"/>
        <w:pageBreakBefore w:val="0"/>
        <w:spacing w:before="120" w:after="12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lang w:eastAsia="zh-CN"/>
        </w:rPr>
        <w:t xml:space="preserve">2.</w:t>
      </w:r>
      <w:r>
        <w:rPr>
          <w:rFonts w:hint="eastAsia" w:ascii="宋体" w:hAnsi="宋体" w:eastAsia="宋体" w:cs="宋体"/>
          <w:bCs/>
          <w:color w:val="000000"/>
          <w:sz w:val="21"/>
          <w:szCs w:val="21"/>
          <w:highlight w:val="none"/>
        </w:rPr>
        <w:t xml:space="preserve">残疾人福利单位</w:t>
      </w:r>
      <w:r>
        <w:rPr>
          <w:rFonts w:hint="eastAsia" w:ascii="宋体" w:hAnsi="宋体" w:eastAsia="宋体" w:cs="宋体"/>
          <w:bCs/>
          <w:color w:val="000000"/>
          <w:sz w:val="21"/>
          <w:szCs w:val="21"/>
          <w:highlight w:val="none"/>
        </w:rPr>
      </w:r>
      <w:r/>
    </w:p>
    <w:p>
      <w:pPr>
        <w:pStyle w:val="876"/>
        <w:ind w:firstLine="420"/>
        <w:jc w:val="left"/>
        <w:pageBreakBefore w:val="0"/>
        <w:spacing w:before="120" w:after="12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（1）本项目对残疾人福利性单位视同小型、微型企业。</w:t>
      </w:r>
      <w:r>
        <w:rPr>
          <w:rFonts w:hint="eastAsia" w:ascii="宋体" w:hAnsi="宋体" w:eastAsia="宋体" w:cs="宋体"/>
          <w:bCs/>
          <w:color w:val="000000"/>
          <w:sz w:val="21"/>
          <w:szCs w:val="21"/>
          <w:highlight w:val="none"/>
        </w:rPr>
      </w:r>
      <w:r/>
    </w:p>
    <w:p>
      <w:pPr>
        <w:pStyle w:val="876"/>
        <w:ind w:firstLine="420"/>
        <w:jc w:val="left"/>
        <w:pageBreakBefore w:val="0"/>
        <w:spacing w:before="120" w:after="12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（2）残疾人福利单位需按照采购文件的要求提供《残疾人福利性单位声明函》。</w:t>
      </w:r>
      <w:r>
        <w:rPr>
          <w:rFonts w:hint="eastAsia" w:ascii="宋体" w:hAnsi="宋体" w:eastAsia="宋体" w:cs="宋体"/>
          <w:bCs/>
          <w:color w:val="000000"/>
          <w:sz w:val="21"/>
          <w:szCs w:val="21"/>
          <w:highlight w:val="none"/>
        </w:rPr>
      </w:r>
      <w:r/>
    </w:p>
    <w:p>
      <w:pPr>
        <w:pStyle w:val="876"/>
        <w:ind w:firstLine="420"/>
        <w:jc w:val="left"/>
        <w:pageBreakBefore w:val="0"/>
        <w:spacing w:before="120" w:after="12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（3）残疾人福利单位标准请参照《关于促进残疾人就业政府采购政策的通知》（财库〔2017〕141号）。</w:t>
      </w:r>
      <w:r>
        <w:rPr>
          <w:rFonts w:hint="eastAsia" w:ascii="宋体" w:hAnsi="宋体" w:eastAsia="宋体" w:cs="宋体"/>
          <w:bCs/>
          <w:color w:val="000000"/>
          <w:sz w:val="21"/>
          <w:szCs w:val="21"/>
          <w:highlight w:val="none"/>
        </w:rPr>
      </w:r>
      <w:r/>
    </w:p>
    <w:p>
      <w:pPr>
        <w:pStyle w:val="876"/>
        <w:ind w:firstLine="420"/>
        <w:jc w:val="left"/>
        <w:pageBreakBefore w:val="0"/>
        <w:spacing w:before="120" w:after="12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lang w:eastAsia="zh-CN"/>
        </w:rPr>
        <w:t xml:space="preserve">3.</w:t>
      </w:r>
      <w:r>
        <w:rPr>
          <w:rFonts w:hint="eastAsia" w:ascii="宋体" w:hAnsi="宋体" w:eastAsia="宋体" w:cs="宋体"/>
          <w:bCs/>
          <w:color w:val="000000"/>
          <w:sz w:val="21"/>
          <w:szCs w:val="21"/>
          <w:highlight w:val="none"/>
        </w:rPr>
        <w:t xml:space="preserve">监狱和戒毒企业</w:t>
      </w:r>
      <w:r>
        <w:rPr>
          <w:rFonts w:hint="eastAsia" w:ascii="宋体" w:hAnsi="宋体" w:eastAsia="宋体" w:cs="宋体"/>
          <w:bCs/>
          <w:color w:val="000000"/>
          <w:sz w:val="21"/>
          <w:szCs w:val="21"/>
          <w:highlight w:val="none"/>
        </w:rPr>
      </w:r>
      <w:r/>
    </w:p>
    <w:p>
      <w:pPr>
        <w:pStyle w:val="876"/>
        <w:ind w:firstLine="420"/>
        <w:jc w:val="left"/>
        <w:pageBreakBefore w:val="0"/>
        <w:spacing w:before="120" w:after="12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（1）本项目对监狱和戒毒企业（简称监狱企业）视同小型、微型企业。</w:t>
      </w:r>
      <w:r>
        <w:rPr>
          <w:rFonts w:hint="eastAsia" w:ascii="宋体" w:hAnsi="宋体" w:eastAsia="宋体" w:cs="宋体"/>
          <w:bCs/>
          <w:color w:val="000000"/>
          <w:sz w:val="21"/>
          <w:szCs w:val="21"/>
          <w:highlight w:val="none"/>
        </w:rPr>
      </w:r>
      <w:r/>
    </w:p>
    <w:p>
      <w:pPr>
        <w:pStyle w:val="876"/>
        <w:ind w:firstLine="420"/>
        <w:jc w:val="left"/>
        <w:pageBreakBefore w:val="0"/>
        <w:spacing w:before="120" w:after="12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（2）监狱企业参加政府采购活动时，需提供由省级以上监狱管理局、戒毒管理局</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含新疆生产建设兵团</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出具的属于监狱企业的证明文件。供应商如不提供上述证明文件，价格将不做相应扣除。</w:t>
      </w:r>
      <w:r>
        <w:rPr>
          <w:rFonts w:hint="eastAsia" w:ascii="宋体" w:hAnsi="宋体" w:eastAsia="宋体" w:cs="宋体"/>
          <w:bCs/>
          <w:color w:val="000000"/>
          <w:sz w:val="21"/>
          <w:szCs w:val="21"/>
          <w:highlight w:val="none"/>
        </w:rPr>
      </w:r>
      <w:r/>
    </w:p>
    <w:p>
      <w:pPr>
        <w:pStyle w:val="876"/>
        <w:ind w:firstLine="420"/>
        <w:jc w:val="left"/>
        <w:pageBreakBefore w:val="0"/>
        <w:spacing w:before="120" w:after="12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（3）监狱企业标准请参照《关于政府采购支持监狱企业发展有关问题的通知》（财库</w:t>
      </w:r>
      <w:r>
        <w:rPr>
          <w:rFonts w:hint="eastAsia" w:ascii="宋体" w:hAnsi="宋体" w:eastAsia="宋体" w:cs="宋体"/>
          <w:bCs/>
          <w:color w:val="000000"/>
          <w:sz w:val="21"/>
          <w:szCs w:val="21"/>
          <w:highlight w:val="none"/>
          <w:lang w:eastAsia="zh-CN"/>
        </w:rPr>
        <w:t xml:space="preserve">〔2014〕68号</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87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7"/>
        <w:jc w:val="center"/>
        <w:rPr>
          <w:rFonts w:hint="eastAsia"/>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bookmarkStart w:id="111" w:name="_Toc15941"/>
      <w:r/>
      <w:bookmarkStart w:id="112" w:name="_Toc6153"/>
      <w:r>
        <w:rPr>
          <w:rFonts w:hint="eastAsia"/>
          <w:color w:val="000000"/>
          <w:highlight w:val="none"/>
        </w:rPr>
      </w:r>
      <w:r/>
    </w:p>
    <w:p>
      <w:pPr>
        <w:pStyle w:val="877"/>
        <w:jc w:val="center"/>
        <w:rPr>
          <w:rFonts w:hint="eastAsia"/>
          <w:color w:val="000000"/>
          <w:highlight w:val="none"/>
        </w:rPr>
      </w:pPr>
      <w:r>
        <w:rPr>
          <w:rFonts w:hint="eastAsia"/>
          <w:color w:val="000000"/>
          <w:highlight w:val="none"/>
        </w:rPr>
      </w:r>
      <w:r/>
    </w:p>
    <w:p>
      <w:pPr>
        <w:pStyle w:val="877"/>
        <w:jc w:val="center"/>
        <w:rPr>
          <w:rFonts w:hint="eastAsia"/>
          <w:color w:val="000000"/>
          <w:highlight w:val="none"/>
        </w:rPr>
      </w:pPr>
      <w:r>
        <w:rPr>
          <w:rFonts w:hint="eastAsia"/>
          <w:color w:val="000000"/>
          <w:highlight w:val="none"/>
        </w:rPr>
        <w:t xml:space="preserve">第六章 投标文件格式</w:t>
      </w:r>
      <w:bookmarkEnd w:id="111"/>
      <w:r/>
      <w:bookmarkEnd w:id="112"/>
      <w:r>
        <w:rPr>
          <w:rFonts w:hint="eastAsia"/>
          <w:color w:val="000000"/>
          <w:highlight w:val="none"/>
        </w:rPr>
      </w:r>
      <w:r/>
    </w:p>
    <w:p>
      <w:pPr>
        <w:pStyle w:val="876"/>
        <w:jc w:val="center"/>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76"/>
        <w:jc w:val="center"/>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76"/>
        <w:jc w:val="center"/>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76"/>
        <w:jc w:val="center"/>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投  标  文  件</w:t>
      </w:r>
      <w:r>
        <w:rPr>
          <w:rFonts w:hint="eastAsia" w:ascii="宋体" w:hAnsi="宋体" w:eastAsia="宋体" w:cs="宋体"/>
          <w:b/>
          <w:color w:val="000000"/>
          <w:sz w:val="36"/>
          <w:szCs w:val="36"/>
          <w:highlight w:val="none"/>
        </w:rPr>
      </w:r>
      <w:r/>
    </w:p>
    <w:p>
      <w:pPr>
        <w:pStyle w:val="876"/>
        <w:jc w:val="center"/>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76"/>
        <w:jc w:val="center"/>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76"/>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76"/>
        <w:jc w:val="center"/>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76"/>
        <w:ind w:firstLine="1084"/>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b/>
          <w:color w:val="000000"/>
          <w:sz w:val="36"/>
          <w:szCs w:val="36"/>
          <w:highlight w:val="none"/>
        </w:rPr>
      </w:r>
      <w:r/>
    </w:p>
    <w:p>
      <w:pPr>
        <w:pStyle w:val="876"/>
        <w:ind w:firstLine="1084"/>
        <w:pageBreakBefore w:val="0"/>
        <w:spacing w:line="360" w:lineRule="auto"/>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b/>
          <w:color w:val="000000"/>
          <w:sz w:val="36"/>
          <w:szCs w:val="36"/>
          <w:highlight w:val="none"/>
          <w:u w:val="single"/>
        </w:rPr>
      </w:r>
      <w:r/>
    </w:p>
    <w:p>
      <w:pPr>
        <w:pStyle w:val="876"/>
        <w:ind w:firstLine="1084"/>
        <w:pageBreakBefore w:val="0"/>
        <w:spacing w:line="360" w:lineRule="auto"/>
        <w:rPr>
          <w:rFonts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t xml:space="preserve">包       号：</w:t>
      </w:r>
      <w:r>
        <w:rPr>
          <w:rFonts w:hint="eastAsia" w:ascii="宋体" w:hAnsi="宋体" w:eastAsia="宋体" w:cs="宋体"/>
          <w:b/>
          <w:color w:val="000000"/>
          <w:sz w:val="36"/>
          <w:szCs w:val="36"/>
          <w:highlight w:val="none"/>
          <w:u w:val="single"/>
        </w:rPr>
        <w:t xml:space="preserve">                       </w:t>
      </w:r>
      <w:r>
        <w:rPr>
          <w:rFonts w:ascii="宋体" w:hAnsi="宋体" w:eastAsia="宋体" w:cs="宋体"/>
          <w:b/>
          <w:color w:val="000000"/>
          <w:sz w:val="36"/>
          <w:szCs w:val="36"/>
          <w:highlight w:val="none"/>
          <w:lang w:val="en-US" w:eastAsia="zh-CN"/>
        </w:rPr>
      </w:r>
      <w:r/>
    </w:p>
    <w:p>
      <w:pPr>
        <w:pStyle w:val="876"/>
        <w:ind w:firstLine="1084"/>
        <w:pageBreakBefore w:val="0"/>
        <w:spacing w:line="360" w:lineRule="auto"/>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rPr>
        <w:t xml:space="preserve">供应商名称 ：</w:t>
      </w:r>
      <w:r>
        <w:rPr>
          <w:rFonts w:hint="eastAsia" w:ascii="宋体" w:hAnsi="宋体" w:eastAsia="宋体" w:cs="宋体"/>
          <w:b/>
          <w:color w:val="000000"/>
          <w:sz w:val="36"/>
          <w:szCs w:val="36"/>
          <w:highlight w:val="none"/>
          <w:u w:val="single"/>
        </w:rPr>
        <w:t xml:space="preserve">（加盖CA电子公章）    </w:t>
      </w:r>
      <w:r>
        <w:rPr>
          <w:rFonts w:hint="eastAsia" w:ascii="宋体" w:hAnsi="宋体" w:eastAsia="宋体" w:cs="宋体"/>
          <w:b/>
          <w:color w:val="000000"/>
          <w:sz w:val="36"/>
          <w:szCs w:val="36"/>
          <w:highlight w:val="none"/>
          <w:u w:val="single"/>
        </w:rPr>
      </w:r>
      <w:r/>
    </w:p>
    <w:p>
      <w:pPr>
        <w:pStyle w:val="876"/>
        <w:pageBreakBefore w:val="0"/>
        <w:spacing w:line="360" w:lineRule="auto"/>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b/>
          <w:color w:val="000000"/>
          <w:sz w:val="36"/>
          <w:szCs w:val="36"/>
          <w:highlight w:val="none"/>
          <w:u w:val="single"/>
        </w:rPr>
      </w:r>
      <w:r/>
    </w:p>
    <w:p>
      <w:pPr>
        <w:pStyle w:val="876"/>
        <w:pageBreakBefore w:val="0"/>
        <w:spacing w:line="360" w:lineRule="auto"/>
        <w:rPr>
          <w:rFonts w:hint="eastAsia" w:ascii="宋体" w:hAnsi="宋体" w:eastAsia="宋体" w:cs="宋体"/>
          <w:color w:val="000000"/>
          <w:sz w:val="36"/>
          <w:szCs w:val="36"/>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sz w:val="36"/>
          <w:szCs w:val="36"/>
          <w:highlight w:val="none"/>
        </w:rPr>
      </w:r>
      <w:r/>
    </w:p>
    <w:p>
      <w:pPr>
        <w:pStyle w:val="876"/>
        <w:jc w:val="center"/>
        <w:pageBreakBefore w:val="0"/>
        <w:spacing w:line="360" w:lineRule="auto"/>
        <w:rPr>
          <w:rFonts w:hint="eastAsia"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rPr>
        <w:t xml:space="preserve">投标文件的组成</w:t>
      </w:r>
      <w:r>
        <w:rPr>
          <w:rFonts w:hint="eastAsia" w:ascii="宋体" w:hAnsi="宋体" w:eastAsia="宋体" w:cs="宋体"/>
          <w:b/>
          <w:bCs/>
          <w:color w:val="000000"/>
          <w:sz w:val="21"/>
          <w:szCs w:val="21"/>
          <w:highlight w:val="none"/>
        </w:rPr>
      </w:r>
      <w:r/>
    </w:p>
    <w:p>
      <w:pPr>
        <w:pStyle w:val="876"/>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一、基本目录</w:t>
      </w:r>
      <w:r>
        <w:rPr>
          <w:rFonts w:hint="eastAsia" w:ascii="宋体" w:hAnsi="宋体" w:eastAsia="宋体" w:cs="宋体"/>
          <w:color w:val="000000"/>
          <w:sz w:val="21"/>
          <w:szCs w:val="21"/>
          <w:highlight w:val="none"/>
        </w:rPr>
      </w:r>
      <w:r/>
    </w:p>
    <w:p>
      <w:pPr>
        <w:pStyle w:val="876"/>
        <w:ind w:left="480"/>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1.开标一览表（格式见附件1）</w:t>
      </w:r>
      <w:r>
        <w:rPr>
          <w:rFonts w:hint="eastAsia" w:ascii="宋体" w:hAnsi="宋体" w:eastAsia="宋体" w:cs="宋体"/>
          <w:color w:val="000000"/>
          <w:sz w:val="21"/>
          <w:szCs w:val="21"/>
          <w:highlight w:val="none"/>
        </w:rPr>
      </w:r>
      <w:r/>
    </w:p>
    <w:p>
      <w:pPr>
        <w:pStyle w:val="876"/>
        <w:ind w:left="480"/>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2.投标分项报价表（格式见附件2）</w:t>
      </w:r>
      <w:r>
        <w:rPr>
          <w:rFonts w:hint="eastAsia" w:ascii="宋体" w:hAnsi="宋体" w:eastAsia="宋体" w:cs="宋体"/>
          <w:color w:val="000000"/>
          <w:sz w:val="21"/>
          <w:szCs w:val="21"/>
          <w:highlight w:val="none"/>
        </w:rPr>
      </w:r>
      <w:r/>
    </w:p>
    <w:p>
      <w:pPr>
        <w:pStyle w:val="876"/>
        <w:ind w:left="480"/>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3.技术要求响应及偏离表（格式见附件3）</w:t>
      </w:r>
      <w:r>
        <w:rPr>
          <w:rFonts w:hint="eastAsia" w:ascii="宋体" w:hAnsi="宋体" w:eastAsia="宋体" w:cs="宋体"/>
          <w:color w:val="000000"/>
          <w:sz w:val="21"/>
          <w:szCs w:val="21"/>
          <w:highlight w:val="none"/>
        </w:rPr>
      </w:r>
      <w:r/>
    </w:p>
    <w:p>
      <w:pPr>
        <w:pStyle w:val="876"/>
        <w:ind w:left="480"/>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4.商务要求响应及偏离表（格式见附件4）</w:t>
      </w:r>
      <w:r>
        <w:rPr>
          <w:rFonts w:hint="eastAsia" w:ascii="宋体" w:hAnsi="宋体" w:eastAsia="宋体" w:cs="宋体"/>
          <w:color w:val="000000"/>
          <w:sz w:val="21"/>
          <w:szCs w:val="21"/>
          <w:highlight w:val="none"/>
        </w:rPr>
      </w:r>
      <w:r/>
    </w:p>
    <w:p>
      <w:pPr>
        <w:pStyle w:val="87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5.法人授权书（格式见附件5）</w:t>
      </w:r>
      <w:r>
        <w:rPr>
          <w:rFonts w:hint="eastAsia" w:ascii="宋体" w:hAnsi="宋体" w:eastAsia="宋体" w:cs="宋体"/>
          <w:color w:val="000000"/>
          <w:sz w:val="21"/>
          <w:szCs w:val="21"/>
          <w:highlight w:val="none"/>
        </w:rPr>
      </w:r>
      <w:r/>
    </w:p>
    <w:p>
      <w:pPr>
        <w:pStyle w:val="87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6.投标函（格式见附件6）</w:t>
      </w:r>
      <w:r>
        <w:rPr>
          <w:rFonts w:hint="eastAsia" w:ascii="宋体" w:hAnsi="宋体" w:eastAsia="宋体" w:cs="宋体"/>
          <w:color w:val="000000"/>
          <w:sz w:val="21"/>
          <w:szCs w:val="21"/>
          <w:highlight w:val="none"/>
        </w:rPr>
      </w:r>
      <w:r/>
    </w:p>
    <w:p>
      <w:pPr>
        <w:pStyle w:val="876"/>
        <w:ind w:left="480"/>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7.其他</w:t>
      </w:r>
      <w:r>
        <w:rPr>
          <w:rFonts w:hint="eastAsia" w:ascii="宋体" w:hAnsi="宋体" w:eastAsia="宋体" w:cs="宋体"/>
          <w:color w:val="000000"/>
          <w:sz w:val="21"/>
          <w:szCs w:val="21"/>
          <w:highlight w:val="none"/>
        </w:rPr>
      </w:r>
      <w:r/>
    </w:p>
    <w:p>
      <w:pPr>
        <w:pStyle w:val="876"/>
        <w:ind w:firstLine="200"/>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****（格式见附件**）</w:t>
      </w:r>
      <w:r>
        <w:rPr>
          <w:rFonts w:hint="eastAsia" w:ascii="宋体" w:hAnsi="宋体" w:eastAsia="宋体" w:cs="宋体"/>
          <w:color w:val="000000"/>
          <w:sz w:val="21"/>
          <w:szCs w:val="21"/>
          <w:highlight w:val="none"/>
        </w:rPr>
      </w:r>
      <w:r/>
    </w:p>
    <w:p>
      <w:pPr>
        <w:pStyle w:val="876"/>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二、资格审查内容</w:t>
      </w:r>
      <w:r>
        <w:rPr>
          <w:rFonts w:hint="eastAsia" w:ascii="宋体" w:hAnsi="宋体" w:eastAsia="宋体" w:cs="宋体"/>
          <w:color w:val="000000"/>
          <w:sz w:val="21"/>
          <w:szCs w:val="21"/>
          <w:highlight w:val="none"/>
        </w:rPr>
      </w:r>
      <w:r/>
    </w:p>
    <w:p>
      <w:pPr>
        <w:pStyle w:val="87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1.法人或者其他组织的营业执照等证明文件，自然人的身份证明（复印件加盖供应商公章）</w:t>
      </w:r>
      <w:r>
        <w:rPr>
          <w:rFonts w:hint="eastAsia" w:ascii="宋体" w:hAnsi="宋体" w:eastAsia="宋体" w:cs="宋体"/>
          <w:color w:val="000000"/>
          <w:sz w:val="21"/>
          <w:szCs w:val="21"/>
          <w:highlight w:val="none"/>
        </w:rPr>
      </w:r>
      <w:r/>
    </w:p>
    <w:p>
      <w:pPr>
        <w:pStyle w:val="87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2024或2025年度的财务状况报告（成立不满一年无需提供）（复印件加盖供应商公章）</w:t>
      </w:r>
      <w:r>
        <w:rPr>
          <w:rFonts w:hint="eastAsia" w:ascii="宋体" w:hAnsi="宋体" w:eastAsia="宋体" w:cs="宋体"/>
          <w:color w:val="000000"/>
          <w:sz w:val="21"/>
          <w:szCs w:val="21"/>
          <w:highlight w:val="none"/>
        </w:rPr>
      </w:r>
      <w:r/>
    </w:p>
    <w:p>
      <w:pPr>
        <w:pStyle w:val="87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依法缴纳税收和社会保障资金的相关材料（复印件加盖供应商公章）（提供提交投标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1"/>
          <w:szCs w:val="21"/>
          <w:highlight w:val="none"/>
        </w:rPr>
      </w:r>
      <w:r/>
    </w:p>
    <w:p>
      <w:pPr>
        <w:pStyle w:val="87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4.具备履行合同所必需的设备和专业技术能力的书面声明（原件）（格式见附件8）</w:t>
      </w:r>
      <w:r>
        <w:rPr>
          <w:rFonts w:hint="eastAsia" w:ascii="宋体" w:hAnsi="宋体" w:eastAsia="宋体" w:cs="宋体"/>
          <w:color w:val="000000"/>
          <w:sz w:val="21"/>
          <w:szCs w:val="21"/>
          <w:highlight w:val="none"/>
        </w:rPr>
      </w:r>
      <w:r/>
    </w:p>
    <w:p>
      <w:pPr>
        <w:pStyle w:val="87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5.参加政府采购活动前3年内在经营活动中没有重大违法记录的书面声明（原件）（格式见附件9）</w:t>
      </w:r>
      <w:r>
        <w:rPr>
          <w:rFonts w:hint="eastAsia" w:ascii="宋体" w:hAnsi="宋体" w:eastAsia="宋体" w:cs="宋体"/>
          <w:color w:val="000000"/>
          <w:sz w:val="21"/>
          <w:szCs w:val="21"/>
          <w:highlight w:val="none"/>
        </w:rPr>
      </w:r>
      <w:r/>
    </w:p>
    <w:p>
      <w:pPr>
        <w:pStyle w:val="87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6.供应商信用承诺书（原件）（格式见附件10）</w:t>
      </w:r>
      <w:r>
        <w:rPr>
          <w:rFonts w:hint="eastAsia" w:ascii="宋体" w:hAnsi="宋体" w:eastAsia="宋体" w:cs="宋体"/>
          <w:color w:val="000000"/>
          <w:sz w:val="21"/>
          <w:szCs w:val="21"/>
          <w:highlight w:val="none"/>
        </w:rPr>
      </w:r>
      <w:r/>
    </w:p>
    <w:p>
      <w:pPr>
        <w:pStyle w:val="876"/>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7.企业报价折扣证明文件：</w:t>
      </w:r>
      <w:r>
        <w:rPr>
          <w:rFonts w:hint="eastAsia" w:ascii="宋体" w:hAnsi="宋体" w:eastAsia="宋体" w:cs="宋体"/>
          <w:color w:val="000000"/>
          <w:sz w:val="21"/>
          <w:szCs w:val="21"/>
          <w:highlight w:val="none"/>
        </w:rPr>
      </w:r>
      <w:r/>
    </w:p>
    <w:p>
      <w:pPr>
        <w:pStyle w:val="876"/>
        <w:ind w:firstLine="7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中小企业声明函（格式见附件11）。如果本项目专门面向中小企业采购，则必须提供。</w:t>
      </w:r>
      <w:r>
        <w:rPr>
          <w:rFonts w:hint="eastAsia" w:ascii="宋体" w:hAnsi="宋体" w:eastAsia="宋体" w:cs="宋体"/>
          <w:color w:val="000000"/>
          <w:sz w:val="21"/>
          <w:szCs w:val="21"/>
          <w:highlight w:val="none"/>
        </w:rPr>
      </w:r>
      <w:r/>
    </w:p>
    <w:p>
      <w:pPr>
        <w:pStyle w:val="876"/>
        <w:ind w:firstLine="7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残疾人福利性单位声明函（格式见附件12）。如果本项目专门面向中小企业采购，供应商为残疾人福利性单位并提供本单位制造的货物，或者提供其他残疾人福利性单位制造的货物，则必须提供。</w:t>
      </w:r>
      <w:r>
        <w:rPr>
          <w:rFonts w:hint="eastAsia" w:ascii="宋体" w:hAnsi="宋体" w:eastAsia="宋体" w:cs="宋体"/>
          <w:color w:val="000000"/>
          <w:sz w:val="21"/>
          <w:szCs w:val="21"/>
          <w:highlight w:val="none"/>
        </w:rPr>
      </w:r>
      <w:r/>
    </w:p>
    <w:p>
      <w:pPr>
        <w:pStyle w:val="876"/>
        <w:ind w:firstLine="7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监狱企业的证明文件。</w:t>
      </w:r>
      <w:r>
        <w:rPr>
          <w:rFonts w:hint="eastAsia" w:ascii="宋体" w:hAnsi="宋体" w:eastAsia="宋体" w:cs="宋体"/>
          <w:color w:val="000000"/>
          <w:sz w:val="21"/>
          <w:szCs w:val="21"/>
          <w:highlight w:val="none"/>
        </w:rPr>
      </w:r>
      <w:r/>
    </w:p>
    <w:p>
      <w:pPr>
        <w:pStyle w:val="876"/>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8.特定资格要求的证明文件。如果本项目对供应商做出特定资格要求的，则必须提供。</w:t>
      </w:r>
      <w:r>
        <w:rPr>
          <w:rFonts w:hint="eastAsia" w:ascii="宋体" w:hAnsi="宋体" w:eastAsia="宋体" w:cs="宋体"/>
          <w:color w:val="000000"/>
          <w:sz w:val="21"/>
          <w:szCs w:val="21"/>
          <w:highlight w:val="none"/>
        </w:rPr>
      </w:r>
      <w:r/>
    </w:p>
    <w:p>
      <w:pPr>
        <w:pStyle w:val="876"/>
        <w:ind w:firstLine="480"/>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三</w:t>
      </w:r>
      <w:r>
        <w:rPr>
          <w:rFonts w:hint="eastAsia" w:ascii="宋体" w:hAnsi="宋体" w:eastAsia="宋体" w:cs="宋体"/>
          <w:b/>
          <w:color w:val="000000"/>
          <w:sz w:val="21"/>
          <w:szCs w:val="21"/>
          <w:highlight w:val="none"/>
        </w:rPr>
        <w:t xml:space="preserve">、价格扣除证明文件</w:t>
      </w:r>
      <w:r>
        <w:rPr>
          <w:rFonts w:hint="eastAsia" w:ascii="宋体" w:hAnsi="宋体" w:eastAsia="宋体" w:cs="宋体"/>
          <w:color w:val="000000"/>
          <w:sz w:val="21"/>
          <w:szCs w:val="21"/>
          <w:highlight w:val="none"/>
        </w:rPr>
      </w:r>
      <w:r/>
    </w:p>
    <w:p>
      <w:pPr>
        <w:pStyle w:val="876"/>
        <w:ind w:firstLine="480"/>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1.中小企业声明函（格式见附件11）</w:t>
      </w:r>
      <w:r>
        <w:rPr>
          <w:rFonts w:hint="eastAsia" w:ascii="宋体" w:hAnsi="宋体" w:eastAsia="宋体" w:cs="宋体"/>
          <w:color w:val="000000"/>
          <w:sz w:val="21"/>
          <w:szCs w:val="21"/>
          <w:highlight w:val="none"/>
        </w:rPr>
      </w:r>
      <w:r/>
    </w:p>
    <w:p>
      <w:pPr>
        <w:pStyle w:val="876"/>
        <w:ind w:firstLine="480"/>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2.残疾人福利性单位声明函（格式见附件12）</w:t>
      </w:r>
      <w:r>
        <w:rPr>
          <w:rFonts w:hint="eastAsia" w:ascii="宋体" w:hAnsi="宋体" w:eastAsia="宋体" w:cs="宋体"/>
          <w:color w:val="000000"/>
          <w:sz w:val="21"/>
          <w:szCs w:val="21"/>
          <w:highlight w:val="none"/>
        </w:rPr>
      </w:r>
      <w:r/>
    </w:p>
    <w:p>
      <w:pPr>
        <w:pStyle w:val="876"/>
        <w:pageBreakBefore w:val="0"/>
        <w:spacing w:line="360" w:lineRule="auto"/>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000000"/>
          <w:sz w:val="21"/>
          <w:szCs w:val="21"/>
          <w:highlight w:val="none"/>
        </w:rPr>
      </w:r>
      <w:r/>
    </w:p>
    <w:p>
      <w:pPr>
        <w:pStyle w:val="876"/>
        <w:pageBreakBefore w:val="0"/>
        <w:spacing w:line="360" w:lineRule="auto"/>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附件1 </w:t>
      </w:r>
      <w:r>
        <w:rPr>
          <w:rFonts w:hint="eastAsia" w:ascii="宋体" w:hAnsi="宋体" w:eastAsia="宋体" w:cs="宋体"/>
          <w:b/>
          <w:color w:val="000000"/>
          <w:sz w:val="21"/>
          <w:szCs w:val="21"/>
          <w:highlight w:val="none"/>
        </w:rPr>
      </w:r>
      <w:r/>
    </w:p>
    <w:p>
      <w:pPr>
        <w:pStyle w:val="876"/>
        <w:jc w:val="center"/>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开标一览表</w:t>
      </w:r>
      <w:r>
        <w:rPr>
          <w:rFonts w:hint="eastAsia" w:ascii="宋体" w:hAnsi="宋体" w:eastAsia="宋体" w:cs="宋体"/>
          <w:color w:val="000000"/>
          <w:sz w:val="21"/>
          <w:szCs w:val="21"/>
          <w:highlight w:val="none"/>
        </w:rPr>
      </w:r>
      <w:r/>
    </w:p>
    <w:p>
      <w:pPr>
        <w:pStyle w:val="876"/>
        <w:ind w:firstLine="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供应商名称</w:t>
      </w:r>
      <w:r>
        <w:rPr>
          <w:rFonts w:hint="eastAsia" w:ascii="宋体" w:hAnsi="宋体" w:eastAsia="宋体" w:cs="宋体"/>
          <w:color w:val="000000"/>
          <w:sz w:val="21"/>
          <w:szCs w:val="21"/>
          <w:highlight w:val="none"/>
        </w:rPr>
        <w:t xml:space="preserve">（加盖CA电子签章）：</w:t>
      </w:r>
      <w:r>
        <w:rPr>
          <w:rFonts w:hint="eastAsia" w:ascii="宋体" w:hAnsi="宋体" w:eastAsia="宋体" w:cs="宋体"/>
          <w:color w:val="000000"/>
          <w:sz w:val="21"/>
          <w:szCs w:val="21"/>
          <w:highlight w:val="none"/>
        </w:rPr>
      </w:r>
      <w:r/>
    </w:p>
    <w:p>
      <w:pPr>
        <w:pStyle w:val="876"/>
        <w:ind w:firstLine="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r>
      <w:r/>
    </w:p>
    <w:p>
      <w:pPr>
        <w:pStyle w:val="876"/>
        <w:ind w:firstLine="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r>
      <w:r/>
    </w:p>
    <w:p>
      <w:pPr>
        <w:pStyle w:val="876"/>
        <w:ind w:firstLine="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包    号：</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876"/>
              <w:jc w:val="center"/>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投标</w:t>
            </w:r>
            <w:r>
              <w:rPr>
                <w:rFonts w:hint="eastAsia" w:ascii="宋体" w:hAnsi="宋体" w:eastAsia="宋体" w:cs="宋体"/>
                <w:color w:val="000000"/>
                <w:sz w:val="21"/>
                <w:szCs w:val="21"/>
                <w:highlight w:val="none"/>
                <w:lang w:val="en-US" w:eastAsia="zh-CN"/>
              </w:rPr>
              <w:t xml:space="preserve">汇总总价</w:t>
            </w:r>
            <w:r>
              <w:rPr>
                <w:rFonts w:hint="eastAsia" w:ascii="宋体" w:hAnsi="宋体" w:eastAsia="宋体" w:cs="宋体"/>
                <w:color w:val="000000"/>
                <w:sz w:val="21"/>
                <w:szCs w:val="21"/>
                <w:highlight w:val="none"/>
                <w:lang w:eastAsia="zh-CN"/>
              </w:rPr>
            </w:r>
            <w:r/>
          </w:p>
        </w:tc>
      </w:tr>
      <w:tr>
        <w:trPr>
          <w:cantSplit/>
          <w:trHeight w:val="612"/>
        </w:trPr>
        <w:tc>
          <w:tcPr>
            <w:gridSpan w:val="2"/>
            <w:tcW w:w="8886" w:type="dxa"/>
            <w:vAlign w:val="center"/>
            <w:textDirection w:val="lrTb"/>
            <w:noWrap w:val="false"/>
          </w:tcPr>
          <w:p>
            <w:pPr>
              <w:pStyle w:val="876"/>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大写：</w:t>
            </w:r>
            <w:r>
              <w:rPr>
                <w:rFonts w:hint="eastAsia" w:ascii="宋体" w:hAnsi="宋体" w:eastAsia="宋体" w:cs="宋体"/>
                <w:color w:val="000000"/>
                <w:sz w:val="21"/>
                <w:szCs w:val="21"/>
                <w:highlight w:val="none"/>
              </w:rPr>
            </w:r>
            <w:r/>
          </w:p>
          <w:p>
            <w:pPr>
              <w:pStyle w:val="876"/>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6"/>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小写：                             （人民币：元）</w:t>
            </w:r>
            <w:r>
              <w:rPr>
                <w:rFonts w:hint="eastAsia" w:ascii="宋体" w:hAnsi="宋体" w:eastAsia="宋体" w:cs="宋体"/>
                <w:color w:val="000000"/>
                <w:sz w:val="21"/>
                <w:szCs w:val="21"/>
                <w:highlight w:val="none"/>
              </w:rPr>
            </w:r>
            <w:r/>
          </w:p>
        </w:tc>
      </w:tr>
      <w:tr>
        <w:trPr>
          <w:cantSplit/>
          <w:trHeight w:val="612"/>
        </w:trPr>
        <w:tc>
          <w:tcPr>
            <w:tcW w:w="2481" w:type="dxa"/>
            <w:vAlign w:val="center"/>
            <w:textDirection w:val="lrTb"/>
            <w:noWrap w:val="false"/>
          </w:tcPr>
          <w:p>
            <w:pPr>
              <w:pStyle w:val="87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405" w:type="dxa"/>
            <w:vAlign w:val="center"/>
            <w:textDirection w:val="lrTb"/>
            <w:noWrap w:val="false"/>
          </w:tcPr>
          <w:p>
            <w:pPr>
              <w:pStyle w:val="876"/>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76"/>
        <w:jc w:val="center"/>
        <w:pageBreakBefore w:val="0"/>
        <w:spacing w:line="360" w:lineRule="auto"/>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000000"/>
          <w:sz w:val="21"/>
          <w:szCs w:val="21"/>
          <w:highlight w:val="none"/>
        </w:rPr>
      </w:r>
      <w:r/>
    </w:p>
    <w:p>
      <w:pPr>
        <w:pStyle w:val="876"/>
        <w:pageBreakBefore w:val="0"/>
        <w:spacing w:line="360" w:lineRule="auto"/>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附件2</w:t>
      </w:r>
      <w:r>
        <w:rPr>
          <w:rFonts w:hint="eastAsia" w:ascii="宋体" w:hAnsi="宋体" w:eastAsia="宋体" w:cs="宋体"/>
          <w:b/>
          <w:color w:val="000000"/>
          <w:sz w:val="21"/>
          <w:szCs w:val="21"/>
          <w:highlight w:val="none"/>
        </w:rPr>
      </w:r>
      <w:r/>
    </w:p>
    <w:p>
      <w:pPr>
        <w:pStyle w:val="876"/>
        <w:jc w:val="center"/>
        <w:pageBreakBefore w:val="0"/>
        <w:spacing w:line="360" w:lineRule="auto"/>
        <w:rPr>
          <w:rFonts w:hint="eastAsia" w:ascii="宋体" w:hAnsi="宋体" w:eastAsia="宋体" w:cs="宋体"/>
          <w:b/>
          <w:bCs/>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投标分项报价表</w:t>
      </w:r>
      <w:r>
        <w:rPr>
          <w:rFonts w:hint="eastAsia" w:ascii="宋体" w:hAnsi="宋体" w:eastAsia="宋体" w:cs="宋体"/>
          <w:color w:val="000000"/>
          <w:sz w:val="21"/>
          <w:szCs w:val="21"/>
          <w:highlight w:val="none"/>
        </w:rPr>
        <w:t xml:space="preserve">  </w:t>
      </w:r>
      <w:r>
        <w:rPr>
          <w:rFonts w:hint="eastAsia" w:ascii="宋体" w:hAnsi="宋体" w:eastAsia="宋体" w:cs="宋体"/>
          <w:b/>
          <w:bCs/>
          <w:color w:val="000000"/>
          <w:sz w:val="21"/>
          <w:szCs w:val="21"/>
          <w:highlight w:val="none"/>
          <w:lang w:val="en-US" w:eastAsia="zh-CN"/>
        </w:rPr>
      </w:r>
      <w:r/>
    </w:p>
    <w:p>
      <w:pPr>
        <w:pStyle w:val="888"/>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(详见附件EXCEL固化清单)</w:t>
      </w:r>
      <w:r>
        <w:rPr>
          <w:rFonts w:hint="eastAsia" w:ascii="宋体" w:hAnsi="宋体" w:eastAsia="宋体" w:cs="宋体"/>
          <w:b/>
          <w:bCs/>
          <w:color w:val="000000"/>
          <w:sz w:val="21"/>
          <w:szCs w:val="21"/>
          <w:highlight w:val="none"/>
        </w:rPr>
      </w:r>
      <w:r/>
    </w:p>
    <w:p>
      <w:pPr>
        <w:pStyle w:val="888"/>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88"/>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88"/>
        <w:pageBreakBefore w:val="0"/>
        <w:spacing w:line="360" w:lineRule="auto"/>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填写说明：</w:t>
      </w:r>
      <w:r>
        <w:rPr>
          <w:rFonts w:ascii="宋体" w:hAnsi="宋体" w:eastAsia="宋体" w:cs="宋体"/>
          <w:b/>
          <w:bCs/>
          <w:color w:val="000000"/>
          <w:sz w:val="21"/>
          <w:szCs w:val="21"/>
          <w:highlight w:val="none"/>
          <w:lang w:val="en-US" w:eastAsia="zh-CN"/>
        </w:rPr>
      </w:r>
      <w:r/>
    </w:p>
    <w:p>
      <w:pPr>
        <w:pStyle w:val="943"/>
        <w:ind w:left="0" w:firstLine="0"/>
        <w:spacing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rPr>
        <w:t xml:space="preserve">1、按照《投标分项报价表》规定的的清单格式报价不能有缺漏项，所有品种必须全部报价，否则按照无效投标处理</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eastAsia="zh-CN"/>
        </w:rPr>
      </w:r>
      <w:r/>
    </w:p>
    <w:p>
      <w:pPr>
        <w:pStyle w:val="943"/>
        <w:ind w:left="0" w:firstLine="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各品种限价详见《投标分项报价表》，投标供应商按照采购文件的规定一次报出不得更改的价格，最终投标价格填写投标分项报价表，导入投标文件制作软件，任一品种报价超过限价的，所投包内的所有报价均为无效报价，按照无效响应处理。</w:t>
      </w:r>
      <w:r>
        <w:rPr>
          <w:rFonts w:hint="eastAsia" w:ascii="宋体" w:hAnsi="宋体" w:eastAsia="宋体" w:cs="宋体"/>
          <w:b/>
          <w:color w:val="000000"/>
          <w:sz w:val="21"/>
          <w:szCs w:val="21"/>
          <w:highlight w:val="none"/>
        </w:rPr>
      </w:r>
      <w:r/>
    </w:p>
    <w:p>
      <w:pPr>
        <w:pStyle w:val="943"/>
        <w:ind w:left="0" w:firstLine="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3、预估用量仅供参考,合同期内不做最低供货用量承诺，供货量以实际需求量为准。</w:t>
      </w:r>
      <w:r>
        <w:rPr>
          <w:rFonts w:hint="eastAsia" w:ascii="宋体" w:hAnsi="宋体" w:eastAsia="宋体" w:cs="宋体"/>
          <w:b/>
          <w:color w:val="000000"/>
          <w:sz w:val="21"/>
          <w:szCs w:val="21"/>
          <w:highlight w:val="none"/>
        </w:rPr>
      </w:r>
      <w:r/>
    </w:p>
    <w:p>
      <w:pPr>
        <w:pStyle w:val="87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7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7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7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7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7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7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7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7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7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7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7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r>
      <w:r/>
    </w:p>
    <w:p>
      <w:pPr>
        <w:pStyle w:val="87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7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附件3 </w:t>
      </w:r>
      <w:r>
        <w:rPr>
          <w:rFonts w:hint="eastAsia" w:ascii="宋体" w:hAnsi="宋体" w:eastAsia="宋体" w:cs="宋体"/>
          <w:b/>
          <w:color w:val="000000"/>
          <w:sz w:val="21"/>
          <w:szCs w:val="21"/>
          <w:highlight w:val="none"/>
        </w:rPr>
      </w:r>
      <w:r/>
    </w:p>
    <w:p>
      <w:pPr>
        <w:pStyle w:val="876"/>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rPr>
        <w:t xml:space="preserve">技术要求响应及偏离表</w:t>
      </w:r>
      <w:r>
        <w:rPr>
          <w:rFonts w:hint="eastAsia" w:ascii="宋体" w:hAnsi="宋体" w:eastAsia="宋体" w:cs="宋体"/>
          <w:b/>
          <w:bCs/>
          <w:color w:val="000000"/>
          <w:sz w:val="21"/>
          <w:szCs w:val="21"/>
          <w:highlight w:val="none"/>
        </w:rPr>
      </w:r>
      <w:r/>
    </w:p>
    <w:p>
      <w:pPr>
        <w:pStyle w:val="87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供应商名称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加盖CA电子签章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p>
      <w:pPr>
        <w:pStyle w:val="87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p>
      <w:pPr>
        <w:pStyle w:val="87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包    号：</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7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853"/>
      </w:tblGrid>
      <w:tr>
        <w:trPr/>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1445" w:type="dxa"/>
            <w:vAlign w:val="center"/>
            <w:textDirection w:val="lrTb"/>
            <w:noWrap w:val="false"/>
          </w:tcPr>
          <w:p>
            <w:pPr>
              <w:pStyle w:val="87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技术要求</w:t>
            </w: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1343" w:type="dxa"/>
            <w:vAlign w:val="center"/>
            <w:textDirection w:val="lrTb"/>
            <w:noWrap w:val="false"/>
          </w:tcPr>
          <w:p>
            <w:pPr>
              <w:pStyle w:val="87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投标响应情况</w:t>
            </w: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4853" w:type="dxa"/>
            <w:vAlign w:val="center"/>
            <w:textDirection w:val="lrTb"/>
            <w:noWrap w:val="false"/>
          </w:tcPr>
          <w:p>
            <w:pPr>
              <w:pStyle w:val="87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超出、符合或偏离</w:t>
            </w:r>
            <w:r>
              <w:rPr>
                <w:rFonts w:hint="eastAsia" w:ascii="宋体" w:hAnsi="宋体" w:eastAsia="宋体" w:cs="宋体"/>
                <w:color w:val="000000"/>
                <w:sz w:val="21"/>
                <w:szCs w:val="21"/>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pStyle w:val="87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pStyle w:val="87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pStyle w:val="87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4853" w:type="dxa"/>
            <w:vAlign w:val="top"/>
            <w:textDirection w:val="lrTb"/>
            <w:noWrap w:val="false"/>
          </w:tcPr>
          <w:p>
            <w:pPr>
              <w:pStyle w:val="87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pStyle w:val="87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pStyle w:val="87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pStyle w:val="87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4853" w:type="dxa"/>
            <w:vAlign w:val="top"/>
            <w:textDirection w:val="lrTb"/>
            <w:noWrap w:val="false"/>
          </w:tcPr>
          <w:p>
            <w:pPr>
              <w:pStyle w:val="87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bl>
    <w:p>
      <w:pPr>
        <w:pStyle w:val="87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附件3-1  证明材料1，证明材料2，……</w:t>
      </w:r>
      <w:r>
        <w:rPr>
          <w:rFonts w:hint="eastAsia" w:ascii="宋体" w:hAnsi="宋体" w:eastAsia="宋体" w:cs="宋体"/>
          <w:color w:val="000000"/>
          <w:sz w:val="21"/>
          <w:szCs w:val="21"/>
          <w:highlight w:val="none"/>
        </w:rPr>
      </w:r>
      <w:r/>
    </w:p>
    <w:p>
      <w:pPr>
        <w:pStyle w:val="87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p>
      <w:pPr>
        <w:pStyle w:val="87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1.供应商需对技术要求（未加斜体下划线的非实质性要求）逐条做出明确响应。</w:t>
      </w:r>
      <w:r>
        <w:rPr>
          <w:rFonts w:hint="eastAsia" w:ascii="宋体" w:hAnsi="宋体" w:eastAsia="宋体" w:cs="宋体"/>
          <w:color w:val="000000"/>
          <w:sz w:val="21"/>
          <w:szCs w:val="21"/>
          <w:highlight w:val="none"/>
        </w:rPr>
      </w:r>
      <w:r/>
    </w:p>
    <w:p>
      <w:pPr>
        <w:pStyle w:val="87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2.如果招标文件要求提供证明材料，供应商需将证明材料列于该表之下。</w:t>
      </w:r>
      <w:r>
        <w:rPr>
          <w:rFonts w:hint="eastAsia" w:ascii="宋体" w:hAnsi="宋体" w:eastAsia="宋体" w:cs="宋体"/>
          <w:color w:val="000000"/>
          <w:sz w:val="21"/>
          <w:szCs w:val="21"/>
          <w:highlight w:val="none"/>
        </w:rPr>
      </w:r>
      <w:r/>
    </w:p>
    <w:p>
      <w:pPr>
        <w:pStyle w:val="876"/>
        <w:jc w:val="center"/>
        <w:pageBreakBefore w:val="0"/>
        <w:spacing w:line="360" w:lineRule="auto"/>
        <w:rPr>
          <w:rFonts w:hint="eastAsia" w:ascii="宋体" w:hAnsi="宋体" w:eastAsia="宋体" w:cs="宋体"/>
          <w:b/>
          <w:bCs/>
          <w:color w:val="000000"/>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000000"/>
          <w:sz w:val="21"/>
          <w:szCs w:val="21"/>
          <w:highlight w:val="none"/>
        </w:rPr>
      </w:r>
      <w:r/>
    </w:p>
    <w:p>
      <w:pPr>
        <w:pStyle w:val="87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附件4</w:t>
      </w:r>
      <w:r>
        <w:rPr>
          <w:rFonts w:hint="eastAsia" w:ascii="宋体" w:hAnsi="宋体" w:eastAsia="宋体" w:cs="宋体"/>
          <w:b/>
          <w:color w:val="000000"/>
          <w:sz w:val="21"/>
          <w:szCs w:val="21"/>
          <w:highlight w:val="none"/>
        </w:rPr>
      </w:r>
      <w:r/>
    </w:p>
    <w:p>
      <w:pPr>
        <w:pStyle w:val="876"/>
        <w:jc w:val="center"/>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商务要求响应及偏离表</w:t>
      </w:r>
      <w:r>
        <w:rPr>
          <w:rFonts w:hint="eastAsia" w:ascii="宋体" w:hAnsi="宋体" w:eastAsia="宋体" w:cs="宋体"/>
          <w:b/>
          <w:color w:val="000000"/>
          <w:sz w:val="21"/>
          <w:szCs w:val="21"/>
          <w:highlight w:val="none"/>
        </w:rPr>
      </w:r>
      <w:r/>
    </w:p>
    <w:p>
      <w:pPr>
        <w:pStyle w:val="87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7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7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供应商名称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加盖CA电子签章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p>
      <w:pPr>
        <w:pStyle w:val="87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p>
      <w:pPr>
        <w:pStyle w:val="87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包    号：</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7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995"/>
      </w:tblGrid>
      <w:tr>
        <w:trPr/>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1445" w:type="dxa"/>
            <w:vAlign w:val="center"/>
            <w:textDirection w:val="lrTb"/>
            <w:noWrap w:val="false"/>
          </w:tcPr>
          <w:p>
            <w:pPr>
              <w:pStyle w:val="87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商务要求</w:t>
            </w: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1343" w:type="dxa"/>
            <w:vAlign w:val="center"/>
            <w:textDirection w:val="lrTb"/>
            <w:noWrap w:val="false"/>
          </w:tcPr>
          <w:p>
            <w:pPr>
              <w:pStyle w:val="87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投标响应情况</w:t>
            </w: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4995" w:type="dxa"/>
            <w:vAlign w:val="center"/>
            <w:textDirection w:val="lrTb"/>
            <w:noWrap w:val="false"/>
          </w:tcPr>
          <w:p>
            <w:pPr>
              <w:pStyle w:val="87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超出、符合或偏离</w:t>
            </w:r>
            <w:r>
              <w:rPr>
                <w:rFonts w:hint="eastAsia" w:ascii="宋体" w:hAnsi="宋体" w:eastAsia="宋体" w:cs="宋体"/>
                <w:color w:val="000000"/>
                <w:sz w:val="21"/>
                <w:szCs w:val="21"/>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pStyle w:val="87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pStyle w:val="87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pStyle w:val="87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4995" w:type="dxa"/>
            <w:vAlign w:val="top"/>
            <w:textDirection w:val="lrTb"/>
            <w:noWrap w:val="false"/>
          </w:tcPr>
          <w:p>
            <w:pPr>
              <w:pStyle w:val="87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pStyle w:val="87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pStyle w:val="87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pStyle w:val="87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4995" w:type="dxa"/>
            <w:vAlign w:val="top"/>
            <w:textDirection w:val="lrTb"/>
            <w:noWrap w:val="false"/>
          </w:tcPr>
          <w:p>
            <w:pPr>
              <w:pStyle w:val="87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bl>
    <w:p>
      <w:pPr>
        <w:pStyle w:val="87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附件4-1  证明材料1，证明材料2，……</w:t>
      </w:r>
      <w:r>
        <w:rPr>
          <w:rFonts w:hint="eastAsia" w:ascii="宋体" w:hAnsi="宋体" w:eastAsia="宋体" w:cs="宋体"/>
          <w:color w:val="000000"/>
          <w:sz w:val="21"/>
          <w:szCs w:val="21"/>
          <w:highlight w:val="none"/>
        </w:rPr>
      </w:r>
      <w:r/>
    </w:p>
    <w:p>
      <w:pPr>
        <w:pStyle w:val="87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7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p>
      <w:pPr>
        <w:pStyle w:val="87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1.供应商需对商务要求（未加斜体下划线的非实质性要求）逐条做出明确响应。</w:t>
      </w:r>
      <w:r>
        <w:rPr>
          <w:rFonts w:hint="eastAsia" w:ascii="宋体" w:hAnsi="宋体" w:eastAsia="宋体" w:cs="宋体"/>
          <w:color w:val="000000"/>
          <w:sz w:val="21"/>
          <w:szCs w:val="21"/>
          <w:highlight w:val="none"/>
        </w:rPr>
      </w:r>
      <w:r/>
    </w:p>
    <w:p>
      <w:pPr>
        <w:pStyle w:val="87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2.如果招标文件要求提供证明材料，供应商需将证明材料列于该表之下。</w:t>
      </w:r>
      <w:r>
        <w:rPr>
          <w:rFonts w:hint="eastAsia" w:ascii="宋体" w:hAnsi="宋体" w:eastAsia="宋体" w:cs="宋体"/>
          <w:color w:val="000000"/>
          <w:sz w:val="21"/>
          <w:szCs w:val="21"/>
          <w:highlight w:val="none"/>
        </w:rPr>
      </w:r>
      <w:r/>
    </w:p>
    <w:p>
      <w:pPr>
        <w:pStyle w:val="876"/>
        <w:jc w:val="center"/>
        <w:pageBreakBefore w:val="0"/>
        <w:spacing w:line="360" w:lineRule="auto"/>
        <w:rPr>
          <w:rFonts w:hint="eastAsia" w:ascii="宋体" w:hAnsi="宋体" w:eastAsia="宋体" w:cs="宋体"/>
          <w:b/>
          <w:bCs/>
          <w:color w:val="000000"/>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000000"/>
          <w:sz w:val="21"/>
          <w:szCs w:val="21"/>
          <w:highlight w:val="none"/>
        </w:rPr>
      </w:r>
      <w:r/>
    </w:p>
    <w:p>
      <w:pPr>
        <w:pStyle w:val="87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附件5</w:t>
      </w:r>
      <w:r>
        <w:rPr>
          <w:rFonts w:hint="eastAsia" w:ascii="宋体" w:hAnsi="宋体" w:eastAsia="宋体" w:cs="宋体"/>
          <w:b/>
          <w:color w:val="000000"/>
          <w:sz w:val="21"/>
          <w:szCs w:val="21"/>
          <w:highlight w:val="none"/>
        </w:rPr>
      </w:r>
      <w:r/>
    </w:p>
    <w:p>
      <w:pPr>
        <w:pStyle w:val="87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法人授权书</w:t>
      </w:r>
      <w:r>
        <w:rPr>
          <w:rFonts w:hint="eastAsia" w:ascii="宋体" w:hAnsi="宋体" w:eastAsia="宋体" w:cs="宋体"/>
          <w:color w:val="000000"/>
          <w:sz w:val="21"/>
          <w:szCs w:val="21"/>
          <w:highlight w:val="none"/>
        </w:rPr>
      </w:r>
      <w:r/>
    </w:p>
    <w:p>
      <w:pPr>
        <w:pStyle w:val="1026"/>
        <w:ind w:firstLine="420"/>
        <w:pageBreakBefore w:val="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26"/>
        <w:ind w:firstLine="420"/>
        <w:pageBreakBefore w:val="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本授权书声明：________________（供应商名称）授权________________（被授权人的姓名）为我方就</w:t>
      </w:r>
      <w:r>
        <w:rPr>
          <w:rFonts w:hint="eastAsia" w:ascii="宋体" w:hAnsi="宋体" w:eastAsia="宋体" w:cs="宋体"/>
          <w:color w:val="000000"/>
          <w:sz w:val="21"/>
          <w:szCs w:val="21"/>
          <w:highlight w:val="none"/>
          <w:u w:val="single"/>
        </w:rPr>
        <w:t xml:space="preserve">          号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项目（采购包号：</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）采购活动的合法代理人，以本公司名义全权处理一切与该项目采购有关的事务。</w:t>
      </w:r>
      <w:r>
        <w:rPr>
          <w:rFonts w:hint="eastAsia" w:ascii="宋体" w:hAnsi="宋体" w:eastAsia="宋体" w:cs="宋体"/>
          <w:color w:val="000000"/>
          <w:sz w:val="21"/>
          <w:szCs w:val="21"/>
          <w:highlight w:val="none"/>
        </w:rPr>
      </w:r>
      <w:r/>
    </w:p>
    <w:p>
      <w:pPr>
        <w:pStyle w:val="1026"/>
        <w:ind w:firstLine="420"/>
        <w:pageBreakBefore w:val="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本授权书于______年____月____日起生效，特此声明。</w:t>
      </w:r>
      <w:r>
        <w:rPr>
          <w:rFonts w:hint="eastAsia" w:ascii="宋体" w:hAnsi="宋体" w:eastAsia="宋体" w:cs="宋体"/>
          <w:color w:val="000000"/>
          <w:sz w:val="21"/>
          <w:szCs w:val="21"/>
          <w:highlight w:val="none"/>
        </w:rPr>
      </w:r>
      <w:r/>
    </w:p>
    <w:p>
      <w:pPr>
        <w:pStyle w:val="1026"/>
        <w:ind w:firstLine="0"/>
        <w:pageBreakBefore w:val="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76"/>
        <w:ind w:left="0" w:firstLine="367"/>
        <w:pageBreakBefore w:val="0"/>
        <w:spacing w:line="360" w:lineRule="auto"/>
        <w:tabs>
          <w:tab w:val="left" w:pos="36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被授权人身份证号码：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876"/>
        <w:ind w:left="0" w:firstLine="367"/>
        <w:pageBreakBefore w:val="0"/>
        <w:spacing w:line="360" w:lineRule="auto"/>
        <w:tabs>
          <w:tab w:val="left" w:pos="36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被授权人联系电话：（手机）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876"/>
        <w:ind w:left="0" w:firstLine="367"/>
        <w:pageBreakBefore w:val="0"/>
        <w:spacing w:line="360" w:lineRule="auto"/>
        <w:tabs>
          <w:tab w:val="left" w:pos="360" w:leader="none"/>
        </w:tabs>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被授权人电子邮箱：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r>
      <w:r/>
    </w:p>
    <w:p>
      <w:pPr>
        <w:pStyle w:val="876"/>
        <w:ind w:left="0" w:firstLine="367"/>
        <w:pageBreakBefore w:val="0"/>
        <w:spacing w:line="360" w:lineRule="auto"/>
        <w:tabs>
          <w:tab w:val="left" w:pos="36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授权单位名称：</w:t>
      </w:r>
      <w:r>
        <w:rPr>
          <w:rFonts w:hint="eastAsia" w:ascii="宋体" w:hAnsi="宋体" w:eastAsia="宋体" w:cs="宋体"/>
          <w:color w:val="000000"/>
          <w:sz w:val="21"/>
          <w:szCs w:val="21"/>
          <w:highlight w:val="none"/>
          <w:u w:val="single"/>
        </w:rPr>
        <w:t xml:space="preserve">（加盖CA电子公章）</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r>
      <w:r/>
    </w:p>
    <w:p>
      <w:pPr>
        <w:pStyle w:val="876"/>
        <w:ind w:left="0" w:firstLine="367"/>
        <w:pageBreakBefore w:val="0"/>
        <w:spacing w:line="360" w:lineRule="auto"/>
        <w:tabs>
          <w:tab w:val="left" w:pos="36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单位地址：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876"/>
        <w:ind w:left="0" w:firstLine="367"/>
        <w:pageBreakBefore w:val="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76"/>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876"/>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876"/>
        <w:pageBreakBefore w:val="0"/>
        <w:spacing w:line="360" w:lineRule="auto"/>
        <w:rPr>
          <w:rFonts w:hint="eastAsia" w:ascii="宋体" w:hAnsi="宋体" w:eastAsia="宋体" w:cs="宋体"/>
          <w:b/>
          <w:color w:val="000000"/>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000000"/>
          <w:sz w:val="21"/>
          <w:szCs w:val="21"/>
          <w:highlight w:val="none"/>
        </w:rPr>
      </w:r>
      <w:r/>
    </w:p>
    <w:p>
      <w:pPr>
        <w:pStyle w:val="87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附件6 </w:t>
      </w:r>
      <w:r>
        <w:rPr>
          <w:rFonts w:hint="eastAsia" w:ascii="宋体" w:hAnsi="宋体" w:eastAsia="宋体" w:cs="宋体"/>
          <w:b/>
          <w:color w:val="000000"/>
          <w:sz w:val="21"/>
          <w:szCs w:val="21"/>
          <w:highlight w:val="none"/>
        </w:rPr>
      </w:r>
      <w:r/>
    </w:p>
    <w:p>
      <w:pPr>
        <w:pStyle w:val="876"/>
        <w:jc w:val="center"/>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投标函</w:t>
      </w:r>
      <w:r>
        <w:rPr>
          <w:rFonts w:hint="eastAsia" w:ascii="宋体" w:hAnsi="宋体" w:eastAsia="宋体" w:cs="宋体"/>
          <w:b/>
          <w:color w:val="000000"/>
          <w:sz w:val="21"/>
          <w:szCs w:val="21"/>
          <w:highlight w:val="none"/>
        </w:rPr>
      </w:r>
      <w:r/>
    </w:p>
    <w:p>
      <w:pPr>
        <w:pStyle w:val="1078"/>
        <w:ind w:firstLine="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致：江苏万达工程造价事务所有限公司</w:t>
      </w:r>
      <w:r>
        <w:rPr>
          <w:rFonts w:hint="eastAsia" w:ascii="宋体" w:hAnsi="宋体" w:eastAsia="宋体" w:cs="宋体"/>
          <w:color w:val="000000"/>
          <w:sz w:val="21"/>
          <w:szCs w:val="21"/>
          <w:highlight w:val="none"/>
        </w:rPr>
      </w:r>
      <w:r/>
    </w:p>
    <w:p>
      <w:pPr>
        <w:pStyle w:val="1078"/>
        <w:ind w:firstLine="42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根据贵方的</w:t>
      </w:r>
      <w:r>
        <w:rPr>
          <w:rFonts w:hint="eastAsia" w:ascii="宋体" w:hAnsi="宋体" w:eastAsia="宋体" w:cs="宋体"/>
          <w:color w:val="000000"/>
          <w:sz w:val="21"/>
          <w:szCs w:val="21"/>
          <w:highlight w:val="none"/>
          <w:u w:val="single"/>
        </w:rPr>
        <w:t xml:space="preserve">            号</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项目</w:t>
      </w:r>
      <w:r>
        <w:rPr>
          <w:rFonts w:hint="eastAsia" w:ascii="宋体" w:hAnsi="宋体" w:eastAsia="宋体" w:cs="宋体"/>
          <w:color w:val="000000"/>
          <w:sz w:val="21"/>
          <w:szCs w:val="21"/>
          <w:highlight w:val="none"/>
        </w:rPr>
        <w:t xml:space="preserve">（采购包号：</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）招标文件，正式授权下述签字人______________（姓名）代表我方______________（供应商的名称），全权处理本次项目投标的有关事宜。</w:t>
      </w:r>
      <w:r>
        <w:rPr>
          <w:rFonts w:hint="eastAsia" w:ascii="宋体" w:hAnsi="宋体" w:eastAsia="宋体" w:cs="宋体"/>
          <w:color w:val="000000"/>
          <w:sz w:val="21"/>
          <w:szCs w:val="21"/>
          <w:highlight w:val="none"/>
        </w:rPr>
      </w:r>
      <w:r/>
    </w:p>
    <w:p>
      <w:pPr>
        <w:pStyle w:val="1078"/>
        <w:ind w:firstLine="42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据此函，__________签字人兹宣布同意如下：</w:t>
      </w:r>
      <w:r>
        <w:rPr>
          <w:rFonts w:hint="eastAsia" w:ascii="宋体" w:hAnsi="宋体" w:eastAsia="宋体" w:cs="宋体"/>
          <w:color w:val="000000"/>
          <w:sz w:val="21"/>
          <w:szCs w:val="21"/>
          <w:highlight w:val="none"/>
        </w:rPr>
      </w:r>
      <w:r/>
    </w:p>
    <w:p>
      <w:pPr>
        <w:pStyle w:val="1078"/>
        <w:ind w:firstLine="42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t xml:space="preserve">按招标文件规定的各项要求，向买方提供所需货物与服务。</w:t>
      </w:r>
      <w:r>
        <w:rPr>
          <w:rFonts w:hint="eastAsia" w:ascii="宋体" w:hAnsi="宋体" w:eastAsia="宋体" w:cs="宋体"/>
          <w:color w:val="000000"/>
          <w:sz w:val="21"/>
          <w:szCs w:val="21"/>
          <w:highlight w:val="none"/>
        </w:rPr>
      </w:r>
      <w:r/>
    </w:p>
    <w:p>
      <w:pPr>
        <w:pStyle w:val="1078"/>
        <w:ind w:firstLine="42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2.我们已详细审核全部招标文件及其有效补充文件，我们知道必须放弃提出含糊不清或误解问题的权利。</w:t>
      </w:r>
      <w:r>
        <w:rPr>
          <w:rFonts w:hint="eastAsia" w:ascii="宋体" w:hAnsi="宋体" w:eastAsia="宋体" w:cs="宋体"/>
          <w:color w:val="000000"/>
          <w:sz w:val="21"/>
          <w:szCs w:val="21"/>
          <w:highlight w:val="none"/>
        </w:rPr>
      </w:r>
      <w:r/>
    </w:p>
    <w:p>
      <w:pPr>
        <w:pStyle w:val="10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.我们同意从规定的开标日期起遵循本投标文件，并在规定的投标有效期期满之前均具有约束力。</w:t>
      </w:r>
      <w:r>
        <w:rPr>
          <w:rFonts w:hint="eastAsia" w:ascii="宋体" w:hAnsi="宋体" w:eastAsia="宋体" w:cs="宋体"/>
          <w:color w:val="000000"/>
          <w:sz w:val="21"/>
          <w:szCs w:val="21"/>
          <w:highlight w:val="none"/>
        </w:rPr>
      </w:r>
      <w:r/>
    </w:p>
    <w:p>
      <w:pPr>
        <w:pStyle w:val="10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.如果在开标后规定的投标有效期内撤回投标或中标后拒绝签订合同，我们可被贵方追责。</w:t>
      </w:r>
      <w:r>
        <w:rPr>
          <w:rFonts w:hint="eastAsia" w:ascii="宋体" w:hAnsi="宋体" w:eastAsia="宋体" w:cs="宋体"/>
          <w:color w:val="000000"/>
          <w:sz w:val="21"/>
          <w:szCs w:val="21"/>
          <w:highlight w:val="none"/>
        </w:rPr>
      </w:r>
      <w:r/>
    </w:p>
    <w:p>
      <w:pPr>
        <w:pStyle w:val="10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.同意向贵方提供贵方可能另外要求的与投标有关的任何证据或资料，并保证我方已提供和将要提供的文件是真实的、准确的。</w:t>
      </w:r>
      <w:r>
        <w:rPr>
          <w:rFonts w:hint="eastAsia" w:ascii="宋体" w:hAnsi="宋体" w:eastAsia="宋体" w:cs="宋体"/>
          <w:color w:val="000000"/>
          <w:sz w:val="21"/>
          <w:szCs w:val="21"/>
          <w:highlight w:val="none"/>
        </w:rPr>
      </w:r>
      <w:r/>
    </w:p>
    <w:p>
      <w:pPr>
        <w:pStyle w:val="10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.一旦我方中标，我方将根据招标文件的规定，严格履行合同的责任和义务，并保证在招标文件规定的时间内完成项目，交付买方验收、使用。</w:t>
      </w:r>
      <w:r>
        <w:rPr>
          <w:rFonts w:hint="eastAsia" w:ascii="宋体" w:hAnsi="宋体" w:eastAsia="宋体" w:cs="宋体"/>
          <w:color w:val="000000"/>
          <w:sz w:val="21"/>
          <w:szCs w:val="21"/>
          <w:highlight w:val="none"/>
        </w:rPr>
      </w:r>
      <w:r/>
    </w:p>
    <w:p>
      <w:pPr>
        <w:pStyle w:val="1078"/>
        <w:ind w:left="425" w:firstLine="105"/>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.与本投标有关的正式通讯地址为：</w:t>
      </w:r>
      <w:r>
        <w:rPr>
          <w:rFonts w:hint="eastAsia" w:ascii="宋体" w:hAnsi="宋体" w:eastAsia="宋体" w:cs="宋体"/>
          <w:color w:val="000000"/>
          <w:sz w:val="21"/>
          <w:szCs w:val="21"/>
          <w:highlight w:val="none"/>
        </w:rPr>
      </w:r>
      <w:r/>
    </w:p>
    <w:p>
      <w:pPr>
        <w:pStyle w:val="1078"/>
        <w:ind w:firstLine="4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rPr>
      </w:r>
      <w:r/>
    </w:p>
    <w:p>
      <w:pPr>
        <w:pStyle w:val="1078"/>
        <w:ind w:firstLine="4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 编：</w:t>
      </w:r>
      <w:r>
        <w:rPr>
          <w:rFonts w:hint="eastAsia" w:ascii="宋体" w:hAnsi="宋体" w:eastAsia="宋体" w:cs="宋体"/>
          <w:color w:val="000000"/>
          <w:sz w:val="21"/>
          <w:szCs w:val="21"/>
          <w:highlight w:val="none"/>
        </w:rPr>
      </w:r>
      <w:r/>
    </w:p>
    <w:p>
      <w:pPr>
        <w:pStyle w:val="1078"/>
        <w:ind w:firstLine="4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 话： </w:t>
      </w:r>
      <w:r>
        <w:rPr>
          <w:rFonts w:hint="eastAsia" w:ascii="宋体" w:hAnsi="宋体" w:eastAsia="宋体" w:cs="宋体"/>
          <w:color w:val="000000"/>
          <w:sz w:val="21"/>
          <w:szCs w:val="21"/>
          <w:highlight w:val="none"/>
        </w:rPr>
      </w:r>
      <w:r/>
    </w:p>
    <w:p>
      <w:pPr>
        <w:pStyle w:val="1078"/>
        <w:ind w:firstLine="4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 真： </w:t>
      </w:r>
      <w:r>
        <w:rPr>
          <w:rFonts w:hint="eastAsia" w:ascii="宋体" w:hAnsi="宋体" w:eastAsia="宋体" w:cs="宋体"/>
          <w:color w:val="000000"/>
          <w:sz w:val="21"/>
          <w:szCs w:val="21"/>
          <w:highlight w:val="none"/>
        </w:rPr>
      </w:r>
      <w:r/>
    </w:p>
    <w:p>
      <w:pPr>
        <w:pStyle w:val="1078"/>
        <w:ind w:firstLine="4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供应商开户行：</w:t>
      </w:r>
      <w:r>
        <w:rPr>
          <w:rFonts w:hint="eastAsia" w:ascii="宋体" w:hAnsi="宋体" w:eastAsia="宋体" w:cs="宋体"/>
          <w:color w:val="000000"/>
          <w:sz w:val="21"/>
          <w:szCs w:val="21"/>
          <w:highlight w:val="none"/>
        </w:rPr>
      </w:r>
      <w:r/>
    </w:p>
    <w:p>
      <w:pPr>
        <w:pStyle w:val="1078"/>
        <w:ind w:firstLine="4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 户： </w:t>
      </w:r>
      <w:r>
        <w:rPr>
          <w:rFonts w:hint="eastAsia" w:ascii="宋体" w:hAnsi="宋体" w:eastAsia="宋体" w:cs="宋体"/>
          <w:color w:val="000000"/>
          <w:sz w:val="21"/>
          <w:szCs w:val="21"/>
          <w:highlight w:val="none"/>
        </w:rPr>
      </w:r>
      <w:r/>
    </w:p>
    <w:p>
      <w:pPr>
        <w:pStyle w:val="1078"/>
        <w:ind w:firstLine="4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行 号：</w:t>
      </w:r>
      <w:r>
        <w:rPr>
          <w:rFonts w:hint="eastAsia" w:ascii="宋体" w:hAnsi="宋体" w:eastAsia="宋体" w:cs="宋体"/>
          <w:color w:val="000000"/>
          <w:sz w:val="21"/>
          <w:szCs w:val="21"/>
          <w:highlight w:val="none"/>
        </w:rPr>
      </w:r>
      <w:r/>
    </w:p>
    <w:p>
      <w:pPr>
        <w:pStyle w:val="1078"/>
        <w:ind w:firstLine="4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期：____年____月____日</w:t>
      </w:r>
      <w:r>
        <w:rPr>
          <w:rFonts w:hint="eastAsia" w:ascii="宋体" w:hAnsi="宋体" w:eastAsia="宋体" w:cs="宋体"/>
          <w:color w:val="000000"/>
          <w:sz w:val="21"/>
          <w:szCs w:val="21"/>
          <w:highlight w:val="none"/>
        </w:rPr>
      </w:r>
      <w:r/>
    </w:p>
    <w:p>
      <w:pPr>
        <w:pStyle w:val="876"/>
        <w:pageBreakBefore w:val="0"/>
        <w:spacing w:line="360" w:lineRule="auto"/>
        <w:rPr>
          <w:rFonts w:hint="eastAsia" w:ascii="宋体" w:hAnsi="宋体" w:eastAsia="宋体" w:cs="宋体"/>
          <w:b/>
          <w:color w:val="000000"/>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000000"/>
          <w:sz w:val="21"/>
          <w:szCs w:val="21"/>
          <w:highlight w:val="none"/>
        </w:rPr>
      </w:r>
      <w:r/>
    </w:p>
    <w:p>
      <w:pPr>
        <w:pStyle w:val="87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附件7 </w:t>
      </w:r>
      <w:r>
        <w:rPr>
          <w:rFonts w:hint="eastAsia" w:ascii="宋体" w:hAnsi="宋体" w:eastAsia="宋体" w:cs="宋体"/>
          <w:b/>
          <w:color w:val="000000"/>
          <w:sz w:val="21"/>
          <w:szCs w:val="21"/>
          <w:highlight w:val="none"/>
        </w:rPr>
      </w:r>
      <w:r/>
    </w:p>
    <w:p>
      <w:pPr>
        <w:pStyle w:val="87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主要标的信息（中标后将公示）</w:t>
      </w:r>
      <w:r>
        <w:rPr>
          <w:rFonts w:hint="eastAsia" w:ascii="宋体" w:hAnsi="宋体" w:eastAsia="宋体" w:cs="宋体"/>
          <w:color w:val="000000"/>
          <w:sz w:val="21"/>
          <w:szCs w:val="21"/>
          <w:highlight w:val="none"/>
        </w:rPr>
      </w:r>
      <w:r/>
    </w:p>
    <w:p>
      <w:pPr>
        <w:pStyle w:val="876"/>
        <w:pageBreakBefore w:val="0"/>
        <w:spacing w:after="312"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供应商名称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p>
      <w:pPr>
        <w:pStyle w:val="87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p>
      <w:pPr>
        <w:pStyle w:val="876"/>
        <w:pageBreakBefore w:val="0"/>
        <w:spacing w:after="312"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包    号：</w:t>
      </w:r>
      <w:r>
        <w:rPr>
          <w:rFonts w:hint="eastAsia" w:ascii="宋体" w:hAnsi="宋体" w:eastAsia="宋体" w:cs="宋体"/>
          <w:color w:val="000000"/>
          <w:sz w:val="21"/>
          <w:szCs w:val="21"/>
          <w:highlight w:val="none"/>
        </w:rPr>
      </w:r>
      <w:r/>
    </w:p>
    <w:tbl>
      <w:tblPr>
        <w:tblW w:w="84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9"/>
      </w:tblGrid>
      <w:tr>
        <w:trPr/>
        <w:tc>
          <w:tcPr>
            <w:tcW w:w="8469" w:type="dxa"/>
            <w:vAlign w:val="top"/>
            <w:textDirection w:val="lrTb"/>
            <w:noWrap w:val="false"/>
          </w:tcPr>
          <w:p>
            <w:pPr>
              <w:pStyle w:val="87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服务类</w:t>
            </w:r>
            <w:r>
              <w:rPr>
                <w:rFonts w:hint="eastAsia" w:ascii="宋体" w:hAnsi="宋体" w:eastAsia="宋体" w:cs="宋体"/>
                <w:color w:val="000000"/>
                <w:sz w:val="21"/>
                <w:szCs w:val="21"/>
                <w:highlight w:val="none"/>
              </w:rPr>
            </w:r>
            <w:r/>
          </w:p>
        </w:tc>
      </w:tr>
      <w:tr>
        <w:trPr>
          <w:trHeight w:val="3810"/>
        </w:trPr>
        <w:tc>
          <w:tcPr>
            <w:tcW w:w="8469" w:type="dxa"/>
            <w:vAlign w:val="top"/>
            <w:textDirection w:val="lrTb"/>
            <w:noWrap w:val="false"/>
          </w:tcPr>
          <w:p>
            <w:pPr>
              <w:pStyle w:val="87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p>
            <w:pPr>
              <w:pStyle w:val="87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服务范围：</w:t>
            </w:r>
            <w:r>
              <w:rPr>
                <w:rFonts w:hint="eastAsia" w:ascii="宋体" w:hAnsi="宋体" w:eastAsia="宋体" w:cs="宋体"/>
                <w:color w:val="000000"/>
                <w:sz w:val="21"/>
                <w:szCs w:val="21"/>
                <w:highlight w:val="none"/>
              </w:rPr>
            </w:r>
            <w:r/>
          </w:p>
          <w:p>
            <w:pPr>
              <w:pStyle w:val="876"/>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服务要求：</w:t>
            </w:r>
            <w:r>
              <w:rPr>
                <w:rFonts w:hint="eastAsia" w:ascii="宋体" w:hAnsi="宋体" w:eastAsia="宋体" w:cs="宋体"/>
                <w:color w:val="000000"/>
                <w:sz w:val="21"/>
                <w:szCs w:val="21"/>
                <w:highlight w:val="none"/>
                <w:u w:val="single"/>
              </w:rPr>
            </w:r>
            <w:r/>
          </w:p>
          <w:p>
            <w:pPr>
              <w:pStyle w:val="876"/>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服务时间：</w:t>
            </w:r>
            <w:r>
              <w:rPr>
                <w:rFonts w:hint="eastAsia" w:ascii="宋体" w:hAnsi="宋体" w:eastAsia="宋体" w:cs="宋体"/>
                <w:color w:val="000000"/>
                <w:sz w:val="21"/>
                <w:szCs w:val="21"/>
                <w:highlight w:val="none"/>
                <w:u w:val="single"/>
              </w:rPr>
            </w:r>
            <w:r/>
          </w:p>
          <w:p>
            <w:pPr>
              <w:pStyle w:val="87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服务标准：</w:t>
            </w:r>
            <w:r>
              <w:rPr>
                <w:rFonts w:hint="eastAsia" w:ascii="宋体" w:hAnsi="宋体" w:eastAsia="宋体" w:cs="宋体"/>
                <w:color w:val="000000"/>
                <w:sz w:val="21"/>
                <w:szCs w:val="21"/>
                <w:highlight w:val="none"/>
              </w:rPr>
            </w:r>
            <w:r/>
          </w:p>
        </w:tc>
      </w:tr>
    </w:tbl>
    <w:p>
      <w:pPr>
        <w:pStyle w:val="876"/>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76"/>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76"/>
        <w:jc w:val="center"/>
        <w:pageBreakBefore w:val="0"/>
        <w:spacing w:line="360" w:lineRule="auto"/>
        <w:rPr>
          <w:rFonts w:hint="eastAsia" w:ascii="宋体" w:hAnsi="宋体" w:eastAsia="宋体" w:cs="宋体"/>
          <w:b/>
          <w:bCs/>
          <w:color w:val="000000"/>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000000"/>
          <w:sz w:val="21"/>
          <w:szCs w:val="21"/>
          <w:highlight w:val="none"/>
        </w:rPr>
      </w:r>
      <w:r/>
    </w:p>
    <w:p>
      <w:pPr>
        <w:pStyle w:val="87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附件8</w:t>
      </w:r>
      <w:r>
        <w:rPr>
          <w:rFonts w:hint="eastAsia" w:ascii="宋体" w:hAnsi="宋体" w:eastAsia="宋体" w:cs="宋体"/>
          <w:b/>
          <w:color w:val="000000"/>
          <w:sz w:val="21"/>
          <w:szCs w:val="21"/>
          <w:highlight w:val="none"/>
        </w:rPr>
      </w:r>
      <w:r/>
    </w:p>
    <w:p>
      <w:pPr>
        <w:pStyle w:val="876"/>
        <w:ind w:firstLine="1205"/>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具备履行合同所必需的设备和专业技术能力的书面声明</w:t>
      </w:r>
      <w:r>
        <w:rPr>
          <w:rFonts w:hint="eastAsia" w:ascii="宋体" w:hAnsi="宋体" w:eastAsia="宋体" w:cs="宋体"/>
          <w:color w:val="000000"/>
          <w:sz w:val="21"/>
          <w:szCs w:val="21"/>
          <w:highlight w:val="none"/>
        </w:rPr>
      </w:r>
      <w:r/>
    </w:p>
    <w:p>
      <w:pPr>
        <w:pStyle w:val="876"/>
        <w:ind w:firstLine="492"/>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color w:val="000000"/>
          <w:sz w:val="21"/>
          <w:szCs w:val="21"/>
          <w:highlight w:val="none"/>
        </w:rPr>
      </w:r>
      <w:r/>
    </w:p>
    <w:p>
      <w:pPr>
        <w:pStyle w:val="876"/>
        <w:ind w:firstLine="492"/>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主要设备有：</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6"/>
        <w:ind w:firstLine="492"/>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主要专业技术能力有：</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76"/>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供应商名称（加盖CA电子公章）：</w:t>
      </w:r>
      <w:r>
        <w:rPr>
          <w:rFonts w:hint="eastAsia" w:ascii="宋体" w:hAnsi="宋体" w:eastAsia="宋体" w:cs="宋体"/>
          <w:bCs/>
          <w:color w:val="000000"/>
          <w:sz w:val="21"/>
          <w:szCs w:val="21"/>
          <w:highlight w:val="none"/>
        </w:rPr>
      </w:r>
      <w:r/>
    </w:p>
    <w:p>
      <w:pPr>
        <w:pStyle w:val="876"/>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日期：</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月</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日</w:t>
      </w:r>
      <w:r>
        <w:rPr>
          <w:rFonts w:hint="eastAsia" w:ascii="宋体" w:hAnsi="宋体" w:eastAsia="宋体" w:cs="宋体"/>
          <w:bCs/>
          <w:color w:val="000000"/>
          <w:sz w:val="21"/>
          <w:szCs w:val="21"/>
          <w:highlight w:val="none"/>
        </w:rPr>
      </w:r>
      <w:r/>
    </w:p>
    <w:p>
      <w:pPr>
        <w:pStyle w:val="876"/>
        <w:pageBreakBefore w:val="0"/>
        <w:spacing w:line="360" w:lineRule="auto"/>
        <w:rPr>
          <w:rFonts w:hint="eastAsia" w:ascii="宋体" w:hAnsi="宋体" w:eastAsia="宋体" w:cs="宋体"/>
          <w:b/>
          <w:color w:val="000000"/>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000000"/>
          <w:sz w:val="21"/>
          <w:szCs w:val="21"/>
          <w:highlight w:val="none"/>
        </w:rPr>
      </w:r>
      <w:r/>
    </w:p>
    <w:p>
      <w:pPr>
        <w:pStyle w:val="87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附件9</w:t>
      </w:r>
      <w:r>
        <w:rPr>
          <w:rFonts w:hint="eastAsia" w:ascii="宋体" w:hAnsi="宋体" w:eastAsia="宋体" w:cs="宋体"/>
          <w:b/>
          <w:color w:val="000000"/>
          <w:sz w:val="21"/>
          <w:szCs w:val="21"/>
          <w:highlight w:val="none"/>
        </w:rPr>
      </w:r>
      <w:r/>
    </w:p>
    <w:p>
      <w:pPr>
        <w:pStyle w:val="876"/>
        <w:jc w:val="center"/>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参加本次政府采购活动前 3 年内在经营活动中没有重大违法记录的书面声明</w:t>
      </w:r>
      <w:r>
        <w:rPr>
          <w:rFonts w:hint="eastAsia" w:ascii="宋体" w:hAnsi="宋体" w:eastAsia="宋体" w:cs="宋体"/>
          <w:b/>
          <w:color w:val="000000"/>
          <w:sz w:val="21"/>
          <w:szCs w:val="21"/>
          <w:highlight w:val="none"/>
        </w:rPr>
      </w:r>
      <w:r/>
    </w:p>
    <w:p>
      <w:pPr>
        <w:pStyle w:val="87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6"/>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声  明</w:t>
      </w:r>
      <w:r>
        <w:rPr>
          <w:rFonts w:hint="eastAsia" w:ascii="宋体" w:hAnsi="宋体" w:eastAsia="宋体" w:cs="宋体"/>
          <w:b/>
          <w:bCs/>
          <w:color w:val="000000"/>
          <w:sz w:val="21"/>
          <w:szCs w:val="21"/>
          <w:highlight w:val="none"/>
        </w:rPr>
      </w:r>
      <w:r/>
    </w:p>
    <w:p>
      <w:pPr>
        <w:pStyle w:val="876"/>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
          <w:bCs/>
          <w:color w:val="000000"/>
          <w:sz w:val="21"/>
          <w:szCs w:val="21"/>
          <w:highlight w:val="none"/>
        </w:rPr>
        <w:t xml:space="preserve">    </w:t>
      </w:r>
      <w:r>
        <w:rPr>
          <w:rFonts w:hint="eastAsia" w:ascii="宋体" w:hAnsi="宋体" w:eastAsia="宋体" w:cs="宋体"/>
          <w:bCs/>
          <w:color w:val="000000"/>
          <w:sz w:val="21"/>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eastAsia="宋体" w:cs="宋体"/>
          <w:bCs/>
          <w:color w:val="000000"/>
          <w:sz w:val="21"/>
          <w:szCs w:val="21"/>
          <w:highlight w:val="none"/>
        </w:rPr>
      </w:r>
      <w:r/>
    </w:p>
    <w:p>
      <w:pPr>
        <w:pStyle w:val="876"/>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rPr>
      </w:r>
      <w:r/>
    </w:p>
    <w:p>
      <w:pPr>
        <w:pStyle w:val="876"/>
        <w:ind w:left="0" w:firstLine="4838"/>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供应商名称（加盖CA电子公章）：</w:t>
      </w:r>
      <w:r>
        <w:rPr>
          <w:rFonts w:hint="eastAsia" w:ascii="宋体" w:hAnsi="宋体" w:eastAsia="宋体" w:cs="宋体"/>
          <w:bCs/>
          <w:color w:val="000000"/>
          <w:sz w:val="21"/>
          <w:szCs w:val="21"/>
          <w:highlight w:val="none"/>
        </w:rPr>
      </w:r>
      <w:r/>
    </w:p>
    <w:p>
      <w:pPr>
        <w:pStyle w:val="876"/>
        <w:ind w:left="0" w:firstLine="4838"/>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日期：</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月</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日</w:t>
      </w:r>
      <w:r>
        <w:rPr>
          <w:rFonts w:hint="eastAsia" w:ascii="宋体" w:hAnsi="宋体" w:eastAsia="宋体" w:cs="宋体"/>
          <w:bCs/>
          <w:color w:val="000000"/>
          <w:sz w:val="21"/>
          <w:szCs w:val="21"/>
          <w:highlight w:val="none"/>
        </w:rPr>
      </w:r>
      <w:r/>
    </w:p>
    <w:p>
      <w:pPr>
        <w:pStyle w:val="876"/>
        <w:ind w:left="0" w:firstLine="4857"/>
        <w:pageBreakBefore w:val="0"/>
        <w:spacing w:line="360" w:lineRule="auto"/>
        <w:rPr>
          <w:rFonts w:hint="eastAsia" w:ascii="宋体" w:hAnsi="宋体" w:eastAsia="宋体" w:cs="宋体"/>
          <w:b/>
          <w:color w:val="000000"/>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000000"/>
          <w:sz w:val="21"/>
          <w:szCs w:val="21"/>
          <w:highlight w:val="none"/>
        </w:rPr>
      </w:r>
      <w:r/>
    </w:p>
    <w:p>
      <w:pPr>
        <w:pStyle w:val="87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附件10</w:t>
      </w:r>
      <w:r>
        <w:rPr>
          <w:rFonts w:hint="eastAsia" w:ascii="宋体" w:hAnsi="宋体" w:eastAsia="宋体" w:cs="宋体"/>
          <w:b/>
          <w:color w:val="000000"/>
          <w:sz w:val="21"/>
          <w:szCs w:val="21"/>
          <w:highlight w:val="none"/>
        </w:rPr>
      </w:r>
      <w:r/>
    </w:p>
    <w:p>
      <w:pPr>
        <w:pStyle w:val="876"/>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供应商信用承诺书</w:t>
      </w:r>
      <w:r>
        <w:rPr>
          <w:rFonts w:hint="eastAsia" w:ascii="宋体" w:hAnsi="宋体" w:eastAsia="宋体" w:cs="宋体"/>
          <w:b/>
          <w:bCs/>
          <w:color w:val="000000"/>
          <w:sz w:val="21"/>
          <w:szCs w:val="21"/>
          <w:highlight w:val="none"/>
        </w:rPr>
      </w:r>
      <w:r/>
    </w:p>
    <w:p>
      <w:pPr>
        <w:pStyle w:val="87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承诺主体名称：</w:t>
      </w:r>
      <w:r>
        <w:rPr>
          <w:rFonts w:hint="eastAsia" w:ascii="宋体" w:hAnsi="宋体" w:eastAsia="宋体" w:cs="宋体"/>
          <w:color w:val="000000"/>
          <w:sz w:val="21"/>
          <w:szCs w:val="21"/>
          <w:highlight w:val="none"/>
        </w:rPr>
      </w:r>
      <w:r/>
    </w:p>
    <w:p>
      <w:pPr>
        <w:pStyle w:val="87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统一社会信用代码：</w:t>
      </w:r>
      <w:r>
        <w:rPr>
          <w:rFonts w:hint="eastAsia" w:ascii="宋体" w:hAnsi="宋体" w:eastAsia="宋体" w:cs="宋体"/>
          <w:color w:val="000000"/>
          <w:sz w:val="21"/>
          <w:szCs w:val="21"/>
          <w:highlight w:val="none"/>
        </w:rPr>
      </w:r>
      <w:r/>
    </w:p>
    <w:p>
      <w:pPr>
        <w:pStyle w:val="87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为维护公平竞争、规范有序的市场秩序，营造诚实守信的信用环境，共同推进社会信用体系建设完善，树立企业诚信守法形象，本企业对________________________项目采购活动郑重承诺如下：</w:t>
      </w:r>
      <w:r>
        <w:rPr>
          <w:rFonts w:hint="eastAsia" w:ascii="宋体" w:hAnsi="宋体" w:eastAsia="宋体" w:cs="宋体"/>
          <w:color w:val="000000"/>
          <w:sz w:val="21"/>
          <w:szCs w:val="21"/>
          <w:highlight w:val="none"/>
        </w:rPr>
      </w:r>
      <w:r/>
    </w:p>
    <w:p>
      <w:pPr>
        <w:pStyle w:val="87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一、对提供给注册登记部门、行业管理部门、司法部门、行业组织以及在采购活动中提交的所有资料的合法性、真实性、准确性和有效性负责；</w:t>
      </w:r>
      <w:r>
        <w:rPr>
          <w:rFonts w:hint="eastAsia" w:ascii="宋体" w:hAnsi="宋体" w:eastAsia="宋体" w:cs="宋体"/>
          <w:color w:val="000000"/>
          <w:sz w:val="21"/>
          <w:szCs w:val="21"/>
          <w:highlight w:val="none"/>
        </w:rPr>
      </w:r>
      <w:r/>
    </w:p>
    <w:p>
      <w:pPr>
        <w:pStyle w:val="87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eastAsia="宋体" w:cs="宋体"/>
          <w:color w:val="000000"/>
          <w:sz w:val="21"/>
          <w:szCs w:val="21"/>
          <w:highlight w:val="none"/>
        </w:rPr>
      </w:r>
      <w:r/>
    </w:p>
    <w:p>
      <w:pPr>
        <w:pStyle w:val="87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三、严格依法开展生产经营活动，主动接受行业监管，自愿接受依法开展的日常检查；违法失信经营后将自愿接受约束和惩戒，并依法承担相应责任；</w:t>
      </w:r>
      <w:r>
        <w:rPr>
          <w:rFonts w:hint="eastAsia" w:ascii="宋体" w:hAnsi="宋体" w:eastAsia="宋体" w:cs="宋体"/>
          <w:color w:val="000000"/>
          <w:sz w:val="21"/>
          <w:szCs w:val="21"/>
          <w:highlight w:val="none"/>
        </w:rPr>
      </w:r>
      <w:r/>
    </w:p>
    <w:p>
      <w:pPr>
        <w:pStyle w:val="87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四、自觉接受行政管理部门、行业组织、社会公众、新闻舆论的监督；</w:t>
      </w:r>
      <w:r>
        <w:rPr>
          <w:rFonts w:hint="eastAsia" w:ascii="宋体" w:hAnsi="宋体" w:eastAsia="宋体" w:cs="宋体"/>
          <w:color w:val="000000"/>
          <w:sz w:val="21"/>
          <w:szCs w:val="21"/>
          <w:highlight w:val="none"/>
        </w:rPr>
      </w:r>
      <w:r/>
    </w:p>
    <w:p>
      <w:pPr>
        <w:pStyle w:val="87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五、自觉做到自我约束、自我管理，不制假售假、商标侵权、虚假宣传、违约毁约、恶意逃债、偷税漏税、垄断和不正当竞争，维护经营者、消费者的合法权益；</w:t>
      </w:r>
      <w:r>
        <w:rPr>
          <w:rFonts w:hint="eastAsia" w:ascii="宋体" w:hAnsi="宋体" w:eastAsia="宋体" w:cs="宋体"/>
          <w:color w:val="000000"/>
          <w:sz w:val="21"/>
          <w:szCs w:val="21"/>
          <w:highlight w:val="none"/>
        </w:rPr>
      </w:r>
      <w:r/>
    </w:p>
    <w:p>
      <w:pPr>
        <w:pStyle w:val="87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w:t>
      </w:r>
      <w:r>
        <w:rPr>
          <w:rFonts w:hint="eastAsia" w:ascii="宋体" w:hAnsi="宋体" w:eastAsia="宋体" w:cs="宋体"/>
          <w:color w:val="000000"/>
          <w:sz w:val="21"/>
          <w:szCs w:val="21"/>
          <w:highlight w:val="none"/>
          <w:lang w:eastAsia="zh-CN"/>
        </w:rPr>
        <w:t xml:space="preserve">质疑</w:t>
      </w:r>
      <w:r>
        <w:rPr>
          <w:rFonts w:hint="eastAsia" w:ascii="宋体" w:hAnsi="宋体" w:eastAsia="宋体" w:cs="宋体"/>
          <w:color w:val="000000"/>
          <w:sz w:val="21"/>
          <w:szCs w:val="21"/>
          <w:highlight w:val="none"/>
        </w:rPr>
        <w:t xml:space="preserve">和投诉坚持依法依规、诚实信用原则，在全国范围12个月内没有三次以上查无实据的采购投诉；</w:t>
      </w:r>
      <w:r>
        <w:rPr>
          <w:rFonts w:hint="eastAsia" w:ascii="宋体" w:hAnsi="宋体" w:eastAsia="宋体" w:cs="宋体"/>
          <w:color w:val="000000"/>
          <w:sz w:val="21"/>
          <w:szCs w:val="21"/>
          <w:highlight w:val="none"/>
        </w:rPr>
      </w:r>
      <w:r/>
    </w:p>
    <w:p>
      <w:pPr>
        <w:pStyle w:val="87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七、严格遵守信用信息公示相关规定，向社会公示信用信息；</w:t>
      </w:r>
      <w:r>
        <w:rPr>
          <w:rFonts w:hint="eastAsia" w:ascii="宋体" w:hAnsi="宋体" w:eastAsia="宋体" w:cs="宋体"/>
          <w:color w:val="000000"/>
          <w:sz w:val="21"/>
          <w:szCs w:val="21"/>
          <w:highlight w:val="none"/>
        </w:rPr>
      </w:r>
      <w:r/>
    </w:p>
    <w:p>
      <w:pPr>
        <w:pStyle w:val="87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八、在“信用中国”和“中国政府采购网”网站中不存在被列入失信被执行人、重大税收违法案件当事人名单、政府采购严重失信行为记录名单及其他不符合《中华人民共和国政府采购法》第二十二条规定条件的信用记录情形；</w:t>
      </w:r>
      <w:r>
        <w:rPr>
          <w:rFonts w:hint="eastAsia" w:ascii="宋体" w:hAnsi="宋体" w:eastAsia="宋体" w:cs="宋体"/>
          <w:color w:val="000000"/>
          <w:sz w:val="21"/>
          <w:szCs w:val="21"/>
          <w:highlight w:val="none"/>
        </w:rPr>
      </w:r>
      <w:r/>
    </w:p>
    <w:p>
      <w:pPr>
        <w:pStyle w:val="87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eastAsia="宋体" w:cs="宋体"/>
          <w:color w:val="000000"/>
          <w:sz w:val="21"/>
          <w:szCs w:val="21"/>
          <w:highlight w:val="none"/>
        </w:rPr>
      </w:r>
      <w:r/>
    </w:p>
    <w:p>
      <w:pPr>
        <w:pStyle w:val="87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十、本承诺书自签订之日起生效。</w:t>
      </w:r>
      <w:r>
        <w:rPr>
          <w:rFonts w:hint="eastAsia" w:ascii="宋体" w:hAnsi="宋体" w:eastAsia="宋体" w:cs="宋体"/>
          <w:color w:val="000000"/>
          <w:sz w:val="21"/>
          <w:szCs w:val="21"/>
          <w:highlight w:val="none"/>
        </w:rPr>
      </w:r>
      <w:r/>
    </w:p>
    <w:p>
      <w:pPr>
        <w:pStyle w:val="876"/>
        <w:ind w:firstLine="42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承诺单位（加盖CA电子公章）：</w:t>
      </w:r>
      <w:r>
        <w:rPr>
          <w:rFonts w:hint="eastAsia" w:ascii="宋体" w:hAnsi="宋体" w:eastAsia="宋体" w:cs="宋体"/>
          <w:color w:val="000000"/>
          <w:sz w:val="21"/>
          <w:szCs w:val="21"/>
          <w:highlight w:val="none"/>
        </w:rPr>
      </w:r>
      <w:r/>
    </w:p>
    <w:p>
      <w:pPr>
        <w:pStyle w:val="87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年    月    日</w:t>
      </w:r>
      <w:r>
        <w:rPr>
          <w:rFonts w:hint="eastAsia" w:ascii="宋体" w:hAnsi="宋体" w:eastAsia="宋体" w:cs="宋体"/>
          <w:color w:val="000000"/>
          <w:sz w:val="21"/>
          <w:szCs w:val="21"/>
          <w:highlight w:val="none"/>
        </w:rPr>
      </w:r>
      <w:r/>
    </w:p>
    <w:p>
      <w:pPr>
        <w:pStyle w:val="876"/>
        <w:ind w:left="4498" w:hanging="2951"/>
        <w:jc w:val="center"/>
        <w:pageBreakBefore w:val="0"/>
        <w:spacing w:line="360" w:lineRule="auto"/>
        <w:rPr>
          <w:rFonts w:hint="eastAsia" w:ascii="宋体" w:hAnsi="宋体" w:eastAsia="宋体" w:cs="宋体"/>
          <w:b/>
          <w:bCs/>
          <w:color w:val="000000"/>
          <w:sz w:val="21"/>
          <w:szCs w:val="21"/>
          <w:highlight w:val="none"/>
        </w:rPr>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000000"/>
          <w:sz w:val="21"/>
          <w:szCs w:val="21"/>
          <w:highlight w:val="none"/>
        </w:rPr>
      </w:r>
      <w:r/>
    </w:p>
    <w:p>
      <w:pPr>
        <w:pStyle w:val="87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附件11 </w:t>
      </w:r>
      <w:r>
        <w:rPr>
          <w:rFonts w:hint="eastAsia" w:ascii="宋体" w:hAnsi="宋体" w:eastAsia="宋体" w:cs="宋体"/>
          <w:b/>
          <w:color w:val="000000"/>
          <w:sz w:val="21"/>
          <w:szCs w:val="21"/>
          <w:highlight w:val="none"/>
        </w:rPr>
      </w:r>
      <w:r/>
    </w:p>
    <w:p>
      <w:pPr>
        <w:pStyle w:val="876"/>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中小企业声明函（</w:t>
      </w:r>
      <w:r>
        <w:rPr>
          <w:rFonts w:hint="eastAsia" w:ascii="宋体" w:hAnsi="宋体" w:eastAsia="宋体" w:cs="宋体"/>
          <w:b/>
          <w:bCs/>
          <w:color w:val="000000"/>
          <w:sz w:val="21"/>
          <w:szCs w:val="21"/>
          <w:highlight w:val="none"/>
          <w:lang w:val="en-US" w:eastAsia="zh-CN"/>
        </w:rPr>
        <w:t xml:space="preserve">服务类项目</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876"/>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 w:val="21"/>
          <w:szCs w:val="21"/>
          <w:highlight w:val="none"/>
          <w:u w:val="single"/>
        </w:rPr>
        <w:t xml:space="preserve">（单位名称）</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u w:val="single"/>
        </w:rPr>
        <w:t xml:space="preserve">（项目名称）</w:t>
      </w:r>
      <w:r>
        <w:rPr>
          <w:rFonts w:hint="eastAsia" w:ascii="宋体" w:hAnsi="宋体" w:eastAsia="宋体" w:cs="宋体"/>
          <w:color w:val="000000"/>
          <w:sz w:val="21"/>
          <w:szCs w:val="21"/>
          <w:highlight w:val="none"/>
        </w:rPr>
        <w:t xml:space="preserve">采购活动，全部为符合政策要求的中小企业（或者：服务全部由符合政策要求的中小企业承接）。相关企业（含联合体中的中小企业、签订分包意向协议的中小企业）的具体情况如下：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color w:val="000000"/>
          <w:sz w:val="21"/>
          <w:szCs w:val="21"/>
          <w:highlight w:val="none"/>
        </w:rPr>
      </w:r>
      <w:r/>
    </w:p>
    <w:p>
      <w:pPr>
        <w:pStyle w:val="876"/>
        <w:ind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 </w:t>
      </w:r>
      <w:r>
        <w:rPr>
          <w:rFonts w:hint="eastAsia" w:ascii="宋体" w:hAnsi="宋体" w:eastAsia="宋体" w:cs="宋体"/>
          <w:color w:val="000000"/>
          <w:sz w:val="21"/>
          <w:szCs w:val="21"/>
          <w:highlight w:val="none"/>
          <w:u w:val="single"/>
        </w:rPr>
        <w:t xml:space="preserve">（标的名称） </w:t>
      </w:r>
      <w:r>
        <w:rPr>
          <w:rFonts w:hint="eastAsia" w:ascii="宋体" w:hAnsi="宋体" w:eastAsia="宋体" w:cs="宋体"/>
          <w:color w:val="000000"/>
          <w:sz w:val="21"/>
          <w:szCs w:val="21"/>
          <w:highlight w:val="none"/>
        </w:rPr>
        <w:t xml:space="preserve">，属于</w:t>
      </w:r>
      <w:r>
        <w:rPr>
          <w:rFonts w:hint="eastAsia" w:ascii="宋体" w:hAnsi="宋体" w:eastAsia="宋体" w:cs="宋体"/>
          <w:b/>
          <w:bCs/>
          <w:color w:val="000000"/>
          <w:sz w:val="21"/>
          <w:szCs w:val="21"/>
          <w:highlight w:val="none"/>
          <w:u w:val="single"/>
        </w:rPr>
        <w:t xml:space="preserve">（</w:t>
      </w:r>
      <w:r>
        <w:rPr>
          <w:rFonts w:hint="eastAsia" w:ascii="宋体" w:hAnsi="宋体" w:eastAsia="宋体" w:cs="宋体"/>
          <w:b/>
          <w:bCs/>
          <w:color w:val="000000"/>
          <w:sz w:val="21"/>
          <w:szCs w:val="21"/>
          <w:highlight w:val="none"/>
          <w:u w:val="single"/>
          <w:lang w:val="en-US" w:eastAsia="zh-CN"/>
        </w:rPr>
        <w:t xml:space="preserve">批发</w:t>
      </w:r>
      <w:r>
        <w:rPr>
          <w:rFonts w:hint="eastAsia" w:ascii="宋体" w:hAnsi="宋体" w:eastAsia="宋体" w:cs="宋体"/>
          <w:b/>
          <w:bCs/>
          <w:color w:val="000000"/>
          <w:sz w:val="21"/>
          <w:szCs w:val="21"/>
          <w:highlight w:val="none"/>
          <w:u w:val="single"/>
        </w:rPr>
        <w:t xml:space="preserve">业）（不得对行业类别修改）</w:t>
      </w:r>
      <w:r>
        <w:rPr>
          <w:rFonts w:hint="eastAsia" w:ascii="宋体" w:hAnsi="宋体" w:eastAsia="宋体" w:cs="宋体"/>
          <w:color w:val="000000"/>
          <w:sz w:val="21"/>
          <w:szCs w:val="21"/>
          <w:highlight w:val="none"/>
        </w:rPr>
        <w:t xml:space="preserve">；承建（承接）企业为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lang w:eastAsia="en-US"/>
        </w:rPr>
        <w:fldChar w:fldCharType="begin"/>
      </w:r>
      <w:r>
        <w:rPr>
          <w:rFonts w:hint="eastAsia" w:ascii="宋体" w:hAnsi="宋体" w:eastAsia="宋体" w:cs="宋体"/>
          <w:color w:val="000000"/>
          <w:spacing w:val="-1"/>
          <w:sz w:val="21"/>
          <w:szCs w:val="21"/>
          <w:highlight w:val="none"/>
          <w:vertAlign w:val="superscript"/>
        </w:rPr>
        <w:instrText xml:space="preserve"> HYPERLINK \l "br1" </w:instrText>
      </w:r>
      <w:r>
        <w:rPr>
          <w:rFonts w:hint="eastAsia" w:ascii="宋体" w:hAnsi="宋体" w:eastAsia="宋体" w:cs="宋体"/>
          <w:color w:val="000000"/>
          <w:sz w:val="21"/>
          <w:szCs w:val="21"/>
          <w:highlight w:val="none"/>
          <w:lang w:eastAsia="en-US"/>
        </w:rPr>
        <w:fldChar w:fldCharType="separate"/>
      </w:r>
      <w:r>
        <w:rPr>
          <w:rFonts w:hint="eastAsia" w:ascii="宋体" w:hAnsi="宋体" w:eastAsia="宋体" w:cs="宋体"/>
          <w:color w:val="000000"/>
          <w:spacing w:val="-1"/>
          <w:sz w:val="21"/>
          <w:szCs w:val="21"/>
          <w:highlight w:val="none"/>
          <w:vertAlign w:val="superscript"/>
        </w:rPr>
        <w:t xml:space="preserve">1</w:t>
      </w:r>
      <w:r>
        <w:rPr>
          <w:rFonts w:hint="eastAsia" w:ascii="宋体" w:hAnsi="宋体" w:eastAsia="宋体" w:cs="宋体"/>
          <w:color w:val="000000"/>
          <w:sz w:val="21"/>
          <w:szCs w:val="21"/>
          <w:highlight w:val="none"/>
          <w:lang w:eastAsia="en-US"/>
        </w:rPr>
        <w:fldChar w:fldCharType="end"/>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（中型企业、小型企业、微型企业）；</w:t>
      </w:r>
      <w:r>
        <w:rPr>
          <w:rFonts w:hint="eastAsia" w:ascii="宋体" w:hAnsi="宋体" w:eastAsia="宋体" w:cs="宋体"/>
          <w:color w:val="000000"/>
          <w:sz w:val="21"/>
          <w:szCs w:val="21"/>
          <w:highlight w:val="none"/>
          <w:u w:val="single"/>
        </w:rPr>
      </w:r>
      <w:r/>
    </w:p>
    <w:p>
      <w:pPr>
        <w:pStyle w:val="876"/>
        <w:ind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2. </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color w:val="000000"/>
          <w:sz w:val="21"/>
          <w:szCs w:val="21"/>
          <w:highlight w:val="none"/>
        </w:rPr>
        <w:t xml:space="preserve"> ，属于</w:t>
      </w:r>
      <w:r>
        <w:rPr>
          <w:rFonts w:hint="eastAsia" w:ascii="宋体" w:hAnsi="宋体" w:eastAsia="宋体" w:cs="宋体"/>
          <w:b/>
          <w:bCs/>
          <w:color w:val="000000"/>
          <w:sz w:val="21"/>
          <w:szCs w:val="21"/>
          <w:highlight w:val="none"/>
          <w:u w:val="single"/>
        </w:rPr>
        <w:t xml:space="preserve">（</w:t>
      </w:r>
      <w:r>
        <w:rPr>
          <w:rFonts w:hint="eastAsia" w:ascii="宋体" w:hAnsi="宋体" w:eastAsia="宋体" w:cs="宋体"/>
          <w:b/>
          <w:bCs/>
          <w:color w:val="000000"/>
          <w:sz w:val="21"/>
          <w:szCs w:val="21"/>
          <w:highlight w:val="none"/>
          <w:u w:val="single"/>
          <w:lang w:val="en-US" w:eastAsia="zh-CN"/>
        </w:rPr>
        <w:t xml:space="preserve">批发</w:t>
      </w:r>
      <w:r>
        <w:rPr>
          <w:rFonts w:hint="eastAsia" w:ascii="宋体" w:hAnsi="宋体" w:eastAsia="宋体" w:cs="宋体"/>
          <w:b/>
          <w:bCs/>
          <w:color w:val="000000"/>
          <w:sz w:val="21"/>
          <w:szCs w:val="21"/>
          <w:highlight w:val="none"/>
          <w:u w:val="single"/>
        </w:rPr>
        <w:t xml:space="preserve">业）（不得对行业类别修改）</w:t>
      </w:r>
      <w:r>
        <w:rPr>
          <w:rFonts w:hint="eastAsia" w:ascii="宋体" w:hAnsi="宋体" w:eastAsia="宋体" w:cs="宋体"/>
          <w:color w:val="000000"/>
          <w:sz w:val="21"/>
          <w:szCs w:val="21"/>
          <w:highlight w:val="none"/>
        </w:rPr>
        <w:t xml:space="preserve">；承建（承接）企业为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（中型企业、小型企业、微型企业）；</w:t>
      </w:r>
      <w:r>
        <w:rPr>
          <w:rFonts w:hint="eastAsia" w:ascii="宋体" w:hAnsi="宋体" w:eastAsia="宋体" w:cs="宋体"/>
          <w:color w:val="000000"/>
          <w:sz w:val="21"/>
          <w:szCs w:val="21"/>
          <w:highlight w:val="none"/>
          <w:u w:val="single"/>
        </w:rPr>
      </w:r>
      <w:r/>
    </w:p>
    <w:p>
      <w:pPr>
        <w:pStyle w:val="876"/>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6"/>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1"/>
          <w:szCs w:val="21"/>
          <w:highlight w:val="none"/>
        </w:rPr>
      </w:r>
      <w:r/>
    </w:p>
    <w:p>
      <w:pPr>
        <w:pStyle w:val="876"/>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本企业对上述声明内容的真实性负责。如有虚假，将依法承担相应责任。</w:t>
      </w:r>
      <w:r>
        <w:rPr>
          <w:rFonts w:hint="eastAsia" w:ascii="宋体" w:hAnsi="宋体" w:eastAsia="宋体" w:cs="宋体"/>
          <w:color w:val="000000"/>
          <w:sz w:val="21"/>
          <w:szCs w:val="21"/>
          <w:highlight w:val="none"/>
        </w:rPr>
      </w:r>
      <w:r/>
    </w:p>
    <w:p>
      <w:pPr>
        <w:pStyle w:val="876"/>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rPr>
      </w:r>
      <w:r/>
    </w:p>
    <w:p>
      <w:pPr>
        <w:pStyle w:val="876"/>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从业人员（不仅指在职职工）、营业收入、资产总额填报上一年度数据，无上一年度数据的新成立企业可不填报。</w:t>
      </w:r>
      <w:r>
        <w:rPr>
          <w:rFonts w:hint="eastAsia" w:ascii="宋体" w:hAnsi="宋体" w:eastAsia="宋体" w:cs="宋体"/>
          <w:color w:val="000000"/>
          <w:sz w:val="21"/>
          <w:szCs w:val="21"/>
          <w:highlight w:val="none"/>
        </w:rPr>
      </w:r>
      <w:r/>
    </w:p>
    <w:p>
      <w:pPr>
        <w:pStyle w:val="876"/>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《中小企业声明函》不符合要求或未提供的，作如下处理：①如本项目专门面向中小企业采购，则投标（响应）文件无效；②如本项目不专门面向中小企业采购，则价格将不</w:t>
      </w:r>
      <w:r>
        <w:rPr>
          <w:rFonts w:hint="eastAsia" w:ascii="宋体" w:hAnsi="宋体" w:eastAsia="宋体" w:cs="宋体"/>
          <w:color w:val="000000"/>
          <w:sz w:val="21"/>
          <w:szCs w:val="21"/>
          <w:highlight w:val="none"/>
          <w:lang w:eastAsia="zh-CN"/>
        </w:rPr>
        <w:t xml:space="preserve">作</w:t>
      </w:r>
      <w:r>
        <w:rPr>
          <w:rFonts w:hint="eastAsia" w:ascii="宋体" w:hAnsi="宋体" w:eastAsia="宋体" w:cs="宋体"/>
          <w:color w:val="000000"/>
          <w:sz w:val="21"/>
          <w:szCs w:val="21"/>
          <w:highlight w:val="none"/>
        </w:rPr>
        <w:t xml:space="preserve">相应扣除。</w:t>
      </w:r>
      <w:r>
        <w:rPr>
          <w:rFonts w:hint="eastAsia" w:ascii="宋体" w:hAnsi="宋体" w:eastAsia="宋体" w:cs="宋体"/>
          <w:color w:val="000000"/>
          <w:sz w:val="21"/>
          <w:szCs w:val="21"/>
          <w:highlight w:val="none"/>
        </w:rPr>
      </w:r>
      <w:r/>
    </w:p>
    <w:p>
      <w:pPr>
        <w:pStyle w:val="876"/>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企业声明函请完整填写，中标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成交</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后将公示。</w:t>
      </w:r>
      <w:r>
        <w:rPr>
          <w:rFonts w:hint="eastAsia" w:ascii="宋体" w:hAnsi="宋体" w:eastAsia="宋体" w:cs="宋体"/>
          <w:color w:val="000000"/>
          <w:sz w:val="21"/>
          <w:szCs w:val="21"/>
          <w:highlight w:val="none"/>
        </w:rPr>
      </w:r>
      <w:r/>
    </w:p>
    <w:p>
      <w:pPr>
        <w:pStyle w:val="876"/>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ascii="宋体" w:hAnsi="宋体" w:eastAsia="宋体" w:cs="宋体"/>
          <w:color w:val="000000"/>
          <w:sz w:val="21"/>
          <w:szCs w:val="21"/>
          <w:highlight w:val="none"/>
        </w:rPr>
      </w:r>
      <w:r/>
    </w:p>
    <w:p>
      <w:pPr>
        <w:pStyle w:val="876"/>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中小企业不得属于大企业的分支机构，不得存在控股股东为大企业的情形，不得存在与大企业的负责人为同一人的情形。</w:t>
      </w:r>
      <w:r>
        <w:rPr>
          <w:rFonts w:hint="eastAsia" w:ascii="宋体" w:hAnsi="宋体" w:eastAsia="宋体" w:cs="宋体"/>
          <w:color w:val="000000"/>
          <w:sz w:val="21"/>
          <w:szCs w:val="21"/>
          <w:highlight w:val="none"/>
        </w:rPr>
      </w:r>
      <w:r/>
    </w:p>
    <w:p>
      <w:pPr>
        <w:pStyle w:val="876"/>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bCs/>
          <w:color w:val="000000"/>
          <w:sz w:val="21"/>
          <w:szCs w:val="21"/>
          <w:highlight w:val="none"/>
          <w:shd w:val="clear" w:color="auto" w:fill="ffffff"/>
        </w:rPr>
        <w:t xml:space="preserve">《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eastAsia="宋体" w:cs="宋体"/>
          <w:color w:val="000000"/>
          <w:sz w:val="21"/>
          <w:szCs w:val="21"/>
          <w:highlight w:val="none"/>
        </w:rPr>
      </w:r>
      <w:r/>
    </w:p>
    <w:p>
      <w:pPr>
        <w:pStyle w:val="876"/>
        <w:jc w:val="righ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企业名称（加盖CA电子公章）：</w:t>
      </w:r>
      <w:r>
        <w:rPr>
          <w:rFonts w:hint="eastAsia" w:ascii="宋体" w:hAnsi="宋体" w:eastAsia="宋体" w:cs="宋体"/>
          <w:color w:val="000000"/>
          <w:sz w:val="21"/>
          <w:szCs w:val="21"/>
          <w:highlight w:val="none"/>
        </w:rPr>
      </w:r>
      <w:r/>
    </w:p>
    <w:p>
      <w:pPr>
        <w:pStyle w:val="876"/>
        <w:jc w:val="righ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日期：</w:t>
      </w:r>
      <w:r>
        <w:rPr>
          <w:rFonts w:hint="eastAsia" w:ascii="宋体" w:hAnsi="宋体" w:eastAsia="宋体" w:cs="宋体"/>
          <w:color w:val="000000"/>
          <w:sz w:val="21"/>
          <w:szCs w:val="21"/>
          <w:highlight w:val="none"/>
        </w:rPr>
      </w:r>
      <w:r/>
    </w:p>
    <w:p>
      <w:pPr>
        <w:pStyle w:val="87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6"/>
        <w:jc w:val="center"/>
        <w:pageBreakBefore w:val="0"/>
        <w:spacing w:line="360" w:lineRule="auto"/>
        <w:rPr>
          <w:rFonts w:hint="eastAsia" w:ascii="宋体" w:hAnsi="宋体" w:eastAsia="宋体" w:cs="宋体"/>
          <w:b/>
          <w:bCs/>
          <w:color w:val="000000"/>
          <w:sz w:val="21"/>
          <w:szCs w:val="21"/>
          <w:highlight w:val="none"/>
        </w:rPr>
      </w:pPr>
      <w:r/>
      <w:bookmarkStart w:id="113" w:name="_Toc150519795"/>
      <w:r>
        <w:rPr>
          <w:rFonts w:hint="eastAsia" w:ascii="宋体" w:hAnsi="宋体" w:eastAsia="宋体" w:cs="宋体"/>
          <w:b/>
          <w:bCs/>
          <w:color w:val="000000"/>
          <w:sz w:val="21"/>
          <w:szCs w:val="21"/>
          <w:highlight w:val="none"/>
        </w:rPr>
        <w:t xml:space="preserve">中小微企业划型标准</w:t>
      </w:r>
      <w:bookmarkEnd w:id="113"/>
      <w:r>
        <w:rPr>
          <w:rFonts w:hint="eastAsia" w:ascii="宋体" w:hAnsi="宋体" w:eastAsia="宋体" w:cs="宋体"/>
          <w:b/>
          <w:bCs/>
          <w:color w:val="000000"/>
          <w:sz w:val="21"/>
          <w:szCs w:val="21"/>
          <w:highlight w:val="none"/>
        </w:rPr>
      </w:r>
      <w:r/>
    </w:p>
    <w:p>
      <w:pPr>
        <w:pStyle w:val="876"/>
        <w:jc w:val="left"/>
        <w:pageBreakBefore w:val="0"/>
        <w:spacing w:before="300" w:after="452"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中小微企业划型标准如下：</w:t>
      </w:r>
      <w:r>
        <w:rPr>
          <w:rFonts w:hint="eastAsia" w:ascii="宋体" w:hAnsi="宋体" w:eastAsia="宋体" w:cs="宋体"/>
          <w:color w:val="000000"/>
          <w:sz w:val="21"/>
          <w:szCs w:val="21"/>
          <w:highlight w:val="none"/>
        </w:rPr>
      </w:r>
      <w:r/>
    </w:p>
    <w:tbl>
      <w:tblPr>
        <w:tblW w:w="917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行业名称</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指标名称</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计量单位</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中型</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小型</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微型</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pStyle w:val="87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农、林、牧、渔</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500≤Y&lt;20000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50≤Y&lt;500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Y&lt;50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7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工业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300≤X&lt;1000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X&lt;20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76"/>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2000≤Y&lt;40000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300≤Y&lt;2000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Y&lt;300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7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建筑业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6000≤Y&lt;80000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300≤Y&lt;6000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Y&lt;300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76"/>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资产总额（Z）</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5000≤Z&lt;80000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300≤Z&lt;5000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Z&lt;300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7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批发业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20≤X&lt;200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5≤X&lt;20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X&lt;5</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76"/>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5000≤Y&lt;40000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1000≤Y&lt;5000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Y&lt;1000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7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零售业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10≤X&lt;50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76"/>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500≤Y&lt;20000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100≤Y&lt;500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7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交通运输业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300≤X&lt;1000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X&lt;20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76"/>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3000≤Y&lt;30000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200≤Y&lt;3000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Y&lt;200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7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仓储业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100≤X&lt;200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20≤X&lt;100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X&lt;20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76"/>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1000≤Y&lt;30000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100≤Y&lt;1000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7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邮政业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300≤X&lt;1000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X&lt;20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76"/>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2000≤Y&lt;30000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100≤Y&lt;2000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7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住宿业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10≤X&lt;100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76"/>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2000≤Y&lt;10000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100≤Y&lt;2000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7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餐饮业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10≤X&lt;100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76"/>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2000≤Y&lt;10000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100≤Y&lt;2000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7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信息传输业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10≤X&lt;100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76"/>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1000≤Y&lt;100000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100≤Y&lt;1000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76"/>
              <w:ind w:firstLine="42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软件和信息技术服务业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10≤X&lt;100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76"/>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1000≤Y&lt;10000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50≤Y&lt;1000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Y&lt;50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7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房地产开发经营</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1000≤Y&lt;200000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76"/>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资产总额（Z）</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5000≤Z&lt;10000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2000≤Y&lt;5000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Y&lt;2000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7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物业管理</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300≤X&lt;1000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76"/>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1000≤Y&lt;5000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500≤Y&lt;1000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Y&lt;500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7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租赁和商务服务业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10≤X&lt;100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76"/>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资产总额（Z）</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8000≤Z&lt;120000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100≤Z&lt;8000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pStyle w:val="87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其他未列明行业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10≤X&lt;100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w:t>
            </w:r>
            <w:r>
              <w:rPr>
                <w:rFonts w:hint="eastAsia" w:ascii="宋体" w:hAnsi="宋体" w:eastAsia="宋体" w:cs="宋体"/>
                <w:color w:val="000000"/>
                <w:sz w:val="21"/>
                <w:szCs w:val="21"/>
                <w:highlight w:val="none"/>
              </w:rPr>
            </w:r>
            <w:r/>
          </w:p>
        </w:tc>
      </w:tr>
    </w:tbl>
    <w:p>
      <w:pPr>
        <w:pStyle w:val="876"/>
        <w:jc w:val="left"/>
        <w:pageBreakBefore w:val="0"/>
        <w:spacing w:before="300" w:after="452"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说明：上述标准参照《关于印发中小企业划型标准规定的通知》（工信部联企业〔2011〕300号），大型、中型和小型企业须同时满足所列指标的下限，否则下划一档；微型企业只需满足所列指标中的一项即可。</w:t>
      </w:r>
      <w:r>
        <w:rPr>
          <w:rFonts w:hint="eastAsia" w:ascii="宋体" w:hAnsi="宋体" w:eastAsia="宋体" w:cs="宋体"/>
          <w:color w:val="000000"/>
          <w:sz w:val="21"/>
          <w:szCs w:val="21"/>
          <w:highlight w:val="none"/>
        </w:rPr>
      </w:r>
      <w:r/>
    </w:p>
    <w:p>
      <w:pPr>
        <w:pStyle w:val="876"/>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t xml:space="preserve">附件12 </w:t>
      </w:r>
      <w:r>
        <w:rPr>
          <w:rFonts w:hint="eastAsia" w:ascii="宋体" w:hAnsi="宋体" w:eastAsia="宋体" w:cs="宋体"/>
          <w:b/>
          <w:color w:val="000000"/>
          <w:sz w:val="21"/>
          <w:szCs w:val="21"/>
          <w:highlight w:val="none"/>
        </w:rPr>
      </w:r>
      <w:r/>
    </w:p>
    <w:p>
      <w:pPr>
        <w:pStyle w:val="876"/>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残疾人福利性单位声明函</w:t>
      </w:r>
      <w:r>
        <w:rPr>
          <w:rFonts w:hint="eastAsia" w:ascii="宋体" w:hAnsi="宋体" w:eastAsia="宋体" w:cs="宋体"/>
          <w:b/>
          <w:bCs/>
          <w:color w:val="000000"/>
          <w:sz w:val="21"/>
          <w:szCs w:val="21"/>
          <w:highlight w:val="none"/>
        </w:rPr>
      </w:r>
      <w:r/>
    </w:p>
    <w:p>
      <w:pPr>
        <w:pStyle w:val="87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编号为</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项目（采购包号：**）项目采购活动提供本单位制造的产品或服务（由本单位承担工程/提供服务）。或者提供其他残疾人福利性单位制造的产品或服务（不包括使用非残疾人福利性单位注册商标的产品或服务）。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eastAsia="宋体" w:cs="宋体"/>
          <w:color w:val="000000"/>
          <w:sz w:val="21"/>
          <w:szCs w:val="21"/>
          <w:highlight w:val="none"/>
        </w:rPr>
      </w:r>
      <w:r/>
    </w:p>
    <w:p>
      <w:pPr>
        <w:pStyle w:val="876"/>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本单位在本次政府采购活动中提供的残疾人福利单位产品报价合计为人民币（大写）圆整（￥：）。</w:t>
      </w:r>
      <w:r>
        <w:rPr>
          <w:rFonts w:hint="eastAsia" w:ascii="宋体" w:hAnsi="宋体" w:eastAsia="宋体" w:cs="宋体"/>
          <w:color w:val="000000"/>
          <w:sz w:val="21"/>
          <w:szCs w:val="21"/>
          <w:highlight w:val="none"/>
        </w:rPr>
      </w:r>
      <w:r/>
    </w:p>
    <w:p>
      <w:pPr>
        <w:pStyle w:val="876"/>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本单位对上述声明的真实性负责。如有虚假，将依法承担相应责任。</w:t>
      </w:r>
      <w:r>
        <w:rPr>
          <w:rFonts w:hint="eastAsia" w:ascii="宋体" w:hAnsi="宋体" w:eastAsia="宋体" w:cs="宋体"/>
          <w:color w:val="000000"/>
          <w:sz w:val="21"/>
          <w:szCs w:val="21"/>
          <w:highlight w:val="none"/>
        </w:rPr>
      </w:r>
      <w:r/>
    </w:p>
    <w:p>
      <w:pPr>
        <w:pStyle w:val="876"/>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6"/>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76"/>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p>
      <w:pPr>
        <w:pStyle w:val="876"/>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1.专门面向中小企业采购的项目，供应商为残疾人福利性单位并提供本单位制造的货物，或者提供其他残疾人福利性单位制造的货物，必须提供此声明函，否则将不能通过资格审查。</w:t>
      </w:r>
      <w:r>
        <w:rPr>
          <w:rFonts w:hint="eastAsia" w:ascii="宋体" w:hAnsi="宋体" w:eastAsia="宋体" w:cs="宋体"/>
          <w:color w:val="000000"/>
          <w:sz w:val="21"/>
          <w:szCs w:val="21"/>
          <w:highlight w:val="none"/>
        </w:rPr>
      </w:r>
      <w:r/>
    </w:p>
    <w:p>
      <w:pPr>
        <w:pStyle w:val="876"/>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非专门面向中小企业采购的项目，供应商如不提供此声明函，价格将不做相应扣除。</w:t>
      </w:r>
      <w:r>
        <w:rPr>
          <w:rFonts w:hint="eastAsia" w:ascii="宋体" w:hAnsi="宋体" w:eastAsia="宋体" w:cs="宋体"/>
          <w:color w:val="000000"/>
          <w:sz w:val="21"/>
          <w:szCs w:val="21"/>
          <w:highlight w:val="none"/>
        </w:rPr>
      </w:r>
      <w:r/>
    </w:p>
    <w:p>
      <w:pPr>
        <w:pStyle w:val="876"/>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3.中标/成交供应商为残疾人福利性单位的，此声明函将随中标/成交结果同时公告，接受社会监督。</w:t>
      </w:r>
      <w:r>
        <w:rPr>
          <w:rFonts w:hint="eastAsia" w:ascii="宋体" w:hAnsi="宋体" w:eastAsia="宋体" w:cs="宋体"/>
          <w:color w:val="000000"/>
          <w:sz w:val="21"/>
          <w:szCs w:val="21"/>
          <w:highlight w:val="none"/>
        </w:rPr>
      </w:r>
      <w:r/>
    </w:p>
    <w:p>
      <w:pPr>
        <w:pStyle w:val="876"/>
        <w:ind w:firstLine="624"/>
        <w:pageBreakBefore w:val="0"/>
        <w:spacing w:line="360" w:lineRule="auto"/>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r>
      <w:r/>
    </w:p>
    <w:p>
      <w:pPr>
        <w:pStyle w:val="876"/>
        <w:ind w:right="1560" w:firstLine="624"/>
        <w:jc w:val="center"/>
        <w:pageBreakBefore w:val="0"/>
        <w:spacing w:line="360" w:lineRule="auto"/>
        <w:tabs>
          <w:tab w:val="left" w:pos="4860" w:leader="none"/>
        </w:tabs>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eastAsia="zh-CN"/>
        </w:rPr>
        <w:t xml:space="preserve">供应商名称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加盖CA电子签章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6"/>
        <w:ind w:left="0" w:right="1560" w:firstLine="2940"/>
        <w:jc w:val="both"/>
        <w:pageBreakBefore w:val="0"/>
        <w:spacing w:line="360" w:lineRule="auto"/>
        <w:tabs>
          <w:tab w:val="left" w:pos="48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w:t>
      </w:r>
      <w:r>
        <w:rPr>
          <w:rFonts w:hint="eastAsia" w:ascii="宋体" w:hAnsi="宋体" w:eastAsia="宋体" w:cs="宋体"/>
          <w:color w:val="000000"/>
          <w:sz w:val="21"/>
          <w:szCs w:val="21"/>
          <w:highlight w:val="none"/>
        </w:rPr>
      </w:r>
      <w:r/>
    </w:p>
    <w:sectPr>
      <w:head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MingLiU">
    <w:panose1 w:val="02020500000000000000"/>
  </w:font>
  <w:font w:name="儷宋 Pro">
    <w:panose1 w:val="020B0503020202020204"/>
  </w:font>
  <w:font w:name="等线">
    <w:panose1 w:val="02010600030101010101"/>
  </w:font>
  <w:font w:name="楷体_GB2312">
    <w:panose1 w:val="02010609060101010101"/>
  </w:font>
  <w:font w:name="Noto Sans CJK JP Regular">
    <w:panose1 w:val="020B0503020202020204"/>
  </w:font>
  <w:font w:name="Courier New">
    <w:panose1 w:val="02070309020205020404"/>
  </w:font>
  <w:font w:name="黑体">
    <w:panose1 w:val="02010609060101010101"/>
  </w:font>
  <w:font w:name="Verdana">
    <w:panose1 w:val="020B0604030504040204"/>
  </w:font>
  <w:font w:name="幼圆">
    <w:panose1 w:val="020105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3"/>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876"/>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3"/>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87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tabs>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3"/>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p>
                          <w:pPr>
                            <w:pStyle w:val="876"/>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3"/>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p>
                    <w:pPr>
                      <w:pStyle w:val="87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ind w:right="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3"/>
                            <w:tabs>
                              <w:tab w:val="clear" w:pos="4153" w:leader="none"/>
                              <w:tab w:val="clear" w:pos="8306" w:leader="none"/>
                            </w:tabs>
                            <w:rPr>
                              <w:rStyle w:val="938"/>
                            </w:rPr>
                          </w:pPr>
                          <w:r>
                            <w:rPr>
                              <w:rStyle w:val="938"/>
                            </w:rPr>
                            <w:t xml:space="preserve">第 </w:t>
                          </w:r>
                          <w:r>
                            <w:rPr>
                              <w:rStyle w:val="938"/>
                            </w:rPr>
                            <w:fldChar w:fldCharType="begin"/>
                          </w:r>
                          <w:r>
                            <w:rPr>
                              <w:rStyle w:val="938"/>
                            </w:rPr>
                            <w:instrText xml:space="preserve"> PAGE  \* MERGEFORMAT </w:instrText>
                          </w:r>
                          <w:r>
                            <w:rPr>
                              <w:rStyle w:val="938"/>
                            </w:rPr>
                            <w:fldChar w:fldCharType="separate"/>
                          </w:r>
                          <w:r>
                            <w:rPr>
                              <w:rStyle w:val="938"/>
                            </w:rPr>
                            <w:t xml:space="preserve">6</w:t>
                          </w:r>
                          <w:r>
                            <w:rPr>
                              <w:rStyle w:val="938"/>
                            </w:rPr>
                            <w:fldChar w:fldCharType="end"/>
                          </w:r>
                          <w:r>
                            <w:rPr>
                              <w:rStyle w:val="938"/>
                            </w:rPr>
                            <w:t xml:space="preserve"> 页</w:t>
                          </w:r>
                          <w:r>
                            <w:rPr>
                              <w:rStyle w:val="938"/>
                            </w:rPr>
                          </w:r>
                          <w:r/>
                        </w:p>
                        <w:p>
                          <w:pPr>
                            <w:pStyle w:val="876"/>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3"/>
                      <w:tabs>
                        <w:tab w:val="clear" w:pos="4153" w:leader="none"/>
                        <w:tab w:val="clear" w:pos="8306" w:leader="none"/>
                      </w:tabs>
                      <w:rPr>
                        <w:rStyle w:val="938"/>
                      </w:rPr>
                    </w:pPr>
                    <w:r>
                      <w:rPr>
                        <w:rStyle w:val="938"/>
                      </w:rPr>
                      <w:t xml:space="preserve">第 </w:t>
                    </w:r>
                    <w:r>
                      <w:rPr>
                        <w:rStyle w:val="938"/>
                      </w:rPr>
                      <w:fldChar w:fldCharType="begin"/>
                    </w:r>
                    <w:r>
                      <w:rPr>
                        <w:rStyle w:val="938"/>
                      </w:rPr>
                      <w:instrText xml:space="preserve"> PAGE  \* MERGEFORMAT </w:instrText>
                    </w:r>
                    <w:r>
                      <w:rPr>
                        <w:rStyle w:val="938"/>
                      </w:rPr>
                      <w:fldChar w:fldCharType="separate"/>
                    </w:r>
                    <w:r>
                      <w:rPr>
                        <w:rStyle w:val="938"/>
                      </w:rPr>
                      <w:t xml:space="preserve">6</w:t>
                    </w:r>
                    <w:r>
                      <w:rPr>
                        <w:rStyle w:val="938"/>
                      </w:rPr>
                      <w:fldChar w:fldCharType="end"/>
                    </w:r>
                    <w:r>
                      <w:rPr>
                        <w:rStyle w:val="938"/>
                      </w:rPr>
                      <w:t xml:space="preserve"> 页</w:t>
                    </w:r>
                    <w:r>
                      <w:rPr>
                        <w:rStyle w:val="938"/>
                      </w:rPr>
                    </w:r>
                    <w:r/>
                  </w:p>
                  <w:p>
                    <w:pPr>
                      <w:pStyle w:val="87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both"/>
      <w:tabs>
        <w:tab w:val="center" w:pos="4153" w:leader="none"/>
        <w:tab w:val="right" w:pos="8306" w:leader="none"/>
      </w:tabs>
      <w:rPr>
        <w:rFonts w:hint="eastAsia" w:ascii="宋体" w:hAnsi="宋体" w:cs="宋体"/>
        <w:shd w:val="clear" w:color="auto" w:fill="ffffff"/>
      </w:rPr>
    </w:pPr>
    <w:r>
      <w:rPr>
        <w:rFonts w:hint="eastAsia" w:ascii="宋体" w:hAnsi="宋体" w:cs="宋体"/>
        <w:shd w:val="clear" w:color="auto" w:fill="ffffff"/>
      </w:rPr>
    </w:r>
    <w:r/>
  </w:p>
  <w:p>
    <w:pPr>
      <w:pStyle w:val="915"/>
      <w:jc w:val="both"/>
      <w:tabs>
        <w:tab w:val="center" w:pos="4153" w:leader="none"/>
        <w:tab w:val="right" w:pos="8306" w:leader="none"/>
      </w:tabs>
      <w:rPr>
        <w:rFonts w:hint="eastAsia" w:ascii="宋体" w:hAnsi="宋体" w:cs="宋体"/>
      </w:rPr>
    </w:pPr>
    <w:r>
      <w:rPr>
        <w:rFonts w:hint="eastAsia" w:ascii="宋体" w:hAnsi="宋体" w:cs="宋体"/>
        <w:color w:val="000000"/>
        <w:shd w:val="clear" w:color="auto" w:fill="ffffff"/>
        <w:lang w:eastAsia="zh-CN"/>
      </w:rPr>
      <w:t xml:space="preserve">JSZC-320000-JSWD-G2026-0018</w:t>
    </w:r>
    <w:r>
      <w:rPr>
        <w:rFonts w:hint="eastAsia" w:ascii="宋体" w:hAnsi="宋体" w:cs="宋体"/>
        <w:color w:val="000000"/>
      </w:rPr>
      <w:t xml:space="preserve">     </w:t>
    </w:r>
    <w:r>
      <w:rPr>
        <w:rFonts w:hint="eastAsia" w:ascii="宋体" w:hAnsi="宋体" w:cs="宋体"/>
      </w:rPr>
      <w:t xml:space="preserve">                              江苏万达工程造价事务所有限公司</w:t>
    </w:r>
    <w:r>
      <w:rPr>
        <w:rFonts w:hint="eastAsia" w:ascii="宋体" w:hAnsi="宋体" w:cs="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ind w:firstLine="360"/>
      <w:jc w:val="both"/>
      <w:tabs>
        <w:tab w:val="center" w:pos="4153" w:leader="none"/>
        <w:tab w:val="right" w:pos="8306" w:leader="none"/>
      </w:tabs>
      <w:rPr>
        <w:rFonts w:hint="eastAsia" w:ascii="宋体" w:hAnsi="宋体" w:cs="宋体"/>
        <w:shd w:val="clear" w:color="auto" w:fill="ffffff"/>
      </w:rPr>
    </w:pPr>
    <w:r>
      <w:rPr>
        <w:rFonts w:hint="eastAsia" w:ascii="宋体" w:hAnsi="宋体" w:cs="宋体"/>
        <w:shd w:val="clear" w:color="auto" w:fill="ffffff"/>
      </w:rPr>
    </w:r>
    <w:r/>
  </w:p>
  <w:p>
    <w:pPr>
      <w:pStyle w:val="915"/>
      <w:ind w:firstLine="180"/>
      <w:jc w:val="both"/>
      <w:tabs>
        <w:tab w:val="center" w:pos="4153" w:leader="none"/>
        <w:tab w:val="right" w:pos="8306" w:leader="none"/>
      </w:tabs>
      <w:rPr>
        <w:rFonts w:hint="eastAsia"/>
      </w:rPr>
    </w:pPr>
    <w:r>
      <w:rPr>
        <w:rFonts w:hint="eastAsia" w:ascii="宋体" w:hAnsi="宋体" w:cs="宋体"/>
        <w:shd w:val="clear" w:color="auto" w:fill="ffffff"/>
      </w:rPr>
      <w:t xml:space="preserve">JSZC-320000-JSWD-G2025-0118</w:t>
    </w:r>
    <w:r>
      <w:rPr>
        <w:rFonts w:hint="eastAsia" w:ascii="宋体" w:hAnsi="宋体" w:cs="宋体"/>
      </w:rPr>
      <w:t xml:space="preserve">                              江苏万达工程造价事务所有限公司</w: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both"/>
      <w:tabs>
        <w:tab w:val="center" w:pos="4153" w:leader="none"/>
        <w:tab w:val="right" w:pos="8306" w:leader="none"/>
      </w:tabs>
      <w:rPr>
        <w:rFonts w:hint="eastAsia"/>
      </w:rPr>
    </w:pPr>
    <w:r>
      <w:rPr>
        <w:rFonts w:hint="eastAsia" w:ascii="宋体" w:hAnsi="宋体" w:cs="宋体"/>
        <w:shd w:val="clear" w:color="auto" w:fill="ffffff"/>
        <w:lang w:eastAsia="zh-CN"/>
      </w:rPr>
      <w:t xml:space="preserve">JSZC-320000-JSWD-G2026-0018</w:t>
    </w:r>
    <w:r>
      <w:rPr>
        <w:rFonts w:hint="eastAsia" w:ascii="宋体" w:hAnsi="宋体" w:cs="宋体"/>
      </w:rPr>
      <w:t xml:space="preserve">                                 江苏万达工程造价事务所有限公司</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pStyle w:val="87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51"/>
      <w:isLgl w:val="false"/>
      <w:suff w:val="tab"/>
      <w:lvlText w:val="%1"/>
      <w:lvlJc w:val="left"/>
      <w:pPr>
        <w:pStyle w:val="876"/>
        <w:ind w:left="0" w:firstLine="0"/>
      </w:pPr>
      <w:rPr>
        <w:rFonts w:hint="eastAsia"/>
      </w:rPr>
    </w:lvl>
    <w:lvl w:ilvl="1">
      <w:start w:val="1"/>
      <w:numFmt w:val="decimal"/>
      <w:pStyle w:val="999"/>
      <w:isLgl w:val="false"/>
      <w:suff w:val="tab"/>
      <w:lvlText w:val="_x0002_.%2"/>
      <w:lvlJc w:val="left"/>
      <w:pPr>
        <w:pStyle w:val="876"/>
        <w:ind w:left="0" w:firstLine="284"/>
      </w:pPr>
    </w:lvl>
    <w:lvl w:ilvl="2">
      <w:start w:val="1"/>
      <w:numFmt w:val="decimal"/>
      <w:pStyle w:val="1055"/>
      <w:isLgl w:val="false"/>
      <w:suff w:val="tab"/>
      <w:lvlText w:val="%1.%2.%3"/>
      <w:lvlJc w:val="left"/>
      <w:pPr>
        <w:pStyle w:val="876"/>
        <w:ind w:left="0" w:firstLine="567"/>
      </w:pPr>
      <w:rPr>
        <w:rFonts w:hint="eastAsia"/>
      </w:rPr>
    </w:lvl>
    <w:lvl w:ilvl="3">
      <w:start w:val="1"/>
      <w:numFmt w:val="decimal"/>
      <w:isLgl w:val="false"/>
      <w:suff w:val="tab"/>
      <w:lvlText w:val="%1.%2.%3.%4"/>
      <w:lvlJc w:val="left"/>
      <w:pPr>
        <w:pStyle w:val="876"/>
        <w:ind w:left="1984" w:hanging="708"/>
      </w:pPr>
      <w:rPr>
        <w:rFonts w:hint="eastAsia"/>
      </w:rPr>
    </w:lvl>
    <w:lvl w:ilvl="4">
      <w:start w:val="1"/>
      <w:numFmt w:val="decimal"/>
      <w:isLgl w:val="false"/>
      <w:suff w:val="tab"/>
      <w:lvlText w:val="%1.%2.%3.%4.%5"/>
      <w:lvlJc w:val="left"/>
      <w:pPr>
        <w:pStyle w:val="876"/>
        <w:ind w:left="2551" w:hanging="850"/>
      </w:pPr>
      <w:rPr>
        <w:rFonts w:hint="eastAsia"/>
      </w:rPr>
    </w:lvl>
    <w:lvl w:ilvl="5">
      <w:start w:val="1"/>
      <w:numFmt w:val="decimal"/>
      <w:isLgl w:val="false"/>
      <w:suff w:val="tab"/>
      <w:lvlText w:val="%1.%2.%3.%4.%5.%6"/>
      <w:lvlJc w:val="left"/>
      <w:pPr>
        <w:pStyle w:val="876"/>
        <w:ind w:left="3260" w:hanging="1134"/>
      </w:pPr>
      <w:rPr>
        <w:rFonts w:hint="eastAsia"/>
      </w:rPr>
    </w:lvl>
    <w:lvl w:ilvl="6">
      <w:start w:val="1"/>
      <w:numFmt w:val="decimal"/>
      <w:isLgl w:val="false"/>
      <w:suff w:val="tab"/>
      <w:lvlText w:val="%1.%2.%3.%4.%5.%6.%7"/>
      <w:lvlJc w:val="left"/>
      <w:pPr>
        <w:pStyle w:val="876"/>
        <w:ind w:left="3827" w:hanging="1276"/>
      </w:pPr>
      <w:rPr>
        <w:rFonts w:hint="eastAsia"/>
      </w:rPr>
    </w:lvl>
    <w:lvl w:ilvl="7">
      <w:start w:val="1"/>
      <w:numFmt w:val="decimal"/>
      <w:isLgl w:val="false"/>
      <w:suff w:val="tab"/>
      <w:lvlText w:val="%1.%2.%3.%4.%5.%6.%7.%8"/>
      <w:lvlJc w:val="left"/>
      <w:pPr>
        <w:pStyle w:val="876"/>
        <w:ind w:left="4394" w:hanging="1418"/>
      </w:pPr>
      <w:rPr>
        <w:rFonts w:hint="eastAsia"/>
      </w:rPr>
    </w:lvl>
    <w:lvl w:ilvl="8">
      <w:start w:val="1"/>
      <w:numFmt w:val="decimal"/>
      <w:isLgl w:val="false"/>
      <w:suff w:val="tab"/>
      <w:lvlText w:val="%1.%2.%3.%4.%5.%6.%7.%8.%9"/>
      <w:lvlJc w:val="left"/>
      <w:pPr>
        <w:pStyle w:val="876"/>
        <w:ind w:left="5102" w:hanging="1700"/>
      </w:pPr>
      <w:rPr>
        <w:rFonts w:hint="eastAsia"/>
      </w:rPr>
    </w:lvl>
  </w:abstractNum>
  <w:abstractNum w:abstractNumId="2">
    <w:multiLevelType w:val="hybridMultilevel"/>
    <w:lvl w:ilvl="0">
      <w:start w:val="1"/>
      <w:numFmt w:val="bullet"/>
      <w:pStyle w:val="903"/>
      <w:isLgl w:val="false"/>
      <w:suff w:val="tab"/>
      <w:lvlText w:val=""/>
      <w:lvlJc w:val="left"/>
      <w:pPr>
        <w:pStyle w:val="876"/>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pStyle w:val="87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0">
    <w:name w:val="Heading 1"/>
    <w:basedOn w:val="876"/>
    <w:next w:val="876"/>
    <w:link w:val="1033"/>
    <w:uiPriority w:val="9"/>
    <w:qFormat/>
    <w:pPr>
      <w:keepLines/>
      <w:keepNext/>
      <w:spacing w:before="480" w:after="200"/>
      <w:outlineLvl w:val="0"/>
    </w:pPr>
    <w:rPr>
      <w:rFonts w:ascii="Arial" w:hAnsi="Arial" w:eastAsia="Arial" w:cs="Arial"/>
      <w:sz w:val="40"/>
      <w:szCs w:val="40"/>
    </w:rPr>
  </w:style>
  <w:style w:type="paragraph" w:styleId="811">
    <w:name w:val="Heading 2"/>
    <w:basedOn w:val="876"/>
    <w:next w:val="876"/>
    <w:link w:val="1014"/>
    <w:uiPriority w:val="9"/>
    <w:unhideWhenUsed/>
    <w:qFormat/>
    <w:pPr>
      <w:keepLines/>
      <w:keepNext/>
      <w:spacing w:before="360" w:after="200"/>
      <w:outlineLvl w:val="1"/>
    </w:pPr>
    <w:rPr>
      <w:rFonts w:ascii="Arial" w:hAnsi="Arial" w:eastAsia="Arial" w:cs="Arial"/>
      <w:sz w:val="34"/>
    </w:rPr>
  </w:style>
  <w:style w:type="paragraph" w:styleId="812">
    <w:name w:val="Heading 3"/>
    <w:basedOn w:val="876"/>
    <w:next w:val="876"/>
    <w:link w:val="998"/>
    <w:uiPriority w:val="9"/>
    <w:unhideWhenUsed/>
    <w:qFormat/>
    <w:pPr>
      <w:keepLines/>
      <w:keepNext/>
      <w:spacing w:before="320" w:after="200"/>
      <w:outlineLvl w:val="2"/>
    </w:pPr>
    <w:rPr>
      <w:rFonts w:ascii="Arial" w:hAnsi="Arial" w:eastAsia="Arial" w:cs="Arial"/>
      <w:sz w:val="30"/>
      <w:szCs w:val="30"/>
    </w:rPr>
  </w:style>
  <w:style w:type="paragraph" w:styleId="813">
    <w:name w:val="Heading 4"/>
    <w:basedOn w:val="876"/>
    <w:next w:val="876"/>
    <w:link w:val="814"/>
    <w:uiPriority w:val="9"/>
    <w:unhideWhenUsed/>
    <w:qFormat/>
    <w:pPr>
      <w:keepLines/>
      <w:keepNext/>
      <w:spacing w:before="320" w:after="200"/>
      <w:outlineLvl w:val="3"/>
    </w:pPr>
    <w:rPr>
      <w:rFonts w:ascii="Arial" w:hAnsi="Arial" w:eastAsia="Arial" w:cs="Arial"/>
      <w:b/>
      <w:bCs/>
      <w:sz w:val="26"/>
      <w:szCs w:val="26"/>
    </w:rPr>
  </w:style>
  <w:style w:type="character" w:styleId="814">
    <w:name w:val="Heading 4 Char"/>
    <w:link w:val="813"/>
    <w:uiPriority w:val="9"/>
    <w:rPr>
      <w:rFonts w:ascii="Arial" w:hAnsi="Arial" w:eastAsia="Arial" w:cs="Arial"/>
      <w:b/>
      <w:bCs/>
      <w:sz w:val="26"/>
      <w:szCs w:val="26"/>
    </w:rPr>
  </w:style>
  <w:style w:type="paragraph" w:styleId="815">
    <w:name w:val="Heading 5"/>
    <w:basedOn w:val="876"/>
    <w:next w:val="876"/>
    <w:link w:val="816"/>
    <w:uiPriority w:val="9"/>
    <w:unhideWhenUsed/>
    <w:qFormat/>
    <w:pPr>
      <w:keepLines/>
      <w:keepNext/>
      <w:spacing w:before="320" w:after="200"/>
      <w:outlineLvl w:val="4"/>
    </w:pPr>
    <w:rPr>
      <w:rFonts w:ascii="Arial" w:hAnsi="Arial" w:eastAsia="Arial" w:cs="Arial"/>
      <w:b/>
      <w:bCs/>
      <w:sz w:val="24"/>
      <w:szCs w:val="24"/>
    </w:rPr>
  </w:style>
  <w:style w:type="character" w:styleId="816">
    <w:name w:val="Heading 5 Char"/>
    <w:link w:val="815"/>
    <w:uiPriority w:val="9"/>
    <w:rPr>
      <w:rFonts w:ascii="Arial" w:hAnsi="Arial" w:eastAsia="Arial" w:cs="Arial"/>
      <w:b/>
      <w:bCs/>
      <w:sz w:val="24"/>
      <w:szCs w:val="24"/>
    </w:rPr>
  </w:style>
  <w:style w:type="paragraph" w:styleId="817">
    <w:name w:val="Heading 6"/>
    <w:basedOn w:val="876"/>
    <w:next w:val="876"/>
    <w:link w:val="818"/>
    <w:uiPriority w:val="9"/>
    <w:unhideWhenUsed/>
    <w:qFormat/>
    <w:pPr>
      <w:keepLines/>
      <w:keepNext/>
      <w:spacing w:before="320" w:after="200"/>
      <w:outlineLvl w:val="5"/>
    </w:pPr>
    <w:rPr>
      <w:rFonts w:ascii="Arial" w:hAnsi="Arial" w:eastAsia="Arial" w:cs="Arial"/>
      <w:b/>
      <w:bCs/>
      <w:sz w:val="22"/>
      <w:szCs w:val="22"/>
    </w:rPr>
  </w:style>
  <w:style w:type="character" w:styleId="818">
    <w:name w:val="Heading 6 Char"/>
    <w:link w:val="817"/>
    <w:uiPriority w:val="9"/>
    <w:rPr>
      <w:rFonts w:ascii="Arial" w:hAnsi="Arial" w:eastAsia="Arial" w:cs="Arial"/>
      <w:b/>
      <w:bCs/>
      <w:sz w:val="22"/>
      <w:szCs w:val="22"/>
    </w:rPr>
  </w:style>
  <w:style w:type="paragraph" w:styleId="819">
    <w:name w:val="Heading 7"/>
    <w:basedOn w:val="876"/>
    <w:next w:val="876"/>
    <w:link w:val="820"/>
    <w:uiPriority w:val="9"/>
    <w:unhideWhenUsed/>
    <w:qFormat/>
    <w:pPr>
      <w:keepLines/>
      <w:keepNext/>
      <w:spacing w:before="320" w:after="200"/>
      <w:outlineLvl w:val="6"/>
    </w:pPr>
    <w:rPr>
      <w:rFonts w:ascii="Arial" w:hAnsi="Arial" w:eastAsia="Arial" w:cs="Arial"/>
      <w:b/>
      <w:bCs/>
      <w:i/>
      <w:iCs/>
      <w:sz w:val="22"/>
      <w:szCs w:val="22"/>
    </w:rPr>
  </w:style>
  <w:style w:type="character" w:styleId="820">
    <w:name w:val="Heading 7 Char"/>
    <w:link w:val="819"/>
    <w:uiPriority w:val="9"/>
    <w:rPr>
      <w:rFonts w:ascii="Arial" w:hAnsi="Arial" w:eastAsia="Arial" w:cs="Arial"/>
      <w:b/>
      <w:bCs/>
      <w:i/>
      <w:iCs/>
      <w:sz w:val="22"/>
      <w:szCs w:val="22"/>
    </w:rPr>
  </w:style>
  <w:style w:type="paragraph" w:styleId="821">
    <w:name w:val="Heading 8"/>
    <w:basedOn w:val="876"/>
    <w:next w:val="876"/>
    <w:link w:val="822"/>
    <w:uiPriority w:val="9"/>
    <w:unhideWhenUsed/>
    <w:qFormat/>
    <w:pPr>
      <w:keepLines/>
      <w:keepNext/>
      <w:spacing w:before="320" w:after="200"/>
      <w:outlineLvl w:val="7"/>
    </w:pPr>
    <w:rPr>
      <w:rFonts w:ascii="Arial" w:hAnsi="Arial" w:eastAsia="Arial" w:cs="Arial"/>
      <w:i/>
      <w:iCs/>
      <w:sz w:val="22"/>
      <w:szCs w:val="22"/>
    </w:rPr>
  </w:style>
  <w:style w:type="character" w:styleId="822">
    <w:name w:val="Heading 8 Char"/>
    <w:link w:val="821"/>
    <w:uiPriority w:val="9"/>
    <w:rPr>
      <w:rFonts w:ascii="Arial" w:hAnsi="Arial" w:eastAsia="Arial" w:cs="Arial"/>
      <w:i/>
      <w:iCs/>
      <w:sz w:val="22"/>
      <w:szCs w:val="22"/>
    </w:rPr>
  </w:style>
  <w:style w:type="paragraph" w:styleId="823">
    <w:name w:val="Heading 9"/>
    <w:basedOn w:val="876"/>
    <w:next w:val="876"/>
    <w:link w:val="824"/>
    <w:uiPriority w:val="9"/>
    <w:unhideWhenUsed/>
    <w:qFormat/>
    <w:pPr>
      <w:keepLines/>
      <w:keepNext/>
      <w:spacing w:before="320" w:after="200"/>
      <w:outlineLvl w:val="8"/>
    </w:pPr>
    <w:rPr>
      <w:rFonts w:ascii="Arial" w:hAnsi="Arial" w:eastAsia="Arial" w:cs="Arial"/>
      <w:i/>
      <w:iCs/>
      <w:sz w:val="21"/>
      <w:szCs w:val="21"/>
    </w:rPr>
  </w:style>
  <w:style w:type="character" w:styleId="824">
    <w:name w:val="Heading 9 Char"/>
    <w:link w:val="823"/>
    <w:uiPriority w:val="9"/>
    <w:rPr>
      <w:rFonts w:ascii="Arial" w:hAnsi="Arial" w:eastAsia="Arial" w:cs="Arial"/>
      <w:i/>
      <w:iCs/>
      <w:sz w:val="21"/>
      <w:szCs w:val="21"/>
    </w:rPr>
  </w:style>
  <w:style w:type="paragraph" w:styleId="825">
    <w:name w:val="List Paragraph"/>
    <w:basedOn w:val="876"/>
    <w:uiPriority w:val="34"/>
    <w:qFormat/>
    <w:pPr>
      <w:contextualSpacing/>
      <w:ind w:left="720"/>
    </w:pPr>
  </w:style>
  <w:style w:type="paragraph" w:styleId="826">
    <w:name w:val="No Spacing"/>
    <w:uiPriority w:val="1"/>
    <w:qFormat/>
    <w:pPr>
      <w:spacing w:before="0" w:after="0" w:line="240" w:lineRule="auto"/>
    </w:pPr>
  </w:style>
  <w:style w:type="paragraph" w:styleId="827">
    <w:name w:val="Title"/>
    <w:basedOn w:val="876"/>
    <w:next w:val="876"/>
    <w:link w:val="828"/>
    <w:uiPriority w:val="10"/>
    <w:qFormat/>
    <w:pPr>
      <w:contextualSpacing/>
      <w:spacing w:before="300" w:after="200"/>
    </w:pPr>
    <w:rPr>
      <w:sz w:val="48"/>
      <w:szCs w:val="48"/>
    </w:rPr>
  </w:style>
  <w:style w:type="character" w:styleId="828">
    <w:name w:val="Title Char"/>
    <w:link w:val="827"/>
    <w:uiPriority w:val="10"/>
    <w:rPr>
      <w:sz w:val="48"/>
      <w:szCs w:val="48"/>
    </w:rPr>
  </w:style>
  <w:style w:type="paragraph" w:styleId="829">
    <w:name w:val="Subtitle"/>
    <w:basedOn w:val="876"/>
    <w:next w:val="876"/>
    <w:link w:val="830"/>
    <w:uiPriority w:val="11"/>
    <w:qFormat/>
    <w:pPr>
      <w:spacing w:before="200" w:after="200"/>
    </w:pPr>
    <w:rPr>
      <w:sz w:val="24"/>
      <w:szCs w:val="24"/>
    </w:rPr>
  </w:style>
  <w:style w:type="character" w:styleId="830">
    <w:name w:val="Subtitle Char"/>
    <w:link w:val="829"/>
    <w:uiPriority w:val="11"/>
    <w:rPr>
      <w:sz w:val="24"/>
      <w:szCs w:val="24"/>
    </w:rPr>
  </w:style>
  <w:style w:type="paragraph" w:styleId="831">
    <w:name w:val="Quote"/>
    <w:basedOn w:val="876"/>
    <w:next w:val="876"/>
    <w:link w:val="832"/>
    <w:uiPriority w:val="29"/>
    <w:qFormat/>
    <w:pPr>
      <w:ind w:left="720" w:right="720"/>
    </w:pPr>
    <w:rPr>
      <w:i/>
    </w:rPr>
  </w:style>
  <w:style w:type="character" w:styleId="832">
    <w:name w:val="Quote Char"/>
    <w:link w:val="831"/>
    <w:uiPriority w:val="29"/>
    <w:rPr>
      <w:i/>
    </w:rPr>
  </w:style>
  <w:style w:type="paragraph" w:styleId="833">
    <w:name w:val="Intense Quote"/>
    <w:basedOn w:val="876"/>
    <w:next w:val="876"/>
    <w:link w:val="8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name w:val="Intense Quote Char"/>
    <w:link w:val="833"/>
    <w:uiPriority w:val="30"/>
    <w:rPr>
      <w:i/>
    </w:rPr>
  </w:style>
  <w:style w:type="paragraph" w:styleId="835">
    <w:name w:val="Header"/>
    <w:basedOn w:val="876"/>
    <w:link w:val="1018"/>
    <w:uiPriority w:val="99"/>
    <w:unhideWhenUsed/>
    <w:pPr>
      <w:spacing w:after="0" w:line="240" w:lineRule="auto"/>
      <w:tabs>
        <w:tab w:val="center" w:pos="7143" w:leader="none"/>
        <w:tab w:val="right" w:pos="14287" w:leader="none"/>
      </w:tabs>
    </w:pPr>
  </w:style>
  <w:style w:type="paragraph" w:styleId="836">
    <w:name w:val="Footer"/>
    <w:basedOn w:val="876"/>
    <w:link w:val="1094"/>
    <w:uiPriority w:val="99"/>
    <w:unhideWhenUsed/>
    <w:pPr>
      <w:spacing w:after="0" w:line="240" w:lineRule="auto"/>
      <w:tabs>
        <w:tab w:val="center" w:pos="7143" w:leader="none"/>
        <w:tab w:val="right" w:pos="14287" w:leader="none"/>
      </w:tabs>
    </w:pPr>
  </w:style>
  <w:style w:type="paragraph" w:styleId="837">
    <w:name w:val="Caption"/>
    <w:basedOn w:val="876"/>
    <w:next w:val="876"/>
    <w:uiPriority w:val="35"/>
    <w:semiHidden/>
    <w:unhideWhenUsed/>
    <w:qFormat/>
    <w:pPr>
      <w:spacing w:line="276" w:lineRule="auto"/>
    </w:pPr>
    <w:rPr>
      <w:b/>
      <w:bCs/>
      <w:color w:val="4f81bd" w:themeColor="accent1"/>
      <w:sz w:val="18"/>
      <w:szCs w:val="18"/>
    </w:rPr>
  </w:style>
  <w:style w:type="table" w:styleId="83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58">
    <w:name w:val="Hyperlink"/>
    <w:uiPriority w:val="99"/>
    <w:unhideWhenUsed/>
    <w:rPr>
      <w:color w:val="0000ff" w:themeColor="hyperlink"/>
      <w:u w:val="single"/>
    </w:rPr>
  </w:style>
  <w:style w:type="paragraph" w:styleId="859">
    <w:name w:val="footnote text"/>
    <w:basedOn w:val="876"/>
    <w:link w:val="860"/>
    <w:uiPriority w:val="99"/>
    <w:semiHidden/>
    <w:unhideWhenUsed/>
    <w:pPr>
      <w:spacing w:after="40" w:line="240" w:lineRule="auto"/>
    </w:pPr>
    <w:rPr>
      <w:sz w:val="18"/>
    </w:rPr>
  </w:style>
  <w:style w:type="character" w:styleId="860">
    <w:name w:val="Footnote Text Char"/>
    <w:link w:val="859"/>
    <w:uiPriority w:val="99"/>
    <w:rPr>
      <w:sz w:val="18"/>
    </w:rPr>
  </w:style>
  <w:style w:type="character" w:styleId="861">
    <w:name w:val="footnote reference"/>
    <w:uiPriority w:val="99"/>
    <w:unhideWhenUsed/>
    <w:rPr>
      <w:vertAlign w:val="superscript"/>
    </w:rPr>
  </w:style>
  <w:style w:type="paragraph" w:styleId="862">
    <w:name w:val="endnote text"/>
    <w:basedOn w:val="876"/>
    <w:link w:val="863"/>
    <w:uiPriority w:val="99"/>
    <w:semiHidden/>
    <w:unhideWhenUsed/>
    <w:pPr>
      <w:spacing w:after="0" w:line="240" w:lineRule="auto"/>
    </w:pPr>
    <w:rPr>
      <w:sz w:val="20"/>
    </w:rPr>
  </w:style>
  <w:style w:type="character" w:styleId="863">
    <w:name w:val="Endnote Text Char"/>
    <w:link w:val="862"/>
    <w:uiPriority w:val="99"/>
    <w:rPr>
      <w:sz w:val="20"/>
    </w:rPr>
  </w:style>
  <w:style w:type="character" w:styleId="864">
    <w:name w:val="endnote reference"/>
    <w:uiPriority w:val="99"/>
    <w:semiHidden/>
    <w:unhideWhenUsed/>
    <w:rPr>
      <w:vertAlign w:val="superscript"/>
    </w:rPr>
  </w:style>
  <w:style w:type="paragraph" w:styleId="865">
    <w:name w:val="toc 1"/>
    <w:basedOn w:val="876"/>
    <w:next w:val="876"/>
    <w:uiPriority w:val="39"/>
    <w:unhideWhenUsed/>
    <w:pPr>
      <w:ind w:left="0" w:right="0" w:firstLine="0"/>
      <w:spacing w:after="57"/>
    </w:pPr>
  </w:style>
  <w:style w:type="paragraph" w:styleId="866">
    <w:name w:val="toc 2"/>
    <w:basedOn w:val="876"/>
    <w:next w:val="876"/>
    <w:uiPriority w:val="39"/>
    <w:unhideWhenUsed/>
    <w:pPr>
      <w:ind w:left="283" w:right="0" w:firstLine="0"/>
      <w:spacing w:after="57"/>
    </w:pPr>
  </w:style>
  <w:style w:type="paragraph" w:styleId="867">
    <w:name w:val="toc 3"/>
    <w:basedOn w:val="876"/>
    <w:next w:val="876"/>
    <w:uiPriority w:val="39"/>
    <w:unhideWhenUsed/>
    <w:pPr>
      <w:ind w:left="567" w:right="0" w:firstLine="0"/>
      <w:spacing w:after="57"/>
    </w:pPr>
  </w:style>
  <w:style w:type="paragraph" w:styleId="868">
    <w:name w:val="toc 4"/>
    <w:basedOn w:val="876"/>
    <w:next w:val="876"/>
    <w:uiPriority w:val="39"/>
    <w:unhideWhenUsed/>
    <w:pPr>
      <w:ind w:left="850" w:right="0" w:firstLine="0"/>
      <w:spacing w:after="57"/>
    </w:pPr>
  </w:style>
  <w:style w:type="paragraph" w:styleId="869">
    <w:name w:val="toc 5"/>
    <w:basedOn w:val="876"/>
    <w:next w:val="876"/>
    <w:uiPriority w:val="39"/>
    <w:unhideWhenUsed/>
    <w:pPr>
      <w:ind w:left="1134" w:right="0" w:firstLine="0"/>
      <w:spacing w:after="57"/>
    </w:pPr>
  </w:style>
  <w:style w:type="paragraph" w:styleId="870">
    <w:name w:val="toc 6"/>
    <w:basedOn w:val="876"/>
    <w:next w:val="876"/>
    <w:uiPriority w:val="39"/>
    <w:unhideWhenUsed/>
    <w:pPr>
      <w:ind w:left="1417" w:right="0" w:firstLine="0"/>
      <w:spacing w:after="57"/>
    </w:pPr>
  </w:style>
  <w:style w:type="paragraph" w:styleId="871">
    <w:name w:val="toc 7"/>
    <w:basedOn w:val="876"/>
    <w:next w:val="876"/>
    <w:uiPriority w:val="39"/>
    <w:unhideWhenUsed/>
    <w:pPr>
      <w:ind w:left="1701" w:right="0" w:firstLine="0"/>
      <w:spacing w:after="57"/>
    </w:pPr>
  </w:style>
  <w:style w:type="paragraph" w:styleId="872">
    <w:name w:val="toc 8"/>
    <w:basedOn w:val="876"/>
    <w:next w:val="876"/>
    <w:uiPriority w:val="39"/>
    <w:unhideWhenUsed/>
    <w:pPr>
      <w:ind w:left="1984" w:right="0" w:firstLine="0"/>
      <w:spacing w:after="57"/>
    </w:pPr>
  </w:style>
  <w:style w:type="paragraph" w:styleId="873">
    <w:name w:val="toc 9"/>
    <w:basedOn w:val="876"/>
    <w:next w:val="876"/>
    <w:uiPriority w:val="39"/>
    <w:unhideWhenUsed/>
    <w:pPr>
      <w:ind w:left="2268" w:right="0" w:firstLine="0"/>
      <w:spacing w:after="57"/>
    </w:pPr>
  </w:style>
  <w:style w:type="paragraph" w:styleId="874">
    <w:name w:val="TOC Heading"/>
    <w:uiPriority w:val="39"/>
    <w:unhideWhenUsed/>
  </w:style>
  <w:style w:type="paragraph" w:styleId="875">
    <w:name w:val="table of figures"/>
    <w:basedOn w:val="876"/>
    <w:next w:val="876"/>
    <w:uiPriority w:val="99"/>
    <w:unhideWhenUsed/>
    <w:pPr>
      <w:spacing w:after="0" w:afterAutospacing="0"/>
    </w:pPr>
  </w:style>
  <w:style w:type="paragraph" w:styleId="876" w:default="1">
    <w:name w:val="Normal"/>
    <w:next w:val="888"/>
    <w:link w:val="876"/>
    <w:qFormat/>
    <w:pPr>
      <w:jc w:val="both"/>
      <w:widowControl w:val="off"/>
    </w:pPr>
    <w:rPr>
      <w:rFonts w:ascii="Calibri" w:hAnsi="Calibri"/>
      <w:sz w:val="21"/>
      <w:szCs w:val="22"/>
      <w:lang w:val="en-US" w:eastAsia="zh-CN" w:bidi="ar-SA"/>
    </w:rPr>
  </w:style>
  <w:style w:type="paragraph" w:styleId="877">
    <w:name w:val="标题 1"/>
    <w:basedOn w:val="876"/>
    <w:next w:val="876"/>
    <w:link w:val="876"/>
    <w:uiPriority w:val="9"/>
    <w:qFormat/>
    <w:pPr>
      <w:keepLines/>
      <w:keepNext/>
      <w:spacing w:before="340" w:after="330" w:line="578" w:lineRule="auto"/>
      <w:outlineLvl w:val="0"/>
    </w:pPr>
    <w:rPr>
      <w:b/>
      <w:bCs/>
      <w:sz w:val="44"/>
      <w:szCs w:val="44"/>
    </w:rPr>
  </w:style>
  <w:style w:type="paragraph" w:styleId="878">
    <w:name w:val="标题 2"/>
    <w:basedOn w:val="876"/>
    <w:next w:val="876"/>
    <w:link w:val="876"/>
    <w:qFormat/>
    <w:pPr>
      <w:jc w:val="center"/>
      <w:keepLines/>
      <w:keepNext/>
      <w:spacing w:before="260" w:after="260" w:line="416" w:lineRule="auto"/>
      <w:outlineLvl w:val="1"/>
    </w:pPr>
    <w:rPr>
      <w:rFonts w:ascii="Arial" w:hAnsi="Arial" w:eastAsia="幼圆" w:cs="Arial"/>
      <w:b/>
      <w:bCs/>
      <w:sz w:val="44"/>
      <w:szCs w:val="44"/>
    </w:rPr>
  </w:style>
  <w:style w:type="paragraph" w:styleId="879">
    <w:name w:val="标题 3"/>
    <w:basedOn w:val="876"/>
    <w:next w:val="876"/>
    <w:link w:val="876"/>
    <w:qFormat/>
    <w:pPr>
      <w:keepLines/>
      <w:keepNext/>
      <w:spacing w:before="260" w:after="260" w:line="416" w:lineRule="auto"/>
      <w:outlineLvl w:val="2"/>
    </w:pPr>
    <w:rPr>
      <w:b/>
      <w:bCs/>
      <w:sz w:val="32"/>
      <w:szCs w:val="32"/>
    </w:rPr>
  </w:style>
  <w:style w:type="paragraph" w:styleId="880">
    <w:name w:val="标题 4"/>
    <w:basedOn w:val="876"/>
    <w:next w:val="876"/>
    <w:link w:val="889"/>
    <w:uiPriority w:val="9"/>
    <w:qFormat/>
    <w:pPr>
      <w:keepLines/>
      <w:keepNext/>
      <w:spacing w:before="320" w:after="200"/>
      <w:outlineLvl w:val="3"/>
    </w:pPr>
    <w:rPr>
      <w:rFonts w:ascii="Arial" w:hAnsi="Arial" w:eastAsia="Arial" w:cs="Arial"/>
      <w:b/>
      <w:bCs/>
      <w:sz w:val="26"/>
      <w:szCs w:val="26"/>
    </w:rPr>
  </w:style>
  <w:style w:type="paragraph" w:styleId="881">
    <w:name w:val="标题 5"/>
    <w:basedOn w:val="876"/>
    <w:next w:val="876"/>
    <w:link w:val="890"/>
    <w:uiPriority w:val="9"/>
    <w:qFormat/>
    <w:pPr>
      <w:keepLines/>
      <w:keepNext/>
      <w:spacing w:before="320" w:after="200"/>
      <w:outlineLvl w:val="4"/>
    </w:pPr>
    <w:rPr>
      <w:rFonts w:ascii="Arial" w:hAnsi="Arial" w:eastAsia="Arial" w:cs="Arial"/>
      <w:b/>
      <w:bCs/>
      <w:sz w:val="24"/>
      <w:szCs w:val="24"/>
    </w:rPr>
  </w:style>
  <w:style w:type="paragraph" w:styleId="882">
    <w:name w:val="标题 6"/>
    <w:basedOn w:val="876"/>
    <w:next w:val="876"/>
    <w:link w:val="891"/>
    <w:uiPriority w:val="9"/>
    <w:qFormat/>
    <w:pPr>
      <w:keepLines/>
      <w:keepNext/>
      <w:spacing w:before="320" w:after="200"/>
      <w:outlineLvl w:val="5"/>
    </w:pPr>
    <w:rPr>
      <w:rFonts w:ascii="Arial" w:hAnsi="Arial" w:eastAsia="Arial" w:cs="Arial"/>
      <w:b/>
      <w:bCs/>
      <w:sz w:val="22"/>
    </w:rPr>
  </w:style>
  <w:style w:type="paragraph" w:styleId="883">
    <w:name w:val="标题 7"/>
    <w:basedOn w:val="876"/>
    <w:next w:val="876"/>
    <w:link w:val="892"/>
    <w:uiPriority w:val="9"/>
    <w:qFormat/>
    <w:pPr>
      <w:keepLines/>
      <w:keepNext/>
      <w:spacing w:before="320" w:after="200"/>
      <w:outlineLvl w:val="6"/>
    </w:pPr>
    <w:rPr>
      <w:rFonts w:ascii="Arial" w:hAnsi="Arial" w:eastAsia="Arial" w:cs="Arial"/>
      <w:b/>
      <w:bCs/>
      <w:i/>
      <w:iCs/>
      <w:sz w:val="22"/>
    </w:rPr>
  </w:style>
  <w:style w:type="paragraph" w:styleId="884">
    <w:name w:val="标题 8"/>
    <w:basedOn w:val="876"/>
    <w:next w:val="876"/>
    <w:link w:val="893"/>
    <w:uiPriority w:val="9"/>
    <w:qFormat/>
    <w:pPr>
      <w:keepLines/>
      <w:keepNext/>
      <w:spacing w:before="320" w:after="200"/>
      <w:outlineLvl w:val="7"/>
    </w:pPr>
    <w:rPr>
      <w:rFonts w:ascii="Arial" w:hAnsi="Arial" w:eastAsia="Arial" w:cs="Arial"/>
      <w:i/>
      <w:iCs/>
      <w:sz w:val="22"/>
    </w:rPr>
  </w:style>
  <w:style w:type="paragraph" w:styleId="885">
    <w:name w:val="标题 9"/>
    <w:basedOn w:val="876"/>
    <w:next w:val="876"/>
    <w:link w:val="894"/>
    <w:uiPriority w:val="9"/>
    <w:qFormat/>
    <w:pPr>
      <w:keepLines/>
      <w:keepNext/>
      <w:spacing w:before="320" w:after="200"/>
      <w:outlineLvl w:val="8"/>
    </w:pPr>
    <w:rPr>
      <w:rFonts w:ascii="Arial" w:hAnsi="Arial" w:eastAsia="Arial" w:cs="Arial"/>
      <w:i/>
      <w:iCs/>
      <w:szCs w:val="21"/>
    </w:rPr>
  </w:style>
  <w:style w:type="character" w:styleId="886">
    <w:name w:val="默认段落字体"/>
    <w:next w:val="886"/>
    <w:link w:val="876"/>
    <w:uiPriority w:val="1"/>
    <w:unhideWhenUsed/>
    <w:qFormat/>
  </w:style>
  <w:style w:type="table" w:styleId="887">
    <w:name w:val="普通表格"/>
    <w:next w:val="887"/>
    <w:link w:val="876"/>
    <w:uiPriority w:val="99"/>
    <w:unhideWhenUsed/>
    <w:qFormat/>
    <w:tblPr/>
  </w:style>
  <w:style w:type="paragraph" w:styleId="888">
    <w:name w:val="纯文本"/>
    <w:basedOn w:val="876"/>
    <w:next w:val="888"/>
    <w:link w:val="876"/>
    <w:uiPriority w:val="99"/>
    <w:qFormat/>
    <w:rPr>
      <w:rFonts w:ascii="宋体" w:hAnsi="Courier New"/>
      <w:sz w:val="20"/>
      <w:szCs w:val="21"/>
    </w:rPr>
  </w:style>
  <w:style w:type="character" w:styleId="889">
    <w:name w:val="标题 4 字符"/>
    <w:next w:val="889"/>
    <w:link w:val="880"/>
    <w:uiPriority w:val="9"/>
    <w:qFormat/>
    <w:rPr>
      <w:rFonts w:ascii="Arial" w:hAnsi="Arial" w:eastAsia="Arial" w:cs="Arial"/>
      <w:b/>
      <w:bCs/>
      <w:sz w:val="26"/>
      <w:szCs w:val="26"/>
    </w:rPr>
  </w:style>
  <w:style w:type="character" w:styleId="890">
    <w:name w:val="标题 5 字符"/>
    <w:next w:val="890"/>
    <w:link w:val="881"/>
    <w:uiPriority w:val="9"/>
    <w:qFormat/>
    <w:rPr>
      <w:rFonts w:ascii="Arial" w:hAnsi="Arial" w:eastAsia="Arial" w:cs="Arial"/>
      <w:b/>
      <w:bCs/>
      <w:sz w:val="24"/>
      <w:szCs w:val="24"/>
    </w:rPr>
  </w:style>
  <w:style w:type="character" w:styleId="891">
    <w:name w:val="标题 6 字符"/>
    <w:next w:val="891"/>
    <w:link w:val="882"/>
    <w:uiPriority w:val="9"/>
    <w:qFormat/>
    <w:rPr>
      <w:rFonts w:ascii="Arial" w:hAnsi="Arial" w:eastAsia="Arial" w:cs="Arial"/>
      <w:b/>
      <w:bCs/>
      <w:sz w:val="22"/>
      <w:szCs w:val="22"/>
    </w:rPr>
  </w:style>
  <w:style w:type="character" w:styleId="892">
    <w:name w:val="标题 7 字符"/>
    <w:next w:val="892"/>
    <w:link w:val="883"/>
    <w:uiPriority w:val="9"/>
    <w:qFormat/>
    <w:rPr>
      <w:rFonts w:ascii="Arial" w:hAnsi="Arial" w:eastAsia="Arial" w:cs="Arial"/>
      <w:b/>
      <w:bCs/>
      <w:i/>
      <w:iCs/>
      <w:sz w:val="22"/>
      <w:szCs w:val="22"/>
    </w:rPr>
  </w:style>
  <w:style w:type="character" w:styleId="893">
    <w:name w:val="标题 8 字符"/>
    <w:next w:val="893"/>
    <w:link w:val="884"/>
    <w:uiPriority w:val="9"/>
    <w:qFormat/>
    <w:rPr>
      <w:rFonts w:ascii="Arial" w:hAnsi="Arial" w:eastAsia="Arial" w:cs="Arial"/>
      <w:i/>
      <w:iCs/>
      <w:sz w:val="22"/>
      <w:szCs w:val="22"/>
    </w:rPr>
  </w:style>
  <w:style w:type="character" w:styleId="894">
    <w:name w:val="标题 9 字符"/>
    <w:next w:val="894"/>
    <w:link w:val="885"/>
    <w:uiPriority w:val="9"/>
    <w:qFormat/>
    <w:rPr>
      <w:rFonts w:ascii="Arial" w:hAnsi="Arial" w:eastAsia="Arial" w:cs="Arial"/>
      <w:i/>
      <w:iCs/>
      <w:sz w:val="21"/>
      <w:szCs w:val="21"/>
    </w:rPr>
  </w:style>
  <w:style w:type="paragraph" w:styleId="895">
    <w:name w:val="目录 7"/>
    <w:basedOn w:val="876"/>
    <w:next w:val="876"/>
    <w:link w:val="876"/>
    <w:uiPriority w:val="39"/>
    <w:unhideWhenUsed/>
    <w:qFormat/>
    <w:pPr>
      <w:ind w:left="1701"/>
      <w:spacing w:after="57"/>
    </w:pPr>
  </w:style>
  <w:style w:type="paragraph" w:styleId="896">
    <w:name w:val="引文目录"/>
    <w:basedOn w:val="876"/>
    <w:next w:val="876"/>
    <w:link w:val="876"/>
    <w:qFormat/>
    <w:pPr>
      <w:ind w:left="420" w:firstLine="200"/>
      <w:spacing w:line="360" w:lineRule="auto"/>
    </w:pPr>
    <w:rPr>
      <w:rFonts w:ascii="Times New Roman" w:hAnsi="Times New Roman"/>
      <w:sz w:val="24"/>
      <w:szCs w:val="24"/>
    </w:rPr>
  </w:style>
  <w:style w:type="paragraph" w:styleId="897">
    <w:name w:val="正文缩进"/>
    <w:basedOn w:val="876"/>
    <w:next w:val="897"/>
    <w:link w:val="876"/>
    <w:unhideWhenUsed/>
    <w:qFormat/>
    <w:pPr>
      <w:ind w:firstLine="420"/>
    </w:pPr>
  </w:style>
  <w:style w:type="paragraph" w:styleId="898">
    <w:name w:val="题注"/>
    <w:basedOn w:val="876"/>
    <w:next w:val="876"/>
    <w:link w:val="876"/>
    <w:uiPriority w:val="35"/>
    <w:qFormat/>
    <w:pPr>
      <w:spacing w:line="276" w:lineRule="auto"/>
    </w:pPr>
    <w:rPr>
      <w:b/>
      <w:bCs/>
      <w:color w:val="5b9bd5"/>
      <w:sz w:val="18"/>
      <w:szCs w:val="18"/>
    </w:rPr>
  </w:style>
  <w:style w:type="paragraph" w:styleId="899">
    <w:name w:val="批注文字"/>
    <w:basedOn w:val="876"/>
    <w:next w:val="899"/>
    <w:link w:val="900"/>
    <w:qFormat/>
    <w:pPr>
      <w:jc w:val="left"/>
    </w:pPr>
  </w:style>
  <w:style w:type="character" w:styleId="900">
    <w:name w:val="批注文字 字符"/>
    <w:next w:val="900"/>
    <w:link w:val="899"/>
    <w:qFormat/>
    <w:rPr>
      <w:rFonts w:ascii="Calibri" w:hAnsi="Calibri"/>
      <w:sz w:val="21"/>
      <w:szCs w:val="22"/>
    </w:rPr>
  </w:style>
  <w:style w:type="paragraph" w:styleId="901">
    <w:name w:val="正文文本"/>
    <w:basedOn w:val="876"/>
    <w:next w:val="901"/>
    <w:link w:val="876"/>
    <w:qFormat/>
    <w:rPr>
      <w:rFonts w:ascii="楷体_GB2312" w:hAnsi="Arial" w:eastAsia="楷体_GB2312"/>
      <w:sz w:val="28"/>
      <w:szCs w:val="28"/>
    </w:rPr>
  </w:style>
  <w:style w:type="paragraph" w:styleId="902">
    <w:name w:val="正文文本缩进"/>
    <w:basedOn w:val="876"/>
    <w:next w:val="876"/>
    <w:link w:val="876"/>
    <w:qFormat/>
    <w:pPr>
      <w:ind w:left="420"/>
      <w:spacing w:after="120"/>
    </w:pPr>
    <w:rPr>
      <w:rFonts w:ascii="等线" w:hAnsi="等线" w:eastAsia="等线"/>
    </w:rPr>
  </w:style>
  <w:style w:type="paragraph" w:styleId="903">
    <w:name w:val="列表项目符号 2"/>
    <w:basedOn w:val="876"/>
    <w:next w:val="903"/>
    <w:link w:val="876"/>
    <w:uiPriority w:val="99"/>
    <w:unhideWhenUsed/>
    <w:pPr>
      <w:numPr>
        <w:ilvl w:val="0"/>
        <w:numId w:val="1"/>
      </w:numPr>
      <w:tabs>
        <w:tab w:val="left" w:pos="780" w:leader="none"/>
      </w:tabs>
    </w:pPr>
  </w:style>
  <w:style w:type="paragraph" w:styleId="904">
    <w:name w:val="索引 4"/>
    <w:basedOn w:val="876"/>
    <w:next w:val="876"/>
    <w:link w:val="876"/>
    <w:uiPriority w:val="99"/>
    <w:qFormat/>
    <w:pPr>
      <w:ind w:left="600"/>
    </w:pPr>
    <w:rPr>
      <w:rFonts w:ascii="Verdana" w:hAnsi="Verdana"/>
      <w:szCs w:val="20"/>
    </w:rPr>
  </w:style>
  <w:style w:type="paragraph" w:styleId="905">
    <w:name w:val="目录 5"/>
    <w:basedOn w:val="876"/>
    <w:next w:val="876"/>
    <w:link w:val="876"/>
    <w:uiPriority w:val="39"/>
    <w:unhideWhenUsed/>
    <w:qFormat/>
    <w:pPr>
      <w:ind w:left="1134"/>
      <w:spacing w:after="57"/>
    </w:pPr>
  </w:style>
  <w:style w:type="paragraph" w:styleId="906">
    <w:name w:val="目录 3"/>
    <w:basedOn w:val="876"/>
    <w:next w:val="876"/>
    <w:link w:val="876"/>
    <w:uiPriority w:val="39"/>
    <w:unhideWhenUsed/>
    <w:qFormat/>
    <w:pPr>
      <w:ind w:left="567"/>
      <w:spacing w:after="57"/>
    </w:pPr>
  </w:style>
  <w:style w:type="paragraph" w:styleId="907">
    <w:name w:val="目录 8"/>
    <w:basedOn w:val="876"/>
    <w:next w:val="876"/>
    <w:link w:val="876"/>
    <w:uiPriority w:val="39"/>
    <w:unhideWhenUsed/>
    <w:qFormat/>
    <w:pPr>
      <w:ind w:left="1984"/>
      <w:spacing w:after="57"/>
    </w:pPr>
  </w:style>
  <w:style w:type="paragraph" w:styleId="908">
    <w:name w:val="正文文本缩进 2"/>
    <w:basedOn w:val="876"/>
    <w:next w:val="908"/>
    <w:link w:val="876"/>
    <w:uiPriority w:val="99"/>
    <w:unhideWhenUsed/>
    <w:qFormat/>
    <w:pPr>
      <w:ind w:firstLine="510"/>
      <w:spacing w:line="520" w:lineRule="exact"/>
    </w:pPr>
    <w:rPr>
      <w:rFonts w:ascii="儷宋 Pro" w:eastAsia="儷宋 Pro"/>
      <w:sz w:val="28"/>
      <w:szCs w:val="20"/>
    </w:rPr>
  </w:style>
  <w:style w:type="paragraph" w:styleId="909">
    <w:name w:val="尾注文本"/>
    <w:basedOn w:val="876"/>
    <w:next w:val="909"/>
    <w:link w:val="910"/>
    <w:uiPriority w:val="99"/>
    <w:unhideWhenUsed/>
    <w:qFormat/>
    <w:rPr>
      <w:sz w:val="20"/>
    </w:rPr>
  </w:style>
  <w:style w:type="character" w:styleId="910">
    <w:name w:val="尾注文本 字符"/>
    <w:next w:val="910"/>
    <w:link w:val="909"/>
    <w:uiPriority w:val="99"/>
    <w:qFormat/>
    <w:rPr>
      <w:sz w:val="20"/>
    </w:rPr>
  </w:style>
  <w:style w:type="paragraph" w:styleId="911">
    <w:name w:val="批注框文本"/>
    <w:basedOn w:val="876"/>
    <w:next w:val="911"/>
    <w:link w:val="912"/>
    <w:qFormat/>
    <w:rPr>
      <w:sz w:val="18"/>
      <w:szCs w:val="18"/>
    </w:rPr>
  </w:style>
  <w:style w:type="character" w:styleId="912">
    <w:name w:val="批注框文本 字符"/>
    <w:next w:val="912"/>
    <w:link w:val="911"/>
    <w:qFormat/>
    <w:rPr>
      <w:sz w:val="18"/>
      <w:szCs w:val="18"/>
    </w:rPr>
  </w:style>
  <w:style w:type="paragraph" w:styleId="913">
    <w:name w:val="页脚"/>
    <w:basedOn w:val="876"/>
    <w:next w:val="913"/>
    <w:link w:val="876"/>
    <w:uiPriority w:val="99"/>
    <w:unhideWhenUsed/>
    <w:qFormat/>
    <w:pPr>
      <w:jc w:val="left"/>
      <w:tabs>
        <w:tab w:val="center" w:pos="4153" w:leader="none"/>
        <w:tab w:val="right" w:pos="8306" w:leader="none"/>
      </w:tabs>
    </w:pPr>
    <w:rPr>
      <w:sz w:val="18"/>
      <w:szCs w:val="18"/>
    </w:rPr>
  </w:style>
  <w:style w:type="paragraph" w:styleId="914">
    <w:name w:val="寄信人地址"/>
    <w:basedOn w:val="876"/>
    <w:next w:val="914"/>
    <w:link w:val="876"/>
    <w:uiPriority w:val="99"/>
    <w:unhideWhenUsed/>
    <w:qFormat/>
    <w:rPr>
      <w:rFonts w:ascii="Arial" w:hAnsi="Arial"/>
    </w:rPr>
  </w:style>
  <w:style w:type="paragraph" w:styleId="915">
    <w:name w:val="页眉"/>
    <w:basedOn w:val="876"/>
    <w:next w:val="915"/>
    <w:link w:val="876"/>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16">
    <w:name w:val="目录 1"/>
    <w:basedOn w:val="876"/>
    <w:next w:val="876"/>
    <w:link w:val="876"/>
    <w:uiPriority w:val="39"/>
    <w:unhideWhenUsed/>
    <w:qFormat/>
  </w:style>
  <w:style w:type="paragraph" w:styleId="917">
    <w:name w:val="目录 4"/>
    <w:basedOn w:val="876"/>
    <w:next w:val="876"/>
    <w:link w:val="876"/>
    <w:uiPriority w:val="39"/>
    <w:unhideWhenUsed/>
    <w:qFormat/>
    <w:pPr>
      <w:ind w:left="850"/>
      <w:spacing w:after="57"/>
    </w:pPr>
  </w:style>
  <w:style w:type="paragraph" w:styleId="918">
    <w:name w:val="副标题"/>
    <w:basedOn w:val="876"/>
    <w:next w:val="876"/>
    <w:link w:val="919"/>
    <w:uiPriority w:val="11"/>
    <w:qFormat/>
    <w:pPr>
      <w:spacing w:before="200" w:after="200"/>
    </w:pPr>
    <w:rPr>
      <w:sz w:val="24"/>
      <w:szCs w:val="24"/>
    </w:rPr>
  </w:style>
  <w:style w:type="character" w:styleId="919">
    <w:name w:val="副标题 字符"/>
    <w:next w:val="919"/>
    <w:link w:val="918"/>
    <w:uiPriority w:val="11"/>
    <w:qFormat/>
    <w:rPr>
      <w:sz w:val="24"/>
      <w:szCs w:val="24"/>
    </w:rPr>
  </w:style>
  <w:style w:type="paragraph" w:styleId="920">
    <w:name w:val="脚注文本"/>
    <w:basedOn w:val="876"/>
    <w:next w:val="920"/>
    <w:link w:val="921"/>
    <w:uiPriority w:val="99"/>
    <w:unhideWhenUsed/>
    <w:qFormat/>
    <w:pPr>
      <w:spacing w:after="40"/>
    </w:pPr>
    <w:rPr>
      <w:sz w:val="18"/>
    </w:rPr>
  </w:style>
  <w:style w:type="character" w:styleId="921">
    <w:name w:val="脚注文本 字符"/>
    <w:next w:val="921"/>
    <w:link w:val="920"/>
    <w:uiPriority w:val="99"/>
    <w:qFormat/>
    <w:rPr>
      <w:sz w:val="18"/>
    </w:rPr>
  </w:style>
  <w:style w:type="paragraph" w:styleId="922">
    <w:name w:val="目录 6"/>
    <w:basedOn w:val="876"/>
    <w:next w:val="876"/>
    <w:link w:val="876"/>
    <w:uiPriority w:val="39"/>
    <w:unhideWhenUsed/>
    <w:qFormat/>
    <w:pPr>
      <w:ind w:left="1417"/>
      <w:spacing w:after="57"/>
    </w:pPr>
  </w:style>
  <w:style w:type="paragraph" w:styleId="923">
    <w:name w:val="图表目录"/>
    <w:basedOn w:val="876"/>
    <w:next w:val="876"/>
    <w:link w:val="876"/>
    <w:uiPriority w:val="99"/>
    <w:unhideWhenUsed/>
    <w:qFormat/>
  </w:style>
  <w:style w:type="paragraph" w:styleId="924">
    <w:name w:val="目录 2"/>
    <w:basedOn w:val="876"/>
    <w:next w:val="876"/>
    <w:link w:val="876"/>
    <w:uiPriority w:val="39"/>
    <w:unhideWhenUsed/>
    <w:qFormat/>
    <w:pPr>
      <w:ind w:left="283"/>
      <w:spacing w:after="57"/>
    </w:pPr>
  </w:style>
  <w:style w:type="paragraph" w:styleId="925">
    <w:name w:val="目录 9"/>
    <w:basedOn w:val="876"/>
    <w:next w:val="876"/>
    <w:link w:val="876"/>
    <w:uiPriority w:val="39"/>
    <w:unhideWhenUsed/>
    <w:qFormat/>
    <w:pPr>
      <w:ind w:left="2268"/>
      <w:spacing w:after="57"/>
    </w:pPr>
  </w:style>
  <w:style w:type="paragraph" w:styleId="926">
    <w:name w:val="正文文本 2"/>
    <w:basedOn w:val="876"/>
    <w:next w:val="926"/>
    <w:link w:val="876"/>
    <w:qFormat/>
    <w:pPr>
      <w:spacing w:after="120" w:line="480" w:lineRule="auto"/>
    </w:pPr>
  </w:style>
  <w:style w:type="paragraph" w:styleId="927">
    <w:name w:val="信息标题"/>
    <w:basedOn w:val="876"/>
    <w:next w:val="927"/>
    <w:link w:val="876"/>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28">
    <w:name w:val="普通(网站)"/>
    <w:basedOn w:val="876"/>
    <w:next w:val="928"/>
    <w:link w:val="876"/>
    <w:qFormat/>
    <w:rPr>
      <w:rFonts w:ascii="Times New Roman" w:hAnsi="Times New Roman"/>
      <w:sz w:val="24"/>
    </w:rPr>
  </w:style>
  <w:style w:type="paragraph" w:styleId="929">
    <w:name w:val="标题"/>
    <w:basedOn w:val="876"/>
    <w:next w:val="876"/>
    <w:link w:val="930"/>
    <w:uiPriority w:val="10"/>
    <w:qFormat/>
    <w:pPr>
      <w:contextualSpacing/>
      <w:spacing w:before="300" w:after="200"/>
    </w:pPr>
    <w:rPr>
      <w:sz w:val="48"/>
      <w:szCs w:val="48"/>
    </w:rPr>
  </w:style>
  <w:style w:type="character" w:styleId="930">
    <w:name w:val="标题 字符"/>
    <w:next w:val="930"/>
    <w:link w:val="929"/>
    <w:uiPriority w:val="10"/>
    <w:qFormat/>
    <w:rPr>
      <w:sz w:val="48"/>
      <w:szCs w:val="48"/>
    </w:rPr>
  </w:style>
  <w:style w:type="paragraph" w:styleId="931">
    <w:name w:val="批注主题"/>
    <w:basedOn w:val="899"/>
    <w:next w:val="899"/>
    <w:link w:val="932"/>
    <w:qFormat/>
    <w:rPr>
      <w:b/>
      <w:bCs/>
    </w:rPr>
  </w:style>
  <w:style w:type="character" w:styleId="932">
    <w:name w:val="批注主题 字符"/>
    <w:next w:val="932"/>
    <w:link w:val="931"/>
    <w:qFormat/>
    <w:rPr>
      <w:rFonts w:ascii="Calibri" w:hAnsi="Calibri"/>
      <w:b/>
      <w:bCs/>
      <w:sz w:val="21"/>
      <w:szCs w:val="22"/>
    </w:rPr>
  </w:style>
  <w:style w:type="paragraph" w:styleId="933">
    <w:name w:val="正文首行缩进"/>
    <w:basedOn w:val="901"/>
    <w:next w:val="933"/>
    <w:link w:val="876"/>
    <w:qFormat/>
    <w:pPr>
      <w:ind w:firstLine="420"/>
      <w:spacing w:after="120"/>
    </w:pPr>
    <w:rPr>
      <w:rFonts w:ascii="Times New Roman" w:eastAsia="宋体"/>
      <w:sz w:val="21"/>
    </w:rPr>
  </w:style>
  <w:style w:type="paragraph" w:styleId="934">
    <w:name w:val="正文首行缩进 2"/>
    <w:basedOn w:val="876"/>
    <w:next w:val="934"/>
    <w:link w:val="876"/>
    <w:qFormat/>
    <w:pPr>
      <w:ind w:firstLine="420"/>
      <w:spacing w:before="100" w:beforeAutospacing="1"/>
    </w:pPr>
    <w:rPr>
      <w:rFonts w:ascii="Times New Roman" w:hAnsi="Times New Roman" w:eastAsia="宋体"/>
      <w:sz w:val="20"/>
      <w:szCs w:val="21"/>
    </w:rPr>
  </w:style>
  <w:style w:type="table" w:styleId="935">
    <w:name w:val="网格型"/>
    <w:basedOn w:val="887"/>
    <w:next w:val="935"/>
    <w:link w:val="876"/>
    <w:qFormat/>
    <w:pPr>
      <w:jc w:val="both"/>
      <w:widowControl w:val="off"/>
    </w:pPr>
    <w:tblPr/>
  </w:style>
  <w:style w:type="character" w:styleId="936">
    <w:name w:val="要点"/>
    <w:next w:val="936"/>
    <w:link w:val="876"/>
    <w:qFormat/>
    <w:rPr>
      <w:b/>
    </w:rPr>
  </w:style>
  <w:style w:type="character" w:styleId="937">
    <w:name w:val="尾注引用"/>
    <w:next w:val="937"/>
    <w:link w:val="876"/>
    <w:uiPriority w:val="99"/>
    <w:unhideWhenUsed/>
    <w:qFormat/>
    <w:rPr>
      <w:vertAlign w:val="superscript"/>
    </w:rPr>
  </w:style>
  <w:style w:type="character" w:styleId="938">
    <w:name w:val="页码"/>
    <w:basedOn w:val="886"/>
    <w:next w:val="938"/>
    <w:link w:val="876"/>
    <w:qFormat/>
  </w:style>
  <w:style w:type="character" w:styleId="939">
    <w:name w:val="超链接"/>
    <w:next w:val="939"/>
    <w:link w:val="876"/>
    <w:qFormat/>
    <w:rPr>
      <w:color w:val="0000ff"/>
      <w:u w:val="single"/>
    </w:rPr>
  </w:style>
  <w:style w:type="character" w:styleId="940">
    <w:name w:val="批注引用"/>
    <w:next w:val="940"/>
    <w:link w:val="876"/>
    <w:qFormat/>
    <w:rPr>
      <w:sz w:val="21"/>
      <w:szCs w:val="21"/>
    </w:rPr>
  </w:style>
  <w:style w:type="character" w:styleId="941">
    <w:name w:val="脚注引用"/>
    <w:next w:val="941"/>
    <w:link w:val="876"/>
    <w:uiPriority w:val="99"/>
    <w:unhideWhenUsed/>
    <w:qFormat/>
    <w:rPr>
      <w:vertAlign w:val="superscript"/>
    </w:rPr>
  </w:style>
  <w:style w:type="paragraph" w:styleId="942">
    <w:name w:val="Default"/>
    <w:next w:val="876"/>
    <w:link w:val="876"/>
    <w:qFormat/>
    <w:pPr>
      <w:widowControl w:val="off"/>
    </w:pPr>
    <w:rPr>
      <w:rFonts w:ascii="宋体" w:cs="宋体"/>
      <w:color w:val="000000"/>
      <w:sz w:val="24"/>
      <w:szCs w:val="24"/>
      <w:lang w:val="en-US" w:eastAsia="zh-CN" w:bidi="ar-SA"/>
    </w:rPr>
  </w:style>
  <w:style w:type="paragraph" w:styleId="943">
    <w:name w:val="正文（缩进）"/>
    <w:basedOn w:val="876"/>
    <w:next w:val="944"/>
    <w:link w:val="876"/>
    <w:qFormat/>
    <w:pPr>
      <w:ind w:firstLine="480"/>
    </w:pPr>
  </w:style>
  <w:style w:type="paragraph" w:styleId="944">
    <w:name w:val="Char Char Char Char Char Char Char Char Char"/>
    <w:basedOn w:val="876"/>
    <w:next w:val="945"/>
    <w:link w:val="876"/>
    <w:qFormat/>
    <w:pPr>
      <w:ind w:left="360" w:firstLine="5784"/>
      <w:jc w:val="both"/>
      <w:spacing w:before="0" w:after="0" w:line="240" w:lineRule="auto"/>
      <w:widowControl w:val="off"/>
    </w:pPr>
  </w:style>
  <w:style w:type="paragraph" w:styleId="945">
    <w:name w:val="正文文本 21"/>
    <w:basedOn w:val="876"/>
    <w:next w:val="946"/>
    <w:link w:val="876"/>
    <w:qFormat/>
    <w:pPr>
      <w:ind w:left="720" w:firstLine="5680"/>
      <w:jc w:val="both"/>
      <w:spacing w:before="0" w:after="0" w:line="240" w:lineRule="auto"/>
      <w:widowControl/>
    </w:pPr>
  </w:style>
  <w:style w:type="paragraph" w:styleId="946">
    <w:name w:val="默认段落字体 Para Char Char Char Char Char Char Char"/>
    <w:basedOn w:val="876"/>
    <w:next w:val="947"/>
    <w:link w:val="876"/>
    <w:uiPriority w:val="1723"/>
    <w:qFormat/>
    <w:pPr>
      <w:ind w:firstLine="200"/>
    </w:pPr>
    <w:rPr>
      <w:rFonts w:cs="Arial"/>
    </w:rPr>
  </w:style>
  <w:style w:type="paragraph" w:styleId="947">
    <w:name w:val="样式 首行缩进:  2 字符"/>
    <w:basedOn w:val="876"/>
    <w:next w:val="948"/>
    <w:link w:val="876"/>
    <w:qFormat/>
    <w:pPr>
      <w:ind w:left="480" w:firstLine="5856"/>
      <w:jc w:val="both"/>
      <w:spacing w:before="0" w:after="0" w:line="360" w:lineRule="auto"/>
      <w:widowControl w:val="off"/>
    </w:pPr>
  </w:style>
  <w:style w:type="paragraph" w:styleId="948">
    <w:name w:val="样式 段后: 0.25 行"/>
    <w:basedOn w:val="876"/>
    <w:next w:val="949"/>
    <w:link w:val="876"/>
    <w:qFormat/>
    <w:pPr>
      <w:ind w:left="420" w:firstLine="5796"/>
      <w:spacing w:before="0" w:after="0" w:line="300" w:lineRule="auto"/>
      <w:widowControl/>
    </w:pPr>
  </w:style>
  <w:style w:type="paragraph" w:styleId="949">
    <w:name w:val="正文 New New New New New New New New New New New New New New"/>
    <w:next w:val="925"/>
    <w:link w:val="876"/>
    <w:qFormat/>
    <w:pPr>
      <w:ind w:firstLine="2048"/>
      <w:jc w:val="both"/>
      <w:widowControl w:val="off"/>
    </w:pPr>
    <w:rPr>
      <w:rFonts w:ascii="Calibri" w:hAnsi="Calibri"/>
      <w:lang w:val="en-US" w:eastAsia="zh-CN" w:bidi="ar-SA"/>
    </w:rPr>
  </w:style>
  <w:style w:type="paragraph" w:styleId="950">
    <w:name w:val="目录 91"/>
    <w:basedOn w:val="876"/>
    <w:next w:val="876"/>
    <w:link w:val="876"/>
    <w:uiPriority w:val="39"/>
    <w:unhideWhenUsed/>
    <w:qFormat/>
    <w:pPr>
      <w:ind w:left="2268" w:right="0" w:firstLine="0"/>
      <w:spacing w:after="57"/>
    </w:pPr>
  </w:style>
  <w:style w:type="paragraph" w:styleId="951">
    <w:name w:val="正文1"/>
    <w:basedOn w:val="876"/>
    <w:next w:val="952"/>
    <w:link w:val="876"/>
    <w:qFormat/>
    <w:pPr>
      <w:jc w:val="left"/>
      <w:spacing w:line="360" w:lineRule="atLeast"/>
    </w:pPr>
    <w:rPr>
      <w:rFonts w:ascii="宋体" w:hAnsi="Calibri" w:eastAsia="宋体" w:cs="Times New Roman"/>
      <w:sz w:val="24"/>
      <w:szCs w:val="20"/>
    </w:rPr>
  </w:style>
  <w:style w:type="paragraph" w:styleId="952">
    <w:name w:val="正文文本1"/>
    <w:basedOn w:val="951"/>
    <w:next w:val="953"/>
    <w:link w:val="876"/>
    <w:qFormat/>
    <w:pPr>
      <w:spacing w:after="120"/>
    </w:pPr>
    <w:rPr>
      <w:lang w:eastAsia="en-US"/>
    </w:rPr>
  </w:style>
  <w:style w:type="paragraph" w:styleId="953">
    <w:name w:val="目录 21"/>
    <w:basedOn w:val="876"/>
    <w:next w:val="876"/>
    <w:link w:val="876"/>
    <w:uiPriority w:val="39"/>
    <w:qFormat/>
    <w:pPr>
      <w:ind w:left="210"/>
      <w:jc w:val="left"/>
    </w:pPr>
    <w:rPr>
      <w:smallCaps/>
      <w:szCs w:val="24"/>
    </w:rPr>
  </w:style>
  <w:style w:type="paragraph" w:styleId="954">
    <w:name w:val="列表段落"/>
    <w:basedOn w:val="876"/>
    <w:next w:val="954"/>
    <w:link w:val="876"/>
    <w:qFormat/>
    <w:pPr>
      <w:ind w:firstLine="420"/>
    </w:pPr>
  </w:style>
  <w:style w:type="table" w:styleId="955">
    <w:name w:val="Bordered - Accent 2"/>
    <w:basedOn w:val="887"/>
    <w:next w:val="955"/>
    <w:link w:val="876"/>
    <w:uiPriority w:val="99"/>
    <w:qFormat/>
    <w:tblPr/>
  </w:style>
  <w:style w:type="table" w:styleId="956">
    <w:name w:val="Grid Table 1 Light - Accent 3"/>
    <w:basedOn w:val="887"/>
    <w:next w:val="956"/>
    <w:link w:val="876"/>
    <w:uiPriority w:val="99"/>
    <w:qFormat/>
    <w:tblPr/>
  </w:style>
  <w:style w:type="paragraph" w:styleId="957">
    <w:name w:val="修订1"/>
    <w:next w:val="957"/>
    <w:link w:val="876"/>
    <w:uiPriority w:val="99"/>
    <w:semiHidden/>
    <w:qFormat/>
    <w:rPr>
      <w:rFonts w:ascii="Calibri" w:hAnsi="Calibri"/>
      <w:sz w:val="21"/>
      <w:szCs w:val="22"/>
      <w:lang w:val="en-US" w:eastAsia="zh-CN" w:bidi="ar-SA"/>
    </w:rPr>
  </w:style>
  <w:style w:type="table" w:styleId="958">
    <w:name w:val="Bordered - Accent 1"/>
    <w:basedOn w:val="887"/>
    <w:next w:val="958"/>
    <w:link w:val="876"/>
    <w:uiPriority w:val="99"/>
    <w:qFormat/>
    <w:tblPr/>
  </w:style>
  <w:style w:type="paragraph" w:styleId="959">
    <w:name w:val="Table Paragraph"/>
    <w:basedOn w:val="876"/>
    <w:next w:val="959"/>
    <w:link w:val="876"/>
    <w:uiPriority w:val="1"/>
    <w:qFormat/>
    <w:rPr>
      <w:rFonts w:ascii="Noto Sans CJK JP Regular" w:hAnsi="Noto Sans CJK JP Regular" w:eastAsia="Noto Sans CJK JP Regular" w:cs="Noto Sans CJK JP Regular"/>
    </w:rPr>
  </w:style>
  <w:style w:type="paragraph" w:styleId="960">
    <w:name w:val="章标题"/>
    <w:next w:val="876"/>
    <w:link w:val="876"/>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61">
    <w:name w:val="引用"/>
    <w:basedOn w:val="876"/>
    <w:next w:val="876"/>
    <w:link w:val="962"/>
    <w:uiPriority w:val="29"/>
    <w:qFormat/>
    <w:pPr>
      <w:ind w:left="720" w:right="720"/>
    </w:pPr>
    <w:rPr>
      <w:i/>
    </w:rPr>
  </w:style>
  <w:style w:type="character" w:styleId="962">
    <w:name w:val="引用 字符"/>
    <w:next w:val="962"/>
    <w:link w:val="961"/>
    <w:uiPriority w:val="29"/>
    <w:qFormat/>
    <w:rPr>
      <w:i/>
    </w:rPr>
  </w:style>
  <w:style w:type="table" w:styleId="963">
    <w:name w:val="Bordered &amp; Lined - Accent"/>
    <w:basedOn w:val="887"/>
    <w:next w:val="963"/>
    <w:link w:val="876"/>
    <w:uiPriority w:val="99"/>
    <w:qFormat/>
    <w:rPr>
      <w:color w:val="404040"/>
    </w:rPr>
    <w:tblPr/>
  </w:style>
  <w:style w:type="table" w:styleId="964">
    <w:name w:val="无格式表格 51"/>
    <w:basedOn w:val="887"/>
    <w:next w:val="964"/>
    <w:link w:val="876"/>
    <w:uiPriority w:val="99"/>
    <w:qFormat/>
    <w:tblPr/>
  </w:style>
  <w:style w:type="table" w:styleId="965">
    <w:name w:val="Table Grid Light"/>
    <w:basedOn w:val="887"/>
    <w:next w:val="965"/>
    <w:link w:val="876"/>
    <w:uiPriority w:val="59"/>
    <w:qFormat/>
    <w:tblPr/>
  </w:style>
  <w:style w:type="table" w:styleId="966">
    <w:name w:val="Bordered &amp; Lined - Accent 3"/>
    <w:basedOn w:val="887"/>
    <w:next w:val="966"/>
    <w:link w:val="876"/>
    <w:uiPriority w:val="99"/>
    <w:qFormat/>
    <w:rPr>
      <w:color w:val="404040"/>
    </w:rPr>
    <w:tblPr/>
  </w:style>
  <w:style w:type="table" w:styleId="967">
    <w:name w:val="Grid Table 5 Dark- Accent 4"/>
    <w:basedOn w:val="887"/>
    <w:next w:val="967"/>
    <w:link w:val="876"/>
    <w:uiPriority w:val="99"/>
    <w:qFormat/>
    <w:tblPr/>
  </w:style>
  <w:style w:type="table" w:styleId="968">
    <w:name w:val="Grid Table 6 Colorful - Accent 4"/>
    <w:basedOn w:val="887"/>
    <w:next w:val="968"/>
    <w:link w:val="876"/>
    <w:uiPriority w:val="99"/>
    <w:qFormat/>
    <w:tblPr/>
  </w:style>
  <w:style w:type="table" w:styleId="969">
    <w:name w:val="Grid Table 6 Colorful - Accent 6"/>
    <w:basedOn w:val="887"/>
    <w:next w:val="969"/>
    <w:link w:val="876"/>
    <w:uiPriority w:val="99"/>
    <w:qFormat/>
    <w:tblPr/>
  </w:style>
  <w:style w:type="table" w:styleId="970">
    <w:name w:val="Grid Table 1 Light - Accent 6"/>
    <w:basedOn w:val="887"/>
    <w:next w:val="970"/>
    <w:link w:val="876"/>
    <w:uiPriority w:val="99"/>
    <w:qFormat/>
    <w:tblPr/>
  </w:style>
  <w:style w:type="table" w:styleId="971">
    <w:name w:val="Grid Table 7 Colorful - Accent 3"/>
    <w:basedOn w:val="887"/>
    <w:next w:val="971"/>
    <w:link w:val="876"/>
    <w:uiPriority w:val="99"/>
    <w:qFormat/>
    <w:tblPr/>
  </w:style>
  <w:style w:type="table" w:styleId="972">
    <w:name w:val="清单表 31"/>
    <w:basedOn w:val="887"/>
    <w:next w:val="972"/>
    <w:link w:val="876"/>
    <w:uiPriority w:val="99"/>
    <w:qFormat/>
    <w:tblPr/>
  </w:style>
  <w:style w:type="paragraph" w:styleId="973">
    <w:name w:val="一级条标题"/>
    <w:basedOn w:val="960"/>
    <w:next w:val="974"/>
    <w:link w:val="876"/>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4">
    <w:name w:val="段"/>
    <w:basedOn w:val="951"/>
    <w:next w:val="876"/>
    <w:link w:val="876"/>
    <w:qFormat/>
    <w:pPr>
      <w:ind w:firstLine="200"/>
      <w:widowControl/>
    </w:pPr>
    <w:rPr>
      <w:sz w:val="20"/>
    </w:rPr>
  </w:style>
  <w:style w:type="table" w:styleId="975">
    <w:name w:val="Grid Table 7 Colorful - Accent 2"/>
    <w:basedOn w:val="887"/>
    <w:next w:val="975"/>
    <w:link w:val="876"/>
    <w:uiPriority w:val="99"/>
    <w:qFormat/>
    <w:tblPr/>
  </w:style>
  <w:style w:type="table" w:styleId="976">
    <w:name w:val="Grid Table 4 - Accent 1"/>
    <w:basedOn w:val="887"/>
    <w:next w:val="976"/>
    <w:link w:val="876"/>
    <w:uiPriority w:val="59"/>
    <w:qFormat/>
    <w:tblPr/>
  </w:style>
  <w:style w:type="table" w:styleId="977">
    <w:name w:val="List Table 4 - Accent 4"/>
    <w:basedOn w:val="887"/>
    <w:next w:val="977"/>
    <w:link w:val="876"/>
    <w:uiPriority w:val="99"/>
    <w:qFormat/>
    <w:tblPr/>
  </w:style>
  <w:style w:type="table" w:styleId="978">
    <w:name w:val="Lined - Accent 3"/>
    <w:basedOn w:val="887"/>
    <w:next w:val="978"/>
    <w:link w:val="876"/>
    <w:uiPriority w:val="99"/>
    <w:qFormat/>
    <w:rPr>
      <w:color w:val="404040"/>
    </w:rPr>
    <w:tblPr/>
  </w:style>
  <w:style w:type="table" w:styleId="979">
    <w:name w:val="List Table 5 Dark - Accent 4"/>
    <w:basedOn w:val="887"/>
    <w:next w:val="979"/>
    <w:link w:val="876"/>
    <w:uiPriority w:val="99"/>
    <w:qFormat/>
    <w:tblPr/>
  </w:style>
  <w:style w:type="table" w:styleId="980">
    <w:name w:val="网格表 6 彩色1"/>
    <w:basedOn w:val="887"/>
    <w:next w:val="980"/>
    <w:link w:val="876"/>
    <w:uiPriority w:val="99"/>
    <w:qFormat/>
    <w:tblPr/>
  </w:style>
  <w:style w:type="table" w:styleId="981">
    <w:name w:val="Lined - Accent 5"/>
    <w:basedOn w:val="887"/>
    <w:next w:val="981"/>
    <w:link w:val="876"/>
    <w:uiPriority w:val="99"/>
    <w:qFormat/>
    <w:rPr>
      <w:color w:val="404040"/>
    </w:rPr>
    <w:tblPr/>
  </w:style>
  <w:style w:type="table" w:styleId="982">
    <w:name w:val="List Table 2 - Accent 1"/>
    <w:basedOn w:val="887"/>
    <w:next w:val="982"/>
    <w:link w:val="876"/>
    <w:uiPriority w:val="99"/>
    <w:qFormat/>
    <w:tblPr/>
  </w:style>
  <w:style w:type="table" w:styleId="983">
    <w:name w:val="List Table 2 - Accent 3"/>
    <w:basedOn w:val="887"/>
    <w:next w:val="983"/>
    <w:link w:val="876"/>
    <w:uiPriority w:val="99"/>
    <w:qFormat/>
    <w:tblPr/>
  </w:style>
  <w:style w:type="table" w:styleId="984">
    <w:name w:val="List Table 6 Colorful - Accent 4"/>
    <w:basedOn w:val="887"/>
    <w:next w:val="984"/>
    <w:link w:val="876"/>
    <w:uiPriority w:val="99"/>
    <w:qFormat/>
    <w:tblPr/>
  </w:style>
  <w:style w:type="paragraph" w:styleId="985">
    <w:name w:val="无间隔"/>
    <w:next w:val="985"/>
    <w:link w:val="876"/>
    <w:uiPriority w:val="1"/>
    <w:qFormat/>
    <w:rPr>
      <w:sz w:val="21"/>
      <w:szCs w:val="22"/>
      <w:lang w:val="en-US" w:eastAsia="zh-CN" w:bidi="ar-SA"/>
    </w:rPr>
  </w:style>
  <w:style w:type="character" w:styleId="986">
    <w:name w:val="明显引用 字符"/>
    <w:next w:val="986"/>
    <w:link w:val="987"/>
    <w:uiPriority w:val="30"/>
    <w:qFormat/>
    <w:rPr>
      <w:i/>
    </w:rPr>
  </w:style>
  <w:style w:type="paragraph" w:styleId="987">
    <w:name w:val="明显引用"/>
    <w:basedOn w:val="876"/>
    <w:next w:val="876"/>
    <w:link w:val="9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988">
    <w:name w:val="Grid Table 7 Colorful - Accent 4"/>
    <w:basedOn w:val="887"/>
    <w:next w:val="988"/>
    <w:link w:val="876"/>
    <w:uiPriority w:val="99"/>
    <w:qFormat/>
    <w:tblPr/>
  </w:style>
  <w:style w:type="table" w:styleId="989">
    <w:name w:val="List Table 3 - Accent 4"/>
    <w:basedOn w:val="887"/>
    <w:next w:val="989"/>
    <w:link w:val="876"/>
    <w:uiPriority w:val="99"/>
    <w:qFormat/>
    <w:tblPr/>
  </w:style>
  <w:style w:type="table" w:styleId="990">
    <w:name w:val="List Table 6 Colorful - Accent 3"/>
    <w:basedOn w:val="887"/>
    <w:next w:val="990"/>
    <w:link w:val="876"/>
    <w:uiPriority w:val="99"/>
    <w:qFormat/>
    <w:tblPr/>
  </w:style>
  <w:style w:type="table" w:styleId="991">
    <w:name w:val="List Table 2 - Accent 5"/>
    <w:basedOn w:val="887"/>
    <w:next w:val="991"/>
    <w:link w:val="876"/>
    <w:uiPriority w:val="99"/>
    <w:qFormat/>
    <w:tblPr/>
  </w:style>
  <w:style w:type="table" w:styleId="992">
    <w:name w:val="List Table 1 Light - Accent 3"/>
    <w:basedOn w:val="887"/>
    <w:next w:val="992"/>
    <w:link w:val="876"/>
    <w:uiPriority w:val="99"/>
    <w:qFormat/>
    <w:tblPr/>
  </w:style>
  <w:style w:type="table" w:styleId="993">
    <w:name w:val="Bordered"/>
    <w:basedOn w:val="887"/>
    <w:next w:val="993"/>
    <w:link w:val="876"/>
    <w:uiPriority w:val="99"/>
    <w:qFormat/>
    <w:tblPr/>
  </w:style>
  <w:style w:type="table" w:styleId="994">
    <w:name w:val="List Table 1 Light - Accent 2"/>
    <w:basedOn w:val="887"/>
    <w:next w:val="994"/>
    <w:link w:val="876"/>
    <w:uiPriority w:val="99"/>
    <w:qFormat/>
    <w:tblPr/>
  </w:style>
  <w:style w:type="table" w:styleId="995">
    <w:name w:val="Bordered - Accent 4"/>
    <w:basedOn w:val="887"/>
    <w:next w:val="995"/>
    <w:link w:val="876"/>
    <w:uiPriority w:val="99"/>
    <w:qFormat/>
    <w:tblPr/>
  </w:style>
  <w:style w:type="table" w:styleId="996">
    <w:name w:val="网格表 21"/>
    <w:basedOn w:val="887"/>
    <w:next w:val="996"/>
    <w:link w:val="876"/>
    <w:uiPriority w:val="99"/>
    <w:qFormat/>
    <w:tblPr/>
  </w:style>
  <w:style w:type="table" w:styleId="997">
    <w:name w:val="Bordered &amp; Lined - Accent 5"/>
    <w:basedOn w:val="887"/>
    <w:next w:val="997"/>
    <w:link w:val="876"/>
    <w:uiPriority w:val="99"/>
    <w:qFormat/>
    <w:rPr>
      <w:color w:val="404040"/>
    </w:rPr>
    <w:tblPr/>
  </w:style>
  <w:style w:type="character" w:styleId="998">
    <w:name w:val="Heading 3 Char"/>
    <w:next w:val="998"/>
    <w:link w:val="876"/>
    <w:uiPriority w:val="9"/>
    <w:qFormat/>
    <w:rPr>
      <w:rFonts w:ascii="Arial" w:hAnsi="Arial" w:eastAsia="Arial" w:cs="Arial"/>
      <w:sz w:val="30"/>
      <w:szCs w:val="30"/>
    </w:rPr>
  </w:style>
  <w:style w:type="paragraph" w:styleId="999">
    <w:name w:val="02"/>
    <w:next w:val="999"/>
    <w:link w:val="876"/>
    <w:qFormat/>
    <w:pPr>
      <w:numPr>
        <w:ilvl w:val="1"/>
        <w:numId w:val="2"/>
      </w:numPr>
      <w:spacing w:line="360" w:lineRule="auto"/>
      <w:outlineLvl w:val="1"/>
    </w:pPr>
    <w:rPr>
      <w:rFonts w:ascii="Calibri" w:hAnsi="Calibri"/>
      <w:b/>
      <w:sz w:val="28"/>
      <w:szCs w:val="22"/>
      <w:lang w:val="en-US" w:eastAsia="zh-CN" w:bidi="ar-SA"/>
    </w:rPr>
  </w:style>
  <w:style w:type="table" w:styleId="1000">
    <w:name w:val="List Table 5 Dark - Accent 5"/>
    <w:basedOn w:val="887"/>
    <w:next w:val="1000"/>
    <w:link w:val="876"/>
    <w:uiPriority w:val="99"/>
    <w:qFormat/>
    <w:tblPr/>
  </w:style>
  <w:style w:type="table" w:styleId="1001">
    <w:name w:val="Grid Table 6 Colorful - Accent 1"/>
    <w:basedOn w:val="887"/>
    <w:next w:val="1001"/>
    <w:link w:val="876"/>
    <w:uiPriority w:val="99"/>
    <w:qFormat/>
    <w:tblPr/>
  </w:style>
  <w:style w:type="table" w:styleId="1002">
    <w:name w:val="List Table 5 Dark - Accent 6"/>
    <w:basedOn w:val="887"/>
    <w:next w:val="1002"/>
    <w:link w:val="876"/>
    <w:uiPriority w:val="99"/>
    <w:qFormat/>
    <w:tblPr/>
  </w:style>
  <w:style w:type="table" w:styleId="1003">
    <w:name w:val="Grid Table 3 - Accent 1"/>
    <w:basedOn w:val="887"/>
    <w:next w:val="1003"/>
    <w:link w:val="876"/>
    <w:uiPriority w:val="99"/>
    <w:qFormat/>
    <w:tblPr/>
  </w:style>
  <w:style w:type="table" w:styleId="1004">
    <w:name w:val="Grid Table 3 - Accent 6"/>
    <w:basedOn w:val="887"/>
    <w:next w:val="1004"/>
    <w:link w:val="876"/>
    <w:uiPriority w:val="99"/>
    <w:qFormat/>
    <w:tblPr/>
  </w:style>
  <w:style w:type="table" w:styleId="1005">
    <w:name w:val="Grid Table 3 - Accent 4"/>
    <w:basedOn w:val="887"/>
    <w:next w:val="1005"/>
    <w:link w:val="876"/>
    <w:uiPriority w:val="99"/>
    <w:qFormat/>
    <w:tblPr/>
  </w:style>
  <w:style w:type="table" w:styleId="1006">
    <w:name w:val="List Table 3 - Accent 2"/>
    <w:basedOn w:val="887"/>
    <w:next w:val="1006"/>
    <w:link w:val="876"/>
    <w:uiPriority w:val="99"/>
    <w:qFormat/>
    <w:tblPr/>
  </w:style>
  <w:style w:type="table" w:styleId="1007">
    <w:name w:val="Grid Table 3 - Accent 5"/>
    <w:basedOn w:val="887"/>
    <w:next w:val="1007"/>
    <w:link w:val="876"/>
    <w:uiPriority w:val="99"/>
    <w:qFormat/>
    <w:tblPr/>
  </w:style>
  <w:style w:type="table" w:styleId="1008">
    <w:name w:val="List Table 1 Light - Accent 1"/>
    <w:basedOn w:val="887"/>
    <w:next w:val="1008"/>
    <w:link w:val="876"/>
    <w:uiPriority w:val="99"/>
    <w:qFormat/>
    <w:tblPr/>
  </w:style>
  <w:style w:type="table" w:styleId="1009">
    <w:name w:val="Grid Table 5 Dark- Accent 1"/>
    <w:basedOn w:val="887"/>
    <w:next w:val="1009"/>
    <w:link w:val="876"/>
    <w:uiPriority w:val="99"/>
    <w:qFormat/>
    <w:tblPr/>
  </w:style>
  <w:style w:type="table" w:styleId="1010">
    <w:name w:val="List Table 2 - Accent 2"/>
    <w:basedOn w:val="887"/>
    <w:next w:val="1010"/>
    <w:link w:val="876"/>
    <w:uiPriority w:val="99"/>
    <w:qFormat/>
    <w:tblPr/>
  </w:style>
  <w:style w:type="paragraph" w:styleId="1011">
    <w:name w:val="Revision"/>
    <w:next w:val="1011"/>
    <w:link w:val="876"/>
    <w:uiPriority w:val="99"/>
    <w:unhideWhenUsed/>
    <w:qFormat/>
    <w:rPr>
      <w:rFonts w:ascii="Calibri" w:hAnsi="Calibri"/>
      <w:sz w:val="21"/>
      <w:szCs w:val="22"/>
      <w:lang w:val="en-US" w:eastAsia="zh-CN" w:bidi="ar-SA"/>
    </w:rPr>
  </w:style>
  <w:style w:type="table" w:styleId="1012">
    <w:name w:val="清单表 6 彩色1"/>
    <w:basedOn w:val="887"/>
    <w:next w:val="1012"/>
    <w:link w:val="876"/>
    <w:uiPriority w:val="99"/>
    <w:qFormat/>
    <w:tblPr/>
  </w:style>
  <w:style w:type="table" w:styleId="1013">
    <w:name w:val="List Table 3 - Accent 5"/>
    <w:basedOn w:val="887"/>
    <w:next w:val="1013"/>
    <w:link w:val="876"/>
    <w:uiPriority w:val="99"/>
    <w:qFormat/>
    <w:tblPr/>
  </w:style>
  <w:style w:type="character" w:styleId="1014">
    <w:name w:val="Heading 2 Char"/>
    <w:next w:val="1014"/>
    <w:link w:val="876"/>
    <w:uiPriority w:val="9"/>
    <w:qFormat/>
    <w:rPr>
      <w:rFonts w:ascii="Arial" w:hAnsi="Arial" w:eastAsia="Arial" w:cs="Arial"/>
      <w:sz w:val="34"/>
    </w:rPr>
  </w:style>
  <w:style w:type="table" w:styleId="1015">
    <w:name w:val="List Table 4 - Accent 1"/>
    <w:basedOn w:val="887"/>
    <w:next w:val="1015"/>
    <w:link w:val="876"/>
    <w:uiPriority w:val="99"/>
    <w:qFormat/>
    <w:tblPr/>
  </w:style>
  <w:style w:type="table" w:styleId="1016">
    <w:name w:val="List Table 4 - Accent 6"/>
    <w:basedOn w:val="887"/>
    <w:next w:val="1016"/>
    <w:link w:val="876"/>
    <w:uiPriority w:val="99"/>
    <w:qFormat/>
    <w:tblPr/>
  </w:style>
  <w:style w:type="table" w:styleId="1017">
    <w:name w:val="Grid Table 6 Colorful - Accent 2"/>
    <w:basedOn w:val="887"/>
    <w:next w:val="1017"/>
    <w:link w:val="876"/>
    <w:uiPriority w:val="99"/>
    <w:qFormat/>
    <w:tblPr/>
  </w:style>
  <w:style w:type="character" w:styleId="1018">
    <w:name w:val="Header Char"/>
    <w:next w:val="1018"/>
    <w:link w:val="876"/>
    <w:uiPriority w:val="99"/>
    <w:qFormat/>
  </w:style>
  <w:style w:type="table" w:styleId="1019">
    <w:name w:val="List Table 6 Colorful - Accent 1"/>
    <w:basedOn w:val="887"/>
    <w:next w:val="1019"/>
    <w:link w:val="876"/>
    <w:uiPriority w:val="99"/>
    <w:qFormat/>
    <w:tblPr/>
  </w:style>
  <w:style w:type="table" w:styleId="1020">
    <w:name w:val="Grid Table 6 Colorful - Accent 3"/>
    <w:basedOn w:val="887"/>
    <w:next w:val="1020"/>
    <w:link w:val="876"/>
    <w:uiPriority w:val="99"/>
    <w:qFormat/>
    <w:tblPr/>
  </w:style>
  <w:style w:type="table" w:styleId="1021">
    <w:name w:val="List Table 3 - Accent 6"/>
    <w:basedOn w:val="887"/>
    <w:next w:val="1021"/>
    <w:link w:val="876"/>
    <w:uiPriority w:val="99"/>
    <w:qFormat/>
    <w:tblPr/>
  </w:style>
  <w:style w:type="character" w:styleId="1022">
    <w:name w:val="Footer Char"/>
    <w:next w:val="1022"/>
    <w:link w:val="876"/>
    <w:uiPriority w:val="99"/>
    <w:qFormat/>
  </w:style>
  <w:style w:type="table" w:styleId="1023">
    <w:name w:val="List Table 2 - Accent 4"/>
    <w:basedOn w:val="887"/>
    <w:next w:val="1023"/>
    <w:link w:val="876"/>
    <w:uiPriority w:val="99"/>
    <w:qFormat/>
    <w:tblPr/>
  </w:style>
  <w:style w:type="table" w:styleId="1024">
    <w:name w:val="List Table 4 - Accent 3"/>
    <w:basedOn w:val="887"/>
    <w:next w:val="1024"/>
    <w:link w:val="876"/>
    <w:uiPriority w:val="99"/>
    <w:qFormat/>
    <w:tblPr/>
  </w:style>
  <w:style w:type="table" w:styleId="1025">
    <w:name w:val="Grid Table 2 - Accent 1"/>
    <w:basedOn w:val="887"/>
    <w:next w:val="1025"/>
    <w:link w:val="876"/>
    <w:uiPriority w:val="99"/>
    <w:qFormat/>
    <w:tblPr/>
  </w:style>
  <w:style w:type="paragraph" w:styleId="1026">
    <w:name w:val="Char"/>
    <w:basedOn w:val="876"/>
    <w:next w:val="1026"/>
    <w:link w:val="876"/>
    <w:qFormat/>
    <w:pPr>
      <w:ind w:firstLine="200"/>
      <w:tabs>
        <w:tab w:val="left" w:pos="360" w:leader="none"/>
      </w:tabs>
    </w:pPr>
    <w:rPr>
      <w:rFonts w:ascii="Times New Roman" w:hAnsi="Times New Roman"/>
      <w:sz w:val="28"/>
      <w:szCs w:val="30"/>
    </w:rPr>
  </w:style>
  <w:style w:type="paragraph" w:styleId="1027">
    <w:name w:val="GP正文(首行缩进)"/>
    <w:basedOn w:val="876"/>
    <w:next w:val="1027"/>
    <w:link w:val="876"/>
    <w:qFormat/>
    <w:pPr>
      <w:ind w:firstLine="480"/>
      <w:jc w:val="left"/>
    </w:pPr>
    <w:rPr>
      <w:rFonts w:ascii="Times New Roman" w:hAnsi="宋体"/>
      <w:sz w:val="24"/>
      <w:szCs w:val="24"/>
    </w:rPr>
  </w:style>
  <w:style w:type="table" w:styleId="1028">
    <w:name w:val="List Table 7 Colorful - Accent 5"/>
    <w:basedOn w:val="887"/>
    <w:next w:val="1028"/>
    <w:link w:val="876"/>
    <w:uiPriority w:val="99"/>
    <w:qFormat/>
    <w:tblPr/>
  </w:style>
  <w:style w:type="table" w:styleId="1029">
    <w:name w:val="Bordered &amp; Lined - Accent 2"/>
    <w:basedOn w:val="887"/>
    <w:next w:val="1029"/>
    <w:link w:val="876"/>
    <w:uiPriority w:val="99"/>
    <w:qFormat/>
    <w:rPr>
      <w:color w:val="404040"/>
    </w:rPr>
    <w:tblPr/>
  </w:style>
  <w:style w:type="table" w:styleId="1030">
    <w:name w:val="清单表 41"/>
    <w:basedOn w:val="887"/>
    <w:next w:val="1030"/>
    <w:link w:val="876"/>
    <w:uiPriority w:val="99"/>
    <w:qFormat/>
    <w:tblPr/>
  </w:style>
  <w:style w:type="table" w:styleId="1031">
    <w:name w:val="Grid Table 2 - Accent 4"/>
    <w:basedOn w:val="887"/>
    <w:next w:val="1031"/>
    <w:link w:val="876"/>
    <w:uiPriority w:val="99"/>
    <w:qFormat/>
    <w:tblPr/>
  </w:style>
  <w:style w:type="table" w:styleId="1032">
    <w:name w:val="List Table 7 Colorful - Accent 2"/>
    <w:basedOn w:val="887"/>
    <w:next w:val="1032"/>
    <w:link w:val="876"/>
    <w:uiPriority w:val="99"/>
    <w:qFormat/>
    <w:tblPr/>
  </w:style>
  <w:style w:type="character" w:styleId="1033">
    <w:name w:val="Heading 1 Char"/>
    <w:next w:val="1033"/>
    <w:link w:val="876"/>
    <w:uiPriority w:val="9"/>
    <w:qFormat/>
    <w:rPr>
      <w:rFonts w:ascii="Arial" w:hAnsi="Arial" w:eastAsia="Arial" w:cs="Arial"/>
      <w:sz w:val="40"/>
      <w:szCs w:val="40"/>
    </w:rPr>
  </w:style>
  <w:style w:type="table" w:styleId="1034">
    <w:name w:val="Grid Table 1 Light - Accent 5"/>
    <w:basedOn w:val="887"/>
    <w:next w:val="1034"/>
    <w:link w:val="876"/>
    <w:uiPriority w:val="99"/>
    <w:qFormat/>
    <w:tblPr/>
  </w:style>
  <w:style w:type="table" w:styleId="1035">
    <w:name w:val="List Table 6 Colorful - Accent 5"/>
    <w:basedOn w:val="887"/>
    <w:next w:val="1035"/>
    <w:link w:val="876"/>
    <w:uiPriority w:val="99"/>
    <w:qFormat/>
    <w:tblPr/>
  </w:style>
  <w:style w:type="table" w:styleId="1036">
    <w:name w:val="Lined - Accent 4"/>
    <w:basedOn w:val="887"/>
    <w:next w:val="1036"/>
    <w:link w:val="876"/>
    <w:uiPriority w:val="99"/>
    <w:qFormat/>
    <w:rPr>
      <w:color w:val="404040"/>
    </w:rPr>
    <w:tblPr/>
  </w:style>
  <w:style w:type="character" w:styleId="1037">
    <w:name w:val="font71"/>
    <w:next w:val="1037"/>
    <w:link w:val="876"/>
    <w:qFormat/>
    <w:rPr>
      <w:rFonts w:hint="eastAsia" w:ascii="宋体" w:hAnsi="宋体" w:eastAsia="宋体" w:cs="宋体"/>
      <w:color w:val="ff0000"/>
      <w:sz w:val="21"/>
      <w:szCs w:val="21"/>
      <w:u w:val="none"/>
    </w:rPr>
  </w:style>
  <w:style w:type="table" w:styleId="1038">
    <w:name w:val="List Table 4 - Accent 5"/>
    <w:basedOn w:val="887"/>
    <w:next w:val="1038"/>
    <w:link w:val="876"/>
    <w:uiPriority w:val="99"/>
    <w:qFormat/>
    <w:tblPr/>
  </w:style>
  <w:style w:type="table" w:styleId="1039">
    <w:name w:val="Grid Table 5 Dark - Accent 5"/>
    <w:basedOn w:val="887"/>
    <w:next w:val="1039"/>
    <w:link w:val="876"/>
    <w:uiPriority w:val="99"/>
    <w:qFormat/>
    <w:tblPr/>
  </w:style>
  <w:style w:type="table" w:styleId="1040">
    <w:name w:val="Grid Table 3 - Accent 2"/>
    <w:basedOn w:val="887"/>
    <w:next w:val="1040"/>
    <w:link w:val="876"/>
    <w:uiPriority w:val="99"/>
    <w:qFormat/>
    <w:tblPr/>
  </w:style>
  <w:style w:type="table" w:styleId="1041">
    <w:name w:val="清单表 21"/>
    <w:basedOn w:val="887"/>
    <w:next w:val="1041"/>
    <w:link w:val="876"/>
    <w:uiPriority w:val="99"/>
    <w:qFormat/>
    <w:tblPr/>
  </w:style>
  <w:style w:type="table" w:styleId="1042">
    <w:name w:val="Bordered - Accent 5"/>
    <w:basedOn w:val="887"/>
    <w:next w:val="1042"/>
    <w:link w:val="876"/>
    <w:uiPriority w:val="99"/>
    <w:qFormat/>
    <w:tblPr/>
  </w:style>
  <w:style w:type="table" w:styleId="1043">
    <w:name w:val="List Table 2 - Accent 6"/>
    <w:basedOn w:val="887"/>
    <w:next w:val="1043"/>
    <w:link w:val="876"/>
    <w:uiPriority w:val="99"/>
    <w:qFormat/>
    <w:tblPr/>
  </w:style>
  <w:style w:type="table" w:styleId="1044">
    <w:name w:val="清单表 5 深色1"/>
    <w:basedOn w:val="887"/>
    <w:next w:val="1044"/>
    <w:link w:val="876"/>
    <w:uiPriority w:val="99"/>
    <w:qFormat/>
    <w:tblPr/>
  </w:style>
  <w:style w:type="paragraph" w:styleId="1045">
    <w:name w:val="列出段落2"/>
    <w:basedOn w:val="876"/>
    <w:next w:val="1045"/>
    <w:link w:val="876"/>
    <w:uiPriority w:val="34"/>
    <w:qFormat/>
    <w:pPr>
      <w:ind w:firstLine="420"/>
    </w:pPr>
    <w:rPr>
      <w:rFonts w:ascii="宋体"/>
      <w:color w:val="404040"/>
    </w:rPr>
  </w:style>
  <w:style w:type="table" w:styleId="1046">
    <w:name w:val="Grid Table 1 Light - Accent 2"/>
    <w:basedOn w:val="887"/>
    <w:next w:val="1046"/>
    <w:link w:val="876"/>
    <w:uiPriority w:val="99"/>
    <w:qFormat/>
    <w:tblPr/>
  </w:style>
  <w:style w:type="table" w:styleId="1047">
    <w:name w:val="Grid Table 6 Colorful - Accent 5"/>
    <w:basedOn w:val="887"/>
    <w:next w:val="1047"/>
    <w:link w:val="876"/>
    <w:uiPriority w:val="99"/>
    <w:qFormat/>
    <w:tblPr/>
  </w:style>
  <w:style w:type="table" w:styleId="1048">
    <w:name w:val="List Table 6 Colorful - Accent 6"/>
    <w:basedOn w:val="887"/>
    <w:next w:val="1048"/>
    <w:link w:val="876"/>
    <w:uiPriority w:val="99"/>
    <w:qFormat/>
    <w:tblPr/>
  </w:style>
  <w:style w:type="table" w:styleId="1049">
    <w:name w:val="网格表 1 浅色1"/>
    <w:basedOn w:val="887"/>
    <w:next w:val="1049"/>
    <w:link w:val="876"/>
    <w:uiPriority w:val="99"/>
    <w:qFormat/>
    <w:tblPr/>
  </w:style>
  <w:style w:type="table" w:styleId="1050">
    <w:name w:val="无格式表格 11"/>
    <w:basedOn w:val="887"/>
    <w:next w:val="1050"/>
    <w:link w:val="876"/>
    <w:uiPriority w:val="59"/>
    <w:qFormat/>
    <w:tblPr/>
  </w:style>
  <w:style w:type="paragraph" w:styleId="1051">
    <w:name w:val="01"/>
    <w:basedOn w:val="876"/>
    <w:next w:val="1051"/>
    <w:link w:val="876"/>
    <w:qFormat/>
    <w:pPr>
      <w:numPr>
        <w:ilvl w:val="0"/>
        <w:numId w:val="2"/>
      </w:numPr>
      <w:jc w:val="left"/>
      <w:spacing w:line="360" w:lineRule="auto"/>
      <w:outlineLvl w:val="0"/>
    </w:pPr>
    <w:rPr>
      <w:rFonts w:ascii="宋体" w:hAnsi="宋体"/>
      <w:b/>
      <w:sz w:val="32"/>
      <w:szCs w:val="28"/>
    </w:rPr>
  </w:style>
  <w:style w:type="table" w:styleId="1052">
    <w:name w:val="Grid Table 7 Colorful - Accent 6"/>
    <w:basedOn w:val="887"/>
    <w:next w:val="1052"/>
    <w:link w:val="876"/>
    <w:uiPriority w:val="99"/>
    <w:qFormat/>
    <w:tblPr/>
  </w:style>
  <w:style w:type="table" w:styleId="1053">
    <w:name w:val="List Table 7 Colorful - Accent 3"/>
    <w:basedOn w:val="887"/>
    <w:next w:val="1053"/>
    <w:link w:val="876"/>
    <w:uiPriority w:val="99"/>
    <w:qFormat/>
    <w:tblPr/>
  </w:style>
  <w:style w:type="table" w:styleId="1054">
    <w:name w:val="List Table 3 - Accent 1"/>
    <w:basedOn w:val="887"/>
    <w:next w:val="1054"/>
    <w:link w:val="876"/>
    <w:uiPriority w:val="99"/>
    <w:qFormat/>
    <w:tblPr/>
  </w:style>
  <w:style w:type="paragraph" w:styleId="1055">
    <w:name w:val="03"/>
    <w:next w:val="1055"/>
    <w:link w:val="876"/>
    <w:qFormat/>
    <w:pPr>
      <w:numPr>
        <w:ilvl w:val="2"/>
        <w:numId w:val="2"/>
      </w:numPr>
      <w:spacing w:line="360" w:lineRule="auto"/>
      <w:outlineLvl w:val="2"/>
    </w:pPr>
    <w:rPr>
      <w:rFonts w:ascii="Calibri" w:hAnsi="Calibri"/>
      <w:b/>
      <w:sz w:val="28"/>
      <w:szCs w:val="22"/>
      <w:lang w:val="en-US" w:eastAsia="zh-CN" w:bidi="ar-SA"/>
    </w:rPr>
  </w:style>
  <w:style w:type="table" w:styleId="1056">
    <w:name w:val="List Table 3 - Accent 3"/>
    <w:basedOn w:val="887"/>
    <w:next w:val="1056"/>
    <w:link w:val="876"/>
    <w:uiPriority w:val="99"/>
    <w:qFormat/>
    <w:tblPr/>
  </w:style>
  <w:style w:type="table" w:styleId="1057">
    <w:name w:val="Grid Table 1 Light - Accent 4"/>
    <w:basedOn w:val="887"/>
    <w:next w:val="1057"/>
    <w:link w:val="876"/>
    <w:uiPriority w:val="99"/>
    <w:qFormat/>
    <w:tblPr/>
  </w:style>
  <w:style w:type="table" w:styleId="1058">
    <w:name w:val="Grid Table 5 Dark - Accent 6"/>
    <w:basedOn w:val="887"/>
    <w:next w:val="1058"/>
    <w:link w:val="876"/>
    <w:uiPriority w:val="99"/>
    <w:qFormat/>
    <w:tblPr/>
  </w:style>
  <w:style w:type="table" w:styleId="1059">
    <w:name w:val="List Table 5 Dark - Accent 1"/>
    <w:basedOn w:val="887"/>
    <w:next w:val="1059"/>
    <w:link w:val="876"/>
    <w:uiPriority w:val="99"/>
    <w:qFormat/>
    <w:tblPr/>
  </w:style>
  <w:style w:type="table" w:styleId="1060">
    <w:name w:val="清单表 1 浅色1"/>
    <w:basedOn w:val="887"/>
    <w:next w:val="1060"/>
    <w:link w:val="876"/>
    <w:uiPriority w:val="99"/>
    <w:qFormat/>
    <w:tblPr/>
  </w:style>
  <w:style w:type="character" w:styleId="1061">
    <w:name w:val="font41"/>
    <w:next w:val="1061"/>
    <w:link w:val="876"/>
    <w:qFormat/>
    <w:rPr>
      <w:rFonts w:hint="eastAsia" w:ascii="宋体" w:hAnsi="宋体" w:eastAsia="宋体" w:cs="宋体"/>
      <w:color w:val="000000"/>
      <w:sz w:val="21"/>
      <w:szCs w:val="21"/>
      <w:u w:val="none"/>
    </w:rPr>
  </w:style>
  <w:style w:type="table" w:styleId="1062">
    <w:name w:val="Grid Table 1 Light - Accent 1"/>
    <w:basedOn w:val="887"/>
    <w:next w:val="1062"/>
    <w:link w:val="876"/>
    <w:uiPriority w:val="99"/>
    <w:qFormat/>
    <w:tblPr/>
  </w:style>
  <w:style w:type="table" w:styleId="1063">
    <w:name w:val="List Table 6 Colorful - Accent 2"/>
    <w:basedOn w:val="887"/>
    <w:next w:val="1063"/>
    <w:link w:val="876"/>
    <w:uiPriority w:val="99"/>
    <w:qFormat/>
    <w:tblPr/>
  </w:style>
  <w:style w:type="table" w:styleId="1064">
    <w:name w:val="Grid Table 7 Colorful - Accent 5"/>
    <w:basedOn w:val="887"/>
    <w:next w:val="1064"/>
    <w:link w:val="876"/>
    <w:uiPriority w:val="99"/>
    <w:qFormat/>
    <w:tblPr/>
  </w:style>
  <w:style w:type="table" w:styleId="1065">
    <w:name w:val="Grid Table 4 - Accent 6"/>
    <w:basedOn w:val="887"/>
    <w:next w:val="1065"/>
    <w:link w:val="876"/>
    <w:uiPriority w:val="59"/>
    <w:qFormat/>
    <w:tblPr/>
  </w:style>
  <w:style w:type="table" w:styleId="1066">
    <w:name w:val="Lined - Accent 1"/>
    <w:basedOn w:val="887"/>
    <w:next w:val="1066"/>
    <w:link w:val="876"/>
    <w:uiPriority w:val="99"/>
    <w:qFormat/>
    <w:rPr>
      <w:color w:val="404040"/>
    </w:rPr>
    <w:tblPr/>
  </w:style>
  <w:style w:type="table" w:styleId="1067">
    <w:name w:val="List Table 7 Colorful - Accent 4"/>
    <w:basedOn w:val="887"/>
    <w:next w:val="1067"/>
    <w:link w:val="876"/>
    <w:uiPriority w:val="99"/>
    <w:qFormat/>
    <w:tblPr/>
  </w:style>
  <w:style w:type="table" w:styleId="1068">
    <w:name w:val="List Table 5 Dark - Accent 3"/>
    <w:basedOn w:val="887"/>
    <w:next w:val="1068"/>
    <w:link w:val="876"/>
    <w:uiPriority w:val="99"/>
    <w:qFormat/>
    <w:tblPr/>
  </w:style>
  <w:style w:type="paragraph" w:styleId="1069">
    <w:name w:val="朱-正文"/>
    <w:basedOn w:val="876"/>
    <w:next w:val="1069"/>
    <w:link w:val="876"/>
    <w:qFormat/>
    <w:pPr>
      <w:ind w:firstLine="200"/>
    </w:pPr>
    <w:rPr>
      <w:rFonts w:ascii="Times New Roman"/>
      <w:color w:val="000000"/>
      <w:szCs w:val="24"/>
      <w:lang w:val="en-GB"/>
    </w:rPr>
  </w:style>
  <w:style w:type="table" w:styleId="1070">
    <w:name w:val="Grid Table 7 Colorful - Accent 1"/>
    <w:basedOn w:val="887"/>
    <w:next w:val="1070"/>
    <w:link w:val="876"/>
    <w:uiPriority w:val="99"/>
    <w:qFormat/>
    <w:tblPr/>
  </w:style>
  <w:style w:type="table" w:styleId="1071">
    <w:name w:val="Grid Table 2 - Accent 5"/>
    <w:basedOn w:val="887"/>
    <w:next w:val="1071"/>
    <w:link w:val="876"/>
    <w:uiPriority w:val="99"/>
    <w:qFormat/>
    <w:tblPr/>
  </w:style>
  <w:style w:type="table" w:styleId="1072">
    <w:name w:val="List Table 1 Light - Accent 6"/>
    <w:basedOn w:val="887"/>
    <w:next w:val="1072"/>
    <w:link w:val="876"/>
    <w:uiPriority w:val="99"/>
    <w:qFormat/>
    <w:tblPr/>
  </w:style>
  <w:style w:type="table" w:styleId="1073">
    <w:name w:val="Bordered &amp; Lined - Accent 4"/>
    <w:basedOn w:val="887"/>
    <w:next w:val="1073"/>
    <w:link w:val="876"/>
    <w:uiPriority w:val="99"/>
    <w:qFormat/>
    <w:rPr>
      <w:color w:val="404040"/>
    </w:rPr>
    <w:tblPr/>
  </w:style>
  <w:style w:type="table" w:styleId="1074">
    <w:name w:val="List Table 1 Light - Accent 5"/>
    <w:basedOn w:val="887"/>
    <w:next w:val="1074"/>
    <w:link w:val="876"/>
    <w:uiPriority w:val="99"/>
    <w:qFormat/>
    <w:tblPr/>
  </w:style>
  <w:style w:type="table" w:styleId="1075">
    <w:name w:val="Grid Table 4 - Accent 3"/>
    <w:basedOn w:val="887"/>
    <w:next w:val="1075"/>
    <w:link w:val="876"/>
    <w:uiPriority w:val="59"/>
    <w:qFormat/>
    <w:tblPr/>
  </w:style>
  <w:style w:type="table" w:styleId="1076">
    <w:name w:val="Grid Table 4 - Accent 4"/>
    <w:basedOn w:val="887"/>
    <w:next w:val="1076"/>
    <w:link w:val="876"/>
    <w:uiPriority w:val="59"/>
    <w:qFormat/>
    <w:tblPr/>
  </w:style>
  <w:style w:type="table" w:styleId="1077">
    <w:name w:val="Grid Table 5 Dark - Accent 3"/>
    <w:basedOn w:val="887"/>
    <w:next w:val="1077"/>
    <w:link w:val="876"/>
    <w:uiPriority w:val="99"/>
    <w:qFormat/>
    <w:tblPr/>
  </w:style>
  <w:style w:type="paragraph" w:styleId="1078">
    <w:name w:val="普通正文"/>
    <w:basedOn w:val="876"/>
    <w:next w:val="1078"/>
    <w:link w:val="876"/>
    <w:qFormat/>
    <w:pPr>
      <w:ind w:firstLine="480"/>
      <w:jc w:val="left"/>
      <w:spacing w:before="120" w:after="120" w:line="360" w:lineRule="auto"/>
    </w:pPr>
    <w:rPr>
      <w:rFonts w:ascii="Arial" w:hAnsi="Arial"/>
      <w:sz w:val="24"/>
      <w:szCs w:val="24"/>
    </w:rPr>
  </w:style>
  <w:style w:type="table" w:styleId="1079">
    <w:name w:val="Grid Table 5 Dark - Accent 2"/>
    <w:basedOn w:val="887"/>
    <w:next w:val="1079"/>
    <w:link w:val="876"/>
    <w:uiPriority w:val="99"/>
    <w:qFormat/>
    <w:tblPr/>
  </w:style>
  <w:style w:type="table" w:styleId="1080">
    <w:name w:val="Grid Table 2 - Accent 6"/>
    <w:basedOn w:val="887"/>
    <w:next w:val="1080"/>
    <w:link w:val="876"/>
    <w:uiPriority w:val="99"/>
    <w:qFormat/>
    <w:tblPr/>
  </w:style>
  <w:style w:type="table" w:styleId="1081">
    <w:name w:val="无格式表格 41"/>
    <w:basedOn w:val="887"/>
    <w:next w:val="1081"/>
    <w:link w:val="876"/>
    <w:uiPriority w:val="99"/>
    <w:qFormat/>
    <w:tblPr/>
  </w:style>
  <w:style w:type="table" w:styleId="1082">
    <w:name w:val="Lined - Accent"/>
    <w:basedOn w:val="887"/>
    <w:next w:val="1082"/>
    <w:link w:val="876"/>
    <w:uiPriority w:val="99"/>
    <w:qFormat/>
    <w:rPr>
      <w:color w:val="404040"/>
    </w:rPr>
    <w:tblPr/>
  </w:style>
  <w:style w:type="table" w:styleId="1083">
    <w:name w:val="Bordered &amp; Lined - Accent 1"/>
    <w:basedOn w:val="887"/>
    <w:next w:val="1083"/>
    <w:link w:val="876"/>
    <w:uiPriority w:val="99"/>
    <w:qFormat/>
    <w:rPr>
      <w:color w:val="404040"/>
    </w:rPr>
    <w:tblPr/>
  </w:style>
  <w:style w:type="table" w:styleId="1084">
    <w:name w:val="Grid Table 2 - Accent 2"/>
    <w:basedOn w:val="887"/>
    <w:next w:val="1084"/>
    <w:link w:val="876"/>
    <w:uiPriority w:val="99"/>
    <w:qFormat/>
    <w:tblPr/>
  </w:style>
  <w:style w:type="table" w:styleId="1085">
    <w:name w:val="Bordered - Accent 3"/>
    <w:basedOn w:val="887"/>
    <w:next w:val="1085"/>
    <w:link w:val="876"/>
    <w:uiPriority w:val="99"/>
    <w:qFormat/>
    <w:tblPr/>
  </w:style>
  <w:style w:type="table" w:styleId="1086">
    <w:name w:val="Lined - Accent 2"/>
    <w:basedOn w:val="887"/>
    <w:next w:val="1086"/>
    <w:link w:val="876"/>
    <w:uiPriority w:val="99"/>
    <w:qFormat/>
    <w:rPr>
      <w:color w:val="404040"/>
    </w:rPr>
    <w:tblPr/>
  </w:style>
  <w:style w:type="table" w:styleId="1087">
    <w:name w:val="无格式表格 21"/>
    <w:basedOn w:val="887"/>
    <w:next w:val="1087"/>
    <w:link w:val="876"/>
    <w:uiPriority w:val="59"/>
    <w:qFormat/>
    <w:tblPr/>
  </w:style>
  <w:style w:type="table" w:styleId="1088">
    <w:name w:val="网格表 5 深色1"/>
    <w:basedOn w:val="887"/>
    <w:next w:val="1088"/>
    <w:link w:val="876"/>
    <w:uiPriority w:val="99"/>
    <w:qFormat/>
    <w:tblPr/>
  </w:style>
  <w:style w:type="table" w:styleId="1089">
    <w:name w:val="Grid Table 4 - Accent 2"/>
    <w:basedOn w:val="887"/>
    <w:next w:val="1089"/>
    <w:link w:val="876"/>
    <w:uiPriority w:val="59"/>
    <w:qFormat/>
    <w:tblPr/>
  </w:style>
  <w:style w:type="table" w:styleId="1090">
    <w:name w:val="Bordered &amp; Lined - Accent 6"/>
    <w:basedOn w:val="887"/>
    <w:next w:val="1090"/>
    <w:link w:val="876"/>
    <w:uiPriority w:val="99"/>
    <w:qFormat/>
    <w:rPr>
      <w:color w:val="404040"/>
    </w:rPr>
    <w:tblPr/>
  </w:style>
  <w:style w:type="table" w:styleId="1091">
    <w:name w:val="List Table 7 Colorful - Accent 1"/>
    <w:basedOn w:val="887"/>
    <w:next w:val="1091"/>
    <w:link w:val="876"/>
    <w:uiPriority w:val="99"/>
    <w:qFormat/>
    <w:tblPr/>
  </w:style>
  <w:style w:type="table" w:styleId="1092">
    <w:name w:val="List Table 1 Light - Accent 4"/>
    <w:basedOn w:val="887"/>
    <w:next w:val="1092"/>
    <w:link w:val="876"/>
    <w:uiPriority w:val="99"/>
    <w:qFormat/>
    <w:tblPr/>
  </w:style>
  <w:style w:type="table" w:styleId="1093">
    <w:name w:val="网格表 31"/>
    <w:basedOn w:val="887"/>
    <w:next w:val="1093"/>
    <w:link w:val="876"/>
    <w:uiPriority w:val="99"/>
    <w:qFormat/>
    <w:tblPr/>
  </w:style>
  <w:style w:type="character" w:styleId="1094">
    <w:name w:val="Caption Char"/>
    <w:next w:val="1094"/>
    <w:link w:val="876"/>
    <w:uiPriority w:val="99"/>
    <w:qFormat/>
  </w:style>
  <w:style w:type="table" w:styleId="1095">
    <w:name w:val="网格表 7 彩色1"/>
    <w:basedOn w:val="887"/>
    <w:next w:val="1095"/>
    <w:link w:val="876"/>
    <w:uiPriority w:val="99"/>
    <w:qFormat/>
    <w:tblPr/>
  </w:style>
  <w:style w:type="table" w:styleId="1096">
    <w:name w:val="Grid Table 4 - Accent 5"/>
    <w:basedOn w:val="887"/>
    <w:next w:val="1096"/>
    <w:link w:val="876"/>
    <w:uiPriority w:val="59"/>
    <w:qFormat/>
    <w:tblPr/>
  </w:style>
  <w:style w:type="table" w:styleId="1097">
    <w:name w:val="List Table 7 Colorful - Accent 6"/>
    <w:basedOn w:val="887"/>
    <w:next w:val="1097"/>
    <w:link w:val="876"/>
    <w:uiPriority w:val="99"/>
    <w:qFormat/>
    <w:tblPr/>
  </w:style>
  <w:style w:type="table" w:styleId="1098">
    <w:name w:val="Grid Table 3 - Accent 3"/>
    <w:basedOn w:val="887"/>
    <w:next w:val="1098"/>
    <w:link w:val="876"/>
    <w:uiPriority w:val="99"/>
    <w:qFormat/>
    <w:tblPr/>
  </w:style>
  <w:style w:type="table" w:styleId="1099">
    <w:name w:val="List Table 4 - Accent 2"/>
    <w:basedOn w:val="887"/>
    <w:next w:val="1099"/>
    <w:link w:val="876"/>
    <w:uiPriority w:val="99"/>
    <w:qFormat/>
    <w:tblPr/>
  </w:style>
  <w:style w:type="table" w:styleId="1100">
    <w:name w:val="清单表 7 彩色1"/>
    <w:basedOn w:val="887"/>
    <w:next w:val="1100"/>
    <w:link w:val="876"/>
    <w:uiPriority w:val="99"/>
    <w:qFormat/>
    <w:tblPr/>
  </w:style>
  <w:style w:type="table" w:styleId="1101">
    <w:name w:val="List Table 5 Dark - Accent 2"/>
    <w:basedOn w:val="887"/>
    <w:next w:val="1101"/>
    <w:link w:val="876"/>
    <w:uiPriority w:val="99"/>
    <w:qFormat/>
    <w:tblPr/>
  </w:style>
  <w:style w:type="table" w:styleId="1102">
    <w:name w:val="Grid Table 2 - Accent 3"/>
    <w:basedOn w:val="887"/>
    <w:next w:val="1102"/>
    <w:link w:val="876"/>
    <w:uiPriority w:val="99"/>
    <w:qFormat/>
    <w:tblPr/>
  </w:style>
  <w:style w:type="table" w:styleId="1103">
    <w:name w:val="Bordered - Accent 6"/>
    <w:basedOn w:val="887"/>
    <w:next w:val="1103"/>
    <w:link w:val="876"/>
    <w:uiPriority w:val="99"/>
    <w:qFormat/>
    <w:tblPr/>
  </w:style>
  <w:style w:type="paragraph" w:styleId="1104">
    <w:name w:val="正文（1）"/>
    <w:basedOn w:val="876"/>
    <w:next w:val="1104"/>
    <w:link w:val="876"/>
    <w:qFormat/>
    <w:pPr>
      <w:ind w:firstLine="200"/>
    </w:pPr>
    <w:rPr>
      <w:szCs w:val="24"/>
    </w:rPr>
  </w:style>
  <w:style w:type="paragraph" w:styleId="1105">
    <w:name w:val="TOC 标题1"/>
    <w:next w:val="1105"/>
    <w:link w:val="876"/>
    <w:uiPriority w:val="39"/>
    <w:unhideWhenUsed/>
    <w:qFormat/>
    <w:rPr>
      <w:sz w:val="21"/>
      <w:szCs w:val="22"/>
      <w:lang w:val="en-US" w:eastAsia="zh-CN" w:bidi="ar-SA"/>
    </w:rPr>
  </w:style>
  <w:style w:type="table" w:styleId="1106">
    <w:name w:val="Lined - Accent 6"/>
    <w:basedOn w:val="887"/>
    <w:next w:val="1106"/>
    <w:link w:val="876"/>
    <w:uiPriority w:val="99"/>
    <w:qFormat/>
    <w:rPr>
      <w:color w:val="404040"/>
    </w:rPr>
    <w:tblPr/>
  </w:style>
  <w:style w:type="table" w:styleId="1107">
    <w:name w:val="无格式表格 31"/>
    <w:basedOn w:val="887"/>
    <w:next w:val="1107"/>
    <w:link w:val="876"/>
    <w:uiPriority w:val="99"/>
    <w:qFormat/>
    <w:tblPr/>
  </w:style>
  <w:style w:type="table" w:styleId="1108">
    <w:name w:val="网格表 41"/>
    <w:basedOn w:val="887"/>
    <w:next w:val="1108"/>
    <w:link w:val="876"/>
    <w:uiPriority w:val="59"/>
    <w:qFormat/>
    <w:tblPr/>
  </w:style>
  <w:style w:type="paragraph" w:styleId="1109">
    <w:name w:val="正文文本 (2)"/>
    <w:basedOn w:val="876"/>
    <w:next w:val="1109"/>
    <w:link w:val="876"/>
    <w:qFormat/>
    <w:pPr>
      <w:ind w:firstLine="37"/>
      <w:jc w:val="both"/>
      <w:spacing w:before="60" w:line="317" w:lineRule="exact"/>
      <w:shd w:val="clear" w:color="auto" w:fill="ffffff"/>
    </w:pPr>
    <w:rPr>
      <w:rFonts w:ascii="MingLiU" w:hAnsi="MingLiU" w:eastAsia="MingLiU" w:cs="MingLiU"/>
      <w:sz w:val="18"/>
      <w:szCs w:val="18"/>
    </w:rPr>
  </w:style>
  <w:style w:type="paragraph" w:styleId="1110">
    <w:name w:val="信息标题1"/>
    <w:basedOn w:val="876"/>
    <w:next w:val="1110"/>
    <w:link w:val="876"/>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sz w:val="24"/>
      <w:szCs w:val="24"/>
    </w:rPr>
  </w:style>
  <w:style w:type="paragraph" w:styleId="1111">
    <w:name w:val="纯文本1"/>
    <w:basedOn w:val="876"/>
    <w:next w:val="1111"/>
    <w:link w:val="876"/>
    <w:uiPriority w:val="99"/>
    <w:qFormat/>
    <w:rPr>
      <w:rFonts w:ascii="宋体" w:hAnsi="Courier New"/>
      <w:sz w:val="20"/>
      <w:szCs w:val="21"/>
    </w:rPr>
  </w:style>
  <w:style w:type="paragraph" w:styleId="1112">
    <w:name w:val="纯文本11"/>
    <w:basedOn w:val="876"/>
    <w:next w:val="1112"/>
    <w:link w:val="876"/>
    <w:qFormat/>
    <w:rPr>
      <w:rFonts w:ascii="宋体" w:hAnsi="Courier New"/>
      <w:sz w:val="20"/>
      <w:szCs w:val="21"/>
    </w:rPr>
  </w:style>
  <w:style w:type="paragraph" w:styleId="1113">
    <w:name w:val="Table Text"/>
    <w:basedOn w:val="876"/>
    <w:next w:val="1113"/>
    <w:link w:val="876"/>
    <w:semiHidden/>
    <w:qFormat/>
    <w:pPr>
      <w:ind w:right="137"/>
      <w:jc w:val="center"/>
      <w:spacing w:before="65" w:line="360" w:lineRule="auto"/>
      <w:widowControl/>
    </w:pPr>
    <w:rPr>
      <w:rFonts w:ascii="宋体" w:hAnsi="宋体" w:cs="宋体"/>
      <w:bCs/>
      <w:color w:val="000000"/>
      <w:spacing w:val="6"/>
      <w:sz w:val="20"/>
      <w:szCs w:val="20"/>
      <w:lang w:eastAsia="en-US"/>
    </w:rPr>
  </w:style>
  <w:style w:type="paragraph" w:styleId="1114">
    <w:name w:val="标题 31"/>
    <w:basedOn w:val="876"/>
    <w:next w:val="951"/>
    <w:link w:val="876"/>
    <w:uiPriority w:val="9"/>
    <w:qFormat/>
    <w:pPr>
      <w:keepLines/>
      <w:keepNext/>
      <w:spacing w:before="260" w:after="260" w:line="416" w:lineRule="auto"/>
      <w:outlineLvl w:val="2"/>
    </w:pPr>
    <w:rPr>
      <w:rFonts w:ascii="Calibri" w:hAnsi="Calibri"/>
      <w:b/>
      <w:bCs/>
      <w:sz w:val="32"/>
      <w:szCs w:val="32"/>
    </w:rPr>
  </w:style>
  <w:style w:type="paragraph" w:styleId="1115">
    <w:name w:val="正文_0_0"/>
    <w:next w:val="1115"/>
    <w:link w:val="876"/>
    <w:qFormat/>
    <w:pPr>
      <w:jc w:val="both"/>
      <w:widowControl w:val="off"/>
    </w:pPr>
    <w:rPr>
      <w:rFonts w:ascii="Times New Roman" w:hAnsi="Times New Roman" w:eastAsia="宋体" w:cs="Times New Roman"/>
      <w:sz w:val="21"/>
      <w:szCs w:val="22"/>
      <w:lang w:val="en-US" w:eastAsia="zh-CN" w:bidi="ar-SA"/>
    </w:rPr>
  </w:style>
  <w:style w:type="character" w:styleId="1116" w:default="1">
    <w:name w:val="Default Paragraph Font"/>
    <w:uiPriority w:val="1"/>
    <w:semiHidden/>
    <w:unhideWhenUsed/>
  </w:style>
  <w:style w:type="numbering" w:styleId="1117" w:default="1">
    <w:name w:val="No List"/>
    <w:uiPriority w:val="99"/>
    <w:semiHidden/>
    <w:unhideWhenUsed/>
  </w:style>
  <w:style w:type="table" w:styleId="111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胡祖云</cp:lastModifiedBy>
  <cp:revision>18</cp:revision>
  <dcterms:created xsi:type="dcterms:W3CDTF">2024-11-29T16:30:00Z</dcterms:created>
  <dcterms:modified xsi:type="dcterms:W3CDTF">2026-05-25T09:34:13Z</dcterms:modified>
</cp:coreProperties>
</file>