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江苏经贸职业技术学院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学生公寓兰馨苑2栋、3栋宿舍改造家具采购</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0" b="0"/>
                <wp:docPr id="4"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JSZC-320000-SNZX-G2026-0089</w:t>
      </w:r>
      <w:r/>
    </w:p>
    <w:p>
      <w:pPr>
        <w:ind w:left="0" w:firstLine="0"/>
        <w:jc w:val="center"/>
        <w:rPr>
          <w:rFonts w:hint="default"/>
          <w:color w:val="000000" w:themeColor="text1"/>
          <w:sz w:val="36"/>
          <w:szCs w:val="36"/>
          <w:highlight w:val="none"/>
          <w:lang w:val="en-US" w:eastAsia="zh-CN"/>
          <w14:textFill>
            <w14:solidFill>
              <w14:schemeClr w14:val="tx1"/>
            </w14:solidFill>
          </w14:textFill>
        </w:rPr>
      </w:pPr>
      <w:r>
        <w:rPr>
          <w:rFonts w:hint="eastAsia"/>
          <w:color w:val="000000" w:themeColor="text1"/>
          <w:sz w:val="36"/>
          <w:szCs w:val="36"/>
          <w:highlight w:val="none"/>
          <w:lang w:val="en-US" w:eastAsia="zh-CN"/>
          <w14:textFill>
            <w14:solidFill>
              <w14:schemeClr w14:val="tx1"/>
            </w14:solidFill>
          </w14:textFill>
        </w:rPr>
        <w:t xml:space="preserve">采购包1</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江苏经贸职业技术学院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9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学生公寓兰馨苑2栋、3栋宿舍改造家具采购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JSZC-320000-SNZX-G2026-0089</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学生公寓兰馨苑2栋、3栋宿舍改造家具采购</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287.7875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学生公寓兰馨苑2栋、3栋宿舍改造家具采购，包括家具供应、安装调试及售后服务等。</w:t>
      </w:r>
      <w:r>
        <w:rPr>
          <w:rFonts w:hint="eastAsia"/>
          <w:color w:val="000000" w:themeColor="text1"/>
          <w:highlight w:val="none"/>
          <w:lang w:val="en-US" w:eastAsia="zh-CN"/>
          <w14:textFill>
            <w14:solidFill>
              <w14:schemeClr w14:val="tx1"/>
            </w14:solidFill>
          </w14:textFill>
        </w:rPr>
        <w:t xml:space="preserve">采购包1为学生公寓兰馨苑2栋家具采购，共24个大套间，包含84个房间，共计504个床位。采购包2为学生公寓兰馨苑3栋家具采购，共24个大套间，包含77个房间，共计462个床位。详见招标文件。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合同履行期限：中标供应商在接到采购人安装通知之日起10个日历日内安装完毕全部家具并交付使用。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w:t>
      </w:r>
      <w:r>
        <w:rPr>
          <w:rFonts w:hint="eastAsia"/>
          <w:color w:val="000000" w:themeColor="text1"/>
          <w:highlight w:val="none"/>
          <w:lang w:val="en-US" w:eastAsia="zh-CN"/>
          <w14:textFill>
            <w14:solidFill>
              <w14:schemeClr w14:val="tx1"/>
            </w14:solidFill>
          </w14:textFill>
        </w:rPr>
        <w:t xml:space="preserve">各采购包均</w:t>
      </w:r>
      <w:r>
        <w:rPr>
          <w:rFonts w:hint="eastAsia"/>
          <w:color w:val="000000" w:themeColor="text1"/>
          <w:highlight w:val="none"/>
          <w14:textFill>
            <w14:solidFill>
              <w14:schemeClr w14:val="tx1"/>
            </w14:solidFill>
          </w14:textFill>
        </w:rPr>
        <w:t xml:space="preserve">专门面向中小微型企业采购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即投标人所投产品制造商均属于中小微企业</w:t>
      </w:r>
      <w:r>
        <w:rPr>
          <w:rFonts w:hint="eastAsia"/>
          <w:color w:val="000000" w:themeColor="text1"/>
          <w:highlight w:val="none"/>
          <w14:textFill>
            <w14:solidFill>
              <w14:schemeClr w14:val="tx1"/>
            </w14:solidFill>
          </w14:textFill>
        </w:rPr>
        <w:t xml:space="preserve">。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地址：南京市江宁区龙眠大道180号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联系方式：许老师025-52710682</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式报批程序后，采用竞争性谈判、竞争性磋商、单一来源等非公开招标</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招标代理服务费：本次招标，中标人按《招标代理服务收费管理暂行办法》（国家发展计划委员会计价格</w:t>
      </w:r>
      <w:r>
        <w:rPr>
          <w:rFonts w:hint="eastAsia"/>
          <w:color w:val="000000" w:themeColor="text1"/>
          <w:highlight w:val="none"/>
          <w:lang w:eastAsia="zh-CN"/>
          <w14:textFill>
            <w14:solidFill>
              <w14:schemeClr w14:val="tx1"/>
            </w14:solidFill>
          </w14:textFill>
        </w:rPr>
        <w:t xml:space="preserve">〔2002〕1980号</w:t>
      </w:r>
      <w:r>
        <w:rPr>
          <w:rFonts w:hint="eastAsia"/>
          <w:color w:val="000000" w:themeColor="text1"/>
          <w:highlight w:val="none"/>
          <w14:textFill>
            <w14:solidFill>
              <w14:schemeClr w14:val="tx1"/>
            </w14:solidFill>
          </w14:textFill>
        </w:rPr>
        <w:t xml:space="preserve">）代理服务招标收费标准</w:t>
      </w:r>
      <w:r>
        <w:rPr>
          <w:rFonts w:hint="eastAsia"/>
          <w:color w:val="000000" w:themeColor="text1"/>
          <w:highlight w:val="none"/>
          <w:lang w:val="en-US" w:eastAsia="zh-CN"/>
          <w14:textFill>
            <w14:solidFill>
              <w14:schemeClr w14:val="tx1"/>
            </w14:solidFill>
          </w14:textFill>
        </w:rPr>
        <w:t xml:space="preserve">的48%</w:t>
      </w:r>
      <w:r>
        <w:rPr>
          <w:rFonts w:hint="eastAsia"/>
          <w:color w:val="000000" w:themeColor="text1"/>
          <w:highlight w:val="none"/>
          <w14:textFill>
            <w14:solidFill>
              <w14:schemeClr w14:val="tx1"/>
            </w14:solidFill>
          </w14:textFill>
        </w:rPr>
        <w:t xml:space="preserve">计算，向招标代理机构支付招标代理服务费。该项费用</w:t>
      </w:r>
      <w:r>
        <w:rPr>
          <w:rFonts w:hint="eastAsia"/>
          <w:color w:val="000000" w:themeColor="text1"/>
          <w:highlight w:val="none"/>
          <w:lang w:val="en-US" w:eastAsia="zh-CN"/>
          <w14:textFill>
            <w14:solidFill>
              <w14:schemeClr w14:val="tx1"/>
            </w14:solidFill>
          </w14:textFill>
        </w:rPr>
        <w:t xml:space="preserve">采购人已考虑在项目预算内，</w:t>
      </w:r>
      <w:r>
        <w:rPr>
          <w:rFonts w:hint="eastAsia"/>
          <w:color w:val="000000" w:themeColor="text1"/>
          <w:highlight w:val="none"/>
          <w14:textFill>
            <w14:solidFill>
              <w14:schemeClr w14:val="tx1"/>
            </w14:solidFill>
          </w14:textFill>
        </w:rPr>
        <w:t xml:space="preserve">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由采购人代表签署结果确认材料</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themeColor="text1"/>
          <w:highlight w:val="none"/>
          <w:lang w:val="en-US" w:eastAsia="zh-CN"/>
          <w14:textFill>
            <w14:solidFill>
              <w14:schemeClr w14:val="tx1"/>
            </w14:solidFill>
          </w14:textFill>
        </w:rPr>
        <w:t xml:space="preserve">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381"/>
        <w:gridCol w:w="988"/>
        <w:gridCol w:w="1037"/>
        <w:gridCol w:w="6188"/>
        <w:gridCol w:w="518"/>
      </w:tblGrid>
      <w:tr>
        <w:trPr>
          <w:jc w:val="center"/>
          <w:trHeight w:val="0"/>
        </w:trPr>
        <w:tc>
          <w:tcPr>
            <w:tcW w:w="381"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备注</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评分因素</w:t>
            </w:r>
            <w:r/>
          </w:p>
        </w:tc>
        <w:tc>
          <w:tcPr>
            <w:tcW w:w="61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评分标准</w:t>
            </w:r>
            <w:r/>
          </w:p>
        </w:tc>
        <w:tc>
          <w:tcPr>
            <w:tcW w:w="51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分值</w:t>
            </w:r>
            <w:r/>
          </w:p>
        </w:tc>
      </w:tr>
      <w:tr>
        <w:trPr>
          <w:jc w:val="center"/>
          <w:trHeight w:val="0"/>
        </w:trPr>
        <w:tc>
          <w:tcPr>
            <w:gridSpan w:val="5"/>
            <w:tcW w:w="9112" w:type="dxa"/>
            <w:vAlign w:val="center"/>
            <w:textDirection w:val="lrTb"/>
            <w:noWrap/>
          </w:tcPr>
          <w:p>
            <w:pPr>
              <w:ind w:firstLine="0"/>
              <w:jc w:val="left"/>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一、价格分</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投标报价</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位。</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主观分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质量保证方案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供应商应根据招标文件要求提供具体详实的项目产品质量保证方案：包括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原材料采购质量方案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产品质量目标的设定</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产品质量检测方案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原材料采购、质量目标、质量检测内容基本完整；有基础管控流程与检测要求，基本遵循招标文件及国标规范；具备常规进场检测、简单库存管理，可满足项目基础质量需求，但流程简化、无完善闭环及精细化管控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项目生产方案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供应商应根据招标文件要求提供具体详实的产品实施方案：包括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生产计划安排</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生产工艺流程</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拟投入的</w:t>
            </w:r>
            <w:r>
              <w:rPr>
                <w:rFonts w:hint="eastAsia"/>
                <w:color w:val="000000" w:themeColor="text1"/>
                <w:sz w:val="24"/>
                <w:szCs w:val="24"/>
                <w:highlight w:val="none"/>
                <w:lang w:val="en-US" w:eastAsia="zh-CN"/>
                <w14:textFill>
                  <w14:solidFill>
                    <w14:schemeClr w14:val="tx1"/>
                  </w14:solidFill>
                </w14:textFill>
              </w:rPr>
              <w:t xml:space="preserve">生产</w:t>
            </w:r>
            <w:r>
              <w:rPr>
                <w:rFonts w:hint="eastAsia"/>
                <w:color w:val="000000" w:themeColor="text1"/>
                <w:sz w:val="24"/>
                <w:szCs w:val="24"/>
                <w:highlight w:val="none"/>
                <w14:textFill>
                  <w14:solidFill>
                    <w14:schemeClr w14:val="tx1"/>
                  </w14:solidFill>
                </w14:textFill>
              </w:rPr>
              <w:t xml:space="preserve">设备情况。以上每项内容逐条阐述。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1）生产计划安排科学详实、生产工艺流程规范完善、拟投入设备充足且适配，三者衔接顺畅、安排合理得当，完全符合招标文件要求，能够全面保障项目顺利实施得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2）生产计划安排基本合理、生产工艺流程基本完整、拟投入设备基本适配，能够基本满足招标文件要求，生产过程基本可控，可保障项目基本顺利实施得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安装</w:t>
            </w:r>
            <w:r>
              <w:rPr>
                <w:rFonts w:hint="eastAsia"/>
                <w:b/>
                <w:bCs/>
                <w:color w:val="000000" w:themeColor="text1"/>
                <w:sz w:val="24"/>
                <w:szCs w:val="24"/>
                <w:highlight w:val="none"/>
                <w:lang w:val="en-US" w:eastAsia="zh-CN"/>
                <w14:textFill>
                  <w14:solidFill>
                    <w14:schemeClr w14:val="tx1"/>
                  </w14:solidFill>
                </w14:textFill>
              </w:rPr>
              <w:t xml:space="preserve">实施</w:t>
            </w:r>
            <w:r>
              <w:rPr>
                <w:rFonts w:hint="eastAsia"/>
                <w:b/>
                <w:bCs/>
                <w:color w:val="000000" w:themeColor="text1"/>
                <w:sz w:val="24"/>
                <w:szCs w:val="24"/>
                <w:highlight w:val="none"/>
                <w14:textFill>
                  <w14:solidFill>
                    <w14:schemeClr w14:val="tx1"/>
                  </w14:solidFill>
                </w14:textFill>
              </w:rPr>
              <w:t xml:space="preserve">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w:t>
            </w:r>
            <w:r>
              <w:rPr>
                <w:rFonts w:hint="eastAsia"/>
                <w:color w:val="000000" w:themeColor="text1"/>
                <w:sz w:val="24"/>
                <w:szCs w:val="24"/>
                <w:highlight w:val="none"/>
                <w:lang w:val="en-US" w:eastAsia="zh-CN"/>
                <w14:textFill>
                  <w14:solidFill>
                    <w14:schemeClr w14:val="tx1"/>
                  </w14:solidFill>
                </w14:textFill>
              </w:rPr>
              <w:t xml:space="preserve">安装实施</w:t>
            </w:r>
            <w:r>
              <w:rPr>
                <w:rFonts w:hint="eastAsia"/>
                <w:color w:val="000000" w:themeColor="text1"/>
                <w:sz w:val="24"/>
                <w:szCs w:val="24"/>
                <w:highlight w:val="none"/>
                <w14:textFill>
                  <w14:solidFill>
                    <w14:schemeClr w14:val="tx1"/>
                  </w14:solidFill>
                </w14:textFill>
              </w:rPr>
              <w:t xml:space="preserve">方案：包括：1.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；2.人员配置</w:t>
            </w:r>
            <w:r>
              <w:rPr>
                <w:rFonts w:hint="eastAsia"/>
                <w:color w:val="000000" w:themeColor="text1"/>
                <w:sz w:val="24"/>
                <w:szCs w:val="24"/>
                <w:highlight w:val="none"/>
                <w:lang w:val="en-US" w:eastAsia="zh-CN"/>
                <w14:textFill>
                  <w14:solidFill>
                    <w14:schemeClr w14:val="tx1"/>
                  </w14:solidFill>
                </w14:textFill>
              </w:rPr>
              <w:t xml:space="preserve">保障方案</w:t>
            </w:r>
            <w:r>
              <w:rPr>
                <w:rFonts w:hint="eastAsia"/>
                <w:color w:val="000000" w:themeColor="text1"/>
                <w:sz w:val="24"/>
                <w:szCs w:val="24"/>
                <w:highlight w:val="none"/>
                <w14:textFill>
                  <w14:solidFill>
                    <w14:schemeClr w14:val="tx1"/>
                  </w14:solidFill>
                </w14:textFill>
              </w:rPr>
              <w:t xml:space="preserve">；3.工具与设备</w:t>
            </w:r>
            <w:r>
              <w:rPr>
                <w:rFonts w:hint="eastAsia"/>
                <w:color w:val="000000" w:themeColor="text1"/>
                <w:sz w:val="24"/>
                <w:szCs w:val="24"/>
                <w:highlight w:val="none"/>
                <w:lang w:val="en-US" w:eastAsia="zh-CN"/>
                <w14:textFill>
                  <w14:solidFill>
                    <w14:schemeClr w14:val="tx1"/>
                  </w14:solidFill>
                </w14:textFill>
              </w:rPr>
              <w:t xml:space="preserve">投入计划</w:t>
            </w:r>
            <w:r>
              <w:rPr>
                <w:rFonts w:hint="eastAsia"/>
                <w:color w:val="000000" w:themeColor="text1"/>
                <w:sz w:val="24"/>
                <w:szCs w:val="24"/>
                <w:highlight w:val="none"/>
                <w14:textFill>
                  <w14:solidFill>
                    <w14:schemeClr w14:val="tx1"/>
                  </w14:solidFill>
                </w14:textFill>
              </w:rPr>
              <w:t xml:space="preserve">；4.成品保护方案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5.安全及规范管理制度</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w:t>
            </w:r>
            <w:r>
              <w:rPr>
                <w:rFonts w:hint="eastAsia"/>
                <w:color w:val="000000" w:themeColor="text1"/>
                <w:sz w:val="24"/>
                <w:szCs w:val="24"/>
                <w:highlight w:val="none"/>
                <w14:textFill>
                  <w14:solidFill>
                    <w14:schemeClr w14:val="tx1"/>
                  </w14:solidFill>
                </w14:textFill>
              </w:rPr>
              <w:t xml:space="preserve">专业达标、配置充足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有效可行；安全及规范管理制度贴合实际，可落实的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水平基本</w:t>
            </w:r>
            <w:r>
              <w:rPr>
                <w:rFonts w:hint="eastAsia"/>
                <w:color w:val="000000" w:themeColor="text1"/>
                <w:sz w:val="24"/>
                <w:szCs w:val="24"/>
                <w:highlight w:val="none"/>
                <w14:textFill>
                  <w14:solidFill>
                    <w14:schemeClr w14:val="tx1"/>
                  </w14:solidFill>
                </w14:textFill>
              </w:rPr>
              <w:t xml:space="preserve">专业达标、配置</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投入基本合理得当；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基本有效可行；安全及规范管理制度基本贴合实际，基本可落实的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）未提供的不得分。</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售后服务</w:t>
            </w:r>
            <w:r>
              <w:rPr>
                <w:rFonts w:hint="eastAsia"/>
                <w:b/>
                <w:bCs/>
                <w:color w:val="000000" w:themeColor="text1"/>
                <w:sz w:val="24"/>
                <w:szCs w:val="24"/>
                <w:highlight w:val="none"/>
                <w:lang w:val="en-US" w:eastAsia="zh-CN"/>
                <w14:textFill>
                  <w14:solidFill>
                    <w14:schemeClr w14:val="tx1"/>
                  </w14:solidFill>
                </w14:textFill>
              </w:rPr>
              <w:t xml:space="preserve">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供应商应根据招标文件要求提供具体详实的售后服务方案：包括：1.售后服务响应时间；2.售后服务体系；3.故障解决方案；4.人员保障方案。以上每项内容逐条阐述。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售后响应时间明确且快速，符合招标文件要求，可及时响应诉求；售后体系完善，分工清晰，有规范流程及全程服务管控机制；故障解决方案方案详实，覆盖各类故障，可快速高效解决，有复盘机制；保障人员专业达标、配置充足紧贴招标文件中售后服务要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2）售后有明确响应时间，基本符合要求，响应效率基本可行；售后体系基本完整，有基础分工，流程较简单。有基础解决方案，可处理常见故障，效率一般。有基础保障人员，人员专业配置基本满足需求的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6</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供应商应根据招标文件要求提供具体详实的应急保障方案：包括：1.风险预判与应急触发条件；2.</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供货应急保障；3.破损缺件应急补货；4.人员保障方案。以上每项内容逐条阐述。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1）风险预判</w:t>
            </w:r>
            <w:r>
              <w:rPr>
                <w:rFonts w:hint="eastAsia"/>
                <w:color w:val="000000" w:themeColor="text1"/>
                <w:sz w:val="24"/>
                <w:szCs w:val="24"/>
                <w:highlight w:val="none"/>
                <w:lang w:val="en-US" w:eastAsia="zh-CN"/>
                <w14:textFill>
                  <w14:solidFill>
                    <w14:schemeClr w14:val="tx1"/>
                  </w14:solidFill>
                </w14:textFill>
              </w:rPr>
              <w:t xml:space="preserve">贴合实际，应急触发条件合理可行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方案清晰、有针对性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方案完善、可行</w:t>
            </w:r>
            <w:r>
              <w:rPr>
                <w:rFonts w:hint="eastAsia"/>
                <w:color w:val="000000" w:themeColor="text1"/>
                <w:sz w:val="24"/>
                <w:szCs w:val="24"/>
                <w:highlight w:val="none"/>
                <w14:textFill>
                  <w14:solidFill>
                    <w14:schemeClr w14:val="tx1"/>
                  </w14:solidFill>
                </w14:textFill>
              </w:rPr>
              <w:t xml:space="preserve">；保障人员专业达标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2）风险预判</w:t>
            </w:r>
            <w:r>
              <w:rPr>
                <w:rFonts w:hint="eastAsia"/>
                <w:color w:val="000000" w:themeColor="text1"/>
                <w:sz w:val="24"/>
                <w:szCs w:val="24"/>
                <w:highlight w:val="none"/>
                <w:lang w:val="en-US" w:eastAsia="zh-CN"/>
                <w14:textFill>
                  <w14:solidFill>
                    <w14:schemeClr w14:val="tx1"/>
                  </w14:solidFill>
                </w14:textFill>
              </w:rPr>
              <w:t xml:space="preserve">基本贴合实际，应急触发条件基本合理可行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方案基本清晰、基本有针对性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方案基本完善、基本可行</w:t>
            </w:r>
            <w:r>
              <w:rPr>
                <w:rFonts w:hint="eastAsia"/>
                <w:color w:val="000000" w:themeColor="text1"/>
                <w:sz w:val="24"/>
                <w:szCs w:val="24"/>
                <w:highlight w:val="none"/>
                <w14:textFill>
                  <w14:solidFill>
                    <w14:schemeClr w14:val="tx1"/>
                  </w14:solidFill>
                </w14:textFill>
              </w:rPr>
              <w:t xml:space="preserve">；保障人员</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7</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验收实施方案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供应商应根据招标文件要求提供具体详实的验收实施方案：包括：1.验收组织分工；2.分阶段验收实施流程；3.整改机制；4.验收资料归档管理。以上每项内容逐条阐述。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1）验收组织分工</w:t>
            </w:r>
            <w:r>
              <w:rPr>
                <w:rFonts w:hint="eastAsia"/>
                <w:color w:val="000000" w:themeColor="text1"/>
                <w:sz w:val="24"/>
                <w:szCs w:val="24"/>
                <w:highlight w:val="none"/>
                <w:lang w:val="en-US" w:eastAsia="zh-CN"/>
                <w14:textFill>
                  <w14:solidFill>
                    <w14:schemeClr w14:val="tx1"/>
                  </w14:solidFill>
                </w14:textFill>
              </w:rPr>
              <w:t xml:space="preserve">明确、清晰；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2）验收组织分工</w:t>
            </w:r>
            <w:r>
              <w:rPr>
                <w:rFonts w:hint="eastAsia"/>
                <w:color w:val="000000" w:themeColor="text1"/>
                <w:sz w:val="24"/>
                <w:szCs w:val="24"/>
                <w:highlight w:val="none"/>
                <w:lang w:val="en-US" w:eastAsia="zh-CN"/>
                <w14:textFill>
                  <w14:solidFill>
                    <w14:schemeClr w14:val="tx1"/>
                  </w14:solidFill>
                </w14:textFill>
              </w:rPr>
              <w:t xml:space="preserve">基本明确、基本清晰；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基本完善；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基本可行；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基本合理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8</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技术参数</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技术参数全部满足招标要求的得满分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0.7</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未打“▲”号有一项有负偏离或不满足要求的，扣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（供应商需在“技术参数响应及偏离表”中如实详细填列所投产品的参数</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缺项漏项视为负偏离</w:t>
            </w:r>
            <w:r>
              <w:rPr>
                <w:rFonts w:hint="eastAsia"/>
                <w:color w:val="000000" w:themeColor="text1"/>
                <w:sz w:val="24"/>
                <w:szCs w:val="24"/>
                <w:highlight w:val="none"/>
                <w14:textFill>
                  <w14:solidFill>
                    <w14:schemeClr w14:val="tx1"/>
                  </w14:solidFill>
                </w14:textFill>
              </w:rPr>
              <w:t xml:space="preserve">）。</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9</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原材料</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lang w:val="en-US" w:eastAsia="zh-CN"/>
                <w14:textFill>
                  <w14:solidFill>
                    <w14:schemeClr w14:val="tx1"/>
                  </w14:solidFill>
                </w14:textFill>
              </w:rPr>
              <w:t xml:space="preserve">具有</w:t>
            </w:r>
            <w:r>
              <w:rPr>
                <w:rFonts w:hint="eastAsia"/>
                <w:color w:val="000000" w:themeColor="text1"/>
                <w:sz w:val="24"/>
                <w:szCs w:val="24"/>
                <w:highlight w:val="none"/>
                <w14:textFill>
                  <w14:solidFill>
                    <w14:schemeClr w14:val="tx1"/>
                  </w14:solidFill>
                </w14:textFill>
              </w:rPr>
              <w:t xml:space="preserve">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检测机构（具有CMA或CNAS认证的检验机构）出具的家具用一般原材料</w:t>
            </w:r>
            <w:r>
              <w:rPr>
                <w:rFonts w:hint="eastAsia"/>
                <w:color w:val="000000" w:themeColor="text1"/>
                <w:highlight w:val="none"/>
                <w14:textFill>
                  <w14:solidFill>
                    <w14:schemeClr w14:val="tx1"/>
                  </w14:solidFill>
                </w14:textFill>
              </w:rPr>
              <w:t xml:space="preserve">实木多层板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钢管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封边条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铰链</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导轨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拉手</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脚套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中空吹塑一次成型床板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无醛封边热熔胶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前护栏</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①实木多层板：检测项目至少包含甲醛释放量≤0.05㎎/m³（达到E0级别），总挥发性有机化合物TVOC，外观质量，含水率。</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②钢管：检测项目至少包含产品表面理化性能，耐腐蚀，金属喷漆（塑）涂层（硬度）。</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③封边条：检测项目至少包含塑料封边条理化性能，塑料封边条有害物质限量。</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④铰链：检测项目至少包含过载试验静载荷，功能静载荷，耐腐蚀试验。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⑤导轨：检测项目至少包含过载试验静载荷，功能静载荷，耐腐蚀试验。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⑥拉手：检测项目至少包含金属拉手耐腐蚀性要求。</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⑦脚套：检测项目至少包含邻苯二甲酸酯（DBP、BBP、DEHP、DNOP、DINP、DIDP）、重金属、多环芳烃、多溴二苯醚。</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⑧中空吹塑一次成型床板：检测项目至少包含塑料件外观，理化性能塑料件耐冷热循环，有害物质限量（邻苯二甲酸酯、多环芳烃），品质属性（产品有害物质家具涂层可迁移元素）。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⑨无醛封边热熔胶：检测项目至少包含胶粘剂VOC含量检测合格、气味等级</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⑩前护栏：检测项目至少包含外观性能（金属件），理化性能要求（金属喷漆（塑）涂层）。</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rPr>
                <w:rFonts w:hint="eastAsia"/>
                <w:b/>
                <w:color w:val="000000" w:themeColor="text1"/>
                <w:sz w:val="24"/>
                <w:szCs w:val="24"/>
                <w:highlight w:val="none"/>
                <w:lang w:eastAsia="zh-CN"/>
                <w14:textFill>
                  <w14:solidFill>
                    <w14:schemeClr w14:val="tx1"/>
                  </w14:solidFill>
                </w14:textFill>
              </w:rPr>
              <w:t xml:space="preserve">。</w:t>
            </w:r>
            <w:r>
              <w:rPr>
                <w:rFonts w:hint="eastAsia"/>
                <w:b/>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10</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成品</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14:textFill>
                  <w14:solidFill>
                    <w14:schemeClr w14:val="tx1"/>
                  </w14:solidFill>
                </w14:textFill>
              </w:rPr>
              <w:t xml:space="preserve">具有2023年4月1日以来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检测机构（具有CMA或CNAS认证的检验机构）出具的家具成品公寓组合床、书桌、衣柜、</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铝合金方凳</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14:textFill>
                  <w14:solidFill>
                    <w14:schemeClr w14:val="tx1"/>
                  </w14:solidFill>
                </w14:textFill>
              </w:rPr>
              <w:t xml:space="preserve">成品</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公寓组合床：检测项目至少包含外观要求（金属件、塑料件），结构安全，理化性能要求（金属喷漆塑涂层），力学性能(单层床强度和耐久性)、品质属性（包含甲醛释放量、总挥发性有机化合物TVOC、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书桌：检测项目至少包含主要尺寸及偏差，形状和位置公差，外观要求，表面理化性能要求（软、硬质覆面），力学性能要求（桌类强度和耐久性、桌类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衣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⑤</w:t>
            </w:r>
            <w:r>
              <w:rPr>
                <w:rFonts w:hint="eastAsia"/>
                <w:color w:val="000000" w:themeColor="text1"/>
                <w:sz w:val="24"/>
                <w:szCs w:val="24"/>
                <w:highlight w:val="none"/>
                <w14:textFill>
                  <w14:solidFill>
                    <w14:schemeClr w14:val="tx1"/>
                  </w14:solidFill>
                </w14:textFill>
              </w:rPr>
              <w:t xml:space="preserve">铝合金凳：检测项目至少包含外观要求，力学性能要求（椅凳类强度和耐久性），产品有害物质甲醛释放量。</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复印件或扫描件并加盖供应商公章，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1</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供应商履约能力</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1.供应商或产品制造商提供国家认监委认可的认证机构出具的“家具中有害物质限量认证证书”（证书认证范围至少包含与本次采购相关的“金属家具”或“木质家具”）的得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本项满分2分。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2</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质保承诺</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满足招标文件免费质保期十年要求后，每增加两年免费质保期得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分，最高得</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（提供承诺函并加盖供应商公章，格式自拟，内容含糊不清的作未提供处理，未提供不得分）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同类业绩</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供应商自2021年4月1日以来（以合同签订时间为准）承担过并已完成类似项目的（至少包含公寓床和组合柜），每提供一个业绩得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分，最多得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分。（需提供</w:t>
            </w:r>
            <w:r>
              <w:rPr>
                <w:rFonts w:hint="eastAsia"/>
                <w:color w:val="000000" w:themeColor="text1"/>
                <w:sz w:val="24"/>
                <w:szCs w:val="24"/>
                <w:highlight w:val="none"/>
                <w:lang w:val="en-US" w:eastAsia="zh-CN"/>
                <w14:textFill>
                  <w14:solidFill>
                    <w14:schemeClr w14:val="tx1"/>
                  </w14:solidFill>
                </w14:textFill>
              </w:rPr>
              <w:t xml:space="preserve">中标/成交通知书、</w:t>
            </w:r>
            <w:r>
              <w:rPr>
                <w:rFonts w:hint="eastAsia"/>
                <w:color w:val="000000" w:themeColor="text1"/>
                <w:sz w:val="24"/>
                <w:szCs w:val="24"/>
                <w:highlight w:val="none"/>
                <w14:textFill>
                  <w14:solidFill>
                    <w14:schemeClr w14:val="tx1"/>
                  </w14:solidFill>
                </w14:textFill>
              </w:rPr>
              <w:t xml:space="preserve">合同</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验收证明及对应合同任一阶段的发票</w:t>
            </w:r>
            <w:r>
              <w:rPr>
                <w:rFonts w:hint="eastAsia"/>
                <w:color w:val="000000" w:themeColor="text1"/>
                <w:sz w:val="24"/>
                <w:szCs w:val="24"/>
                <w:highlight w:val="none"/>
                <w14:textFill>
                  <w14:solidFill>
                    <w14:schemeClr w14:val="tx1"/>
                  </w14:solidFill>
                </w14:textFill>
              </w:rPr>
              <w:t xml:space="preserve">扫描件，缺项不得分）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节能环保</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default"/>
                <w:b/>
                <w:bCs/>
                <w:color w:val="000000" w:themeColor="text1"/>
                <w:sz w:val="24"/>
                <w:szCs w:val="24"/>
                <w:highlight w:val="none"/>
                <w:lang w:val="en-US"/>
                <w14:textFill>
                  <w14:solidFill>
                    <w14:schemeClr w14:val="tx1"/>
                  </w14:solidFill>
                </w14:textFill>
              </w:rPr>
              <w:t xml:space="preserve">1</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根据财政部、发展改革委、生态环境部、市场监管总局《关于调整优化节能产品、环境标志产品政府采购执行机制的通知》，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所投产品</w:t>
            </w:r>
            <w:r>
              <w:rPr>
                <w:rFonts w:hint="eastAsia" w:ascii="宋体" w:hAnsi="宋体" w:cs="宋体"/>
                <w:color w:val="000000" w:themeColor="text1"/>
                <w:sz w:val="24"/>
                <w:szCs w:val="24"/>
                <w:highlight w:val="none"/>
                <w14:textFill>
                  <w14:solidFill>
                    <w14:schemeClr w14:val="tx1"/>
                  </w14:solidFill>
                </w14:textFill>
              </w:rPr>
              <w:t xml:space="preserve">如有属于《环境标志产品政府采购品目清单》（最新一期）内的产品，供应商需提供国家确定的认证机构出具的、处于有效期之内的环境标志产品认证证书，且同时提供《政府采购执行环保政策情况表》明确说明此产品在《环境标志产品政府采购品目清单》（最新一期）中归属的编码及名称。以上条件均符合情况下，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投标产品属于财政部、国家发改委公布的“节能产品品目清单”范围内的，投标人提供国家确定的认证机构出具的、处于有效期之内的该节能产品认证证书，且同时提供《政府采购执行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政策情况表》明确说明此产品在《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产品政府采购品目清单》（最新一期）中归属的编码及名称。以上条件均符合情况下，有1个得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分。如投标产品均属于政府强制采购节能产品品目清单范围内，本项不得分。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default"/>
                <w:color w:val="000000" w:themeColor="text1"/>
                <w:sz w:val="24"/>
                <w:szCs w:val="24"/>
                <w:highlight w:val="none"/>
                <w:lang w:val="en-US"/>
                <w14:textFill>
                  <w14:solidFill>
                    <w14:schemeClr w14:val="tx1"/>
                  </w14:solidFill>
                </w14:textFill>
              </w:rPr>
              <w:t xml:space="preserve">1</w:t>
            </w:r>
            <w:r/>
          </w:p>
        </w:tc>
      </w:tr>
      <w:tr>
        <w:trPr>
          <w:jc w:val="center"/>
          <w:trHeight w:val="1469"/>
        </w:trPr>
        <w:tc>
          <w:tcPr>
            <w:tcW w:w="381" w:type="dxa"/>
            <w:vAlign w:val="center"/>
            <w:vMerge w:val="restart"/>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rPr>
                <w:rFonts w:hint="eastAsia"/>
                <w:b/>
                <w:bCs/>
                <w:color w:val="000000" w:themeColor="text1"/>
                <w:sz w:val="24"/>
                <w:szCs w:val="24"/>
                <w:highlight w:val="none"/>
                <w:lang w:val="en-US" w:eastAsia="zh-CN"/>
                <w14:textFill>
                  <w14:solidFill>
                    <w14:schemeClr w14:val="tx1"/>
                  </w14:solidFill>
                </w14:textFill>
              </w:rPr>
              <w:t xml:space="preserve">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样品外观评价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全部样品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外观进行评审</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restart"/>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88" w:type="dxa"/>
            <w:vAlign w:val="center"/>
            <w:textDirection w:val="lrTb"/>
            <w:noWrap/>
          </w:tcPr>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2.样品工艺评价（4分）</w:t>
            </w:r>
            <w:r/>
          </w:p>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样品工艺进行评审：</w:t>
            </w:r>
            <w:r/>
          </w:p>
          <w:p>
            <w:pPr>
              <w:pStyle w:val="936"/>
              <w:ind w:left="0" w:firstLine="0"/>
              <w:jc w:val="both"/>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优于招标文件要求得4分；符合招标文件要求得2分；不符合项目需求或样品递交不全、未递交样品的不得分。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6188" w:type="dxa"/>
            <w:vAlign w:val="center"/>
            <w:textDirection w:val="lrTb"/>
            <w:noWrap/>
          </w:tcPr>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3.样品性能评价（3分）</w:t>
            </w:r>
            <w:r/>
          </w:p>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样品性能进行评审：</w:t>
            </w:r>
            <w:r/>
          </w:p>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bl>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一、采购清单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458"/>
        <w:gridCol w:w="3808"/>
        <w:gridCol w:w="888"/>
        <w:gridCol w:w="1536"/>
        <w:gridCol w:w="1029"/>
      </w:tblGrid>
      <w:tr>
        <w:trPr>
          <w:jc w:val="center"/>
          <w:trHeight w:val="567"/>
        </w:trPr>
        <w:tc>
          <w:tcPr>
            <w:tcW w:w="303"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785"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项目名称</w:t>
            </w:r>
            <w:r/>
          </w:p>
        </w:tc>
        <w:tc>
          <w:tcPr>
            <w:tcW w:w="2050"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主要项目特征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要求</w:t>
            </w:r>
            <w:r/>
          </w:p>
        </w:tc>
        <w:tc>
          <w:tcPr>
            <w:tcW w:w="478"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单位</w:t>
            </w:r>
            <w:r/>
          </w:p>
        </w:tc>
        <w:tc>
          <w:tcPr>
            <w:tcW w:w="827" w:type="pct"/>
            <w:vAlign w:val="center"/>
            <w:vMerge w:val="restart"/>
            <w:textDirection w:val="lrTb"/>
            <w:noWrap w:val="false"/>
          </w:tcPr>
          <w:p>
            <w:pPr>
              <w:ind w:firstLine="0"/>
              <w:jc w:val="center"/>
              <w:keepLines w:val="0"/>
              <w:keepNext/>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最高单价限价（元）</w:t>
            </w:r>
            <w:r/>
          </w:p>
        </w:tc>
        <w:tc>
          <w:tcPr>
            <w:tcW w:w="554"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采购数量</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1.规格：4200*900*2250mm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1.规格：2120*600*1730mm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shd w:val="clear" w:color="auto" w:fill="auto"/>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1.规格：1900*700*350mm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800</w:t>
            </w:r>
            <w:r/>
          </w:p>
        </w:tc>
        <w:tc>
          <w:tcPr>
            <w:shd w:val="clear" w:color="auto" w:fill="auto"/>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1.规格：800*600*2450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1500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252</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1.规格：600*600*2450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6</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2050" w:type="pct"/>
            <w:vAlign w:val="center"/>
            <w:textDirection w:val="lrTb"/>
            <w:noWrap w:val="false"/>
          </w:tcPr>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30mm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4个为1套，每套包括床、书桌、</w:t>
            </w:r>
            <w:r>
              <w:rPr>
                <w:rFonts w:hint="eastAsia" w:ascii="宋体" w:hAnsi="宋体" w:eastAsia="宋体" w:cs="宋体"/>
                <w:color w:val="000000" w:themeColor="text1"/>
                <w:sz w:val="24"/>
                <w:szCs w:val="24"/>
                <w:highlight w:val="none"/>
                <w14:textFill>
                  <w14:solidFill>
                    <w14:schemeClr w14:val="tx1"/>
                  </w14:solidFill>
                </w14:textFill>
              </w:rPr>
              <w:t xml:space="preserve">衣柜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储物柜</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12.5</w:t>
            </w:r>
            <w:r/>
          </w:p>
        </w:tc>
        <w:tc>
          <w:tcPr>
            <w:tcW w:w="554"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504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168</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1.规格：380*280*450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张</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140</w:t>
            </w:r>
            <w:r/>
          </w:p>
        </w:tc>
        <w:tc>
          <w:tcPr>
            <w:tcW w:w="554" w:type="pct"/>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504</w:t>
            </w:r>
            <w:r/>
          </w:p>
        </w:tc>
      </w:tr>
    </w:tbl>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1.数量和单位不接受负偏离，否则按无效投标处理。</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2.核心产品：二上铺一下铺高架床</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3.投标人单价报价不得超过单价最高限价，否则按无效投标处理。</w:t>
      </w:r>
      <w:r/>
    </w:p>
    <w:p>
      <w:pPr>
        <w:ind w:left="0" w:firstLine="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4.所有家具颜色以采购人最终确认为准。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（一）产品规格及视图（图纸仅供参考，图纸与技术参数不一致之处，以技术参数要求为准）</w:t>
      </w:r>
      <w:r/>
    </w:p>
    <w:p>
      <w:pPr>
        <w:ind w:left="0" w:firstLine="0"/>
        <w:jc w:val="center"/>
        <w:rPr>
          <w:rFonts w:hint="default"/>
          <w:b/>
          <w:bCs/>
          <w:i/>
          <w:i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55.8pt;mso-wrap-distance-left:0.0pt;mso-wrap-distance-top:0.0pt;mso-wrap-distance-right:0.0pt;mso-wrap-distance-bottom:0.0pt;" filled="f" stroked="f">
            <v:path textboxrect="0,0,0,0"/>
            <v:imagedata r:id="rId14" o:title=""/>
          </v:shape>
          <o:OLEObject DrawAspect="Icon" r:id="rId15" ObjectID="_1525044" ProgID="Package" ShapeID="_x0000_i4" Type="Embed"/>
        </w:object>
      </w:r>
      <w:r>
        <w:rPr>
          <w:rFonts w:hint="eastAsia"/>
          <w:b/>
          <w:bCs/>
          <w:i/>
          <w:iCs/>
          <w:color w:val="000000" w:themeColor="text1"/>
          <w:highlight w:val="none"/>
          <w:lang w:val="en-US" w:eastAsia="zh-CN"/>
          <w14:textFill>
            <w14:solidFill>
              <w14:schemeClr w14:val="tx1"/>
            </w14:solidFill>
          </w14:textFill>
        </w:rPr>
        <w:t xml:space="preserve">（鼠标双击打开）</w:t>
      </w:r>
      <w:r/>
    </w:p>
    <w:p>
      <w:pPr>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（二）技术参数要求</w:t>
      </w:r>
      <w:r/>
    </w:p>
    <w:tbl>
      <w:tblPr>
        <w:tblStyle w:val="9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732"/>
        <w:gridCol w:w="8025"/>
      </w:tblGrid>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73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tcW w:w="8025"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及指标</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p>
        </w:tc>
      </w:tr>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高架床工艺要求：高架床床框架采用隐藏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★（2）立柱：边立柱尺寸≥70*70mm，基材厚度≥1.2mm，高频焊接封口型材管，中立柱尺寸≥40*80mm，基材厚度≥1.2mm，高频焊接封口型材管。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★（3）上拉梁采用尺寸≥40*60mm，基材厚度≥1.2mm，高频焊接封口型材管。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★（4）下拉梁采用尺寸≥40*60mm，基材厚度≥1.2mm，高频焊接封口型材管。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★（5）前横梁：尺寸≥100*40mm，基材厚度≥1.2mm，高频焊接封口型材管，床厅下部为圆弧设计安全美观，防止碰伤。</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★（6）后横梁：尺寸≥40*60mm，基材厚度≥1.2mm矩形高频焊管制作。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★（7）前护栏：外框采用25*25*1.2mm方管，护栏高度≥350mm，外框内嵌18mm实木多层板，环保等级≥E0，护栏板在内侧醒目位置标注永久性床褥上表面最大高度警示线，警示线与护栏顶边距离≥250mm。</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★（8）后护栏：采用25*25*1.2mm矩形高频焊管制作，内嵌18mm厚实木多层板，环保等级≥E0。</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▲（9）蚊帐杆：采用≥φ19*1.2mm圆管制作。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★（10）床支撑：采用≥5根20*30*1.2mm方形高频焊管制作。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（11）立柱内塞：独立开模防水、防滑、防噪音的PP软塑胶防潮脚垫。</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▲（12）床板：床板采用HDPE高密度聚乙烯全新料，经大型设备一次中空吹塑成型，厚度18mm，环保，可循环利用，颜色</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最终由采购人确认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床板厚度均匀、表面光滑平整、光洁卫生、耐热性好、防腐蚀、无异味，结实耐用不会变形，且具有优良的化学稳定性和电绝缘性要求面纹路清晰、无色差，外观平整，无瑕疵；床板具有防虫、防火、防潮的特点。床板均匀分布≥45个透气孔，整体为一次成型</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，不能两块或多块拼接，安全、牢固、无异响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★（13）爬梯钢管采用30*50*1.3mm椭圆管，爬梯踏步板为钢塑脚踏，尺寸为≥370*80*30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，钢件一体成型。表面光滑、耐磨抗刮划。每块踏板底部加钢管支撑，板面设置防滑条纹，带夜光点，确保学生夜间上下床铺时的安全。</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★（14）下铺床头与三人书桌之间安装单层洞洞板进行隐私隔离。</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★（15）床靠头采用有HDPE高密度聚乙烯全新料，经大型设备一次中空吹塑成型，靠头中间部分内嵌PU材质靠枕，柔软舒适。</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★（16）尺寸为：4200*900*2250mm。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★（1）桌面及桌面下侧板采用25mm实木多层板，环保等级≥E0，其余部分采用18mm实木多层板，环保等级≥E0级，抽屉底板采用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多层板，环保等级≥E0级。抽屉面板四周采用PP材质一次注塑成型且四周无接缝，配内嵌式铝合金暗拉手；抽屉面板安装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锁扣孔，桌面采用注塑封边工艺。</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尺寸为：2120*600*1730mm。</w:t>
            </w:r>
            <w:r/>
          </w:p>
        </w:tc>
      </w:tr>
      <w:tr>
        <w:trPr>
          <w:trHeight w:val="90"/>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★（1）柜体整体采用18mm实木多层板，环保等级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E0级，配三个抽拉式抽屉，抽屉面板四周采用PP材质一次注塑成型工艺且四周无接缝，配内嵌式铝合金暗拉手。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尺寸为：1900*700*350mm。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8025" w:type="dxa"/>
            <w:vAlign w:val="center"/>
            <w:textDirection w:val="lrTb"/>
            <w:noWrap/>
          </w:tcPr>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挂衣杆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衣柜内安装壁厚≥1.5mm铝合金挂衣杆。</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尺寸为：800*600*2450mm。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mm实木多层板，环保等级≥E0级。</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尺寸为：600*600*2450mm。</w:t>
            </w:r>
            <w:r/>
          </w:p>
        </w:tc>
      </w:tr>
      <w:tr>
        <w:trPr>
          <w:trHeight w:val="284"/>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8025" w:type="dxa"/>
            <w:vAlign w:val="center"/>
            <w:textDirection w:val="lrTb"/>
            <w:noWrap/>
          </w:tcPr>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尺寸：≥30mm×50mm。</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（2）厚度≥0.8mm金属铜板。</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8025" w:type="dxa"/>
            <w:vAlign w:val="center"/>
            <w:textDirection w:val="lrTb"/>
            <w:noWrap/>
          </w:tcPr>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1）基材厚度≥1.2mm钢板。</w:t>
            </w:r>
            <w:r/>
          </w:p>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（2）安装在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下铺床头与三人书桌之间进行隐私隔离。</w:t>
            </w:r>
            <w:r>
              <w:rPr>
                <w:rFonts w:hint="eastAsia"/>
                <w:color w:val="000000" w:themeColor="text1"/>
                <w:highlight w:val="none"/>
                <w:lang w:val="en-US" w:eastAsia="zh-CN"/>
                <w14:textFill>
                  <w14:solidFill>
                    <w14:schemeClr w14:val="tx1"/>
                  </w14:solidFill>
                </w14:textFill>
              </w:rPr>
              <w:t xml:space="preserve">按照图纸安装到位。</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（3）钢板进行喷塑处理。</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8025" w:type="dxa"/>
            <w:vAlign w:val="center"/>
            <w:textDirection w:val="lrTb"/>
            <w:noWrap/>
          </w:tcPr>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（1）凳架：采用国标铝合金浇铸成型，完全防锈、防水、耐腐蚀，各边口应圆润光滑，表面采用塑粉喷涂工艺。</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）凳腿为锥形结构，凳腿外侧角采用圆弧形结构，凳腿底部加装塑料脚垫，防滑、降噪。</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）凳面板：采用高密度聚乙烯一级新料经大型中空吹塑设备一次制作成型，耐磨耐用。凳面中间设置一规格为</w:t>
            </w: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0*3</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mm椭圆形孔，方便手提移动。凳面板采用内嵌方式装入凳。</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）尺寸为：380*280*450mm。</w:t>
            </w:r>
            <w:r/>
          </w:p>
        </w:tc>
      </w:tr>
    </w:tbl>
    <w:p>
      <w:pPr>
        <w:ind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★（三）关于板材检测</w:t>
      </w:r>
      <w:r/>
    </w:p>
    <w:p>
      <w:pPr>
        <w:ind w:firstLine="482"/>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供应商须提供板材有害物质及环保等级的检测报告，检测前通知采购人代表参与：</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①合同签订后供应商随即采购本项目所涉及到的板材，板材到达供应商仓库后，第一时间通知采购人，由采购人代表及供应商代表见证下，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②供应商家具生产完毕后，按要求送到安装地点，由采购人代表及供应商代表见证下，对送达安装地点的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③所有家具全部安装完毕后，由采购人代表及供应商代表见证下，对任意房间的家具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上述要求提供承诺书，并加盖投标单位公章放置在投标文件中，否则视为无效投标。</w:t>
      </w:r>
      <w:r/>
    </w:p>
    <w:p>
      <w:pPr>
        <w:ind w:left="0"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highlight w:val="none"/>
          <w:lang w:val="en-US" w:eastAsia="zh-CN"/>
          <w14:textFill>
            <w14:solidFill>
              <w14:schemeClr w14:val="tx1"/>
            </w14:solidFill>
          </w14:textFill>
        </w:rPr>
        <w:t xml:space="preserve">本项目执行的标准应符合但不限于以下标准，如遇国家更新标准，则按新标准执行：</w:t>
      </w:r>
      <w:r/>
    </w:p>
    <w:tbl>
      <w:tblPr>
        <w:tblStyle w:val="9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2016"/>
        <w:gridCol w:w="1702"/>
        <w:gridCol w:w="1887"/>
        <w:gridCol w:w="2393"/>
      </w:tblGrid>
      <w:tr>
        <w:trPr>
          <w:trHeight w:val="680"/>
        </w:trPr>
        <w:tc>
          <w:tcPr>
            <w:shd w:val="clear" w:color="auto" w:fill="auto"/>
            <w:tcW w:w="75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标准类别</w:t>
            </w:r>
            <w:r/>
          </w:p>
        </w:tc>
        <w:tc>
          <w:tcPr>
            <w:shd w:val="clear" w:color="auto" w:fill="auto"/>
            <w:tcW w:w="83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标准号</w:t>
            </w:r>
            <w:r/>
          </w:p>
        </w:tc>
        <w:tc>
          <w:tcPr>
            <w:shd w:val="clear" w:color="auto" w:fill="auto"/>
            <w:tcW w:w="9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标准名称</w:t>
            </w:r>
            <w:r/>
          </w:p>
        </w:tc>
        <w:tc>
          <w:tcPr>
            <w:shd w:val="clear" w:color="auto" w:fill="auto"/>
            <w:tcW w:w="10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适用产品/环节</w:t>
            </w:r>
            <w:r/>
          </w:p>
        </w:tc>
        <w:tc>
          <w:tcPr>
            <w:shd w:val="clear" w:color="auto" w:fill="auto"/>
            <w:tcW w:w="1350"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备注与核心要求</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安全、环保与通用核心标准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GB18584-2024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《家具中有害物质限量》</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强制性国标，底线要求。须提供符合性</w:t>
            </w:r>
            <w:r>
              <w:rPr>
                <w:rFonts w:hint="eastAsia" w:ascii="宋体" w:hAnsi="宋体" w:cs="宋体"/>
                <w:color w:val="000000" w:themeColor="text1"/>
                <w:sz w:val="24"/>
                <w:szCs w:val="24"/>
                <w:highlight w:val="none"/>
                <w:lang w:eastAsia="zh-CN"/>
                <w14:textFill>
                  <w14:solidFill>
                    <w14:schemeClr w14:val="tx1"/>
                  </w14:solidFill>
                </w14:textFill>
              </w:rPr>
              <w:t xml:space="preserve">检验（测）报告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家具结构安全技术规范</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GB/T39600-2021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《人造板及其制品甲醛释放量分级》</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所有人造板部件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本项目要求E0级（≤0.050mg/m³）。</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《木家具通用技术条件》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书桌、衣柜等木制部件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GB/T3325-2024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高架床、鞋架等金属部件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QB/T2741-2013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《学生公寓多功能家具》</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所有学生公寓家具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行业核心标准，应优先采用。对结构、尺寸、安全有具体规定。</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关键材料与部件标准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GB/T9846-2015</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《普通胶合板》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实木多层板基材</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GB/T15102-2017</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《浸渍胶膜纸饰面纤维板和刨花板》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饰面人造板（如有）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QB/T2189-2013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《家具五金杯状暗铰链》</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柜门铰链</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QB/T2454-2013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《家具五金抽屉导轨》</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抽屉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GB/T32487-2016</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塑料部件（凳面等）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工艺、测试与验收标准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GB/T10125-2021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《人造气氛腐蚀试验盐雾试验》</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金属涂层耐腐蚀测试</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QB/T1951.1-2010</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《金属家具质量检验及质量评定》</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钢制家具成品检验</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GB50210-2018</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《建筑装饰装修工程质量验收标准》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固定家具安装、装饰工程验收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安装后环境标准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GB/T18883-2022</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《室内空气质量标准》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家具安装后的室内环境</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最终环保验收依据。</w:t>
            </w:r>
            <w:r/>
          </w:p>
        </w:tc>
      </w:tr>
    </w:tbl>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标准应用原则如下。</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1.标准有效性及冲突解决原则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（1）本清单所列标准代号（如GB、GB/T、QB/T等）及年代号均为采购人基于</w:t>
      </w:r>
      <w:r>
        <w:rPr>
          <w:rFonts w:hint="eastAsia"/>
          <w:color w:val="000000" w:themeColor="text1"/>
          <w:highlight w:val="none"/>
          <w:lang w:val="en-US" w:eastAsia="zh-CN"/>
          <w14:textFill>
            <w14:solidFill>
              <w14:schemeClr w14:val="tx1"/>
            </w14:solidFill>
          </w14:textFill>
        </w:rPr>
        <w:t xml:space="preserve">招标公告发布前</w:t>
      </w:r>
      <w:r>
        <w:rPr>
          <w:rFonts w:hint="eastAsia" w:ascii="宋体" w:hAnsi="宋体" w:eastAsia="宋体" w:cs="宋体"/>
          <w:color w:val="000000" w:themeColor="text1"/>
          <w:highlight w:val="none"/>
          <w14:textFill>
            <w14:solidFill>
              <w14:schemeClr w14:val="tx1"/>
            </w14:solidFill>
          </w14:textFill>
        </w:rPr>
        <w:t xml:space="preserve">所掌握信息提出。若在合同履行期间，有任何标准被官方发布的新版标准替代或废止，供应商应自动遵循并满足替代后的最新、现行有效标准的要求，且不得因此要求调整合同价格或供货期。</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2.强制性标准优先原则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（1）无论本清单是否列明，供应商都必须遵守所有中华人民共和国现行的强制性国家标准（GB）、强制性行业标准以及项目所在地的地方性强制规定。</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（2）对于学生公寓家具，尤其必须确保符合国家关于消防安全、结构安全、环保健康等方面的所有强制性规定。</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3.技术要求最终解释原则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（1）当本清单中的标准要求与本项目第四章采购需求“技术要求”中的文字描述发生歧义或不一致时，应以描述更严格、要求更高或对采购人更有利的一方为准。</w:t>
      </w:r>
      <w:r/>
    </w:p>
    <w:p>
      <w:pPr>
        <w:ind w:left="0" w:firstLine="480"/>
        <w:keepLines w:val="0"/>
        <w:keepNext w:val="0"/>
        <w:pageBreakBefore w:val="0"/>
        <w:widowControl w:val="off"/>
        <w:rPr>
          <w:rFonts w:hint="default"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★（2）供应商应在投标文件中明确其产品所依据的各项具体标准编号及名称。若中标，此承诺将构成合同不可分割的一部分。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提供说明文件附投标文件，否则视为无效投标）</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三、商务要求</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报价要求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供应商的任何错漏、优惠、竞争性报价不得作为减轻责任、减少服务、增加收费、降低服务质量的理由。</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供应商报价除包含招标文件中列明的项目外还应包括保障服务正常运行应当具有的物资和服务，对服务正常运行应当具有的物资和服务理解不一致的以采购人理解为准。</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highlight w:val="none"/>
          <w14:textFill>
            <w14:solidFill>
              <w14:schemeClr w14:val="tx1"/>
            </w14:solidFill>
          </w14:textFill>
        </w:rPr>
        <w:t xml:space="preserve">供货期要求：</w:t>
      </w:r>
      <w:r/>
    </w:p>
    <w:p>
      <w:pPr>
        <w:ind w:firstLine="48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中标供应商在接到采购人安装通知之日起10个日历日内安装完毕全部家具并交付使用。</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关键节点供货期：供应商应在投标文件中，详细提交其《项目实施进度计划表》及《节点供货期承诺书》。（提供承诺书和《项目实施进度计划表》并加盖供应商公章，格式自拟，内容含糊不清的作未提供处理，未提供承诺书</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或所提供的内容不符合下列要求</w:t>
      </w:r>
      <w:r>
        <w:rPr>
          <w:rFonts w:hint="eastAsia" w:ascii="宋体" w:hAnsi="宋体" w:eastAsia="宋体" w:cs="宋体"/>
          <w:b/>
          <w:bCs/>
          <w:color w:val="000000" w:themeColor="text1"/>
          <w:highlight w:val="none"/>
          <w14:textFill>
            <w14:solidFill>
              <w14:schemeClr w14:val="tx1"/>
            </w14:solidFill>
          </w14:textFill>
        </w:rPr>
        <w:t xml:space="preserve">的作无效</w:t>
      </w:r>
      <w:r>
        <w:rPr>
          <w:rFonts w:hint="eastAsia" w:ascii="宋体" w:hAnsi="宋体" w:eastAsia="宋体" w:cs="宋体"/>
          <w:b/>
          <w:bCs/>
          <w:color w:val="000000" w:themeColor="text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highlight w:val="none"/>
          <w14:textFill>
            <w14:solidFill>
              <w14:schemeClr w14:val="tx1"/>
            </w14:solidFill>
          </w14:textFill>
        </w:rPr>
        <w:t xml:space="preserve">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中标后，经采购人确认，将作为合同附件，具有同等法律效力。计划表与承诺书中必须至少包含以下不可变更的关键节点及完成日期：</w:t>
      </w:r>
      <w:r/>
    </w:p>
    <w:p>
      <w:pPr>
        <w:ind w:firstLine="48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节点一</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生产完成</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供应商必须在2026年8月1日前完成本项目所采购全部货物的生产，并送至存放仓库。</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节点二</w:t>
      </w:r>
      <w:r>
        <w:rPr>
          <w:rFonts w:hint="eastAsia" w:ascii="宋体" w:hAnsi="宋体" w:eastAsia="宋体" w:cs="宋体"/>
          <w:color w:val="000000" w:themeColor="text1"/>
          <w:highlight w:val="none"/>
          <w14:textFill>
            <w14:solidFill>
              <w14:schemeClr w14:val="tx1"/>
            </w14:solidFill>
          </w14:textFill>
        </w:rPr>
        <w:t xml:space="preserve">（50%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进度）：在接到采购人安装通知之日起5个日历日内，至少完成全部新家具安装量的50%。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（80%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进度）：在接到采购人安装通知之日起8个日历日内，至少完成全部新家具安装量的80%。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（安装完成）：在接到采购人安装通知之日起10个日历日内，完成合同约定范围内全部新家具的安装、调试工作，达到初步验收标准，并向采购人提交《完工验收申请单》。</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进度报告：供应商须每日向采购人提交书面进度报告，如实反映进度、存在的问题及次日计划。如实际进度滞后于承诺计划2个日历日及以上，必须立即书面说明原因及赶工措施。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进度延误的预警与违约责任</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①一般延误违约金：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若供应商未能达到其承诺的任一关键节点供货期，且延误非因采购人原因或不可抗力所致，则每延误一日，供应商应向采购人支付合同总价款千分之二的违约金。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此项违约金采购人有权从未支付的合同款项中直接抵扣，且累计总额不超过合同总价款的5%。</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②进度严重滞后预警：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当供应商的实际进度滞后于其承诺的计划进度超过2个日历日，或可能影响下一关键节点的实现时，采购人有权向供应商发出《进度严重滞后警告函》。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供应商须在收到警告函后8小时内，提交详细的书面《赶工方案及保证措施》，并经采购人认可后严格执行。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根本违约的认定与采购人单方解除权</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出现以下情形之一，即视为供应商“根本违约”：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①延误任一关键节点供货期累计超过5个日历日；</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②在采购人发出《进度严重滞后警告函》后，未按时提交或未有效执行经认可的赶工方案，导致延误持续扩大；</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③供应商明确表示或以行为表明（如无故撤场、主要人员设备离场）将无法继续履行合同；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④其延误行为已确定无疑将导致项目无法在学校开学季前交付使用，严重影响公共利益。</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一旦发生上述根本违约情形，采购人可行使以下权利：</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①单方解除合同：采购人有权立即书面通知供应商解除本合同，无需经过司法或仲裁程序。合同自解除通知送达供应商时起解除。</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②接管项目与委托第三人：</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a.采购人有权进驻现场，接管所有未完工程、库存材料及设备（仅限于为本项目采购的物资）。</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b.采购人有权自行或委托任何第三方完成剩余全部或部分工作。</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c.供应商应在收到解除通知后12小时内无条件退场，并移交全部项目资料。逾期不退场，采购人有权强制清场，由此产生的一切费用和损失由供应商承担。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合同解除后的结算与赔偿</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如因供应商根本违约而解除合同后，双方按以下原则清算：</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①已完成工作量的结算：采购人将组织对供应商已完成且合格的工作量进行计量计价。结算价不得超过该部分工作在合同中的对应价格。</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②采购人完成剩余工作的费用：采购人委托第三方完成剩余工作所支付的全部费用（包括但不限于更高的合同价格、赶工费、管理费、协调费）。</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③损失赔偿：因供应商违约给采购人造成的其他直接损失（如另行安排学生住宿的费用、对师生的赔偿、管理成本增加等）。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left="0" w:firstLine="0"/>
        <w:jc w:val="lef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 xml:space="preserve">（三）</w:t>
      </w:r>
      <w:r>
        <w:rPr>
          <w:rFonts w:hint="eastAsia" w:ascii="宋体" w:hAnsi="宋体" w:eastAsia="宋体" w:cs="宋体"/>
          <w:b/>
          <w:color w:val="000000" w:themeColor="text1"/>
          <w:highlight w:val="none"/>
          <w14:textFill>
            <w14:solidFill>
              <w14:schemeClr w14:val="tx1"/>
            </w14:solidFill>
          </w14:textFill>
        </w:rPr>
        <w:t xml:space="preserve">项目实施及相关服务要求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有关产品质量安全要求及产品检测要求：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供应商或产品制造商提供国家认监委认可的认证机构出具的“家具中有害物质限量认证证书”（证书认证范围至少包含与本次采购相关的“金属家具”或“木质家具”）。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供应商或产品制造商提供2023年4月1日以来以下成品的带有“CMA或CNAS”标识的</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公寓组合床：检测项目至少包含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外观要求（金属件、塑料件），结构安全，理化性能要求（金属喷漆塑涂层），力学性能(单层床强度和耐久性)、品质属性（包含甲醛释放量、总挥发性有机化合物TVOC、家具涂层可迁移元素）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书桌：检测项目至少包含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桌类强度和耐久性、桌类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衣柜：检测项目至少包含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④储物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铝合金凳：检测项目至少包含外观要求，力学性能要求（椅凳类强度和耐久性），产品有害物质甲醛释放量。</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供应商或产品制造商提供2023年4月1日以来以下原材料的带有“CMA或CNAS”标识的抽样</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实木多层板：检测项目至少包含甲醛释放量≤0.0</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㎎/m³（达到E</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eastAsia="宋体" w:cs="宋体"/>
          <w:color w:val="000000" w:themeColor="text1"/>
          <w:highlight w:val="none"/>
          <w14:textFill>
            <w14:solidFill>
              <w14:schemeClr w14:val="tx1"/>
            </w14:solidFill>
          </w14:textFill>
        </w:rPr>
        <w:t xml:space="preserve">级别），总挥发性有机化合物TVOC</w:t>
      </w:r>
      <w:r>
        <w:rPr>
          <w:rFonts w:hint="eastAsia" w:ascii="宋体" w:hAnsi="宋体" w:cs="宋体"/>
          <w:color w:val="000000" w:themeColor="text1"/>
          <w:highlight w:val="none"/>
          <w:lang w:eastAsia="zh-CN"/>
          <w14:textFill>
            <w14:solidFill>
              <w14:schemeClr w14:val="tx1"/>
            </w14:solidFill>
          </w14:textFill>
        </w:rPr>
        <w:t xml:space="preserve">，外观质量，含水率</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钢管：检测项目至少包含产品表面理化性能，耐腐蚀，金属喷漆（塑）涂层（硬度）。</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封边条：检测项目至少包含塑料封边条理化性能，塑料封边条有害物质限量。</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铰链：检测项目至少包含过载试验静载荷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导轨：检测项目至少包含过载试验静载荷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⑥</w:t>
      </w:r>
      <w:r>
        <w:rPr>
          <w:rFonts w:hint="eastAsia" w:ascii="宋体" w:hAnsi="宋体" w:eastAsia="宋体" w:cs="宋体"/>
          <w:color w:val="000000" w:themeColor="text1"/>
          <w:highlight w:val="none"/>
          <w14:textFill>
            <w14:solidFill>
              <w14:schemeClr w14:val="tx1"/>
            </w14:solidFill>
          </w14:textFill>
        </w:rPr>
        <w:t xml:space="preserve">拉手：检测项目至少包含金属拉手耐腐蚀性要求。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⑦</w:t>
      </w:r>
      <w:r>
        <w:rPr>
          <w:rFonts w:hint="eastAsia" w:ascii="宋体" w:hAnsi="宋体" w:eastAsia="宋体" w:cs="宋体"/>
          <w:color w:val="000000" w:themeColor="text1"/>
          <w:highlight w:val="none"/>
          <w14:textFill>
            <w14:solidFill>
              <w14:schemeClr w14:val="tx1"/>
            </w14:solidFill>
          </w14:textFill>
        </w:rPr>
        <w:t xml:space="preserve">脚套：检测项目至少包含邻苯二甲酸酯（DBP、BBP、DEHP、DNOP、DINP、DIDP）、重金属、多环芳烃、多溴二苯醚。</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⑧</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中空吹塑一次成型床板：检测项目至少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塑料件外观，理化性能塑料件耐冷热循环，有害物质限量（邻苯二甲酸酯、多环芳烃），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品质属性（产品有害物质家具涂层可迁移元素）</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⑨</w:t>
      </w:r>
      <w:r>
        <w:rPr>
          <w:rFonts w:hint="eastAsia" w:ascii="宋体" w:hAnsi="宋体" w:eastAsia="宋体" w:cs="宋体"/>
          <w:color w:val="000000" w:themeColor="text1"/>
          <w:highlight w:val="none"/>
          <w14:textFill>
            <w14:solidFill>
              <w14:schemeClr w14:val="tx1"/>
            </w14:solidFill>
          </w14:textFill>
        </w:rPr>
        <w:t xml:space="preserve">无醛封边热熔胶：检测项目至少包含胶粘剂VOC含量检测合格、气味等级</w:t>
      </w:r>
      <w:r/>
    </w:p>
    <w:p>
      <w:pPr>
        <w:numPr>
          <w:ilvl w:val="0"/>
          <w:numId w:val="0"/>
        </w:numPr>
        <w:ind w:left="0"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⑩</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前护栏：检测项目至少包含外观性能（金属件），理化性能要求（金属喷漆（塑）涂层）。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产品环保安全要求：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供应商投标产品属于财政部、生态环境部公布的“环境标志产品品目清单”范围内的，供应商或产品制造商提供国家确定的认证机构出具的、处于有效期内的该环境标志产品认证证书。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w:t>
      </w:r>
      <w:r>
        <w:rPr>
          <w:rFonts w:hint="eastAsia" w:ascii="宋体" w:hAnsi="宋体" w:cs="宋体"/>
          <w:color w:val="000000" w:themeColor="text1"/>
          <w:sz w:val="24"/>
          <w:szCs w:val="24"/>
          <w:highlight w:val="none"/>
          <w14:textFill>
            <w14:solidFill>
              <w14:schemeClr w14:val="tx1"/>
            </w14:solidFill>
          </w14:textFill>
        </w:rPr>
        <w:t xml:space="preserve">国家发改委</w:t>
      </w:r>
      <w:r>
        <w:rPr>
          <w:rFonts w:hint="eastAsia" w:ascii="宋体" w:hAnsi="宋体" w:eastAsia="宋体" w:cs="宋体"/>
          <w:color w:val="000000" w:themeColor="text1"/>
          <w:highlight w:val="none"/>
          <w14:textFill>
            <w14:solidFill>
              <w14:schemeClr w14:val="tx1"/>
            </w14:solidFill>
          </w14:textFill>
        </w:rPr>
        <w:t xml:space="preserve">公布的“</w:t>
      </w:r>
      <w:r>
        <w:rPr>
          <w:rFonts w:hint="eastAsia" w:ascii="宋体" w:hAnsi="宋体" w:cs="宋体"/>
          <w:color w:val="000000" w:themeColor="text1"/>
          <w:sz w:val="24"/>
          <w:szCs w:val="24"/>
          <w:highlight w:val="none"/>
          <w14:textFill>
            <w14:solidFill>
              <w14:schemeClr w14:val="tx1"/>
            </w14:solidFill>
          </w14:textFill>
        </w:rPr>
        <w:t xml:space="preserve">节能产品品目清单</w:t>
      </w:r>
      <w:r>
        <w:rPr>
          <w:rFonts w:hint="eastAsia" w:ascii="宋体" w:hAnsi="宋体" w:eastAsia="宋体" w:cs="宋体"/>
          <w:color w:val="000000" w:themeColor="text1"/>
          <w:highlight w:val="none"/>
          <w14:textFill>
            <w14:solidFill>
              <w14:schemeClr w14:val="tx1"/>
            </w14:solidFill>
          </w14:textFill>
        </w:rPr>
        <w:t xml:space="preserve">”范围内的，供应商或产品制造商提供国家确定的认证机构出具的、处于有效期内的该</w:t>
      </w:r>
      <w:r>
        <w:rPr>
          <w:rFonts w:hint="eastAsia" w:ascii="宋体" w:hAnsi="宋体" w:cs="宋体"/>
          <w:color w:val="000000" w:themeColor="text1"/>
          <w:sz w:val="24"/>
          <w:szCs w:val="24"/>
          <w:highlight w:val="none"/>
          <w14:textFill>
            <w14:solidFill>
              <w14:schemeClr w14:val="tx1"/>
            </w14:solidFill>
          </w14:textFill>
        </w:rPr>
        <w:t xml:space="preserve">节能产品认证证书</w:t>
      </w:r>
      <w:r>
        <w:rPr>
          <w:rFonts w:hint="eastAsia" w:ascii="宋体" w:hAnsi="宋体" w:eastAsia="宋体" w:cs="宋体"/>
          <w:color w:val="000000" w:themeColor="text1"/>
          <w:highlight w:val="none"/>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售后服务方案：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highlight w:val="none"/>
          <w:lang w:val="en-US" w:eastAsia="zh-CN"/>
          <w14:textFill>
            <w14:solidFill>
              <w14:schemeClr w14:val="tx1"/>
            </w14:solidFill>
          </w14:textFill>
        </w:rPr>
        <w:t xml:space="preserve">具备售后服务体系</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售后服务要求：供应商针对本项目制定售后服务方案，应包括但不限于售后服务管理制度、服务内容、故障解决方案、备品备件储备、质保期满后的服务承诺等方面内容；相关内容要完善，具有针对性，</w:t>
      </w:r>
      <w:r>
        <w:rPr>
          <w:rFonts w:hint="eastAsia" w:ascii="宋体" w:hAnsi="宋体" w:eastAsia="宋体" w:cs="宋体"/>
          <w:color w:val="000000" w:themeColor="text1"/>
          <w:highlight w:val="none"/>
          <w14:textFill>
            <w14:solidFill>
              <w14:schemeClr w14:val="tx1"/>
            </w14:solidFill>
          </w14:textFill>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公寓内空气治理服务要求：针对暑期公寓家具安装时间周期短，同时保证学生安全环保住宿空间。</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安装前要求：供应商严格对安装家具板材进校之前及时通风散味，加速有机物挥发。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安装现场要求：现场施工期间公寓门窗开启通风（阴雨天气及时关闭）保证柜门和抽屉敞开，促进空气流动。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家具安装完成之后：委托第三方检测机构对公寓内空气进行质量检测，提供合格的室内空气</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公寓内空气治理方案至少应提供炭包或绿植除甲醛，确保室内空气检测满足《室内空气质量标准》GB/T18883-2022。如为家具原因导致检测结果超标</w:t>
      </w:r>
      <w:r>
        <w:rPr>
          <w:rFonts w:hint="eastAsia" w:ascii="宋体" w:hAnsi="宋体" w:eastAsia="宋体" w:cs="宋体"/>
          <w:b/>
          <w:bCs/>
          <w:color w:val="000000" w:themeColor="text1"/>
          <w:highlight w:val="none"/>
          <w14:textFill>
            <w14:solidFill>
              <w14:schemeClr w14:val="tx1"/>
            </w14:solidFill>
          </w14:textFill>
        </w:rPr>
        <w:t xml:space="preserve">（判断依据：家具安装后与安装前对比对于空房间检测数据对比）</w:t>
      </w:r>
      <w:r>
        <w:rPr>
          <w:rFonts w:hint="eastAsia" w:ascii="宋体" w:hAnsi="宋体" w:eastAsia="宋体" w:cs="宋体"/>
          <w:color w:val="000000" w:themeColor="text1"/>
          <w:highlight w:val="none"/>
          <w14:textFill>
            <w14:solidFill>
              <w14:schemeClr w14:val="tx1"/>
            </w14:solidFill>
          </w14:textFill>
        </w:rPr>
        <w:t xml:space="preserve">，须委托经采购人认可的专业机构对所有家具进行家具环保净化处理。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货物安装完成后，供应商需根据GB/T18883</w:t>
      </w:r>
      <w:r>
        <w:rPr>
          <w:rFonts w:hint="eastAsia" w:ascii="宋体" w:hAnsi="宋体" w:eastAsia="宋体" w:cs="宋体"/>
          <w:color w:val="000000" w:themeColor="text1"/>
          <w:highlight w:val="none"/>
          <w14:textFill>
            <w14:solidFill>
              <w14:schemeClr w14:val="tx1"/>
            </w14:solidFill>
          </w14:textFill>
        </w:rPr>
        <w:noBreakHyphen/>
      </w:r>
      <w:r>
        <w:rPr>
          <w:rFonts w:hint="eastAsia" w:ascii="宋体" w:hAnsi="宋体" w:eastAsia="宋体" w:cs="宋体"/>
          <w:color w:val="000000" w:themeColor="text1"/>
          <w:highlight w:val="none"/>
          <w14:textFill>
            <w14:solidFill>
              <w14:schemeClr w14:val="tx1"/>
            </w14:solidFill>
          </w14:textFill>
        </w:rPr>
        <w:t xml:space="preserve">2022《室内空气质量标准》，</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选择</w:t>
      </w:r>
      <w:r>
        <w:rPr>
          <w:rFonts w:hint="eastAsia" w:ascii="宋体" w:hAnsi="宋体" w:cs="宋体"/>
          <w:color w:val="000000" w:themeColor="text1"/>
          <w:highlight w:val="none"/>
          <w:lang w:val="en-US" w:eastAsia="zh-CN"/>
          <w14:textFill>
            <w14:solidFill>
              <w14:schemeClr w14:val="tx1"/>
            </w14:solidFill>
          </w14:textFill>
        </w:rPr>
        <w:t xml:space="preserve">第三方</w:t>
      </w:r>
      <w:r>
        <w:rPr>
          <w:rFonts w:hint="eastAsia" w:ascii="宋体" w:hAnsi="宋体" w:eastAsia="宋体" w:cs="宋体"/>
          <w:color w:val="000000" w:themeColor="text1"/>
          <w:highlight w:val="none"/>
          <w14:textFill>
            <w14:solidFill>
              <w14:schemeClr w14:val="tx1"/>
            </w14:solidFill>
          </w14:textFill>
        </w:rPr>
        <w:t xml:space="preserve">检测机构，</w:t>
      </w:r>
      <w:r>
        <w:rPr>
          <w:rFonts w:hint="eastAsia" w:ascii="宋体" w:hAnsi="宋体" w:cs="宋体"/>
          <w:color w:val="000000" w:themeColor="text1"/>
          <w:highlight w:val="none"/>
          <w:lang w:val="en-US" w:eastAsia="zh-CN"/>
          <w14:textFill>
            <w14:solidFill>
              <w14:schemeClr w14:val="tx1"/>
            </w14:solidFill>
          </w14:textFill>
        </w:rPr>
        <w:t xml:space="preserve">出具</w:t>
      </w:r>
      <w:r>
        <w:rPr>
          <w:rFonts w:hint="eastAsia" w:ascii="宋体" w:hAnsi="宋体" w:eastAsia="宋体" w:cs="宋体"/>
          <w:color w:val="000000" w:themeColor="text1"/>
          <w:highlight w:val="none"/>
          <w14:textFill>
            <w14:solidFill>
              <w14:schemeClr w14:val="tx1"/>
            </w14:solidFill>
          </w14:textFill>
        </w:rPr>
        <w:t xml:space="preserve">具有CMA或CNAS认证的空气质量</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，一切费用由供应商自行承担。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具体要求：每栋楼抽检不少于2个大套间</w:t>
      </w:r>
      <w:r>
        <w:rPr>
          <w:rFonts w:hint="eastAsia" w:ascii="宋体" w:hAnsi="宋体" w:eastAsia="宋体" w:cs="宋体"/>
          <w:color w:val="000000" w:themeColor="text1"/>
          <w:highlight w:val="none"/>
          <w14:textFill>
            <w14:solidFill>
              <w14:schemeClr w14:val="tx1"/>
            </w14:solidFill>
          </w14:textFill>
        </w:rPr>
        <w:t xml:space="preserve">，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项目生产</w:t>
      </w:r>
      <w:r>
        <w:rPr>
          <w:rFonts w:hint="eastAsia" w:ascii="宋体" w:hAnsi="宋体" w:cs="宋体"/>
          <w:b/>
          <w:bCs/>
          <w:color w:val="000000" w:themeColor="text1"/>
          <w:highlight w:val="none"/>
          <w:lang w:val="en-US" w:eastAsia="zh-CN"/>
          <w14:textFill>
            <w14:solidFill>
              <w14:schemeClr w14:val="tx1"/>
            </w14:solidFill>
          </w14:textFill>
        </w:rPr>
        <w:t xml:space="preserve">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项目生产实施要求：供应商需依据招标文件要求编制项目实施方案，内容应涵盖优化设计家具产品的彩色效果图、生产、运输、安装、调试、验收、进度保障、安全生产及文明施工等环节。方案须结合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实际情况深化设计，尤其强调现场保护措施，确保施工期间设施完好；明确文明施工规范，包括人员安装时服从学校管理；并承诺工完场净，完工后场地恢复整洁标准。</w:t>
      </w:r>
      <w:r/>
    </w:p>
    <w:p>
      <w:pPr>
        <w:ind w:firstLine="480"/>
        <w:spacing w:line="360"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供应商须提供承诺书，必须包括生产厂家和生产场地的详细地址及存放本次采购项目所涉及货物的仓库地址，如采购人发现所承诺地址与实际地址不符，采购人有权终止合同，并要求供应商给予中标金额10%的赔偿；供应商须承诺采购人有权在生产和存储过程中随时前往对应地址核查生产和存放情况。</w:t>
      </w:r>
      <w:r>
        <w:rPr>
          <w:rFonts w:hint="eastAsia" w:ascii="宋体" w:hAnsi="宋体" w:cs="宋体"/>
          <w:b/>
          <w:bCs/>
          <w:color w:val="000000" w:themeColor="text1"/>
          <w:highlight w:val="none"/>
          <w:lang w:val="en-US" w:eastAsia="zh-CN"/>
          <w14:textFill>
            <w14:solidFill>
              <w14:schemeClr w14:val="tx1"/>
            </w14:solidFill>
          </w14:textFill>
        </w:rPr>
        <w:t xml:space="preserve">（提供承诺书附投标文件，未提供或内容不符合要求的按无效投标处理）</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highlight w:val="none"/>
          <w14:textFill>
            <w14:solidFill>
              <w14:schemeClr w14:val="tx1"/>
            </w14:solidFill>
          </w14:textFill>
        </w:rPr>
        <w:t xml:space="preserve">安装措施方案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highlight w:val="none"/>
          <w:lang w:val="en-US" w:eastAsia="zh-CN"/>
          <w14:textFill>
            <w14:solidFill>
              <w14:schemeClr w14:val="tx1"/>
            </w14:solidFill>
          </w14:textFill>
        </w:rPr>
        <w:t xml:space="preserve">）质量管理及保障方案</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1.供应商需要提供质量保证方案需包括原材料采购质量方案，产品质量目标的设定，以及产品质量检测方案；方案需全面详实、安排合理得当、满足本次采购的要求、保证项目的顺利实施。</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color w:val="000000" w:themeColor="text1"/>
          <w:highlight w:val="none"/>
          <w:lang w:val="en-US" w:eastAsia="zh-CN"/>
          <w14:textFill>
            <w14:solidFill>
              <w14:schemeClr w14:val="tx1"/>
            </w14:solidFill>
          </w14:textFill>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（九）</w:t>
      </w: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482"/>
        <w:spacing w:line="360" w:lineRule="auto"/>
        <w:rPr>
          <w:rFonts w:hint="eastAsia"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 xml:space="preserve">供应商须针对本项目制定完善的应急保障措施，包含风险预判与应急触发、原材料供货、破损缺件补货、人员保障四项核心内容。供应商需提前对生产延误、原材料短缺、物流受阻、货品破损缺件、人员缺位等各类项目风险进行全面预判，明确各类突发状</w:t>
      </w:r>
      <w:r>
        <w:rPr>
          <w:rFonts w:hint="eastAsia" w:ascii="宋体" w:hAnsi="宋体" w:cs="宋体"/>
          <w:b w:val="0"/>
          <w:bCs w:val="0"/>
          <w:color w:val="000000" w:themeColor="text1"/>
          <w:highlight w:val="none"/>
          <w:lang w:val="en-US" w:eastAsia="zh-CN"/>
          <w14:textFill>
            <w14:solidFill>
              <w14:schemeClr w14:val="tx1"/>
            </w14:solidFill>
          </w14:textFill>
        </w:rPr>
        <w:t xml:space="preserve">况的分级应急触发条件与启动标准。针对原材料供货需建立多渠道供货机制及备用供应链，预留充足原材料库存与应急生产产能，杜绝原材料断供、延期等问题影响项目交付。针对货品运输、安装过程中出现的破损、缺件、错货等情况，须建立快速应急补货机制，承诺在规定时限内完成核验、补发、更换工作，保障项目施工及交付进度。同时配备专属固定项目服务团队，储备充足应急人员，明确岗位职责与替补机制，全程保障项目生产、配送、安装及售后各环节人员到位，确保各类突发问题可快速处置、闭环解决，所有应急处置产生的费用及造成的损失均由供应商自行承担。</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highlight w:val="none"/>
          <w14:textFill>
            <w14:solidFill>
              <w14:schemeClr w14:val="tx1"/>
            </w14:solidFill>
          </w14:textFill>
        </w:rPr>
        <w:t xml:space="preserve">其他要求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公寓家具的质保期为安装验收合格后10年。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供应商在生产过程中应保证现场的施工安全，</w:t>
      </w:r>
      <w:r>
        <w:rPr>
          <w:rFonts w:hint="eastAsia" w:ascii="宋体" w:hAnsi="宋体" w:cs="宋体"/>
          <w:color w:val="000000" w:themeColor="text1"/>
          <w:highlight w:val="none"/>
          <w:lang w:val="en-US" w:eastAsia="zh-CN"/>
          <w14:textFill>
            <w14:solidFill>
              <w14:schemeClr w14:val="tx1"/>
            </w14:solidFill>
          </w14:textFill>
        </w:rPr>
        <w:t xml:space="preserve">安装过程中</w:t>
      </w:r>
      <w:r>
        <w:rPr>
          <w:rFonts w:hint="eastAsia" w:ascii="宋体" w:hAnsi="宋体" w:eastAsia="宋体" w:cs="宋体"/>
          <w:color w:val="000000" w:themeColor="text1"/>
          <w:highlight w:val="none"/>
          <w14:textFill>
            <w14:solidFill>
              <w14:schemeClr w14:val="tx1"/>
            </w14:solidFill>
          </w14:textFill>
        </w:rPr>
        <w:t xml:space="preserve">严禁发生现场动火等存在安全隐患的行为，服从学校关于安全、秩序等方面的管理要求。</w:t>
      </w:r>
      <w:r>
        <w:rPr>
          <w:rFonts w:hint="eastAsia" w:ascii="宋体" w:hAnsi="宋体" w:cs="宋体"/>
          <w:color w:val="000000" w:themeColor="text1"/>
          <w:highlight w:val="none"/>
          <w:lang w:val="en-US" w:eastAsia="zh-CN"/>
          <w14:textFill>
            <w14:solidFill>
              <w14:schemeClr w14:val="tx1"/>
            </w14:solidFill>
          </w14:textFill>
        </w:rPr>
        <w:t xml:space="preserve">供应商在作业期间所有人身伤害、财产损毁、消防安全、施工安全等相关风险、事故及赔偿责任，全部由供应商独立承担，采购人不承担任何连带责任。采购人有权时事件严重程度，扣除履约保证金、解除合同，且保留向供应商索赔的权力。</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中标供应商安装完家具要清理现场垃圾，保持现场环境整洁，工完场净。</w:t>
      </w:r>
      <w:r/>
    </w:p>
    <w:p>
      <w:pPr>
        <w:pStyle w:val="921"/>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四、样品要求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（一）递交时间及地点</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时间：自2026年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9</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至2026年7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17</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00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分本招标文件第一章中规定的</w:t>
      </w:r>
      <w:r>
        <w:rPr>
          <w:rFonts w:hint="eastAsia" w:ascii="Times New Roman" w:hAnsi="Times New Roman" w:eastAsia="宋体"/>
          <w:color w:val="000000" w:themeColor="text1"/>
          <w:highlight w:val="none"/>
          <w14:textFill>
            <w14:solidFill>
              <w14:schemeClr w14:val="tx1"/>
            </w14:solidFill>
          </w14:textFill>
        </w:rPr>
        <w:t xml:space="preserve">提交投标文件截止时间</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地点：南京市江宁区龙眠大道180号江苏经贸职业技术学院江宁校区北门外</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智汇楼101-2</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联系人：范工，电话：18066053624</w:t>
      </w:r>
      <w:r/>
    </w:p>
    <w:p>
      <w:pPr>
        <w:ind w:left="0" w:firstLine="0"/>
        <w:keepLines w:val="0"/>
        <w:keepNext w:val="0"/>
        <w:pageBreakBefore w:val="0"/>
        <w:widowControl w:val="off"/>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（二）样品清单及递交要求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1.样品清单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154"/>
        <w:gridCol w:w="1064"/>
        <w:gridCol w:w="5336"/>
      </w:tblGrid>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序号</w:t>
            </w:r>
            <w:r/>
          </w:p>
        </w:tc>
        <w:tc>
          <w:tcPr>
            <w:tcW w:w="116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样品名称</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数量</w:t>
            </w:r>
            <w:r/>
          </w:p>
        </w:tc>
        <w:tc>
          <w:tcPr>
            <w:tcW w:w="2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规格</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1</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4200*900*2250mm</w:t>
            </w:r>
            <w:r/>
          </w:p>
          <w:p>
            <w:pPr>
              <w:ind w:firstLine="0"/>
              <w:jc w:val="left"/>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2</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2120*600*1730mm</w:t>
            </w:r>
            <w:r/>
          </w:p>
          <w:p>
            <w:pPr>
              <w:ind w:firstLine="0"/>
              <w:jc w:val="left"/>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1900*700*350mm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1块</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1张</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380*280*450mm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bl>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2.样品要求</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样品外观要求：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整体配色统一，无明显色差、杂色、污渍、磕碰划痕、掉漆鼓包</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无尖锐棱角、毛刺、金属尖角</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板材封边完整平整，无脱胶、溢胶、发黑、毛边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床、书桌组合搭配协调，高低、对齐观感舒适，无明显错位不协调</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表面耐脏观感好，无凹凸坑点、鼓泡、漆面</w:t>
      </w:r>
      <w:r>
        <w:rPr>
          <w:rFonts w:hint="eastAsia"/>
          <w:color w:val="000000" w:themeColor="text1"/>
          <w:highlight w:val="none"/>
          <w:lang w:val="en-US" w:eastAsia="zh-CN"/>
          <w14:textFill>
            <w14:solidFill>
              <w14:schemeClr w14:val="tx1"/>
            </w14:solidFill>
          </w14:textFill>
        </w:rPr>
        <w:t xml:space="preserve">无</w:t>
      </w:r>
      <w:r>
        <w:rPr>
          <w:rFonts w:hint="eastAsia" w:eastAsia="宋体"/>
          <w:color w:val="000000" w:themeColor="text1"/>
          <w:highlight w:val="none"/>
          <w:lang w:val="en-US" w:eastAsia="zh-CN"/>
          <w14:textFill>
            <w14:solidFill>
              <w14:schemeClr w14:val="tx1"/>
            </w14:solidFill>
          </w14:textFill>
        </w:rPr>
        <w:t xml:space="preserve">瑕疵</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样品工艺要求：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板材拼接、抽屉缝隙均匀宽窄一致，无大小缝、翘边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金属管材焊接</w:t>
      </w:r>
      <w:r>
        <w:rPr>
          <w:rFonts w:hint="eastAsia"/>
          <w:color w:val="000000" w:themeColor="text1"/>
          <w:highlight w:val="none"/>
          <w:lang w:val="en-US" w:eastAsia="zh-CN"/>
          <w14:textFill>
            <w14:solidFill>
              <w14:schemeClr w14:val="tx1"/>
            </w14:solidFill>
          </w14:textFill>
        </w:rPr>
        <w:t xml:space="preserve">或</w:t>
      </w:r>
      <w:r>
        <w:rPr>
          <w:rFonts w:hint="eastAsia" w:eastAsia="宋体"/>
          <w:color w:val="000000" w:themeColor="text1"/>
          <w:highlight w:val="none"/>
          <w:lang w:val="en-US" w:eastAsia="zh-CN"/>
          <w14:textFill>
            <w14:solidFill>
              <w14:schemeClr w14:val="tx1"/>
            </w14:solidFill>
          </w14:textFill>
        </w:rPr>
        <w:t xml:space="preserve">连接处无焊渣、毛刺</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五金装配工整：抽屉推拉顺滑，无卡顿、歪斜、松动</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护栏、爬梯安装紧实</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样品性能要求：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稳固性：轻摇床体、书桌，无大幅晃动、无松散异响</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承重手感：按压床板、桌面、层板，无明显发软、下陷变形感</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安全防护：上铺护栏高度充足、竖杆间隙合理，无卡夹隐患；使用体验：抽屉开合无刺耳摩擦噪音；爬梯踩踏无异响松动</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采购代理机构不接收在投标截止时间之后递交的样品。</w:t>
      </w:r>
      <w:r>
        <w:rPr>
          <w:rFonts w:hint="eastAsia"/>
          <w:b/>
          <w:bCs/>
          <w:color w:val="000000" w:themeColor="text1"/>
          <w:highlight w:val="none"/>
          <w:lang w:val="en-US" w:eastAsia="zh-CN"/>
          <w14:textFill>
            <w14:solidFill>
              <w14:schemeClr w14:val="tx1"/>
            </w14:solidFill>
          </w14:textFill>
        </w:rPr>
        <w:t xml:space="preserve">供应商所递交的样品如涉及组装搭建等工序的，必须在投标截止时间前完成</w:t>
      </w:r>
      <w:r>
        <w:rPr>
          <w:rFonts w:hint="eastAsia"/>
          <w:color w:val="000000" w:themeColor="text1"/>
          <w:highlight w:val="none"/>
          <w:lang w:val="en-US" w:eastAsia="zh-CN"/>
          <w14:textFill>
            <w14:solidFill>
              <w14:schemeClr w14:val="tx1"/>
            </w14:solidFill>
          </w14:textFill>
        </w:rPr>
        <w:t xml:space="preserve">，投标截止时间之后供应商必须立刻离开样品区域，请供应商合理安排递交时间，如因供应商未在投标截止时间前完成组装、搭建，影响供应商样品评审得分的，责任由供应商自行承担。</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供应商提交的</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w:t>
      </w:r>
      <w:r>
        <w:rPr>
          <w:rFonts w:hint="eastAsia"/>
          <w:color w:val="000000" w:themeColor="text1"/>
          <w:highlight w:val="none"/>
          <w:lang w:val="en-US" w:eastAsia="zh-CN"/>
          <w14:textFill>
            <w14:solidFill>
              <w14:schemeClr w14:val="tx1"/>
            </w14:solidFill>
          </w14:textFill>
        </w:rPr>
        <w:t xml:space="preserve">上</w:t>
      </w:r>
      <w:r>
        <w:rPr>
          <w:rFonts w:hint="eastAsia" w:ascii="Times New Roman" w:hAnsi="Times New Roman" w:eastAsia="宋体"/>
          <w:color w:val="000000" w:themeColor="text1"/>
          <w:highlight w:val="none"/>
          <w:lang w:val="en-US" w:eastAsia="zh-CN"/>
          <w14:textFill>
            <w14:solidFill>
              <w14:schemeClr w14:val="tx1"/>
            </w14:solidFill>
          </w14:textFill>
        </w:rPr>
        <w:t xml:space="preserve">不能出现供应商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的标志、标记及任何能够反映供应商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信息的内容</w:t>
      </w:r>
      <w:r>
        <w:rPr>
          <w:rFonts w:hint="eastAsia"/>
          <w:color w:val="000000" w:themeColor="text1"/>
          <w:highlight w:val="none"/>
          <w:lang w:val="en-US" w:eastAsia="zh-CN"/>
          <w14:textFill>
            <w14:solidFill>
              <w14:schemeClr w14:val="tx1"/>
            </w14:solidFill>
          </w14:textFill>
        </w:rPr>
        <w:t xml:space="preserve">，如出现相关信息，样品评分项为零分。</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.3供应商递交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样品时将进行登记，并由样品递交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人签字确认。供应商递交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样品时必须携带加盖公章的法定代表人授权委托书原件，否则采购代理机构有权不予接收或退还。</w:t>
      </w:r>
      <w:r>
        <w:rPr>
          <w:rFonts w:hint="eastAsia"/>
          <w:b/>
          <w:bCs/>
          <w:color w:val="000000" w:themeColor="text1"/>
          <w:highlight w:val="none"/>
          <w:lang w:val="en-US" w:eastAsia="zh-CN"/>
          <w14:textFill>
            <w14:solidFill>
              <w14:schemeClr w14:val="tx1"/>
            </w14:solidFill>
          </w14:textFill>
        </w:rPr>
        <w:t xml:space="preserve">供应商同时参与采购包1和采购包2投标的仅需提供1套样品。</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.4供应商递交样品时，不得破坏或损毁其他供应商的样品，也不得对其他供应商的样品拍照、录像。供应商在递交样品时可自行携带遮盖物，用于遮盖已递交的样品。</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5中标供应商递交的样品由采购人负责保管、封存并作为履约验收的依据，不再退还中标供应商。未中标供应商递交的样品在采购结果公告期结束后5个工作日内，由南京苏宁工程咨询有限公司通知未中标供应商自行取回，逾期未取回，视同供应商放弃样品所有权，由采购人、采购代理机构自行处置。</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3.6供应商样品的搬运、安装、拆卸等由供应商自行负责，涉及的相关费用由供应商自行承担。中标供应商须配合采购人将样品移动至采购人指定存放地点。</w:t>
      </w:r>
      <w:r/>
    </w:p>
    <w:p>
      <w:pPr>
        <w:ind w:left="0" w:firstLine="0"/>
        <w:keepLines w:val="0"/>
        <w:keepNext w:val="0"/>
        <w:pageBreakBefore w:val="0"/>
        <w:widowControl w:val="off"/>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五、高架床（形态转换）特殊要求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供应商应对喷塑的颜色、光泽度、纹理有准确的色板或编号记录，并作为技术文件移交采购人。中标供应商应承诺在未来提供完全一致的喷涂服务或涂料，确保转换组件与原有家具无色差。</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供应商保留所有板材的饰面纸型号、颜色及封边条的工艺参数，并承诺在未来可提供相同批次或视觉效果一致的材料，用于可能涉及的局部修补或调整。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中标供应商在深化设计时，应评估当前布局转换为标准双层床后，与房间的空间关系，确保符合相关规范中关于通行、使用的最小空间要求。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高架床与墙体的固定方式应不会对墙体造成不可逆的破坏，以适应未来布局调整。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中标供应商应向采购人移交包含结构图纸、材料参数、色板、可转换设计详图在内的全套技术档案。</w:t>
      </w:r>
      <w:r/>
    </w:p>
    <w:p>
      <w:pPr>
        <w:ind w:left="0" w:firstLine="482"/>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（六）</w:t>
      </w:r>
      <w:r>
        <w:rPr>
          <w:rFonts w:hint="eastAsia"/>
          <w:b/>
          <w:bCs/>
          <w:color w:val="000000" w:themeColor="text1"/>
          <w:highlight w:val="none"/>
          <w14:textFill>
            <w14:solidFill>
              <w14:schemeClr w14:val="tx1"/>
            </w14:solidFill>
          </w14:textFill>
        </w:rPr>
        <w:t xml:space="preserve">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w:t>
      </w:r>
      <w:r>
        <w:rPr>
          <w:rFonts w:hint="eastAsia"/>
          <w:b/>
          <w:bCs/>
          <w:color w:val="000000" w:themeColor="text1"/>
          <w:highlight w:val="none"/>
          <w:lang w:val="en-US" w:eastAsia="zh-CN"/>
          <w14:textFill>
            <w14:solidFill>
              <w14:schemeClr w14:val="tx1"/>
            </w14:solidFill>
          </w14:textFill>
        </w:rPr>
        <w:t xml:space="preserve">投标</w:t>
      </w:r>
      <w:r>
        <w:rPr>
          <w:rFonts w:hint="eastAsia"/>
          <w:b/>
          <w:bCs/>
          <w:color w:val="000000" w:themeColor="text1"/>
          <w:highlight w:val="none"/>
          <w14:textFill>
            <w14:solidFill>
              <w14:schemeClr w14:val="tx1"/>
            </w14:solidFill>
          </w14:textFill>
        </w:rPr>
        <w:t xml:space="preserve">；评标委员会不承担无法判断相关信息的责任。）</w:t>
      </w:r>
      <w:r/>
    </w:p>
    <w:p>
      <w:pPr>
        <w:ind w:left="0" w:firstLine="0"/>
        <w:keepLines w:val="0"/>
        <w:keepNext w:val="0"/>
        <w:pageBreakBefore w:val="0"/>
        <w:widowControl w:val="off"/>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★六、宿舍间家具调配服务：为保障学校在2026年秋季学期开学前</w:t>
      </w:r>
      <w:r>
        <w:rPr>
          <w:rFonts w:hint="eastAsia" w:ascii="宋体" w:hAnsi="宋体" w:cs="宋体"/>
          <w:b/>
          <w:bCs/>
          <w:color w:val="000000" w:themeColor="text1"/>
          <w:highlight w:val="none"/>
          <w:lang w:val="en-US" w:eastAsia="zh-CN"/>
          <w14:textFill>
            <w14:solidFill>
              <w14:schemeClr w14:val="tx1"/>
            </w14:solidFill>
          </w14:textFill>
        </w:rPr>
        <w:t xml:space="preserve">后</w:t>
      </w:r>
      <w:r>
        <w:rPr>
          <w:rFonts w:hint="eastAsia" w:ascii="宋体" w:hAnsi="宋体" w:eastAsia="宋体" w:cs="宋体"/>
          <w:b/>
          <w:bCs/>
          <w:color w:val="000000" w:themeColor="text1"/>
          <w:highlight w:val="none"/>
          <w:lang w:val="en-US" w:eastAsia="zh-CN"/>
          <w14:textFill>
            <w14:solidFill>
              <w14:schemeClr w14:val="tx1"/>
            </w14:solidFill>
          </w14:textFill>
        </w:rPr>
        <w:t xml:space="preserve">对学生宿舍资源的统筹安排，中标供应商应承诺在项目实施期间免费提供宿舍间家具调配服务（提供承诺函原件并加盖供应商公章，格式自拟，内容含糊不清的作未提供处理，未按要求提供承诺函的作无效投标处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（一）服务定义与基本原则</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（二）核心服务内容：供应商须在合同约定的项目供货期内，根据采购人的正式书面通知，免费提供以下服务：</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同型号家具搬运与安装：将已发放至某宿舍但尚未最终安装固定的同型号家具（如高架床、书桌组合柜、衣柜等），拆卸、搬运至采购人指定的其他宿舍，并重新安装、调试至符合验收标准。或未发放至某宿舍的家具，按采购人指令调整到其他宿舍进行安装、调试至符合验收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2.空间测量与方案协助：应采购人要求，对涉及家具调配的宿舍进行现场尺寸复核，并提供专业的调配可行性建议，确保调整后的布局符合安全规范与使用功能。</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3.安装状态恢复：完成搬运后，将原宿舍因家具搬离而可能产生的安装点位（如墙面固定点）进行必要修补或恢复，确保墙面整洁。将新调入宿舍的家具安装稳固，达到与初次安装同等的质量与安全标准。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（三）服务边界与除外责任：为明确责任，规定以下情况不属于免费调配服务范围，或需另行约定。</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1.不同规格家具的改造与适配：因布局调整导致需要将非标家具改造或与不同规格家具混装，以满足新空间要求。</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2.已最终验收交付的家具：项目全部竣工验收并交付使用后，学生入住期间的日常家具调换。</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3.因非供应商原因造成的重复劳动：因采购人指令变更、宿舍用途重大调整等非供应商过错导致的多次、反复搬运。</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4.家具损坏责任：明确在调配过程中，因供应商操作不当造成的家具损坏，由供应商负责免费修复或更换；非因供应商原因造成的损坏，责任界定与费用需另行协商。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（四）服务响应与执行流程</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1.指令通道：采购人通过项目负责人或指定对接人，向供应商现场负责人发出加盖公章的《宿舍家具调配通知单》，明确搬出宿舍号、搬入宿舍号、家具清单、完成时限等。</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2.响应时效：供应商应在收到书面通知后8小时内制定调配方案并回复采购人，在双方确认方案后12小时内完成指定批次的搬运与安装工作。</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3.现场管理：调配作业应避开学校教学、休息等关键时段，遵守校园安全管理规定，做好地面、墙面保护，施工完毕后清理现场，做到工完场清。</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4.确认与记录：每次调配服务完成后，双方应共同签署《家具调配服务确认单》，记录操作内容、家具状况、完成时间，作为服务履行的凭证。</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（五）与采购需求其他条款的衔接</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1.与供货期条款衔接：除因采购人发起的调配家具数量≥15%家具购置总量时，双方应另行协商供货期顺延事宜外，其余均不得影响合同约定的安装关键节点和总供货期。</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2.与质保条款衔接：经供应商调配安装的家具，其质保期应自该批次家具最终安装验收合格之日起重新计算，确保学生的权益不受影响。</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3.与报价条款衔接：投标总价应包含项目施工期内配合采购人进行宿舍间家具临时调配所需的一切费用，供应商不得就此项服务提出额外索赔。</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4.与验收条款衔接：项目最终验收时，应对所有宿舍的家具布局与状态进行确认，包括经过调配的宿舍，确保全部符合设计规范与安全标准。</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七</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履约保障金和</w:t>
      </w:r>
      <w:r>
        <w:rPr>
          <w:rFonts w:hint="eastAsia"/>
          <w:b/>
          <w:bCs/>
          <w:color w:val="000000" w:themeColor="text1"/>
          <w:highlight w:val="none"/>
          <w14:textFill>
            <w14:solidFill>
              <w14:schemeClr w14:val="tx1"/>
            </w14:solidFill>
          </w14:textFill>
        </w:rPr>
        <w:t xml:space="preserve">付款要求</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（二）付款条件</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所有支付均以银行转账方式执行，且须中标供应商提供合规发票。</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备注：供应商报价需涵盖全部货物，同时包含相关税费、货物运输至指定地点的装运费用、安装调试、人员培训、售后服务、样品费用、检测费用，以及施工完成后现场恢复，场地整洁如初的所有费用。</w:t>
      </w:r>
      <w:r>
        <w:rPr>
          <w:rFonts w:hint="eastAsia"/>
          <w:color w:val="000000" w:themeColor="text1"/>
          <w:highlight w:val="none"/>
          <w:lang w:val="en-US" w:eastAsia="zh-CN"/>
          <w14:textFill>
            <w14:solidFill>
              <w14:schemeClr w14:val="tx1"/>
            </w14:solidFill>
          </w14:textFill>
        </w:rPr>
        <w:t xml:space="preserve">采购人不再另行支付其他费用。</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八</w:t>
      </w:r>
      <w:r>
        <w:rPr>
          <w:rFonts w:hint="eastAsia"/>
          <w:b/>
          <w:bCs/>
          <w:color w:val="000000" w:themeColor="text1"/>
          <w:highlight w:val="none"/>
          <w14:textFill>
            <w14:solidFill>
              <w14:schemeClr w14:val="tx1"/>
            </w14:solidFill>
          </w14:textFill>
        </w:rPr>
        <w:t xml:space="preserve">、包装、运输及安装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2.由供应商负责运输和装卸，费用由供应商承担。采购人负责组织验收，验收不合格，供应商除无条件退货、返工外，还应承担采购人的一切损失。</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行增加费用。</w:t>
      </w:r>
      <w:r/>
    </w:p>
    <w:p>
      <w:pPr>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九</w:t>
      </w:r>
      <w:r>
        <w:rPr>
          <w:rFonts w:hint="eastAsia"/>
          <w:b/>
          <w:bCs/>
          <w:color w:val="000000" w:themeColor="text1"/>
          <w:highlight w:val="none"/>
          <w14:textFill>
            <w14:solidFill>
              <w14:schemeClr w14:val="tx1"/>
            </w14:solidFill>
          </w14:textFill>
        </w:rPr>
        <w:t xml:space="preserve">、验收要求</w:t>
      </w:r>
      <w:r/>
    </w:p>
    <w:p>
      <w:pPr>
        <w:ind w:firstLine="480"/>
        <w:rPr>
          <w:rFonts w:hint="eastAsia" w:ascii="宋体" w:hAnsi="宋体" w:eastAsia="宋体" w:cs="宋体"/>
          <w:b/>
          <w:bCs/>
          <w:color w:val="000000" w:themeColor="text1"/>
          <w:highlight w:val="none"/>
          <w:lang w:eastAsia="zh-CN"/>
          <w14:textFill>
            <w14:solidFill>
              <w14:schemeClr w14:val="tx1"/>
            </w14:solidFill>
          </w14:textFill>
        </w:rPr>
      </w:pPr>
      <w:r>
        <w:rPr>
          <w:rFonts w:hint="eastAsia" w:cs="宋体"/>
          <w:b/>
          <w:bCs/>
          <w:color w:val="000000" w:themeColor="text1"/>
          <w:highlight w:val="none"/>
          <w:lang w:eastAsia="zh-CN"/>
          <w14:textFill>
            <w14:solidFill>
              <w14:schemeClr w14:val="tx1"/>
            </w14:solidFill>
          </w14:textFill>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验收标准：符合国家有关标准、采购文件项目需求、技术要求及T/CNFA 10-2020《公共采购家具质量控制及验收规范》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投标文件承诺响应标准等</w:t>
      </w:r>
      <w:r>
        <w:rPr>
          <w:rFonts w:hint="eastAsia"/>
          <w:color w:val="000000" w:themeColor="text1"/>
          <w:highlight w:val="none"/>
          <w14:textFill>
            <w14:solidFill>
              <w14:schemeClr w14:val="tx1"/>
            </w14:solidFill>
          </w14:textFill>
        </w:rPr>
        <w:t xml:space="preserve">各项之要求。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w:t>
      </w:r>
      <w:r/>
    </w:p>
    <w:p>
      <w:pPr>
        <w:ind w:firstLine="480"/>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5.货物安装完成后，供应商需根据GB/T 18883</w:t>
      </w:r>
      <w:r>
        <w:rPr>
          <w:rFonts w:hint="eastAsia"/>
          <w:color w:val="000000" w:themeColor="text1"/>
          <w:highlight w:val="none"/>
          <w14:textFill>
            <w14:solidFill>
              <w14:schemeClr w14:val="tx1"/>
            </w14:solidFill>
          </w14:textFill>
        </w:rPr>
        <w:noBreakHyphen/>
      </w:r>
      <w:r>
        <w:rPr>
          <w:rFonts w:hint="eastAsia"/>
          <w:color w:val="000000" w:themeColor="text1"/>
          <w:highlight w:val="none"/>
          <w14:textFill>
            <w14:solidFill>
              <w14:schemeClr w14:val="tx1"/>
            </w14:solidFill>
          </w14:textFill>
        </w:rPr>
        <w:t xml:space="preserve">2022 《室内空气质量标准》，选择采购人和供应商双方均认可的检测机构，提供具有CMA或CNAS认证的空气质量</w:t>
      </w:r>
      <w:r>
        <w:rPr>
          <w:rFonts w:hint="eastAsia"/>
          <w:color w:val="000000" w:themeColor="text1"/>
          <w:highlight w:val="none"/>
          <w:lang w:eastAsia="zh-CN"/>
          <w14:textFill>
            <w14:solidFill>
              <w14:schemeClr w14:val="tx1"/>
            </w14:solidFill>
          </w14:textFill>
        </w:rPr>
        <w:t xml:space="preserve">检验（测）报告</w:t>
      </w:r>
      <w:r>
        <w:rPr>
          <w:rFonts w:hint="eastAsia"/>
          <w:color w:val="000000" w:themeColor="text1"/>
          <w:highlight w:val="none"/>
          <w14:textFill>
            <w14:solidFill>
              <w14:schemeClr w14:val="tx1"/>
            </w14:solidFill>
          </w14:textFill>
        </w:rPr>
        <w:t xml:space="preserve">，一切费用由供应商自行承担。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货物采购合同</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w:t>
      </w:r>
      <w:r>
        <w:rPr>
          <w:rFonts w:hint="eastAsia" w:ascii="宋体" w:hAnsi="宋体" w:cs="宋体"/>
          <w:color w:val="000000" w:themeColor="text1"/>
          <w:szCs w:val="21"/>
          <w:highlight w:val="none"/>
          <w:u w:val="singl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合同甲方编号：</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合同乙方编号：</w:t>
      </w:r>
      <w:r/>
    </w:p>
    <w:p>
      <w:pPr>
        <w:ind w:right="1050" w:firstLine="576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合同签约地：南京</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为维护甲、乙双方合法权益，就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采购项目</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14:textFill>
            <w14:solidFill>
              <w14:schemeClr w14:val="tx1"/>
            </w14:solidFill>
          </w14:textFill>
        </w:rPr>
        <w:t xml:space="preserve">（甲方）与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（乙方）经友好协商，达成如下货物购销合同：</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第一条  本合同所述货物：</w:t>
      </w:r>
      <w:r>
        <w:rPr>
          <w:rFonts w:hint="eastAsia" w:ascii="宋体" w:hAnsi="宋体" w:cs="宋体"/>
          <w:color w:val="000000" w:themeColor="text1"/>
          <w:szCs w:val="21"/>
          <w:highlight w:val="none"/>
          <w14:textFill>
            <w14:solidFill>
              <w14:schemeClr w14:val="tx1"/>
            </w14:solidFill>
          </w14:textFill>
        </w:rPr>
        <w:t xml:space="preserve">名称、品牌、型号、数量、产地、</w:t>
      </w:r>
      <w:r>
        <w:rPr>
          <w:rFonts w:hint="eastAsia" w:ascii="宋体" w:hAnsi="宋体" w:cs="宋体"/>
          <w:color w:val="000000" w:themeColor="text1"/>
          <w:szCs w:val="21"/>
          <w:highlight w:val="none"/>
          <w:lang w:val="en-US" w:eastAsia="zh-CN"/>
          <w14:textFill>
            <w14:solidFill>
              <w14:schemeClr w14:val="tx1"/>
            </w14:solidFill>
          </w14:textFill>
        </w:rPr>
        <w:t xml:space="preserve">单位、</w:t>
      </w:r>
      <w:r>
        <w:rPr>
          <w:rFonts w:hint="eastAsia" w:ascii="宋体" w:hAnsi="宋体" w:cs="宋体"/>
          <w:color w:val="000000" w:themeColor="text1"/>
          <w:szCs w:val="21"/>
          <w:highlight w:val="none"/>
          <w14:textFill>
            <w14:solidFill>
              <w14:schemeClr w14:val="tx1"/>
            </w14:solidFill>
          </w14:textFill>
        </w:rPr>
        <w:t xml:space="preserve">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r/>
    </w:p>
    <w:tbl>
      <w:tblPr>
        <w:tblStyle w:val="9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084"/>
        <w:gridCol w:w="1012"/>
        <w:gridCol w:w="1310"/>
        <w:gridCol w:w="1234"/>
        <w:gridCol w:w="752"/>
        <w:gridCol w:w="776"/>
        <w:gridCol w:w="1266"/>
        <w:gridCol w:w="1262"/>
      </w:tblGrid>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583"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tc>
        <w:tc>
          <w:tcPr>
            <w:tcBorders>
              <w:top w:val="single" w:color="auto" w:sz="4" w:space="0"/>
              <w:left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w:t>
            </w:r>
            <w:r/>
          </w:p>
        </w:tc>
        <w:tc>
          <w:tcPr>
            <w:tcBorders>
              <w:top w:val="single" w:color="auto" w:sz="4" w:space="0"/>
              <w:left w:val="single" w:color="auto" w:sz="4" w:space="0"/>
              <w:right w:val="single" w:color="auto" w:sz="4" w:space="0"/>
            </w:tcBorders>
            <w:tcW w:w="706"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right w:val="single" w:color="auto" w:sz="4" w:space="0"/>
            </w:tcBorders>
            <w:tcW w:w="66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产地</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合计</w:t>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203"/>
        </w:trPr>
        <w:tc>
          <w:tcPr>
            <w:gridSpan w:val="2"/>
            <w:tcW w:w="898"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合计金额</w:t>
            </w:r>
            <w:r/>
          </w:p>
        </w:tc>
        <w:tc>
          <w:tcPr>
            <w:gridSpan w:val="3"/>
            <w:tcW w:w="1916"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小写：</w:t>
            </w:r>
            <w:r/>
          </w:p>
        </w:tc>
        <w:tc>
          <w:tcPr>
            <w:gridSpan w:val="4"/>
            <w:tcW w:w="2185"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p>
        </w:tc>
      </w:tr>
    </w:tbl>
    <w:p>
      <w:pPr>
        <w:ind w:left="225"/>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第二条  质保期为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自货物验收合格之日起开始计算）。乙方所提供的货物，若技术性能无特殊说明，则按生产企业或国家有关部门最新颁布的标准及规范为准。乙方应保证货物是全新、未使用过的原装合格正品（行货），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第三条  交货时间和地点</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第四条  运输方式</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，费用及保险由乙方承担。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第五条  包装方式</w:t>
      </w:r>
      <w:r>
        <w:rPr>
          <w:rFonts w:hint="eastAsia" w:ascii="宋体" w:hAnsi="宋体" w:cs="宋体"/>
          <w:color w:val="000000" w:themeColor="text1"/>
          <w:szCs w:val="21"/>
          <w:highlight w:val="none"/>
          <w14:textFill>
            <w14:solidFill>
              <w14:schemeClr w14:val="tx1"/>
            </w14:solidFill>
          </w14:textFill>
        </w:rPr>
        <w:t xml:space="preserve">：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第六条 履约验收</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1、验收主体：甲方；甲方有权邀请国家认可的质量、技术检测机构和社会监督人参与验收。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2、验收方式和验收程序：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（1）生产期间检验□；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产品生产期间，甲方将不定期到生产现场进行突击检验，费用由甲方自行承担。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（2）出厂检验□；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产品出厂前，乙方提前通知甲方，甲方到现场进行检验。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（3）到货检验□；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产品到达交货地点后，甲方组织验收。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（4）安装调试、试运行验收□；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产品安装完成后，甲方组织调试或试运行验收。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3、验收内容：</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（1）产品的数量；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（2）所有技术和商务要求的履约情况；</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4、验收标准：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（1）国家或行业相关标准；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（2）合同、招标采购文件的要求、投标/响应等文件的承诺；</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（3）已封存的样品（如有）；</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5、其他验收要求：</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（1）乙方应按照本合同规定的时间、地点和方式向甲方交付货物。</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（3）甲方应当在到货后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日内对货物进行验收，验收包括：型号、规格、数量、外观、及货物包装是否完好，质量是否合格，所提供货物的装箱清单、用户手册、原厂保修卡、随机资料及配件、随机工具等是否齐全。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第七条 履约保证金及付款方式：</w:t>
      </w:r>
      <w:r/>
    </w:p>
    <w:p>
      <w:pPr>
        <w:pStyle w:val="91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cs="宋体"/>
          <w:color w:val="000000" w:themeColor="text1"/>
          <w:highlight w:val="none"/>
          <w:lang w:val="en-US" w:eastAsia="zh-CN"/>
          <w14:textFill>
            <w14:solidFill>
              <w14:schemeClr w14:val="tx1"/>
            </w14:solidFill>
          </w14:textFill>
        </w:rPr>
        <w:t xml:space="preserve">金额</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rPr>
          <w:rFonts w:hint="eastAsia" w:ascii="宋体" w:hAnsi="宋体" w:cs="宋体"/>
          <w:color w:val="000000" w:themeColor="text1"/>
          <w:highlight w:val="none"/>
          <w:lang w:eastAsia="zh-CN"/>
          <w14:textFill>
            <w14:solidFill>
              <w14:schemeClr w14:val="tx1"/>
            </w14:solidFill>
          </w14:textFill>
        </w:rPr>
        <w:t xml:space="preserve">。</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（2）付款方式：</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pStyle w:val="91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所有支付均以银行转账方式执行，且须中标供应商提供合规发票。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第八条 发票类型：</w:t>
      </w:r>
      <w:r/>
    </w:p>
    <w:p>
      <w:pPr>
        <w:ind w:firstLine="48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乙方须在甲方付款前开具相应增值税（专用）发票，相关发票信息如下：</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纳税人名称：</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纳税人识别号：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地址、电话：</w:t>
      </w:r>
      <w:r/>
    </w:p>
    <w:p>
      <w:pPr>
        <w:ind w:firstLine="48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第九条 售后服务</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1、自甲方确认项目验收合格之日起，质保期为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2、售后服务期间，一旦受到</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的报修电话，</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小时内派遣有经验的维修工赴现场提供维修服务。维修工赴现场后应及时对损坏部位进行检修，对于一般故障应在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小时内修复；对于重大损坏应在与</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协商时间内修复。</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3、乙方应为甲方指派专人负责与甲方联系售后服务事宜。</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第十条 违约责任</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1、甲方无正当理由拒收货物、拒付货物款的，由甲方向乙方偿付合同总价的5%违约金。</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2、甲方未按合同规定的期限向乙方支付货款的，每逾期1天甲方向乙方偿付欠款总额的5‰滞纳金，但累计滞纳金总额不超过欠款总额的5% 。</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3、乙方逾期交付货物的，每逾期1天，乙方向甲方偿付逾期交货部分货款总额的5‰的滞纳金，但累计滞纳金总额不超过欠款总额的5%。如乙方逾期交货达10天，甲方有权解除合同。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4、质保期内，如经乙方两次维修或更换，货物仍不能达到合同约定的质量标准，甲方有权退货和解除合同，乙方应退回全部货款；同时，乙方还须赔偿甲方因此遭受的损失。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5、乙方未按本合同的规定和“服务承诺”提供伴随服务/售后服务的，应按合同总价款的5%向甲方承担违约责任。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6、乙方有义务支持甲方的廉政建设，不得向甲方有关人员提供任何经济上或物质上的好处，若发现乙方有违反本条款的，甲方可按供货价款的10%对乙方进行经济处罚，并通报其监管部门。</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7、乙方必须向甲方提供正式合法的发票，如果乙方提供的发票被有关政府部门确认为虚假发票，乙方必须向甲方按票面金额的两倍支付违约金，并赔偿甲方的一切损失。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8、乙方按合同约定应支付的违约金低于给甲方造成的损失的，并应就差额部分向甲方进行赔偿。</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9、因不可抗力原因不能正常履行合同的，当事方应当及时以书面或传真方式通知对方，可免除违约责任。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第十一条 知识产权</w:t>
      </w:r>
      <w:r>
        <w:rPr>
          <w:rFonts w:hint="eastAsia" w:ascii="宋体" w:hAnsi="宋体" w:cs="宋体"/>
          <w:color w:val="000000" w:themeColor="text1"/>
          <w:szCs w:val="21"/>
          <w:highlight w:val="none"/>
          <w14:textFill>
            <w14:solidFill>
              <w14:schemeClr w14:val="tx1"/>
            </w14:solidFill>
          </w14:textFill>
        </w:rPr>
        <w:t xml:space="preserve">：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第十二条  </w:t>
      </w:r>
      <w:r>
        <w:rPr>
          <w:rFonts w:hint="eastAsia" w:ascii="宋体" w:hAnsi="宋体" w:cs="宋体"/>
          <w:b/>
          <w:bCs/>
          <w:color w:val="000000" w:themeColor="text1"/>
          <w:szCs w:val="21"/>
          <w:highlight w:val="none"/>
          <w14:textFill>
            <w14:solidFill>
              <w14:schemeClr w14:val="tx1"/>
            </w14:solidFill>
          </w14:textFill>
        </w:rPr>
        <w:t xml:space="preserve">不可抗力</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第十三条  合同纠纷处理及争议的解决：</w:t>
      </w:r>
      <w:r>
        <w:rPr>
          <w:rFonts w:hint="eastAsia" w:ascii="宋体" w:hAnsi="宋体" w:cs="宋体"/>
          <w:color w:val="000000" w:themeColor="text1"/>
          <w:szCs w:val="21"/>
          <w:highlight w:val="none"/>
          <w14:textFill>
            <w14:solidFill>
              <w14:schemeClr w14:val="tx1"/>
            </w14:solidFill>
          </w14:textFill>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（1）向甲方所在地有管辖权的地方人民法院提起诉讼；</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（2）向南京仲裁委员会按其仲裁规则申请仲裁。</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第十四条  合同的变更和终止：</w:t>
      </w:r>
      <w:r>
        <w:rPr>
          <w:rFonts w:hint="eastAsia" w:ascii="宋体" w:hAnsi="宋体" w:cs="宋体"/>
          <w:color w:val="000000" w:themeColor="text1"/>
          <w:szCs w:val="21"/>
          <w:highlight w:val="none"/>
          <w14:textFill>
            <w14:solidFill>
              <w14:schemeClr w14:val="tx1"/>
            </w14:solidFill>
          </w14:textFill>
        </w:rPr>
        <w:t xml:space="preserve">除《政府采购法》第49条、第50条第二款规定的情形外，本合同一经签订，甲乙双方不得擅自变更、中止或终止合同。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第十五条  </w:t>
      </w:r>
      <w:r>
        <w:rPr>
          <w:rFonts w:hint="eastAsia" w:ascii="宋体" w:hAnsi="宋体" w:cs="宋体"/>
          <w:b/>
          <w:bCs/>
          <w:color w:val="000000" w:themeColor="text1"/>
          <w:szCs w:val="21"/>
          <w:highlight w:val="none"/>
          <w14:textFill>
            <w14:solidFill>
              <w14:schemeClr w14:val="tx1"/>
            </w14:solidFill>
          </w14:textFill>
        </w:rPr>
        <w:t xml:space="preserve">通知与送达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（3）双方在本合同约定的联系地址可作为诉讼/仲裁时向其送达法律文书或通知的地址。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乙方联系地址：</w:t>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第十六条  合同生效</w:t>
      </w:r>
      <w:r>
        <w:rPr>
          <w:rFonts w:hint="eastAsia" w:ascii="宋体" w:hAnsi="宋体" w:cs="宋体"/>
          <w:color w:val="000000" w:themeColor="text1"/>
          <w:szCs w:val="21"/>
          <w:highlight w:val="none"/>
          <w14:textFill>
            <w14:solidFill>
              <w14:schemeClr w14:val="tx1"/>
            </w14:solidFill>
          </w14:textFill>
        </w:rPr>
        <w:t xml:space="preserve">：本合同由甲乙双方签字并盖章后生效，本合同应按照中华人民共和国的现行法律进行解释。</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第十七条</w:t>
      </w:r>
      <w:r>
        <w:rPr>
          <w:rFonts w:hint="eastAsia" w:ascii="宋体" w:hAnsi="宋体" w:cs="宋体"/>
          <w:color w:val="000000" w:themeColor="text1"/>
          <w:szCs w:val="21"/>
          <w:highlight w:val="none"/>
          <w14:textFill>
            <w14:solidFill>
              <w14:schemeClr w14:val="tx1"/>
            </w14:solidFill>
          </w14:textFill>
        </w:rPr>
        <w:t xml:space="preserve"> 项目招标采购文件、投标文件以及相关的澄清确认函（如有）本合同不可分割的一部分，与本合同具有同等法律效力。如招标采购文件和投标文件与本合同有矛盾的，以本合同为准；本合同未约定的，则参照招标采购文件和投标文件执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第十八条</w:t>
      </w:r>
      <w:r>
        <w:rPr>
          <w:rFonts w:hint="eastAsia" w:ascii="宋体" w:hAnsi="宋体" w:cs="宋体"/>
          <w:color w:val="000000" w:themeColor="text1"/>
          <w:szCs w:val="21"/>
          <w:highlight w:val="none"/>
          <w14:textFill>
            <w14:solidFill>
              <w14:schemeClr w14:val="tx1"/>
            </w14:solidFill>
          </w14:textFill>
        </w:rPr>
        <w:t xml:space="preserve">  本合同一式肆份，甲方</w:t>
      </w:r>
      <w:r>
        <w:rPr>
          <w:rFonts w:hint="eastAsia" w:ascii="宋体" w:hAnsi="宋体" w:cs="宋体"/>
          <w:bCs/>
          <w:color w:val="000000" w:themeColor="text1"/>
          <w:szCs w:val="21"/>
          <w:highlight w:val="none"/>
          <w14:textFill>
            <w14:solidFill>
              <w14:schemeClr w14:val="tx1"/>
            </w14:solidFill>
          </w14:textFill>
        </w:rPr>
        <w:t xml:space="preserve">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份，乙方持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bl>
      <w:tblPr>
        <w:tblStyle w:val="9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3"/>
        <w:gridCol w:w="4703"/>
      </w:tblGrid>
      <w:tr>
        <w:trPr>
          <w:trHeight w:val="3112"/>
        </w:trPr>
        <w:tc>
          <w:tcPr>
            <w:tcW w:w="2467"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w:t>
            </w:r>
            <w:r>
              <w:rPr>
                <w:rFonts w:hint="eastAsia" w:ascii="宋体" w:hAnsi="宋体" w:cs="宋体"/>
                <w:b/>
                <w:color w:val="000000" w:themeColor="text1"/>
                <w:szCs w:val="21"/>
                <w:highlight w:val="none"/>
                <w14:textFill>
                  <w14:solidFill>
                    <w14:schemeClr w14:val="tx1"/>
                  </w14:solidFill>
                </w14:textFill>
              </w:rPr>
              <w:t xml:space="preserve">方：     </w:t>
            </w:r>
            <w:r>
              <w:rPr>
                <w:rFonts w:hint="eastAsia" w:ascii="宋体" w:hAnsi="宋体" w:cs="宋体"/>
                <w:b/>
                <w:color w:val="000000" w:themeColor="text1"/>
                <w:szCs w:val="21"/>
                <w:highlight w:val="none"/>
                <w14:textFill>
                  <w14:solidFill>
                    <w14:schemeClr w14:val="tx1"/>
                  </w14:solidFill>
                </w14:textFill>
              </w:rPr>
              <w:tab/>
            </w:r>
            <w:r>
              <w:rPr>
                <w:rFonts w:hint="eastAsia" w:ascii="宋体" w:hAnsi="宋体" w:cs="宋体"/>
                <w:b/>
                <w:color w:val="000000" w:themeColor="text1"/>
                <w:szCs w:val="21"/>
                <w:highlight w:val="none"/>
                <w14:textFill>
                  <w14:solidFill>
                    <w14:schemeClr w14:val="tx1"/>
                  </w14:solidFill>
                </w14:textFill>
              </w:rPr>
              <w:tab/>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right"/>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c>
          <w:tcPr>
            <w:tcW w:w="2532"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户    名：</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帐    号：</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r>
    </w:tbl>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1、产品清单（如有）</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乙方售后服务承诺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t xml:space="preserve">采 购 包：_______________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分包号：</w:t>
      </w:r>
      <w:r/>
    </w:p>
    <w:tbl>
      <w:tblPr>
        <w:tblStyle w:val="91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2.“投标分项报价表”中“投标总报价”数额应当与“开标一览表”中“投标总报价”数额一致。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3.投标人需认真填写本报价表，尤其注意规格型号的准确填写。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4.项目经办人可以根据项目实际需要对表格结构进行调整。</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914"/>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落实政府采购政策需满足的资格要求：本项目各采购包均专门面向中小微型企业采购，即投标人所投产品制造商均属于中小微企业。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917"/>
        <w:tblW w:w="5009" w:type="pct"/>
        <w:jc w:val="center"/>
        <w:tblLayout w:type="autofit"/>
        <w:tblCellMar>
          <w:left w:w="0" w:type="dxa"/>
          <w:top w:w="0" w:type="dxa"/>
          <w:right w:w="0" w:type="dxa"/>
          <w:bottom w:w="0" w:type="dxa"/>
        </w:tblCellMar>
        <w:tblLook w:val="04A0" w:firstRow="1" w:lastRow="0" w:firstColumn="1" w:lastColumn="0" w:noHBand="0" w:noVBand="1"/>
      </w:tblPr>
      <w:tblGrid>
        <w:gridCol w:w="843"/>
        <w:gridCol w:w="3346"/>
        <w:gridCol w:w="3215"/>
        <w:gridCol w:w="249"/>
        <w:gridCol w:w="1445"/>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917"/>
        <w:tblW w:w="5019" w:type="pct"/>
        <w:jc w:val="center"/>
        <w:tblLayout w:type="autofit"/>
        <w:tblCellMar>
          <w:left w:w="0" w:type="dxa"/>
          <w:top w:w="0" w:type="dxa"/>
          <w:right w:w="0" w:type="dxa"/>
          <w:bottom w:w="0" w:type="dxa"/>
        </w:tblCellMar>
        <w:tblLook w:val="04A0" w:firstRow="1" w:lastRow="0" w:firstColumn="1" w:lastColumn="0" w:noHBand="0" w:noVBand="1"/>
      </w:tblPr>
      <w:tblGrid>
        <w:gridCol w:w="1123"/>
        <w:gridCol w:w="3076"/>
        <w:gridCol w:w="241"/>
        <w:gridCol w:w="2981"/>
        <w:gridCol w:w="104"/>
        <w:gridCol w:w="1576"/>
        <w:gridCol w:w="16"/>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3"/>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gridSpan w:val="2"/>
            <w:tcBorders>
              <w:left w:val="single" w:color="auto" w:sz="4" w:space="0"/>
              <w:right w:val="single" w:color="auto" w:sz="4" w:space="0"/>
            </w:tcBorders>
            <w:tcW w:w="18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gridSpan w:val="2"/>
            <w:tcBorders>
              <w:left w:val="single" w:color="auto" w:sz="4" w:space="0"/>
              <w:right w:val="single" w:color="auto" w:sz="4" w:space="0"/>
            </w:tcBorders>
            <w:tcW w:w="1691"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left"/>
        <w:keepLines w:val="0"/>
        <w:keepNext w:val="0"/>
        <w:pageBreakBefore w:val="0"/>
        <w:widowControl/>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pStyle w:val="914"/>
        <w:ind w:left="0" w:firstLine="0"/>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eastAsia="宋体" w:cs="Times New Roman"/>
          <w:color w:val="000000" w:themeColor="text1"/>
          <w:highlight w:val="none"/>
          <w14:textFill>
            <w14:solidFill>
              <w14:schemeClr w14:val="tx1"/>
            </w14:solidFill>
          </w14:textFill>
        </w:rPr>
        <w:t xml:space="preserve">、属于节能、环保产品的证明文件</w:t>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政府采购执行环保政策情况表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2.投标产品属于《环境标志产品政府采购品目清单》（最新一期）内的产品，投标人需提供国家确定的认证机构出具的、处于有效期之内的环境标志产品认证证书，如未提供，将不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631"/>
        <w:gridCol w:w="1713"/>
        <w:gridCol w:w="1475"/>
        <w:gridCol w:w="1806"/>
        <w:gridCol w:w="1606"/>
      </w:tblGrid>
      <w:tr>
        <w:trPr>
          <w:jc w:val="center"/>
          <w:trHeight w:val="624"/>
        </w:trPr>
        <w:tc>
          <w:tcPr>
            <w:tcW w:w="567"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环境标志产品</w:t>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环境标志认证证书编号</w:t>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在《环境标志产品政府采购品目清单》（最新一期）中归属的编码及名称</w:t>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4"/>
        <w:ind w:left="0" w:firstLine="0"/>
        <w:rPr>
          <w:rFonts w:hint="eastAsia" w:ascii="宋体" w:hAnsi="宋体" w:eastAsia="宋体" w:cs="宋体"/>
          <w:b/>
          <w:color w:val="000000" w:themeColor="text1"/>
          <w:sz w:val="32"/>
          <w:highlight w:val="none"/>
          <w14:textFill>
            <w14:solidFill>
              <w14:schemeClr w14:val="tx1"/>
            </w14:solidFill>
          </w14:textFill>
        </w:rPr>
        <w:outlineLvl w:val="9"/>
      </w:pPr>
      <w:r>
        <w:rPr>
          <w:rFonts w:hint="eastAsia" w:ascii="宋体" w:hAnsi="宋体" w:eastAsia="宋体" w:cs="宋体"/>
          <w:b/>
          <w:color w:val="000000" w:themeColor="text1"/>
          <w:sz w:val="32"/>
          <w:highlight w:val="none"/>
          <w14:textFill>
            <w14:solidFill>
              <w14:schemeClr w14:val="tx1"/>
            </w14:solidFill>
          </w14:textFill>
        </w:rPr>
        <w:t xml:space="preserve">环境标志产品认证文件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（提供产品在《环境标志产品政府采购清单》（最新一期）中相应的页面、处于有效期之内的环境标志产品认证证书）</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政府采购执行节能政策情况表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2.投标产品属于《节能产品政府采购品目清单》（最新一期）内的产品，供投标人需提供国家确定的认证机构出具的、处于有效期之内的节能产品认证证书，如未提供，将</w:t>
      </w:r>
      <w:r>
        <w:rPr>
          <w:rFonts w:hint="eastAsia" w:ascii="宋体" w:hAnsi="宋体" w:eastAsia="宋体" w:cs="宋体"/>
          <w:color w:val="000000" w:themeColor="text1"/>
          <w:highlight w:val="none"/>
          <w:lang w:eastAsia="zh-CN"/>
          <w14:textFill>
            <w14:solidFill>
              <w14:schemeClr w14:val="tx1"/>
            </w14:solidFill>
          </w14:textFill>
        </w:rPr>
        <w:t xml:space="preserve">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4.若节能、环境标志产品仅是构成投标产品的部件、组件或零件，则该投标产品不享受鼓励优惠政策。同一认证证书编号的不重复优惠。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639"/>
        <w:gridCol w:w="1719"/>
        <w:gridCol w:w="1485"/>
        <w:gridCol w:w="1812"/>
        <w:gridCol w:w="1609"/>
      </w:tblGrid>
      <w:tr>
        <w:trPr>
          <w:jc w:val="center"/>
          <w:trHeight w:val="624"/>
        </w:trPr>
        <w:tc>
          <w:tcPr>
            <w:tcW w:w="549"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节能产品（非强制节能产品）</w:t>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节能认证证书编号</w:t>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在《节能产品政府采购品目清单》（最新一期）中归属的编码及名称</w:t>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5"/>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节能产品认证文件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（提供产品在《节能产品政府采购清单》（最新一期）中相应的页面、处于有效期之内的节能产品认证证书）</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14"/>
        <w:ind w:left="0" w:firstLine="0"/>
        <w:rPr>
          <w:rFonts w:hint="eastAsia"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cs="Times New Roman"/>
          <w:color w:val="000000" w:themeColor="text1"/>
          <w:highlight w:val="none"/>
          <w:lang w:val="en-US" w:eastAsia="zh-CN"/>
          <w14:textFill>
            <w14:solidFill>
              <w14:schemeClr w14:val="tx1"/>
            </w14:solidFill>
          </w14:textFill>
        </w:rPr>
        <w:t xml:space="preserve">一</w:t>
      </w:r>
      <w:r>
        <w:rPr>
          <w:rFonts w:hint="eastAsia" w:eastAsia="宋体"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实质性要求承诺书格式</w:t>
      </w:r>
      <w:r/>
    </w:p>
    <w:p>
      <w:pPr>
        <w:rPr>
          <w:rFonts w:hint="default"/>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t xml:space="preserve">以下格式仅供投标人编制投标文件时参考，请投标人综合考虑招标文件的要求及实际情况，完善和补充相关内容。因相关材料内容不符合招标文件实质性要求，造成无效投标的，责任由投标人自行承担。</w:t>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关于板材检测的承诺书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我公司须提供板材有害物质及环保等级的检测报告，检测前通知采购人代表参与：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①合同签订后我公司随即采购本项目所涉及到的板材，板材到达我公司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仓库后，第一时间通知采购人，由采购人代表及我公司代表见证下，随机抽取一块或多块板材经双方代表签字后，送至南京市产品质量监督检验院或江苏省产品质量监督检验研究院进行甲醛等有害物检测。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②我公司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家具生产完毕后，按要求送到安装地点，由采购人代表及我公司代表见证下，对送达安装地点的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③所有家具全部安装完毕后，由采购人代表及我公司代表见证下，对任意房间的家具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关于所投产品所依据的各项具体标准编号及名称的说明及承诺书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所投产品所依据的各项具体标准编号及名称如下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494"/>
        <w:gridCol w:w="5588"/>
      </w:tblGrid>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134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标准编号及标准名称</w:t>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我公司承诺，如中标本项目，上述所投产品所依据的各项具体标准编号及名称</w:t>
      </w:r>
      <w:r>
        <w:rPr>
          <w:rFonts w:hint="eastAsia" w:ascii="宋体" w:hAnsi="宋体" w:eastAsia="宋体" w:cs="宋体"/>
          <w:color w:val="000000" w:themeColor="text1"/>
          <w:highlight w:val="none"/>
          <w14:textFill>
            <w14:solidFill>
              <w14:schemeClr w14:val="tx1"/>
            </w14:solidFill>
          </w14:textFill>
        </w:rPr>
        <w:t xml:space="preserve">将构成合同不可分割的一部分</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我公司将严格执行相关标准要求。</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w:t>
      </w:r>
      <w:r>
        <w:rPr>
          <w:rFonts w:hint="eastAsia" w:ascii="宋体" w:hAnsi="宋体" w:eastAsia="宋体" w:cs="宋体"/>
          <w:b/>
          <w:bCs/>
          <w:color w:val="000000" w:themeColor="text1"/>
          <w:highlight w:val="none"/>
          <w14:textFill>
            <w14:solidFill>
              <w14:schemeClr w14:val="tx1"/>
            </w14:solidFill>
          </w14:textFill>
        </w:rPr>
        <w:t xml:space="preserve">关键节点供货期</w:t>
      </w:r>
      <w:r>
        <w:rPr>
          <w:rFonts w:hint="eastAsia"/>
          <w:b/>
          <w:bCs/>
          <w:color w:val="000000" w:themeColor="text1"/>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b/>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highlight w:val="none"/>
          <w14:textFill>
            <w14:solidFill>
              <w14:schemeClr w14:val="tx1"/>
            </w14:solidFill>
          </w14:textFill>
        </w:rPr>
        <w:t xml:space="preserve">《节点供货期承诺书》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针对本项目的供货期要求作出如下《项目实施进度计划表》</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2.我公司承诺针对本项目的供货期要求作出如下节点供货期承诺：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3.我公司承诺</w:t>
      </w:r>
      <w:r>
        <w:rPr>
          <w:rFonts w:hint="eastAsia" w:ascii="宋体" w:hAnsi="宋体" w:cs="宋体"/>
          <w:color w:val="000000" w:themeColor="text1"/>
          <w:highlight w:val="none"/>
          <w:lang w:val="en-US" w:eastAsia="zh-CN"/>
          <w14:textFill>
            <w14:solidFill>
              <w14:schemeClr w14:val="tx1"/>
            </w14:solidFill>
          </w14:textFill>
        </w:rPr>
        <w:t xml:space="preserve">在2026年8月1日前完成本项目所采购全部货物的生产，并送至存放仓库，</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关于生产厂家和生产场地的详细地址及存放本次采购项目所涉及货物的仓库地址的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所投产品生产厂家和生产场地的详细地址如下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557"/>
        <w:gridCol w:w="3490"/>
        <w:gridCol w:w="3490"/>
      </w:tblGrid>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83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生产厂家</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生产场地</w:t>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存放本次采购项目所涉及</w:t>
      </w:r>
      <w:r>
        <w:rPr>
          <w:rFonts w:hint="eastAsia"/>
          <w:color w:val="000000" w:themeColor="text1"/>
          <w:highlight w:val="none"/>
          <w:lang w:val="en-US" w:eastAsia="zh-CN"/>
          <w14:textFill>
            <w14:solidFill>
              <w14:schemeClr w14:val="tx1"/>
            </w14:solidFill>
          </w14:textFill>
        </w:rPr>
        <w:t xml:space="preserve">货物</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如采购人发现所承诺地址与实际地址不符，采购人有权终止合同，并要求</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给予中标金额10%的赔偿；</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承诺采购人有权在生产和存储过程中随时前往对应地址核查生产和存放情况。</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关于高架床（形态转换）特殊要求的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高架床采用模块化、可转换设计。其主体结构（如边立柱、中立柱、横梁、护栏）应具备在未来不更换主体框架的前提下，通过增减或调整部分组件（如床板支撑、爬梯），即可安全、稳固地转换为标准双层床（两铺位）的潜力。</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承诺在质保期内提供相应的转换组件及技术服务。</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3.可转换设计方案及示意图如下：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关于宿舍间家具调配服务的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为保障学校在2026年秋季学期开学前后对学生宿舍资源的统筹安排，在项目实施期间免费提供宿舍间家具调配服务。</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jc w:val="both"/>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江苏经贸职业技术学院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学生公寓兰馨苑2栋、3栋宿舍改造家具采购</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6" name="图片 2" descr="我的插图-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JSZC-320000-SNZX-G2026-0089</w:t>
      </w:r>
      <w:r/>
    </w:p>
    <w:p>
      <w:pPr>
        <w:ind w:left="0" w:firstLine="0"/>
        <w:jc w:val="center"/>
        <w:rPr>
          <w:rFonts w:hint="default"/>
          <w:color w:val="000000" w:themeColor="text1"/>
          <w:sz w:val="36"/>
          <w:szCs w:val="36"/>
          <w:highlight w:val="none"/>
          <w:lang w:val="en-US" w:eastAsia="zh-CN"/>
          <w14:textFill>
            <w14:solidFill>
              <w14:schemeClr w14:val="tx1"/>
            </w14:solidFill>
          </w14:textFill>
        </w:rPr>
      </w:pPr>
      <w:r>
        <w:rPr>
          <w:rFonts w:hint="eastAsia"/>
          <w:color w:val="000000" w:themeColor="text1"/>
          <w:sz w:val="36"/>
          <w:szCs w:val="36"/>
          <w:highlight w:val="none"/>
          <w:lang w:val="en-US" w:eastAsia="zh-CN"/>
          <w14:textFill>
            <w14:solidFill>
              <w14:schemeClr w14:val="tx1"/>
            </w14:solidFill>
          </w14:textFill>
        </w:rPr>
        <w:t xml:space="preserve">采购包2</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江苏经贸职业技术学院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9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学生公寓兰馨苑2栋、3栋宿舍改造家具采购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JSZC-320000-SNZX-G2026-0089</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学生公寓兰馨苑2栋、3栋宿舍改造家具采购</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287.7875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采购包1：150.15万元；采购包2：137.6375万元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学生公寓兰馨苑2栋、3栋宿舍改造家具采购，包括家具供应、安装调试及售后服务等。</w:t>
      </w:r>
      <w:r>
        <w:rPr>
          <w:rFonts w:hint="eastAsia"/>
          <w:color w:val="000000" w:themeColor="text1"/>
          <w:highlight w:val="none"/>
          <w:lang w:val="en-US" w:eastAsia="zh-CN"/>
          <w14:textFill>
            <w14:solidFill>
              <w14:schemeClr w14:val="tx1"/>
            </w14:solidFill>
          </w14:textFill>
        </w:rPr>
        <w:t xml:space="preserve">采购包1为学生公寓兰馨苑2栋家具采购，共24个大套间，包含84个房间，共计504个床位。采购包2为学生公寓兰馨苑3栋家具采购，共24个大套间，包含77个房间，共计462个床位。详见招标文件。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合同履行期限：中标供应商在接到采购人安装通知之日起10个日历日内安装完毕全部家具并交付使用。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w:t>
      </w:r>
      <w:r>
        <w:rPr>
          <w:rFonts w:hint="eastAsia"/>
          <w:color w:val="000000" w:themeColor="text1"/>
          <w:highlight w:val="none"/>
          <w:lang w:val="en-US" w:eastAsia="zh-CN"/>
          <w14:textFill>
            <w14:solidFill>
              <w14:schemeClr w14:val="tx1"/>
            </w14:solidFill>
          </w14:textFill>
        </w:rPr>
        <w:t xml:space="preserve">各采购包均</w:t>
      </w:r>
      <w:r>
        <w:rPr>
          <w:rFonts w:hint="eastAsia"/>
          <w:color w:val="000000" w:themeColor="text1"/>
          <w:highlight w:val="none"/>
          <w14:textFill>
            <w14:solidFill>
              <w14:schemeClr w14:val="tx1"/>
            </w14:solidFill>
          </w14:textFill>
        </w:rPr>
        <w:t xml:space="preserve">专门面向中小微型企业采购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即投标人所投产品制造商均属于中小微企业</w:t>
      </w:r>
      <w:r>
        <w:rPr>
          <w:rFonts w:hint="eastAsia"/>
          <w:color w:val="000000" w:themeColor="text1"/>
          <w:highlight w:val="none"/>
          <w14:textFill>
            <w14:solidFill>
              <w14:schemeClr w14:val="tx1"/>
            </w14:solidFill>
          </w14:textFill>
        </w:rPr>
        <w:t xml:space="preserve">。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7</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30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地址：南京市江宁区龙眠大道180号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联系方式：许老师025-52710682</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式报批程序后，采用竞争性谈判、竞争性磋商、单一来源等非公开招标</w:t>
      </w:r>
      <w:r>
        <w:rPr>
          <w:rFonts w:hint="eastAsia"/>
          <w:color w:val="000000" w:themeColor="text1"/>
          <w:highlight w:val="none"/>
          <w:lang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招标代理服务费：本次招标，中标人按《招标代理服务收费管理暂行办法》（国家发展计划委员会计价格</w:t>
      </w:r>
      <w:r>
        <w:rPr>
          <w:rFonts w:hint="eastAsia"/>
          <w:color w:val="000000" w:themeColor="text1"/>
          <w:highlight w:val="none"/>
          <w:lang w:eastAsia="zh-CN"/>
          <w14:textFill>
            <w14:solidFill>
              <w14:schemeClr w14:val="tx1"/>
            </w14:solidFill>
          </w14:textFill>
        </w:rPr>
        <w:t xml:space="preserve">〔2002〕1980号</w:t>
      </w:r>
      <w:r>
        <w:rPr>
          <w:rFonts w:hint="eastAsia"/>
          <w:color w:val="000000" w:themeColor="text1"/>
          <w:highlight w:val="none"/>
          <w14:textFill>
            <w14:solidFill>
              <w14:schemeClr w14:val="tx1"/>
            </w14:solidFill>
          </w14:textFill>
        </w:rPr>
        <w:t xml:space="preserve">）代理服务招标收费标准</w:t>
      </w:r>
      <w:r>
        <w:rPr>
          <w:rFonts w:hint="eastAsia"/>
          <w:color w:val="000000" w:themeColor="text1"/>
          <w:highlight w:val="none"/>
          <w:lang w:val="en-US" w:eastAsia="zh-CN"/>
          <w14:textFill>
            <w14:solidFill>
              <w14:schemeClr w14:val="tx1"/>
            </w14:solidFill>
          </w14:textFill>
        </w:rPr>
        <w:t xml:space="preserve">的48%</w:t>
      </w:r>
      <w:r>
        <w:rPr>
          <w:rFonts w:hint="eastAsia"/>
          <w:color w:val="000000" w:themeColor="text1"/>
          <w:highlight w:val="none"/>
          <w14:textFill>
            <w14:solidFill>
              <w14:schemeClr w14:val="tx1"/>
            </w14:solidFill>
          </w14:textFill>
        </w:rPr>
        <w:t xml:space="preserve">计算，向招标代理机构支付招标代理服务费。该项费用</w:t>
      </w:r>
      <w:r>
        <w:rPr>
          <w:rFonts w:hint="eastAsia"/>
          <w:color w:val="000000" w:themeColor="text1"/>
          <w:highlight w:val="none"/>
          <w:lang w:val="en-US" w:eastAsia="zh-CN"/>
          <w14:textFill>
            <w14:solidFill>
              <w14:schemeClr w14:val="tx1"/>
            </w14:solidFill>
          </w14:textFill>
        </w:rPr>
        <w:t xml:space="preserve">采购人已考虑在项目预算内，</w:t>
      </w:r>
      <w:r>
        <w:rPr>
          <w:rFonts w:hint="eastAsia"/>
          <w:color w:val="000000" w:themeColor="text1"/>
          <w:highlight w:val="none"/>
          <w14:textFill>
            <w14:solidFill>
              <w14:schemeClr w14:val="tx1"/>
            </w14:solidFill>
          </w14:textFill>
        </w:rPr>
        <w:t xml:space="preserve">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60</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w:t>
      </w:r>
      <w:r>
        <w:rPr>
          <w:rFonts w:hint="eastAsia"/>
          <w:color w:val="000000" w:themeColor="text1"/>
          <w:highlight w:val="none"/>
          <w:lang w:val="en-US" w:eastAsia="zh-CN"/>
          <w14:textFill>
            <w14:solidFill>
              <w14:schemeClr w14:val="tx1"/>
            </w14:solidFill>
          </w14:textFill>
        </w:rPr>
        <w:t xml:space="preserve">采购代理机构</w:t>
      </w:r>
      <w:r>
        <w:rPr>
          <w:rFonts w:hint="default"/>
          <w:color w:val="000000" w:themeColor="text1"/>
          <w:highlight w:val="none"/>
          <w:lang w:val="en-US" w:eastAsia="zh-CN"/>
          <w14:textFill>
            <w14:solidFill>
              <w14:schemeClr w14:val="tx1"/>
            </w14:solidFill>
          </w14:textFill>
        </w:rPr>
        <w:t xml:space="preserve">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由采购人代表签署结果确认材料</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themeColor="text1"/>
          <w:highlight w:val="none"/>
          <w:lang w:val="en-US" w:eastAsia="zh-CN"/>
          <w14:textFill>
            <w14:solidFill>
              <w14:schemeClr w14:val="tx1"/>
            </w14:solidFill>
          </w14:textFill>
        </w:rPr>
        <w:t xml:space="preserve">本项目共分为2个采购包，投标人可参加任意包或全部包的投标，投标人多包投标的需按采购包分别制作上传投标文件，但是只能中标一个采购包。采购包评审顺序以采购包序号顺序进行，投标人在前一个采购包中被推荐为第一中标候选人之后，继续参与后续其他采购包的评审，但不再被推选为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381"/>
        <w:gridCol w:w="988"/>
        <w:gridCol w:w="1037"/>
        <w:gridCol w:w="6188"/>
        <w:gridCol w:w="518"/>
      </w:tblGrid>
      <w:tr>
        <w:trPr>
          <w:jc w:val="center"/>
          <w:trHeight w:val="0"/>
        </w:trPr>
        <w:tc>
          <w:tcPr>
            <w:tcW w:w="381"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备注</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评分因素</w:t>
            </w:r>
            <w:r/>
          </w:p>
        </w:tc>
        <w:tc>
          <w:tcPr>
            <w:tcW w:w="61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评分标准</w:t>
            </w:r>
            <w:r/>
          </w:p>
        </w:tc>
        <w:tc>
          <w:tcPr>
            <w:tcW w:w="51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分值</w:t>
            </w:r>
            <w:r/>
          </w:p>
        </w:tc>
      </w:tr>
      <w:tr>
        <w:trPr>
          <w:jc w:val="center"/>
          <w:trHeight w:val="0"/>
        </w:trPr>
        <w:tc>
          <w:tcPr>
            <w:gridSpan w:val="5"/>
            <w:tcW w:w="9112" w:type="dxa"/>
            <w:vAlign w:val="center"/>
            <w:textDirection w:val="lrTb"/>
            <w:noWrap/>
          </w:tcPr>
          <w:p>
            <w:pPr>
              <w:ind w:firstLine="0"/>
              <w:jc w:val="left"/>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一、价格分</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p>
        </w:tc>
        <w:tc>
          <w:tcPr>
            <w:tcW w:w="988"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投标报价</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（30分）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位。</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主观分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质量保证方案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供应商应根据招标文件要求提供具体详实的项目产品质量保证方案：包括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原材料采购质量方案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产品质量目标的设定</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产品质量检测方案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原材料采购、质量目标、质量检测内容基本完整；有基础管控流程与检测要求，基本遵循招标文件及国标规范；具备常规进场检测、简单库存管理，可满足项目基础质量需求，但流程简化、无完善闭环及精细化管控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项目生产方案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供应商应根据招标文件要求提供具体详实的产品实施方案：包括</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生产计划安排</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生产工艺流程</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拟投入的</w:t>
            </w:r>
            <w:r>
              <w:rPr>
                <w:rFonts w:hint="eastAsia"/>
                <w:color w:val="000000" w:themeColor="text1"/>
                <w:sz w:val="24"/>
                <w:szCs w:val="24"/>
                <w:highlight w:val="none"/>
                <w:lang w:val="en-US" w:eastAsia="zh-CN"/>
                <w14:textFill>
                  <w14:solidFill>
                    <w14:schemeClr w14:val="tx1"/>
                  </w14:solidFill>
                </w14:textFill>
              </w:rPr>
              <w:t xml:space="preserve">生产</w:t>
            </w:r>
            <w:r>
              <w:rPr>
                <w:rFonts w:hint="eastAsia"/>
                <w:color w:val="000000" w:themeColor="text1"/>
                <w:sz w:val="24"/>
                <w:szCs w:val="24"/>
                <w:highlight w:val="none"/>
                <w14:textFill>
                  <w14:solidFill>
                    <w14:schemeClr w14:val="tx1"/>
                  </w14:solidFill>
                </w14:textFill>
              </w:rPr>
              <w:t xml:space="preserve">设备情况。以上每项内容逐条阐述。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1）生产计划安排科学详实、生产工艺流程规范完善、拟投入设备充足且适配，三者衔接顺畅、安排合理得当，完全符合招标文件要求，能够全面保障项目顺利实施得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2）生产计划安排基本合理、生产工艺流程基本完整、拟投入设备基本适配，能够基本满足招标文件要求，生产过程基本可控，可保障项目基本顺利实施得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安装</w:t>
            </w:r>
            <w:r>
              <w:rPr>
                <w:rFonts w:hint="eastAsia"/>
                <w:b/>
                <w:bCs/>
                <w:color w:val="000000" w:themeColor="text1"/>
                <w:sz w:val="24"/>
                <w:szCs w:val="24"/>
                <w:highlight w:val="none"/>
                <w:lang w:val="en-US" w:eastAsia="zh-CN"/>
                <w14:textFill>
                  <w14:solidFill>
                    <w14:schemeClr w14:val="tx1"/>
                  </w14:solidFill>
                </w14:textFill>
              </w:rPr>
              <w:t xml:space="preserve">实施</w:t>
            </w:r>
            <w:r>
              <w:rPr>
                <w:rFonts w:hint="eastAsia"/>
                <w:b/>
                <w:bCs/>
                <w:color w:val="000000" w:themeColor="text1"/>
                <w:sz w:val="24"/>
                <w:szCs w:val="24"/>
                <w:highlight w:val="none"/>
                <w14:textFill>
                  <w14:solidFill>
                    <w14:schemeClr w14:val="tx1"/>
                  </w14:solidFill>
                </w14:textFill>
              </w:rPr>
              <w:t xml:space="preserve">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w:t>
            </w:r>
            <w:r>
              <w:rPr>
                <w:rFonts w:hint="eastAsia"/>
                <w:color w:val="000000" w:themeColor="text1"/>
                <w:sz w:val="24"/>
                <w:szCs w:val="24"/>
                <w:highlight w:val="none"/>
                <w:lang w:val="en-US" w:eastAsia="zh-CN"/>
                <w14:textFill>
                  <w14:solidFill>
                    <w14:schemeClr w14:val="tx1"/>
                  </w14:solidFill>
                </w14:textFill>
              </w:rPr>
              <w:t xml:space="preserve">安装实施</w:t>
            </w:r>
            <w:r>
              <w:rPr>
                <w:rFonts w:hint="eastAsia"/>
                <w:color w:val="000000" w:themeColor="text1"/>
                <w:sz w:val="24"/>
                <w:szCs w:val="24"/>
                <w:highlight w:val="none"/>
                <w14:textFill>
                  <w14:solidFill>
                    <w14:schemeClr w14:val="tx1"/>
                  </w14:solidFill>
                </w14:textFill>
              </w:rPr>
              <w:t xml:space="preserve">方案：包括：1.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；2.人员配置</w:t>
            </w:r>
            <w:r>
              <w:rPr>
                <w:rFonts w:hint="eastAsia"/>
                <w:color w:val="000000" w:themeColor="text1"/>
                <w:sz w:val="24"/>
                <w:szCs w:val="24"/>
                <w:highlight w:val="none"/>
                <w:lang w:val="en-US" w:eastAsia="zh-CN"/>
                <w14:textFill>
                  <w14:solidFill>
                    <w14:schemeClr w14:val="tx1"/>
                  </w14:solidFill>
                </w14:textFill>
              </w:rPr>
              <w:t xml:space="preserve">保障方案</w:t>
            </w:r>
            <w:r>
              <w:rPr>
                <w:rFonts w:hint="eastAsia"/>
                <w:color w:val="000000" w:themeColor="text1"/>
                <w:sz w:val="24"/>
                <w:szCs w:val="24"/>
                <w:highlight w:val="none"/>
                <w14:textFill>
                  <w14:solidFill>
                    <w14:schemeClr w14:val="tx1"/>
                  </w14:solidFill>
                </w14:textFill>
              </w:rPr>
              <w:t xml:space="preserve">；3.工具与设备</w:t>
            </w:r>
            <w:r>
              <w:rPr>
                <w:rFonts w:hint="eastAsia"/>
                <w:color w:val="000000" w:themeColor="text1"/>
                <w:sz w:val="24"/>
                <w:szCs w:val="24"/>
                <w:highlight w:val="none"/>
                <w:lang w:val="en-US" w:eastAsia="zh-CN"/>
                <w14:textFill>
                  <w14:solidFill>
                    <w14:schemeClr w14:val="tx1"/>
                  </w14:solidFill>
                </w14:textFill>
              </w:rPr>
              <w:t xml:space="preserve">投入计划</w:t>
            </w:r>
            <w:r>
              <w:rPr>
                <w:rFonts w:hint="eastAsia"/>
                <w:color w:val="000000" w:themeColor="text1"/>
                <w:sz w:val="24"/>
                <w:szCs w:val="24"/>
                <w:highlight w:val="none"/>
                <w14:textFill>
                  <w14:solidFill>
                    <w14:schemeClr w14:val="tx1"/>
                  </w14:solidFill>
                </w14:textFill>
              </w:rPr>
              <w:t xml:space="preserve">；4.成品保护方案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5.安全及规范管理制度</w:t>
            </w:r>
            <w:r>
              <w:rPr>
                <w:rFonts w:hint="eastAsia"/>
                <w:color w:val="000000" w:themeColor="text1"/>
                <w:sz w:val="24"/>
                <w:szCs w:val="24"/>
                <w:highlight w:val="none"/>
                <w14:textFill>
                  <w14:solidFill>
                    <w14:schemeClr w14:val="tx1"/>
                  </w14:solidFill>
                </w14:textFill>
              </w:rPr>
              <w:t xml:space="preserve">。以上每项内容逐条阐述。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w:t>
            </w:r>
            <w:r>
              <w:rPr>
                <w:rFonts w:hint="eastAsia"/>
                <w:color w:val="000000" w:themeColor="text1"/>
                <w:sz w:val="24"/>
                <w:szCs w:val="24"/>
                <w:highlight w:val="none"/>
                <w14:textFill>
                  <w14:solidFill>
                    <w14:schemeClr w14:val="tx1"/>
                  </w14:solidFill>
                </w14:textFill>
              </w:rPr>
              <w:t xml:space="preserve">专业达标、配置充足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有效可行；安全及规范管理制度贴合实际，可落实的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eastAsia="zh-CN"/>
                <w14:textFill>
                  <w14:solidFill>
                    <w14:schemeClr w14:val="tx1"/>
                  </w14:solidFill>
                </w14:textFill>
              </w:rPr>
              <w:t xml:space="preserve">安装进度计划</w:t>
            </w:r>
            <w:r>
              <w:rPr>
                <w:rFonts w:hint="eastAsia"/>
                <w:color w:val="000000" w:themeColor="text1"/>
                <w:sz w:val="24"/>
                <w:szCs w:val="24"/>
                <w:highlight w:val="none"/>
                <w14:textFill>
                  <w14:solidFill>
                    <w14:schemeClr w14:val="tx1"/>
                  </w14:solidFill>
                </w14:textFill>
              </w:rPr>
              <w:t xml:space="preserve">安排</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科学详实</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基本贴合本项目实际情况</w:t>
            </w:r>
            <w:r>
              <w:rPr>
                <w:rFonts w:hint="eastAsia"/>
                <w:color w:val="000000" w:themeColor="text1"/>
                <w:sz w:val="24"/>
                <w:szCs w:val="24"/>
                <w:highlight w:val="none"/>
                <w14:textFill>
                  <w14:solidFill>
                    <w14:schemeClr w14:val="tx1"/>
                  </w14:solidFill>
                </w14:textFill>
              </w:rPr>
              <w:t xml:space="preserve">；人员</w:t>
            </w:r>
            <w:r>
              <w:rPr>
                <w:rFonts w:hint="eastAsia"/>
                <w:color w:val="000000" w:themeColor="text1"/>
                <w:sz w:val="24"/>
                <w:szCs w:val="24"/>
                <w:highlight w:val="none"/>
                <w:lang w:val="en-US" w:eastAsia="zh-CN"/>
                <w14:textFill>
                  <w14:solidFill>
                    <w14:schemeClr w14:val="tx1"/>
                  </w14:solidFill>
                </w14:textFill>
              </w:rPr>
              <w:t xml:space="preserve">水平基本</w:t>
            </w:r>
            <w:r>
              <w:rPr>
                <w:rFonts w:hint="eastAsia"/>
                <w:color w:val="000000" w:themeColor="text1"/>
                <w:sz w:val="24"/>
                <w:szCs w:val="24"/>
                <w:highlight w:val="none"/>
                <w14:textFill>
                  <w14:solidFill>
                    <w14:schemeClr w14:val="tx1"/>
                  </w14:solidFill>
                </w14:textFill>
              </w:rPr>
              <w:t xml:space="preserve">专业达标、配置</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充足</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工具与设备</w:t>
            </w:r>
            <w:r>
              <w:rPr>
                <w:rFonts w:hint="eastAsia"/>
                <w:color w:val="000000" w:themeColor="text1"/>
                <w:sz w:val="24"/>
                <w:szCs w:val="24"/>
                <w:highlight w:val="none"/>
                <w:lang w:val="en-US" w:eastAsia="zh-CN"/>
                <w14:textFill>
                  <w14:solidFill>
                    <w14:schemeClr w14:val="tx1"/>
                  </w14:solidFill>
                </w14:textFill>
              </w:rPr>
              <w:t xml:space="preserve">投入基本合理得当；</w:t>
            </w:r>
            <w:r>
              <w:rPr>
                <w:rFonts w:hint="eastAsia"/>
                <w:color w:val="000000" w:themeColor="text1"/>
                <w:sz w:val="24"/>
                <w:szCs w:val="24"/>
                <w:highlight w:val="none"/>
                <w14:textFill>
                  <w14:solidFill>
                    <w14:schemeClr w14:val="tx1"/>
                  </w14:solidFill>
                </w14:textFill>
              </w:rPr>
              <w:t xml:space="preserve">成品保护方案</w:t>
            </w:r>
            <w:r>
              <w:rPr>
                <w:rFonts w:hint="eastAsia"/>
                <w:color w:val="000000" w:themeColor="text1"/>
                <w:sz w:val="24"/>
                <w:szCs w:val="24"/>
                <w:highlight w:val="none"/>
                <w:lang w:val="en-US" w:eastAsia="zh-CN"/>
                <w14:textFill>
                  <w14:solidFill>
                    <w14:schemeClr w14:val="tx1"/>
                  </w14:solidFill>
                </w14:textFill>
              </w:rPr>
              <w:t xml:space="preserve">基本有效可行；安全及规范管理制度基本贴合实际，基本可落实的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）未提供的不得分。</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售后服务</w:t>
            </w:r>
            <w:r>
              <w:rPr>
                <w:rFonts w:hint="eastAsia"/>
                <w:b/>
                <w:bCs/>
                <w:color w:val="000000" w:themeColor="text1"/>
                <w:sz w:val="24"/>
                <w:szCs w:val="24"/>
                <w:highlight w:val="none"/>
                <w:lang w:val="en-US" w:eastAsia="zh-CN"/>
                <w14:textFill>
                  <w14:solidFill>
                    <w14:schemeClr w14:val="tx1"/>
                  </w14:solidFill>
                </w14:textFill>
              </w:rPr>
              <w:t xml:space="preserve">方案</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供应商应根据招标文件要求提供具体详实的售后服务方案：包括：1.售后服务响应时间；2.售后服务体系；3.故障解决方案；4.人员保障方案。以上每项内容逐条阐述。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售后响应时间明确且快速，符合招标文件要求，可及时响应诉求；售后体系完善，分工清晰，有规范流程及全程服务管控机制；故障解决方案方案详实，覆盖各类故障，可快速高效解决，有复盘机制；保障人员专业达标、配置充足紧贴招标文件中售后服务要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2）售后有明确响应时间，基本符合要求，响应效率基本可行；售后体系基本完整，有基础分工，流程较简单。有基础解决方案，可处理常见故障，效率一般。有基础保障人员，人员专业配置基本满足需求的</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基本符合学校办学需求的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6</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供应商应根据招标文件要求提供具体详实的应急保障方案：包括：1.风险预判与应急触发条件；2.</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供货应急保障；3.破损缺件应急补货；4.人员保障方案。以上每项内容逐条阐述。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1）风险预判</w:t>
            </w:r>
            <w:r>
              <w:rPr>
                <w:rFonts w:hint="eastAsia"/>
                <w:color w:val="000000" w:themeColor="text1"/>
                <w:sz w:val="24"/>
                <w:szCs w:val="24"/>
                <w:highlight w:val="none"/>
                <w:lang w:val="en-US" w:eastAsia="zh-CN"/>
                <w14:textFill>
                  <w14:solidFill>
                    <w14:schemeClr w14:val="tx1"/>
                  </w14:solidFill>
                </w14:textFill>
              </w:rPr>
              <w:t xml:space="preserve">贴合实际，应急触发条件合理可行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方案清晰、有针对性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方案完善、可行</w:t>
            </w:r>
            <w:r>
              <w:rPr>
                <w:rFonts w:hint="eastAsia"/>
                <w:color w:val="000000" w:themeColor="text1"/>
                <w:sz w:val="24"/>
                <w:szCs w:val="24"/>
                <w:highlight w:val="none"/>
                <w14:textFill>
                  <w14:solidFill>
                    <w14:schemeClr w14:val="tx1"/>
                  </w14:solidFill>
                </w14:textFill>
              </w:rPr>
              <w:t xml:space="preserve">；保障人员专业达标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2）风险预判</w:t>
            </w:r>
            <w:r>
              <w:rPr>
                <w:rFonts w:hint="eastAsia"/>
                <w:color w:val="000000" w:themeColor="text1"/>
                <w:sz w:val="24"/>
                <w:szCs w:val="24"/>
                <w:highlight w:val="none"/>
                <w:lang w:val="en-US" w:eastAsia="zh-CN"/>
                <w14:textFill>
                  <w14:solidFill>
                    <w14:schemeClr w14:val="tx1"/>
                  </w14:solidFill>
                </w14:textFill>
              </w:rPr>
              <w:t xml:space="preserve">基本贴合实际，应急触发条件基本合理可行</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原材料</w:t>
            </w:r>
            <w:r>
              <w:rPr>
                <w:rFonts w:hint="eastAsia"/>
                <w:color w:val="000000" w:themeColor="text1"/>
                <w:sz w:val="24"/>
                <w:szCs w:val="24"/>
                <w:highlight w:val="none"/>
                <w14:textFill>
                  <w14:solidFill>
                    <w14:schemeClr w14:val="tx1"/>
                  </w14:solidFill>
                </w14:textFill>
              </w:rPr>
              <w:t xml:space="preserve">供货应急保障</w:t>
            </w:r>
            <w:r>
              <w:rPr>
                <w:rFonts w:hint="eastAsia"/>
                <w:color w:val="000000" w:themeColor="text1"/>
                <w:sz w:val="24"/>
                <w:szCs w:val="24"/>
                <w:highlight w:val="none"/>
                <w:lang w:val="en-US" w:eastAsia="zh-CN"/>
                <w14:textFill>
                  <w14:solidFill>
                    <w14:schemeClr w14:val="tx1"/>
                  </w14:solidFill>
                </w14:textFill>
              </w:rPr>
              <w:t xml:space="preserve">方案基本清晰、基本有针对性</w:t>
            </w:r>
            <w:r>
              <w:rPr>
                <w:rFonts w:hint="eastAsia"/>
                <w:color w:val="000000" w:themeColor="text1"/>
                <w:sz w:val="24"/>
                <w:szCs w:val="24"/>
                <w:highlight w:val="none"/>
                <w14:textFill>
                  <w14:solidFill>
                    <w14:schemeClr w14:val="tx1"/>
                  </w14:solidFill>
                </w14:textFill>
              </w:rPr>
              <w:t xml:space="preserve">；破损缺件应急补货</w:t>
            </w:r>
            <w:r>
              <w:rPr>
                <w:rFonts w:hint="eastAsia"/>
                <w:color w:val="000000" w:themeColor="text1"/>
                <w:sz w:val="24"/>
                <w:szCs w:val="24"/>
                <w:highlight w:val="none"/>
                <w:lang w:val="en-US" w:eastAsia="zh-CN"/>
                <w14:textFill>
                  <w14:solidFill>
                    <w14:schemeClr w14:val="tx1"/>
                  </w14:solidFill>
                </w14:textFill>
              </w:rPr>
              <w:t xml:space="preserve">方案基本完善、基本可行</w:t>
            </w:r>
            <w:r>
              <w:rPr>
                <w:rFonts w:hint="eastAsia"/>
                <w:color w:val="000000" w:themeColor="text1"/>
                <w:sz w:val="24"/>
                <w:szCs w:val="24"/>
                <w:highlight w:val="none"/>
                <w14:textFill>
                  <w14:solidFill>
                    <w14:schemeClr w14:val="tx1"/>
                  </w14:solidFill>
                </w14:textFill>
              </w:rPr>
              <w:t xml:space="preserve">；保障人员</w:t>
            </w:r>
            <w:r>
              <w:rPr>
                <w:rFonts w:hint="eastAsia"/>
                <w:color w:val="000000" w:themeColor="text1"/>
                <w:sz w:val="24"/>
                <w:szCs w:val="24"/>
                <w:highlight w:val="none"/>
                <w:lang w:val="en-US" w:eastAsia="zh-CN"/>
                <w14:textFill>
                  <w14:solidFill>
                    <w14:schemeClr w14:val="tx1"/>
                  </w14:solidFill>
                </w14:textFill>
              </w:rPr>
              <w:t xml:space="preserve">基本</w:t>
            </w:r>
            <w:r>
              <w:rPr>
                <w:rFonts w:hint="eastAsia"/>
                <w:color w:val="000000" w:themeColor="text1"/>
                <w:sz w:val="24"/>
                <w:szCs w:val="24"/>
                <w:highlight w:val="none"/>
                <w14:textFill>
                  <w14:solidFill>
                    <w14:schemeClr w14:val="tx1"/>
                  </w14:solidFill>
                </w14:textFill>
              </w:rPr>
              <w:t xml:space="preserve">专业达标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7</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验收实施方案</w:t>
            </w:r>
            <w:r/>
          </w:p>
          <w:p>
            <w:pPr>
              <w:ind w:firstLine="0"/>
              <w:jc w:val="center"/>
              <w:keepLines w:val="0"/>
              <w:keepNext w:val="0"/>
              <w:pageBreakBefore w:val="0"/>
              <w:spacing w:line="240" w:lineRule="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供应商应根据招标文件要求提供具体详实的验收实施方案：包括：1.验收组织分工；2.分阶段验收实施流程；3.整改机制；4.验收资料归档管理。以上每项内容逐条阐述。</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1）验收组织分工</w:t>
            </w:r>
            <w:r>
              <w:rPr>
                <w:rFonts w:hint="eastAsia"/>
                <w:color w:val="000000" w:themeColor="text1"/>
                <w:sz w:val="24"/>
                <w:szCs w:val="24"/>
                <w:highlight w:val="none"/>
                <w:lang w:val="en-US" w:eastAsia="zh-CN"/>
                <w14:textFill>
                  <w14:solidFill>
                    <w14:schemeClr w14:val="tx1"/>
                  </w14:solidFill>
                </w14:textFill>
              </w:rPr>
              <w:t xml:space="preserve">明确、清晰；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2）验收组织分工</w:t>
            </w:r>
            <w:r>
              <w:rPr>
                <w:rFonts w:hint="eastAsia"/>
                <w:color w:val="000000" w:themeColor="text1"/>
                <w:sz w:val="24"/>
                <w:szCs w:val="24"/>
                <w:highlight w:val="none"/>
                <w:lang w:val="en-US" w:eastAsia="zh-CN"/>
                <w14:textFill>
                  <w14:solidFill>
                    <w14:schemeClr w14:val="tx1"/>
                  </w14:solidFill>
                </w14:textFill>
              </w:rPr>
              <w:t xml:space="preserve">基本明确、基本清晰；</w:t>
            </w:r>
            <w:r>
              <w:rPr>
                <w:rFonts w:hint="eastAsia"/>
                <w:color w:val="000000" w:themeColor="text1"/>
                <w:sz w:val="24"/>
                <w:szCs w:val="24"/>
                <w:highlight w:val="none"/>
                <w14:textFill>
                  <w14:solidFill>
                    <w14:schemeClr w14:val="tx1"/>
                  </w14:solidFill>
                </w14:textFill>
              </w:rPr>
              <w:t xml:space="preserve">分阶段验收实施流程</w:t>
            </w:r>
            <w:r>
              <w:rPr>
                <w:rFonts w:hint="eastAsia"/>
                <w:color w:val="000000" w:themeColor="text1"/>
                <w:sz w:val="24"/>
                <w:szCs w:val="24"/>
                <w:highlight w:val="none"/>
                <w:lang w:val="en-US" w:eastAsia="zh-CN"/>
                <w14:textFill>
                  <w14:solidFill>
                    <w14:schemeClr w14:val="tx1"/>
                  </w14:solidFill>
                </w14:textFill>
              </w:rPr>
              <w:t xml:space="preserve">基本完善；</w:t>
            </w:r>
            <w:r>
              <w:rPr>
                <w:rFonts w:hint="eastAsia"/>
                <w:color w:val="000000" w:themeColor="text1"/>
                <w:sz w:val="24"/>
                <w:szCs w:val="24"/>
                <w:highlight w:val="none"/>
                <w14:textFill>
                  <w14:solidFill>
                    <w14:schemeClr w14:val="tx1"/>
                  </w14:solidFill>
                </w14:textFill>
              </w:rPr>
              <w:t xml:space="preserve">整改机制</w:t>
            </w:r>
            <w:r>
              <w:rPr>
                <w:rFonts w:hint="eastAsia"/>
                <w:color w:val="000000" w:themeColor="text1"/>
                <w:sz w:val="24"/>
                <w:szCs w:val="24"/>
                <w:highlight w:val="none"/>
                <w:lang w:val="en-US" w:eastAsia="zh-CN"/>
                <w14:textFill>
                  <w14:solidFill>
                    <w14:schemeClr w14:val="tx1"/>
                  </w14:solidFill>
                </w14:textFill>
              </w:rPr>
              <w:t xml:space="preserve">基本可行；</w:t>
            </w:r>
            <w:r>
              <w:rPr>
                <w:rFonts w:hint="eastAsia"/>
                <w:color w:val="000000" w:themeColor="text1"/>
                <w:sz w:val="24"/>
                <w:szCs w:val="24"/>
                <w:highlight w:val="none"/>
                <w14:textFill>
                  <w14:solidFill>
                    <w14:schemeClr w14:val="tx1"/>
                  </w14:solidFill>
                </w14:textFill>
              </w:rPr>
              <w:t xml:space="preserve">验收资料归档管理</w:t>
            </w:r>
            <w:r>
              <w:rPr>
                <w:rFonts w:hint="eastAsia"/>
                <w:color w:val="000000" w:themeColor="text1"/>
                <w:sz w:val="24"/>
                <w:szCs w:val="24"/>
                <w:highlight w:val="none"/>
                <w:lang w:val="en-US" w:eastAsia="zh-CN"/>
                <w14:textFill>
                  <w14:solidFill>
                    <w14:schemeClr w14:val="tx1"/>
                  </w14:solidFill>
                </w14:textFill>
              </w:rPr>
              <w:t xml:space="preserve">基本合理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3）有缺陷（缺陷是指：存在不适用项目实际情况的情形、凭空编造、方案中内容前后不一致、前后逻辑错误、涉及的规范及标准不完善、不完全符合项目实际情况等）</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不完全符合学校办学需求的</w:t>
            </w:r>
            <w:r>
              <w:rPr>
                <w:rFonts w:hint="eastAsia"/>
                <w:color w:val="000000" w:themeColor="text1"/>
                <w:sz w:val="24"/>
                <w:szCs w:val="24"/>
                <w:highlight w:val="none"/>
                <w14:textFill>
                  <w14:solidFill>
                    <w14:schemeClr w14:val="tx1"/>
                  </w14:solidFill>
                </w14:textFill>
              </w:rPr>
              <w:t xml:space="preserve">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4）未提供的不得分。</w:t>
            </w:r>
            <w:r/>
          </w:p>
        </w:tc>
        <w:tc>
          <w:tcPr>
            <w:tcW w:w="518" w:type="dxa"/>
            <w:vAlign w:val="center"/>
            <w:textDirection w:val="lrTb"/>
            <w:noWrap/>
          </w:tcPr>
          <w:p>
            <w:pPr>
              <w:ind w:firstLine="0"/>
              <w:jc w:val="center"/>
              <w:keepLines w:val="0"/>
              <w:keepNext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8</w:t>
            </w:r>
            <w:r/>
          </w:p>
        </w:tc>
        <w:tc>
          <w:tcPr>
            <w:tcW w:w="988"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客观分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30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技术参数</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技术参数全部满足招标要求的得满分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0.7</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未打“▲”号有一项有负偏离或不满足要求的，扣</w:t>
            </w:r>
            <w:r>
              <w:rPr>
                <w:rFonts w:hint="eastAsia"/>
                <w:color w:val="000000" w:themeColor="text1"/>
                <w:sz w:val="24"/>
                <w:szCs w:val="24"/>
                <w:highlight w:val="none"/>
                <w:lang w:val="en-US" w:eastAsia="zh-CN"/>
                <w14:textFill>
                  <w14:solidFill>
                    <w14:schemeClr w14:val="tx1"/>
                  </w14:solidFill>
                </w14:textFill>
              </w:rPr>
              <w:t xml:space="preserve">0.2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（供应商需在“技术参数响应及偏离表”中如实详细填列所投产品的参数</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缺项漏项视为负偏离</w:t>
            </w:r>
            <w:r>
              <w:rPr>
                <w:rFonts w:hint="eastAsia"/>
                <w:color w:val="000000" w:themeColor="text1"/>
                <w:sz w:val="24"/>
                <w:szCs w:val="24"/>
                <w:highlight w:val="none"/>
                <w14:textFill>
                  <w14:solidFill>
                    <w14:schemeClr w14:val="tx1"/>
                  </w14:solidFill>
                </w14:textFill>
              </w:rPr>
              <w:t xml:space="preserve">）。</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9</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原材料</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lang w:val="en-US" w:eastAsia="zh-CN"/>
                <w14:textFill>
                  <w14:solidFill>
                    <w14:schemeClr w14:val="tx1"/>
                  </w14:solidFill>
                </w14:textFill>
              </w:rPr>
              <w:t xml:space="preserve">具有</w:t>
            </w:r>
            <w:r>
              <w:rPr>
                <w:rFonts w:hint="eastAsia"/>
                <w:color w:val="000000" w:themeColor="text1"/>
                <w:sz w:val="24"/>
                <w:szCs w:val="24"/>
                <w:highlight w:val="none"/>
                <w14:textFill>
                  <w14:solidFill>
                    <w14:schemeClr w14:val="tx1"/>
                  </w14:solidFill>
                </w14:textFill>
              </w:rPr>
              <w:t xml:space="preserve">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检测机构（具有CMA或CNAS认证的检验机构）出具的家具用一般原材料</w:t>
            </w:r>
            <w:r>
              <w:rPr>
                <w:rFonts w:hint="eastAsia"/>
                <w:color w:val="000000" w:themeColor="text1"/>
                <w:highlight w:val="none"/>
                <w14:textFill>
                  <w14:solidFill>
                    <w14:schemeClr w14:val="tx1"/>
                  </w14:solidFill>
                </w14:textFill>
              </w:rPr>
              <w:t xml:space="preserve">实木多层板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钢管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封边条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铰链</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导轨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拉手</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脚套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中空吹塑一次成型床板</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无醛封边热熔胶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前护栏</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①实木多层板：检测项目至少包含甲醛释放量≤0.05㎎/m³（达到E0级别），总挥发性有机化合物TVOC，外观质量，含水率。</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②钢管：检测项目至少包含产品表面理化性能，耐腐蚀，金属喷漆（塑）涂层（硬度）。</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③封边条：检测项目至少包含塑料封边条理化性能，塑料封边条有害物质限量。</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④铰链：检测项目至少包含过载试验静载荷，功能静载荷，耐腐蚀试验。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⑤导轨：检测项目至少包含过载试验静载荷，功能静载荷，耐腐蚀试验。</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⑥拉手：检测项目至少包含金属拉手耐腐蚀性要求。</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⑦脚套：检测项目至少包含邻苯二甲酸酯（DBP、BBP、DEHP、DNOP、DINP、DIDP）、重金属、多环芳烃、多溴二苯醚。</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⑧中空吹塑一次成型床板：检测项目至少包含塑料件外观，理化性能塑料件耐冷热循环，有害物质限量（邻苯二甲酸酯、多环芳烃），品质属性（产品有害物质家具涂层可迁移元素）。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⑨无醛封边热熔胶：检测项目至少包含胶粘剂VOC含量检测合格、气味等级</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⑩前护栏：检测项目至少包含外观性能（金属件），理化性能要求（金属喷漆（塑）涂层）。</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10</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rPr>
                <w:rFonts w:hint="eastAsia"/>
                <w:b/>
                <w:color w:val="000000" w:themeColor="text1"/>
                <w:sz w:val="24"/>
                <w:szCs w:val="24"/>
                <w:highlight w:val="none"/>
                <w:lang w:eastAsia="zh-CN"/>
                <w14:textFill>
                  <w14:solidFill>
                    <w14:schemeClr w14:val="tx1"/>
                  </w14:solidFill>
                </w14:textFill>
              </w:rPr>
              <w:t xml:space="preserve">。</w:t>
            </w:r>
            <w:r>
              <w:rPr>
                <w:rFonts w:hint="eastAsia"/>
                <w:b/>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default"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10</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成品</w:t>
            </w:r>
            <w:r>
              <w:rPr>
                <w:rFonts w:hint="eastAsia"/>
                <w:b/>
                <w:bCs/>
                <w:color w:val="000000" w:themeColor="text1"/>
                <w:sz w:val="24"/>
                <w:szCs w:val="24"/>
                <w:highlight w:val="none"/>
                <w:lang w:eastAsia="zh-CN"/>
                <w14:textFill>
                  <w14:solidFill>
                    <w14:schemeClr w14:val="tx1"/>
                  </w14:solidFill>
                </w14:textFill>
              </w:rPr>
              <w:t xml:space="preserve">检验（测）报告</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供应商或产品制造商</w:t>
            </w:r>
            <w:r>
              <w:rPr>
                <w:rFonts w:hint="eastAsia"/>
                <w:color w:val="000000" w:themeColor="text1"/>
                <w:sz w:val="24"/>
                <w:szCs w:val="24"/>
                <w:highlight w:val="none"/>
                <w14:textFill>
                  <w14:solidFill>
                    <w14:schemeClr w14:val="tx1"/>
                  </w14:solidFill>
                </w14:textFill>
              </w:rPr>
              <w:t xml:space="preserve">具有2023年4月1日以来</w:t>
            </w:r>
            <w:r>
              <w:rPr>
                <w:rFonts w:hint="eastAsia"/>
                <w:color w:val="000000" w:themeColor="text1"/>
                <w:sz w:val="24"/>
                <w:szCs w:val="24"/>
                <w:highlight w:val="none"/>
                <w:lang w:val="en-US" w:eastAsia="zh-CN"/>
                <w14:textFill>
                  <w14:solidFill>
                    <w14:schemeClr w14:val="tx1"/>
                  </w14:solidFill>
                </w14:textFill>
              </w:rPr>
              <w:t xml:space="preserve">第三方</w:t>
            </w:r>
            <w:r>
              <w:rPr>
                <w:rFonts w:hint="eastAsia"/>
                <w:color w:val="000000" w:themeColor="text1"/>
                <w:sz w:val="24"/>
                <w:szCs w:val="24"/>
                <w:highlight w:val="none"/>
                <w14:textFill>
                  <w14:solidFill>
                    <w14:schemeClr w14:val="tx1"/>
                  </w14:solidFill>
                </w14:textFill>
              </w:rPr>
              <w:t xml:space="preserve">检测机构（具有CMA或CNAS认证的检验机构）出具的家具成品公寓组合床、书桌、衣柜、</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铝合金方凳</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14:textFill>
                  <w14:solidFill>
                    <w14:schemeClr w14:val="tx1"/>
                  </w14:solidFill>
                </w14:textFill>
              </w:rPr>
              <w:t xml:space="preserve">成品</w:t>
            </w:r>
            <w:r>
              <w:rPr>
                <w:rFonts w:hint="eastAsia"/>
                <w:color w:val="000000" w:themeColor="text1"/>
                <w:sz w:val="24"/>
                <w:szCs w:val="24"/>
                <w:highlight w:val="none"/>
                <w:lang w:eastAsia="zh-CN"/>
                <w14:textFill>
                  <w14:solidFill>
                    <w14:schemeClr w14:val="tx1"/>
                  </w14:solidFill>
                </w14:textFill>
              </w:rPr>
              <w:t xml:space="preserve">检验（测）报告</w:t>
            </w:r>
            <w:r>
              <w:rPr>
                <w:rFonts w:hint="eastAsia"/>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①公寓组合床：检测项目至少包含外观要求（金属件、塑料件），结构安全，理化性能要求（金属喷漆塑涂层），力学性能(单层床强度和耐久性)、品质属性（包含甲醛释放量、总挥发性有机化合物TVOC、家具涂层可迁移元素）</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②书桌：检测项目至少包含主要尺寸及偏差，形状和位置公差，外观要求，表面理化性能要求（软、硬质覆面），力学性能要求（桌类强度和耐久性、桌类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③衣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储物柜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0"/>
              <w:keepLines w:val="0"/>
              <w:keepNext w:val="0"/>
              <w:pageBreakBefore w:val="0"/>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⑤</w:t>
            </w:r>
            <w:r>
              <w:rPr>
                <w:rFonts w:hint="eastAsia"/>
                <w:color w:val="000000" w:themeColor="text1"/>
                <w:sz w:val="24"/>
                <w:szCs w:val="24"/>
                <w:highlight w:val="none"/>
                <w14:textFill>
                  <w14:solidFill>
                    <w14:schemeClr w14:val="tx1"/>
                  </w14:solidFill>
                </w14:textFill>
              </w:rPr>
              <w:t xml:space="preserve">铝合金凳：检测项目至少包含外观要求，力学性能要求（椅凳类强度和耐久性），产品有害物质甲醛释放量。</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每有1项得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分，满分</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（需提供</w:t>
            </w:r>
            <w:r>
              <w:rPr>
                <w:rFonts w:hint="eastAsia"/>
                <w:b/>
                <w:bCs/>
                <w:color w:val="000000" w:themeColor="text1"/>
                <w:sz w:val="24"/>
                <w:szCs w:val="24"/>
                <w:highlight w:val="none"/>
                <w:lang w:eastAsia="zh-CN"/>
                <w14:textFill>
                  <w14:solidFill>
                    <w14:schemeClr w14:val="tx1"/>
                  </w14:solidFill>
                </w14:textFill>
              </w:rPr>
              <w:t xml:space="preserve">检验（测）报告</w:t>
            </w:r>
            <w:r>
              <w:rPr>
                <w:rFonts w:hint="eastAsia"/>
                <w:b/>
                <w:bCs/>
                <w:color w:val="000000" w:themeColor="text1"/>
                <w:sz w:val="24"/>
                <w:szCs w:val="24"/>
                <w:highlight w:val="none"/>
                <w14:textFill>
                  <w14:solidFill>
                    <w14:schemeClr w14:val="tx1"/>
                  </w14:solidFill>
                </w14:textFill>
              </w:rPr>
              <w:t xml:space="preserve">复印件或扫描件并加盖供应商公章，</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（检测结果应为符合或合格</w:t>
            </w:r>
            <w:r>
              <w:rPr>
                <w:rFonts w:hint="eastAsia"/>
                <w:b/>
                <w:color w:val="000000" w:themeColor="text1"/>
                <w:sz w:val="24"/>
                <w:szCs w:val="24"/>
                <w:highlight w:val="none"/>
                <w:lang w:val="en-US" w:eastAsia="zh-CN"/>
                <w14:textFill>
                  <w14:solidFill>
                    <w14:schemeClr w14:val="tx1"/>
                  </w14:solidFill>
                </w14:textFill>
              </w:rPr>
              <w:t xml:space="preserve">及以上</w:t>
            </w:r>
            <w:r>
              <w:rPr>
                <w:rFonts w:hint="eastAsia"/>
                <w:b/>
                <w:color w:val="000000" w:themeColor="text1"/>
                <w:sz w:val="24"/>
                <w:szCs w:val="24"/>
                <w:highlight w:val="none"/>
                <w14:textFill>
                  <w14:solidFill>
                    <w14:schemeClr w14:val="tx1"/>
                  </w14:solidFill>
                </w14:textFill>
              </w:rPr>
              <w:t xml:space="preserve">）须含封面，应有二维码或电话可查询真伪，不提供或不按要求提供不得分，如</w:t>
            </w:r>
            <w:r>
              <w:rPr>
                <w:rFonts w:hint="eastAsia"/>
                <w:b/>
                <w:color w:val="000000" w:themeColor="text1"/>
                <w:sz w:val="24"/>
                <w:szCs w:val="24"/>
                <w:highlight w:val="none"/>
                <w:lang w:eastAsia="zh-CN"/>
                <w14:textFill>
                  <w14:solidFill>
                    <w14:schemeClr w14:val="tx1"/>
                  </w14:solidFill>
                </w14:textFill>
              </w:rPr>
              <w:t xml:space="preserve">检验（测）报告</w:t>
            </w:r>
            <w:r>
              <w:rPr>
                <w:rFonts w:hint="eastAsia"/>
                <w:b/>
                <w:color w:val="000000" w:themeColor="text1"/>
                <w:sz w:val="24"/>
                <w:szCs w:val="24"/>
                <w:highlight w:val="none"/>
                <w14:textFill>
                  <w14:solidFill>
                    <w14:schemeClr w14:val="tx1"/>
                  </w14:solidFill>
                </w14:textFill>
              </w:rPr>
              <w:t xml:space="preserve">中名称表述不完全一致，功能相近的，由评委统一认定）</w:t>
            </w:r>
            <w:r/>
          </w:p>
          <w:p>
            <w:pPr>
              <w:ind w:firstLine="0"/>
              <w:keepLines w:val="0"/>
              <w:keepNext w:val="0"/>
              <w:pageBreakBefore w:val="0"/>
              <w:spacing w:line="240" w:lineRule="auto"/>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1</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供应商履约能力</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（2分）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1.供应商或产品制造商提供国家认监委认可的认证机构出具的“家具中有害物质限量认证证书”（证书认证范围至少包含与本次采购相关的“金属家具”或“木质家具”）的得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.供应商或产品制造商提供国家认监委认可的认证机构出具的“产品防霉认证证书”（证书认证范围至少包含与本次采购相关的“木质家具”）的得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w:t>
            </w:r>
            <w:r>
              <w:rPr>
                <w:rFonts w:hint="eastAsia"/>
                <w:b/>
                <w:bCs/>
                <w:color w:val="000000" w:themeColor="text1"/>
                <w:sz w:val="24"/>
                <w:szCs w:val="24"/>
                <w:highlight w:val="none"/>
                <w14:textFill>
                  <w14:solidFill>
                    <w14:schemeClr w14:val="tx1"/>
                  </w14:solidFill>
                </w14:textFill>
              </w:rPr>
              <w:t xml:space="preserve">（提供证书扫描件及在全国认证认可信息公共服务平台的有效查询截图）</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本项满分2分。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2</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质保承诺</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满足招标文件免费质保期十年要求后，每增加两年免费质保期得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分，最高得</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（提供承诺函并加盖供应商公章，格式自拟，内容含糊不清的作未提供处理，未提供不得分）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3</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同类业绩</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供应商自2021年4月1日以来（以合同签订时间为准）承担过并已完成类似项目的（至少包含公寓床和组合柜），每提供一个业绩得</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分，最多得</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分。（需提供</w:t>
            </w:r>
            <w:r>
              <w:rPr>
                <w:rFonts w:hint="eastAsia"/>
                <w:color w:val="000000" w:themeColor="text1"/>
                <w:sz w:val="24"/>
                <w:szCs w:val="24"/>
                <w:highlight w:val="none"/>
                <w:lang w:val="en-US" w:eastAsia="zh-CN"/>
                <w14:textFill>
                  <w14:solidFill>
                    <w14:schemeClr w14:val="tx1"/>
                  </w14:solidFill>
                </w14:textFill>
              </w:rPr>
              <w:t xml:space="preserve">中标/成交通知书、</w:t>
            </w:r>
            <w:r>
              <w:rPr>
                <w:rFonts w:hint="eastAsia"/>
                <w:color w:val="000000" w:themeColor="text1"/>
                <w:sz w:val="24"/>
                <w:szCs w:val="24"/>
                <w:highlight w:val="none"/>
                <w14:textFill>
                  <w14:solidFill>
                    <w14:schemeClr w14:val="tx1"/>
                  </w14:solidFill>
                </w14:textFill>
              </w:rPr>
              <w:t xml:space="preserve">合同</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验收证明及对应合同任一阶段的发票</w:t>
            </w:r>
            <w:r>
              <w:rPr>
                <w:rFonts w:hint="eastAsia"/>
                <w:color w:val="000000" w:themeColor="text1"/>
                <w:sz w:val="24"/>
                <w:szCs w:val="24"/>
                <w:highlight w:val="none"/>
                <w14:textFill>
                  <w14:solidFill>
                    <w14:schemeClr w14:val="tx1"/>
                  </w14:solidFill>
                </w14:textFill>
              </w:rPr>
              <w:t xml:space="preserve">扫描件，缺项不得分）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p>
        </w:tc>
      </w:tr>
      <w:tr>
        <w:trPr>
          <w:jc w:val="center"/>
          <w:trHeight w:val="0"/>
        </w:trPr>
        <w:tc>
          <w:tcPr>
            <w:tcW w:w="381" w:type="dxa"/>
            <w:vAlign w:val="center"/>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4</w:t>
            </w:r>
            <w:r/>
          </w:p>
        </w:tc>
        <w:tc>
          <w:tcPr>
            <w:tcW w:w="988" w:type="dxa"/>
            <w:vAlign w:val="center"/>
            <w:vMerge w:val="continue"/>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tc>
        <w:tc>
          <w:tcPr>
            <w:tcW w:w="1037" w:type="dxa"/>
            <w:vAlign w:val="center"/>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节能环保</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default"/>
                <w:b/>
                <w:bCs/>
                <w:color w:val="000000" w:themeColor="text1"/>
                <w:sz w:val="24"/>
                <w:szCs w:val="24"/>
                <w:highlight w:val="none"/>
                <w:lang w:val="en-US"/>
                <w14:textFill>
                  <w14:solidFill>
                    <w14:schemeClr w14:val="tx1"/>
                  </w14:solidFill>
                </w14:textFill>
              </w:rPr>
              <w:t xml:space="preserve">1</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根据财政部、发展改革委、生态环境部、市场监管总局《关于调整优化节能产品、环境标志产品政府采购执行机制的通知》，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所投产品</w:t>
            </w:r>
            <w:r>
              <w:rPr>
                <w:rFonts w:hint="eastAsia" w:ascii="宋体" w:hAnsi="宋体" w:cs="宋体"/>
                <w:color w:val="000000" w:themeColor="text1"/>
                <w:sz w:val="24"/>
                <w:szCs w:val="24"/>
                <w:highlight w:val="none"/>
                <w14:textFill>
                  <w14:solidFill>
                    <w14:schemeClr w14:val="tx1"/>
                  </w14:solidFill>
                </w14:textFill>
              </w:rPr>
              <w:t xml:space="preserve">如有属于《环境标志产品政府采购品目清单》（最新一期）内的产品，供应商需提供国家确定的认证机构出具的、处于有效期之内的环境标志产品认证证书，且同时提供《政府采购执行环保政策情况表》明确说明此产品在《环境标志产品政府采购品目清单》（最新一期）中归属的编码及名称。以上条件均符合情况下，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投标产品属于财政部、国家发改委公布的“节能产品品目清单”范围内的，投标人提供国家确定的认证机构出具的、处于有效期之内的该节能产品认证证书，且同时提供《政府采购执行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政策情况表》明确说明此产品在《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节能</w:t>
            </w:r>
            <w:r>
              <w:rPr>
                <w:rFonts w:hint="eastAsia" w:ascii="宋体" w:hAnsi="宋体" w:cs="宋体"/>
                <w:color w:val="000000" w:themeColor="text1"/>
                <w:sz w:val="24"/>
                <w:szCs w:val="24"/>
                <w:highlight w:val="none"/>
                <w14:textFill>
                  <w14:solidFill>
                    <w14:schemeClr w14:val="tx1"/>
                  </w14:solidFill>
                </w14:textFill>
              </w:rPr>
              <w:t xml:space="preserve">产品政府采购品目清单》（最新一期）中归属的编码及名称。以上条件均符合情况下，有1个得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分。如投标产品均属于政府强制采购节能产品品目清单范围内，本项不得分。</w:t>
            </w:r>
            <w:r/>
          </w:p>
          <w:p>
            <w:pPr>
              <w:ind w:firstLine="0"/>
              <w:keepLines w:val="0"/>
              <w:keepNext w:val="0"/>
              <w:pageBreakBefore w:val="0"/>
              <w:spacing w:line="240" w:lineRule="auto"/>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提供的相关证明材料需反映相关信息，如无法反映上述内容，视为无效，本项不予计分；评标委员会不承担无法判断相关信息的责任。</w:t>
            </w:r>
            <w:r/>
          </w:p>
        </w:tc>
        <w:tc>
          <w:tcPr>
            <w:tcW w:w="518" w:type="dxa"/>
            <w:vAlign w:val="center"/>
            <w:textDirection w:val="lrTb"/>
            <w:noWrap/>
          </w:tcPr>
          <w:p>
            <w:pPr>
              <w:ind w:firstLine="0"/>
              <w:jc w:val="center"/>
              <w:keepLines w:val="0"/>
              <w:keepNext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default"/>
                <w:color w:val="000000" w:themeColor="text1"/>
                <w:sz w:val="24"/>
                <w:szCs w:val="24"/>
                <w:highlight w:val="none"/>
                <w:lang w:val="en-US"/>
                <w14:textFill>
                  <w14:solidFill>
                    <w14:schemeClr w14:val="tx1"/>
                  </w14:solidFill>
                </w14:textFill>
              </w:rPr>
              <w:t xml:space="preserve">1</w:t>
            </w:r>
            <w:r/>
          </w:p>
        </w:tc>
      </w:tr>
      <w:tr>
        <w:trPr>
          <w:jc w:val="center"/>
          <w:trHeight w:val="1469"/>
        </w:trPr>
        <w:tc>
          <w:tcPr>
            <w:tcW w:w="381" w:type="dxa"/>
            <w:vAlign w:val="center"/>
            <w:vMerge w:val="restart"/>
            <w:textDirection w:val="lrTb"/>
            <w:noWrap/>
          </w:tcPr>
          <w:p>
            <w:pPr>
              <w:ind w:firstLine="0"/>
              <w:jc w:val="center"/>
              <w:keepLines w:val="0"/>
              <w:keepNext w:val="0"/>
              <w:pageBreakBefore w:val="0"/>
              <w:spacing w:line="240" w:lineRule="auto"/>
              <w:widowControl/>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1</w:t>
            </w:r>
            <w:r>
              <w:rPr>
                <w:rFonts w:hint="eastAsia"/>
                <w:b/>
                <w:bCs/>
                <w:color w:val="000000" w:themeColor="text1"/>
                <w:sz w:val="24"/>
                <w:szCs w:val="24"/>
                <w:highlight w:val="none"/>
                <w:lang w:val="en-US" w:eastAsia="zh-CN"/>
                <w14:textFill>
                  <w14:solidFill>
                    <w14:schemeClr w14:val="tx1"/>
                  </w14:solidFill>
                </w14:textFill>
              </w:rPr>
              <w:t xml:space="preserve">5</w:t>
            </w:r>
            <w:r/>
          </w:p>
        </w:tc>
        <w:tc>
          <w:tcPr>
            <w:tcW w:w="988" w:type="dxa"/>
            <w:vAlign w:val="center"/>
            <w:vMerge w:val="restart"/>
            <w:textDirection w:val="lrTb"/>
            <w:noWrap/>
          </w:tcPr>
          <w:p>
            <w:pPr>
              <w:ind w:firstLine="0"/>
              <w:jc w:val="center"/>
              <w:keepLines w:val="0"/>
              <w:keepNext w:val="0"/>
              <w:pageBreakBefore w:val="0"/>
              <w:spacing w:line="240" w:lineRule="auto"/>
              <w:rPr>
                <w:rFonts w:hint="eastAsia"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rPr>
                <w:rFonts w:hint="eastAsia"/>
                <w:b/>
                <w:bCs/>
                <w:color w:val="000000" w:themeColor="text1"/>
                <w:sz w:val="24"/>
                <w:szCs w:val="24"/>
                <w:highlight w:val="none"/>
                <w:lang w:val="en-US" w:eastAsia="zh-CN"/>
                <w14:textFill>
                  <w14:solidFill>
                    <w14:schemeClr w14:val="tx1"/>
                  </w14:solidFill>
                </w14:textFill>
              </w:rPr>
              <w:t xml:space="preserve">分</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1037" w:type="dxa"/>
            <w:vAlign w:val="center"/>
            <w:vMerge w:val="restart"/>
            <w:textDirection w:val="lrTb"/>
            <w:noWrap/>
          </w:tcPr>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样品</w:t>
            </w:r>
            <w:r/>
          </w:p>
          <w:p>
            <w:pPr>
              <w:ind w:firstLine="0"/>
              <w:jc w:val="center"/>
              <w:keepLines w:val="0"/>
              <w:keepNext w:val="0"/>
              <w:pageBreakBefore w:val="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10</w:t>
            </w:r>
            <w:r>
              <w:rPr>
                <w:rFonts w:hint="eastAsia"/>
                <w:b/>
                <w:bCs/>
                <w:color w:val="000000" w:themeColor="text1"/>
                <w:sz w:val="24"/>
                <w:szCs w:val="24"/>
                <w:highlight w:val="none"/>
                <w14:textFill>
                  <w14:solidFill>
                    <w14:schemeClr w14:val="tx1"/>
                  </w14:solidFill>
                </w14:textFill>
              </w:rPr>
              <w:t xml:space="preserve">分）</w:t>
            </w:r>
            <w:r/>
          </w:p>
        </w:tc>
        <w:tc>
          <w:tcPr>
            <w:tcW w:w="6188" w:type="dxa"/>
            <w:vAlign w:val="center"/>
            <w:textDirection w:val="lrTb"/>
            <w:noWrap/>
          </w:tcPr>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样品外观评价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ind w:left="0"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全部样品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外观进行评审</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ind w:left="0"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restart"/>
            <w:textDirection w:val="lrTb"/>
            <w:noWrap/>
          </w:tcPr>
          <w:p>
            <w:pPr>
              <w:ind w:firstLine="0"/>
              <w:jc w:val="center"/>
              <w:keepLines w:val="0"/>
              <w:keepNext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10</w:t>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188" w:type="dxa"/>
            <w:vAlign w:val="center"/>
            <w:textDirection w:val="lrTb"/>
            <w:noWrap/>
          </w:tcPr>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2.样品工艺评价（4分）</w:t>
            </w:r>
            <w:r/>
          </w:p>
          <w:p>
            <w:pPr>
              <w:pStyle w:val="936"/>
              <w:ind w:left="0" w:firstLine="0"/>
              <w:jc w:val="both"/>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样品工艺进行评审：</w:t>
            </w:r>
            <w:r/>
          </w:p>
          <w:p>
            <w:pPr>
              <w:pStyle w:val="936"/>
              <w:ind w:left="0" w:firstLine="0"/>
              <w:jc w:val="both"/>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优于招标文件要求得4分；符合招标文件要求得2分；不符合项目需求或样品递交不全、未递交样品的不得分。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r>
        <w:trPr>
          <w:jc w:val="center"/>
          <w:trHeight w:val="1469"/>
        </w:trPr>
        <w:tc>
          <w:tcPr>
            <w:tcW w:w="381"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98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1037"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c>
          <w:tcPr>
            <w:tcW w:w="6188" w:type="dxa"/>
            <w:vAlign w:val="center"/>
            <w:textDirection w:val="lrTb"/>
            <w:noWrap/>
          </w:tcPr>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3.样品性能评价（3分）</w:t>
            </w:r>
            <w:r/>
          </w:p>
          <w:p>
            <w:pPr>
              <w:ind w:firstLine="0"/>
              <w:keepLines w:val="0"/>
              <w:keepNext w:val="0"/>
              <w:pageBreakBefore w:val="0"/>
              <w:spacing w:line="24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评标委员会对供应商提供的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全部</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样品性能进行评审：</w:t>
            </w:r>
            <w:r/>
          </w:p>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优于招标文件要求得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不完全符合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招标文件要求得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不符合项目需求或样品递交不全、未递交样品的不得分。</w:t>
            </w:r>
            <w:r/>
          </w:p>
        </w:tc>
        <w:tc>
          <w:tcPr>
            <w:tcW w:w="518" w:type="dxa"/>
            <w:vAlign w:val="center"/>
            <w:vMerge w:val="continue"/>
            <w:textDirection w:val="lrTb"/>
            <w:noWrap/>
          </w:tcPr>
          <w:p>
            <w:pPr>
              <w:ind w:firstLine="0"/>
              <w:keepLines w:val="0"/>
              <w:keepNext w:val="0"/>
              <w:pageBreakBefore w:val="0"/>
              <w:spacing w:line="240" w:lineRule="auto"/>
              <w:rPr>
                <w:rFonts w:hint="eastAsia" w:cs="宋体"/>
                <w:color w:val="000000" w:themeColor="text1"/>
                <w:sz w:val="24"/>
                <w:szCs w:val="24"/>
                <w:highlight w:val="none"/>
                <w:lang w:val="en-US" w:eastAsia="zh-CN" w:bidi="ar-SA"/>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r>
            <w:r/>
          </w:p>
        </w:tc>
      </w:tr>
    </w:tbl>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一、采购清单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458"/>
        <w:gridCol w:w="3808"/>
        <w:gridCol w:w="888"/>
        <w:gridCol w:w="1536"/>
        <w:gridCol w:w="1029"/>
      </w:tblGrid>
      <w:tr>
        <w:trPr>
          <w:jc w:val="center"/>
          <w:trHeight w:val="567"/>
        </w:trPr>
        <w:tc>
          <w:tcPr>
            <w:tcW w:w="303"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序号</w:t>
            </w:r>
            <w:r/>
          </w:p>
        </w:tc>
        <w:tc>
          <w:tcPr>
            <w:tcW w:w="785"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项目名称</w:t>
            </w:r>
            <w:r/>
          </w:p>
        </w:tc>
        <w:tc>
          <w:tcPr>
            <w:tcW w:w="2050"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主要项目特征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要求</w:t>
            </w:r>
            <w:r/>
          </w:p>
        </w:tc>
        <w:tc>
          <w:tcPr>
            <w:tcW w:w="478" w:type="pct"/>
            <w:vAlign w:val="center"/>
            <w:vMerge w:val="restart"/>
            <w:textDirection w:val="lrTb"/>
            <w:noWrap w:val="false"/>
          </w:tcPr>
          <w:p>
            <w:pPr>
              <w:ind w:firstLine="0"/>
              <w:jc w:val="center"/>
              <w:keepLines w:val="0"/>
              <w:keepNext/>
              <w:pageBreakBefore w:val="0"/>
              <w:spacing w:line="240" w:lineRule="auto"/>
              <w:widowControl/>
              <w:rPr>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单位</w:t>
            </w:r>
            <w:r/>
          </w:p>
        </w:tc>
        <w:tc>
          <w:tcPr>
            <w:tcW w:w="827" w:type="pct"/>
            <w:vAlign w:val="center"/>
            <w:vMerge w:val="restart"/>
            <w:textDirection w:val="lrTb"/>
            <w:noWrap w:val="false"/>
          </w:tcPr>
          <w:p>
            <w:pPr>
              <w:ind w:firstLine="0"/>
              <w:jc w:val="center"/>
              <w:keepLines w:val="0"/>
              <w:keepNext/>
              <w:pageBreakBefore w:val="0"/>
              <w:spacing w:line="240" w:lineRule="auto"/>
              <w:widowControl/>
              <w:rPr>
                <w:rFonts w:hint="default"/>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最高单价限价（元）</w:t>
            </w:r>
            <w:r/>
          </w:p>
        </w:tc>
        <w:tc>
          <w:tcPr>
            <w:tcW w:w="554" w:type="pct"/>
            <w:vAlign w:val="center"/>
            <w:vMerge w:val="restart"/>
            <w:textDirection w:val="lrTb"/>
            <w:noWrap w:val="false"/>
          </w:tcPr>
          <w:p>
            <w:pPr>
              <w:ind w:firstLine="0"/>
              <w:jc w:val="center"/>
              <w:keepLines w:val="0"/>
              <w:keepNext/>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采购数量</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1.规格：4200*900*2250mm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1.规格：2120*600*1730mm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2000</w:t>
            </w:r>
            <w:r/>
          </w:p>
        </w:tc>
        <w:tc>
          <w:tcPr>
            <w:shd w:val="clear" w:color="auto" w:fill="auto"/>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shd w:val="clear" w:color="auto" w:fill="auto"/>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1.规格：1900*700*350mm</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shd w:val="clear" w:color="auto" w:fill="auto"/>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shd w:val="clear" w:color="auto" w:fill="auto"/>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800</w:t>
            </w:r>
            <w:r/>
          </w:p>
        </w:tc>
        <w:tc>
          <w:tcPr>
            <w:shd w:val="clear" w:color="auto" w:fill="auto"/>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1.规格：800*600*2450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1500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231</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1.规格：600*600*2450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2.材质（实木多层）技术要求见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组</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6</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2050" w:type="pct"/>
            <w:vAlign w:val="center"/>
            <w:textDirection w:val="lrTb"/>
            <w:noWrap w:val="false"/>
          </w:tcPr>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30mm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4个为1套，每套包括床、书桌、</w:t>
            </w:r>
            <w:r>
              <w:rPr>
                <w:rFonts w:hint="eastAsia" w:ascii="宋体" w:hAnsi="宋体" w:eastAsia="宋体" w:cs="宋体"/>
                <w:color w:val="000000" w:themeColor="text1"/>
                <w:sz w:val="24"/>
                <w:szCs w:val="24"/>
                <w:highlight w:val="none"/>
                <w14:textFill>
                  <w14:solidFill>
                    <w14:schemeClr w14:val="tx1"/>
                  </w14:solidFill>
                </w14:textFill>
              </w:rPr>
              <w:t xml:space="preserve">衣柜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储物柜</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12.5</w:t>
            </w:r>
            <w:r/>
          </w:p>
        </w:tc>
        <w:tc>
          <w:tcPr>
            <w:tcW w:w="1029" w:type="dxa"/>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462</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块</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130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154</w:t>
            </w:r>
            <w:r/>
          </w:p>
        </w:tc>
      </w:tr>
      <w:tr>
        <w:trPr>
          <w:jc w:val="center"/>
          <w:trHeight w:val="567"/>
        </w:trPr>
        <w:tc>
          <w:tcPr>
            <w:tcW w:w="303"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8</w:t>
            </w:r>
            <w:r/>
          </w:p>
        </w:tc>
        <w:tc>
          <w:tcPr>
            <w:tcW w:w="785" w:type="pct"/>
            <w:vAlign w:val="center"/>
            <w:textDirection w:val="lrTb"/>
            <w:noWrap w:val="false"/>
          </w:tcPr>
          <w:p>
            <w:pPr>
              <w:ind w:firstLine="0"/>
              <w:jc w:val="center"/>
              <w:keepLines w:val="0"/>
              <w:pageBreakBefore w:val="0"/>
              <w:spacing w:line="24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2050" w:type="pct"/>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1.规格：380*280*450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2.技术要求见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本章技术参数要求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478" w:type="pct"/>
            <w:vAlign w:val="center"/>
            <w:textDirection w:val="lrTb"/>
            <w:noWrap w:val="false"/>
          </w:tcPr>
          <w:p>
            <w:pPr>
              <w:ind w:firstLine="0"/>
              <w:jc w:val="center"/>
              <w:keepLines w:val="0"/>
              <w:pageBreakBefore w:val="0"/>
              <w:spacing w:line="24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张</w:t>
            </w:r>
            <w:r/>
          </w:p>
        </w:tc>
        <w:tc>
          <w:tcPr>
            <w:tcW w:w="827" w:type="pct"/>
            <w:vAlign w:val="center"/>
            <w:textDirection w:val="lrTb"/>
            <w:noWrap w:val="false"/>
          </w:tcPr>
          <w:p>
            <w:pPr>
              <w:ind w:firstLine="0"/>
              <w:jc w:val="center"/>
              <w:keepLines w:val="0"/>
              <w:pageBreakBefore w:val="0"/>
              <w:spacing w:line="240" w:lineRule="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140</w:t>
            </w:r>
            <w:r/>
          </w:p>
        </w:tc>
        <w:tc>
          <w:tcPr>
            <w:tcW w:w="1029" w:type="dxa"/>
            <w:vAlign w:val="center"/>
            <w:textDirection w:val="lrTb"/>
            <w:noWrap w:val="false"/>
          </w:tcPr>
          <w:p>
            <w:pPr>
              <w:ind w:firstLine="0"/>
              <w:jc w:val="center"/>
              <w:keepLines w:val="0"/>
              <w:pageBreakBefore w:val="0"/>
              <w:spacing w:line="24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462</w:t>
            </w:r>
            <w:r/>
          </w:p>
        </w:tc>
      </w:tr>
    </w:tbl>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1.数量和单位不接受负偏离，否则按无效投标处理。</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2.核心产品：二上铺一下铺高架床</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3.投标人单价报价不得超过单价最高限价，否则按无效投标处理。</w:t>
      </w:r>
      <w:r/>
    </w:p>
    <w:p>
      <w:pPr>
        <w:ind w:left="0" w:firstLine="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4.所有家具颜色以采购人最终确认为准。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（一）产品规格及视图（图纸仅供参考，图纸与技术参数不一致之处，以技术参数要求为准）</w:t>
      </w:r>
      <w:r/>
    </w:p>
    <w:p>
      <w:pPr>
        <w:ind w:left="0" w:firstLine="0"/>
        <w:jc w:val="center"/>
        <w:rPr>
          <w:rFonts w:hint="default"/>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5pt;height:51.3pt;mso-wrap-distance-left:0.0pt;mso-wrap-distance-top:0.0pt;mso-wrap-distance-right:0.0pt;mso-wrap-distance-bottom:0.0pt;" filled="f" stroked="f">
            <v:path textboxrect="0,0,0,0"/>
            <v:imagedata r:id="rId16" o:title=""/>
          </v:shape>
          <o:OLEObject DrawAspect="Icon" r:id="rId17" ObjectID="_1525046" ProgID="Package" ShapeID="_x0000_i6" Type="Embed"/>
        </w:object>
      </w:r>
      <w:r>
        <w:rPr>
          <w:rFonts w:hint="eastAsia"/>
          <w:b/>
          <w:bCs/>
          <w:i/>
          <w:iCs/>
          <w:color w:val="000000" w:themeColor="text1"/>
          <w:highlight w:val="none"/>
          <w:lang w:val="en-US" w:eastAsia="zh-CN"/>
          <w14:textFill>
            <w14:solidFill>
              <w14:schemeClr w14:val="tx1"/>
            </w14:solidFill>
          </w14:textFill>
        </w:rPr>
        <w:t xml:space="preserve">（鼠标双击打开）</w:t>
      </w:r>
      <w:r/>
    </w:p>
    <w:p>
      <w:pPr>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（二）技术参数要求</w:t>
      </w:r>
      <w:r/>
    </w:p>
    <w:tbl>
      <w:tblPr>
        <w:tblStyle w:val="9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732"/>
        <w:gridCol w:w="8025"/>
      </w:tblGrid>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73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tcW w:w="8025"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及指标</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p>
        </w:tc>
      </w:tr>
      <w:tr>
        <w:trPr/>
        <w:tc>
          <w:tcPr>
            <w:tcW w:w="53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高架床工艺要求：高架床床框架采用隐藏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★（2）立柱：边立柱尺寸≥70*70mm，基材厚度≥1.2mm，高频焊接封口型材管，中立柱尺寸≥40*80mm，基材厚度≥1.2mm，高频焊接封口型材管。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★（3）上拉梁采用尺寸≥40*60mm，基材厚度≥1.2mm，高频焊接封口型材管。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★（4）下拉梁采用尺寸≥40*60mm，基材厚度≥1.2mm，高频焊接封口型材管。</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★（5）前横梁：尺寸≥100*40mm，基材厚度≥1.2mm，高频焊接封口型材管，床厅下部为圆弧设计安全美观，防止碰伤。</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★（6）后横梁：尺寸≥40*60mm，基材厚度≥1.2mm矩形高频焊管制作。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★（7）前护栏：外框采用25*25*1.2mm方管，护栏高度≥350mm，外框内嵌18mm实木多层板，环保等级≥E0，护栏板在内侧醒目位置标注永久性床褥上表面最大高度警示线，警示线与护栏顶边距离≥250mm。</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★（8）后护栏：采用25*25*1.2mm矩形高频焊管制作，内嵌18mm厚实木多层板，环保等级≥E0。</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▲（9）蚊帐杆：采用≥φ19*1.2mm圆管制作。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★（10）床支撑：采用≥5根20*30*1.2mm方形高频焊管制作。</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（11）立柱内塞：独立开模防水、防滑、防噪音的PP软塑胶防潮脚垫。</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▲（12）床板：床板采用HDPE高密度聚乙烯全新料，经大型设备一次中空吹塑成型，厚度18mm，环保，可循环利用，颜色</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最终由采购人确认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床板厚度均匀、表面光滑平整、光洁卫生、耐热性好、防腐蚀、无异味，结实耐用不会变形，且具有优良的化学稳定性和电绝缘性要求面纹路清晰、无色差，外观平整，无瑕疵；床板具有防虫、防火、防潮的特点。床板均匀分布≥45个透气孔，整体为一次成型</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，不能两块或多块拼接，安全、牢固、无异响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★（13）爬梯钢管采用30*50*1.3mm椭圆管，爬梯踏步板为钢塑脚踏，尺寸为≥370*80*30</w:t>
            </w:r>
            <w:r>
              <w:rPr>
                <w:rFonts w:hint="eastAsia" w:ascii="宋体" w:hAnsi="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，钢件一体成型。表面光滑、耐磨抗刮划。每块踏板底部加钢管支撑，板面设置防滑条纹，带夜光点，确保学生夜间上下床铺时的安全。</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★（14）下铺床头与三人书桌之间安装单层洞洞板进行隐私隔离。</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★（15）床靠头采用有HDPE高密度聚乙烯全新料，经大型设备一次中空吹塑成型，靠头中间部分内嵌PU材质靠枕，柔软舒适。</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★（16）尺寸为：4200*900*2250mm。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★（1）桌面及桌面下侧板采用25mm实木多层板，环保等级≥E0，其余部分采用18mm实木多层板，环保等级≥E0级，抽屉底板采用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多层板，环保等级≥E0级。抽屉面板四周采用PP材质一次注塑成型且四周无接缝，配内嵌式铝合金暗拉手；抽屉面板安装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锁扣孔，桌面采用注塑封边工艺。</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尺寸为：2120*600*1730mm。</w:t>
            </w:r>
            <w:r/>
          </w:p>
        </w:tc>
      </w:tr>
      <w:tr>
        <w:trPr>
          <w:trHeight w:val="90"/>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★（1）柜体整体采用18mm实木多层板，环保等级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E0级，配三个抽拉式抽屉，抽屉面板四周采用PP材质一次注塑成型工艺且四周无接缝，配内嵌式铝合金暗拉手。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）五金配件：导轨：阻尼导轨；导轨宽度不得低于45mm壁厚不低于1mm三节静音导轨；三合一连接件：采用优质三合一连接件。拉手：铝合金材质内嵌式拉手。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尺寸为：1900*700*350mm。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8025" w:type="dxa"/>
            <w:vAlign w:val="center"/>
            <w:textDirection w:val="lrTb"/>
            <w:noWrap/>
          </w:tcPr>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多层板，环保等级≥E0级。</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挂衣杆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衣柜内安装壁厚≥1.5mm铝合金挂衣杆。</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jc w:val="left"/>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尺寸为：800*600*2450mm。</w:t>
            </w:r>
            <w:r/>
          </w:p>
        </w:tc>
      </w:tr>
      <w:tr>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8025" w:type="dxa"/>
            <w:vAlign w:val="center"/>
            <w:textDirection w:val="lrTb"/>
            <w:noWrap/>
          </w:tcPr>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★（1）柜子底脚采用25*50*1.2mm高频焊管焊接成框，用螺丝与柜体紧密连接。配有防水、防滑、防噪音的PP软塑胶脚套。</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★（2）柜体侧板、层板采用18mm实木多层板，环保等级≥E0级，背板采用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mm实木多层板，环保等级≥E0级。</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★（3）门板采用18mm厚实木多层板，环保等级≥E0，门板四周采用PP材质一次注塑成型工艺且四周无接缝，配内嵌式铝合金暗拉手。</w:t>
            </w:r>
            <w:r>
              <w:rPr>
                <w:rFonts w:hint="eastAsia" w:ascii="宋体" w:hAnsi="宋体" w:cs="宋体"/>
                <w:color w:val="000000" w:themeColor="text1"/>
                <w:sz w:val="24"/>
                <w:szCs w:val="24"/>
                <w:highlight w:val="none"/>
                <w:lang w:val="en-US" w:eastAsia="zh-CN"/>
                <w14:textFill>
                  <w14:solidFill>
                    <w14:schemeClr w14:val="tx1"/>
                  </w14:solidFill>
                </w14:textFill>
              </w:rPr>
              <w:t xml:space="preserve">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不锈钢材质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锁扣孔</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▲（4）门板铰链安装位置采用一次模压注塑成型杯孔，安装螺丝。</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五金配件：铰链：阻尼铰链；三合一连接件：采用优质三合一连接件。拉手：铝合金材质内嵌式拉手。</w:t>
            </w:r>
            <w:r/>
          </w:p>
          <w:p>
            <w:pPr>
              <w:ind w:left="0"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尺寸为：600*600*2450mm。</w:t>
            </w:r>
            <w:r/>
          </w:p>
        </w:tc>
      </w:tr>
      <w:tr>
        <w:trPr>
          <w:trHeight w:val="284"/>
        </w:trPr>
        <w:tc>
          <w:tcPr>
            <w:tcW w:w="531" w:type="dxa"/>
            <w:vAlign w:val="center"/>
            <w:textDirection w:val="lrTb"/>
            <w:noWrap/>
          </w:tcPr>
          <w:p>
            <w:pPr>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8025" w:type="dxa"/>
            <w:vAlign w:val="center"/>
            <w:textDirection w:val="lrTb"/>
            <w:noWrap/>
          </w:tcPr>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尺寸：≥30mm×50mm。</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（2）厚度≥0.8mm金属铜板。</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8025" w:type="dxa"/>
            <w:vAlign w:val="center"/>
            <w:textDirection w:val="lrTb"/>
            <w:noWrap/>
          </w:tcPr>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1）基材厚度≥1.2mm钢板。</w:t>
            </w:r>
            <w:r/>
          </w:p>
          <w:p>
            <w:pPr>
              <w:numPr>
                <w:ilvl w:val="0"/>
                <w:numId w:val="0"/>
              </w:numPr>
              <w:ind w:left="0"/>
              <w:keepLines w:val="0"/>
              <w:keepNext w:val="0"/>
              <w:pageBreakBefore w:val="0"/>
              <w:spacing w:line="240" w:lineRule="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（2）安装在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下铺床头与三人书桌之间进行隐私隔离。</w:t>
            </w:r>
            <w:r>
              <w:rPr>
                <w:rFonts w:hint="eastAsia"/>
                <w:color w:val="000000" w:themeColor="text1"/>
                <w:highlight w:val="none"/>
                <w:lang w:val="en-US" w:eastAsia="zh-CN"/>
                <w14:textFill>
                  <w14:solidFill>
                    <w14:schemeClr w14:val="tx1"/>
                  </w14:solidFill>
                </w14:textFill>
              </w:rPr>
              <w:t xml:space="preserve">按照图纸安装到位。</w:t>
            </w:r>
            <w:r/>
          </w:p>
          <w:p>
            <w:pPr>
              <w:numPr>
                <w:ilvl w:val="0"/>
                <w:numId w:val="0"/>
              </w:numPr>
              <w:ind w:left="0"/>
              <w:keepLines w:val="0"/>
              <w:keepNext w:val="0"/>
              <w:pageBreakBefore w:val="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（3）钢板进行喷塑处理。</w:t>
            </w:r>
            <w:r/>
          </w:p>
        </w:tc>
      </w:tr>
      <w:tr>
        <w:trPr/>
        <w:tc>
          <w:tcPr>
            <w:tcW w:w="531" w:type="dxa"/>
            <w:vAlign w:val="center"/>
            <w:textDirection w:val="lrTb"/>
            <w:noWrap/>
          </w:tcPr>
          <w:p>
            <w:pPr>
              <w:ind w:left="0"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732" w:type="dxa"/>
            <w:vAlign w:val="center"/>
            <w:textDirection w:val="lrTb"/>
            <w:noWrap/>
          </w:tcPr>
          <w:p>
            <w:pPr>
              <w:ind w:firstLine="0"/>
              <w:jc w:val="center"/>
              <w:keepLines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8025" w:type="dxa"/>
            <w:vAlign w:val="center"/>
            <w:textDirection w:val="lrTb"/>
            <w:noWrap/>
          </w:tcPr>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（1）凳架：采用国标铝合金浇铸成型，完全防锈、防水、耐腐蚀，各边口应圆润光滑，表面采用塑粉喷涂工艺。</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）凳腿为锥形结构，凳腿外侧角采用圆弧形结构，凳腿底部加装塑料脚垫，防滑、降噪。</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）凳面板：采用高密度聚乙烯一级新料经大型中空吹塑设备一次制作成型，耐磨耐用。凳面中间设置一规格为</w:t>
            </w: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0*3</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mm椭圆形孔，方便手提移动。凳面板采用内嵌方式装入凳。</w:t>
            </w:r>
            <w:r/>
          </w:p>
          <w:p>
            <w:pPr>
              <w:numPr>
                <w:ilvl w:val="0"/>
                <w:numId w:val="0"/>
              </w:numPr>
              <w:ind w:left="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）尺寸为：380*280*450mm。</w:t>
            </w:r>
            <w:r/>
          </w:p>
        </w:tc>
      </w:tr>
    </w:tbl>
    <w:p>
      <w:pPr>
        <w:ind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★（三）关于板材检测</w:t>
      </w:r>
      <w:r/>
    </w:p>
    <w:p>
      <w:pPr>
        <w:ind w:firstLine="482"/>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供应商须提供板材有害物质及环保等级的检测报告，检测前通知采购人代表参与：</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①合同签订后供应商随即采购本项目所涉及到的板材，板材到达供应商仓库后，第一时间通知采购人，由采购人代表及供应商代表见证下，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②供应商家具生产完毕后，按要求送到安装地点，由采购人代表及供应商代表见证下，对送达安装地点的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③所有家具全部安装完毕后，由采购人代表及供应商代表见证下，对任意房间的家具板材随机抽取一块或多块板材经双方代表签字后，送至南京市产品质量监督检验院或江苏省产品质量监督检验研究院进行甲醛等有害物检测。</w:t>
      </w:r>
      <w:r/>
    </w:p>
    <w:p>
      <w:pPr>
        <w:ind w:firstLine="480"/>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上述要求提供承诺书，并加盖投标单位公章放置在投标文件中，否则视为无效投标。</w:t>
      </w:r>
      <w:r/>
    </w:p>
    <w:p>
      <w:pPr>
        <w:ind w:left="0" w:firstLine="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highlight w:val="none"/>
          <w:lang w:val="en-US" w:eastAsia="zh-CN"/>
          <w14:textFill>
            <w14:solidFill>
              <w14:schemeClr w14:val="tx1"/>
            </w14:solidFill>
          </w14:textFill>
        </w:rPr>
        <w:t xml:space="preserve">本项目执行的标准应符合但不限于以下标准，如遇国家更新标准，则按新标准执行：</w:t>
      </w:r>
      <w:r/>
    </w:p>
    <w:tbl>
      <w:tblPr>
        <w:tblStyle w:val="9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2016"/>
        <w:gridCol w:w="1702"/>
        <w:gridCol w:w="1887"/>
        <w:gridCol w:w="2393"/>
      </w:tblGrid>
      <w:tr>
        <w:trPr>
          <w:trHeight w:val="680"/>
        </w:trPr>
        <w:tc>
          <w:tcPr>
            <w:shd w:val="clear" w:color="auto" w:fill="auto"/>
            <w:tcW w:w="75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标准类别</w:t>
            </w:r>
            <w:r/>
          </w:p>
        </w:tc>
        <w:tc>
          <w:tcPr>
            <w:shd w:val="clear" w:color="auto" w:fill="auto"/>
            <w:tcW w:w="83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标准号</w:t>
            </w:r>
            <w:r/>
          </w:p>
        </w:tc>
        <w:tc>
          <w:tcPr>
            <w:shd w:val="clear" w:color="auto" w:fill="auto"/>
            <w:tcW w:w="9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标准名称</w:t>
            </w:r>
            <w:r/>
          </w:p>
        </w:tc>
        <w:tc>
          <w:tcPr>
            <w:shd w:val="clear" w:color="auto" w:fill="auto"/>
            <w:tcW w:w="1078"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适用产品/环节</w:t>
            </w:r>
            <w:r/>
          </w:p>
        </w:tc>
        <w:tc>
          <w:tcPr>
            <w:shd w:val="clear" w:color="auto" w:fill="auto"/>
            <w:tcW w:w="1350"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备注与核心要求</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安全、环保与通用核心标准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GB18584-2024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《家具中有害物质限量》</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强制性国标，底线要求。须提供符合性</w:t>
            </w:r>
            <w:r>
              <w:rPr>
                <w:rFonts w:hint="eastAsia" w:ascii="宋体" w:hAnsi="宋体" w:cs="宋体"/>
                <w:color w:val="000000" w:themeColor="text1"/>
                <w:sz w:val="24"/>
                <w:szCs w:val="24"/>
                <w:highlight w:val="none"/>
                <w:lang w:eastAsia="zh-CN"/>
                <w14:textFill>
                  <w14:solidFill>
                    <w14:schemeClr w14:val="tx1"/>
                  </w14:solidFill>
                </w14:textFill>
              </w:rPr>
              <w:t xml:space="preserve">检验（测）报告</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家具结构安全技术规范</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 28008-2024 </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GB/T39600-2021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《人造板及其制品甲醛释放量分级》</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所有人造板部件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本项目要求E0级（≤0.050mg/m³）。</w:t>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GB/T3324-2024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《木家具通用技术条件》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书桌、衣柜等木制部件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GB/T3325-2024</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高架床、鞋架等金属部件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QB/T2741-2013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《学生公寓多功能家具》</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所有学生公寓家具</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行业核心标准，应优先采用。对结构、尺寸、安全有具体规定。</w:t>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关键材料与部件标准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GB/T9846-2015</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《普通胶合板》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实木多层板基材</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GB/T15102-2017</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《浸渍胶膜纸饰面纤维板和刨花板》</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饰面人造板（如有）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QB/T2189-2013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《家具五金杯状暗铰链》</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柜门铰链</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QB/T2454-2013</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《家具五金抽屉导轨》</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抽屉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GB/T32487-2016</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《塑料家具通用技术条件》</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塑料部件（凳面等）</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工艺、测试与验收标准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GB/T10125-2021</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《人造气氛腐蚀试验盐雾试验》</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金属涂层耐腐蚀测试</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QB/T1951.1-2010</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《金属家具质量检验及质量评定》</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钢制家具成品检验</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GB50210-2018</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《建筑装饰装修工程质量验收标准》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固定家具安装、装饰工程验收</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shd w:val="clear" w:color="auto" w:fill="auto"/>
            <w:tcW w:w="75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安装后环境标准</w:t>
            </w:r>
            <w:r/>
          </w:p>
        </w:tc>
        <w:tc>
          <w:tcPr>
            <w:shd w:val="clear" w:color="auto" w:fill="auto"/>
            <w:tcW w:w="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GB/T18883-2022</w:t>
            </w:r>
            <w:r/>
          </w:p>
        </w:tc>
        <w:tc>
          <w:tcPr>
            <w:shd w:val="clear" w:color="auto" w:fill="auto"/>
            <w:tcW w:w="9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《室内空气质量标准》</w:t>
            </w:r>
            <w:r/>
          </w:p>
        </w:tc>
        <w:tc>
          <w:tcPr>
            <w:shd w:val="clear" w:color="auto" w:fill="auto"/>
            <w:tcW w:w="10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家具安装后的室内环境</w:t>
            </w:r>
            <w:r/>
          </w:p>
        </w:tc>
        <w:tc>
          <w:tcPr>
            <w:shd w:val="clear" w:color="auto" w:fill="auto"/>
            <w:tcW w:w="1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最终环保验收依据。</w:t>
            </w:r>
            <w:r/>
          </w:p>
        </w:tc>
      </w:tr>
    </w:tbl>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标准应用原则如下。</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1.标准有效性及冲突解决原则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（1）本清单所列标准代号（如GB、GB/T、QB/T等）及年代号均为采购人基于</w:t>
      </w:r>
      <w:r>
        <w:rPr>
          <w:rFonts w:hint="eastAsia"/>
          <w:color w:val="000000" w:themeColor="text1"/>
          <w:highlight w:val="none"/>
          <w:lang w:val="en-US" w:eastAsia="zh-CN"/>
          <w14:textFill>
            <w14:solidFill>
              <w14:schemeClr w14:val="tx1"/>
            </w14:solidFill>
          </w14:textFill>
        </w:rPr>
        <w:t xml:space="preserve">招标公告发布前</w:t>
      </w:r>
      <w:r>
        <w:rPr>
          <w:rFonts w:hint="eastAsia" w:ascii="宋体" w:hAnsi="宋体" w:eastAsia="宋体" w:cs="宋体"/>
          <w:color w:val="000000" w:themeColor="text1"/>
          <w:highlight w:val="none"/>
          <w14:textFill>
            <w14:solidFill>
              <w14:schemeClr w14:val="tx1"/>
            </w14:solidFill>
          </w14:textFill>
        </w:rPr>
        <w:t xml:space="preserve">所掌握信息提出。若在合同履行期间，有任何标准被官方发布的新版标准替代或废止，供应商应自动遵循并满足替代后的最新、现行有效标准的要求，且不得因此要求调整合同价格或供货期。</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2.强制性标准优先原则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（1）无论本清单是否列明，供应商都必须遵守所有中华人民共和国现行的强制性国家标准（GB）、强制性行业标准以及项目所在地的地方性强制规定。</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（2）对于学生公寓家具，尤其必须确保符合国家关于消防安全、结构安全、环保健康等方面的所有强制性规定。</w:t>
      </w:r>
      <w:r/>
    </w:p>
    <w:p>
      <w:pPr>
        <w:ind w:firstLine="482"/>
        <w:keepLines w:val="0"/>
        <w:keepNext w:val="0"/>
        <w:pageBreakBefore w:val="0"/>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3.技术要求最终解释原则</w:t>
      </w:r>
      <w:r/>
    </w:p>
    <w:p>
      <w:pPr>
        <w:ind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（1）当本清单中的标准要求与本项目第四章采购需求“技术要求”中的文字描述发生歧义或不一致时，应以描述更严格、要求更高或对采购人更有利的一方为准。</w:t>
      </w:r>
      <w:r/>
    </w:p>
    <w:p>
      <w:pPr>
        <w:ind w:left="0" w:firstLine="480"/>
        <w:keepLines w:val="0"/>
        <w:keepNext w:val="0"/>
        <w:pageBreakBefore w:val="0"/>
        <w:widowControl w:val="off"/>
        <w:rPr>
          <w:rFonts w:hint="default"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★（2）供应商应在投标文件中明确其产品所依据的各项具体标准编号及名称。若中标，此承诺将构成合同不可分割的一部分。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提供说明文件附投标文件，否则视为无效投标）</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三、商务要求</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报价要求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供应商的任何错漏、优惠、竞争性报价不得作为减轻责任、减少服务、增加收费、降低服务质量的理由。</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供应商报价除包含招标文件中列明的项目外还应包括保障服务正常运行应当具有的物资和服务，对服务正常运行应当具有的物资和服务理解不一致的以采购人理解为准。</w:t>
      </w:r>
      <w:r/>
    </w:p>
    <w:p>
      <w:pPr>
        <w:ind w:left="0" w:firstLine="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highlight w:val="none"/>
          <w14:textFill>
            <w14:solidFill>
              <w14:schemeClr w14:val="tx1"/>
            </w14:solidFill>
          </w14:textFill>
        </w:rPr>
        <w:t xml:space="preserve">供货期要求：</w:t>
      </w:r>
      <w:r/>
    </w:p>
    <w:p>
      <w:pPr>
        <w:ind w:firstLine="48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中标供应商在接到采购人安装通知之日起10个日历日内安装完毕全部家具并交付使用。</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关键节点供货期：供应商应在投标文件中，详细提交其《项目实施进度计划表》及《节点供货期承诺书》。（提供承诺书和《项目实施进度计划表》并加盖供应商公章，格式自拟，内容含糊不清的作未提供处理，未提供承诺书</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ascii="宋体" w:hAnsi="宋体" w:eastAsia="宋体" w:cs="宋体"/>
          <w:b/>
          <w:bCs/>
          <w:color w:val="000000" w:themeColor="text1"/>
          <w:highlight w:val="none"/>
          <w:lang w:val="en-US" w:eastAsia="zh-CN"/>
          <w14:textFill>
            <w14:solidFill>
              <w14:schemeClr w14:val="tx1"/>
            </w14:solidFill>
          </w14:textFill>
        </w:rPr>
        <w:t xml:space="preserve">或所提供的内容不符合下列要求</w:t>
      </w:r>
      <w:r>
        <w:rPr>
          <w:rFonts w:hint="eastAsia" w:ascii="宋体" w:hAnsi="宋体" w:eastAsia="宋体" w:cs="宋体"/>
          <w:b/>
          <w:bCs/>
          <w:color w:val="000000" w:themeColor="text1"/>
          <w:highlight w:val="none"/>
          <w14:textFill>
            <w14:solidFill>
              <w14:schemeClr w14:val="tx1"/>
            </w14:solidFill>
          </w14:textFill>
        </w:rPr>
        <w:t xml:space="preserve">的作无效</w:t>
      </w:r>
      <w:r>
        <w:rPr>
          <w:rFonts w:hint="eastAsia" w:ascii="宋体" w:hAnsi="宋体" w:eastAsia="宋体" w:cs="宋体"/>
          <w:b/>
          <w:bCs/>
          <w:color w:val="000000" w:themeColor="text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highlight w:val="none"/>
          <w14:textFill>
            <w14:solidFill>
              <w14:schemeClr w14:val="tx1"/>
            </w14:solidFill>
          </w14:textFill>
        </w:rPr>
        <w:t xml:space="preserve">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中标后，经采购人确认，将作为合同附件，具有同等法律效力。计划表与承诺书中必须至少包含以下不可变更的关键节点及完成日期：</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节点一</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生产完成</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供应商必须在2026年8月1日前完成本项目所采购全部货物的生产，并送至存放仓库。</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节点二</w:t>
      </w:r>
      <w:r>
        <w:rPr>
          <w:rFonts w:hint="eastAsia" w:ascii="宋体" w:hAnsi="宋体" w:eastAsia="宋体" w:cs="宋体"/>
          <w:color w:val="000000" w:themeColor="text1"/>
          <w:highlight w:val="none"/>
          <w14:textFill>
            <w14:solidFill>
              <w14:schemeClr w14:val="tx1"/>
            </w14:solidFill>
          </w14:textFill>
        </w:rPr>
        <w:t xml:space="preserve">（50%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进度）：在接到采购人安装通知之日起5个日历日内，至少完成全部新家具安装量的50%。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（80%</w:t>
      </w:r>
      <w:r>
        <w:rPr>
          <w:rFonts w:hint="eastAsia" w:ascii="宋体" w:hAnsi="宋体" w:cs="宋体"/>
          <w:color w:val="000000" w:themeColor="text1"/>
          <w:highlight w:val="none"/>
          <w:lang w:val="en-US" w:eastAsia="zh-CN"/>
          <w14:textFill>
            <w14:solidFill>
              <w14:schemeClr w14:val="tx1"/>
            </w14:solidFill>
          </w14:textFill>
        </w:rPr>
        <w:t xml:space="preserve">安装</w:t>
      </w:r>
      <w:r>
        <w:rPr>
          <w:rFonts w:hint="eastAsia" w:ascii="宋体" w:hAnsi="宋体" w:eastAsia="宋体" w:cs="宋体"/>
          <w:color w:val="000000" w:themeColor="text1"/>
          <w:highlight w:val="none"/>
          <w14:textFill>
            <w14:solidFill>
              <w14:schemeClr w14:val="tx1"/>
            </w14:solidFill>
          </w14:textFill>
        </w:rPr>
        <w:t xml:space="preserve">进度）：在接到采购人安装通知之日起8个日历日内，至少完成全部新家具安装量的80%。</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节点</w:t>
      </w:r>
      <w:r>
        <w:rPr>
          <w:rFonts w:hint="eastAsia" w:ascii="宋体" w:hAnsi="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（安装完成）：在接到采购人安装通知之日起10个日历日内，完成合同约定范围内全部新家具的安装、调试工作，达到初步验收标准，并向采购人提交《完工验收申请单》。</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进度报告：供应商须每日向采购人提交书面进度报告，如实反映进度、存在的问题及次日计划。如实际进度滞后于承诺计划2个日历日及以上，必须立即书面说明原因及赶工措施。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进度延误的预警与违约责任</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①一般延误违约金：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若供应商未能达到其承诺的任一关键节点供货期，且延误非因采购人原因或不可抗力所致，则每延误一日，供应商应向采购人支付合同总价款千分之二的违约金。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此项违约金采购人有权从未支付的合同款项中直接抵扣，且累计总额不超过合同总价款的5%。</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②进度严重滞后预警：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当供应商的实际进度滞后于其承诺的计划进度超过2个日历日，或可能影响下一关键节点的实现时，采购人有权向供应商发出《进度严重滞后警告函》。</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供应商须在收到警告函后8小时内，提交详细的书面《赶工方案及保证措施》，并经采购人认可后严格执行。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根本违约的认定与采购人单方解除权</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出现以下情形之一，即视为供应商“根本违约”：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①延误任一关键节点供货期累计超过5个日历日；</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②在采购人发出《进度严重滞后警告函》后，未按时提交或未有效执行经认可的赶工方案，导致延误持续扩大；</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③供应商明确表示或以行为表明（如无故撤场、主要人员设备离场）将无法继续履行合同；</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④其延误行为已确定无疑将导致项目无法在学校开学季前交付使用，严重影响公共利益。</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一旦发生上述根本违约情形，采购人可行使以下权利：</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①单方解除合同：采购人有权立即书面通知供应商解除本合同，无需经过司法或仲裁程序。合同自解除通知送达供应商时起解除。</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②接管项目与委托第三人：</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a.采购人有权进驻现场，接管所有未完工程、库存材料及设备（仅限于为本项目采购的物资）。</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b.采购人有权自行或委托任何第三方完成剩余全部或部分工作。</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c.供应商应在收到解除通知后12小时内无条件退场，并移交全部项目资料。逾期不退场，采购人有权强制清场，由此产生的一切费用和损失由供应商承担。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合同解除后的结算与赔偿</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如因供应商根本违约而解除合同后，双方按以下原则清算：</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①已完成工作量的结算：采购人将组织对供应商已完成且合格的工作量进行计量计价。结算价不得超过该部分工作在合同中的对应价格。</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②采购人完成剩余工作的费用：采购人委托第三方完成剩余工作所支付的全部费用（包括但不限于更高的合同价格、赶工费、管理费、协调费）。</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③损失赔偿：因供应商违约给采购人造成的其他直接损失（如另行安排学生住宿的费用、对师生的赔偿、管理成本增加等）。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left="0" w:firstLine="0"/>
        <w:jc w:val="left"/>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val="en-US" w:eastAsia="zh-CN"/>
          <w14:textFill>
            <w14:solidFill>
              <w14:schemeClr w14:val="tx1"/>
            </w14:solidFill>
          </w14:textFill>
        </w:rPr>
        <w:t xml:space="preserve">（三）</w:t>
      </w:r>
      <w:r>
        <w:rPr>
          <w:rFonts w:hint="eastAsia" w:ascii="宋体" w:hAnsi="宋体" w:eastAsia="宋体" w:cs="宋体"/>
          <w:b/>
          <w:color w:val="000000" w:themeColor="text1"/>
          <w:highlight w:val="none"/>
          <w14:textFill>
            <w14:solidFill>
              <w14:schemeClr w14:val="tx1"/>
            </w14:solidFill>
          </w14:textFill>
        </w:rPr>
        <w:t xml:space="preserve">项目实施及相关服务要求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有关产品质量安全要求及产品检测要求：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供应商或产品制造商提供国家认监委认可的认证机构出具的“家具中有害物质限量认证证书”（证书认证范围至少包含与本次采购相关的“金属家具”或“木质家具”）。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供应商或产品制造商提供国家认监委认可的认证机构出具的“产品防霉认证证书”（证书认证范围至少包含与本次采购相关的“木质家具”）。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供应商或产品制造商提供2023年4月1日以来以下成品的带有“CMA或CNAS”标识的</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公寓组合床：检测项目至少包含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外观要求（金属件、塑料件），结构安全，理化性能要求（金属喷漆塑涂层），力学性能(单层床强度和耐久性)、品质属性（包含甲醛释放量、总挥发性有机化合物TVOC、家具涂层可迁移元素）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书桌：检测项目至少包含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桌类强度和耐久性、桌类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衣柜：检测项目至少包含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④储物柜：检测项目至少包含主要尺寸及偏差，形状和位置公差，外观要求，表面理化性能要求（软、硬质覆面），力学性能要求（强度和耐久性、稳定性），安全性能要求（结构安全、重金属含量），甲醛释放量，品质属性（产品有害物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铝合金凳：检测项目至少包含外观要求，力学性能要求（椅凳类强度和耐久性），产品有害物质甲醛释放量。</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供应商或产品制造商提供2023年4月1日以来以下原材料的带有“CMA或CNAS”标识的抽样</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须满足以下检测要求且报告结果须为合格及以上，具体如下要求：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实木多层板：检测项目至少包含甲醛释放量≤0.0</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㎎/m³（达到E</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eastAsia="宋体" w:cs="宋体"/>
          <w:color w:val="000000" w:themeColor="text1"/>
          <w:highlight w:val="none"/>
          <w14:textFill>
            <w14:solidFill>
              <w14:schemeClr w14:val="tx1"/>
            </w14:solidFill>
          </w14:textFill>
        </w:rPr>
        <w:t xml:space="preserve">级别），总挥发性有机化合物TVOC</w:t>
      </w:r>
      <w:r>
        <w:rPr>
          <w:rFonts w:hint="eastAsia" w:ascii="宋体" w:hAnsi="宋体" w:cs="宋体"/>
          <w:color w:val="000000" w:themeColor="text1"/>
          <w:highlight w:val="none"/>
          <w:lang w:eastAsia="zh-CN"/>
          <w14:textFill>
            <w14:solidFill>
              <w14:schemeClr w14:val="tx1"/>
            </w14:solidFill>
          </w14:textFill>
        </w:rPr>
        <w:t xml:space="preserve">，外观质量，含水率</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钢管：检测项目至少包含产品表面理化性能，耐腐蚀，金属喷漆（塑）涂层（硬度）。</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封边条：检测项目至少包含塑料封边条理化性能，塑料封边条有害物质限量。</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铰链：检测项目至少包含过载试验静载荷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w:t>
      </w:r>
      <w:r>
        <w:rPr>
          <w:rFonts w:hint="eastAsia" w:ascii="宋体" w:hAnsi="宋体" w:eastAsia="宋体" w:cs="宋体"/>
          <w:color w:val="000000" w:themeColor="text1"/>
          <w:highlight w:val="none"/>
          <w14:textFill>
            <w14:solidFill>
              <w14:schemeClr w14:val="tx1"/>
            </w14:solidFill>
          </w14:textFill>
        </w:rPr>
        <w:t xml:space="preserve">导轨：检测项目至少包含过载试验静载荷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功能静载荷，耐腐蚀试验。</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⑥</w:t>
      </w:r>
      <w:r>
        <w:rPr>
          <w:rFonts w:hint="eastAsia" w:ascii="宋体" w:hAnsi="宋体" w:eastAsia="宋体" w:cs="宋体"/>
          <w:color w:val="000000" w:themeColor="text1"/>
          <w:highlight w:val="none"/>
          <w14:textFill>
            <w14:solidFill>
              <w14:schemeClr w14:val="tx1"/>
            </w14:solidFill>
          </w14:textFill>
        </w:rPr>
        <w:t xml:space="preserve">拉手：检测项目至少包含金属拉手耐腐蚀性要求。</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⑦</w:t>
      </w:r>
      <w:r>
        <w:rPr>
          <w:rFonts w:hint="eastAsia" w:ascii="宋体" w:hAnsi="宋体" w:eastAsia="宋体" w:cs="宋体"/>
          <w:color w:val="000000" w:themeColor="text1"/>
          <w:highlight w:val="none"/>
          <w14:textFill>
            <w14:solidFill>
              <w14:schemeClr w14:val="tx1"/>
            </w14:solidFill>
          </w14:textFill>
        </w:rPr>
        <w:t xml:space="preserve">脚套：检测项目至少包含邻苯二甲酸酯（DBP、BBP、DEHP、DNOP、DINP、DIDP）、重金属、多环芳烃、多溴二苯醚。</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⑧</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中空吹塑一次成型床板：检测项目至少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包含</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塑料件外观，理化性能塑料件耐冷热循环，有害物质限量（邻苯二甲酸酯、多环芳烃），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品质属性（产品有害物质家具涂层可迁移元素）</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ind w:left="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⑨</w:t>
      </w:r>
      <w:r>
        <w:rPr>
          <w:rFonts w:hint="eastAsia" w:ascii="宋体" w:hAnsi="宋体" w:eastAsia="宋体" w:cs="宋体"/>
          <w:color w:val="000000" w:themeColor="text1"/>
          <w:highlight w:val="none"/>
          <w14:textFill>
            <w14:solidFill>
              <w14:schemeClr w14:val="tx1"/>
            </w14:solidFill>
          </w14:textFill>
        </w:rPr>
        <w:t xml:space="preserve">无醛封边热熔胶：检测项目至少包含胶粘剂VOC含量检测合格、气味等级</w:t>
      </w:r>
      <w:r/>
    </w:p>
    <w:p>
      <w:pPr>
        <w:numPr>
          <w:ilvl w:val="0"/>
          <w:numId w:val="0"/>
        </w:numPr>
        <w:ind w:left="0"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⑩</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前护栏：检测项目至少包含外观性能（金属件），理化性能要求（金属喷漆（塑）涂层）。</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产品环保安全要求：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供应商投标产品属于财政部、生态环境部公布的“环境标志产品品目清单”范围内的，供应商或产品制造商提供国家确定的认证机构出具的、处于有效期内的该环境标志产品认证证书。</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供应商投标产品属于财政部、</w:t>
      </w:r>
      <w:r>
        <w:rPr>
          <w:rFonts w:hint="eastAsia" w:ascii="宋体" w:hAnsi="宋体" w:cs="宋体"/>
          <w:color w:val="000000" w:themeColor="text1"/>
          <w:sz w:val="24"/>
          <w:szCs w:val="24"/>
          <w:highlight w:val="none"/>
          <w14:textFill>
            <w14:solidFill>
              <w14:schemeClr w14:val="tx1"/>
            </w14:solidFill>
          </w14:textFill>
        </w:rPr>
        <w:t xml:space="preserve">国家发改委</w:t>
      </w:r>
      <w:r>
        <w:rPr>
          <w:rFonts w:hint="eastAsia" w:ascii="宋体" w:hAnsi="宋体" w:eastAsia="宋体" w:cs="宋体"/>
          <w:color w:val="000000" w:themeColor="text1"/>
          <w:highlight w:val="none"/>
          <w14:textFill>
            <w14:solidFill>
              <w14:schemeClr w14:val="tx1"/>
            </w14:solidFill>
          </w14:textFill>
        </w:rPr>
        <w:t xml:space="preserve">公布的“</w:t>
      </w:r>
      <w:r>
        <w:rPr>
          <w:rFonts w:hint="eastAsia" w:ascii="宋体" w:hAnsi="宋体" w:cs="宋体"/>
          <w:color w:val="000000" w:themeColor="text1"/>
          <w:sz w:val="24"/>
          <w:szCs w:val="24"/>
          <w:highlight w:val="none"/>
          <w14:textFill>
            <w14:solidFill>
              <w14:schemeClr w14:val="tx1"/>
            </w14:solidFill>
          </w14:textFill>
        </w:rPr>
        <w:t xml:space="preserve">节能产品品目清单</w:t>
      </w:r>
      <w:r>
        <w:rPr>
          <w:rFonts w:hint="eastAsia" w:ascii="宋体" w:hAnsi="宋体" w:eastAsia="宋体" w:cs="宋体"/>
          <w:color w:val="000000" w:themeColor="text1"/>
          <w:highlight w:val="none"/>
          <w14:textFill>
            <w14:solidFill>
              <w14:schemeClr w14:val="tx1"/>
            </w14:solidFill>
          </w14:textFill>
        </w:rPr>
        <w:t xml:space="preserve">”范围内的，供应商或产品制造商提供国家确定的认证机构出具的、处于有效期内的该</w:t>
      </w:r>
      <w:r>
        <w:rPr>
          <w:rFonts w:hint="eastAsia" w:ascii="宋体" w:hAnsi="宋体" w:cs="宋体"/>
          <w:color w:val="000000" w:themeColor="text1"/>
          <w:sz w:val="24"/>
          <w:szCs w:val="24"/>
          <w:highlight w:val="none"/>
          <w14:textFill>
            <w14:solidFill>
              <w14:schemeClr w14:val="tx1"/>
            </w14:solidFill>
          </w14:textFill>
        </w:rPr>
        <w:t xml:space="preserve">节能产品认证证书</w:t>
      </w:r>
      <w:r>
        <w:rPr>
          <w:rFonts w:hint="eastAsia" w:ascii="宋体" w:hAnsi="宋体" w:eastAsia="宋体" w:cs="宋体"/>
          <w:color w:val="000000" w:themeColor="text1"/>
          <w:highlight w:val="none"/>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售后服务方案：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highlight w:val="none"/>
          <w:lang w:val="en-US" w:eastAsia="zh-CN"/>
          <w14:textFill>
            <w14:solidFill>
              <w14:schemeClr w14:val="tx1"/>
            </w14:solidFill>
          </w14:textFill>
        </w:rPr>
        <w:t xml:space="preserve">具备售后服务体系</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售后服务要求：供应商针对本项目制定售后服务方案，应包括但不限于售后服务管理制度、服务内容、故障解决方案、备品备件储备、质保期满后的服务承诺等方面内容；相关内容要完善，具有针对性，</w:t>
      </w:r>
      <w:r>
        <w:rPr>
          <w:rFonts w:hint="eastAsia" w:ascii="宋体" w:hAnsi="宋体" w:eastAsia="宋体" w:cs="宋体"/>
          <w:color w:val="000000" w:themeColor="text1"/>
          <w:highlight w:val="none"/>
          <w14:textFill>
            <w14:solidFill>
              <w14:schemeClr w14:val="tx1"/>
            </w14:solidFill>
          </w14:textFill>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公寓内空气治理服务要求：针对暑期公寓家具安装时间周期短，同时保证学生安全环保住宿空间。</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安装前要求：供应商严格对安装家具板材进校之前及时通风散味，加速有机物挥发。</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安装现场要求：现场施工期间公寓门窗开启通风（阴雨天气及时关闭）保证柜门和抽屉敞开，促进空气流动。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家具安装完成之后：委托第三方检测机构对公寓内空气进行质量检测，提供合格的室内空气</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公寓内空气治理方案至少应提供炭包或绿植除甲醛，确保室内空气检测满足《室内空气质量标准》GB/T18883-2022。如为家具原因导致检测结果超标</w:t>
      </w:r>
      <w:r>
        <w:rPr>
          <w:rFonts w:hint="eastAsia" w:ascii="宋体" w:hAnsi="宋体" w:eastAsia="宋体" w:cs="宋体"/>
          <w:b/>
          <w:bCs/>
          <w:color w:val="000000" w:themeColor="text1"/>
          <w:highlight w:val="none"/>
          <w14:textFill>
            <w14:solidFill>
              <w14:schemeClr w14:val="tx1"/>
            </w14:solidFill>
          </w14:textFill>
        </w:rPr>
        <w:t xml:space="preserve">（判断依据：家具安装后与安装前对比对于空房间检测数据对比）</w:t>
      </w:r>
      <w:r>
        <w:rPr>
          <w:rFonts w:hint="eastAsia" w:ascii="宋体" w:hAnsi="宋体" w:eastAsia="宋体" w:cs="宋体"/>
          <w:color w:val="000000" w:themeColor="text1"/>
          <w:highlight w:val="none"/>
          <w14:textFill>
            <w14:solidFill>
              <w14:schemeClr w14:val="tx1"/>
            </w14:solidFill>
          </w14:textFill>
        </w:rPr>
        <w:t xml:space="preserve">，须委托经采购人认可的专业机构对所有家具进行家具环保净化处理。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14:textFill>
            <w14:solidFill>
              <w14:schemeClr w14:val="tx1"/>
            </w14:solidFill>
          </w14:textFill>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★（五）</w:t>
      </w:r>
      <w:r>
        <w:rPr>
          <w:rFonts w:hint="eastAsia" w:ascii="宋体" w:hAnsi="宋体" w:eastAsia="宋体" w:cs="宋体"/>
          <w:color w:val="000000" w:themeColor="text1"/>
          <w:highlight w:val="none"/>
          <w14:textFill>
            <w14:solidFill>
              <w14:schemeClr w14:val="tx1"/>
            </w14:solidFill>
          </w14:textFill>
        </w:rPr>
        <w:t xml:space="preserve">货物安装完成后，供应商需根据GB/T18883</w:t>
      </w:r>
      <w:r>
        <w:rPr>
          <w:rFonts w:hint="eastAsia" w:ascii="宋体" w:hAnsi="宋体" w:eastAsia="宋体" w:cs="宋体"/>
          <w:color w:val="000000" w:themeColor="text1"/>
          <w:highlight w:val="none"/>
          <w14:textFill>
            <w14:solidFill>
              <w14:schemeClr w14:val="tx1"/>
            </w14:solidFill>
          </w14:textFill>
        </w:rPr>
        <w:noBreakHyphen/>
      </w:r>
      <w:r>
        <w:rPr>
          <w:rFonts w:hint="eastAsia" w:ascii="宋体" w:hAnsi="宋体" w:eastAsia="宋体" w:cs="宋体"/>
          <w:color w:val="000000" w:themeColor="text1"/>
          <w:highlight w:val="none"/>
          <w14:textFill>
            <w14:solidFill>
              <w14:schemeClr w14:val="tx1"/>
            </w14:solidFill>
          </w14:textFill>
        </w:rPr>
        <w:t xml:space="preserve">2022《室内空气质量标准》，</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选择</w:t>
      </w:r>
      <w:r>
        <w:rPr>
          <w:rFonts w:hint="eastAsia" w:ascii="宋体" w:hAnsi="宋体" w:cs="宋体"/>
          <w:color w:val="000000" w:themeColor="text1"/>
          <w:highlight w:val="none"/>
          <w:lang w:val="en-US" w:eastAsia="zh-CN"/>
          <w14:textFill>
            <w14:solidFill>
              <w14:schemeClr w14:val="tx1"/>
            </w14:solidFill>
          </w14:textFill>
        </w:rPr>
        <w:t xml:space="preserve">第三方</w:t>
      </w:r>
      <w:r>
        <w:rPr>
          <w:rFonts w:hint="eastAsia" w:ascii="宋体" w:hAnsi="宋体" w:eastAsia="宋体" w:cs="宋体"/>
          <w:color w:val="000000" w:themeColor="text1"/>
          <w:highlight w:val="none"/>
          <w14:textFill>
            <w14:solidFill>
              <w14:schemeClr w14:val="tx1"/>
            </w14:solidFill>
          </w14:textFill>
        </w:rPr>
        <w:t xml:space="preserve">检测机构，</w:t>
      </w:r>
      <w:r>
        <w:rPr>
          <w:rFonts w:hint="eastAsia" w:ascii="宋体" w:hAnsi="宋体" w:cs="宋体"/>
          <w:color w:val="000000" w:themeColor="text1"/>
          <w:highlight w:val="none"/>
          <w:lang w:val="en-US" w:eastAsia="zh-CN"/>
          <w14:textFill>
            <w14:solidFill>
              <w14:schemeClr w14:val="tx1"/>
            </w14:solidFill>
          </w14:textFill>
        </w:rPr>
        <w:t xml:space="preserve">出具</w:t>
      </w:r>
      <w:r>
        <w:rPr>
          <w:rFonts w:hint="eastAsia" w:ascii="宋体" w:hAnsi="宋体" w:eastAsia="宋体" w:cs="宋体"/>
          <w:color w:val="000000" w:themeColor="text1"/>
          <w:highlight w:val="none"/>
          <w14:textFill>
            <w14:solidFill>
              <w14:schemeClr w14:val="tx1"/>
            </w14:solidFill>
          </w14:textFill>
        </w:rPr>
        <w:t xml:space="preserve">具有CMA或CNAS认证的空气质量</w:t>
      </w:r>
      <w:r>
        <w:rPr>
          <w:rFonts w:hint="eastAsia" w:ascii="宋体" w:hAnsi="宋体" w:cs="宋体"/>
          <w:color w:val="000000" w:themeColor="text1"/>
          <w:highlight w:val="none"/>
          <w:lang w:eastAsia="zh-CN"/>
          <w14:textFill>
            <w14:solidFill>
              <w14:schemeClr w14:val="tx1"/>
            </w14:solidFill>
          </w14:textFill>
        </w:rPr>
        <w:t xml:space="preserve">检验（测）报告</w:t>
      </w:r>
      <w:r>
        <w:rPr>
          <w:rFonts w:hint="eastAsia" w:ascii="宋体" w:hAnsi="宋体" w:eastAsia="宋体" w:cs="宋体"/>
          <w:color w:val="000000" w:themeColor="text1"/>
          <w:highlight w:val="none"/>
          <w14:textFill>
            <w14:solidFill>
              <w14:schemeClr w14:val="tx1"/>
            </w14:solidFill>
          </w14:textFill>
        </w:rPr>
        <w:t xml:space="preserve">，一切费用由供应商自行承担。</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具体要求：每栋楼抽检不少于2个大套间</w:t>
      </w:r>
      <w:r>
        <w:rPr>
          <w:rFonts w:hint="eastAsia" w:ascii="宋体" w:hAnsi="宋体" w:eastAsia="宋体" w:cs="宋体"/>
          <w:color w:val="000000" w:themeColor="text1"/>
          <w:highlight w:val="none"/>
          <w14:textFill>
            <w14:solidFill>
              <w14:schemeClr w14:val="tx1"/>
            </w14:solidFill>
          </w14:textFill>
        </w:rPr>
        <w:t xml:space="preserve">，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项目生产</w:t>
      </w:r>
      <w:r>
        <w:rPr>
          <w:rFonts w:hint="eastAsia" w:ascii="宋体" w:hAnsi="宋体" w:cs="宋体"/>
          <w:b/>
          <w:bCs/>
          <w:color w:val="000000" w:themeColor="text1"/>
          <w:highlight w:val="none"/>
          <w:lang w:val="en-US" w:eastAsia="zh-CN"/>
          <w14:textFill>
            <w14:solidFill>
              <w14:schemeClr w14:val="tx1"/>
            </w14:solidFill>
          </w14:textFill>
        </w:rPr>
        <w:t xml:space="preserve">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项目生产实施要求：供应商需依据招标文件要求编制项目实施方案，内容应涵盖优化设计家具产品的彩色效果图、生产、运输、安装、调试、验收、进度保障、安全生产及文明施工等环节。方案须结合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实际情况深化设计，尤其强调现场保护措施，确保施工期间设施完好；明确文明施工规范，包括人员安装时服从学校管理；并承诺工完场净，完工后场地恢复整洁标准。</w:t>
      </w:r>
      <w:r/>
    </w:p>
    <w:p>
      <w:pPr>
        <w:ind w:firstLine="480"/>
        <w:spacing w:line="360"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供应商须提供承诺书，必须包括生产厂家和生产场地的详细地址及存放本次采购项目所涉及货物的仓库地址，如采购人发现所承诺地址与实际地址不符，采购人有权终止合同，并要求供应商给予中标金额10%的赔偿；供应商须承诺采购人有权在生产和存储过程中随时前往对应地址核查生产和存放情况。</w:t>
      </w:r>
      <w:r>
        <w:rPr>
          <w:rFonts w:hint="eastAsia" w:ascii="宋体" w:hAnsi="宋体" w:cs="宋体"/>
          <w:b/>
          <w:bCs/>
          <w:color w:val="000000" w:themeColor="text1"/>
          <w:highlight w:val="none"/>
          <w:lang w:val="en-US" w:eastAsia="zh-CN"/>
          <w14:textFill>
            <w14:solidFill>
              <w14:schemeClr w14:val="tx1"/>
            </w14:solidFill>
          </w14:textFill>
        </w:rPr>
        <w:t xml:space="preserve">（提供承诺书附投标文件，未提供或内容不符合要求的按无效投标处理）</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highlight w:val="none"/>
          <w14:textFill>
            <w14:solidFill>
              <w14:schemeClr w14:val="tx1"/>
            </w14:solidFill>
          </w14:textFill>
        </w:rPr>
        <w:t xml:space="preserve">安装措施方案</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highlight w:val="none"/>
          <w:lang w:val="en-US" w:eastAsia="zh-CN"/>
          <w14:textFill>
            <w14:solidFill>
              <w14:schemeClr w14:val="tx1"/>
            </w14:solidFill>
          </w14:textFill>
        </w:rPr>
        <w:t xml:space="preserve">）质量管理及保障方案</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1.供应商需要提供质量保证方案需包括原材料采购质量方案，产品质量目标的设定，以及产品质量检测方案；方案需全面详实、安排合理得当、满足本次采购的要求、保证项目的顺利实施。</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color w:val="000000" w:themeColor="text1"/>
          <w:highlight w:val="none"/>
          <w:lang w:val="en-US" w:eastAsia="zh-CN"/>
          <w14:textFill>
            <w14:solidFill>
              <w14:schemeClr w14:val="tx1"/>
            </w14:solidFill>
          </w14:textFill>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ind w:firstLine="482"/>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（九）</w:t>
      </w:r>
      <w:r>
        <w:rPr>
          <w:rFonts w:hint="eastAsia"/>
          <w:b/>
          <w:bCs/>
          <w:color w:val="000000" w:themeColor="text1"/>
          <w:sz w:val="24"/>
          <w:szCs w:val="24"/>
          <w:highlight w:val="none"/>
          <w:lang w:val="en-US" w:eastAsia="zh-CN"/>
          <w14:textFill>
            <w14:solidFill>
              <w14:schemeClr w14:val="tx1"/>
            </w14:solidFill>
          </w14:textFill>
        </w:rPr>
        <w:t xml:space="preserve">应急保障方案</w:t>
      </w:r>
      <w:r/>
    </w:p>
    <w:p>
      <w:pPr>
        <w:ind w:firstLine="482"/>
        <w:spacing w:line="360" w:lineRule="auto"/>
        <w:rPr>
          <w:rFonts w:hint="eastAsia" w:ascii="宋体" w:hAnsi="宋体" w:cs="宋体"/>
          <w:b w:val="0"/>
          <w:bCs w:val="0"/>
          <w:color w:val="000000" w:themeColor="text1"/>
          <w:highlight w:val="none"/>
          <w:lang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 xml:space="preserve">供应商须针对本项目制定完善的应急保障措施，包含风险预判与应急触发、原材料供货、破损缺件补货、人员保障四项核心内容。供应商需提前对生产延误、原材料短缺、物流受阻、货品破损缺件、人员缺位等各类项目风险进行全面预判，明确各类突发状</w:t>
      </w:r>
      <w:r>
        <w:rPr>
          <w:rFonts w:hint="eastAsia" w:ascii="宋体" w:hAnsi="宋体" w:cs="宋体"/>
          <w:b w:val="0"/>
          <w:bCs w:val="0"/>
          <w:color w:val="000000" w:themeColor="text1"/>
          <w:highlight w:val="none"/>
          <w:lang w:val="en-US" w:eastAsia="zh-CN"/>
          <w14:textFill>
            <w14:solidFill>
              <w14:schemeClr w14:val="tx1"/>
            </w14:solidFill>
          </w14:textFill>
        </w:rPr>
        <w:t xml:space="preserve">况的分级应急触发条件与启动标准。针对原材料供货需建立多渠道供货机制及备用供应链，预留充足原材料库存与应急生产产能，杜绝原材料断供、延期等问题影响项目交付。针对货品运输、安装过程中出现的破损、缺件、错货等情况，须建立快速应急补货机制，承诺在规定时限内完成核验、补发、更换工作，保障项目施工及交付进度。同时配备专属固定项目服务团队，储备充足应急人员，明确岗位职责与替补机制，全程保障项目生产、配送、安装及售后各环节人员到位，确保各类突发问题可快速处置、闭环解决，所有应急处置产生的费用及造成的损失均由供应商自行承担。</w:t>
      </w:r>
      <w:r/>
    </w:p>
    <w:p>
      <w:pPr>
        <w:ind w:firstLine="48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十</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其他要求</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公寓家具的质保期为安装验收合格后10年。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供应商在生产过程中应保证现场的施工安全，</w:t>
      </w:r>
      <w:r>
        <w:rPr>
          <w:rFonts w:hint="eastAsia" w:ascii="宋体" w:hAnsi="宋体" w:cs="宋体"/>
          <w:color w:val="000000" w:themeColor="text1"/>
          <w:highlight w:val="none"/>
          <w:lang w:val="en-US" w:eastAsia="zh-CN"/>
          <w14:textFill>
            <w14:solidFill>
              <w14:schemeClr w14:val="tx1"/>
            </w14:solidFill>
          </w14:textFill>
        </w:rPr>
        <w:t xml:space="preserve">安装过程中</w:t>
      </w:r>
      <w:r>
        <w:rPr>
          <w:rFonts w:hint="eastAsia" w:ascii="宋体" w:hAnsi="宋体" w:eastAsia="宋体" w:cs="宋体"/>
          <w:color w:val="000000" w:themeColor="text1"/>
          <w:highlight w:val="none"/>
          <w14:textFill>
            <w14:solidFill>
              <w14:schemeClr w14:val="tx1"/>
            </w14:solidFill>
          </w14:textFill>
        </w:rPr>
        <w:t xml:space="preserve">严禁发生现场动火等存在安全隐患的行为，服从学校关于安全、秩序等方面的管理要求。</w:t>
      </w:r>
      <w:r>
        <w:rPr>
          <w:rFonts w:hint="eastAsia" w:ascii="宋体" w:hAnsi="宋体" w:cs="宋体"/>
          <w:color w:val="000000" w:themeColor="text1"/>
          <w:highlight w:val="none"/>
          <w:lang w:val="en-US" w:eastAsia="zh-CN"/>
          <w14:textFill>
            <w14:solidFill>
              <w14:schemeClr w14:val="tx1"/>
            </w14:solidFill>
          </w14:textFill>
        </w:rPr>
        <w:t xml:space="preserve">供应商在作业期间所有人身伤害、财产损毁、消防安全、施工安全等相关风险、事故及赔偿责任，全部由供应商独立承担，采购人不承担任何连带责任。采购人有权时事件严重程度，扣除履约保证金、解除合同，且保留向供应商索赔的权力。</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中标供应商安装完家具要清理现场垃圾，保持现场环境整洁，工完场净。</w:t>
      </w:r>
      <w:r/>
    </w:p>
    <w:p>
      <w:pPr>
        <w:pStyle w:val="921"/>
        <w:ind w:left="0" w:firstLine="0"/>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四、样品要求</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（一）递交时间及地点</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时间：自2026年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9</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至2026年7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17</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00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7</w:t>
      </w:r>
      <w:r>
        <w:rPr>
          <w:rFonts w:hint="eastAsia" w:ascii="Times New Roman" w:hAnsi="Times New Roman" w:eastAsia="宋体"/>
          <w:color w:val="000000" w:themeColor="text1"/>
          <w:highlight w:val="none"/>
          <w:lang w:val="en-US"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olor w:val="000000" w:themeColor="text1"/>
          <w:highlight w:val="none"/>
          <w:lang w:val="en-US" w:eastAsia="zh-CN"/>
          <w14:textFill>
            <w14:solidFill>
              <w14:schemeClr w14:val="tx1"/>
            </w14:solidFill>
          </w14:textFill>
        </w:rPr>
        <w:t xml:space="preserve">点</w:t>
      </w:r>
      <w:r>
        <w:rPr>
          <w:rFonts w:hint="eastAsia"/>
          <w:color w:val="000000" w:themeColor="text1"/>
          <w:highlight w:val="none"/>
          <w:lang w:val="en-US" w:eastAsia="zh-CN"/>
          <w14:textFill>
            <w14:solidFill>
              <w14:schemeClr w14:val="tx1"/>
            </w14:solidFill>
          </w14:textFill>
        </w:rPr>
        <w:t xml:space="preserve">30</w:t>
      </w:r>
      <w:r>
        <w:rPr>
          <w:rFonts w:hint="eastAsia" w:ascii="Times New Roman" w:hAnsi="Times New Roman" w:eastAsia="宋体"/>
          <w:color w:val="000000" w:themeColor="text1"/>
          <w:highlight w:val="none"/>
          <w:lang w:val="en-US" w:eastAsia="zh-CN"/>
          <w14:textFill>
            <w14:solidFill>
              <w14:schemeClr w14:val="tx1"/>
            </w14:solidFill>
          </w14:textFill>
        </w:rPr>
        <w:t xml:space="preserve">分本招标文件第一章中规定的</w:t>
      </w:r>
      <w:r>
        <w:rPr>
          <w:rFonts w:hint="eastAsia" w:ascii="Times New Roman" w:hAnsi="Times New Roman" w:eastAsia="宋体"/>
          <w:color w:val="000000" w:themeColor="text1"/>
          <w:highlight w:val="none"/>
          <w14:textFill>
            <w14:solidFill>
              <w14:schemeClr w14:val="tx1"/>
            </w14:solidFill>
          </w14:textFill>
        </w:rPr>
        <w:t xml:space="preserve">提交投标文件截止时间</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地点：南京市江宁区龙眠大道180号江苏经贸职业技术学院江宁校区北门外</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olor w:val="000000" w:themeColor="text1"/>
          <w:highlight w:val="none"/>
          <w:lang w:val="en-US" w:eastAsia="zh-CN"/>
          <w14:textFill>
            <w14:solidFill>
              <w14:schemeClr w14:val="tx1"/>
            </w14:solidFill>
          </w14:textFill>
        </w:rPr>
        <w:t xml:space="preserve">智汇楼101-2</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联系人：范工，电话：18066053624</w:t>
      </w:r>
      <w:r/>
    </w:p>
    <w:p>
      <w:pPr>
        <w:ind w:left="0" w:firstLine="0"/>
        <w:keepLines w:val="0"/>
        <w:keepNext w:val="0"/>
        <w:pageBreakBefore w:val="0"/>
        <w:widowControl w:val="off"/>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（二）样品清单及递交要求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1.样品清单</w:t>
      </w:r>
      <w:r/>
    </w:p>
    <w:tbl>
      <w:tblPr>
        <w:tblStyle w:val="9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154"/>
        <w:gridCol w:w="1064"/>
        <w:gridCol w:w="5336"/>
      </w:tblGrid>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序号</w:t>
            </w:r>
            <w:r/>
          </w:p>
        </w:tc>
        <w:tc>
          <w:tcPr>
            <w:tcW w:w="116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样品名称</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数量</w:t>
            </w:r>
            <w:r/>
          </w:p>
        </w:tc>
        <w:tc>
          <w:tcPr>
            <w:tcW w:w="28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规格</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1</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4200*900*2250mm</w:t>
            </w:r>
            <w:r/>
          </w:p>
          <w:p>
            <w:pPr>
              <w:ind w:firstLine="0"/>
              <w:jc w:val="left"/>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t xml:space="preserve">2</w:t>
            </w:r>
            <w:r/>
          </w:p>
        </w:tc>
        <w:tc>
          <w:tcPr>
            <w:tcW w:w="2154" w:type="dxa"/>
            <w:vAlign w:val="center"/>
            <w:textDirection w:val="lrTb"/>
            <w:noWrap w:val="false"/>
          </w:tcPr>
          <w:p>
            <w:pPr>
              <w:ind w:firstLine="0"/>
              <w:jc w:val="center"/>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2120*600*1730mm</w:t>
            </w:r>
            <w:r/>
          </w:p>
          <w:p>
            <w:pPr>
              <w:ind w:firstLine="0"/>
              <w:jc w:val="left"/>
              <w:keepLines w:val="0"/>
              <w:pageBreakBefore w:val="0"/>
              <w:spacing w:line="240" w:lineRule="auto"/>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1组</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1900*700*350mm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1块</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39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2154" w:type="dxa"/>
            <w:vAlign w:val="center"/>
            <w:textDirection w:val="lrTb"/>
            <w:noWrap w:val="false"/>
          </w:tcPr>
          <w:p>
            <w:pPr>
              <w:ind w:firstLine="0"/>
              <w:jc w:val="center"/>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57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1张</w:t>
            </w:r>
            <w:r/>
          </w:p>
        </w:tc>
        <w:tc>
          <w:tcPr>
            <w:tcW w:w="5335" w:type="dxa"/>
            <w:vAlign w:val="center"/>
            <w:textDirection w:val="lrTb"/>
            <w:noWrap w:val="false"/>
          </w:tcPr>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1.规格：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380*280*450mm</w:t>
            </w:r>
            <w:r/>
          </w:p>
          <w:p>
            <w:pPr>
              <w:ind w:firstLine="0"/>
              <w:jc w:val="left"/>
              <w:keepLines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其他内容符合本招标文件技术要求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bl>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2.样品要求</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样品外观要求：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整体配色统一，无明显色差、杂色、污渍、磕碰划痕、掉漆鼓包</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无尖锐棱角、毛刺、金属尖角</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板材封边完整平整，无脱胶、溢胶、发黑、毛边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床、书桌组合搭配协调，高低、对齐观感舒适，无明显错位不协调</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表面耐脏观感好，无凹凸坑点、鼓泡、漆面</w:t>
      </w:r>
      <w:r>
        <w:rPr>
          <w:rFonts w:hint="eastAsia"/>
          <w:color w:val="000000" w:themeColor="text1"/>
          <w:highlight w:val="none"/>
          <w:lang w:val="en-US" w:eastAsia="zh-CN"/>
          <w14:textFill>
            <w14:solidFill>
              <w14:schemeClr w14:val="tx1"/>
            </w14:solidFill>
          </w14:textFill>
        </w:rPr>
        <w:t xml:space="preserve">无</w:t>
      </w:r>
      <w:r>
        <w:rPr>
          <w:rFonts w:hint="eastAsia" w:eastAsia="宋体"/>
          <w:color w:val="000000" w:themeColor="text1"/>
          <w:highlight w:val="none"/>
          <w:lang w:val="en-US" w:eastAsia="zh-CN"/>
          <w14:textFill>
            <w14:solidFill>
              <w14:schemeClr w14:val="tx1"/>
            </w14:solidFill>
          </w14:textFill>
        </w:rPr>
        <w:t xml:space="preserve">瑕疵</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样品工艺要求：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样品</w:t>
      </w:r>
      <w:r>
        <w:rPr>
          <w:rFonts w:hint="eastAsia" w:eastAsia="宋体"/>
          <w:color w:val="000000" w:themeColor="text1"/>
          <w:highlight w:val="none"/>
          <w:lang w:val="en-US" w:eastAsia="zh-CN"/>
          <w14:textFill>
            <w14:solidFill>
              <w14:schemeClr w14:val="tx1"/>
            </w14:solidFill>
          </w14:textFill>
        </w:rPr>
        <w:t xml:space="preserve">板材拼接、抽屉缝隙均匀宽窄一致，无大小缝、翘边</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金属管材焊接</w:t>
      </w:r>
      <w:r>
        <w:rPr>
          <w:rFonts w:hint="eastAsia"/>
          <w:color w:val="000000" w:themeColor="text1"/>
          <w:highlight w:val="none"/>
          <w:lang w:val="en-US" w:eastAsia="zh-CN"/>
          <w14:textFill>
            <w14:solidFill>
              <w14:schemeClr w14:val="tx1"/>
            </w14:solidFill>
          </w14:textFill>
        </w:rPr>
        <w:t xml:space="preserve">或</w:t>
      </w:r>
      <w:r>
        <w:rPr>
          <w:rFonts w:hint="eastAsia" w:eastAsia="宋体"/>
          <w:color w:val="000000" w:themeColor="text1"/>
          <w:highlight w:val="none"/>
          <w:lang w:val="en-US" w:eastAsia="zh-CN"/>
          <w14:textFill>
            <w14:solidFill>
              <w14:schemeClr w14:val="tx1"/>
            </w14:solidFill>
          </w14:textFill>
        </w:rPr>
        <w:t xml:space="preserve">连接处无焊渣、毛刺</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五金装配工整：抽屉推拉顺滑，无卡顿、歪斜、松动</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护栏、爬梯安装紧实</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w:t>
      </w:r>
      <w:r>
        <w:rPr>
          <w:rFonts w:hint="default" w:eastAsia="宋体"/>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样品性能要求：</w:t>
      </w:r>
      <w:r/>
    </w:p>
    <w:p>
      <w:pPr>
        <w:ind w:left="0" w:firstLine="480"/>
        <w:keepLines w:val="0"/>
        <w:keepNext w:val="0"/>
        <w:pageBreakBefore w:val="0"/>
        <w:widowControl w:val="off"/>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稳固性：轻摇床体、书桌，无大幅晃动、无松散异响</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承重手感：按压床板、桌面、层板，无明显发软、下陷变形感</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安全防护：上铺护栏高度充足、竖杆间隙合理，无卡夹隐患；使用体验：抽屉开合无刺耳摩擦噪音；爬梯踩踏无异响松动</w:t>
      </w:r>
      <w:r>
        <w:rPr>
          <w:rFonts w:hint="eastAsia"/>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.递交要求</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采购代理机构不接收在投标截止时间之后递交的样品。</w:t>
      </w:r>
      <w:r>
        <w:rPr>
          <w:rFonts w:hint="eastAsia"/>
          <w:b/>
          <w:bCs/>
          <w:color w:val="000000" w:themeColor="text1"/>
          <w:highlight w:val="none"/>
          <w:lang w:val="en-US" w:eastAsia="zh-CN"/>
          <w14:textFill>
            <w14:solidFill>
              <w14:schemeClr w14:val="tx1"/>
            </w14:solidFill>
          </w14:textFill>
        </w:rPr>
        <w:t xml:space="preserve">供应商所递交的样品如涉及组装搭建等工序的，必须在投标截止时间前完成</w:t>
      </w:r>
      <w:r>
        <w:rPr>
          <w:rFonts w:hint="eastAsia"/>
          <w:color w:val="000000" w:themeColor="text1"/>
          <w:highlight w:val="none"/>
          <w:lang w:val="en-US" w:eastAsia="zh-CN"/>
          <w14:textFill>
            <w14:solidFill>
              <w14:schemeClr w14:val="tx1"/>
            </w14:solidFill>
          </w14:textFill>
        </w:rPr>
        <w:t xml:space="preserve">，投标截止时间之后供应商必须立刻离开样品区域，请供应商合理安排递交时间，如因供应商未在投标截止时间前完成组装、搭建，影响供应商样品评审得分的，责任由供应商自行承担。</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供应商提交的</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w:t>
      </w:r>
      <w:r>
        <w:rPr>
          <w:rFonts w:hint="eastAsia"/>
          <w:color w:val="000000" w:themeColor="text1"/>
          <w:highlight w:val="none"/>
          <w:lang w:val="en-US" w:eastAsia="zh-CN"/>
          <w14:textFill>
            <w14:solidFill>
              <w14:schemeClr w14:val="tx1"/>
            </w14:solidFill>
          </w14:textFill>
        </w:rPr>
        <w:t xml:space="preserve">上</w:t>
      </w:r>
      <w:r>
        <w:rPr>
          <w:rFonts w:hint="eastAsia" w:ascii="Times New Roman" w:hAnsi="Times New Roman" w:eastAsia="宋体"/>
          <w:color w:val="000000" w:themeColor="text1"/>
          <w:highlight w:val="none"/>
          <w:lang w:val="en-US" w:eastAsia="zh-CN"/>
          <w14:textFill>
            <w14:solidFill>
              <w14:schemeClr w14:val="tx1"/>
            </w14:solidFill>
          </w14:textFill>
        </w:rPr>
        <w:t xml:space="preserve">不能出现供应商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的标志、标记及任何能够反映供应商</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信息的内容</w:t>
      </w:r>
      <w:r>
        <w:rPr>
          <w:rFonts w:hint="eastAsia"/>
          <w:color w:val="000000" w:themeColor="text1"/>
          <w:highlight w:val="none"/>
          <w:lang w:val="en-US" w:eastAsia="zh-CN"/>
          <w14:textFill>
            <w14:solidFill>
              <w14:schemeClr w14:val="tx1"/>
            </w14:solidFill>
          </w14:textFill>
        </w:rPr>
        <w:t xml:space="preserve">，如出现相关信息，样品评分项为零分。</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.3供应商递交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样品时将进行登记，并由样品递交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人签字确认。供应商递交</w:t>
      </w:r>
      <w:r>
        <w:rPr>
          <w:rFonts w:hint="eastAsia"/>
          <w:color w:val="000000" w:themeColor="text1"/>
          <w:highlight w:val="none"/>
          <w:lang w:val="en-US" w:eastAsia="zh-CN"/>
          <w14:textFill>
            <w14:solidFill>
              <w14:schemeClr w14:val="tx1"/>
            </w14:solidFill>
          </w14:textFill>
        </w:rPr>
        <w:t xml:space="preserve">/取回</w:t>
      </w:r>
      <w:r>
        <w:rPr>
          <w:rFonts w:hint="eastAsia" w:ascii="Times New Roman" w:hAnsi="Times New Roman" w:eastAsia="宋体"/>
          <w:color w:val="000000" w:themeColor="text1"/>
          <w:highlight w:val="none"/>
          <w:lang w:val="en-US" w:eastAsia="zh-CN"/>
          <w14:textFill>
            <w14:solidFill>
              <w14:schemeClr w14:val="tx1"/>
            </w14:solidFill>
          </w14:textFill>
        </w:rPr>
        <w:t xml:space="preserve">样品时必须携带加盖公章的法定代表人授权委托书原件，否则采购代理机构有权不予接收或退还。</w:t>
      </w:r>
      <w:r>
        <w:rPr>
          <w:rFonts w:hint="eastAsia"/>
          <w:b/>
          <w:bCs/>
          <w:color w:val="000000" w:themeColor="text1"/>
          <w:highlight w:val="none"/>
          <w:lang w:val="en-US" w:eastAsia="zh-CN"/>
          <w14:textFill>
            <w14:solidFill>
              <w14:schemeClr w14:val="tx1"/>
            </w14:solidFill>
          </w14:textFill>
        </w:rPr>
        <w:t xml:space="preserve">供应商同时参与采购包1和采购包2投标的仅需提供1套样品。</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.4供应商递交样品时，不得破坏或损毁其他供应商的样品，也不得对其他供应商的样品拍照、录像。供应商在递交样品时可自行携带遮盖物，用于遮盖已递交的样品。</w:t>
      </w:r>
      <w:r/>
    </w:p>
    <w:p>
      <w:pPr>
        <w:ind w:left="0" w:firstLine="480"/>
        <w:keepLines w:val="0"/>
        <w:keepNext w:val="0"/>
        <w:pageBreakBefore w:val="0"/>
        <w:widowControl w:val="off"/>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olor w:val="000000" w:themeColor="text1"/>
          <w:highlight w:val="none"/>
          <w:lang w:val="en-US" w:eastAsia="zh-CN"/>
          <w14:textFill>
            <w14:solidFill>
              <w14:schemeClr w14:val="tx1"/>
            </w14:solidFill>
          </w14:textFill>
        </w:rPr>
        <w:t xml:space="preserve">.5中标供应商递交的样品由采购人负责保管、封存并作为履约验收的依据，不再退还中标供应商。未中标供应商递交的样品在采购结果公告期结束后5个工作日内，由南京苏宁工程咨询有限公司通知未中标供应商自行取回，逾期未取回，视同供应商放弃样品所有权，由采购人、采购代理机构自行处置。</w:t>
      </w:r>
      <w:r/>
    </w:p>
    <w:p>
      <w:pPr>
        <w:ind w:left="0" w:firstLine="480"/>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3.6供应商样品的搬运、安装、拆卸等由供应商自行负责，涉及的相关费用由供应商自行承担。中标供应商须配合采购人将样品移动至采购人指定存放地点。</w:t>
      </w:r>
      <w:r/>
    </w:p>
    <w:p>
      <w:pPr>
        <w:ind w:left="0" w:firstLine="0"/>
        <w:keepLines w:val="0"/>
        <w:keepNext w:val="0"/>
        <w:pageBreakBefore w:val="0"/>
        <w:widowControl w:val="off"/>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五、高架床（形态转换）特殊要求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供应商应对喷塑的颜色、光泽度、纹理有准确的色板或编号记录，并作为技术文件移交采购人。中标供应商应承诺在未来提供完全一致的喷涂服务或涂料，确保转换组件与原有家具无色差。</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供应商保留所有板材的饰面纸型号、颜色及封边条的工艺参数，并承诺在未来可提供相同批次或视觉效果一致的材料，用于可能涉及的局部修补或调整。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中标供应商在深化设计时，应评估当前布局转换为标准双层床后，与房间的空间关系，确保符合相关规范中关于通行、使用的最小空间要求。</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高架床与墙体的固定方式应不会对墙体造成不可逆的破坏，以适应未来布局调整。</w:t>
      </w:r>
      <w:r/>
    </w:p>
    <w:p>
      <w:pPr>
        <w:ind w:firstLine="48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五</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中标供应商应向采购人移交包含结构图纸、材料参数、色板、可转换设计详图在内的全套技术档案。</w:t>
      </w:r>
      <w:r/>
    </w:p>
    <w:p>
      <w:pPr>
        <w:ind w:left="0" w:firstLine="482"/>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（六）</w:t>
      </w:r>
      <w:r>
        <w:rPr>
          <w:rFonts w:hint="eastAsia"/>
          <w:b/>
          <w:bCs/>
          <w:color w:val="000000" w:themeColor="text1"/>
          <w:highlight w:val="none"/>
          <w14:textFill>
            <w14:solidFill>
              <w14:schemeClr w14:val="tx1"/>
            </w14:solidFill>
          </w14:textFill>
        </w:rPr>
        <w:t xml:space="preserve">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w:t>
      </w:r>
      <w:r>
        <w:rPr>
          <w:rFonts w:hint="eastAsia"/>
          <w:b/>
          <w:bCs/>
          <w:color w:val="000000" w:themeColor="text1"/>
          <w:highlight w:val="none"/>
          <w:lang w:val="en-US" w:eastAsia="zh-CN"/>
          <w14:textFill>
            <w14:solidFill>
              <w14:schemeClr w14:val="tx1"/>
            </w14:solidFill>
          </w14:textFill>
        </w:rPr>
        <w:t xml:space="preserve">投标</w:t>
      </w:r>
      <w:r>
        <w:rPr>
          <w:rFonts w:hint="eastAsia"/>
          <w:b/>
          <w:bCs/>
          <w:color w:val="000000" w:themeColor="text1"/>
          <w:highlight w:val="none"/>
          <w14:textFill>
            <w14:solidFill>
              <w14:schemeClr w14:val="tx1"/>
            </w14:solidFill>
          </w14:textFill>
        </w:rPr>
        <w:t xml:space="preserve">；评标委员会不承担无法判断相关信息的责任。）</w:t>
      </w:r>
      <w:r/>
    </w:p>
    <w:p>
      <w:pPr>
        <w:ind w:left="0" w:firstLine="0"/>
        <w:keepLines w:val="0"/>
        <w:keepNext w:val="0"/>
        <w:pageBreakBefore w:val="0"/>
        <w:widowControl w:val="off"/>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★六、宿舍间家具调配服务：为保障学校在2026年秋季学期开学前</w:t>
      </w:r>
      <w:r>
        <w:rPr>
          <w:rFonts w:hint="eastAsia" w:ascii="宋体" w:hAnsi="宋体" w:cs="宋体"/>
          <w:b/>
          <w:bCs/>
          <w:color w:val="000000" w:themeColor="text1"/>
          <w:highlight w:val="none"/>
          <w:lang w:val="en-US" w:eastAsia="zh-CN"/>
          <w14:textFill>
            <w14:solidFill>
              <w14:schemeClr w14:val="tx1"/>
            </w14:solidFill>
          </w14:textFill>
        </w:rPr>
        <w:t xml:space="preserve">后</w:t>
      </w:r>
      <w:r>
        <w:rPr>
          <w:rFonts w:hint="eastAsia" w:ascii="宋体" w:hAnsi="宋体" w:eastAsia="宋体" w:cs="宋体"/>
          <w:b/>
          <w:bCs/>
          <w:color w:val="000000" w:themeColor="text1"/>
          <w:highlight w:val="none"/>
          <w:lang w:val="en-US" w:eastAsia="zh-CN"/>
          <w14:textFill>
            <w14:solidFill>
              <w14:schemeClr w14:val="tx1"/>
            </w14:solidFill>
          </w14:textFill>
        </w:rPr>
        <w:t xml:space="preserve">对学生宿舍资源的统筹安排，中标供应商应承诺在项目实施期间免费提供宿舍间家具调配服务（提供承诺函原件并加盖供应商公章，格式自拟，内容含糊不清的作未提供处理，未按要求提供承诺函的作无效投标处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（一）服务定义与基本原则</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（二）核心服务内容：供应商须在合同约定的项目供货期内，根据采购人的正式书面通知，免费提供以下服务：</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同型号家具搬运与安装：将已发放至某宿舍但尚未最终安装固定的同型号家具（如高架床、书桌组合柜、衣柜等），拆卸、搬运至采购人指定的其他宿舍，并重新安装、调试至符合验收标准。或未发放至某宿舍的家具，按采购人指令调整到其他宿舍进行安装、调试至符合验收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2.空间测量与方案协助：应采购人要求，对涉及家具调配的宿舍进行现场尺寸复核，并提供专业的调配可行性建议，确保调整后的布局符合安全规范与使用功能。</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3.安装状态恢复：完成搬运后，将原宿舍因家具搬离而可能产生的安装点位（如墙面固定点）进行必要修补或恢复，确保墙面整洁。将新调入宿舍的家具安装稳固，达到与初次安装同等的质量与安全标准。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（三）服务边界与除外责任：为明确责任，规定以下情况不属于免费调配服务范围，或需另行约定。</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1.不同规格家具的改造与适配：因布局调整导致需要将非标家具改造或与不同规格家具混装，以满足新空间要求。</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2.已最终验收交付的家具：项目全部竣工验收并交付使用后，学生入住期间的日常家具调换。</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3.因非供应商原因造成的重复劳动：因采购人指令变更、宿舍用途重大调整等非供应商过错导致的多次、反复搬运。</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4.家具损坏责任：明确在调配过程中，因供应商操作不当造成的家具损坏，由供应商负责免费修复或更换；非因供应商原因造成的损坏，责任界定与费用需另行协商。</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（四）服务响应与执行流程</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1.指令通道：采购人通过项目负责人或指定对接人，向供应商现场负责人发出加盖公章的《宿舍家具调配通知单》，明确搬出宿舍号、搬入宿舍号、家具清单、完成时限等。</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2.响应时效：供应商应在收到书面通知后8小时内制定调配方案并回复采购人，在双方确认方案后12小时内完成指定批次的搬运与安装工作。</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3.现场管理：调配作业应避开学校教学、休息等关键时段，遵守校园安全管理规定，做好地面、墙面保护，施工完毕后清理现场，做到工完场清。</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4.确认与记录：每次调配服务完成后，双方应共同签署《家具调配服务确认单》，记录操作内容、家具状况、完成时间，作为服务履行的凭证。</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（五）与采购需求其他条款的衔接</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1.与供货期条款衔接：除因采购人发起的调配家具数量≥15%家具购置总量时，双方应另行协商供货期顺延事宜外，其余均不得影响合同约定的安装关键节点和总供货期。</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2.与质保条款衔接：经供应商调配安装的家具，其质保期应自该批次家具最终安装验收合格之日起重新计算，确保学生的权益不受影响。</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3.与报价条款衔接：投标总价应包含项目施工期内配合采购人进行宿舍间家具临时调配所需的一切费用，供应商不得就此项服务提出额外索赔。</w:t>
      </w:r>
      <w:r/>
    </w:p>
    <w:p>
      <w:pPr>
        <w:ind w:left="0" w:firstLine="480"/>
        <w:keepLines w:val="0"/>
        <w:keepNext w:val="0"/>
        <w:pageBreakBefore w:val="0"/>
        <w:widowControl w:val="off"/>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4.与验收条款衔接：项目最终验收时，应对所有宿舍的家具布局与状态进行确认，包括经过调配的宿舍，确保全部符合设计规范与安全标准。</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七</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履约保障金和</w:t>
      </w:r>
      <w:r>
        <w:rPr>
          <w:rFonts w:hint="eastAsia"/>
          <w:b/>
          <w:bCs/>
          <w:color w:val="000000" w:themeColor="text1"/>
          <w:highlight w:val="none"/>
          <w14:textFill>
            <w14:solidFill>
              <w14:schemeClr w14:val="tx1"/>
            </w14:solidFill>
          </w14:textFill>
        </w:rPr>
        <w:t xml:space="preserve">付款要求</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（二）付款条件</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所有支付均以银行转账方式执行，且须中标供应商提供合规发票。</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备注：供应商报价需涵盖全部货物，同时包含相关税费、货物运输至指定地点的装运费用、安装调试、人员培训、售后服务、样品费用、检测费用，以及施工完成后现场恢复，场地整洁如初的所有费用。</w:t>
      </w:r>
      <w:r>
        <w:rPr>
          <w:rFonts w:hint="eastAsia"/>
          <w:color w:val="000000" w:themeColor="text1"/>
          <w:highlight w:val="none"/>
          <w:lang w:val="en-US" w:eastAsia="zh-CN"/>
          <w14:textFill>
            <w14:solidFill>
              <w14:schemeClr w14:val="tx1"/>
            </w14:solidFill>
          </w14:textFill>
        </w:rPr>
        <w:t xml:space="preserve">采购人不再另行支付其他费用。</w:t>
      </w:r>
      <w:r/>
    </w:p>
    <w:p>
      <w:pPr>
        <w:ind w:left="0" w:firstLine="0"/>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八</w:t>
      </w:r>
      <w:r>
        <w:rPr>
          <w:rFonts w:hint="eastAsia"/>
          <w:b/>
          <w:bCs/>
          <w:color w:val="000000" w:themeColor="text1"/>
          <w:highlight w:val="none"/>
          <w14:textFill>
            <w14:solidFill>
              <w14:schemeClr w14:val="tx1"/>
            </w14:solidFill>
          </w14:textFill>
        </w:rPr>
        <w:t xml:space="preserve">、包装、运输及安装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2.由供应商负责运输和装卸，费用由供应商承担。采购人负责组织验收，验收不合格，供应商除无条件退货、返工外，还应承担采购人的一切损失。</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行增加费用。</w:t>
      </w:r>
      <w:r/>
    </w:p>
    <w:p>
      <w:pPr>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九</w:t>
      </w:r>
      <w:r>
        <w:rPr>
          <w:rFonts w:hint="eastAsia"/>
          <w:b/>
          <w:bCs/>
          <w:color w:val="000000" w:themeColor="text1"/>
          <w:highlight w:val="none"/>
          <w14:textFill>
            <w14:solidFill>
              <w14:schemeClr w14:val="tx1"/>
            </w14:solidFill>
          </w14:textFill>
        </w:rPr>
        <w:t xml:space="preserve">、验收要求</w:t>
      </w:r>
      <w:r/>
    </w:p>
    <w:p>
      <w:pPr>
        <w:ind w:firstLine="480"/>
        <w:rPr>
          <w:rFonts w:hint="eastAsia" w:ascii="宋体" w:hAnsi="宋体" w:eastAsia="宋体" w:cs="宋体"/>
          <w:b/>
          <w:bCs/>
          <w:color w:val="000000" w:themeColor="text1"/>
          <w:highlight w:val="none"/>
          <w:lang w:eastAsia="zh-CN"/>
          <w14:textFill>
            <w14:solidFill>
              <w14:schemeClr w14:val="tx1"/>
            </w14:solidFill>
          </w14:textFill>
        </w:rPr>
      </w:pPr>
      <w:r>
        <w:rPr>
          <w:rFonts w:hint="eastAsia" w:cs="宋体"/>
          <w:b/>
          <w:bCs/>
          <w:color w:val="000000" w:themeColor="text1"/>
          <w:highlight w:val="none"/>
          <w:lang w:eastAsia="zh-CN"/>
          <w14:textFill>
            <w14:solidFill>
              <w14:schemeClr w14:val="tx1"/>
            </w14:solidFill>
          </w14:textFill>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验收标准：符合国家有关标准、采购文件项目需求、技术要求及T/CNFA 10-2020《公共采购家具质量控制及验收规范》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投标文件承诺响应标准等</w:t>
      </w:r>
      <w:r>
        <w:rPr>
          <w:rFonts w:hint="eastAsia"/>
          <w:color w:val="000000" w:themeColor="text1"/>
          <w:highlight w:val="none"/>
          <w14:textFill>
            <w14:solidFill>
              <w14:schemeClr w14:val="tx1"/>
            </w14:solidFill>
          </w14:textFill>
        </w:rPr>
        <w:t xml:space="preserve">各项之要求。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color w:val="000000" w:themeColor="text1"/>
          <w:highlight w:val="none"/>
          <w14:textFill>
            <w14:solidFill>
              <w14:schemeClr w14:val="tx1"/>
            </w14:solidFill>
          </w14:textFill>
        </w:rPr>
      </w:pPr>
      <w:r/>
      <w:bookmarkStart w:id="0" w:name="_GoBack"/>
      <w:r/>
      <w:bookmarkEnd w:id="0"/>
      <w:r>
        <w:rPr>
          <w:rFonts w:hint="eastAsia"/>
          <w:color w:val="000000" w:themeColor="text1"/>
          <w:highlight w:val="none"/>
          <w14:textFill>
            <w14:solidFill>
              <w14:schemeClr w14:val="tx1"/>
            </w14:solidFill>
          </w14:textFill>
        </w:rPr>
        <w:t xml:space="preserve">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w:t>
      </w:r>
      <w:r/>
    </w:p>
    <w:p>
      <w:pPr>
        <w:ind w:firstLine="480"/>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5.货物安装完成后，供应商需根据GB/T 18883</w:t>
      </w:r>
      <w:r>
        <w:rPr>
          <w:rFonts w:hint="eastAsia"/>
          <w:color w:val="000000" w:themeColor="text1"/>
          <w:highlight w:val="none"/>
          <w14:textFill>
            <w14:solidFill>
              <w14:schemeClr w14:val="tx1"/>
            </w14:solidFill>
          </w14:textFill>
        </w:rPr>
        <w:noBreakHyphen/>
      </w:r>
      <w:r>
        <w:rPr>
          <w:rFonts w:hint="eastAsia"/>
          <w:color w:val="000000" w:themeColor="text1"/>
          <w:highlight w:val="none"/>
          <w14:textFill>
            <w14:solidFill>
              <w14:schemeClr w14:val="tx1"/>
            </w14:solidFill>
          </w14:textFill>
        </w:rPr>
        <w:t xml:space="preserve">2022 《室内空气质量标准》，选择采购人和供应商双方均认可的检测机构，提供具有CMA或CNAS认证的空气质量</w:t>
      </w:r>
      <w:r>
        <w:rPr>
          <w:rFonts w:hint="eastAsia"/>
          <w:color w:val="000000" w:themeColor="text1"/>
          <w:highlight w:val="none"/>
          <w:lang w:eastAsia="zh-CN"/>
          <w14:textFill>
            <w14:solidFill>
              <w14:schemeClr w14:val="tx1"/>
            </w14:solidFill>
          </w14:textFill>
        </w:rPr>
        <w:t xml:space="preserve">检验（测）报告</w:t>
      </w:r>
      <w:r>
        <w:rPr>
          <w:rFonts w:hint="eastAsia"/>
          <w:color w:val="000000" w:themeColor="text1"/>
          <w:highlight w:val="none"/>
          <w14:textFill>
            <w14:solidFill>
              <w14:schemeClr w14:val="tx1"/>
            </w14:solidFill>
          </w14:textFill>
        </w:rPr>
        <w:t xml:space="preserve">，一切费用由供应商自行承担。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货物采购合同</w:t>
      </w:r>
      <w:r/>
    </w:p>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w:t>
      </w:r>
      <w:r>
        <w:rPr>
          <w:rFonts w:hint="eastAsia" w:ascii="宋体" w:hAnsi="宋体" w:cs="宋体"/>
          <w:color w:val="000000" w:themeColor="text1"/>
          <w:szCs w:val="21"/>
          <w:highlight w:val="none"/>
          <w:u w:val="singl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合同甲方编号：</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合同乙方编号：</w:t>
      </w:r>
      <w:r/>
    </w:p>
    <w:p>
      <w:pPr>
        <w:ind w:right="1050" w:firstLine="576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合同签约地：南京</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为维护甲、乙双方合法权益，就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采购项目</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江苏经贸职业技术学院</w:t>
      </w:r>
      <w:r>
        <w:rPr>
          <w:rFonts w:hint="eastAsia" w:ascii="宋体" w:hAnsi="宋体" w:cs="宋体"/>
          <w:color w:val="000000" w:themeColor="text1"/>
          <w:szCs w:val="21"/>
          <w:highlight w:val="none"/>
          <w14:textFill>
            <w14:solidFill>
              <w14:schemeClr w14:val="tx1"/>
            </w14:solidFill>
          </w14:textFill>
        </w:rPr>
        <w:t xml:space="preserve">（甲方）与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（乙方）经友好协商，达成如下货物购销合同：</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第一条  本合同所述货物：</w:t>
      </w:r>
      <w:r>
        <w:rPr>
          <w:rFonts w:hint="eastAsia" w:ascii="宋体" w:hAnsi="宋体" w:cs="宋体"/>
          <w:color w:val="000000" w:themeColor="text1"/>
          <w:szCs w:val="21"/>
          <w:highlight w:val="none"/>
          <w14:textFill>
            <w14:solidFill>
              <w14:schemeClr w14:val="tx1"/>
            </w14:solidFill>
          </w14:textFill>
        </w:rPr>
        <w:t xml:space="preserve">名称、品牌、型号、数量、产地、</w:t>
      </w:r>
      <w:r>
        <w:rPr>
          <w:rFonts w:hint="eastAsia" w:ascii="宋体" w:hAnsi="宋体" w:cs="宋体"/>
          <w:color w:val="000000" w:themeColor="text1"/>
          <w:szCs w:val="21"/>
          <w:highlight w:val="none"/>
          <w:lang w:val="en-US" w:eastAsia="zh-CN"/>
          <w14:textFill>
            <w14:solidFill>
              <w14:schemeClr w14:val="tx1"/>
            </w14:solidFill>
          </w14:textFill>
        </w:rPr>
        <w:t xml:space="preserve">单位、</w:t>
      </w:r>
      <w:r>
        <w:rPr>
          <w:rFonts w:hint="eastAsia" w:ascii="宋体" w:hAnsi="宋体" w:cs="宋体"/>
          <w:color w:val="000000" w:themeColor="text1"/>
          <w:szCs w:val="21"/>
          <w:highlight w:val="none"/>
          <w14:textFill>
            <w14:solidFill>
              <w14:schemeClr w14:val="tx1"/>
            </w14:solidFill>
          </w14:textFill>
        </w:rPr>
        <w:t xml:space="preserve">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甲方除依本合同约定支付价款外，不再向乙方支付任何费用。</w:t>
      </w:r>
      <w:r/>
    </w:p>
    <w:tbl>
      <w:tblPr>
        <w:tblStyle w:val="91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084"/>
        <w:gridCol w:w="1012"/>
        <w:gridCol w:w="1310"/>
        <w:gridCol w:w="1234"/>
        <w:gridCol w:w="752"/>
        <w:gridCol w:w="776"/>
        <w:gridCol w:w="1266"/>
        <w:gridCol w:w="1262"/>
      </w:tblGrid>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583"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tc>
        <w:tc>
          <w:tcPr>
            <w:tcBorders>
              <w:top w:val="single" w:color="auto" w:sz="4" w:space="0"/>
              <w:left w:val="single" w:color="auto" w:sz="4" w:space="0"/>
              <w:right w:val="single" w:color="auto" w:sz="4" w:space="0"/>
            </w:tcBorders>
            <w:tcW w:w="54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w:t>
            </w:r>
            <w:r/>
          </w:p>
        </w:tc>
        <w:tc>
          <w:tcPr>
            <w:tcBorders>
              <w:top w:val="single" w:color="auto" w:sz="4" w:space="0"/>
              <w:left w:val="single" w:color="auto" w:sz="4" w:space="0"/>
              <w:right w:val="single" w:color="auto" w:sz="4" w:space="0"/>
            </w:tcBorders>
            <w:tcW w:w="706"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right w:val="single" w:color="auto" w:sz="4" w:space="0"/>
            </w:tcBorders>
            <w:tcW w:w="664"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产地</w:t>
            </w:r>
            <w:r/>
          </w:p>
        </w:tc>
        <w:tc>
          <w:tcPr>
            <w:tcBorders>
              <w:top w:val="single" w:color="auto" w:sz="4" w:space="0"/>
              <w:left w:val="single" w:color="auto" w:sz="4" w:space="0"/>
              <w:right w:val="single" w:color="auto" w:sz="4" w:space="0"/>
            </w:tcBorders>
            <w:tcW w:w="405"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合计</w:t>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97"/>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83"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54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706"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664"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left w:val="single" w:color="auto" w:sz="4" w:space="0"/>
              <w:right w:val="single" w:color="auto" w:sz="4" w:space="0"/>
            </w:tcBorders>
            <w:tcW w:w="405"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ind w:firstLine="0"/>
              <w:jc w:val="left"/>
              <w:keepLines w:val="0"/>
              <w:keepNext w:val="0"/>
              <w:pageBreakBefore w:val="0"/>
              <w:spacing w:line="240" w:lineRule="auto"/>
              <w:widowControl w:val="o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203"/>
        </w:trPr>
        <w:tc>
          <w:tcPr>
            <w:gridSpan w:val="2"/>
            <w:tcW w:w="898"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合计金额</w:t>
            </w:r>
            <w:r/>
          </w:p>
        </w:tc>
        <w:tc>
          <w:tcPr>
            <w:gridSpan w:val="3"/>
            <w:tcW w:w="1916"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小写：</w:t>
            </w:r>
            <w:r/>
          </w:p>
        </w:tc>
        <w:tc>
          <w:tcPr>
            <w:gridSpan w:val="4"/>
            <w:tcW w:w="2185" w:type="pct"/>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p>
        </w:tc>
      </w:tr>
    </w:tbl>
    <w:p>
      <w:pPr>
        <w:ind w:left="225"/>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第二条  质保期为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自货物验收合格之日起开始计算）。乙方所提供的货物，若技术性能无特殊说明，则按生产企业或国家有关部门最新颁布的标准及规范为准。乙方应保证货物是全新、未使用过的原装合格正品（行货），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第三条  交货时间和地点</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第四条  运输方式</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，费用及保险由乙方承担。</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第五条  包装方式</w:t>
      </w:r>
      <w:r>
        <w:rPr>
          <w:rFonts w:hint="eastAsia" w:ascii="宋体" w:hAnsi="宋体" w:cs="宋体"/>
          <w:color w:val="000000" w:themeColor="text1"/>
          <w:szCs w:val="21"/>
          <w:highlight w:val="none"/>
          <w14:textFill>
            <w14:solidFill>
              <w14:schemeClr w14:val="tx1"/>
            </w14:solidFill>
          </w14:textFill>
        </w:rPr>
        <w:t xml:space="preserve">：乙方应保证将货物按照国家或专业标准包装，全部货物的外包装，必须采用防漏、防潮、防震、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第六条 履约验收</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1、验收主体：甲方；甲方有权邀请国家认可的质量、技术检测机构和社会监督人参与验收。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2、验收方式和验收程序：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（1）生产期间检验□；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产品生产期间，甲方将不定期到生产现场进行突击检验，费用由甲方自行承担。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（2）出厂检验□；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产品出厂前，乙方提前通知甲方，甲方到现场进行检验。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（3）到货检验□；</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产品到达交货地点后，甲方组织验收。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（4）安装调试、试运行验收□；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产品安装完成后，甲方组织调试或试运行验收。</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3、验收内容：</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（1）产品的数量；</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（2）所有技术和商务要求的履约情况；</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4、验收标准：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（1）国家或行业相关标准；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（2）合同、招标采购文件的要求、投标/响应等文件的承诺；</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（3）已封存的样品（如有）；</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5、其他验收要求：</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（1）乙方应按照本合同规定的时间、地点和方式向甲方交付货物。</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（3）甲方应当在到货后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日内对货物进行验收，验收包括：型号、规格、数量、外观、及货物包装是否完好，质量是否合格，所提供货物的装箱清单、用户手册、原厂保修卡、随机资料及配件、随机工具等是否齐全。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第七条 履约保证金及付款方式：</w:t>
      </w:r>
      <w:r/>
    </w:p>
    <w:p>
      <w:pPr>
        <w:pStyle w:val="919"/>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w:t>
      </w:r>
      <w:r>
        <w:rPr>
          <w:rFonts w:hint="eastAsia" w:ascii="宋体" w:hAnsi="宋体" w:eastAsia="宋体" w:cs="宋体"/>
          <w:color w:val="000000" w:themeColor="text1"/>
          <w:highlight w:val="none"/>
          <w14:textFill>
            <w14:solidFill>
              <w14:schemeClr w14:val="tx1"/>
            </w14:solidFill>
          </w14:textFill>
        </w:rPr>
        <w:t xml:space="preserve">履约保证金</w:t>
      </w:r>
      <w:r>
        <w:rPr>
          <w:rFonts w:hint="eastAsia" w:ascii="宋体" w:hAnsi="宋体" w:cs="宋体"/>
          <w:color w:val="000000" w:themeColor="text1"/>
          <w:highlight w:val="none"/>
          <w:lang w:val="en-US" w:eastAsia="zh-CN"/>
          <w14:textFill>
            <w14:solidFill>
              <w14:schemeClr w14:val="tx1"/>
            </w14:solidFill>
          </w14:textFill>
        </w:rPr>
        <w:t xml:space="preserve">金额</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供应商应在签订合同前，交纳</w:t>
      </w:r>
      <w:r>
        <w:rPr>
          <w:rFonts w:hint="eastAsia" w:ascii="宋体" w:hAnsi="宋体" w:cs="宋体"/>
          <w:color w:val="000000" w:themeColor="text1"/>
          <w:highlight w:val="none"/>
          <w:lang w:val="en-US" w:eastAsia="zh-CN"/>
          <w14:textFill>
            <w14:solidFill>
              <w14:schemeClr w14:val="tx1"/>
            </w14:solidFill>
          </w14:textFill>
        </w:rPr>
        <w:t xml:space="preserve">合同总价款10</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rPr>
          <w:rFonts w:hint="eastAsia" w:ascii="宋体" w:hAnsi="宋体" w:cs="宋体"/>
          <w:color w:val="000000" w:themeColor="text1"/>
          <w:highlight w:val="none"/>
          <w:lang w:eastAsia="zh-CN"/>
          <w14:textFill>
            <w14:solidFill>
              <w14:schemeClr w14:val="tx1"/>
            </w14:solidFill>
          </w14:textFill>
        </w:rPr>
        <w:t xml:space="preserve">。</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firstLine="480"/>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④</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验收合格，无遗留问题后，在供应商提交书面申请后，退还剩余的履约保证金。履约保证金不计利息。</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（2）付款方式：</w:t>
      </w:r>
      <w:r/>
    </w:p>
    <w:p>
      <w:pPr>
        <w:pStyle w:val="91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采用阶段验收付款：初步验收合格后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即产品质量、数量、环保、性能等符合招标文件要求）</w:t>
      </w:r>
      <w:r>
        <w:rPr>
          <w:rFonts w:hint="eastAsia"/>
          <w:color w:val="000000" w:themeColor="text1"/>
          <w:highlight w:val="none"/>
          <w14:textFill>
            <w14:solidFill>
              <w14:schemeClr w14:val="tx1"/>
            </w14:solidFill>
          </w14:textFill>
        </w:rPr>
        <w:t xml:space="preserve">支付</w:t>
      </w:r>
      <w:r>
        <w:rPr>
          <w:rFonts w:hint="eastAsia"/>
          <w:color w:val="000000" w:themeColor="text1"/>
          <w:highlight w:val="none"/>
          <w:lang w:val="en-US" w:eastAsia="zh-CN"/>
          <w14:textFill>
            <w14:solidFill>
              <w14:schemeClr w14:val="tx1"/>
            </w14:solidFill>
          </w14:textFill>
        </w:rPr>
        <w:t xml:space="preserve">至</w:t>
      </w:r>
      <w:r>
        <w:rPr>
          <w:rFonts w:hint="eastAsia"/>
          <w:color w:val="000000" w:themeColor="text1"/>
          <w:highlight w:val="none"/>
          <w14:textFill>
            <w14:solidFill>
              <w14:schemeClr w14:val="tx1"/>
            </w14:solidFill>
          </w14:textFill>
        </w:rPr>
        <w:t xml:space="preserve">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价款的80%；</w:t>
      </w:r>
      <w:r>
        <w:rPr>
          <w:rFonts w:hint="eastAsia"/>
          <w:color w:val="000000" w:themeColor="text1"/>
          <w:highlight w:val="none"/>
          <w:lang w:val="en-US" w:eastAsia="zh-CN"/>
          <w14:textFill>
            <w14:solidFill>
              <w14:schemeClr w14:val="tx1"/>
            </w14:solidFill>
          </w14:textFill>
        </w:rPr>
        <w:t xml:space="preserve">初步验收合格</w:t>
      </w:r>
      <w:r>
        <w:rPr>
          <w:rFonts w:hint="eastAsia"/>
          <w:color w:val="000000" w:themeColor="text1"/>
          <w:highlight w:val="none"/>
          <w14:textFill>
            <w14:solidFill>
              <w14:schemeClr w14:val="tx1"/>
            </w14:solidFill>
          </w14:textFill>
        </w:rPr>
        <w:t xml:space="preserve">一年后如无质量问题，支付合同</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价款</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初步验收合格两年后，包括但不限于在产品质量、环保、性能等方面符合招标文件要求的基础上，开展最终验收，最终验收合格后，支付剩余部分</w:t>
      </w:r>
      <w:r>
        <w:rPr>
          <w:rFonts w:hint="eastAsia"/>
          <w:color w:val="000000" w:themeColor="text1"/>
          <w:highlight w:val="none"/>
          <w14:textFill>
            <w14:solidFill>
              <w14:schemeClr w14:val="tx1"/>
            </w14:solidFill>
          </w14:textFill>
        </w:rPr>
        <w:t xml:space="preserve">。</w:t>
      </w:r>
      <w:r/>
    </w:p>
    <w:p>
      <w:pPr>
        <w:pStyle w:val="919"/>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所有支付均以银行转账方式执行，且须中标供应商提供合规发票。</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第八条 发票类型：</w:t>
      </w:r>
      <w:r/>
    </w:p>
    <w:p>
      <w:pPr>
        <w:ind w:firstLine="48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乙方须在甲方付款前开具相应增值税（专用）发票，相关发票信息如下：</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纳税人名称：</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纳税人识别号：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地址、电话：</w:t>
      </w:r>
      <w:r/>
    </w:p>
    <w:p>
      <w:pPr>
        <w:ind w:firstLine="48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第九条 售后服务</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1、自甲方确认项目验收合格之日起，质保期为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2、售后服务期间，一旦受到</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的报修电话，</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小时内派遣有经验的维修工赴现场提供维修服务。维修工赴现场后应及时对损坏部位进行检修，对于一般故障应在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小时内修复；对于重大损坏应在与</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协商时间内修复。</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3、乙方应为甲方指派专人负责与甲方联系售后服务事宜。</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第十条 违约责任</w:t>
      </w:r>
      <w:r>
        <w:rPr>
          <w:rFonts w:hint="eastAsia" w:ascii="宋体" w:hAnsi="宋体" w:cs="宋体"/>
          <w:color w:val="000000" w:themeColor="text1"/>
          <w:szCs w:val="21"/>
          <w:highlight w:val="none"/>
          <w14:textFill>
            <w14:solidFill>
              <w14:schemeClr w14:val="tx1"/>
            </w14:solidFill>
          </w14:textFill>
        </w:rPr>
        <w:t xml:space="preserve">：</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1、甲方无正当理由拒收货物、拒付货物款的，由甲方向乙方偿付合同总价的5%违约金。</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2、甲方未按合同规定的期限向乙方支付货款的，每逾期1天甲方向乙方偿付欠款总额的5‰滞纳金，但累计滞纳金总额不超过欠款总额的5% 。</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3、乙方逾期交付货物的，每逾期1天，乙方向甲方偿付逾期交货部分货款总额的5‰的滞纳金，但累计滞纳金总额不超过欠款总额的5%。如乙方逾期交货达10天，甲方有权解除合同。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4、质保期内，如经乙方两次维修或更换，货物仍不能达到合同约定的质量标准，甲方有权退货和解除合同，乙方应退回全部货款；同时，乙方还须赔偿甲方因此遭受的损失。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5、乙方未按本合同的规定和“服务承诺”提供伴随服务/售后服务的，应按合同总价款的5%向甲方承担违约责任。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6、乙方有义务支持甲方的廉政建设，不得向甲方有关人员提供任何经济上或物质上的好处，若发现乙方有违反本条款的，甲方可按供货价款的10%对乙方进行经济处罚，并通报其监管部门。</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7、乙方必须向甲方提供正式合法的发票，如果乙方提供的发票被有关政府部门确认为虚假发票，乙方必须向甲方按票面金额的两倍支付违约金，并赔偿甲方的一切损失。</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8、乙方按合同约定应支付的违约金低于给甲方造成的损失的，并应就差额部分向甲方进行赔偿。</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9、因不可抗力原因不能正常履行合同的，当事方应当及时以书面或传真方式通知对方，可免除违约责任。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第十一条 知识产权</w:t>
      </w:r>
      <w:r>
        <w:rPr>
          <w:rFonts w:hint="eastAsia" w:ascii="宋体" w:hAnsi="宋体" w:cs="宋体"/>
          <w:color w:val="000000" w:themeColor="text1"/>
          <w:szCs w:val="21"/>
          <w:highlight w:val="none"/>
          <w14:textFill>
            <w14:solidFill>
              <w14:schemeClr w14:val="tx1"/>
            </w14:solidFill>
          </w14:textFill>
        </w:rPr>
        <w:t xml:space="preserve">：乙方为执行本合同而提供的技术资料、软件的使用权归甲方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第十二条  </w:t>
      </w:r>
      <w:r>
        <w:rPr>
          <w:rFonts w:hint="eastAsia" w:ascii="宋体" w:hAnsi="宋体" w:cs="宋体"/>
          <w:b/>
          <w:bCs/>
          <w:color w:val="000000" w:themeColor="text1"/>
          <w:szCs w:val="21"/>
          <w:highlight w:val="none"/>
          <w14:textFill>
            <w14:solidFill>
              <w14:schemeClr w14:val="tx1"/>
            </w14:solidFill>
          </w14:textFill>
        </w:rPr>
        <w:t xml:space="preserve">不可抗力</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第十三条  合同纠纷处理及争议的解决：</w:t>
      </w:r>
      <w:r>
        <w:rPr>
          <w:rFonts w:hint="eastAsia" w:ascii="宋体" w:hAnsi="宋体" w:cs="宋体"/>
          <w:color w:val="000000" w:themeColor="text1"/>
          <w:szCs w:val="21"/>
          <w:highlight w:val="none"/>
          <w14:textFill>
            <w14:solidFill>
              <w14:schemeClr w14:val="tx1"/>
            </w14:solidFill>
          </w14:textFill>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1）种方式解决争议：</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（1）向甲方所在地有管辖权的地方人民法院提起诉讼；</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（2）向南京仲裁委员会按其仲裁规则申请仲裁。</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第十四条  合同的变更和终止：</w:t>
      </w:r>
      <w:r>
        <w:rPr>
          <w:rFonts w:hint="eastAsia" w:ascii="宋体" w:hAnsi="宋体" w:cs="宋体"/>
          <w:color w:val="000000" w:themeColor="text1"/>
          <w:szCs w:val="21"/>
          <w:highlight w:val="none"/>
          <w14:textFill>
            <w14:solidFill>
              <w14:schemeClr w14:val="tx1"/>
            </w14:solidFill>
          </w14:textFill>
        </w:rPr>
        <w:t xml:space="preserve">除《政府采购法》第49条、第50条第二款规定的情形外，本合同一经签订，甲乙双方不得擅自变更、中止或终止合同。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第十五条  </w:t>
      </w:r>
      <w:r>
        <w:rPr>
          <w:rFonts w:hint="eastAsia" w:ascii="宋体" w:hAnsi="宋体" w:cs="宋体"/>
          <w:b/>
          <w:bCs/>
          <w:color w:val="000000" w:themeColor="text1"/>
          <w:szCs w:val="21"/>
          <w:highlight w:val="none"/>
          <w14:textFill>
            <w14:solidFill>
              <w14:schemeClr w14:val="tx1"/>
            </w14:solidFill>
          </w14:textFill>
        </w:rPr>
        <w:t xml:space="preserve">通知与送达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（3）双方在本合同约定的联系地址可作为诉讼/仲裁时向其送达法律文书或通知的地址。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甲方联系地址：</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乙方联系地址：</w:t>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第十六条  合同生效</w:t>
      </w:r>
      <w:r>
        <w:rPr>
          <w:rFonts w:hint="eastAsia" w:ascii="宋体" w:hAnsi="宋体" w:cs="宋体"/>
          <w:color w:val="000000" w:themeColor="text1"/>
          <w:szCs w:val="21"/>
          <w:highlight w:val="none"/>
          <w14:textFill>
            <w14:solidFill>
              <w14:schemeClr w14:val="tx1"/>
            </w14:solidFill>
          </w14:textFill>
        </w:rPr>
        <w:t xml:space="preserve">：本合同由甲乙双方签字并盖章后生效，本合同应按照中华人民共和国的现行法律进行解释。</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第十七条</w:t>
      </w:r>
      <w:r>
        <w:rPr>
          <w:rFonts w:hint="eastAsia" w:ascii="宋体" w:hAnsi="宋体" w:cs="宋体"/>
          <w:color w:val="000000" w:themeColor="text1"/>
          <w:szCs w:val="21"/>
          <w:highlight w:val="none"/>
          <w14:textFill>
            <w14:solidFill>
              <w14:schemeClr w14:val="tx1"/>
            </w14:solidFill>
          </w14:textFill>
        </w:rPr>
        <w:t xml:space="preserve"> 项目招标采购文件、投标文件以及相关的澄清确认函（如有）本合同不可分割的一部分，与本合同具有同等法律效力。如招标采购文件和投标文件与本合同有矛盾的，以本合同为准；本合同未约定的，则参照招标采购文件和投标文件执行。</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第十八条</w:t>
      </w:r>
      <w:r>
        <w:rPr>
          <w:rFonts w:hint="eastAsia" w:ascii="宋体" w:hAnsi="宋体" w:cs="宋体"/>
          <w:color w:val="000000" w:themeColor="text1"/>
          <w:szCs w:val="21"/>
          <w:highlight w:val="none"/>
          <w14:textFill>
            <w14:solidFill>
              <w14:schemeClr w14:val="tx1"/>
            </w14:solidFill>
          </w14:textFill>
        </w:rPr>
        <w:t xml:space="preserve">  本合同一式肆份，甲方</w:t>
      </w:r>
      <w:r>
        <w:rPr>
          <w:rFonts w:hint="eastAsia" w:ascii="宋体" w:hAnsi="宋体" w:cs="宋体"/>
          <w:bCs/>
          <w:color w:val="000000" w:themeColor="text1"/>
          <w:szCs w:val="21"/>
          <w:highlight w:val="none"/>
          <w14:textFill>
            <w14:solidFill>
              <w14:schemeClr w14:val="tx1"/>
            </w14:solidFill>
          </w14:textFill>
        </w:rPr>
        <w:t xml:space="preserve">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份，乙方持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份。</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bl>
      <w:tblPr>
        <w:tblStyle w:val="9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3"/>
        <w:gridCol w:w="4703"/>
      </w:tblGrid>
      <w:tr>
        <w:trPr>
          <w:trHeight w:val="3112"/>
        </w:trPr>
        <w:tc>
          <w:tcPr>
            <w:tcW w:w="2467"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w:t>
            </w:r>
            <w:r>
              <w:rPr>
                <w:rFonts w:hint="eastAsia" w:ascii="宋体" w:hAnsi="宋体" w:cs="宋体"/>
                <w:b/>
                <w:color w:val="000000" w:themeColor="text1"/>
                <w:szCs w:val="21"/>
                <w:highlight w:val="none"/>
                <w14:textFill>
                  <w14:solidFill>
                    <w14:schemeClr w14:val="tx1"/>
                  </w14:solidFill>
                </w14:textFill>
              </w:rPr>
              <w:t xml:space="preserve">方：     </w:t>
            </w:r>
            <w:r>
              <w:rPr>
                <w:rFonts w:hint="eastAsia" w:ascii="宋体" w:hAnsi="宋体" w:cs="宋体"/>
                <w:b/>
                <w:color w:val="000000" w:themeColor="text1"/>
                <w:szCs w:val="21"/>
                <w:highlight w:val="none"/>
                <w14:textFill>
                  <w14:solidFill>
                    <w14:schemeClr w14:val="tx1"/>
                  </w14:solidFill>
                </w14:textFill>
              </w:rPr>
              <w:tab/>
            </w:r>
            <w:r>
              <w:rPr>
                <w:rFonts w:hint="eastAsia" w:ascii="宋体" w:hAnsi="宋体" w:cs="宋体"/>
                <w:b/>
                <w:color w:val="000000" w:themeColor="text1"/>
                <w:szCs w:val="21"/>
                <w:highlight w:val="none"/>
                <w14:textFill>
                  <w14:solidFill>
                    <w14:schemeClr w14:val="tx1"/>
                  </w14:solidFill>
                </w14:textFill>
              </w:rPr>
              <w:tab/>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25"/>
              <w:ind w:firstLine="0"/>
              <w:jc w:val="right"/>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c>
          <w:tcPr>
            <w:tcW w:w="2532" w:type="pct"/>
            <w:vAlign w:val="top"/>
            <w:textDirection w:val="lrTb"/>
            <w:noWrap w:val="false"/>
          </w:tcPr>
          <w:p>
            <w:pPr>
              <w:ind w:firstLine="0"/>
              <w:keepLines w:val="0"/>
              <w:keepNext w:val="0"/>
              <w:pageBreakBefore w:val="0"/>
              <w:spacing w:line="400" w:lineRule="exact"/>
              <w:widowControl/>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p>
          <w:p>
            <w:pPr>
              <w:ind w:firstLine="0"/>
              <w:keepLines w:val="0"/>
              <w:keepNext w:val="0"/>
              <w:pageBreakBefore w:val="0"/>
              <w:spacing w:line="400" w:lineRule="exact"/>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法定（授权）代表人签字：</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户    名：</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w:t>
            </w:r>
            <w:r/>
          </w:p>
          <w:p>
            <w:pPr>
              <w:ind w:firstLine="0"/>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帐    号：</w:t>
            </w:r>
            <w:r/>
          </w:p>
          <w:p>
            <w:pPr>
              <w:pStyle w:val="925"/>
              <w:ind w:firstLine="0"/>
              <w:jc w:val="both"/>
              <w:keepLines w:val="0"/>
              <w:keepNext w:val="0"/>
              <w:pageBreakBefore w:val="0"/>
              <w:spacing w:before="0" w:beforeAutospacing="0" w:after="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tc>
      </w:tr>
    </w:tbl>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9"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1、产品清单（如有）</w:t>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before="19"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乙方售后服务承诺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t xml:space="preserve">采 购 包：_______________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分包号：</w:t>
      </w:r>
      <w:r/>
    </w:p>
    <w:tbl>
      <w:tblPr>
        <w:tblStyle w:val="91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2.“投标分项报价表”中“投标总报价”数额应当与“开标一览表”中“投标总报价”数额一致。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3.投标人需认真填写本报价表，尤其注意规格型号的准确填写。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4.项目经办人可以根据项目实际需要对表格结构进行调整。</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江苏经贸职业技术学院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914"/>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江苏经贸职业技术学院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olor w:val="000000" w:themeColor="text1"/>
          <w:highlight w:val="none"/>
          <w:lang w:val="en-US" w:eastAsia="zh-CN"/>
          <w14:textFill>
            <w14:solidFill>
              <w14:schemeClr w14:val="tx1"/>
            </w14:solidFill>
          </w14:textFill>
        </w:rPr>
        <w:t xml:space="preserve">落实政府采购政策需满足的资格要求：本项目各采购包均专门面向中小微型企业采购，即投标人所投产品制造商均属于中小微企业。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917"/>
        <w:tblW w:w="5009" w:type="pct"/>
        <w:jc w:val="center"/>
        <w:tblLayout w:type="autofit"/>
        <w:tblCellMar>
          <w:left w:w="0" w:type="dxa"/>
          <w:top w:w="0" w:type="dxa"/>
          <w:right w:w="0" w:type="dxa"/>
          <w:bottom w:w="0" w:type="dxa"/>
        </w:tblCellMar>
        <w:tblLook w:val="04A0" w:firstRow="1" w:lastRow="0" w:firstColumn="1" w:lastColumn="0" w:noHBand="0" w:noVBand="1"/>
      </w:tblPr>
      <w:tblGrid>
        <w:gridCol w:w="843"/>
        <w:gridCol w:w="3346"/>
        <w:gridCol w:w="3215"/>
        <w:gridCol w:w="249"/>
        <w:gridCol w:w="1445"/>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2"/>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917"/>
        <w:tblW w:w="5019" w:type="pct"/>
        <w:jc w:val="center"/>
        <w:tblLayout w:type="autofit"/>
        <w:tblCellMar>
          <w:left w:w="0" w:type="dxa"/>
          <w:top w:w="0" w:type="dxa"/>
          <w:right w:w="0" w:type="dxa"/>
          <w:bottom w:w="0" w:type="dxa"/>
        </w:tblCellMar>
        <w:tblLook w:val="04A0" w:firstRow="1" w:lastRow="0" w:firstColumn="1" w:lastColumn="0" w:noHBand="0" w:noVBand="1"/>
      </w:tblPr>
      <w:tblGrid>
        <w:gridCol w:w="1123"/>
        <w:gridCol w:w="3076"/>
        <w:gridCol w:w="241"/>
        <w:gridCol w:w="2981"/>
        <w:gridCol w:w="104"/>
        <w:gridCol w:w="1576"/>
        <w:gridCol w:w="16"/>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176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c>
          <w:tcPr>
            <w:gridSpan w:val="3"/>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ind w:firstLine="0"/>
              <w:keepLines w:val="0"/>
              <w:keepNext w:val="0"/>
              <w:pageBreakBefore w:val="0"/>
              <w:spacing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gridSpan w:val="2"/>
            <w:tcBorders>
              <w:left w:val="single" w:color="auto" w:sz="4" w:space="0"/>
              <w:right w:val="single" w:color="auto" w:sz="4" w:space="0"/>
            </w:tcBorders>
            <w:tcW w:w="18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gridSpan w:val="2"/>
            <w:tcBorders>
              <w:left w:val="single" w:color="auto" w:sz="4" w:space="0"/>
              <w:right w:val="single" w:color="auto" w:sz="4" w:space="0"/>
            </w:tcBorders>
            <w:tcW w:w="1691"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gridAfter w:val="1"/>
          <w:jc w:val="center"/>
          <w:trHeight w:val="284"/>
        </w:trPr>
        <w:tc>
          <w:tcPr>
            <w:tcBorders>
              <w:left w:val="single" w:color="auto" w:sz="4" w:space="0"/>
              <w:right w:val="single" w:color="auto" w:sz="4" w:space="0"/>
            </w:tcBorders>
            <w:tcW w:w="61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8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gridSpan w:val="2"/>
            <w:tcBorders>
              <w:left w:val="single" w:color="auto" w:sz="4" w:space="0"/>
              <w:right w:val="single" w:color="auto" w:sz="4" w:space="0"/>
            </w:tcBorders>
            <w:tcW w:w="1691"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left"/>
        <w:keepLines w:val="0"/>
        <w:keepNext w:val="0"/>
        <w:pageBreakBefore w:val="0"/>
        <w:widowControl/>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pStyle w:val="914"/>
        <w:ind w:left="0" w:firstLine="0"/>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eastAsia="宋体" w:cs="Times New Roman"/>
          <w:color w:val="000000" w:themeColor="text1"/>
          <w:highlight w:val="none"/>
          <w14:textFill>
            <w14:solidFill>
              <w14:schemeClr w14:val="tx1"/>
            </w14:solidFill>
          </w14:textFill>
        </w:rPr>
        <w:t xml:space="preserve">、属于节能、环保产品的证明文件</w:t>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政府采购执行环保政策情况表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2.投标产品属于《环境标志产品政府采购品目清单》（最新一期）内的产品，投标人需提供国家确定的认证机构出具的、处于有效期之内的环境标志产品认证证书，如未提供，将不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631"/>
        <w:gridCol w:w="1713"/>
        <w:gridCol w:w="1475"/>
        <w:gridCol w:w="1806"/>
        <w:gridCol w:w="1606"/>
      </w:tblGrid>
      <w:tr>
        <w:trPr>
          <w:jc w:val="center"/>
          <w:trHeight w:val="624"/>
        </w:trPr>
        <w:tc>
          <w:tcPr>
            <w:tcW w:w="567"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环境标志产品</w:t>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环境标志认证证书编号</w:t>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在《环境标志产品政府采购品目清单》（最新一期）中归属的编码及名称</w:t>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67" w:type="pct"/>
            <w:vAlign w:val="center"/>
            <w:vMerge w:val="continue"/>
            <w:textDirection w:val="lrTb"/>
            <w:noWrap w:val="false"/>
          </w:tcPr>
          <w:p>
            <w:pPr>
              <w:pStyle w:val="933"/>
              <w:jc w:val="center"/>
              <w:spacing w:line="360" w:lineRule="auto"/>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78"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4"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4"/>
        <w:ind w:left="0" w:firstLine="0"/>
        <w:rPr>
          <w:rFonts w:hint="eastAsia" w:ascii="宋体" w:hAnsi="宋体" w:eastAsia="宋体" w:cs="宋体"/>
          <w:b/>
          <w:color w:val="000000" w:themeColor="text1"/>
          <w:sz w:val="32"/>
          <w:highlight w:val="none"/>
          <w14:textFill>
            <w14:solidFill>
              <w14:schemeClr w14:val="tx1"/>
            </w14:solidFill>
          </w14:textFill>
        </w:rPr>
        <w:outlineLvl w:val="9"/>
      </w:pPr>
      <w:r>
        <w:rPr>
          <w:rFonts w:hint="eastAsia" w:ascii="宋体" w:hAnsi="宋体" w:eastAsia="宋体" w:cs="宋体"/>
          <w:b/>
          <w:color w:val="000000" w:themeColor="text1"/>
          <w:sz w:val="32"/>
          <w:highlight w:val="none"/>
          <w14:textFill>
            <w14:solidFill>
              <w14:schemeClr w14:val="tx1"/>
            </w14:solidFill>
          </w14:textFill>
        </w:rPr>
        <w:t xml:space="preserve">环境标志产品认证文件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（提供产品在《环境标志产品政府采购清单》（最新一期）中相应的页面、处于有效期之内的环境标志产品认证证书）</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3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政府采购执行节能政策情况表</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填报要求：</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1.本表的产品名称、品牌型号、制造商须与《分项报价表》一致。</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2.投标产品属于《节能产品政府采购品目清单》（最新一期）内的产品，供投标人需提供国家确定的认证机构出具的、处于有效期之内的节能产品认证证书，如未提供，将</w:t>
      </w:r>
      <w:r>
        <w:rPr>
          <w:rFonts w:hint="eastAsia" w:ascii="宋体" w:hAnsi="宋体" w:eastAsia="宋体" w:cs="宋体"/>
          <w:color w:val="000000" w:themeColor="text1"/>
          <w:highlight w:val="none"/>
          <w:lang w:eastAsia="zh-CN"/>
          <w14:textFill>
            <w14:solidFill>
              <w14:schemeClr w14:val="tx1"/>
            </w14:solidFill>
          </w14:textFill>
        </w:rPr>
        <w:t xml:space="preserve">不</w:t>
      </w:r>
      <w:r>
        <w:rPr>
          <w:rFonts w:hint="eastAsia" w:ascii="宋体" w:hAnsi="宋体" w:eastAsia="宋体" w:cs="宋体"/>
          <w:color w:val="000000" w:themeColor="text1"/>
          <w:highlight w:val="none"/>
          <w:lang w:val="en-US" w:eastAsia="zh-CN"/>
          <w14:textFill>
            <w14:solidFill>
              <w14:schemeClr w14:val="tx1"/>
            </w14:solidFill>
          </w14:textFill>
        </w:rPr>
        <w:t xml:space="preserve">享受政策优惠</w:t>
      </w:r>
      <w:r>
        <w:rPr>
          <w:rFonts w:hint="eastAsia" w:ascii="宋体" w:hAnsi="宋体" w:eastAsia="宋体" w:cs="宋体"/>
          <w:color w:val="000000" w:themeColor="text1"/>
          <w:highlight w:val="none"/>
          <w14:textFill>
            <w14:solidFill>
              <w14:schemeClr w14:val="tx1"/>
            </w14:solidFill>
          </w14:textFill>
        </w:rPr>
        <w:t xml:space="preserve">。</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3.请投标人正确填写本表，所填内容将作为评审的依据。其内容或数据应与对应的证明资料相符，如果填写不完整或有误，不再享受上述政策优惠。</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4.若节能、环境标志产品仅是构成投标产品的部件、组件或零件，则该投标产品不享受鼓励优惠政策。同一认证证书编号的不重复优惠。</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639"/>
        <w:gridCol w:w="1719"/>
        <w:gridCol w:w="1485"/>
        <w:gridCol w:w="1812"/>
        <w:gridCol w:w="1609"/>
      </w:tblGrid>
      <w:tr>
        <w:trPr>
          <w:jc w:val="center"/>
          <w:trHeight w:val="624"/>
        </w:trPr>
        <w:tc>
          <w:tcPr>
            <w:tcW w:w="549" w:type="pct"/>
            <w:vAlign w:val="center"/>
            <w:vMerge w:val="restart"/>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节能产品（非强制节能产品）</w:t>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产品名称</w:t>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品牌型号</w:t>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制造商</w:t>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节能认证证书编号</w:t>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t xml:space="preserve">在《节能产品政府采购品目清单》（最新一期）中归属的编码及名称</w:t>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r>
        <w:trPr>
          <w:jc w:val="center"/>
          <w:trHeight w:val="624"/>
        </w:trPr>
        <w:tc>
          <w:tcPr>
            <w:tcW w:w="549" w:type="pct"/>
            <w:vAlign w:val="center"/>
            <w:vMerge w:val="continue"/>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82"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2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799"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975"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c>
          <w:tcPr>
            <w:tcW w:w="866" w:type="pct"/>
            <w:vAlign w:val="center"/>
            <w:textDirection w:val="lrTb"/>
            <w:noWrap w:val="false"/>
          </w:tcPr>
          <w:p>
            <w:pPr>
              <w:pStyle w:val="933"/>
              <w:ind w:firstLine="0"/>
              <w:jc w:val="center"/>
              <w:keepLines w:val="0"/>
              <w:keepNext w:val="0"/>
              <w:pageBreakBefore w:val="0"/>
              <w:spacing w:line="240" w:lineRule="auto"/>
              <w:widowControl w:val="off"/>
              <w:tabs>
                <w:tab w:val="left" w:pos="1260" w:leader="none"/>
              </w:tabs>
              <w:rPr>
                <w:rFonts w:hint="eastAsia" w:ascii="宋体" w:hAnsi="宋体" w:eastAsia="宋体" w:cs="宋体"/>
                <w:color w:val="000000" w:themeColor="text1"/>
                <w:sz w:val="21"/>
                <w:highlight w:val="none"/>
                <w:lang w:val="en-GB"/>
                <w14:textFill>
                  <w14:solidFill>
                    <w14:schemeClr w14:val="tx1"/>
                  </w14:solidFill>
                </w14:textFill>
              </w:rPr>
            </w:pPr>
            <w:r>
              <w:rPr>
                <w:rFonts w:hint="eastAsia" w:ascii="宋体" w:hAnsi="宋体" w:eastAsia="宋体" w:cs="宋体"/>
                <w:color w:val="000000" w:themeColor="text1"/>
                <w:sz w:val="21"/>
                <w:highlight w:val="none"/>
                <w:lang w:val="en-GB"/>
                <w14:textFill>
                  <w14:solidFill>
                    <w14:schemeClr w14:val="tx1"/>
                  </w14:solidFill>
                </w14:textFill>
              </w:rPr>
            </w:r>
            <w:r/>
          </w:p>
        </w:tc>
      </w:tr>
    </w:tbl>
    <w:p>
      <w:pPr>
        <w:ind w:left="480" w:firstLine="0"/>
        <w:spacing w:after="120" w:afterAutospacing="0" w:line="360" w:lineRule="auto"/>
        <w:widowControl/>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（盖章）</w:t>
      </w:r>
      <w:r/>
    </w:p>
    <w:p>
      <w:pPr>
        <w:ind w:firstLine="480"/>
        <w:jc w:val="right"/>
        <w:spacing w:after="12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pStyle w:val="935"/>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节能产品认证文件</w:t>
      </w:r>
      <w:r/>
    </w:p>
    <w:p>
      <w:pPr>
        <w:pStyle w:val="920"/>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（提供产品在《节能产品政府采购清单》（最新一期）中相应的页面、处于有效期之内的节能产品认证证书）</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914"/>
        <w:ind w:left="0" w:firstLine="0"/>
        <w:rPr>
          <w:rFonts w:hint="eastAsia"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目录</w:t>
      </w:r>
      <w:r>
        <w:rPr>
          <w:rFonts w:hint="eastAsia" w:eastAsia="宋体" w:cs="Times New Roman"/>
          <w:color w:val="000000" w:themeColor="text1"/>
          <w:highlight w:val="none"/>
          <w:lang w:val="en-US" w:eastAsia="zh-CN"/>
          <w14:textFill>
            <w14:solidFill>
              <w14:schemeClr w14:val="tx1"/>
            </w14:solidFill>
          </w14:textFill>
        </w:rPr>
        <w:t xml:space="preserve">十</w:t>
      </w:r>
      <w:r>
        <w:rPr>
          <w:rFonts w:hint="eastAsia" w:cs="Times New Roman"/>
          <w:color w:val="000000" w:themeColor="text1"/>
          <w:highlight w:val="none"/>
          <w:lang w:val="en-US" w:eastAsia="zh-CN"/>
          <w14:textFill>
            <w14:solidFill>
              <w14:schemeClr w14:val="tx1"/>
            </w14:solidFill>
          </w14:textFill>
        </w:rPr>
        <w:t xml:space="preserve">一</w:t>
      </w:r>
      <w:r>
        <w:rPr>
          <w:rFonts w:hint="eastAsia" w:eastAsia="宋体" w:cs="Times New Roman"/>
          <w:color w:val="000000" w:themeColor="text1"/>
          <w:highlight w:val="none"/>
          <w14:textFill>
            <w14:solidFill>
              <w14:schemeClr w14:val="tx1"/>
            </w14:solidFill>
          </w14:textFill>
        </w:rPr>
        <w:t xml:space="preserve">、</w:t>
      </w:r>
      <w:r>
        <w:rPr>
          <w:rFonts w:hint="eastAsia" w:cs="Times New Roman"/>
          <w:color w:val="000000" w:themeColor="text1"/>
          <w:highlight w:val="none"/>
          <w:lang w:val="en-US" w:eastAsia="zh-CN"/>
          <w14:textFill>
            <w14:solidFill>
              <w14:schemeClr w14:val="tx1"/>
            </w14:solidFill>
          </w14:textFill>
        </w:rPr>
        <w:t xml:space="preserve">实质性要求承诺书格式</w:t>
      </w:r>
      <w:r/>
    </w:p>
    <w:p>
      <w:pPr>
        <w:rPr>
          <w:rFonts w:hint="default"/>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t xml:space="preserve">以下格式仅供投标人编制投标文件时参考，请投标人综合考虑招标文件的要求及实际情况，完善和补充相关内容。因相关材料内容不符合招标文件实质性要求，造成无效投标的，责任由投标人自行承担。</w:t>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关于板材检测的承诺书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我公司须提供板材有害物质及环保等级的检测报告，检测前通知采购人代表参与：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①合同签订后我公司随即采购本项目所涉及到的板材，板材到达我公司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仓库后，第一时间通知采购人，由采购人代表及我公司代表见证下，随机抽取一块或多块板材经双方代表签字后，送至南京市产品质量监督检验院或江苏省产品质量监督检验研究院进行甲醛等有害物检测。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②我公司</w:t>
      </w:r>
      <w:r>
        <w:rPr>
          <w:rFonts w:hint="eastAsia"/>
          <w:color w:val="000000" w:themeColor="text1"/>
          <w:highlight w:val="none"/>
          <w:lang w:val="en-US" w:eastAsia="zh-CN"/>
          <w14:textFill>
            <w14:solidFill>
              <w14:schemeClr w14:val="tx1"/>
            </w14:solidFill>
          </w14:textFill>
        </w:rPr>
        <w:t xml:space="preserve">（或制造商）</w:t>
      </w:r>
      <w:r>
        <w:rPr>
          <w:rFonts w:hint="eastAsia" w:ascii="Times New Roman" w:hAnsi="Times New Roman" w:eastAsia="宋体"/>
          <w:color w:val="000000" w:themeColor="text1"/>
          <w:highlight w:val="none"/>
          <w:lang w:val="en-US" w:eastAsia="zh-CN"/>
          <w14:textFill>
            <w14:solidFill>
              <w14:schemeClr w14:val="tx1"/>
            </w14:solidFill>
          </w14:textFill>
        </w:rPr>
        <w:t xml:space="preserve">家具生产完毕后，按要求送到安装地点，由采购人代表及我公司代表见证下，对送达安装地点的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③所有家具全部安装完毕后，由采购人代表及我公司代表见证下，对任意房间的家具板材随机抽取一块或多块板材经双方代表签字后，送至南京市产品质量监督检验院或江苏省产品质量监督检验研究院进行甲醛等有害物检测。</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上述三次检测，检测依据为招标文件中对于板材的有害物质及环保等级，根据检测单位出具的检测结果作为每次付款依据。</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关于所投产品所依据的各项具体标准编号及名称的说明及承诺书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所投产品所依据的各项具体标准编号及名称如下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494"/>
        <w:gridCol w:w="5588"/>
      </w:tblGrid>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134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标准编号及标准名称</w:t>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647"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1343"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3009"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我公司承诺，如中标本项目，上述所投产品所依据的各项具体标准编号及名称</w:t>
      </w:r>
      <w:r>
        <w:rPr>
          <w:rFonts w:hint="eastAsia" w:ascii="宋体" w:hAnsi="宋体" w:eastAsia="宋体" w:cs="宋体"/>
          <w:color w:val="000000" w:themeColor="text1"/>
          <w:highlight w:val="none"/>
          <w14:textFill>
            <w14:solidFill>
              <w14:schemeClr w14:val="tx1"/>
            </w14:solidFill>
          </w14:textFill>
        </w:rPr>
        <w:t xml:space="preserve">将构成合同不可分割的一部分</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我公司将严格执行相关标准要求。</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w:t>
      </w:r>
      <w:r>
        <w:rPr>
          <w:rFonts w:hint="eastAsia" w:ascii="宋体" w:hAnsi="宋体" w:eastAsia="宋体" w:cs="宋体"/>
          <w:b/>
          <w:bCs/>
          <w:color w:val="000000" w:themeColor="text1"/>
          <w:highlight w:val="none"/>
          <w14:textFill>
            <w14:solidFill>
              <w14:schemeClr w14:val="tx1"/>
            </w14:solidFill>
          </w14:textFill>
        </w:rPr>
        <w:t xml:space="preserve">关键节点供货期</w:t>
      </w:r>
      <w:r>
        <w:rPr>
          <w:rFonts w:hint="eastAsia"/>
          <w:b/>
          <w:bCs/>
          <w:color w:val="000000" w:themeColor="text1"/>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highlight w:val="none"/>
          <w14:textFill>
            <w14:solidFill>
              <w14:schemeClr w14:val="tx1"/>
            </w14:solidFill>
          </w14:textFill>
        </w:rPr>
        <w:t xml:space="preserve">《项目实施进度计划表》</w:t>
      </w:r>
      <w:r>
        <w:rPr>
          <w:rFonts w:hint="eastAsia"/>
          <w:b/>
          <w:bCs/>
          <w:color w:val="000000" w:themeColor="text1"/>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highlight w:val="none"/>
          <w14:textFill>
            <w14:solidFill>
              <w14:schemeClr w14:val="tx1"/>
            </w14:solidFill>
          </w14:textFill>
        </w:rPr>
        <w:t xml:space="preserve">《节点供货期承诺书》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针对本项目的供货期要求作出如下《项目实施进度计划表》</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2.我公司承诺针对本项目的供货期要求作出如下节点供货期承诺：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3.我公司承诺</w:t>
      </w:r>
      <w:r>
        <w:rPr>
          <w:rFonts w:hint="eastAsia" w:ascii="宋体" w:hAnsi="宋体" w:cs="宋体"/>
          <w:color w:val="000000" w:themeColor="text1"/>
          <w:highlight w:val="none"/>
          <w:lang w:val="en-US" w:eastAsia="zh-CN"/>
          <w14:textFill>
            <w14:solidFill>
              <w14:schemeClr w14:val="tx1"/>
            </w14:solidFill>
          </w14:textFill>
        </w:rPr>
        <w:t xml:space="preserve">在2026年8月1日前完成本项目所采购全部货物的生产，并送至存放仓库，</w:t>
      </w:r>
      <w:r>
        <w:rPr>
          <w:rFonts w:hint="eastAsia" w:ascii="Times New Roman" w:hAnsi="Times New Roman" w:eastAsia="宋体"/>
          <w:color w:val="000000" w:themeColor="text1"/>
          <w:highlight w:val="none"/>
          <w:lang w:val="en-US" w:eastAsia="zh-CN"/>
          <w14:textFill>
            <w14:solidFill>
              <w14:schemeClr w14:val="tx1"/>
            </w14:solidFill>
          </w14:textFill>
        </w:rPr>
        <w:t xml:space="preserve">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关于生产厂家和生产场地的详细地址及存放本次采购项目所涉及货物的仓库地址的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所投产品生产厂家和生产场地的详细地址如下</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tbl>
      <w:tblPr>
        <w:tblStyle w:val="9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557"/>
        <w:gridCol w:w="3490"/>
        <w:gridCol w:w="3490"/>
      </w:tblGrid>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序号</w:t>
            </w:r>
            <w:r/>
          </w:p>
        </w:tc>
        <w:tc>
          <w:tcPr>
            <w:tcW w:w="83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产品名称</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生产厂家</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生产场地</w:t>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1</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二上铺一下铺高架床</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2</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三人书桌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3</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床下柜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4</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衣柜（2人）</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储物柜</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6</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标牌</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7</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洞洞板</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r>
        <w:trP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8</w:t>
            </w:r>
            <w:r/>
          </w:p>
        </w:tc>
        <w:tc>
          <w:tcPr>
            <w:tcW w:w="838" w:type="pct"/>
            <w:vAlign w:val="center"/>
            <w:textDirection w:val="lrTb"/>
            <w:noWrap w:val="false"/>
          </w:tcPr>
          <w:p>
            <w:pPr>
              <w:ind w:firstLine="0"/>
              <w:jc w:val="center"/>
              <w:keepLines w:val="0"/>
              <w:pageBreakBefore w:val="0"/>
              <w:spacing w:line="240" w:lineRule="auto"/>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铝合金方凳</w:t>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c>
          <w:tcPr>
            <w:tcW w:w="1878" w:type="pct"/>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olor w:val="000000" w:themeColor="text1"/>
                <w:highlight w:val="none"/>
                <w:vertAlign w:val="baseline"/>
                <w:lang w:val="en-US" w:eastAsia="zh-CN"/>
                <w14:textFill>
                  <w14:solidFill>
                    <w14:schemeClr w14:val="tx1"/>
                  </w14:solidFill>
                </w14:textFill>
              </w:rPr>
            </w:pPr>
            <w:r>
              <w:rPr>
                <w:rFonts w:hint="eastAsia" w:ascii="Times New Roman" w:hAnsi="Times New Roman" w:eastAsia="宋体"/>
                <w:color w:val="000000" w:themeColor="text1"/>
                <w:highlight w:val="none"/>
                <w:vertAlign w:val="baseline"/>
                <w:lang w:val="en-US" w:eastAsia="zh-CN"/>
                <w14:textFill>
                  <w14:solidFill>
                    <w14:schemeClr w14:val="tx1"/>
                  </w14:solidFill>
                </w14:textFill>
              </w:rPr>
            </w:r>
            <w:r/>
          </w:p>
        </w:tc>
      </w:tr>
    </w:tbl>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存放本次采购项目所涉及</w:t>
      </w:r>
      <w:r>
        <w:rPr>
          <w:rFonts w:hint="eastAsia"/>
          <w:color w:val="000000" w:themeColor="text1"/>
          <w:highlight w:val="none"/>
          <w:lang w:val="en-US" w:eastAsia="zh-CN"/>
          <w14:textFill>
            <w14:solidFill>
              <w14:schemeClr w14:val="tx1"/>
            </w14:solidFill>
          </w14:textFill>
        </w:rPr>
        <w:t xml:space="preserve">货物</w:t>
      </w:r>
      <w:r>
        <w:rPr>
          <w:rFonts w:hint="eastAsia" w:ascii="Times New Roman" w:hAnsi="Times New Roman" w:eastAsia="宋体"/>
          <w:color w:val="000000" w:themeColor="text1"/>
          <w:highlight w:val="none"/>
          <w:lang w:val="en-US" w:eastAsia="zh-CN"/>
          <w14:textFill>
            <w14:solidFill>
              <w14:schemeClr w14:val="tx1"/>
            </w14:solidFill>
          </w14:textFill>
        </w:rPr>
        <w:t xml:space="preserve">的仓库地址</w:t>
      </w:r>
      <w:r>
        <w:rPr>
          <w:rFonts w:hint="eastAsia"/>
          <w:color w:val="000000" w:themeColor="text1"/>
          <w:highlight w:val="none"/>
          <w:lang w:val="en-US" w:eastAsia="zh-CN"/>
          <w14:textFill>
            <w14:solidFill>
              <w14:schemeClr w14:val="tx1"/>
            </w14:solidFill>
          </w14:textFill>
        </w:rPr>
        <w:t xml:space="preserve">为：</w:t>
      </w:r>
      <w:r>
        <w:rPr>
          <w:rFonts w:hint="eastAsia"/>
          <w:i/>
          <w:iCs/>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我公司承诺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如采购人发现所承诺地址与实际地址不符，采购人有权终止合同，并要求</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给予中标金额10%的赔偿；</w:t>
      </w:r>
      <w:r>
        <w:rPr>
          <w:rFonts w:hint="eastAsia"/>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lang w:val="en-US" w:eastAsia="zh-CN"/>
          <w14:textFill>
            <w14:solidFill>
              <w14:schemeClr w14:val="tx1"/>
            </w14:solidFill>
          </w14:textFill>
        </w:rPr>
        <w:t xml:space="preserve">承诺采购人有权在生产和存储过程中随时前往对应地址核查生产和存放情况。</w:t>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关于高架床（形态转换）特殊要求的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高架床采用模块化、可转换设计。其主体结构（如边立柱、中立柱、横梁、护栏）应具备在未来不更换主体框架的前提下，通过增减或调整部分组件（如床板支撑、爬梯），即可安全、稳固地转换为标准双层床（两铺位）的潜力。</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承诺在质保期内提供相应的转换组件及技术服务。</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3.可转换设计方案及示意图如下：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关于宿舍间家具调配服务的</w:t>
      </w:r>
      <w:r>
        <w:rPr>
          <w:rFonts w:hint="eastAsia" w:ascii="宋体" w:hAnsi="宋体" w:eastAsia="宋体" w:cs="宋体"/>
          <w:b/>
          <w:bCs/>
          <w:color w:val="000000" w:themeColor="text1"/>
          <w:highlight w:val="none"/>
          <w14:textFill>
            <w14:solidFill>
              <w14:schemeClr w14:val="tx1"/>
            </w14:solidFill>
          </w14:textFill>
        </w:rPr>
        <w:t xml:space="preserve">承诺书</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江苏经贸职业技术学院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为保障学校在2026年秋季学期开学前后对学生宿舍资源的统筹安排，在项目实施期间免费提供宿舍间家具调配服务。</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sectPr>
      <w:footerReference w:type="default" r:id="rId11"/>
      <w:footnotePr/>
      <w:endnotePr/>
      <w:type w:val="nextPage"/>
      <w:pgSz w:w="11906" w:h="16838" w:orient="portrait"/>
      <w:pgMar w:top="1417" w:right="1417" w:bottom="1417"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80</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left="0" w:firstLine="0"/>
      <w:jc w:val="left"/>
    </w:pPr>
    <w:r>
      <mc:AlternateContent>
        <mc:Choice Requires="wpg">
          <w:drawing>
            <wp:inline xmlns:wp="http://schemas.openxmlformats.org/drawingml/2006/wordprocessingDrawing" distT="0" distB="0" distL="0" distR="0">
              <wp:extent cx="1377315" cy="238760"/>
              <wp:effectExtent l="0" t="0" r="0" b="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4"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1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6"/>
    <w:link w:val="913"/>
    <w:uiPriority w:val="9"/>
    <w:rPr>
      <w:rFonts w:ascii="Arial" w:hAnsi="Arial" w:eastAsia="Arial" w:cs="Arial"/>
      <w:sz w:val="40"/>
      <w:szCs w:val="40"/>
    </w:rPr>
  </w:style>
  <w:style w:type="character" w:styleId="742">
    <w:name w:val="Heading 2 Char"/>
    <w:basedOn w:val="916"/>
    <w:link w:val="914"/>
    <w:uiPriority w:val="9"/>
    <w:rPr>
      <w:rFonts w:ascii="Arial" w:hAnsi="Arial" w:eastAsia="Arial" w:cs="Arial"/>
      <w:sz w:val="34"/>
    </w:rPr>
  </w:style>
  <w:style w:type="paragraph" w:styleId="743">
    <w:name w:val="Heading 3"/>
    <w:basedOn w:val="912"/>
    <w:next w:val="912"/>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basedOn w:val="916"/>
    <w:link w:val="743"/>
    <w:uiPriority w:val="9"/>
    <w:rPr>
      <w:rFonts w:ascii="Arial" w:hAnsi="Arial" w:eastAsia="Arial" w:cs="Arial"/>
      <w:sz w:val="30"/>
      <w:szCs w:val="30"/>
    </w:rPr>
  </w:style>
  <w:style w:type="character" w:styleId="745">
    <w:name w:val="Heading 4 Char"/>
    <w:basedOn w:val="916"/>
    <w:link w:val="915"/>
    <w:uiPriority w:val="9"/>
    <w:rPr>
      <w:rFonts w:ascii="Arial" w:hAnsi="Arial" w:eastAsia="Arial" w:cs="Arial"/>
      <w:b/>
      <w:bCs/>
      <w:sz w:val="26"/>
      <w:szCs w:val="26"/>
    </w:rPr>
  </w:style>
  <w:style w:type="paragraph" w:styleId="746">
    <w:name w:val="Heading 5"/>
    <w:basedOn w:val="912"/>
    <w:next w:val="912"/>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6"/>
    <w:link w:val="746"/>
    <w:uiPriority w:val="9"/>
    <w:rPr>
      <w:rFonts w:ascii="Arial" w:hAnsi="Arial" w:eastAsia="Arial" w:cs="Arial"/>
      <w:b/>
      <w:bCs/>
      <w:sz w:val="24"/>
      <w:szCs w:val="24"/>
    </w:rPr>
  </w:style>
  <w:style w:type="paragraph" w:styleId="748">
    <w:name w:val="Heading 6"/>
    <w:basedOn w:val="912"/>
    <w:next w:val="912"/>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6"/>
    <w:link w:val="748"/>
    <w:uiPriority w:val="9"/>
    <w:rPr>
      <w:rFonts w:ascii="Arial" w:hAnsi="Arial" w:eastAsia="Arial" w:cs="Arial"/>
      <w:b/>
      <w:bCs/>
      <w:sz w:val="22"/>
      <w:szCs w:val="22"/>
    </w:rPr>
  </w:style>
  <w:style w:type="paragraph" w:styleId="750">
    <w:name w:val="Heading 7"/>
    <w:basedOn w:val="912"/>
    <w:next w:val="912"/>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6"/>
    <w:link w:val="750"/>
    <w:uiPriority w:val="9"/>
    <w:rPr>
      <w:rFonts w:ascii="Arial" w:hAnsi="Arial" w:eastAsia="Arial" w:cs="Arial"/>
      <w:b/>
      <w:bCs/>
      <w:i/>
      <w:iCs/>
      <w:sz w:val="22"/>
      <w:szCs w:val="22"/>
    </w:rPr>
  </w:style>
  <w:style w:type="paragraph" w:styleId="752">
    <w:name w:val="Heading 8"/>
    <w:basedOn w:val="912"/>
    <w:next w:val="912"/>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6"/>
    <w:link w:val="752"/>
    <w:uiPriority w:val="9"/>
    <w:rPr>
      <w:rFonts w:ascii="Arial" w:hAnsi="Arial" w:eastAsia="Arial" w:cs="Arial"/>
      <w:i/>
      <w:iCs/>
      <w:sz w:val="22"/>
      <w:szCs w:val="22"/>
    </w:rPr>
  </w:style>
  <w:style w:type="paragraph" w:styleId="754">
    <w:name w:val="Heading 9"/>
    <w:basedOn w:val="912"/>
    <w:next w:val="912"/>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6"/>
    <w:link w:val="754"/>
    <w:uiPriority w:val="9"/>
    <w:rPr>
      <w:rFonts w:ascii="Arial" w:hAnsi="Arial" w:eastAsia="Arial" w:cs="Arial"/>
      <w:i/>
      <w:iCs/>
      <w:sz w:val="21"/>
      <w:szCs w:val="21"/>
    </w:rPr>
  </w:style>
  <w:style w:type="paragraph" w:styleId="756">
    <w:name w:val="No Spacing"/>
    <w:uiPriority w:val="1"/>
    <w:qFormat/>
    <w:pPr>
      <w:spacing w:before="0" w:after="0" w:line="240" w:lineRule="auto"/>
    </w:pPr>
  </w:style>
  <w:style w:type="paragraph" w:styleId="757">
    <w:name w:val="Title"/>
    <w:basedOn w:val="912"/>
    <w:next w:val="912"/>
    <w:link w:val="758"/>
    <w:uiPriority w:val="10"/>
    <w:qFormat/>
    <w:pPr>
      <w:contextualSpacing/>
      <w:spacing w:before="300" w:after="200"/>
    </w:pPr>
    <w:rPr>
      <w:sz w:val="48"/>
      <w:szCs w:val="48"/>
    </w:rPr>
  </w:style>
  <w:style w:type="character" w:styleId="758">
    <w:name w:val="Title Char"/>
    <w:basedOn w:val="916"/>
    <w:link w:val="757"/>
    <w:uiPriority w:val="10"/>
    <w:rPr>
      <w:sz w:val="48"/>
      <w:szCs w:val="48"/>
    </w:rPr>
  </w:style>
  <w:style w:type="paragraph" w:styleId="759">
    <w:name w:val="Subtitle"/>
    <w:basedOn w:val="912"/>
    <w:next w:val="912"/>
    <w:link w:val="760"/>
    <w:uiPriority w:val="11"/>
    <w:qFormat/>
    <w:pPr>
      <w:spacing w:before="200" w:after="200"/>
    </w:pPr>
    <w:rPr>
      <w:sz w:val="24"/>
      <w:szCs w:val="24"/>
    </w:rPr>
  </w:style>
  <w:style w:type="character" w:styleId="760">
    <w:name w:val="Subtitle Char"/>
    <w:basedOn w:val="916"/>
    <w:link w:val="759"/>
    <w:uiPriority w:val="11"/>
    <w:rPr>
      <w:sz w:val="24"/>
      <w:szCs w:val="24"/>
    </w:rPr>
  </w:style>
  <w:style w:type="paragraph" w:styleId="761">
    <w:name w:val="Quote"/>
    <w:basedOn w:val="912"/>
    <w:next w:val="912"/>
    <w:link w:val="762"/>
    <w:uiPriority w:val="29"/>
    <w:qFormat/>
    <w:pPr>
      <w:ind w:left="720" w:right="720"/>
    </w:pPr>
    <w:rPr>
      <w:i/>
    </w:rPr>
  </w:style>
  <w:style w:type="character" w:styleId="762">
    <w:name w:val="Quote Char"/>
    <w:link w:val="761"/>
    <w:uiPriority w:val="29"/>
    <w:rPr>
      <w:i/>
    </w:rPr>
  </w:style>
  <w:style w:type="paragraph" w:styleId="763">
    <w:name w:val="Intense Quote"/>
    <w:basedOn w:val="912"/>
    <w:next w:val="9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6"/>
    <w:link w:val="924"/>
    <w:uiPriority w:val="99"/>
  </w:style>
  <w:style w:type="character" w:styleId="766">
    <w:name w:val="Footer Char"/>
    <w:basedOn w:val="916"/>
    <w:link w:val="923"/>
    <w:uiPriority w:val="99"/>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923"/>
    <w:uiPriority w:val="99"/>
  </w:style>
  <w:style w:type="table" w:styleId="769">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6"/>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6"/>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913">
    <w:name w:val="Heading 1"/>
    <w:basedOn w:val="912"/>
    <w:next w:val="912"/>
    <w:uiPriority w:val="0"/>
    <w:qFormat/>
    <w:pPr>
      <w:ind w:firstLine="0"/>
      <w:jc w:val="center"/>
      <w:keepLines/>
      <w:keepNext/>
      <w:spacing w:beforeAutospacing="0" w:after="100" w:afterAutospacing="0" w:line="240" w:lineRule="auto"/>
      <w:outlineLvl w:val="0"/>
    </w:pPr>
    <w:rPr>
      <w:b/>
      <w:sz w:val="44"/>
    </w:rPr>
  </w:style>
  <w:style w:type="paragraph" w:styleId="914">
    <w:name w:val="Heading 2"/>
    <w:basedOn w:val="912"/>
    <w:next w:val="912"/>
    <w:uiPriority w:val="0"/>
    <w:unhideWhenUsed/>
    <w:qFormat/>
    <w:pPr>
      <w:keepLines/>
      <w:keepNext/>
      <w:spacing w:beforeAutospacing="0" w:afterAutospacing="0" w:line="360" w:lineRule="auto"/>
      <w:outlineLvl w:val="1"/>
    </w:pPr>
    <w:rPr>
      <w:rFonts w:ascii="Arial" w:hAnsi="Arial" w:eastAsia="宋体"/>
      <w:b/>
      <w:sz w:val="24"/>
    </w:rPr>
  </w:style>
  <w:style w:type="paragraph" w:styleId="915">
    <w:name w:val="Heading 4"/>
    <w:basedOn w:val="912"/>
    <w:next w:val="91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6" w:default="1">
    <w:name w:val="Default Paragraph Font"/>
    <w:uiPriority w:val="0"/>
    <w:semiHidden/>
    <w:qFormat/>
  </w:style>
  <w:style w:type="table" w:styleId="917" w:default="1">
    <w:name w:val="Normal Table"/>
    <w:uiPriority w:val="0"/>
    <w:semiHidden/>
    <w:qFormat/>
    <w:tblPr>
      <w:tblCellMar>
        <w:left w:w="108" w:type="dxa"/>
        <w:top w:w="0" w:type="dxa"/>
        <w:right w:w="108" w:type="dxa"/>
        <w:bottom w:w="0" w:type="dxa"/>
      </w:tblCellMar>
    </w:tblPr>
  </w:style>
  <w:style w:type="paragraph" w:styleId="918">
    <w:name w:val="Normal Indent"/>
    <w:basedOn w:val="912"/>
    <w:uiPriority w:val="99"/>
    <w:qFormat/>
    <w:pPr>
      <w:ind w:firstLine="420"/>
    </w:pPr>
    <w:rPr>
      <w:szCs w:val="20"/>
    </w:rPr>
  </w:style>
  <w:style w:type="paragraph" w:styleId="919">
    <w:name w:val="annotation text"/>
    <w:basedOn w:val="912"/>
    <w:uiPriority w:val="0"/>
    <w:qFormat/>
    <w:pPr>
      <w:jc w:val="left"/>
    </w:pPr>
  </w:style>
  <w:style w:type="paragraph" w:styleId="920">
    <w:name w:val="Body Text"/>
    <w:basedOn w:val="912"/>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921">
    <w:name w:val="Body Text Indent"/>
    <w:basedOn w:val="912"/>
    <w:next w:val="912"/>
    <w:uiPriority w:val="99"/>
    <w:qFormat/>
    <w:pPr>
      <w:ind w:left="420"/>
      <w:spacing w:after="120"/>
    </w:pPr>
    <w:rPr>
      <w:rFonts w:ascii="Times New Roman" w:hAnsi="Times New Roman" w:eastAsia="宋体"/>
    </w:rPr>
  </w:style>
  <w:style w:type="paragraph" w:styleId="922">
    <w:name w:val="Plain Text"/>
    <w:basedOn w:val="912"/>
    <w:next w:val="918"/>
    <w:uiPriority w:val="0"/>
    <w:qFormat/>
    <w:rPr>
      <w:rFonts w:ascii="宋体" w:hAnsi="宋体"/>
      <w:szCs w:val="21"/>
    </w:rPr>
  </w:style>
  <w:style w:type="paragraph" w:styleId="923">
    <w:name w:val="Footer"/>
    <w:basedOn w:val="912"/>
    <w:uiPriority w:val="0"/>
    <w:qFormat/>
    <w:pPr>
      <w:jc w:val="left"/>
      <w:tabs>
        <w:tab w:val="center" w:pos="4153" w:leader="none"/>
        <w:tab w:val="right" w:pos="8306" w:leader="none"/>
      </w:tabs>
    </w:pPr>
    <w:rPr>
      <w:sz w:val="18"/>
    </w:rPr>
  </w:style>
  <w:style w:type="paragraph" w:styleId="924">
    <w:name w:val="Header"/>
    <w:basedOn w:val="91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5">
    <w:name w:val="Normal (Web)"/>
    <w:basedOn w:val="912"/>
    <w:uiPriority w:val="0"/>
    <w:qFormat/>
    <w:pPr>
      <w:ind w:left="0" w:right="0"/>
      <w:jc w:val="left"/>
      <w:spacing w:before="100" w:beforeAutospacing="1" w:after="100" w:afterAutospacing="1"/>
    </w:pPr>
    <w:rPr>
      <w:sz w:val="24"/>
      <w:lang w:val="en-US" w:eastAsia="zh-CN" w:bidi="ar"/>
    </w:rPr>
  </w:style>
  <w:style w:type="table" w:styleId="926">
    <w:name w:val="Table Grid"/>
    <w:basedOn w:val="9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basedOn w:val="916"/>
    <w:uiPriority w:val="0"/>
    <w:qFormat/>
    <w:rPr>
      <w:b/>
    </w:rPr>
  </w:style>
  <w:style w:type="character" w:styleId="928">
    <w:name w:val="Emphasis"/>
    <w:uiPriority w:val="20"/>
    <w:qFormat/>
    <w:rPr>
      <w:b/>
      <w:i/>
      <w:spacing w:val="10"/>
      <w:shd w:val="clear" w:color="auto" w:fill="auto"/>
    </w:rPr>
  </w:style>
  <w:style w:type="table" w:styleId="929" w:customStyle="1">
    <w:name w:val="Table Normal"/>
    <w:uiPriority w:val="0"/>
    <w:unhideWhenUsed/>
    <w:qFormat/>
    <w:tblPr>
      <w:tblCellMar>
        <w:left w:w="0" w:type="dxa"/>
        <w:top w:w="0" w:type="dxa"/>
        <w:right w:w="0" w:type="dxa"/>
        <w:bottom w:w="0" w:type="dxa"/>
      </w:tblCellMar>
    </w:tblPr>
  </w:style>
  <w:style w:type="paragraph" w:styleId="930" w:customStyle="1">
    <w:name w:val="Table Text"/>
    <w:basedOn w:val="912"/>
    <w:uiPriority w:val="0"/>
    <w:semiHidden/>
    <w:qFormat/>
    <w:rPr>
      <w:rFonts w:ascii="宋体" w:hAnsi="宋体" w:eastAsia="宋体" w:cs="宋体"/>
      <w:sz w:val="22"/>
      <w:szCs w:val="22"/>
      <w:lang w:val="en-US" w:eastAsia="en-US" w:bidi="ar-SA"/>
    </w:rPr>
  </w:style>
  <w:style w:type="paragraph" w:styleId="931">
    <w:name w:val="List Paragraph"/>
    <w:basedOn w:val="912"/>
    <w:next w:val="912"/>
    <w:uiPriority w:val="34"/>
    <w:qFormat/>
    <w:pPr>
      <w:ind w:firstLine="420"/>
    </w:pPr>
  </w:style>
  <w:style w:type="paragraph" w:styleId="932" w:customStyle="1">
    <w:name w:val="内嵌文档标题2"/>
    <w:next w:val="912"/>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933" w:customStyle="1">
    <w:name w:val="正文_13"/>
    <w:basedOn w:val="912"/>
    <w:uiPriority w:val="0"/>
    <w:qFormat/>
    <w:rPr>
      <w:szCs w:val="21"/>
    </w:rPr>
  </w:style>
  <w:style w:type="paragraph" w:styleId="934" w:customStyle="1">
    <w:name w:val="内嵌文档标题1"/>
    <w:next w:val="912"/>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935" w:customStyle="1">
    <w:name w:val="文档说明标题"/>
    <w:next w:val="912"/>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paragraph" w:styleId="936" w:customStyle="1">
    <w:name w:val="正文文本 211"/>
    <w:basedOn w:val="912"/>
    <w:uiPriority w:val="0"/>
    <w:qFormat/>
    <w:pPr>
      <w:jc w:val="center"/>
      <w:widowControl/>
    </w:pPr>
    <w:rPr>
      <w:rFonts w:ascii="楷体_GB2312" w:eastAsia="楷体_GB2312"/>
      <w:sz w:val="28"/>
      <w:szCs w:val="28"/>
    </w:rPr>
  </w:style>
  <w:style w:type="paragraph" w:styleId="937" w:customStyle="1">
    <w:name w:val="正文文本12"/>
    <w:basedOn w:val="912"/>
    <w:next w:val="938"/>
    <w:uiPriority w:val="0"/>
    <w:unhideWhenUsed/>
    <w:qFormat/>
    <w:pPr>
      <w:spacing w:after="120"/>
    </w:pPr>
  </w:style>
  <w:style w:type="paragraph" w:styleId="938" w:customStyle="1">
    <w:name w:val="日期11"/>
    <w:basedOn w:val="912"/>
    <w:next w:val="912"/>
    <w:uiPriority w:val="0"/>
    <w:qFormat/>
    <w:rPr>
      <w:rFonts w:ascii="Arial" w:hAnsi="Arial" w:cs="Arial"/>
      <w:b/>
      <w:sz w:val="28"/>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emf"/><Relationship Id="rId15" Type="http://schemas.openxmlformats.org/officeDocument/2006/relationships/oleObject" Target="embeddings/oleObject1.bin"/><Relationship Id="rId16" Type="http://schemas.openxmlformats.org/officeDocument/2006/relationships/image" Target="media/image4.e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2</cp:revision>
  <dcterms:created xsi:type="dcterms:W3CDTF">2025-06-29T07:27:00Z</dcterms:created>
  <dcterms:modified xsi:type="dcterms:W3CDTF">2026-06-15T10:06:15Z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F0FBF3A092BB432885B87168E9841808_13</vt:lpwstr>
  </property>
  <property fmtid="{D5CDD505-2E9C-101B-9397-08002B2CF9AE}" pid="4" name="KSOTemplateDocerSaveRecord">
    <vt:lpwstr>eyJoZGlkIjoiZGI4OGE1MzAzZDVmOTFjNmE2ZjdjMjE4MWFmMWJkZTAiLCJ1c2VySWQiOiIxMTc5MTU0ODc0In0=</vt:lpwstr>
  </property>
</Properties>
</file>