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spacing w:line="1040" w:lineRule="exact"/>
        <w:rPr>
          <w:rFonts w:hint="eastAsia" w:ascii="方正仿宋_GB2312" w:hAnsi="方正仿宋_GB2312" w:eastAsia="方正仿宋_GB2312" w:cs="方正仿宋_GB2312"/>
          <w:b/>
          <w:sz w:val="72"/>
          <w:szCs w:val="72"/>
        </w:rPr>
        <w:outlineLvl w:val="0"/>
      </w:pPr>
      <w:r/>
      <w:bookmarkStart w:id="0" w:name="_Toc25164"/>
      <w:r/>
      <w:bookmarkStart w:id="1" w:name="_Toc30535"/>
      <w:r/>
      <w:bookmarkStart w:id="2" w:name="_Toc22800"/>
      <w:r/>
      <w:bookmarkStart w:id="3" w:name="_Toc20947"/>
      <w:r/>
      <w:bookmarkStart w:id="4" w:name="_Toc23581"/>
      <w:r/>
      <w:bookmarkStart w:id="5" w:name="_Toc25062"/>
      <w:r/>
      <w:bookmarkStart w:id="6" w:name="_Toc30603"/>
      <w:r/>
      <w:bookmarkStart w:id="7" w:name="_Toc10318"/>
      <w:r/>
      <w:bookmarkStart w:id="8" w:name="_Toc3861"/>
      <w:r/>
      <w:bookmarkStart w:id="9" w:name="_Toc11137"/>
      <w:r/>
      <w:bookmarkStart w:id="10" w:name="_Toc21014"/>
      <w:r>
        <w:rPr>
          <w:rFonts w:hint="eastAsia" w:ascii="方正仿宋_GB2312" w:hAnsi="方正仿宋_GB2312" w:eastAsia="方正仿宋_GB2312" w:cs="方正仿宋_GB2312"/>
          <w:b/>
          <w:sz w:val="72"/>
          <w:szCs w:val="72"/>
        </w:rPr>
        <w:t xml:space="preserve">“全流程不见面交易”</w:t>
      </w:r>
      <w:bookmarkEnd w:id="0"/>
      <w:r/>
      <w:bookmarkEnd w:id="1"/>
      <w:r/>
      <w:bookmarkEnd w:id="2"/>
      <w:r/>
      <w:bookmarkEnd w:id="3"/>
      <w:r/>
      <w:bookmarkEnd w:id="4"/>
      <w:r/>
      <w:bookmarkEnd w:id="5"/>
      <w:r/>
      <w:bookmarkEnd w:id="6"/>
      <w:r/>
      <w:bookmarkEnd w:id="7"/>
      <w:r/>
      <w:bookmarkEnd w:id="8"/>
      <w:r/>
      <w:bookmarkEnd w:id="9"/>
      <w:r/>
      <w:bookmarkEnd w:id="10"/>
      <w:r>
        <w:rPr>
          <w:rFonts w:hint="eastAsia" w:ascii="方正仿宋_GB2312" w:hAnsi="方正仿宋_GB2312" w:eastAsia="方正仿宋_GB2312" w:cs="方正仿宋_GB2312"/>
          <w:b/>
          <w:sz w:val="72"/>
          <w:szCs w:val="72"/>
        </w:rPr>
      </w:r>
      <w:r/>
    </w:p>
    <w:p>
      <w:pPr>
        <w:pStyle w:val="878"/>
        <w:jc w:val="center"/>
        <w:spacing w:line="1040" w:lineRule="exact"/>
        <w:rPr>
          <w:rFonts w:hint="eastAsia" w:ascii="方正仿宋_GB2312" w:hAnsi="方正仿宋_GB2312" w:eastAsia="方正仿宋_GB2312" w:cs="方正仿宋_GB2312"/>
          <w:b/>
          <w:sz w:val="72"/>
          <w:szCs w:val="72"/>
        </w:rPr>
        <w:outlineLvl w:val="0"/>
      </w:pPr>
      <w:r/>
      <w:bookmarkStart w:id="11" w:name="_Toc7277"/>
      <w:r/>
      <w:bookmarkStart w:id="12" w:name="_Toc13267"/>
      <w:r/>
      <w:bookmarkStart w:id="13" w:name="_Toc1955"/>
      <w:r/>
      <w:bookmarkStart w:id="14" w:name="_Toc8718"/>
      <w:r/>
      <w:bookmarkStart w:id="15" w:name="_Toc27547"/>
      <w:r/>
      <w:bookmarkStart w:id="16" w:name="_Toc18494"/>
      <w:r/>
      <w:bookmarkStart w:id="17" w:name="_Toc24813"/>
      <w:r/>
      <w:bookmarkStart w:id="18" w:name="_Toc7451"/>
      <w:r/>
      <w:bookmarkStart w:id="19" w:name="_Toc13011"/>
      <w:r/>
      <w:bookmarkStart w:id="20" w:name="_Toc17375"/>
      <w:r/>
      <w:bookmarkStart w:id="21" w:name="_Toc27115"/>
      <w:r>
        <w:rPr>
          <w:rFonts w:hint="eastAsia" w:ascii="方正仿宋_GB2312" w:hAnsi="方正仿宋_GB2312" w:eastAsia="方正仿宋_GB2312" w:cs="方正仿宋_GB2312"/>
          <w:b/>
          <w:sz w:val="72"/>
          <w:szCs w:val="72"/>
        </w:rPr>
        <w:t xml:space="preserve">公开招标文件</w:t>
      </w:r>
      <w:bookmarkEnd w:id="11"/>
      <w:r/>
      <w:bookmarkEnd w:id="12"/>
      <w:r/>
      <w:bookmarkEnd w:id="13"/>
      <w:r/>
      <w:bookmarkEnd w:id="14"/>
      <w:r/>
      <w:bookmarkEnd w:id="15"/>
      <w:r/>
      <w:bookmarkEnd w:id="16"/>
      <w:r/>
      <w:bookmarkEnd w:id="17"/>
      <w:r/>
      <w:bookmarkEnd w:id="18"/>
      <w:r/>
      <w:bookmarkEnd w:id="19"/>
      <w:r/>
      <w:bookmarkEnd w:id="20"/>
      <w:r/>
      <w:bookmarkEnd w:id="21"/>
      <w:r>
        <w:rPr>
          <w:rFonts w:hint="eastAsia" w:ascii="方正仿宋_GB2312" w:hAnsi="方正仿宋_GB2312" w:eastAsia="方正仿宋_GB2312" w:cs="方正仿宋_GB2312"/>
          <w:b/>
          <w:sz w:val="72"/>
          <w:szCs w:val="72"/>
        </w:rPr>
      </w:r>
      <w:r/>
    </w:p>
    <w:p>
      <w:pPr>
        <w:pStyle w:val="878"/>
        <w:rPr>
          <w:rFonts w:hint="eastAsia" w:ascii="方正仿宋_GB2312" w:hAnsi="方正仿宋_GB2312" w:eastAsia="方正仿宋_GB2312" w:cs="方正仿宋_GB2312"/>
          <w:b/>
          <w:sz w:val="72"/>
          <w:szCs w:val="72"/>
        </w:rPr>
      </w:pPr>
      <w:r>
        <w:rPr>
          <w:rFonts w:hint="eastAsia" w:ascii="方正仿宋_GB2312" w:hAnsi="方正仿宋_GB2312" w:eastAsia="方正仿宋_GB2312" w:cs="方正仿宋_GB2312"/>
          <w:b/>
          <w:sz w:val="72"/>
          <w:szCs w:val="72"/>
        </w:rPr>
      </w:r>
      <w:r/>
    </w:p>
    <w:p>
      <w:pPr>
        <w:pStyle w:val="878"/>
        <w:jc w:val="center"/>
        <w:spacing w:before="156" w:line="1000" w:lineRule="exact"/>
        <w:rPr>
          <w:rFonts w:hint="eastAsia" w:ascii="方正仿宋_GB2312" w:hAnsi="方正仿宋_GB2312" w:eastAsia="方正仿宋_GB2312" w:cs="方正仿宋_GB2312"/>
          <w:b/>
          <w:bCs/>
          <w:color w:val="000000"/>
          <w:spacing w:val="0"/>
          <w:sz w:val="72"/>
          <w:szCs w:val="72"/>
          <w:highlight w:val="none"/>
          <w:lang w:val="en-US" w:eastAsia="zh-CN"/>
        </w:rPr>
      </w:pPr>
      <w:r>
        <w:rPr>
          <w:rFonts w:hint="eastAsia" w:ascii="方正仿宋_GB2312" w:hAnsi="方正仿宋_GB2312" w:eastAsia="方正仿宋_GB2312" w:cs="方正仿宋_GB2312"/>
          <w:b/>
          <w:bCs/>
          <w:color w:val="000000"/>
          <w:spacing w:val="0"/>
          <w:sz w:val="72"/>
          <w:szCs w:val="72"/>
          <w:highlight w:val="none"/>
          <w:lang w:val="en-US" w:eastAsia="zh-CN"/>
        </w:rPr>
      </w:r>
      <w:r/>
    </w:p>
    <w:p>
      <w:pPr>
        <w:pStyle w:val="878"/>
        <w:rPr>
          <w:rFonts w:hint="eastAsia" w:ascii="方正仿宋_GB2312" w:hAnsi="方正仿宋_GB2312" w:eastAsia="方正仿宋_GB2312" w:cs="方正仿宋_GB2312"/>
          <w:b w:val="0"/>
          <w:bCs w:val="0"/>
          <w:color w:val="000000"/>
          <w:sz w:val="32"/>
          <w:highlight w:val="none"/>
        </w:rPr>
      </w:pPr>
      <w:r>
        <w:rPr>
          <w:rFonts w:hint="eastAsia" w:ascii="方正仿宋_GB2312" w:hAnsi="方正仿宋_GB2312" w:eastAsia="方正仿宋_GB2312" w:cs="方正仿宋_GB2312"/>
          <w:b w:val="0"/>
          <w:bCs w:val="0"/>
          <w:color w:val="000000"/>
          <w:sz w:val="32"/>
          <w:highlight w:val="none"/>
        </w:rPr>
      </w:r>
      <w:r/>
    </w:p>
    <w:p>
      <w:pPr>
        <w:pStyle w:val="878"/>
        <w:rPr>
          <w:rFonts w:hint="eastAsia" w:ascii="方正仿宋_GB2312" w:hAnsi="方正仿宋_GB2312" w:eastAsia="方正仿宋_GB2312" w:cs="方正仿宋_GB2312"/>
          <w:b w:val="0"/>
          <w:bCs w:val="0"/>
          <w:color w:val="000000"/>
          <w:sz w:val="32"/>
          <w:highlight w:val="none"/>
        </w:rPr>
      </w:pPr>
      <w:r>
        <w:rPr>
          <w:rFonts w:hint="eastAsia" w:ascii="方正仿宋_GB2312" w:hAnsi="方正仿宋_GB2312" w:eastAsia="方正仿宋_GB2312" w:cs="方正仿宋_GB2312"/>
          <w:b w:val="0"/>
          <w:bCs w:val="0"/>
          <w:color w:val="000000"/>
          <w:sz w:val="32"/>
          <w:highlight w:val="none"/>
        </w:rPr>
      </w:r>
      <w:r/>
    </w:p>
    <w:p>
      <w:pPr>
        <w:pStyle w:val="878"/>
        <w:jc w:val="left"/>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rPr>
          <w:rFonts w:hint="eastAsia" w:ascii="方正仿宋_GB2312" w:hAnsi="方正仿宋_GB2312" w:eastAsia="方正仿宋_GB2312" w:cs="方正仿宋_GB2312"/>
          <w:b w:val="0"/>
          <w:bCs w:val="0"/>
          <w:color w:val="000000"/>
          <w:highlight w:val="none"/>
        </w:rPr>
      </w:pPr>
      <w:r>
        <w:rPr>
          <w:rFonts w:hint="eastAsia" w:ascii="方正仿宋_GB2312" w:hAnsi="方正仿宋_GB2312" w:eastAsia="方正仿宋_GB2312" w:cs="方正仿宋_GB2312"/>
          <w:b w:val="0"/>
          <w:bCs w:val="0"/>
          <w:color w:val="000000"/>
          <w:highlight w:val="none"/>
        </w:rPr>
      </w:r>
      <w:r/>
    </w:p>
    <w:p>
      <w:pPr>
        <w:pStyle w:val="878"/>
        <w:ind w:left="2885" w:hanging="1449"/>
        <w:jc w:val="left"/>
        <w:spacing w:line="760" w:lineRule="exact"/>
        <w:rPr>
          <w:rFonts w:hint="eastAsia" w:ascii="方正仿宋_GB2312" w:hAnsi="方正仿宋_GB2312" w:eastAsia="方正仿宋_GB2312" w:cs="方正仿宋_GB2312"/>
          <w:b/>
          <w:sz w:val="36"/>
          <w:szCs w:val="36"/>
          <w:lang w:eastAsia="zh-CN"/>
        </w:rPr>
        <w:outlineLvl w:val="0"/>
      </w:pPr>
      <w:r/>
      <w:bookmarkStart w:id="22" w:name="_Toc11459"/>
      <w:r/>
      <w:bookmarkStart w:id="23" w:name="_Toc8758"/>
      <w:r/>
      <w:bookmarkStart w:id="24" w:name="_Toc1879"/>
      <w:r/>
      <w:bookmarkStart w:id="25" w:name="_Toc31049"/>
      <w:r/>
      <w:bookmarkStart w:id="26" w:name="_Toc10011"/>
      <w:r/>
      <w:bookmarkStart w:id="27" w:name="_Toc987"/>
      <w:r/>
      <w:bookmarkStart w:id="28" w:name="_Toc8570"/>
      <w:r/>
      <w:bookmarkStart w:id="29" w:name="_Toc9467"/>
      <w:r/>
      <w:bookmarkStart w:id="30" w:name="_Toc24018"/>
      <w:r/>
      <w:bookmarkStart w:id="31" w:name="_Toc25303"/>
      <w:r/>
      <w:bookmarkStart w:id="32" w:name="_Toc32047"/>
      <w:r>
        <w:rPr>
          <w:rFonts w:hint="eastAsia" w:ascii="方正仿宋_GB2312" w:hAnsi="方正仿宋_GB2312" w:eastAsia="方正仿宋_GB2312" w:cs="方正仿宋_GB2312"/>
          <w:b/>
          <w:sz w:val="36"/>
          <w:szCs w:val="36"/>
        </w:rPr>
        <w:t xml:space="preserve">项目名称:</w:t>
      </w:r>
      <w:bookmarkEnd w:id="22"/>
      <w:r/>
      <w:bookmarkEnd w:id="23"/>
      <w:r/>
      <w:bookmarkEnd w:id="24"/>
      <w:r/>
      <w:bookmarkEnd w:id="25"/>
      <w:r/>
      <w:bookmarkEnd w:id="26"/>
      <w:r/>
      <w:bookmarkEnd w:id="27"/>
      <w:r/>
      <w:bookmarkEnd w:id="28"/>
      <w:r/>
      <w:bookmarkEnd w:id="29"/>
      <w:r/>
      <w:bookmarkEnd w:id="30"/>
      <w:r/>
      <w:bookmarkStart w:id="33" w:name="_Toc28836"/>
      <w:r/>
      <w:bookmarkStart w:id="34" w:name="_Toc10653"/>
      <w:r/>
      <w:bookmarkStart w:id="35" w:name="_Toc31404"/>
      <w:r/>
      <w:bookmarkStart w:id="36" w:name="_Toc24777"/>
      <w:r/>
      <w:bookmarkStart w:id="37" w:name="_Toc8045"/>
      <w:r/>
      <w:bookmarkStart w:id="38" w:name="_Toc13980"/>
      <w:r/>
      <w:bookmarkStart w:id="39" w:name="_Toc16463"/>
      <w:r/>
      <w:bookmarkStart w:id="40" w:name="_Toc23692"/>
      <w:r/>
      <w:bookmarkStart w:id="41" w:name="_Toc12848"/>
      <w:r>
        <w:rPr>
          <w:rFonts w:hint="eastAsia" w:ascii="方正仿宋_GB2312" w:hAnsi="方正仿宋_GB2312" w:eastAsia="方正仿宋_GB2312" w:cs="方正仿宋_GB2312"/>
          <w:b/>
          <w:sz w:val="36"/>
          <w:szCs w:val="36"/>
          <w:lang w:eastAsia="zh-CN"/>
        </w:rPr>
        <w:t xml:space="preserve">淮安区农村综合环境提升工程(更新农村垃圾中转站设备和垃圾转运车辆项目)</w:t>
      </w:r>
      <w:bookmarkEnd w:id="31"/>
      <w:r/>
      <w:bookmarkEnd w:id="32"/>
      <w:r>
        <w:rPr>
          <w:rFonts w:hint="eastAsia" w:ascii="方正仿宋_GB2312" w:hAnsi="方正仿宋_GB2312" w:eastAsia="方正仿宋_GB2312" w:cs="方正仿宋_GB2312"/>
          <w:b/>
          <w:sz w:val="36"/>
          <w:szCs w:val="36"/>
          <w:lang w:eastAsia="zh-CN"/>
        </w:rPr>
      </w:r>
      <w:r/>
    </w:p>
    <w:p>
      <w:pPr>
        <w:pStyle w:val="878"/>
        <w:ind w:firstLine="1431"/>
        <w:jc w:val="left"/>
        <w:spacing w:line="760" w:lineRule="exact"/>
        <w:rPr>
          <w:rFonts w:hint="eastAsia" w:ascii="方正仿宋_GB2312" w:hAnsi="方正仿宋_GB2312" w:eastAsia="方正仿宋_GB2312" w:cs="方正仿宋_GB2312"/>
          <w:b/>
          <w:color w:val="ff0000"/>
          <w:sz w:val="36"/>
          <w:lang w:val="en-US" w:eastAsia="zh-CN"/>
        </w:rPr>
        <w:outlineLvl w:val="0"/>
      </w:pPr>
      <w:r/>
      <w:bookmarkStart w:id="42" w:name="_Toc14799"/>
      <w:r/>
      <w:bookmarkStart w:id="43" w:name="_Toc17776"/>
      <w:r>
        <w:rPr>
          <w:rFonts w:hint="eastAsia" w:ascii="方正仿宋_GB2312" w:hAnsi="方正仿宋_GB2312" w:eastAsia="方正仿宋_GB2312" w:cs="方正仿宋_GB2312"/>
          <w:b/>
          <w:sz w:val="36"/>
        </w:rPr>
        <w:t xml:space="preserve">项目编号:</w:t>
      </w:r>
      <w:bookmarkEnd w:id="33"/>
      <w:r/>
      <w:bookmarkEnd w:id="34"/>
      <w:r/>
      <w:bookmarkEnd w:id="35"/>
      <w:r/>
      <w:bookmarkEnd w:id="36"/>
      <w:r/>
      <w:bookmarkEnd w:id="37"/>
      <w:r/>
      <w:bookmarkEnd w:id="38"/>
      <w:r/>
      <w:bookmarkEnd w:id="39"/>
      <w:r/>
      <w:bookmarkEnd w:id="40"/>
      <w:r/>
      <w:bookmarkEnd w:id="41"/>
      <w:r/>
      <w:bookmarkEnd w:id="42"/>
      <w:r/>
      <w:bookmarkEnd w:id="43"/>
      <w:r>
        <w:rPr>
          <w:rFonts w:hint="eastAsia" w:ascii="方正仿宋_GB2312" w:hAnsi="方正仿宋_GB2312" w:eastAsia="方正仿宋_GB2312" w:cs="方正仿宋_GB2312"/>
          <w:b/>
          <w:color w:val="ff0000"/>
          <w:sz w:val="36"/>
          <w:lang w:eastAsia="zh-CN"/>
        </w:rPr>
        <w:t xml:space="preserve">JSZC-320803-SJZC-G2026-0008</w:t>
      </w:r>
      <w:r>
        <w:rPr>
          <w:rFonts w:hint="eastAsia" w:ascii="方正仿宋_GB2312" w:hAnsi="方正仿宋_GB2312" w:eastAsia="方正仿宋_GB2312" w:cs="方正仿宋_GB2312"/>
          <w:b/>
          <w:color w:val="ff0000"/>
          <w:sz w:val="36"/>
          <w:lang w:val="en-US" w:eastAsia="zh-CN"/>
        </w:rPr>
      </w:r>
      <w:r/>
    </w:p>
    <w:p>
      <w:pPr>
        <w:pStyle w:val="878"/>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r>
      <w:r/>
    </w:p>
    <w:p>
      <w:pPr>
        <w:pStyle w:val="897"/>
        <w:rPr>
          <w:rFonts w:hint="eastAsia" w:ascii="方正仿宋_GB2312" w:hAnsi="方正仿宋_GB2312" w:eastAsia="方正仿宋_GB2312" w:cs="方正仿宋_GB2312"/>
          <w:b/>
          <w:bCs/>
          <w:color w:val="000000"/>
          <w:sz w:val="30"/>
          <w:szCs w:val="30"/>
          <w:highlight w:val="none"/>
        </w:rPr>
      </w:pPr>
      <w:r>
        <w:rPr>
          <w:rFonts w:hint="eastAsia" w:ascii="方正仿宋_GB2312" w:hAnsi="方正仿宋_GB2312" w:eastAsia="方正仿宋_GB2312" w:cs="方正仿宋_GB2312"/>
          <w:b/>
          <w:bCs/>
          <w:color w:val="000000"/>
          <w:sz w:val="30"/>
          <w:szCs w:val="30"/>
          <w:highlight w:val="none"/>
        </w:rPr>
      </w:r>
      <w:r/>
    </w:p>
    <w:p>
      <w:pPr>
        <w:pStyle w:val="923"/>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87"/>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87"/>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87"/>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878"/>
        <w:jc w:val="center"/>
        <w:spacing w:line="760" w:lineRule="exact"/>
        <w:tabs>
          <w:tab w:val="left" w:pos="3678" w:leader="none"/>
        </w:tabs>
        <w:rPr>
          <w:rFonts w:hint="eastAsia" w:ascii="方正仿宋_GB2312" w:hAnsi="方正仿宋_GB2312" w:eastAsia="方正仿宋_GB2312" w:cs="方正仿宋_GB2312"/>
          <w:b/>
          <w:sz w:val="36"/>
          <w:szCs w:val="36"/>
          <w:lang w:val="en-US" w:eastAsia="zh-CN"/>
        </w:rPr>
        <w:outlineLvl w:val="0"/>
      </w:pPr>
      <w:r/>
      <w:bookmarkStart w:id="44" w:name="_Toc5389"/>
      <w:r/>
      <w:bookmarkStart w:id="45" w:name="_Toc25313"/>
      <w:r>
        <w:rPr>
          <w:rFonts w:hint="eastAsia" w:ascii="方正仿宋_GB2312" w:hAnsi="方正仿宋_GB2312" w:eastAsia="方正仿宋_GB2312" w:cs="方正仿宋_GB2312"/>
          <w:b/>
          <w:sz w:val="36"/>
          <w:szCs w:val="36"/>
          <w:lang w:val="en-US" w:eastAsia="zh-CN"/>
        </w:rPr>
        <w:t xml:space="preserve">淮安市淮安区城市管理局</w:t>
      </w:r>
      <w:bookmarkEnd w:id="44"/>
      <w:r/>
      <w:bookmarkEnd w:id="45"/>
      <w:r>
        <w:rPr>
          <w:rFonts w:hint="eastAsia" w:ascii="方正仿宋_GB2312" w:hAnsi="方正仿宋_GB2312" w:eastAsia="方正仿宋_GB2312" w:cs="方正仿宋_GB2312"/>
          <w:b/>
          <w:sz w:val="36"/>
          <w:szCs w:val="36"/>
          <w:lang w:val="en-US" w:eastAsia="zh-CN"/>
        </w:rPr>
      </w:r>
      <w:r/>
    </w:p>
    <w:p>
      <w:pPr>
        <w:pStyle w:val="878"/>
        <w:jc w:val="center"/>
        <w:spacing w:line="760" w:lineRule="exact"/>
        <w:tabs>
          <w:tab w:val="left" w:pos="3678" w:leader="none"/>
        </w:tabs>
        <w:rPr>
          <w:rFonts w:hint="eastAsia" w:ascii="方正仿宋_GB2312" w:hAnsi="方正仿宋_GB2312" w:eastAsia="方正仿宋_GB2312" w:cs="方正仿宋_GB2312"/>
          <w:b/>
          <w:sz w:val="36"/>
          <w:szCs w:val="36"/>
          <w:lang w:val="en-US" w:eastAsia="zh-CN"/>
        </w:rPr>
        <w:outlineLvl w:val="0"/>
      </w:pPr>
      <w:r/>
      <w:bookmarkStart w:id="46" w:name="_Toc26018"/>
      <w:r/>
      <w:bookmarkStart w:id="47" w:name="_Toc1073"/>
      <w:r/>
      <w:bookmarkStart w:id="48" w:name="_Toc16168"/>
      <w:r/>
      <w:bookmarkStart w:id="49" w:name="_Toc25426"/>
      <w:r/>
      <w:bookmarkStart w:id="50" w:name="_Toc9646"/>
      <w:r/>
      <w:bookmarkStart w:id="51" w:name="_Toc16020"/>
      <w:r/>
      <w:bookmarkStart w:id="52" w:name="_Toc19512"/>
      <w:r/>
      <w:bookmarkStart w:id="53" w:name="_Toc24862"/>
      <w:r/>
      <w:bookmarkStart w:id="54" w:name="_Toc14181"/>
      <w:r/>
      <w:bookmarkStart w:id="55" w:name="_Toc30358"/>
      <w:r/>
      <w:bookmarkStart w:id="56" w:name="_Toc25558"/>
      <w:r>
        <w:rPr>
          <w:rFonts w:hint="eastAsia" w:ascii="方正仿宋_GB2312" w:hAnsi="方正仿宋_GB2312" w:eastAsia="方正仿宋_GB2312" w:cs="方正仿宋_GB2312"/>
          <w:b/>
          <w:sz w:val="36"/>
          <w:szCs w:val="36"/>
          <w:lang w:val="en-US" w:eastAsia="zh-CN"/>
        </w:rPr>
        <w:t xml:space="preserve">江苏捷之诚企业管理有限公司</w:t>
      </w:r>
      <w:bookmarkEnd w:id="46"/>
      <w:r/>
      <w:bookmarkEnd w:id="47"/>
      <w:r/>
      <w:bookmarkEnd w:id="48"/>
      <w:r/>
      <w:bookmarkEnd w:id="49"/>
      <w:r/>
      <w:bookmarkEnd w:id="50"/>
      <w:r/>
      <w:bookmarkEnd w:id="51"/>
      <w:r/>
      <w:bookmarkEnd w:id="52"/>
      <w:r/>
      <w:bookmarkEnd w:id="53"/>
      <w:r/>
      <w:bookmarkEnd w:id="54"/>
      <w:r/>
      <w:bookmarkEnd w:id="55"/>
      <w:r/>
      <w:bookmarkEnd w:id="56"/>
      <w:r>
        <w:rPr>
          <w:rFonts w:hint="eastAsia" w:ascii="方正仿宋_GB2312" w:hAnsi="方正仿宋_GB2312" w:eastAsia="方正仿宋_GB2312" w:cs="方正仿宋_GB2312"/>
          <w:b/>
          <w:sz w:val="36"/>
          <w:szCs w:val="36"/>
          <w:lang w:val="en-US" w:eastAsia="zh-CN"/>
        </w:rPr>
      </w:r>
      <w:r/>
    </w:p>
    <w:p>
      <w:pPr>
        <w:pStyle w:val="878"/>
        <w:jc w:val="center"/>
        <w:spacing w:line="760" w:lineRule="exact"/>
        <w:tabs>
          <w:tab w:val="left" w:pos="3678" w:leader="none"/>
        </w:tabs>
        <w:rPr>
          <w:rFonts w:hint="eastAsia" w:ascii="方正仿宋_GB2312" w:hAnsi="方正仿宋_GB2312" w:eastAsia="方正仿宋_GB2312" w:cs="方正仿宋_GB2312"/>
          <w:b/>
          <w:bCs/>
          <w:color w:val="000000"/>
          <w:spacing w:val="-6"/>
          <w:sz w:val="36"/>
          <w:szCs w:val="36"/>
          <w:highlight w:val="none"/>
          <w:lang w:val="en-US"/>
        </w:rPr>
      </w:pPr>
      <w:r>
        <w:rPr>
          <w:rFonts w:hint="eastAsia" w:ascii="方正仿宋_GB2312" w:hAnsi="方正仿宋_GB2312" w:eastAsia="方正仿宋_GB2312" w:cs="方正仿宋_GB2312"/>
          <w:b/>
          <w:sz w:val="36"/>
          <w:szCs w:val="36"/>
          <w:lang w:eastAsia="zh-CN"/>
        </w:rPr>
        <w:t xml:space="preserve">二〇二</w:t>
      </w:r>
      <w:r>
        <w:rPr>
          <w:rFonts w:hint="eastAsia" w:ascii="方正仿宋_GB2312" w:hAnsi="方正仿宋_GB2312" w:eastAsia="方正仿宋_GB2312" w:cs="方正仿宋_GB2312"/>
          <w:b/>
          <w:sz w:val="36"/>
          <w:szCs w:val="36"/>
          <w:lang w:val="en-US" w:eastAsia="zh-CN"/>
        </w:rPr>
        <w:t xml:space="preserve">六</w:t>
      </w:r>
      <w:r>
        <w:rPr>
          <w:rFonts w:hint="eastAsia" w:ascii="方正仿宋_GB2312" w:hAnsi="方正仿宋_GB2312" w:eastAsia="方正仿宋_GB2312" w:cs="方正仿宋_GB2312"/>
          <w:b/>
          <w:sz w:val="36"/>
          <w:szCs w:val="36"/>
        </w:rPr>
        <w:t xml:space="preserve">年</w:t>
      </w:r>
      <w:r>
        <w:rPr>
          <w:rFonts w:hint="eastAsia" w:ascii="方正仿宋_GB2312" w:hAnsi="方正仿宋_GB2312" w:eastAsia="方正仿宋_GB2312" w:cs="方正仿宋_GB2312"/>
          <w:b/>
          <w:sz w:val="36"/>
          <w:szCs w:val="36"/>
          <w:lang w:val="en-US" w:eastAsia="zh-CN"/>
        </w:rPr>
        <w:t xml:space="preserve">六月</w:t>
      </w:r>
      <w:r>
        <w:rPr>
          <w:rFonts w:hint="eastAsia" w:ascii="方正仿宋_GB2312" w:hAnsi="方正仿宋_GB2312" w:eastAsia="方正仿宋_GB2312" w:cs="方正仿宋_GB2312"/>
        </w:rPr>
        <w:fldChar w:fldCharType="begin"/>
      </w:r>
      <w:r>
        <w:rPr>
          <w:rFonts w:hint="eastAsia" w:ascii="方正仿宋_GB2312" w:hAnsi="方正仿宋_GB2312" w:eastAsia="方正仿宋_GB2312" w:cs="方正仿宋_GB2312"/>
        </w:rPr>
        <w:instrText xml:space="preserve">TOC \o "1-1" \h \u </w:instrText>
      </w:r>
      <w:r>
        <w:rPr>
          <w:rFonts w:hint="eastAsia" w:ascii="方正仿宋_GB2312" w:hAnsi="方正仿宋_GB2312" w:eastAsia="方正仿宋_GB2312" w:cs="方正仿宋_GB2312"/>
        </w:rPr>
        <w:fldChar w:fldCharType="separate"/>
      </w:r>
      <w:r>
        <w:rPr>
          <w:rFonts w:hint="eastAsia" w:ascii="方正仿宋_GB2312" w:hAnsi="方正仿宋_GB2312" w:eastAsia="方正仿宋_GB2312" w:cs="方正仿宋_GB2312"/>
          <w:b/>
          <w:bCs/>
          <w:color w:val="000000"/>
          <w:spacing w:val="-6"/>
          <w:sz w:val="36"/>
          <w:szCs w:val="36"/>
          <w:highlight w:val="none"/>
          <w:lang w:val="en-US"/>
        </w:rPr>
      </w:r>
      <w:r/>
    </w:p>
    <w:p>
      <w:pPr>
        <w:pStyle w:val="87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rPr>
          <w:rFonts w:hint="eastAsia" w:ascii="方正仿宋_GB2312" w:hAnsi="方正仿宋_GB2312" w:eastAsia="方正仿宋_GB2312" w:cs="方正仿宋_GB2312"/>
        </w:rPr>
      </w:r>
      <w:r/>
    </w:p>
    <w:p>
      <w:pPr>
        <w:pStyle w:val="87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r>
      <w:r/>
    </w:p>
    <w:p>
      <w:pPr>
        <w:pStyle w:val="878"/>
        <w:numPr>
          <w:ilvl w:val="0"/>
          <w:numId w:val="0"/>
        </w:numPr>
        <w:jc w:val="both"/>
        <w:spacing w:line="920" w:lineRule="exact"/>
        <w:rPr>
          <w:rFonts w:hint="eastAsia" w:ascii="方正仿宋_GB2312" w:hAnsi="方正仿宋_GB2312" w:eastAsia="方正仿宋_GB2312" w:cs="方正仿宋_GB2312"/>
          <w:color w:val="000000"/>
          <w:highlight w:val="none"/>
          <w:lang w:eastAsia="zh-CN"/>
        </w:rPr>
        <w:sectPr>
          <w:footerReference w:type="default" r:id="rId10"/>
          <w:footnotePr/>
          <w:endnotePr/>
          <w:type w:val="nextPage"/>
          <w:pgSz w:w="11906" w:h="16838" w:orient="portrait"/>
          <w:pgMar w:top="1174" w:right="947" w:bottom="1174" w:left="947" w:header="737" w:footer="1191" w:gutter="0"/>
          <w:pgNumType w:start="1"/>
          <w:cols w:num="1" w:sep="0" w:space="1701" w:equalWidth="1"/>
          <w:docGrid w:linePitch="360"/>
        </w:sectPr>
        <w:outlineLvl w:val="9"/>
      </w:pPr>
      <w:r>
        <w:rPr>
          <w:rFonts w:hint="eastAsia" w:ascii="方正仿宋_GB2312" w:hAnsi="方正仿宋_GB2312" w:eastAsia="方正仿宋_GB2312" w:cs="方正仿宋_GB2312"/>
          <w:color w:val="000000"/>
          <w:highlight w:val="none"/>
          <w:lang w:eastAsia="zh-CN"/>
        </w:rPr>
      </w:r>
      <w:r/>
    </w:p>
    <w:p>
      <w:pPr>
        <w:pStyle w:val="878"/>
        <w:jc w:val="center"/>
        <w:keepLines w:val="0"/>
        <w:keepNext w:val="0"/>
        <w:pageBreakBefore w:val="0"/>
        <w:spacing w:line="480" w:lineRule="exact"/>
        <w:widowControl w:val="off"/>
        <w:rPr>
          <w:rFonts w:hint="eastAsia" w:ascii="方正仿宋_GB2312" w:hAnsi="方正仿宋_GB2312" w:eastAsia="方正仿宋_GB2312" w:cs="方正仿宋_GB2312"/>
          <w:b/>
          <w:bCs/>
          <w:color w:val="000000"/>
          <w:sz w:val="36"/>
          <w:szCs w:val="36"/>
          <w:highlight w:val="none"/>
        </w:rPr>
        <w:outlineLvl w:val="0"/>
      </w:pPr>
      <w:r/>
      <w:bookmarkStart w:id="69" w:name="_Toc21729"/>
      <w:r/>
      <w:bookmarkStart w:id="70" w:name="_Toc3658"/>
      <w:r/>
      <w:bookmarkStart w:id="71" w:name="_Toc18831"/>
      <w:r/>
      <w:bookmarkStart w:id="72" w:name="_Toc7805"/>
      <w:r/>
      <w:bookmarkStart w:id="73" w:name="_Toc16880"/>
      <w:r/>
      <w:bookmarkStart w:id="74" w:name="_Toc10350"/>
      <w:r/>
      <w:bookmarkStart w:id="75" w:name="_Toc31152"/>
      <w:r/>
      <w:bookmarkStart w:id="76" w:name="_Toc9072"/>
      <w:r/>
      <w:bookmarkStart w:id="77" w:name="_Toc14810"/>
      <w:r/>
      <w:bookmarkStart w:id="78" w:name="_Toc29609"/>
      <w:r>
        <w:rPr>
          <w:rFonts w:hint="eastAsia" w:ascii="方正仿宋_GB2312" w:hAnsi="方正仿宋_GB2312" w:eastAsia="方正仿宋_GB2312" w:cs="方正仿宋_GB2312"/>
          <w:b/>
          <w:bCs/>
          <w:color w:val="000000"/>
          <w:sz w:val="36"/>
          <w:szCs w:val="36"/>
          <w:highlight w:val="none"/>
        </w:rPr>
        <w:t xml:space="preserve">第一章   </w:t>
      </w:r>
      <w:r>
        <w:rPr>
          <w:rFonts w:hint="eastAsia" w:ascii="方正仿宋_GB2312" w:hAnsi="方正仿宋_GB2312" w:eastAsia="方正仿宋_GB2312" w:cs="方正仿宋_GB2312"/>
          <w:b/>
          <w:bCs/>
          <w:color w:val="000000"/>
          <w:sz w:val="36"/>
          <w:szCs w:val="36"/>
          <w:highlight w:val="none"/>
          <w:lang w:eastAsia="zh-CN"/>
        </w:rPr>
        <w:t xml:space="preserve">投标</w:t>
      </w:r>
      <w:r>
        <w:rPr>
          <w:rFonts w:hint="eastAsia" w:ascii="方正仿宋_GB2312" w:hAnsi="方正仿宋_GB2312" w:eastAsia="方正仿宋_GB2312" w:cs="方正仿宋_GB2312"/>
          <w:b/>
          <w:bCs/>
          <w:color w:val="000000"/>
          <w:sz w:val="36"/>
          <w:szCs w:val="36"/>
          <w:highlight w:val="none"/>
        </w:rPr>
        <w:t xml:space="preserve">邀请</w:t>
      </w:r>
      <w:bookmarkEnd w:id="69"/>
      <w:r/>
      <w:bookmarkEnd w:id="70"/>
      <w:r/>
      <w:bookmarkEnd w:id="71"/>
      <w:r/>
      <w:bookmarkEnd w:id="72"/>
      <w:r/>
      <w:bookmarkEnd w:id="73"/>
      <w:r/>
      <w:bookmarkEnd w:id="74"/>
      <w:r/>
      <w:bookmarkEnd w:id="75"/>
      <w:r/>
      <w:bookmarkEnd w:id="76"/>
      <w:r/>
      <w:bookmarkEnd w:id="77"/>
      <w:r/>
      <w:bookmarkEnd w:id="78"/>
      <w:r>
        <w:rPr>
          <w:rFonts w:hint="eastAsia" w:ascii="方正仿宋_GB2312" w:hAnsi="方正仿宋_GB2312" w:eastAsia="方正仿宋_GB2312" w:cs="方正仿宋_GB2312"/>
          <w:b/>
          <w:bCs/>
          <w:color w:val="000000"/>
          <w:sz w:val="36"/>
          <w:szCs w:val="36"/>
          <w:highlight w:val="none"/>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受</w:t>
      </w:r>
      <w:r>
        <w:rPr>
          <w:rFonts w:hint="eastAsia" w:ascii="方正仿宋_GB2312" w:hAnsi="方正仿宋_GB2312" w:eastAsia="方正仿宋_GB2312" w:cs="方正仿宋_GB2312"/>
          <w:b/>
          <w:bCs/>
          <w:color w:val="000000"/>
          <w:sz w:val="28"/>
          <w:szCs w:val="28"/>
          <w:highlight w:val="none"/>
          <w:u w:val="none"/>
          <w:lang w:eastAsia="zh-CN"/>
        </w:rPr>
        <w:t xml:space="preserve">淮安市淮安区城市管理局</w:t>
      </w:r>
      <w:r>
        <w:rPr>
          <w:rFonts w:hint="eastAsia" w:ascii="方正仿宋_GB2312" w:hAnsi="方正仿宋_GB2312" w:eastAsia="方正仿宋_GB2312" w:cs="方正仿宋_GB2312"/>
          <w:b w:val="0"/>
          <w:bCs w:val="0"/>
          <w:color w:val="000000"/>
          <w:sz w:val="28"/>
          <w:szCs w:val="28"/>
          <w:highlight w:val="none"/>
        </w:rPr>
        <w:t xml:space="preserve">的委托，</w:t>
      </w:r>
      <w:r>
        <w:rPr>
          <w:rFonts w:hint="eastAsia" w:ascii="方正仿宋_GB2312" w:hAnsi="方正仿宋_GB2312" w:eastAsia="方正仿宋_GB2312" w:cs="方正仿宋_GB2312"/>
          <w:b/>
          <w:bCs/>
          <w:color w:val="000000"/>
          <w:sz w:val="28"/>
          <w:szCs w:val="28"/>
          <w:highlight w:val="none"/>
          <w:lang w:val="en-US" w:eastAsia="zh-CN"/>
        </w:rPr>
        <w:t xml:space="preserve">江苏捷之诚企业管理有限公司</w:t>
      </w:r>
      <w:r>
        <w:rPr>
          <w:rFonts w:hint="eastAsia" w:ascii="方正仿宋_GB2312" w:hAnsi="方正仿宋_GB2312" w:eastAsia="方正仿宋_GB2312" w:cs="方正仿宋_GB2312"/>
          <w:b w:val="0"/>
          <w:bCs w:val="0"/>
          <w:color w:val="000000"/>
          <w:sz w:val="28"/>
          <w:szCs w:val="28"/>
          <w:highlight w:val="none"/>
        </w:rPr>
        <w:t xml:space="preserve">就</w:t>
      </w:r>
      <w:r>
        <w:rPr>
          <w:rFonts w:hint="eastAsia" w:ascii="方正仿宋_GB2312" w:hAnsi="方正仿宋_GB2312" w:eastAsia="方正仿宋_GB2312" w:cs="方正仿宋_GB2312"/>
          <w:b/>
          <w:bCs/>
          <w:color w:val="000000"/>
          <w:sz w:val="28"/>
          <w:szCs w:val="28"/>
          <w:highlight w:val="non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lang w:val="en-US" w:eastAsia="zh-CN"/>
        </w:rPr>
        <w:t xml:space="preserve">进行公开招标采购，现邀请符合条件的投标人参加投标。</w:t>
      </w:r>
      <w:r>
        <w:rPr>
          <w:rFonts w:hint="eastAsia" w:ascii="方正仿宋_GB2312" w:hAnsi="方正仿宋_GB2312" w:eastAsia="方正仿宋_GB2312" w:cs="方正仿宋_GB2312"/>
          <w:b w:val="0"/>
          <w:bCs w:val="0"/>
          <w:color w:val="000000"/>
          <w:sz w:val="28"/>
          <w:szCs w:val="28"/>
          <w:highlight w:val="none"/>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
          <w:bCs/>
          <w:color w:val="000000"/>
          <w:sz w:val="28"/>
          <w:szCs w:val="28"/>
          <w:highlight w:val="none"/>
          <w:lang w:val="en-US" w:eastAsia="zh-CN"/>
        </w:rPr>
        <w:t xml:space="preserve">项目</w:t>
      </w:r>
      <w:r>
        <w:rPr>
          <w:rFonts w:hint="eastAsia" w:ascii="方正仿宋_GB2312" w:hAnsi="方正仿宋_GB2312" w:eastAsia="方正仿宋_GB2312" w:cs="方正仿宋_GB2312"/>
          <w:b/>
          <w:bCs/>
          <w:color w:val="000000"/>
          <w:sz w:val="28"/>
          <w:szCs w:val="28"/>
          <w:highlight w:val="none"/>
        </w:rPr>
        <w:t xml:space="preserve">概况</w:t>
      </w:r>
      <w:r>
        <w:rPr>
          <w:rFonts w:hint="eastAsia" w:ascii="方正仿宋_GB2312" w:hAnsi="方正仿宋_GB2312" w:eastAsia="方正仿宋_GB2312" w:cs="方正仿宋_GB2312"/>
          <w:b w:val="0"/>
          <w:bCs w:val="0"/>
          <w:color w:val="000000"/>
          <w:sz w:val="28"/>
          <w:szCs w:val="28"/>
          <w:highlight w:val="none"/>
        </w:rPr>
      </w:r>
      <w:r/>
    </w:p>
    <w:p>
      <w:pPr>
        <w:pStyle w:val="878"/>
        <w:ind w:firstLine="84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rPr>
        <w:t xml:space="preserve">的潜在</w:t>
      </w:r>
      <w:r>
        <w:rPr>
          <w:rFonts w:hint="eastAsia" w:ascii="方正仿宋_GB2312" w:hAnsi="方正仿宋_GB2312" w:eastAsia="方正仿宋_GB2312" w:cs="方正仿宋_GB2312"/>
          <w:b w:val="0"/>
          <w:bCs w:val="0"/>
          <w:color w:val="000000"/>
          <w:sz w:val="28"/>
          <w:szCs w:val="28"/>
          <w:highlight w:val="none"/>
          <w:lang w:eastAsia="zh-CN"/>
        </w:rPr>
        <w:t xml:space="preserve">投标人</w:t>
      </w:r>
      <w:r>
        <w:rPr>
          <w:rFonts w:hint="eastAsia" w:ascii="方正仿宋_GB2312" w:hAnsi="方正仿宋_GB2312" w:eastAsia="方正仿宋_GB2312" w:cs="方正仿宋_GB2312"/>
          <w:b w:val="0"/>
          <w:bCs w:val="0"/>
          <w:color w:val="000000"/>
          <w:sz w:val="28"/>
          <w:szCs w:val="28"/>
          <w:highlight w:val="none"/>
          <w:lang w:val="en-US" w:eastAsia="zh-CN"/>
        </w:rPr>
        <w:t xml:space="preserve">可在</w:t>
      </w:r>
      <w:bookmarkStart w:id="79" w:name="OLE_LINK65"/>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“淮安市政府采购网” （http://czj.huaian.gov.cn/col/13924_326175/index.html）、“淮安市公共资源交易网” （http://ggzy.huaian.gov.cn/）</w:t>
      </w:r>
      <w:bookmarkEnd w:id="79"/>
      <w:r>
        <w:rPr>
          <w:rFonts w:hint="eastAsia" w:ascii="方正仿宋_GB2312" w:hAnsi="方正仿宋_GB2312" w:eastAsia="方正仿宋_GB2312" w:cs="方正仿宋_GB2312"/>
          <w:b w:val="0"/>
          <w:bCs w:val="0"/>
          <w:color w:val="000000"/>
          <w:sz w:val="28"/>
          <w:szCs w:val="28"/>
          <w:highlight w:val="none"/>
          <w:lang w:val="en-US" w:eastAsia="zh-CN"/>
        </w:rPr>
        <w:t xml:space="preserve">自行下载招标文件，并于2026年7月6日上午9</w:t>
      </w:r>
      <w:r>
        <w:rPr>
          <w:rFonts w:hint="eastAsia" w:ascii="方正仿宋_GB2312" w:hAnsi="方正仿宋_GB2312" w:eastAsia="方正仿宋_GB2312" w:cs="方正仿宋_GB2312"/>
          <w:b/>
          <w:bCs/>
          <w:color w:val="ff0000"/>
          <w:sz w:val="28"/>
          <w:szCs w:val="28"/>
          <w:highlight w:val="none"/>
          <w:u w:val="single"/>
          <w:lang w:val="en-US" w:eastAsia="zh-CN"/>
        </w:rPr>
        <w:t xml:space="preserve">点00</w:t>
      </w:r>
      <w:r>
        <w:rPr>
          <w:rFonts w:hint="eastAsia" w:ascii="方正仿宋_GB2312" w:hAnsi="方正仿宋_GB2312" w:eastAsia="方正仿宋_GB2312" w:cs="方正仿宋_GB2312"/>
          <w:b/>
          <w:bCs/>
          <w:color w:val="000000"/>
          <w:sz w:val="28"/>
          <w:szCs w:val="28"/>
          <w:highlight w:val="none"/>
          <w:u w:val="single"/>
          <w:lang w:val="en-US" w:eastAsia="zh-CN"/>
        </w:rPr>
        <w:t xml:space="preserve">分</w:t>
      </w:r>
      <w:r>
        <w:rPr>
          <w:rFonts w:hint="eastAsia" w:ascii="方正仿宋_GB2312" w:hAnsi="方正仿宋_GB2312" w:eastAsia="方正仿宋_GB2312" w:cs="方正仿宋_GB2312"/>
          <w:b w:val="0"/>
          <w:bCs w:val="0"/>
          <w:color w:val="000000"/>
          <w:sz w:val="28"/>
          <w:szCs w:val="28"/>
          <w:highlight w:val="none"/>
          <w:lang w:val="en-US" w:eastAsia="zh-CN"/>
        </w:rPr>
        <w:t xml:space="preserve">（北京时间）前递交投标文</w:t>
      </w:r>
      <w:r>
        <w:rPr>
          <w:rFonts w:hint="eastAsia" w:ascii="方正仿宋_GB2312" w:hAnsi="方正仿宋_GB2312" w:eastAsia="方正仿宋_GB2312" w:cs="方正仿宋_GB2312"/>
          <w:b w:val="0"/>
          <w:bCs w:val="0"/>
          <w:color w:val="000000"/>
          <w:sz w:val="28"/>
          <w:szCs w:val="28"/>
          <w:highlight w:val="none"/>
        </w:rPr>
        <w:t xml:space="preserve">件。</w:t>
      </w:r>
      <w:r>
        <w:rPr>
          <w:rFonts w:hint="eastAsia" w:ascii="方正仿宋_GB2312" w:hAnsi="方正仿宋_GB2312" w:eastAsia="方正仿宋_GB2312" w:cs="方正仿宋_GB2312"/>
          <w:b w:val="0"/>
          <w:bCs w:val="0"/>
          <w:color w:val="000000"/>
          <w:sz w:val="28"/>
          <w:szCs w:val="28"/>
          <w:highlight w:val="none"/>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80" w:name="_Toc28359012"/>
      <w:r/>
      <w:bookmarkStart w:id="81" w:name="_Toc28359089"/>
      <w:r/>
      <w:bookmarkStart w:id="82" w:name="_Toc35393629"/>
      <w:r/>
      <w:bookmarkStart w:id="83" w:name="_Toc35393798"/>
      <w:r>
        <w:rPr>
          <w:rFonts w:hint="eastAsia" w:ascii="方正仿宋_GB2312" w:hAnsi="方正仿宋_GB2312" w:eastAsia="方正仿宋_GB2312" w:cs="方正仿宋_GB2312"/>
          <w:b w:val="0"/>
          <w:bCs w:val="0"/>
          <w:color w:val="000000"/>
          <w:sz w:val="28"/>
          <w:szCs w:val="28"/>
          <w:highlight w:val="none"/>
          <w:lang w:val="en-US" w:eastAsia="zh-CN"/>
        </w:rPr>
        <w:t xml:space="preserve">一、项目基本情况</w:t>
      </w:r>
      <w:bookmarkEnd w:id="80"/>
      <w:r/>
      <w:bookmarkEnd w:id="81"/>
      <w:r/>
      <w:bookmarkEnd w:id="82"/>
      <w:r/>
      <w:bookmarkEnd w:id="83"/>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（一）项目编号：</w:t>
      </w:r>
      <w:r>
        <w:rPr>
          <w:rFonts w:hint="eastAsia" w:ascii="方正仿宋_GB2312" w:hAnsi="方正仿宋_GB2312" w:eastAsia="方正仿宋_GB2312" w:cs="方正仿宋_GB2312"/>
          <w:i w:val="0"/>
          <w:iCs w:val="0"/>
          <w:caps w:val="0"/>
          <w:color w:val="ff0000"/>
          <w:spacing w:val="0"/>
          <w:sz w:val="28"/>
          <w:szCs w:val="28"/>
          <w:shd w:val="clear" w:color="auto" w:fill="ffffff"/>
          <w:lang w:eastAsia="zh-CN"/>
        </w:rPr>
        <w:t xml:space="preserve">JSZC-320803-SJZC-G2026-0008</w:t>
      </w:r>
      <w:r>
        <w:rPr>
          <w:rFonts w:hint="eastAsia" w:ascii="方正仿宋_GB2312" w:hAnsi="方正仿宋_GB2312" w:eastAsia="方正仿宋_GB2312" w:cs="方正仿宋_GB2312"/>
          <w:b w:val="0"/>
          <w:bCs w:val="0"/>
          <w:color w:val="ff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（二）项目名称：</w:t>
      </w:r>
      <w:bookmarkStart w:id="84" w:name="OLE_LINK76"/>
      <w:r>
        <w:rPr>
          <w:rFonts w:hint="eastAsia" w:ascii="方正仿宋_GB2312" w:hAnsi="方正仿宋_GB2312" w:eastAsia="方正仿宋_GB2312" w:cs="方正仿宋_GB2312"/>
          <w:b w:val="0"/>
          <w:bCs w:val="0"/>
          <w:color w:val="000000"/>
          <w:sz w:val="28"/>
          <w:szCs w:val="28"/>
          <w:highlight w:val="none"/>
          <w:lang w:val="en-US" w:eastAsia="zh-CN"/>
        </w:rPr>
        <w:t xml:space="preserve">淮安区农村综合环境提升工程(更新农村垃圾中转站设备和垃圾转运车辆项目)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（三）采购方式：公开招标</w:t>
      </w:r>
      <w:bookmarkEnd w:id="84"/>
      <w:r>
        <w:rPr>
          <w:rFonts w:hint="eastAsia" w:ascii="方正仿宋_GB2312" w:hAnsi="方正仿宋_GB2312" w:eastAsia="方正仿宋_GB2312" w:cs="方正仿宋_GB2312"/>
          <w:b w:val="0"/>
          <w:bCs w:val="0"/>
          <w:color w:val="00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w:t>
      </w:r>
      <w:bookmarkStart w:id="85" w:name="OLE_LINK66"/>
      <w:r>
        <w:rPr>
          <w:rFonts w:hint="eastAsia" w:ascii="方正仿宋_GB2312" w:hAnsi="方正仿宋_GB2312" w:eastAsia="方正仿宋_GB2312" w:cs="方正仿宋_GB2312"/>
          <w:b w:val="0"/>
          <w:bCs w:val="0"/>
          <w:color w:val="000000"/>
          <w:sz w:val="28"/>
          <w:szCs w:val="28"/>
          <w:highlight w:val="none"/>
          <w:lang w:val="en-US" w:eastAsia="zh-CN"/>
        </w:rPr>
        <w:t xml:space="preserve">预算金额：</w:t>
      </w:r>
      <w:bookmarkStart w:id="86" w:name="OLE_LINK69"/>
      <w:r>
        <w:rPr>
          <w:rFonts w:hint="eastAsia" w:ascii="方正仿宋_GB2312" w:hAnsi="方正仿宋_GB2312" w:eastAsia="方正仿宋_GB2312" w:cs="方正仿宋_GB2312"/>
          <w:color w:val="000000"/>
          <w:sz w:val="28"/>
          <w:szCs w:val="28"/>
          <w:highlight w:val="none"/>
        </w:rPr>
        <w:t xml:space="preserve">人民币</w:t>
      </w:r>
      <w:r>
        <w:rPr>
          <w:rFonts w:hint="eastAsia" w:ascii="方正仿宋_GB2312" w:hAnsi="方正仿宋_GB2312" w:eastAsia="方正仿宋_GB2312" w:cs="方正仿宋_GB2312"/>
          <w:color w:val="000000"/>
          <w:sz w:val="28"/>
          <w:szCs w:val="28"/>
          <w:highlight w:val="none"/>
        </w:rPr>
        <w:t xml:space="preserve">1329.4</w:t>
      </w:r>
      <w:r>
        <w:rPr>
          <w:rFonts w:hint="eastAsia" w:ascii="方正仿宋_GB2312" w:hAnsi="方正仿宋_GB2312" w:eastAsia="方正仿宋_GB2312" w:cs="方正仿宋_GB2312"/>
          <w:color w:val="000000"/>
          <w:sz w:val="28"/>
          <w:szCs w:val="28"/>
          <w:highlight w:val="none"/>
          <w:lang w:val="en-US" w:eastAsia="zh-CN"/>
        </w:rPr>
        <w:t xml:space="preserve">万</w:t>
      </w:r>
      <w:r>
        <w:rPr>
          <w:rFonts w:hint="eastAsia" w:ascii="方正仿宋_GB2312" w:hAnsi="方正仿宋_GB2312" w:eastAsia="方正仿宋_GB2312" w:cs="方正仿宋_GB2312"/>
          <w:color w:val="000000"/>
          <w:sz w:val="28"/>
          <w:szCs w:val="28"/>
          <w:highlight w:val="none"/>
        </w:rPr>
        <w:t xml:space="preserve">元</w:t>
      </w:r>
      <w:bookmarkEnd w:id="85"/>
      <w:r>
        <w:rPr>
          <w:rFonts w:hint="eastAsia" w:ascii="方正仿宋_GB2312" w:hAnsi="方正仿宋_GB2312" w:eastAsia="方正仿宋_GB2312" w:cs="方正仿宋_GB2312"/>
          <w:color w:val="000000"/>
          <w:sz w:val="28"/>
          <w:szCs w:val="28"/>
          <w:highlight w:val="none"/>
          <w:lang w:val="zh-CN"/>
        </w:rPr>
        <w:t xml:space="preserve">。</w:t>
      </w:r>
      <w:bookmarkEnd w:id="86"/>
      <w:r>
        <w:rPr>
          <w:rFonts w:hint="eastAsia" w:ascii="方正仿宋_GB2312" w:hAnsi="方正仿宋_GB2312" w:eastAsia="方正仿宋_GB2312" w:cs="方正仿宋_GB2312"/>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zh-CN"/>
        </w:rPr>
      </w:pPr>
      <w:r>
        <w:rPr>
          <w:rFonts w:hint="eastAsia" w:ascii="方正仿宋_GB2312" w:hAnsi="方正仿宋_GB2312" w:eastAsia="方正仿宋_GB2312" w:cs="方正仿宋_GB2312"/>
          <w:color w:val="000000"/>
          <w:sz w:val="28"/>
          <w:szCs w:val="28"/>
          <w:highlight w:val="none"/>
          <w:lang w:val="en-US" w:eastAsia="zh-CN"/>
        </w:rPr>
        <w:t xml:space="preserve">（五）</w:t>
      </w:r>
      <w:bookmarkStart w:id="87" w:name="OLE_LINK83"/>
      <w:r>
        <w:rPr>
          <w:rFonts w:hint="eastAsia" w:ascii="方正仿宋_GB2312" w:hAnsi="方正仿宋_GB2312" w:eastAsia="方正仿宋_GB2312" w:cs="方正仿宋_GB2312"/>
          <w:color w:val="000000"/>
          <w:sz w:val="28"/>
          <w:szCs w:val="28"/>
          <w:highlight w:val="none"/>
          <w:lang w:val="en-US" w:eastAsia="zh-CN"/>
        </w:rPr>
        <w:t xml:space="preserve">最高限价：</w:t>
      </w:r>
      <w:bookmarkStart w:id="88" w:name="OLE_LINK80"/>
      <w:r/>
      <w:bookmarkStart w:id="89" w:name="OLE_LINK71"/>
      <w:r>
        <w:rPr>
          <w:rFonts w:hint="eastAsia" w:ascii="方正仿宋_GB2312" w:hAnsi="方正仿宋_GB2312" w:eastAsia="方正仿宋_GB2312" w:cs="方正仿宋_GB2312"/>
          <w:color w:val="000000"/>
          <w:sz w:val="28"/>
          <w:szCs w:val="28"/>
          <w:highlight w:val="none"/>
        </w:rPr>
        <w:t xml:space="preserve">人民币</w:t>
      </w:r>
      <w:r>
        <w:rPr>
          <w:rFonts w:hint="eastAsia" w:ascii="方正仿宋_GB2312" w:hAnsi="方正仿宋_GB2312" w:eastAsia="方正仿宋_GB2312" w:cs="方正仿宋_GB2312"/>
          <w:color w:val="000000"/>
          <w:sz w:val="28"/>
          <w:szCs w:val="28"/>
          <w:highlight w:val="none"/>
          <w:lang w:val="en-US" w:eastAsia="zh-CN"/>
        </w:rPr>
        <w:t xml:space="preserve">1329.4万</w:t>
      </w:r>
      <w:r>
        <w:rPr>
          <w:rFonts w:hint="eastAsia" w:ascii="方正仿宋_GB2312" w:hAnsi="方正仿宋_GB2312" w:eastAsia="方正仿宋_GB2312" w:cs="方正仿宋_GB2312"/>
          <w:color w:val="000000"/>
          <w:sz w:val="28"/>
          <w:szCs w:val="28"/>
          <w:highlight w:val="none"/>
        </w:rPr>
        <w:t xml:space="preserve">元</w:t>
      </w:r>
      <w:bookmarkEnd w:id="87"/>
      <w:r/>
      <w:bookmarkEnd w:id="88"/>
      <w:r>
        <w:rPr>
          <w:rFonts w:hint="eastAsia" w:ascii="方正仿宋_GB2312" w:hAnsi="方正仿宋_GB2312" w:eastAsia="方正仿宋_GB2312" w:cs="方正仿宋_GB2312"/>
          <w:color w:val="000000"/>
          <w:sz w:val="28"/>
          <w:szCs w:val="28"/>
          <w:highlight w:val="none"/>
          <w:lang w:val="zh-CN"/>
        </w:rPr>
        <w:t xml:space="preserve">。</w:t>
      </w:r>
      <w:bookmarkEnd w:id="89"/>
      <w:r>
        <w:rPr>
          <w:rFonts w:hint="eastAsia" w:ascii="方正仿宋_GB2312" w:hAnsi="方正仿宋_GB2312" w:eastAsia="方正仿宋_GB2312" w:cs="方正仿宋_GB2312"/>
          <w:color w:val="000000"/>
          <w:sz w:val="28"/>
          <w:szCs w:val="28"/>
          <w:highlight w:val="none"/>
          <w:lang w:val="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（六）采购需求：</w:t>
      </w:r>
      <w:bookmarkStart w:id="90" w:name="OLE_LINK79"/>
      <w:r/>
      <w:bookmarkStart w:id="91" w:name="OLE_LINK95"/>
      <w:r>
        <w:rPr>
          <w:rFonts w:hint="eastAsia" w:ascii="方正仿宋_GB2312" w:hAnsi="方正仿宋_GB2312" w:eastAsia="方正仿宋_GB2312" w:cs="方正仿宋_GB2312"/>
          <w:color w:val="000000"/>
          <w:sz w:val="28"/>
          <w:szCs w:val="28"/>
          <w:highlight w:val="none"/>
          <w:lang w:val="en-US" w:eastAsia="zh-CN"/>
        </w:rPr>
        <w:t xml:space="preserve">淮安区农村综合环境提升工程(更新农村垃圾中转站设备和垃圾转运车辆项目)，</w:t>
      </w:r>
      <w:bookmarkStart w:id="92" w:name="OLE_LINK63"/>
      <w:r>
        <w:rPr>
          <w:rFonts w:hint="eastAsia" w:ascii="方正仿宋_GB2312" w:hAnsi="方正仿宋_GB2312" w:eastAsia="方正仿宋_GB2312" w:cs="方正仿宋_GB2312"/>
          <w:color w:val="000000"/>
          <w:sz w:val="28"/>
          <w:szCs w:val="28"/>
          <w:highlight w:val="none"/>
          <w:lang w:val="en-US" w:eastAsia="zh-CN"/>
        </w:rPr>
        <w:t xml:space="preserve">需购置压缩机19套，18吨转运车12辆(含购置税、牌照、保险)，具体详见采购需求。</w:t>
      </w:r>
      <w:bookmarkEnd w:id="90"/>
      <w:r/>
      <w:bookmarkEnd w:id="92"/>
      <w:r>
        <w:rPr>
          <w:rFonts w:hint="eastAsia" w:ascii="方正仿宋_GB2312" w:hAnsi="方正仿宋_GB2312" w:eastAsia="方正仿宋_GB2312" w:cs="方正仿宋_GB2312"/>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bCs/>
          <w:color w:val="000000"/>
          <w:sz w:val="28"/>
          <w:szCs w:val="28"/>
          <w:lang w:eastAsia="zh-CN"/>
        </w:rPr>
      </w:pPr>
      <w:r/>
      <w:bookmarkEnd w:id="91"/>
      <w:r>
        <w:rPr>
          <w:rFonts w:hint="eastAsia" w:ascii="方正仿宋_GB2312" w:hAnsi="方正仿宋_GB2312" w:eastAsia="方正仿宋_GB2312" w:cs="方正仿宋_GB2312"/>
          <w:b w:val="0"/>
          <w:bCs w:val="0"/>
          <w:color w:val="000000"/>
          <w:sz w:val="28"/>
          <w:szCs w:val="28"/>
          <w:highlight w:val="none"/>
          <w:lang w:val="en-US" w:eastAsia="zh-CN"/>
        </w:rPr>
        <w:t xml:space="preserve">（七）</w:t>
      </w:r>
      <w:r>
        <w:rPr>
          <w:rFonts w:hint="eastAsia" w:ascii="方正仿宋_GB2312" w:hAnsi="方正仿宋_GB2312" w:eastAsia="方正仿宋_GB2312" w:cs="方正仿宋_GB2312"/>
          <w:b/>
          <w:bCs/>
          <w:sz w:val="28"/>
          <w:szCs w:val="28"/>
        </w:rPr>
        <w:t xml:space="preserve">合同履行期限：</w:t>
      </w:r>
      <w:r>
        <w:rPr>
          <w:rFonts w:hint="eastAsia" w:ascii="方正仿宋_GB2312" w:hAnsi="方正仿宋_GB2312" w:eastAsia="方正仿宋_GB2312" w:cs="方正仿宋_GB2312"/>
          <w:b/>
          <w:bCs/>
          <w:color w:val="000000"/>
          <w:sz w:val="28"/>
          <w:szCs w:val="28"/>
        </w:rPr>
        <w:t xml:space="preserve">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b/>
          <w:bCs/>
          <w:color w:val="000000"/>
          <w:sz w:val="28"/>
          <w:szCs w:val="28"/>
          <w:lang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（八）本项目不接受联合体投标。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bookmarkStart w:id="93" w:name="OLE_LINK75"/>
      <w:r>
        <w:rPr>
          <w:rFonts w:hint="eastAsia" w:ascii="方正仿宋_GB2312" w:hAnsi="方正仿宋_GB2312" w:eastAsia="方正仿宋_GB2312" w:cs="方正仿宋_GB2312"/>
          <w:b w:val="0"/>
          <w:bCs w:val="0"/>
          <w:color w:val="000000"/>
          <w:sz w:val="28"/>
          <w:szCs w:val="28"/>
          <w:highlight w:val="none"/>
          <w:lang w:val="en-US" w:eastAsia="zh-CN"/>
        </w:rPr>
        <w:t xml:space="preserve">（九）本项目采购标的对应的企业划分标准所属行业为</w:t>
      </w: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环卫装备 / 固废处理设备制造业。</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93"/>
      <w:r/>
      <w:bookmarkStart w:id="94" w:name="_Toc35393630"/>
      <w:r/>
      <w:bookmarkStart w:id="95" w:name="_Toc28359090"/>
      <w:r/>
      <w:bookmarkStart w:id="96" w:name="_Toc35393799"/>
      <w:r/>
      <w:bookmarkStart w:id="97" w:name="_Toc28359013"/>
      <w:r>
        <w:rPr>
          <w:rFonts w:hint="eastAsia" w:ascii="方正仿宋_GB2312" w:hAnsi="方正仿宋_GB2312" w:eastAsia="方正仿宋_GB2312" w:cs="方正仿宋_GB2312"/>
          <w:b w:val="0"/>
          <w:bCs w:val="0"/>
          <w:color w:val="000000"/>
          <w:sz w:val="28"/>
          <w:szCs w:val="28"/>
          <w:highlight w:val="none"/>
          <w:lang w:val="en-US" w:eastAsia="zh-CN"/>
        </w:rPr>
        <w:t xml:space="preserve">二、申请人的资格要求</w:t>
      </w:r>
      <w:bookmarkEnd w:id="94"/>
      <w:r/>
      <w:bookmarkEnd w:id="95"/>
      <w:r/>
      <w:bookmarkEnd w:id="96"/>
      <w:r/>
      <w:bookmarkEnd w:id="97"/>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numPr>
          <w:ilvl w:val="0"/>
          <w:numId w:val="0"/>
        </w:numPr>
        <w:ind w:left="420"/>
        <w:spacing w:line="520" w:lineRule="exact"/>
        <w:rPr>
          <w:rFonts w:hint="eastAsia" w:ascii="方正仿宋_GB2312" w:hAnsi="方正仿宋_GB2312" w:eastAsia="方正仿宋_GB2312" w:cs="方正仿宋_GB2312"/>
          <w:color w:val="000000"/>
          <w:sz w:val="28"/>
          <w:szCs w:val="28"/>
          <w:lang w:val="en-US" w:eastAsia="zh-CN"/>
        </w:rPr>
      </w:pPr>
      <w:r/>
      <w:bookmarkStart w:id="98" w:name="OLE_LINK78"/>
      <w:r>
        <w:rPr>
          <w:rFonts w:hint="eastAsia" w:ascii="方正仿宋_GB2312" w:hAnsi="方正仿宋_GB2312" w:eastAsia="方正仿宋_GB2312" w:cs="方正仿宋_GB2312"/>
          <w:b w:val="0"/>
          <w:bCs w:val="0"/>
          <w:color w:val="000000"/>
          <w:sz w:val="28"/>
          <w:szCs w:val="28"/>
          <w:highlight w:val="none"/>
          <w:lang w:val="en-US" w:eastAsia="zh-CN"/>
        </w:rPr>
        <w:t xml:space="preserve">（一）符合《中华人民共和国政府采购法》第二十二条规定</w:t>
      </w:r>
      <w:r>
        <w:rPr>
          <w:rFonts w:hint="eastAsia" w:ascii="方正仿宋_GB2312" w:hAnsi="方正仿宋_GB2312" w:eastAsia="方正仿宋_GB2312" w:cs="方正仿宋_GB2312"/>
          <w:color w:val="000000"/>
          <w:sz w:val="28"/>
          <w:szCs w:val="28"/>
          <w:lang w:val="en-US" w:eastAsia="zh-CN"/>
        </w:rPr>
        <w:t xml:space="preserve">并提供下列材料：</w:t>
      </w:r>
      <w:r>
        <w:rPr>
          <w:rFonts w:hint="eastAsia" w:ascii="方正仿宋_GB2312" w:hAnsi="方正仿宋_GB2312" w:eastAsia="方正仿宋_GB2312" w:cs="方正仿宋_GB2312"/>
          <w:color w:val="000000"/>
          <w:sz w:val="28"/>
          <w:szCs w:val="28"/>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1.投标供应商具有独立承担民事责任能力的投标供应商营业执照或相关部门的登记证明文件扫描件；</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u w:val="single"/>
          <w:lang w:val="en-US" w:eastAsia="zh-CN"/>
        </w:rPr>
      </w:pP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2</w:t>
      </w:r>
      <w:bookmarkStart w:id="99" w:name="OLE_LINK96"/>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.投标供应商法定代表人授权委托书、身份证扫描件及法定代表人授权代表身份证扫描件并加盖公章</w:t>
      </w:r>
      <w:bookmarkEnd w:id="99"/>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w:t>
      </w:r>
      <w:r>
        <w:rPr>
          <w:rFonts w:hint="eastAsia" w:ascii="方正仿宋_GB2312" w:hAnsi="方正仿宋_GB2312" w:eastAsia="方正仿宋_GB2312" w:cs="方正仿宋_GB2312"/>
          <w:b w:val="0"/>
          <w:bCs w:val="0"/>
          <w:color w:val="000000"/>
          <w:sz w:val="28"/>
          <w:szCs w:val="28"/>
          <w:highlight w:val="none"/>
          <w:u w:val="singl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98"/>
      <w:r/>
      <w:bookmarkStart w:id="100" w:name="OLE_LINK81"/>
      <w:r/>
      <w:bookmarkStart w:id="101" w:name="OLE_LINK82"/>
      <w:r>
        <w:rPr>
          <w:rFonts w:hint="eastAsia" w:ascii="方正仿宋_GB2312" w:hAnsi="方正仿宋_GB2312" w:eastAsia="方正仿宋_GB2312" w:cs="方正仿宋_GB2312"/>
          <w:b w:val="0"/>
          <w:bCs w:val="0"/>
          <w:color w:val="000000"/>
          <w:sz w:val="28"/>
          <w:szCs w:val="28"/>
          <w:highlight w:val="none"/>
          <w:lang w:val="en-US" w:eastAsia="zh-CN"/>
        </w:rPr>
        <w:t xml:space="preserve">（二）落实政府采购政策需满足的资格要求: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02" w:name="OLE_LINK94"/>
      <w:r>
        <w:rPr>
          <w:rFonts w:hint="eastAsia" w:ascii="方正仿宋_GB2312" w:hAnsi="方正仿宋_GB2312" w:eastAsia="方正仿宋_GB2312" w:cs="方正仿宋_GB2312"/>
          <w:b w:val="0"/>
          <w:bCs w:val="0"/>
          <w:color w:val="000000"/>
          <w:sz w:val="28"/>
          <w:szCs w:val="28"/>
          <w:highlight w:val="none"/>
          <w:lang w:val="en-US" w:eastAsia="zh-CN"/>
        </w:rPr>
        <w:t xml:space="preserve">本项目按照以下第</w:t>
      </w:r>
      <w:r>
        <w:rPr>
          <w:rFonts w:hint="eastAsia" w:ascii="方正仿宋_GB2312" w:hAnsi="方正仿宋_GB2312" w:eastAsia="方正仿宋_GB2312" w:cs="方正仿宋_GB2312"/>
          <w:b w:val="0"/>
          <w:bCs w:val="0"/>
          <w:color w:val="000000"/>
          <w:sz w:val="28"/>
          <w:szCs w:val="28"/>
          <w:highlight w:val="none"/>
          <w:u w:val="single"/>
          <w:lang w:val="en-US" w:eastAsia="zh-CN"/>
        </w:rPr>
        <w:t xml:space="preserve"> 3 </w:t>
      </w:r>
      <w:r>
        <w:rPr>
          <w:rFonts w:hint="eastAsia" w:ascii="方正仿宋_GB2312" w:hAnsi="方正仿宋_GB2312" w:eastAsia="方正仿宋_GB2312" w:cs="方正仿宋_GB2312"/>
          <w:b w:val="0"/>
          <w:bCs w:val="0"/>
          <w:color w:val="000000"/>
          <w:sz w:val="28"/>
          <w:szCs w:val="28"/>
          <w:highlight w:val="none"/>
          <w:u w:val="none"/>
          <w:lang w:val="en-US" w:eastAsia="zh-CN"/>
        </w:rPr>
        <w:t xml:space="preserve">种</w:t>
      </w:r>
      <w:r>
        <w:rPr>
          <w:rFonts w:hint="eastAsia" w:ascii="方正仿宋_GB2312" w:hAnsi="方正仿宋_GB2312" w:eastAsia="方正仿宋_GB2312" w:cs="方正仿宋_GB2312"/>
          <w:b w:val="0"/>
          <w:bCs w:val="0"/>
          <w:color w:val="000000"/>
          <w:sz w:val="28"/>
          <w:szCs w:val="28"/>
          <w:highlight w:val="none"/>
          <w:lang w:val="en-US" w:eastAsia="zh-CN"/>
        </w:rPr>
        <w:t xml:space="preserve">方式落实政府采购促进中小企业发展的要求：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00"/>
      <w:r>
        <w:rPr>
          <w:rFonts w:hint="eastAsia" w:ascii="方正仿宋_GB2312" w:hAnsi="方正仿宋_GB2312" w:eastAsia="方正仿宋_GB2312" w:cs="方正仿宋_GB2312"/>
          <w:b w:val="0"/>
          <w:bCs w:val="0"/>
          <w:color w:val="000000"/>
          <w:sz w:val="28"/>
          <w:szCs w:val="28"/>
          <w:highlight w:val="none"/>
          <w:lang w:val="en-US" w:eastAsia="zh-CN"/>
        </w:rPr>
        <w:t xml:space="preserve">1.本项目为专门面向中小企业采购的项目。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2.本项目通过以下第（）种方式预留部分采购份额采购中小企业服务：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（1）本项目要求投标人以联合体形式参加，中小企业合同金额应当达到的比例为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，其中小微企业所占比例应为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（2）本项目要求投标人进行合同分包，中小企业合同金额应当达到的比例为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，其中小微企业所占比例应为</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u w:val="single"/>
          <w:lang w:val="en-US" w:eastAsia="zh-CN"/>
        </w:rPr>
        <w:t xml:space="preserve">/</w:t>
      </w:r>
      <w:r>
        <w:rPr>
          <w:rFonts w:hint="eastAsia" w:ascii="方正仿宋_GB2312" w:hAnsi="方正仿宋_GB2312" w:eastAsia="方正仿宋_GB2312" w:cs="方正仿宋_GB2312"/>
          <w:color w:val="000000"/>
          <w:sz w:val="28"/>
          <w:szCs w:val="28"/>
          <w:highlight w:val="none"/>
          <w:u w:val="single"/>
          <w:lang w:val="zh-CN"/>
        </w:rPr>
        <w:t xml:space="preserve">  </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t xml:space="preserve">（两项比例均应符合《政府采购促进中小企业发展管理办法》第八条规定）。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3.本项目为非预留份额的采购项目，对小微企业报价给予扣除，用扣除后的价格参加评审。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rPr>
          <w:rFonts w:hint="eastAsia" w:ascii="方正仿宋_GB2312" w:hAnsi="方正仿宋_GB2312" w:eastAsia="方正仿宋_GB2312" w:cs="方正仿宋_GB2312"/>
          <w:b w:val="0"/>
          <w:bCs w:val="0"/>
          <w:color w:val="000000"/>
          <w:sz w:val="28"/>
          <w:szCs w:val="28"/>
          <w:highlight w:val="none"/>
          <w:lang w:val="zh-CN" w:eastAsia="zh-CN"/>
        </w:rPr>
        <w:t xml:space="preserve">注:监狱企业、残疾人福利性单位视同小微企业（残疾人福利性单位需提供《残疾人福利性单位声明函》；监狱企业需提供由省级以上监狱管理局、戒毒管理局（含新疆生产建设兵团）出具的属于监狱企业的证明文件）。</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878"/>
        <w:numPr>
          <w:ilvl w:val="0"/>
          <w:numId w:val="3"/>
        </w:numPr>
        <w:ind w:left="1959" w:hanging="1400"/>
        <w:keepLines w:val="0"/>
        <w:keepNext w:val="0"/>
        <w:pageBreakBefore w:val="0"/>
        <w:spacing w:line="500" w:lineRule="exact"/>
        <w:widowControl w:val="off"/>
        <w:rPr>
          <w:rFonts w:hint="eastAsia" w:ascii="方正仿宋_GB2312" w:hAnsi="方正仿宋_GB2312" w:eastAsia="方正仿宋_GB2312" w:cs="方正仿宋_GB2312"/>
          <w:b w:val="0"/>
          <w:bCs w:val="0"/>
          <w:color w:val="ff0000"/>
          <w:sz w:val="28"/>
          <w:szCs w:val="28"/>
          <w:highlight w:val="none"/>
          <w:lang w:val="zh-CN" w:eastAsia="zh-CN"/>
        </w:rPr>
      </w:pPr>
      <w:r/>
      <w:bookmarkEnd w:id="102"/>
      <w:r>
        <w:rPr>
          <w:rFonts w:hint="eastAsia" w:ascii="方正仿宋_GB2312" w:hAnsi="方正仿宋_GB2312" w:eastAsia="方正仿宋_GB2312" w:cs="方正仿宋_GB2312"/>
          <w:b w:val="0"/>
          <w:bCs w:val="0"/>
          <w:color w:val="ff0000"/>
          <w:sz w:val="28"/>
          <w:szCs w:val="28"/>
          <w:highlight w:val="none"/>
          <w:lang w:val="zh-CN" w:eastAsia="zh-CN"/>
        </w:rPr>
        <w:t xml:space="preserve">本项目的特定资格要求：</w:t>
      </w:r>
      <w:r>
        <w:rPr>
          <w:rFonts w:hint="eastAsia" w:ascii="方正仿宋_GB2312" w:hAnsi="方正仿宋_GB2312" w:eastAsia="方正仿宋_GB2312" w:cs="方正仿宋_GB2312"/>
          <w:b w:val="0"/>
          <w:bCs w:val="0"/>
          <w:color w:val="ff0000"/>
          <w:sz w:val="28"/>
          <w:szCs w:val="28"/>
          <w:highlight w:val="none"/>
          <w:lang w:val="en-US" w:eastAsia="zh-CN"/>
        </w:rPr>
        <w:t xml:space="preserve">无</w:t>
      </w:r>
      <w:r>
        <w:rPr>
          <w:rFonts w:hint="eastAsia" w:ascii="方正仿宋_GB2312" w:hAnsi="方正仿宋_GB2312" w:eastAsia="方正仿宋_GB2312" w:cs="方正仿宋_GB2312"/>
          <w:b w:val="0"/>
          <w:bCs w:val="0"/>
          <w:color w:val="ff0000"/>
          <w:sz w:val="28"/>
          <w:szCs w:val="28"/>
          <w:highlight w:val="none"/>
          <w:lang w:val="zh-CN"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01"/>
      <w:r>
        <w:rPr>
          <w:rFonts w:hint="eastAsia" w:ascii="方正仿宋_GB2312" w:hAnsi="方正仿宋_GB2312" w:eastAsia="方正仿宋_GB2312" w:cs="方正仿宋_GB2312"/>
          <w:b w:val="0"/>
          <w:bCs w:val="0"/>
          <w:color w:val="000000"/>
          <w:sz w:val="28"/>
          <w:szCs w:val="28"/>
          <w:highlight w:val="none"/>
          <w:lang w:val="en-US" w:eastAsia="zh-CN"/>
        </w:rPr>
        <w:t xml:space="preserve">（四）拒绝下述条件的投标人参加本次采购活动: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1.投标人单位负责人为同一人或者存在直接控股、管理关系的不同投标人，不得同时参加同一合同项下的政府采购活动。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2.凡为采购项目提供整体设计、规范编制或者项目管理、监理、检测等服务的投标人，不得再参加本项目的采购活动。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w:t>
      </w:r>
      <w:bookmarkStart w:id="103" w:name="_Toc28359014"/>
      <w:r/>
      <w:bookmarkStart w:id="104" w:name="_Toc28359091"/>
      <w:r/>
      <w:bookmarkStart w:id="105" w:name="_Toc35393631"/>
      <w:r/>
      <w:bookmarkStart w:id="106" w:name="_Toc35393800"/>
      <w:r>
        <w:rPr>
          <w:rFonts w:hint="eastAsia" w:ascii="方正仿宋_GB2312" w:hAnsi="方正仿宋_GB2312" w:eastAsia="方正仿宋_GB2312" w:cs="方正仿宋_GB2312"/>
          <w:color w:val="000000"/>
          <w:sz w:val="28"/>
          <w:szCs w:val="28"/>
          <w:highlight w:val="none"/>
        </w:rPr>
        <w:t xml:space="preserve">投标人被“信用中国”网站、“中国政府采购网”列入失信被执行人、重大税收违法案件当事人名单、政府采购严重违法失信行为记录名单</w:t>
      </w:r>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三、获取招标文件</w:t>
      </w:r>
      <w:bookmarkEnd w:id="103"/>
      <w:r/>
      <w:bookmarkEnd w:id="104"/>
      <w:r/>
      <w:bookmarkEnd w:id="105"/>
      <w:r/>
      <w:bookmarkEnd w:id="106"/>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07" w:name="_Toc28359096"/>
      <w:r/>
      <w:bookmarkStart w:id="108" w:name="_Toc35393637"/>
      <w:r/>
      <w:bookmarkStart w:id="109" w:name="_Toc35393806"/>
      <w:r/>
      <w:bookmarkStart w:id="110" w:name="_Toc28359019"/>
      <w:r>
        <w:rPr>
          <w:rFonts w:hint="eastAsia" w:ascii="方正仿宋_GB2312" w:hAnsi="方正仿宋_GB2312" w:eastAsia="方正仿宋_GB2312" w:cs="方正仿宋_GB2312"/>
          <w:b w:val="0"/>
          <w:bCs w:val="0"/>
          <w:color w:val="000000"/>
          <w:sz w:val="28"/>
          <w:szCs w:val="28"/>
          <w:highlight w:val="none"/>
          <w:lang w:val="en-US" w:eastAsia="zh-CN"/>
        </w:rPr>
        <w:t xml:space="preserve">1.时间:自招标公告发布之日起五个工作日。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5"/>
        <w:keepLines w:val="0"/>
        <w:keepNext w:val="0"/>
        <w:pageBreakBefore w:val="0"/>
        <w:spacing w:line="480" w:lineRule="exact"/>
        <w:widowControl w:val="off"/>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2.获取方式:</w:t>
      </w:r>
      <w:r>
        <w:rPr>
          <w:rFonts w:hint="eastAsia" w:ascii="方正仿宋_GB2312" w:hAnsi="方正仿宋_GB2312" w:eastAsia="方正仿宋_GB2312" w:cs="方正仿宋_GB2312"/>
          <w:color w:val="000000"/>
          <w:sz w:val="28"/>
          <w:szCs w:val="28"/>
        </w:rPr>
        <w:t xml:space="preserve">供应商登陆江苏政府采购网或者淮安市政府采购网，在网站首页点击“苏采云”→使用CA锁</w:t>
      </w:r>
      <w:r>
        <w:rPr>
          <w:rFonts w:hint="eastAsia" w:ascii="方正仿宋_GB2312" w:hAnsi="方正仿宋_GB2312" w:eastAsia="方正仿宋_GB2312" w:cs="方正仿宋_GB2312"/>
          <w:color w:val="000000"/>
          <w:sz w:val="28"/>
          <w:szCs w:val="28"/>
          <w:lang w:eastAsia="zh-CN"/>
        </w:rPr>
        <w:t xml:space="preserve">登录</w:t>
      </w:r>
      <w:r>
        <w:rPr>
          <w:rFonts w:hint="eastAsia" w:ascii="方正仿宋_GB2312" w:hAnsi="方正仿宋_GB2312" w:eastAsia="方正仿宋_GB2312" w:cs="方正仿宋_GB2312"/>
          <w:color w:val="000000"/>
          <w:sz w:val="28"/>
          <w:szCs w:val="28"/>
        </w:rPr>
        <w:t xml:space="preserve">系统（新用户需进行“平台用户注册”）→“项目参与”进行登记，在“可参与项目”中选择“我要参与”，参与成功后到“已参与项目”界面中找到该项目下载文件并进行操作。</w:t>
      </w:r>
      <w:r>
        <w:rPr>
          <w:rFonts w:hint="eastAsia" w:ascii="方正仿宋_GB2312" w:hAnsi="方正仿宋_GB2312" w:eastAsia="方正仿宋_GB2312" w:cs="方正仿宋_GB2312"/>
          <w:color w:val="000000"/>
          <w:sz w:val="24"/>
        </w:rPr>
      </w:r>
      <w:r/>
    </w:p>
    <w:p>
      <w:pPr>
        <w:pStyle w:val="878"/>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w:t>
      </w:r>
      <w:bookmarkStart w:id="111" w:name="_Toc35393802"/>
      <w:r/>
      <w:bookmarkStart w:id="112" w:name="_Toc28359016"/>
      <w:r/>
      <w:bookmarkStart w:id="113" w:name="_Toc35393633"/>
      <w:r/>
      <w:bookmarkStart w:id="114" w:name="_Toc28359093"/>
      <w:r>
        <w:rPr>
          <w:rFonts w:hint="eastAsia" w:ascii="方正仿宋_GB2312" w:hAnsi="方正仿宋_GB2312" w:eastAsia="方正仿宋_GB2312" w:cs="方正仿宋_GB2312"/>
          <w:b w:val="0"/>
          <w:bCs w:val="0"/>
          <w:color w:val="000000"/>
          <w:sz w:val="28"/>
          <w:szCs w:val="28"/>
          <w:highlight w:val="none"/>
          <w:lang w:val="en-US" w:eastAsia="zh-CN"/>
        </w:rPr>
        <w:t xml:space="preserve">提交投标文件截止时间、开标时间和地点</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ff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（一）电子投标文件提交截止时间及开标时间:2026年7月6日9</w:t>
      </w:r>
      <w:r>
        <w:rPr>
          <w:rFonts w:hint="eastAsia" w:ascii="方正仿宋_GB2312" w:hAnsi="方正仿宋_GB2312" w:eastAsia="方正仿宋_GB2312" w:cs="方正仿宋_GB2312"/>
          <w:b w:val="0"/>
          <w:bCs w:val="0"/>
          <w:color w:val="ff0000"/>
          <w:sz w:val="28"/>
          <w:szCs w:val="28"/>
          <w:highlight w:val="none"/>
          <w:lang w:val="en-US" w:eastAsia="zh-CN"/>
        </w:rPr>
        <w:t xml:space="preserve">点00分。</w:t>
      </w:r>
      <w:r>
        <w:rPr>
          <w:rFonts w:hint="eastAsia" w:ascii="方正仿宋_GB2312" w:hAnsi="方正仿宋_GB2312" w:eastAsia="方正仿宋_GB2312" w:cs="方正仿宋_GB2312"/>
          <w:b w:val="0"/>
          <w:bCs w:val="0"/>
          <w:color w:val="ff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（二）开标地点：</w:t>
      </w:r>
      <w:bookmarkStart w:id="115" w:name="OLE_LINK84"/>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淮安市淮安区城西北路29号淮安市公共资源交易中心淮安分中心，“苏采云”政府采购交易系统网上开标大厅。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15"/>
      <w:r>
        <w:rPr>
          <w:rFonts w:hint="eastAsia" w:ascii="方正仿宋_GB2312" w:hAnsi="方正仿宋_GB2312" w:eastAsia="方正仿宋_GB2312" w:cs="方正仿宋_GB2312"/>
          <w:b w:val="0"/>
          <w:bCs w:val="0"/>
          <w:color w:val="000000"/>
          <w:sz w:val="28"/>
          <w:szCs w:val="28"/>
          <w:highlight w:val="none"/>
          <w:lang w:val="en-US" w:eastAsia="zh-CN"/>
        </w:rPr>
        <w:t xml:space="preserve">五</w:t>
      </w:r>
      <w:bookmarkEnd w:id="111"/>
      <w:r/>
      <w:bookmarkEnd w:id="112"/>
      <w:r/>
      <w:bookmarkEnd w:id="113"/>
      <w:r/>
      <w:bookmarkEnd w:id="114"/>
      <w:r/>
      <w:bookmarkStart w:id="116" w:name="_Toc28359017"/>
      <w:r/>
      <w:bookmarkStart w:id="117" w:name="_Toc35393634"/>
      <w:r/>
      <w:bookmarkStart w:id="118" w:name="_Toc35393803"/>
      <w:r/>
      <w:bookmarkStart w:id="119" w:name="_Toc28359094"/>
      <w:r>
        <w:rPr>
          <w:rFonts w:hint="eastAsia" w:ascii="方正仿宋_GB2312" w:hAnsi="方正仿宋_GB2312" w:eastAsia="方正仿宋_GB2312" w:cs="方正仿宋_GB2312"/>
          <w:b w:val="0"/>
          <w:bCs w:val="0"/>
          <w:color w:val="000000"/>
          <w:sz w:val="28"/>
          <w:szCs w:val="28"/>
          <w:highlight w:val="none"/>
          <w:lang w:val="en-US" w:eastAsia="zh-CN"/>
        </w:rPr>
        <w:t xml:space="preserve">、公告期限</w:t>
      </w:r>
      <w:bookmarkEnd w:id="116"/>
      <w:r/>
      <w:bookmarkEnd w:id="117"/>
      <w:r/>
      <w:bookmarkEnd w:id="118"/>
      <w:r/>
      <w:bookmarkEnd w:id="119"/>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20" w:name="_Toc35393804"/>
      <w:r/>
      <w:bookmarkStart w:id="121" w:name="_Toc35393635"/>
      <w:r>
        <w:rPr>
          <w:rFonts w:hint="eastAsia" w:ascii="方正仿宋_GB2312" w:hAnsi="方正仿宋_GB2312" w:eastAsia="方正仿宋_GB2312" w:cs="方正仿宋_GB2312"/>
          <w:b w:val="0"/>
          <w:bCs w:val="0"/>
          <w:color w:val="000000"/>
          <w:sz w:val="28"/>
          <w:szCs w:val="28"/>
          <w:highlight w:val="none"/>
          <w:lang w:val="en-US" w:eastAsia="zh-CN"/>
        </w:rPr>
        <w:t xml:space="preserve">招标文件公告期限为自本公告发布之日起5个工作日。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六、其他补充事宜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20"/>
      <w:r/>
      <w:bookmarkEnd w:id="121"/>
      <w:r/>
      <w:bookmarkStart w:id="122" w:name="OLE_LINK85"/>
      <w:r/>
      <w:bookmarkStart w:id="123" w:name="_Toc35393636"/>
      <w:r/>
      <w:bookmarkStart w:id="124" w:name="_Toc28359018"/>
      <w:r/>
      <w:bookmarkStart w:id="125" w:name="_Toc28359095"/>
      <w:r/>
      <w:bookmarkStart w:id="126" w:name="_Toc35393805"/>
      <w:r>
        <w:rPr>
          <w:rFonts w:hint="eastAsia" w:ascii="方正仿宋_GB2312" w:hAnsi="方正仿宋_GB2312" w:eastAsia="方正仿宋_GB2312" w:cs="方正仿宋_GB2312"/>
          <w:b w:val="0"/>
          <w:bCs w:val="0"/>
          <w:color w:val="000000"/>
          <w:sz w:val="28"/>
          <w:szCs w:val="28"/>
          <w:highlight w:val="none"/>
          <w:lang w:val="en-US" w:eastAsia="zh-CN"/>
        </w:rPr>
        <w:t xml:space="preserve"> 1、投标保证金:根据苏财购〔2020〕52号文件要求，为进一步降低投标人投标成本，本项目不收取投标保证金。</w:t>
      </w:r>
      <w:bookmarkEnd w:id="122"/>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七、对本次招标提出询问，请按以下方式联系。</w:t>
      </w:r>
      <w:bookmarkEnd w:id="123"/>
      <w:r/>
      <w:bookmarkEnd w:id="124"/>
      <w:r/>
      <w:bookmarkEnd w:id="125"/>
      <w:r/>
      <w:bookmarkEnd w:id="126"/>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1.采购人信息</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名称：</w:t>
      </w:r>
      <w:bookmarkStart w:id="127" w:name="OLE_LINK87"/>
      <w:r>
        <w:rPr>
          <w:rFonts w:hint="eastAsia" w:ascii="方正仿宋_GB2312" w:hAnsi="方正仿宋_GB2312" w:eastAsia="方正仿宋_GB2312" w:cs="方正仿宋_GB2312"/>
          <w:b w:val="0"/>
          <w:bCs w:val="0"/>
          <w:color w:val="000000"/>
          <w:sz w:val="28"/>
          <w:szCs w:val="28"/>
          <w:highlight w:val="none"/>
          <w:lang w:val="en-US" w:eastAsia="zh-CN"/>
        </w:rPr>
        <w:t xml:space="preserve">淮安市淮安区城市管理局 </w:t>
      </w:r>
      <w:bookmarkEnd w:id="127"/>
      <w:r>
        <w:rPr>
          <w:rFonts w:hint="eastAsia" w:ascii="方正仿宋_GB2312" w:hAnsi="方正仿宋_GB2312" w:eastAsia="方正仿宋_GB2312" w:cs="方正仿宋_GB2312"/>
          <w:b w:val="0"/>
          <w:bCs w:val="0"/>
          <w:color w:val="000000"/>
          <w:sz w:val="28"/>
          <w:szCs w:val="28"/>
          <w:highlight w:val="none"/>
          <w:lang w:val="en-US" w:eastAsia="zh-CN"/>
        </w:rPr>
        <w:t xml:space="preserve">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地址：江苏省淮安市淮安区城西北路 91 号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28" w:name="OLE_LINK89"/>
      <w:r>
        <w:rPr>
          <w:rFonts w:hint="eastAsia" w:ascii="方正仿宋_GB2312" w:hAnsi="方正仿宋_GB2312" w:eastAsia="方正仿宋_GB2312" w:cs="方正仿宋_GB2312"/>
          <w:b w:val="0"/>
          <w:bCs w:val="0"/>
          <w:color w:val="000000"/>
          <w:sz w:val="28"/>
          <w:szCs w:val="28"/>
          <w:highlight w:val="none"/>
          <w:lang w:val="en-US" w:eastAsia="zh-CN"/>
        </w:rPr>
        <w:t xml:space="preserve">联系人：解学善     电话：</w:t>
      </w:r>
      <w:bookmarkEnd w:id="128"/>
      <w:r>
        <w:rPr>
          <w:rFonts w:hint="eastAsia" w:ascii="方正仿宋_GB2312" w:hAnsi="方正仿宋_GB2312" w:eastAsia="方正仿宋_GB2312" w:cs="方正仿宋_GB2312"/>
          <w:b w:val="0"/>
          <w:bCs w:val="0"/>
          <w:color w:val="000000"/>
          <w:sz w:val="28"/>
          <w:szCs w:val="28"/>
          <w:highlight w:val="none"/>
          <w:lang w:val="en-US" w:eastAsia="zh-CN"/>
        </w:rPr>
        <w:t xml:space="preserve">18360770288</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w:t>
      </w:r>
      <w:bookmarkEnd w:id="107"/>
      <w:r/>
      <w:bookmarkEnd w:id="108"/>
      <w:r/>
      <w:bookmarkEnd w:id="109"/>
      <w:r/>
      <w:bookmarkEnd w:id="110"/>
      <w:r/>
      <w:bookmarkStart w:id="129" w:name="OLE_LINK90"/>
      <w:r>
        <w:rPr>
          <w:rFonts w:hint="eastAsia" w:ascii="方正仿宋_GB2312" w:hAnsi="方正仿宋_GB2312" w:eastAsia="方正仿宋_GB2312" w:cs="方正仿宋_GB2312"/>
          <w:b w:val="0"/>
          <w:bCs w:val="0"/>
          <w:color w:val="000000"/>
          <w:sz w:val="28"/>
          <w:szCs w:val="28"/>
          <w:highlight w:val="none"/>
          <w:lang w:val="en-US" w:eastAsia="zh-CN"/>
        </w:rPr>
        <w:t xml:space="preserve">江苏捷之诚企业管理有限公司</w:t>
      </w:r>
      <w:bookmarkEnd w:id="129"/>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地址:</w:t>
      </w:r>
      <w:bookmarkStart w:id="130" w:name="OLE_LINK91"/>
      <w:r>
        <w:rPr>
          <w:rFonts w:hint="eastAsia" w:ascii="方正仿宋_GB2312" w:hAnsi="方正仿宋_GB2312" w:eastAsia="方正仿宋_GB2312" w:cs="方正仿宋_GB2312"/>
          <w:b w:val="0"/>
          <w:bCs w:val="0"/>
          <w:color w:val="000000"/>
          <w:sz w:val="28"/>
          <w:szCs w:val="28"/>
          <w:highlight w:val="none"/>
          <w:lang w:val="en-US" w:eastAsia="zh-CN"/>
        </w:rPr>
        <w:t xml:space="preserve">江苏省淮安市淮安区藏军洞路与国道233交叉口200米</w:t>
      </w:r>
      <w:bookmarkEnd w:id="130"/>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31" w:name="OLE_LINK92"/>
      <w:r>
        <w:rPr>
          <w:rFonts w:hint="eastAsia" w:ascii="方正仿宋_GB2312" w:hAnsi="方正仿宋_GB2312" w:eastAsia="方正仿宋_GB2312" w:cs="方正仿宋_GB2312"/>
          <w:b w:val="0"/>
          <w:bCs w:val="0"/>
          <w:color w:val="000000"/>
          <w:sz w:val="28"/>
          <w:szCs w:val="28"/>
          <w:highlight w:val="none"/>
          <w:lang w:val="en-US" w:eastAsia="zh-CN"/>
        </w:rPr>
        <w:t xml:space="preserve">联系人:王工         电话:17368005886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31"/>
      <w:r>
        <w:rPr>
          <w:rFonts w:hint="eastAsia" w:ascii="方正仿宋_GB2312" w:hAnsi="方正仿宋_GB2312" w:eastAsia="方正仿宋_GB2312" w:cs="方正仿宋_GB2312"/>
          <w:b w:val="0"/>
          <w:bCs w:val="0"/>
          <w:color w:val="000000"/>
          <w:sz w:val="28"/>
          <w:szCs w:val="28"/>
          <w:highlight w:val="none"/>
          <w:lang w:val="en-US" w:eastAsia="zh-CN"/>
        </w:rPr>
        <w:t xml:space="preserve">八、其他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1.根据省</w:t>
      </w:r>
      <w:r>
        <w:rPr>
          <w:rFonts w:hint="eastAsia" w:ascii="方正仿宋_GB2312" w:hAnsi="方正仿宋_GB2312" w:eastAsia="方正仿宋_GB2312" w:cs="方正仿宋_GB2312"/>
          <w:b w:val="0"/>
          <w:bCs w:val="0"/>
          <w:color w:val="000000"/>
          <w:sz w:val="28"/>
          <w:szCs w:val="28"/>
          <w:highlight w:val="none"/>
          <w:lang w:val="en-US" w:eastAsia="zh-CN"/>
        </w:rPr>
        <w:t xml:space="preserve">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如果投标人通过苏采云系统参与政府采购项目，需要CA数字证书和电子签章。具体办理指南和操作手册见链接：http://www.ccgp-jiangsu.gov.cn/jiangsu/zlxz/ee/ee3a4bc5a3454aa2b0d9312230633ce9.html。</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480" w:lineRule="exact"/>
        <w:widowControl w:val="off"/>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2.有关本次招标的事项若存在变动或修改，敬请及时关注江苏捷之诚企业管理有限公司在“淮安市政府采购网”、“淮安市公共资源交易网”发布的更正公告。</w:t>
      </w:r>
      <w:bookmarkStart w:id="132" w:name="_Toc15007"/>
      <w:r/>
      <w:bookmarkStart w:id="133" w:name="_Toc1920"/>
      <w:r/>
      <w:bookmarkStart w:id="134" w:name="_Toc930"/>
      <w:r/>
      <w:bookmarkStart w:id="135" w:name="_Toc5959"/>
      <w:r/>
      <w:bookmarkStart w:id="136" w:name="_Toc14456"/>
      <w:r/>
      <w:bookmarkStart w:id="137" w:name="_Toc22725"/>
      <w:r/>
      <w:bookmarkStart w:id="138" w:name="_Toc11442"/>
      <w:r/>
      <w:bookmarkStart w:id="139" w:name="_Toc21679"/>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r>
      <w:r/>
    </w:p>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36"/>
          <w:szCs w:val="36"/>
          <w:highlight w:val="none"/>
        </w:rPr>
        <w:outlineLvl w:val="0"/>
      </w:pPr>
      <w:r/>
      <w:bookmarkStart w:id="140" w:name="_Toc15181"/>
      <w:r/>
      <w:bookmarkStart w:id="141" w:name="_Toc12169"/>
      <w:r>
        <w:rPr>
          <w:rFonts w:hint="eastAsia" w:ascii="方正仿宋_GB2312" w:hAnsi="方正仿宋_GB2312" w:eastAsia="方正仿宋_GB2312" w:cs="方正仿宋_GB2312"/>
          <w:b/>
          <w:bCs/>
          <w:color w:val="000000"/>
          <w:sz w:val="36"/>
          <w:szCs w:val="36"/>
          <w:highlight w:val="none"/>
        </w:rPr>
        <w:t xml:space="preserve">第二章   </w:t>
      </w:r>
      <w:r>
        <w:rPr>
          <w:rFonts w:hint="eastAsia" w:ascii="方正仿宋_GB2312" w:hAnsi="方正仿宋_GB2312" w:eastAsia="方正仿宋_GB2312" w:cs="方正仿宋_GB2312"/>
          <w:b/>
          <w:bCs/>
          <w:color w:val="000000"/>
          <w:sz w:val="36"/>
          <w:szCs w:val="36"/>
          <w:highlight w:val="none"/>
          <w:lang w:eastAsia="zh-CN"/>
        </w:rPr>
        <w:t xml:space="preserve">投标人</w:t>
      </w:r>
      <w:r>
        <w:rPr>
          <w:rFonts w:hint="eastAsia" w:ascii="方正仿宋_GB2312" w:hAnsi="方正仿宋_GB2312" w:eastAsia="方正仿宋_GB2312" w:cs="方正仿宋_GB2312"/>
          <w:b/>
          <w:bCs/>
          <w:color w:val="000000"/>
          <w:sz w:val="36"/>
          <w:szCs w:val="36"/>
          <w:highlight w:val="none"/>
        </w:rPr>
        <w:t xml:space="preserve">须知</w:t>
      </w:r>
      <w:bookmarkEnd w:id="132"/>
      <w:r/>
      <w:bookmarkEnd w:id="133"/>
      <w:r/>
      <w:bookmarkEnd w:id="134"/>
      <w:r/>
      <w:bookmarkEnd w:id="135"/>
      <w:r/>
      <w:bookmarkEnd w:id="136"/>
      <w:r/>
      <w:bookmarkEnd w:id="137"/>
      <w:r/>
      <w:bookmarkEnd w:id="138"/>
      <w:r/>
      <w:bookmarkEnd w:id="139"/>
      <w:r/>
      <w:bookmarkEnd w:id="140"/>
      <w:r/>
      <w:bookmarkEnd w:id="141"/>
      <w:r>
        <w:rPr>
          <w:rFonts w:hint="eastAsia" w:ascii="方正仿宋_GB2312" w:hAnsi="方正仿宋_GB2312" w:eastAsia="方正仿宋_GB2312" w:cs="方正仿宋_GB2312"/>
          <w:b w:val="0"/>
          <w:bCs w:val="0"/>
          <w:color w:val="000000"/>
          <w:sz w:val="36"/>
          <w:szCs w:val="36"/>
          <w:highlight w:val="none"/>
        </w:rPr>
      </w:r>
      <w:r/>
    </w:p>
    <w:p>
      <w:pPr>
        <w:pStyle w:val="878"/>
        <w:jc w:val="left"/>
        <w:keepLines w:val="0"/>
        <w:keepNext w:val="0"/>
        <w:pageBreakBefore w:val="0"/>
        <w:spacing w:line="500" w:lineRule="exact"/>
        <w:widowControl w:val="off"/>
        <w:tabs>
          <w:tab w:val="left" w:pos="4021" w:leader="none"/>
          <w:tab w:val="center" w:pos="5116" w:leader="none"/>
        </w:tabs>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val="0"/>
          <w:bCs w:val="0"/>
          <w:color w:val="000000"/>
          <w:sz w:val="28"/>
          <w:szCs w:val="28"/>
          <w:highlight w:val="none"/>
        </w:rPr>
        <w:t xml:space="preserve">一、总  则</w:t>
      </w:r>
      <w:r>
        <w:rPr>
          <w:rFonts w:hint="eastAsia" w:ascii="方正仿宋_GB2312" w:hAnsi="方正仿宋_GB2312" w:eastAsia="方正仿宋_GB2312" w:cs="方正仿宋_GB2312"/>
          <w:b/>
          <w:bCs/>
          <w:color w:val="000000"/>
          <w:sz w:val="28"/>
          <w:szCs w:val="28"/>
          <w:highlight w:val="none"/>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1.适用范围</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1.1本招标文件仅适用于本次投标邀请中所述项目的采购。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2.合格的投标人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2.1满足第一章投标邀请中投标人资格要求的规定。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 满足招标文件中实质性条款的规定。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3.投标费用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3.1投标人应自行承担所有与参加投标有关的费用。不论投标的结果如何，江苏捷之诚企业管理有限公司和淮安市淮安区城市管理局（以下简称采购人）在任何情况下均无义务和责任承担这些费用。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2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w:t>
      </w:r>
      <w:r>
        <w:rPr>
          <w:rFonts w:hint="eastAsia" w:ascii="方正仿宋_GB2312" w:hAnsi="方正仿宋_GB2312" w:eastAsia="方正仿宋_GB2312" w:cs="方正仿宋_GB2312"/>
          <w:color w:val="000000"/>
          <w:sz w:val="28"/>
          <w:szCs w:val="28"/>
          <w:lang w:val="en-US" w:eastAsia="zh-CN"/>
        </w:rPr>
        <w:t xml:space="preserve">本项目代理服务收费标准：按照江苏省政府采购协会印发的(苏政采协[2024]20号文)标准计取，核定本项目代理服务费47500元（肆万柒仟伍佰元整），此费用须包含在投标报价中，但无须单独列项计取。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240" w:lineRule="auto"/>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4.法律适用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4.1 《中华人民共和国政府采购法》、《中华人民共和国政府采购法实施条例》、《政府采购货物和服务招标投标管理办法》等有关法律、规章和规定等。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5.招标文件的约束力</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5.1投标人一旦参加投标活动，即被认为接受了本招标文件中的所有要求和规定。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二、招标文件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6.招标文件由以下部分组成：</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6.1投标邀请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6.2投标人须知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6.3合同文本</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6.4采购需求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6.5评标方法与评标标准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6.6投标文件格式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7.招标文件的澄清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7.1任何要求对招标文件进行澄清的投标人，均应在投标截止时间十日前通过以书面文件或电子文件形式并加盖印章或电子签章（电子文件形式指:从苏彩云登录，从“网上提问”模块提出澄清）通知江苏捷之诚企业管理有限公司，江苏捷之诚企业管理有限公司对投标截止时间前十日收到的任何澄清要求将通过电子交易平台以电子文件形式予以答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8.招标文件的更正或补充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8.1 在投标截止时间十五日前，江苏捷之诚企业管理有限公司可主动或在解答投标人提出的澄清问题时对招标文件用更正公告的方式进行修正。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8.2对招标文件的更正将在淮安市政府采购网、淮安市公共资源交易网进行公告，同时通过电子交易平台通知所有已获取招标文件的投标人。更正公告将作为招标文件的组成部分，对所有参加本次投标的投标人都具有约束力。</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8.3为使投标人有足够的时间按招标文件的更正要求修正投标文件，江苏捷之诚企业管理有限公司有权按照相关法定的要求推迟投标截止时间和开标日期。</w:t>
      </w:r>
      <w:r>
        <w:rPr>
          <w:rFonts w:hint="eastAsia" w:ascii="方正仿宋_GB2312" w:hAnsi="方正仿宋_GB2312" w:eastAsia="方正仿宋_GB2312" w:cs="方正仿宋_GB2312"/>
          <w:b w:val="0"/>
          <w:bCs w:val="0"/>
          <w:color w:val="000000"/>
          <w:sz w:val="28"/>
          <w:szCs w:val="28"/>
          <w:highlight w:val="none"/>
          <w:lang w:val="en-US" w:eastAsia="zh-CN"/>
        </w:rPr>
        <w:tab/>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bCs/>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三、投标文件的编制</w:t>
      </w:r>
      <w:r>
        <w:rPr>
          <w:rFonts w:hint="eastAsia" w:ascii="方正仿宋_GB2312" w:hAnsi="方正仿宋_GB2312" w:eastAsia="方正仿宋_GB2312" w:cs="方正仿宋_GB2312"/>
          <w:b/>
          <w:bCs/>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9.投标文件的语言及度量衡单位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9.1投标人提交的投标文件以及投标人与江苏捷之诚企业管理有限公司就有关投标的所有来往通知、函件和文件均应使用简体中文。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9.2 除技术性能另有规定外，投标文件所使用的度量衡单位，均须采用国家法定计量单位。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42" w:name="_Toc20823287"/>
      <w:r/>
      <w:bookmarkStart w:id="143" w:name="_Toc513029215"/>
      <w:r/>
      <w:bookmarkStart w:id="144" w:name="_Toc16938531"/>
      <w:r/>
      <w:bookmarkStart w:id="145" w:name="_Toc462564074"/>
      <w:r>
        <w:rPr>
          <w:rFonts w:hint="eastAsia" w:ascii="方正仿宋_GB2312" w:hAnsi="方正仿宋_GB2312" w:eastAsia="方正仿宋_GB2312" w:cs="方正仿宋_GB2312"/>
          <w:b w:val="0"/>
          <w:bCs w:val="0"/>
          <w:color w:val="000000"/>
          <w:sz w:val="28"/>
          <w:szCs w:val="28"/>
          <w:highlight w:val="none"/>
          <w:lang w:val="en-US" w:eastAsia="zh-CN"/>
        </w:rPr>
        <w:t xml:space="preserve">10.投标文件</w:t>
      </w:r>
      <w:bookmarkEnd w:id="142"/>
      <w:r/>
      <w:bookmarkEnd w:id="143"/>
      <w:r/>
      <w:bookmarkEnd w:id="144"/>
      <w:r/>
      <w:bookmarkEnd w:id="145"/>
      <w:r>
        <w:rPr>
          <w:rFonts w:hint="eastAsia" w:ascii="方正仿宋_GB2312" w:hAnsi="方正仿宋_GB2312" w:eastAsia="方正仿宋_GB2312" w:cs="方正仿宋_GB2312"/>
          <w:b w:val="0"/>
          <w:bCs w:val="0"/>
          <w:color w:val="000000"/>
          <w:sz w:val="28"/>
          <w:szCs w:val="28"/>
          <w:highlight w:val="none"/>
          <w:lang w:val="en-US" w:eastAsia="zh-CN"/>
        </w:rPr>
        <w:t xml:space="preserve">编制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Start w:id="146" w:name="_Toc14577357"/>
      <w:r/>
      <w:bookmarkStart w:id="147" w:name="_Toc513029219"/>
      <w:r/>
      <w:bookmarkStart w:id="148" w:name="_Toc49090509"/>
      <w:r/>
      <w:bookmarkStart w:id="149" w:name="_Toc14577354"/>
      <w:r/>
      <w:bookmarkStart w:id="150" w:name="_Toc513029216"/>
      <w:r/>
      <w:bookmarkStart w:id="151" w:name="_Toc49090507"/>
      <w:r>
        <w:rPr>
          <w:rFonts w:hint="eastAsia" w:ascii="方正仿宋_GB2312" w:hAnsi="方正仿宋_GB2312" w:eastAsia="方正仿宋_GB2312" w:cs="方正仿宋_GB2312"/>
          <w:b w:val="0"/>
          <w:bCs w:val="0"/>
          <w:color w:val="000000"/>
          <w:sz w:val="28"/>
          <w:szCs w:val="28"/>
          <w:highlight w:val="none"/>
          <w:lang w:val="en-US" w:eastAsia="zh-CN"/>
        </w:rPr>
        <w:t xml:space="preserve">10.1投标人编写的投标文件应包括资格证明文件、符合性证明文件、投标分项报价表、技术要求响应偏离表、商务要求响应偏离表、其他证明文件、投标函、开标一览表等部分。</w:t>
      </w:r>
      <w:r>
        <w:rPr>
          <w:rFonts w:hint="eastAsia" w:ascii="方正仿宋_GB2312" w:hAnsi="方正仿宋_GB2312" w:eastAsia="方正仿宋_GB2312" w:cs="方正仿宋_GB2312"/>
          <w:b w:val="0"/>
          <w:bCs w:val="0"/>
          <w:color w:val="000000"/>
          <w:sz w:val="28"/>
          <w:szCs w:val="28"/>
          <w:highlight w:val="none"/>
          <w:lang w:val="zh-CN" w:eastAsia="zh-CN"/>
        </w:rPr>
        <w:t xml:space="preserve">请投标人根据本招标文件的要求在指定模块中上传响应的投标材料，未按招标文件要求在指定模块上传响应的投标材料的，</w:t>
      </w:r>
      <w:r>
        <w:rPr>
          <w:rFonts w:hint="eastAsia" w:ascii="方正仿宋_GB2312" w:hAnsi="方正仿宋_GB2312" w:eastAsia="方正仿宋_GB2312" w:cs="方正仿宋_GB2312"/>
          <w:b w:val="0"/>
          <w:bCs w:val="0"/>
          <w:color w:val="000000"/>
          <w:sz w:val="28"/>
          <w:szCs w:val="28"/>
          <w:highlight w:val="none"/>
          <w:lang w:val="en-US" w:eastAsia="zh-CN"/>
        </w:rPr>
        <w:t xml:space="preserve">视同未提交该投标材料处理。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10.2如标书制作工具中格式和内容与“淮安市政府采购网”发布的招标文件不一致，请以“淮安市政府采购网”发布的招标文件为准。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11.证明投标人及投标标的符合招标文件规定的文件</w:t>
      </w:r>
      <w:bookmarkEnd w:id="146"/>
      <w:r/>
      <w:bookmarkEnd w:id="147"/>
      <w:r/>
      <w:bookmarkEnd w:id="148"/>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bookmarkEnd w:id="149"/>
      <w:r/>
      <w:bookmarkEnd w:id="150"/>
      <w:r/>
      <w:bookmarkEnd w:id="151"/>
      <w:r>
        <w:rPr>
          <w:rFonts w:hint="eastAsia" w:ascii="方正仿宋_GB2312" w:hAnsi="方正仿宋_GB2312" w:eastAsia="方正仿宋_GB2312" w:cs="方正仿宋_GB2312"/>
          <w:b w:val="0"/>
          <w:bCs w:val="0"/>
          <w:color w:val="000000"/>
          <w:sz w:val="28"/>
          <w:szCs w:val="28"/>
          <w:highlight w:val="none"/>
          <w:lang w:val="en-US" w:eastAsia="zh-CN"/>
        </w:rPr>
        <w:t xml:space="preserve">11.1 投标人应按照法律法规、规章和规范性文件以及招标文件要求提交证明文件，证明其及投标标的符合招标文件规定。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11.2招标文件对证明文件无明确形式要求的，证明文件可以以文字资料、图纸和数据等形式提交。</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12.投标分项报价</w:t>
      </w:r>
      <w:bookmarkStart w:id="152" w:name="_Hlt26670373"/>
      <w:r/>
      <w:bookmarkEnd w:id="152"/>
      <w:r>
        <w:rPr>
          <w:rFonts w:hint="eastAsia" w:ascii="方正仿宋_GB2312" w:hAnsi="方正仿宋_GB2312" w:eastAsia="方正仿宋_GB2312" w:cs="方正仿宋_GB2312"/>
          <w:b w:val="0"/>
          <w:bCs w:val="0"/>
          <w:color w:val="000000"/>
          <w:sz w:val="28"/>
          <w:szCs w:val="28"/>
          <w:highlight w:val="none"/>
          <w:lang w:val="en-US" w:eastAsia="zh-CN"/>
        </w:rPr>
        <w:t xml:space="preserve">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12.1 投</w:t>
      </w:r>
      <w:bookmarkStart w:id="153" w:name="_Hlt26954840"/>
      <w:r/>
      <w:bookmarkEnd w:id="153"/>
      <w:r>
        <w:rPr>
          <w:rFonts w:hint="eastAsia" w:ascii="方正仿宋_GB2312" w:hAnsi="方正仿宋_GB2312" w:eastAsia="方正仿宋_GB2312" w:cs="方正仿宋_GB2312"/>
          <w:b w:val="0"/>
          <w:bCs w:val="0"/>
          <w:color w:val="000000"/>
          <w:sz w:val="28"/>
          <w:szCs w:val="28"/>
          <w:highlight w:val="none"/>
          <w:lang w:val="en-US" w:eastAsia="zh-CN"/>
        </w:rPr>
        <w:t xml:space="preserve">标人应按照招标文件规定格式填报投标报价明细表</w:t>
      </w:r>
      <w:bookmarkStart w:id="154" w:name="_Hlt26670399"/>
      <w:r/>
      <w:bookmarkEnd w:id="154"/>
      <w:r>
        <w:rPr>
          <w:rFonts w:hint="eastAsia" w:ascii="方正仿宋_GB2312" w:hAnsi="方正仿宋_GB2312" w:eastAsia="方正仿宋_GB2312" w:cs="方正仿宋_GB2312"/>
          <w:b w:val="0"/>
          <w:bCs w:val="0"/>
          <w:color w:val="000000"/>
          <w:sz w:val="28"/>
          <w:szCs w:val="28"/>
          <w:highlight w:val="none"/>
          <w:lang w:val="en-US" w:eastAsia="zh-CN"/>
        </w:rPr>
        <w:t xml:space="preserve">。</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12.2投标货币。投标文件中的单价和总价无特殊规定的采用人民币报价，以元为单位标注。招标文件中另有规定的按规定执行。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13.技术要求响应偏离表、商务要求响应偏离表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13.1 投标人需对招标文件中的技术要求与商务要求逐项作出响应或偏离，并说明原因。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13.2 投标人可在投标文件中提供认为需要的其他技术文件或说明。</w:t>
      </w:r>
      <w:r>
        <w:rPr>
          <w:rFonts w:hint="eastAsia" w:ascii="方正仿宋_GB2312" w:hAnsi="方正仿宋_GB2312" w:eastAsia="方正仿宋_GB2312" w:cs="方正仿宋_GB2312"/>
          <w:b w:val="0"/>
          <w:bCs w:val="0"/>
          <w:color w:val="000000"/>
          <w:sz w:val="28"/>
          <w:szCs w:val="28"/>
          <w:highlight w:val="none"/>
          <w:lang w:val="en-US" w:eastAsia="zh-CN"/>
        </w:rPr>
        <w:br w:type="textWrapping" w:clear="all"/>
      </w:r>
      <w:r>
        <w:rPr>
          <w:rFonts w:hint="eastAsia" w:ascii="方正仿宋_GB2312" w:hAnsi="方正仿宋_GB2312" w:eastAsia="方正仿宋_GB2312" w:cs="方正仿宋_GB2312"/>
          <w:b w:val="0"/>
          <w:bCs w:val="0"/>
          <w:color w:val="000000"/>
          <w:sz w:val="28"/>
          <w:szCs w:val="28"/>
          <w:highlight w:val="none"/>
          <w:lang w:val="en-US" w:eastAsia="zh-CN"/>
        </w:rPr>
        <w:t xml:space="preserve">14.承诺、培训计划、人员安排及其他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14.1 投标人需根据招标文件要求提供有关售后服务的管理制度，售后服务机构的分布情况，售后服务人员的数量、素质、技术水平及售后服务的反应能力等。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14.2 投标人需根据招标文件要求提供培训计划。</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14.3投标人需根据招标文件要求提供所投标的的主要组成部分、功能设计、实现思路及关键技术等。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15.投标函和开标一览表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15.1本项目采用总承包方式，投标人的报价应包含全部货物和服务的价格及相关税费、培训、售后服务，以及与本项目有关的所有费用。 </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15.2投标人应按照招标文件中提供的格式完整、正确填写投标函、开标一览表。</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15.3对于采用货币报价的项目，开标一览表中的投标报价应与投标分项报价表中的投标报价一致，如不一致，不作为无效投标处理，但评标时按开标一览表中价格为准。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16.投标有效期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16.1 投标有效期为江苏捷之诚企业管理有限公司规定的开标之日后六十（60）天。投标有效期比规定短的将被视为未实质性响应招标文件而予以拒绝。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17.投标有效期的延长</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17.1 在特殊情况下，江苏捷之诚企业管理有限公司于原投标有效期满之前，可向投标人提出延长投标有效期的要求。这种要求与答复均应采用书面形式。投标人可以拒绝江苏捷之诚企业管理有限公司的这一要求而放弃投标。同意延长投标有效期的投标人既不能要求也不允许修改其投标文件，同时受投标有效期约束的所有权利与义务均延长至新的有效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四、投标文件上传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18.投标文件的上传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18.1 投标人应当按照《操作手册》规定，在投标截止时间前制作并上传电子投标文件。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bookmarkStart w:id="155" w:name="_Toc20823299"/>
      <w:r/>
      <w:bookmarkStart w:id="156" w:name="_Toc16938543"/>
      <w:r/>
      <w:bookmarkStart w:id="157" w:name="_Toc513029227"/>
      <w:r>
        <w:rPr>
          <w:rFonts w:hint="eastAsia" w:ascii="方正仿宋_GB2312" w:hAnsi="方正仿宋_GB2312" w:eastAsia="方正仿宋_GB2312" w:cs="方正仿宋_GB2312"/>
          <w:b w:val="0"/>
          <w:bCs w:val="0"/>
          <w:color w:val="000000"/>
          <w:sz w:val="28"/>
          <w:szCs w:val="28"/>
          <w:highlight w:val="none"/>
          <w:lang w:val="en-US" w:eastAsia="zh-CN"/>
        </w:rPr>
        <w:t xml:space="preserve">18.2投标人上传的电子投标文件内容不清楚或不清晰的（含扫描件），造成无法评审或部分影响评审的，</w:t>
      </w:r>
      <w:r>
        <w:rPr>
          <w:rFonts w:hint="eastAsia" w:ascii="方正仿宋_GB2312" w:hAnsi="方正仿宋_GB2312" w:eastAsia="方正仿宋_GB2312" w:cs="方正仿宋_GB2312"/>
          <w:b w:val="0"/>
          <w:bCs w:val="0"/>
          <w:color w:val="000000"/>
          <w:sz w:val="28"/>
          <w:szCs w:val="28"/>
          <w:highlight w:val="none"/>
          <w:lang w:val="zh-CN" w:eastAsia="zh-CN"/>
        </w:rPr>
        <w:t xml:space="preserve">责任由</w:t>
      </w: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w:t>
      </w:r>
      <w:r>
        <w:rPr>
          <w:rFonts w:hint="eastAsia" w:ascii="方正仿宋_GB2312" w:hAnsi="方正仿宋_GB2312" w:eastAsia="方正仿宋_GB2312" w:cs="方正仿宋_GB2312"/>
          <w:b w:val="0"/>
          <w:bCs w:val="0"/>
          <w:color w:val="000000"/>
          <w:sz w:val="28"/>
          <w:szCs w:val="28"/>
          <w:highlight w:val="none"/>
          <w:lang w:val="zh-CN" w:eastAsia="zh-CN"/>
        </w:rPr>
        <w:t xml:space="preserve">自负。</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18.3投标人上传电子投标文件的时间不得迟于投标邀请中规定的截止时间。</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18.4江苏捷之诚企业管理有限公司可以按第8条规定，通过修改招标文件有权酌情延长投标文件接收截止时间。在此情况下，投标人的所有权利和义务以及投标人受制约的截止日期均应以延长后新的截止日期为准。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19.</w:t>
      </w:r>
      <w:bookmarkEnd w:id="155"/>
      <w:r/>
      <w:bookmarkEnd w:id="156"/>
      <w:r/>
      <w:bookmarkEnd w:id="157"/>
      <w:r>
        <w:rPr>
          <w:rFonts w:hint="eastAsia" w:ascii="方正仿宋_GB2312" w:hAnsi="方正仿宋_GB2312" w:eastAsia="方正仿宋_GB2312" w:cs="方正仿宋_GB2312"/>
          <w:b w:val="0"/>
          <w:bCs w:val="0"/>
          <w:color w:val="000000"/>
          <w:sz w:val="28"/>
          <w:szCs w:val="28"/>
          <w:highlight w:val="none"/>
          <w:lang w:val="en-US" w:eastAsia="zh-CN"/>
        </w:rPr>
        <w:t xml:space="preserve">投标文件被拒绝接收的情形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19.1在招标文件规定的提交投标文件截止时间后上传的电子投标文件。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20.投标文件的修改和撤回</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20.1投标人在上传电子投标文件后可以对其修改或撤回，但这种修改和撤回，必须在规定的开标时间之前。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20.2对于电子投标文件的修改，投标人可在开标时间前登录电子交易平台撤回电子投标文件，并上传新的电子投标文件。电子投标文件以最终完成上传的为准。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20.3投标人不得在开标时间以后修改电子投标文件。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20.4投标人不得在提交电子投标文件截止时间起至投标有效期满前撤回电子投标文件。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投标人可在投标截止时间前，撤回其电子投标文件，具体操作方法见《操作手册》。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五、开标及评标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21.开标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21.1 江苏捷之诚企业管理有限公司将在招标公告中规定的时间和地点组织公开开标。投标人应当按照《操作手册》规定，参加开标活动和在苏采云系统规定的时间内对投标文件进行解密。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21.2开标仪式由江苏捷之诚企业管理有限公司组织。苏采云系统将自动对项目进行开标，并宣布各投标人名称和投标价格。</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21.3投标人在开标过程中涉及的投标文件解密、开标结果确认等工作，应按照《操作手册》规定执行。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21.4投标人如果对开标过程和开标记录有疑义，应当根据《操作手册》规定提出，如苏采云系统中《开标记录表》宣布后5分钟内未提出的，视同认可开标结果。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22.评标委员会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22.1 开标后，江苏捷之诚企业管理有限公司将立即组织评标委员会（以下简称评委会）进行评标。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22.3评委会独立工作，负责评审所有投标文件并确定中标候选人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23.评标过程的保密与公正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23.1凡是与审查、澄清、评价和比较投标的有关资料以及授标建议等，采购人、评委、江苏捷之诚企业管理有限公司均不得向投标人或与评标无关的其他人员透露。</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23.3 江苏捷之诚企业管理有限公司和评标委员会不向未中标的投标人解释未中标原因，也不公布评标过程中的相关细节。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zh-CN"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23.4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b w:val="0"/>
          <w:bCs w:val="0"/>
          <w:color w:val="000000"/>
          <w:sz w:val="28"/>
          <w:szCs w:val="28"/>
          <w:highlight w:val="none"/>
          <w:lang w:val="zh-CN"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24.投标文件的澄清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24.1评标期间，评委会对投标文件中含义不明确、同类问题表述不一致或者有明显文字和计算错误的内容，有权要求投标人作出必要的澄清、说明或者补正。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投标人的澄清、说明或者补正不得超出投标文件的范围或者改变投标文件的实质性内容。评标委员会并非对每个投标人都做澄清要求。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24.3 接到评委会澄清、说明和补正要求的投标人如未按规定作出澄清、说明和补正，其风险由投标人自行承担。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25.对投标文件的初审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25.1投标文件初审分为资格审查和符合性审查。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采购人在进行资格性审查的同时，将在“信用中国”网站查询投标人的信用记录，以确定投标人是否具备投标资格,查询结果留存并归档。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25.1.3 未通过资格审查或符合性审查的投标人，江苏捷之诚企业管理有限公司将在苏采云系统中告知未通过资格审查或符合性审查的原因，评标结束后，江苏捷之诚企业管理有限公司将不再告知未通过资格审查和符合性审查的原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所谓重大偏离或保留是指与招标文件规定的实质性要求存在负偏离，或者在实质上与招标文件不一致，而且限制了合同中买方和江苏捷之诚企业管理有限公司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25.3如果投标文件实质上没有响应招标文件的要求，评委会将予以拒绝，投标人不得通过修改或撤销不符合要求的偏离或保留而使其投标成为实质性响应的投标。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25.4评委会将对确定为实质性响应的投标进行进一步审核，确定其是否有计算上或累加上的算术错误，修正错误的原则如下：</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（1）投标文件中开标一览表内容与投标文件中相应内容不一致的，以开标一览表为准。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（2）大写金额和小写金额不一致的，以大写金额为准。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（3）单价金额小数点或者百分比有明显错位的，以开标一览表的总价为准，并修改单价。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（4）总价金额与按单价汇总金额不一致的，以单价金额计算结果为准。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同时出现两种以上错误的，按照前款规定的顺序修正。</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25.7投标人在开、评标全过程中应保持通信畅通，及时登录苏采云系统查阅、答复相关信息，并安排专人与江苏捷之诚企业管理有限公司及评标委员会联系。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26.无效投标条款和废标条款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26.1无效投标条款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 投标人在苏采云系统规定的时间内未成功解密电子投标文件的。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26.1.2 投标人未按照招标文件要求上传电子投标文件的。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26.1.3同一投标人提交两个（含两个）以上不同的投标报价的。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26.1.4投标人不具备招标文件中规定资格要求的。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26.1.5投标人的报价超过了采购预算或最高限价的。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26.1.6未通过符合性审查的。</w:t>
      </w:r>
      <w:r>
        <w:rPr>
          <w:rFonts w:hint="eastAsia" w:ascii="方正仿宋_GB2312" w:hAnsi="方正仿宋_GB2312" w:eastAsia="方正仿宋_GB2312" w:cs="方正仿宋_GB2312"/>
          <w:b w:val="0"/>
          <w:bCs w:val="0"/>
          <w:color w:val="000000"/>
          <w:sz w:val="28"/>
          <w:szCs w:val="28"/>
          <w:highlight w:val="none"/>
          <w:lang w:val="en-US" w:eastAsia="zh-CN"/>
        </w:rPr>
        <w:br w:type="textWrapping" w:clear="all"/>
      </w:r>
      <w:r>
        <w:rPr>
          <w:rFonts w:hint="eastAsia" w:ascii="方正仿宋_GB2312" w:hAnsi="方正仿宋_GB2312" w:eastAsia="方正仿宋_GB2312" w:cs="方正仿宋_GB2312"/>
          <w:b w:val="0"/>
          <w:bCs w:val="0"/>
          <w:color w:val="000000"/>
          <w:sz w:val="28"/>
          <w:szCs w:val="28"/>
          <w:highlight w:val="none"/>
          <w:lang w:val="en-US" w:eastAsia="zh-CN"/>
        </w:rPr>
        <w:t xml:space="preserve">　　26.1.7不符合招标文件中规定的实质性要求和条件的。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26.1.9 投标文件含有采购人不能接受的附加条件的。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26.1.10评标委员会按照苏财购〔2025〕62号文件要求启动异常低价投标（响应）审查的情形和具体要求，包括：</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(一)评审过程中出现下列情形之一的，评审委员会应当启动异常低价投标(响应)审查程序: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1.投标(响应)报价低于采购项目预算50%的，即投标(响应)报价&lt;采购项目预算x50%;</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2.投标(响应)报价低于采购项目最高限价45%的，即投标(响应)报价&lt;采购项目最高限价x45%;</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3.评审委员会认定的供应商报价过低、有可能影响产品质量或者不能诚信履约的其他情形。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26.1.12投标文件未按照招标文件要求加盖CA电子公章的。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927"/>
        <w:ind w:right="0" w:firstLine="560"/>
        <w:jc w:val="both"/>
        <w:keepLines w:val="0"/>
        <w:keepNext w:val="0"/>
        <w:pageBreakBefore w:val="0"/>
        <w:spacing w:before="0" w:beforeAutospacing="0" w:after="0" w:afterAutospacing="0" w:line="400" w:lineRule="exact"/>
        <w:widowControl/>
        <w:rPr>
          <w:rFonts w:hint="eastAsia" w:ascii="方正仿宋_GB2312" w:hAnsi="方正仿宋_GB2312" w:eastAsia="方正仿宋_GB2312" w:cs="方正仿宋_GB2312"/>
          <w:b w:val="0"/>
          <w:bCs w:val="0"/>
          <w:color w:val="000000"/>
          <w:sz w:val="28"/>
          <w:szCs w:val="28"/>
          <w:highlight w:val="none"/>
          <w:lang w:val="en-US" w:eastAsia="zh-CN" w:bidi="ar-SA"/>
        </w:rPr>
        <w:suppressLineNumbers w:val="0"/>
      </w:pPr>
      <w:r>
        <w:rPr>
          <w:rFonts w:hint="eastAsia" w:ascii="方正仿宋_GB2312" w:hAnsi="方正仿宋_GB2312" w:eastAsia="方正仿宋_GB2312" w:cs="方正仿宋_GB2312"/>
          <w:b w:val="0"/>
          <w:bCs w:val="0"/>
          <w:color w:val="000000"/>
          <w:sz w:val="28"/>
          <w:szCs w:val="28"/>
          <w:highlight w:val="none"/>
          <w:lang w:val="en-US" w:eastAsia="zh-CN" w:bidi="ar-SA"/>
        </w:rPr>
        <w:t xml:space="preserve">26.1.13 投标人所投标产品不符合招标文件中所列国家强制性标准的。</w:t>
      </w:r>
      <w:r>
        <w:rPr>
          <w:rFonts w:hint="eastAsia" w:ascii="方正仿宋_GB2312" w:hAnsi="方正仿宋_GB2312" w:eastAsia="方正仿宋_GB2312" w:cs="方正仿宋_GB2312"/>
          <w:b w:val="0"/>
          <w:bCs w:val="0"/>
          <w:color w:val="000000"/>
          <w:sz w:val="28"/>
          <w:szCs w:val="28"/>
          <w:highlight w:val="none"/>
          <w:lang w:val="en-US" w:eastAsia="zh-CN" w:bidi="ar-SA"/>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26.1.14其他法律法规及本招标文件规定的属于无效投标的情形。</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26.2废标条款</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26.2.1符合专业条件的供应商或者对招标文件作实质响应的供应商不足三家的。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26.2.2出现影响采购公正的违法、违规行为的。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26.2.3因重大变故，采购任务取消的。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26.2.4评标委员会认定招标文件存在歧义、重大缺陷导致评审工作无法进行。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26.2.5因苏采云系统故障原因造成开标不成功的。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26.3投标截止时间结束后参加投标的供应商不足三家的处理：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ab/>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六、定标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27.确定中标单位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red"/>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27.1中标候选人的选取原则和数量见招标文件第五章规定。 </w:t>
      </w:r>
      <w:r>
        <w:rPr>
          <w:rFonts w:hint="eastAsia" w:ascii="方正仿宋_GB2312" w:hAnsi="方正仿宋_GB2312" w:eastAsia="方正仿宋_GB2312" w:cs="方正仿宋_GB2312"/>
          <w:b w:val="0"/>
          <w:bCs w:val="0"/>
          <w:color w:val="000000"/>
          <w:sz w:val="28"/>
          <w:szCs w:val="28"/>
          <w:highlight w:val="red"/>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27.2江苏捷之诚企业管理有限公司应当在评标结束后2个工作日内将评标报告送采购人。采购人应当自收到评标报告之日起5个工作日内，在评标报告确定的中标候选人名单中按顺序确定中标人。采购人应根据评委会推荐的中标候选人确定中标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27.3江苏捷之诚企业管理有限公司将在“淮安市政府采购网”、“淮安市公共资源交易网”发布中标公告，公告期限为1个工作日。</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27.4若有充分证据证明，中标人出现下列情况之一的，一经查实，将被取消中标资格：</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27.4.1提供虚假材料谋取中标的。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27.4.2向采购人、江苏捷之诚企业管理有限公司行贿或者提供其他不正当利益的。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27.4.3属于本文件规定的无效条件，但在评标过程中又未被评委会发现的。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27.4.4与采购人或者其他供应商恶意串通的。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27.4.5采取不正当手段诋毁、排挤其他供应商的。</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 有下列情形之一的，视为投标人串通投标，投标无效：</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27.5.1不同投标人的投标文件由同一单位或者个人编制。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27.5.2不同投标人委托同一单位或者个人办理投标事宜。</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27.5.3不同投标人的投标文件载明的项目管理成员或者联系人员为同一人。</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27.5.4不同投标人的投标文件异常一致或者投标报价呈规律性差异。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28.质疑处理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28.1投标人认为采购文件、采购过程和中标结果使自己的权益受到损害的，可以在知道或者应知其权益受到损害之日起七个工作日内，</w:t>
      </w:r>
      <w:r>
        <w:rPr>
          <w:rFonts w:hint="eastAsia" w:ascii="方正仿宋_GB2312" w:hAnsi="方正仿宋_GB2312" w:eastAsia="方正仿宋_GB2312" w:cs="方正仿宋_GB2312"/>
          <w:color w:val="000000"/>
          <w:sz w:val="28"/>
          <w:szCs w:val="28"/>
          <w:highlight w:val="none"/>
        </w:rPr>
        <w:t xml:space="preserve">以书面形式向采购人提出质疑。非书面形式、七个工作日之外以及匿名的质疑将不予受理。 </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28.2上述应知其权益受到损害之日是指: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（1）对招标文件提出质疑的，为采购文件公告期限届满之日起计算；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（2）对采购过程提出质疑的，为各采购程序环节结束之日起计算；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（3）对中标结果提出质疑的，为中标结果公告期限届满之日起计算。</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28.3质疑投标人是指直接参加本次投标活动的投标人，未参加投标活动的投标人或在投标活动中自身权益未受到损害的投标人所提出的质疑不予受理。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28.4质疑投标人在法定质疑期内应当一次性针对同一采购环节提出质疑。</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28.5质疑函应当包括以下主要内容，附上相关证明材料。否则，江苏捷之诚企业管理有限公司不予受理。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（1）质疑投标人的名称、地址、邮编、联系人及联系电话；</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（2）质疑项目的名称、编号；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（3）具体、明确的质疑事项和与质疑事实相关的请求；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（4）事实依据；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（5）必要的法律依据；</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（6）提起质疑的日期；</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28.6江苏捷之诚企业管理有限公司收到质疑函后，将对质疑的形式和内容进行审查，如质疑函内容、格式不符合规定，江苏捷之诚企业管理有限公司将告知质疑人进行补正。质疑人应当在法定质疑期限内进行补正并重新提交质疑函，拒不补正或者超过法定期限后未重新提交质疑函的，为无效质疑，江苏捷之诚企业管理有限公司有权不予受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28.7对于内容、格式符合规定的质疑函，江苏捷之诚企业管理有限公司将在五个工作日内以电子文件的形式作出答复，但质疑答复的内容不涉及商业秘密。如果质疑投标人还需要纸质形式回复函的，需主动与江苏捷之诚企业管理有限公司联系索取，或者在质疑函中明确提出该要求。</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28.8投标人提出的质疑必须有理、有据，不得恶意质疑或提交虚假质疑。否则，一经查实，江苏捷之诚企业管理有限公司有权依据政府采购的有关规定，报请淮安市财政局政府采购管理处对该投标人列入失信行为或不良行为记录名单，进行相应的行政处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29.中标通知书</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29.1中标结果确定后，江苏捷之诚企业管理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七、授予合同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 签订合同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30.1中标人应当在中标通知书发出之日起十二日内，按照招标文件确定的事项与采购人签订政府采购合同，并于0.5个工作日内将政府采购合同在市政府采购网公告。</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30.2招标文件、中标人的投标文件及招标过程中有关澄清、承诺文件均应作为合同附件。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31.货物（包含与货物相关的服务）的追加</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ff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31.1政府采购合同履行中，采购人需追加与合同标的相同的货物（包含与货物相关的服务），在不改变合同其他条款且在财政同意的前提下，可以与中标人协商签订补充合同，但所有补充合同的采购金额不超过原合同金额10%。</w:t>
      </w:r>
      <w:r>
        <w:rPr>
          <w:rFonts w:hint="eastAsia" w:ascii="方正仿宋_GB2312" w:hAnsi="方正仿宋_GB2312" w:eastAsia="方正仿宋_GB2312" w:cs="方正仿宋_GB2312"/>
          <w:b w:val="0"/>
          <w:bCs w:val="0"/>
          <w:color w:val="ff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jc w:val="both"/>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八、政府采购政策功能落实</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w:t>
      </w:r>
      <w:r>
        <w:rPr>
          <w:rFonts w:hint="eastAsia" w:ascii="方正仿宋_GB2312" w:hAnsi="方正仿宋_GB2312" w:eastAsia="方正仿宋_GB2312" w:cs="方正仿宋_GB2312"/>
          <w:b w:val="0"/>
          <w:bCs w:val="0"/>
          <w:color w:val="000000"/>
          <w:sz w:val="28"/>
          <w:szCs w:val="28"/>
          <w:highlight w:val="none"/>
          <w:lang w:val="zh-CN" w:eastAsia="zh-CN"/>
        </w:rPr>
        <w:t xml:space="preserve">促进中小企业发展</w:t>
      </w:r>
      <w:r>
        <w:rPr>
          <w:rFonts w:hint="eastAsia" w:ascii="方正仿宋_GB2312" w:hAnsi="方正仿宋_GB2312" w:eastAsia="方正仿宋_GB2312" w:cs="方正仿宋_GB2312"/>
          <w:b w:val="0"/>
          <w:bCs w:val="0"/>
          <w:color w:val="000000"/>
          <w:sz w:val="28"/>
          <w:szCs w:val="28"/>
          <w:highlight w:val="none"/>
          <w:lang w:val="en-US" w:eastAsia="zh-CN"/>
        </w:rPr>
        <w:t xml:space="preserve">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32.1小微型企业价格扣除</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32.1.1</w:t>
      </w:r>
      <w:r>
        <w:rPr>
          <w:rFonts w:hint="eastAsia" w:ascii="方正仿宋_GB2312" w:hAnsi="方正仿宋_GB2312" w:eastAsia="方正仿宋_GB2312" w:cs="方正仿宋_GB2312"/>
          <w:b w:val="0"/>
          <w:bCs w:val="0"/>
          <w:color w:val="000000"/>
          <w:sz w:val="28"/>
          <w:szCs w:val="28"/>
          <w:highlight w:val="none"/>
          <w:lang w:val="zh-CN" w:eastAsia="zh-CN"/>
        </w:rPr>
        <w:t xml:space="preserve">对于未专门面向中小企业或者未预留份额专门面向中小企业采购的采购项目，投标人提供的</w:t>
      </w:r>
      <w:r>
        <w:rPr>
          <w:rFonts w:hint="eastAsia" w:ascii="方正仿宋_GB2312" w:hAnsi="方正仿宋_GB2312" w:eastAsia="方正仿宋_GB2312" w:cs="方正仿宋_GB2312"/>
          <w:b w:val="0"/>
          <w:bCs w:val="0"/>
          <w:color w:val="000000"/>
          <w:sz w:val="28"/>
          <w:szCs w:val="28"/>
          <w:highlight w:val="none"/>
          <w:lang w:val="en-US" w:eastAsia="zh-CN"/>
        </w:rPr>
        <w:t xml:space="preserve">货物</w:t>
      </w:r>
      <w:r>
        <w:rPr>
          <w:rFonts w:hint="eastAsia" w:ascii="方正仿宋_GB2312" w:hAnsi="方正仿宋_GB2312" w:eastAsia="方正仿宋_GB2312" w:cs="方正仿宋_GB2312"/>
          <w:b w:val="0"/>
          <w:bCs w:val="0"/>
          <w:color w:val="000000"/>
          <w:sz w:val="28"/>
          <w:szCs w:val="28"/>
          <w:highlight w:val="none"/>
          <w:lang w:val="zh-CN" w:eastAsia="zh-CN"/>
        </w:rPr>
        <w:t xml:space="preserve">或者服务</w:t>
      </w:r>
      <w:r>
        <w:rPr>
          <w:rFonts w:hint="eastAsia" w:ascii="方正仿宋_GB2312" w:hAnsi="方正仿宋_GB2312" w:eastAsia="方正仿宋_GB2312" w:cs="方正仿宋_GB2312"/>
          <w:b w:val="0"/>
          <w:bCs w:val="0"/>
          <w:color w:val="000000"/>
          <w:sz w:val="28"/>
          <w:szCs w:val="28"/>
          <w:highlight w:val="none"/>
          <w:lang w:val="en-US" w:eastAsia="zh-CN"/>
        </w:rPr>
        <w:t xml:space="preserve">符合下列情形的，享受本办法规定的中小企业扶持政策给予小微企业报价20%的扣除，用扣除后的价格参与评审：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（1）在服务采购项目中，服务由中小企业制造，即服务由中小企业生产且使用该中小企业商号或者注册商标；</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（2）在服务采购项目中，服务由中小企业承接，即提供服务的人员为中小企业依照《中华人民共和国劳动合同法》订立劳动合同的从业人员。</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32.1.2在服务采购项目中，投标人提供的服务既有中小企业制造服务，也有大型企业制造服务的，不享受本办法规定的中小企业扶持政策。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32.2联合体及分包</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32.2.1以联合体形式参加政府采购活动，联合体各方均为中小企业的，联合体视同中小企业。其中，联合体各方均为小微企业的，联合体视同小微企业。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32.2.2享受扶持政策获得政府采购合同的，小微企业不得将合同分包给大中型企业，中型企业不得将合同分包给大型企业。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32.3小微型企业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（1）投标人须按照招标文件的要求提供相应的《企业声明函》，详见招标文件第六章示范格式。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（2）企业标准请参照《政府采购促进中小企业发展管理办法》（财库〔2020〕46号）文件规定自行填写。</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32.4残疾人福利单位</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（1）残疾人福利单位需按照招标文件的要求提供《残疾人福利性单位声明函》，详见招标文件第六章示范格式。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（2）残疾人福利单位标准请参照《关于促进残疾人就业政府采购政策的通知》（财库〔2017〕141号）。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32.5监狱和戒毒企业</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（1）监狱企业参加政府采购活动时，需提供由省级以上监狱管理局、戒毒管理局（含新疆生产建设兵团）出具的属于监狱企业的证明文件（在投标文件中上传加盖出具单位公章的电子件）。</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（2）监狱企业标准请参照《关于政府采购支持监狱企业发展有关问题的通知》（财库〔2014〕68号）。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 节能、环保政策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33.2节能产品</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本项目 (采购产品)被列入“节能产品品目清单”的，实行（优先采购/强制采购）。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33.3环保产品本项目中 (采购产品)被列入“环境标志产品品目清单”的，实行优先采购。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五章评标标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34．政府绿色采购</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根据《江苏省财政厅关于加强政府绿色采购有关事项的通知》（苏财购〔2023〕65号）的要求，落实政府绿色采购相关政策，具体如下：</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34.1本项目为服务类采购项目的，所提供的产品需综合考虑节能环保、节水、循环再生、低碳、有机等因素；本项目为物业、合同能源管理等服务类采购项目的，应在服务中加强绿色低碳管理。</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34.3本项目中涉及涂料、胶黏剂、油墨、清洗剂等挥发性有机物产品的，要执行国家和江苏省VOCs含量限制标准，优先使用低挥发性原辅材料，使用低VOCs含量的涂料、胶黏剂等。</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 履约资金扶持政策</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 w:val="0"/>
          <w:bCs w:val="0"/>
          <w:color w:val="000000"/>
          <w:sz w:val="28"/>
          <w:szCs w:val="28"/>
          <w:highlight w:val="none"/>
          <w:lang w:val="en-US" w:eastAsia="zh-CN"/>
        </w:rPr>
      </w:pPr>
      <w:r>
        <w:rPr>
          <w:rFonts w:hint="eastAsia" w:ascii="方正仿宋_GB2312" w:hAnsi="方正仿宋_GB2312" w:eastAsia="方正仿宋_GB2312" w:cs="方正仿宋_GB2312"/>
          <w:b w:val="0"/>
          <w:bCs w:val="0"/>
          <w:color w:val="000000"/>
          <w:sz w:val="28"/>
          <w:szCs w:val="28"/>
          <w:highlight w:val="none"/>
          <w:lang w:val="en-US" w:eastAsia="zh-CN"/>
        </w:rPr>
        <w:t xml:space="preserve">35.2有融资贷款需求的中标人，与采购人在苏采云【合同在线签订】模块中进行合同在线签订时，【账户信息完善】的“是否融资”一栏中需选择“是”，同时完善收款账号信息和合同补充协议（融资账号）。</w:t>
      </w:r>
      <w:r>
        <w:rPr>
          <w:rFonts w:hint="eastAsia" w:ascii="方正仿宋_GB2312" w:hAnsi="方正仿宋_GB2312" w:eastAsia="方正仿宋_GB2312" w:cs="方正仿宋_GB2312"/>
          <w:b w:val="0"/>
          <w:bCs w:val="0"/>
          <w:color w:val="000000"/>
          <w:sz w:val="28"/>
          <w:szCs w:val="28"/>
          <w:highlight w:val="none"/>
          <w:lang w:val="en-US" w:eastAsia="zh-CN"/>
        </w:rPr>
      </w:r>
      <w:r/>
    </w:p>
    <w:p>
      <w:pPr>
        <w:pStyle w:val="878"/>
        <w:spacing w:line="52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36.采购本国产品的支持政策</w:t>
      </w:r>
      <w:r>
        <w:rPr>
          <w:rFonts w:hint="eastAsia" w:ascii="方正仿宋_GB2312" w:hAnsi="方正仿宋_GB2312" w:eastAsia="方正仿宋_GB2312" w:cs="方正仿宋_GB2312"/>
          <w:color w:val="000000"/>
          <w:sz w:val="28"/>
          <w:szCs w:val="28"/>
          <w:highlight w:val="none"/>
          <w:lang w:val="en-US" w:eastAsia="zh-CN"/>
        </w:rPr>
      </w:r>
      <w:r/>
    </w:p>
    <w:p>
      <w:pPr>
        <w:pStyle w:val="878"/>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color w:val="000000"/>
          <w:sz w:val="28"/>
          <w:szCs w:val="28"/>
          <w:highlight w:val="none"/>
        </w:rPr>
      </w:r>
      <w:r/>
    </w:p>
    <w:p>
      <w:pPr>
        <w:pStyle w:val="878"/>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2当采购项目或者采购包中含有多种产品，</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为该采购项目或者采购包提供的符合本国产品标准的产品成本之和占该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提供的全部产品成本之和的比例达到80%以上时（</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需在“第六章投标文件格式”的“</w:t>
      </w:r>
      <w:r>
        <w:rPr>
          <w:rFonts w:hint="eastAsia" w:ascii="方正仿宋_GB2312" w:hAnsi="方正仿宋_GB2312" w:eastAsia="方正仿宋_GB2312" w:cs="方正仿宋_GB2312"/>
          <w:color w:val="000000"/>
          <w:sz w:val="28"/>
          <w:szCs w:val="28"/>
          <w:highlight w:val="none"/>
          <w:lang w:val="en-US" w:eastAsia="zh-CN"/>
        </w:rPr>
        <w:t xml:space="preserve">投标报价明细表</w:t>
      </w:r>
      <w:r>
        <w:rPr>
          <w:rFonts w:hint="eastAsia" w:ascii="方正仿宋_GB2312" w:hAnsi="方正仿宋_GB2312" w:eastAsia="方正仿宋_GB2312" w:cs="方正仿宋_GB2312"/>
          <w:color w:val="000000"/>
          <w:sz w:val="28"/>
          <w:szCs w:val="28"/>
          <w:highlight w:val="none"/>
        </w:rPr>
        <w:t xml:space="preserve">”中填写比例数值），依法对该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提供的全部产品给予价格评审优惠，即对该</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提供的全部产品的总报价给予20%的价格扣除，用扣除后的价格参与评审。</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未填写比例数值，或比例数值未达到80%的，将不享受本国产品价格评审优惠。</w:t>
      </w:r>
      <w:r>
        <w:rPr>
          <w:rFonts w:hint="eastAsia" w:ascii="方正仿宋_GB2312" w:hAnsi="方正仿宋_GB2312" w:eastAsia="方正仿宋_GB2312" w:cs="方正仿宋_GB2312"/>
          <w:color w:val="000000"/>
          <w:sz w:val="28"/>
          <w:szCs w:val="28"/>
          <w:highlight w:val="none"/>
        </w:rPr>
      </w:r>
      <w:r/>
    </w:p>
    <w:p>
      <w:pPr>
        <w:pStyle w:val="878"/>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36.3</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方正仿宋_GB2312" w:hAnsi="方正仿宋_GB2312" w:eastAsia="方正仿宋_GB2312" w:cs="方正仿宋_GB2312"/>
          <w:color w:val="000000"/>
          <w:sz w:val="28"/>
          <w:szCs w:val="28"/>
          <w:highlight w:val="none"/>
        </w:rPr>
      </w:r>
      <w:r/>
    </w:p>
    <w:p>
      <w:pPr>
        <w:pStyle w:val="878"/>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4</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方正仿宋_GB2312" w:hAnsi="方正仿宋_GB2312" w:eastAsia="方正仿宋_GB2312" w:cs="方正仿宋_GB2312"/>
          <w:color w:val="000000"/>
          <w:sz w:val="28"/>
          <w:szCs w:val="28"/>
          <w:highlight w:val="none"/>
        </w:rPr>
      </w:r>
      <w:r/>
    </w:p>
    <w:p>
      <w:pPr>
        <w:pStyle w:val="878"/>
        <w:ind w:firstLine="560"/>
        <w:spacing w:line="52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36.</w:t>
      </w:r>
      <w:r>
        <w:rPr>
          <w:rFonts w:hint="eastAsia" w:ascii="方正仿宋_GB2312" w:hAnsi="方正仿宋_GB2312" w:eastAsia="方正仿宋_GB2312" w:cs="方正仿宋_GB2312"/>
          <w:color w:val="000000"/>
          <w:sz w:val="28"/>
          <w:szCs w:val="28"/>
          <w:highlight w:val="none"/>
        </w:rPr>
        <w:t xml:space="preserve">5评标过程中，如发现</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方正仿宋_GB2312" w:hAnsi="方正仿宋_GB2312" w:eastAsia="方正仿宋_GB2312" w:cs="方正仿宋_GB2312"/>
          <w:color w:val="000000"/>
          <w:sz w:val="28"/>
          <w:szCs w:val="28"/>
          <w:highlight w:val="none"/>
          <w:lang w:eastAsia="zh-CN"/>
        </w:rPr>
        <w:t xml:space="preserve">投标人</w:t>
      </w:r>
      <w:r>
        <w:rPr>
          <w:rFonts w:hint="eastAsia" w:ascii="方正仿宋_GB2312" w:hAnsi="方正仿宋_GB2312" w:eastAsia="方正仿宋_GB2312" w:cs="方正仿宋_GB2312"/>
          <w:color w:val="000000"/>
          <w:sz w:val="28"/>
          <w:szCs w:val="28"/>
          <w:highlight w:val="none"/>
        </w:rPr>
        <w:t xml:space="preserve">提供的相关产品视为不符合本国产品标准。</w:t>
      </w:r>
      <w:r>
        <w:rPr>
          <w:rFonts w:hint="eastAsia" w:ascii="方正仿宋_GB2312" w:hAnsi="方正仿宋_GB2312" w:eastAsia="方正仿宋_GB2312" w:cs="方正仿宋_GB2312"/>
          <w:color w:val="000000"/>
          <w:sz w:val="28"/>
          <w:szCs w:val="28"/>
          <w:highlight w:val="none"/>
        </w:rPr>
      </w:r>
      <w:r/>
    </w:p>
    <w:p>
      <w:pPr>
        <w:pStyle w:val="878"/>
        <w:jc w:val="center"/>
        <w:spacing w:line="400" w:lineRule="exact"/>
        <w:tabs>
          <w:tab w:val="left" w:pos="180" w:leader="none"/>
        </w:tabs>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878"/>
        <w:jc w:val="center"/>
        <w:spacing w:line="520" w:lineRule="exact"/>
        <w:tabs>
          <w:tab w:val="left" w:pos="180" w:leader="none"/>
        </w:tabs>
        <w:rPr>
          <w:rFonts w:hint="eastAsia" w:ascii="方正仿宋_GB2312" w:hAnsi="方正仿宋_GB2312" w:eastAsia="方正仿宋_GB2312" w:cs="方正仿宋_GB2312"/>
          <w:b/>
          <w:bCs/>
          <w:color w:val="000000"/>
          <w:sz w:val="32"/>
          <w:szCs w:val="32"/>
          <w:highlight w:val="none"/>
        </w:rPr>
        <w:outlineLvl w:val="0"/>
      </w:pPr>
      <w:r/>
      <w:bookmarkStart w:id="158" w:name="_Toc29204"/>
      <w:r/>
      <w:bookmarkStart w:id="159" w:name="_Toc25262"/>
      <w:r/>
      <w:bookmarkStart w:id="160" w:name="_Toc32075"/>
      <w:r/>
      <w:bookmarkStart w:id="161" w:name="_Toc18071"/>
      <w:r/>
      <w:bookmarkStart w:id="162" w:name="_Toc15250"/>
      <w:r/>
      <w:bookmarkStart w:id="163" w:name="_Toc24839"/>
      <w:r/>
      <w:bookmarkStart w:id="164" w:name="_Toc11899"/>
      <w:r/>
      <w:bookmarkStart w:id="165" w:name="_Toc15926"/>
      <w:r>
        <w:rPr>
          <w:rFonts w:hint="eastAsia" w:ascii="方正仿宋_GB2312" w:hAnsi="方正仿宋_GB2312" w:eastAsia="方正仿宋_GB2312" w:cs="方正仿宋_GB2312"/>
          <w:b/>
          <w:bCs/>
          <w:color w:val="000000"/>
          <w:sz w:val="32"/>
          <w:szCs w:val="32"/>
          <w:highlight w:val="none"/>
        </w:rPr>
      </w:r>
      <w:r/>
    </w:p>
    <w:p>
      <w:pPr>
        <w:pStyle w:val="878"/>
        <w:jc w:val="center"/>
        <w:spacing w:line="520" w:lineRule="exact"/>
        <w:tabs>
          <w:tab w:val="left" w:pos="180"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959"/>
        <w:jc w:val="both"/>
        <w:spacing w:before="0" w:after="0" w:line="300" w:lineRule="auto"/>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959"/>
        <w:jc w:val="both"/>
        <w:spacing w:before="0" w:after="0" w:line="300" w:lineRule="auto"/>
        <w:rPr>
          <w:rFonts w:hint="eastAsia" w:ascii="方正仿宋_GB2312" w:hAnsi="方正仿宋_GB2312" w:eastAsia="方正仿宋_GB2312" w:cs="方正仿宋_GB2312"/>
          <w:b/>
          <w:bCs/>
          <w:color w:val="000000"/>
          <w:sz w:val="32"/>
          <w:szCs w:val="32"/>
          <w:highlight w:val="none"/>
        </w:rPr>
        <w:sectPr>
          <w:headerReference w:type="default" r:id="rId9"/>
          <w:footerReference w:type="default" r:id="rId11"/>
          <w:footnotePr/>
          <w:endnotePr/>
          <w:type w:val="nextPage"/>
          <w:pgSz w:w="11906" w:h="16838" w:orient="portrait"/>
          <w:pgMar w:top="1304" w:right="1134" w:bottom="1247" w:left="1134" w:header="907" w:footer="1247" w:gutter="0"/>
          <w:pgNumType w:start="3"/>
          <w:cols w:num="1" w:sep="0" w:space="1701" w:equalWidth="1"/>
          <w:docGrid w:linePitch="360"/>
        </w:sectPr>
        <w:outlineLvl w:val="0"/>
      </w:pPr>
      <w:r>
        <w:rPr>
          <w:rFonts w:hint="eastAsia" w:ascii="方正仿宋_GB2312" w:hAnsi="方正仿宋_GB2312" w:eastAsia="方正仿宋_GB2312" w:cs="方正仿宋_GB2312"/>
          <w:b/>
          <w:bCs/>
          <w:color w:val="000000"/>
          <w:sz w:val="32"/>
          <w:szCs w:val="32"/>
          <w:highlight w:val="none"/>
        </w:rPr>
      </w:r>
      <w:r/>
    </w:p>
    <w:p>
      <w:pPr>
        <w:pStyle w:val="959"/>
        <w:jc w:val="center"/>
        <w:spacing w:before="0" w:after="0" w:line="300" w:lineRule="auto"/>
        <w:rPr>
          <w:rFonts w:hint="eastAsia" w:ascii="方正仿宋_GB2312" w:hAnsi="方正仿宋_GB2312" w:eastAsia="方正仿宋_GB2312" w:cs="方正仿宋_GB2312"/>
          <w:bCs/>
          <w:sz w:val="36"/>
          <w:szCs w:val="36"/>
        </w:rPr>
        <w:outlineLvl w:val="0"/>
      </w:pPr>
      <w:r/>
      <w:bookmarkStart w:id="166" w:name="_Toc1013"/>
      <w:r/>
      <w:bookmarkStart w:id="167" w:name="_Toc24943"/>
      <w:r>
        <w:rPr>
          <w:rFonts w:hint="eastAsia" w:ascii="方正仿宋_GB2312" w:hAnsi="方正仿宋_GB2312" w:eastAsia="方正仿宋_GB2312" w:cs="方正仿宋_GB2312"/>
          <w:b/>
          <w:bCs/>
          <w:color w:val="000000"/>
          <w:sz w:val="36"/>
          <w:szCs w:val="36"/>
          <w:highlight w:val="none"/>
        </w:rPr>
        <w:t xml:space="preserve">第三章 </w:t>
      </w:r>
      <w:r>
        <w:rPr>
          <w:rFonts w:hint="eastAsia" w:ascii="方正仿宋_GB2312" w:hAnsi="方正仿宋_GB2312" w:eastAsia="方正仿宋_GB2312" w:cs="方正仿宋_GB2312"/>
          <w:b/>
          <w:sz w:val="36"/>
          <w:szCs w:val="36"/>
          <w:highlight w:val="none"/>
        </w:rPr>
        <w:t xml:space="preserve"> </w:t>
      </w:r>
      <w:r>
        <w:rPr>
          <w:rFonts w:hint="eastAsia" w:ascii="方正仿宋_GB2312" w:hAnsi="方正仿宋_GB2312" w:eastAsia="方正仿宋_GB2312" w:cs="方正仿宋_GB2312"/>
          <w:b/>
          <w:sz w:val="36"/>
          <w:szCs w:val="36"/>
          <w:highlight w:val="none"/>
          <w:lang w:val="en-US" w:eastAsia="zh-CN"/>
        </w:rPr>
        <w:t xml:space="preserve">  </w:t>
      </w:r>
      <w:bookmarkEnd w:id="158"/>
      <w:r/>
      <w:bookmarkEnd w:id="159"/>
      <w:r/>
      <w:bookmarkEnd w:id="160"/>
      <w:r/>
      <w:bookmarkEnd w:id="161"/>
      <w:r/>
      <w:bookmarkEnd w:id="162"/>
      <w:r/>
      <w:bookmarkEnd w:id="163"/>
      <w:r/>
      <w:bookmarkEnd w:id="164"/>
      <w:r/>
      <w:bookmarkEnd w:id="165"/>
      <w:r/>
      <w:bookmarkStart w:id="168" w:name="_Toc9968"/>
      <w:r/>
      <w:bookmarkStart w:id="169" w:name="_Toc31596"/>
      <w:r/>
      <w:bookmarkStart w:id="170" w:name="_Toc8174"/>
      <w:r/>
      <w:bookmarkStart w:id="171" w:name="_Toc7519"/>
      <w:r>
        <w:rPr>
          <w:rFonts w:hint="eastAsia" w:ascii="方正仿宋_GB2312" w:hAnsi="方正仿宋_GB2312" w:eastAsia="方正仿宋_GB2312" w:cs="方正仿宋_GB2312"/>
          <w:bCs/>
          <w:sz w:val="36"/>
          <w:szCs w:val="36"/>
        </w:rPr>
        <w:t xml:space="preserve">合同主要条款、通用条款及合同格式</w:t>
      </w:r>
      <w:bookmarkEnd w:id="166"/>
      <w:r/>
      <w:bookmarkEnd w:id="167"/>
      <w:r>
        <w:rPr>
          <w:rFonts w:hint="eastAsia" w:ascii="方正仿宋_GB2312" w:hAnsi="方正仿宋_GB2312" w:eastAsia="方正仿宋_GB2312" w:cs="方正仿宋_GB2312"/>
          <w:bCs/>
          <w:sz w:val="36"/>
          <w:szCs w:val="36"/>
        </w:rPr>
      </w:r>
      <w:r/>
    </w:p>
    <w:p>
      <w:pPr>
        <w:pStyle w:val="878"/>
        <w:ind w:firstLine="473"/>
        <w:spacing w:line="64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注:以下为采购人提出成交后签订本项目合同的主要条款及通用条款，</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供应商必须实质性响应，</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供应商不得提出实质性的修改，关于专用条款将由采购人与</w:t>
      </w:r>
      <w:r>
        <w:rPr>
          <w:rFonts w:hint="eastAsia" w:ascii="方正仿宋_GB2312" w:hAnsi="方正仿宋_GB2312" w:eastAsia="方正仿宋_GB2312" w:cs="方正仿宋_GB2312"/>
          <w:bCs/>
          <w:sz w:val="28"/>
          <w:szCs w:val="28"/>
          <w:lang w:val="en-US" w:eastAsia="zh-CN"/>
        </w:rPr>
        <w:t xml:space="preserve">中标</w:t>
      </w:r>
      <w:r>
        <w:rPr>
          <w:rFonts w:hint="eastAsia" w:ascii="方正仿宋_GB2312" w:hAnsi="方正仿宋_GB2312" w:eastAsia="方正仿宋_GB2312" w:cs="方正仿宋_GB2312"/>
          <w:bCs/>
          <w:sz w:val="28"/>
          <w:szCs w:val="28"/>
        </w:rPr>
        <w:t xml:space="preserve">供应商结合本项目具体情况协商后签订。</w:t>
      </w:r>
      <w:r>
        <w:rPr>
          <w:rFonts w:hint="eastAsia" w:ascii="方正仿宋_GB2312" w:hAnsi="方正仿宋_GB2312" w:eastAsia="方正仿宋_GB2312" w:cs="方正仿宋_GB2312"/>
          <w:bCs/>
          <w:sz w:val="28"/>
          <w:szCs w:val="28"/>
        </w:rPr>
      </w:r>
      <w:r/>
    </w:p>
    <w:p>
      <w:pPr>
        <w:pStyle w:val="878"/>
        <w:jc w:val="center"/>
        <w:spacing w:line="520" w:lineRule="exact"/>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一、合同主要条款</w:t>
      </w:r>
      <w:r>
        <w:rPr>
          <w:rFonts w:hint="eastAsia" w:ascii="方正仿宋_GB2312" w:hAnsi="方正仿宋_GB2312" w:eastAsia="方正仿宋_GB2312" w:cs="方正仿宋_GB2312"/>
          <w:b/>
          <w:bCs/>
          <w:sz w:val="28"/>
          <w:szCs w:val="28"/>
        </w:rPr>
      </w:r>
      <w:r/>
    </w:p>
    <w:p>
      <w:pPr>
        <w:pStyle w:val="878"/>
        <w:jc w:val="left"/>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 </w:t>
      </w:r>
      <w:r>
        <w:rPr>
          <w:rFonts w:hint="eastAsia" w:ascii="方正仿宋_GB2312" w:hAnsi="方正仿宋_GB2312" w:eastAsia="方正仿宋_GB2312" w:cs="方正仿宋_GB2312"/>
          <w:sz w:val="28"/>
          <w:szCs w:val="28"/>
        </w:rPr>
      </w:r>
      <w:r/>
    </w:p>
    <w:p>
      <w:pPr>
        <w:pStyle w:val="10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rPr>
      </w:r>
      <w:r/>
    </w:p>
    <w:p>
      <w:pPr>
        <w:pStyle w:val="1078"/>
        <w:ind w:firstLine="545"/>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甲、乙双方根据项目编号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采购项目</w:t>
      </w:r>
      <w:r>
        <w:rPr>
          <w:rFonts w:hint="eastAsia" w:ascii="方正仿宋_GB2312" w:hAnsi="方正仿宋_GB2312" w:eastAsia="方正仿宋_GB2312" w:cs="方正仿宋_GB2312"/>
          <w:sz w:val="28"/>
          <w:szCs w:val="28"/>
          <w:lang w:val="en-US" w:eastAsia="zh-CN"/>
        </w:rPr>
        <w:t xml:space="preserve">公开招标</w:t>
      </w:r>
      <w:r>
        <w:rPr>
          <w:rFonts w:hint="eastAsia" w:ascii="方正仿宋_GB2312" w:hAnsi="方正仿宋_GB2312" w:eastAsia="方正仿宋_GB2312" w:cs="方正仿宋_GB2312"/>
          <w:sz w:val="28"/>
          <w:szCs w:val="28"/>
        </w:rPr>
        <w:t xml:space="preserve">采购结果及</w:t>
      </w:r>
      <w:r>
        <w:rPr>
          <w:rFonts w:hint="eastAsia" w:ascii="方正仿宋_GB2312" w:hAnsi="方正仿宋_GB2312" w:eastAsia="方正仿宋_GB2312" w:cs="方正仿宋_GB2312"/>
          <w:sz w:val="28"/>
          <w:szCs w:val="28"/>
          <w:lang w:val="en-US" w:eastAsia="zh-CN"/>
        </w:rPr>
        <w:t xml:space="preserve">招标文件</w:t>
      </w:r>
      <w:r>
        <w:rPr>
          <w:rFonts w:hint="eastAsia" w:ascii="方正仿宋_GB2312" w:hAnsi="方正仿宋_GB2312" w:eastAsia="方正仿宋_GB2312" w:cs="方正仿宋_GB2312"/>
          <w:sz w:val="28"/>
          <w:szCs w:val="28"/>
        </w:rPr>
        <w:t xml:space="preserve">的要求,经协商一致,达成如下购销合同:</w:t>
      </w:r>
      <w:r>
        <w:rPr>
          <w:rFonts w:hint="eastAsia" w:ascii="方正仿宋_GB2312" w:hAnsi="方正仿宋_GB2312" w:eastAsia="方正仿宋_GB2312" w:cs="方正仿宋_GB2312"/>
          <w:sz w:val="28"/>
          <w:szCs w:val="28"/>
        </w:rPr>
      </w:r>
      <w:r/>
    </w:p>
    <w:p>
      <w:pPr>
        <w:pStyle w:val="1078"/>
        <w:ind w:left="-359" w:firstLine="826"/>
        <w:spacing w:line="520" w:lineRule="exact"/>
        <w:rPr>
          <w:rFonts w:hint="eastAsia" w:ascii="方正仿宋_GB2312" w:hAnsi="方正仿宋_GB2312" w:eastAsia="方正仿宋_GB2312" w:cs="方正仿宋_GB2312"/>
          <w:sz w:val="28"/>
          <w:szCs w:val="28"/>
        </w:rPr>
        <w:outlineLvl w:val="9"/>
      </w:pPr>
      <w:r>
        <w:rPr>
          <w:rFonts w:hint="eastAsia" w:ascii="方正仿宋_GB2312" w:hAnsi="方正仿宋_GB2312" w:eastAsia="方正仿宋_GB2312" w:cs="方正仿宋_GB2312"/>
          <w:sz w:val="28"/>
          <w:szCs w:val="28"/>
        </w:rPr>
        <w:t xml:space="preserve">一、货物及数量</w:t>
      </w:r>
      <w:r>
        <w:rPr>
          <w:rFonts w:hint="eastAsia" w:ascii="方正仿宋_GB2312" w:hAnsi="方正仿宋_GB2312" w:eastAsia="方正仿宋_GB2312" w:cs="方正仿宋_GB2312"/>
          <w:sz w:val="28"/>
          <w:szCs w:val="28"/>
        </w:rPr>
      </w:r>
      <w:r/>
    </w:p>
    <w:tbl>
      <w:tblPr>
        <w:tblW w:w="10490"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9"/>
        <w:gridCol w:w="800"/>
        <w:gridCol w:w="1310"/>
        <w:gridCol w:w="849"/>
        <w:gridCol w:w="966"/>
        <w:gridCol w:w="1253"/>
        <w:gridCol w:w="1459"/>
        <w:gridCol w:w="1582"/>
        <w:gridCol w:w="1262"/>
      </w:tblGrid>
      <w:tr>
        <w:trPr>
          <w:trHeight w:val="680"/>
        </w:trPr>
        <w:tc>
          <w:tcPr>
            <w:tcW w:w="1009" w:type="dxa"/>
            <w:vAlign w:val="center"/>
            <w:textDirection w:val="lrTb"/>
            <w:noWrap w:val="false"/>
          </w:tcPr>
          <w:p>
            <w:pPr>
              <w:pStyle w:val="878"/>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序号</w:t>
            </w: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货物名称</w:t>
            </w: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878"/>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数量</w:t>
            </w: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878"/>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w:t>
            </w: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单价</w:t>
            </w: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总价</w:t>
            </w: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质保期</w:t>
            </w: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878"/>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备注</w:t>
            </w:r>
            <w:r>
              <w:rPr>
                <w:rFonts w:hint="eastAsia" w:ascii="方正仿宋_GB2312" w:hAnsi="方正仿宋_GB2312" w:eastAsia="方正仿宋_GB2312" w:cs="方正仿宋_GB2312"/>
                <w:sz w:val="28"/>
                <w:szCs w:val="28"/>
              </w:rPr>
            </w:r>
            <w:r/>
          </w:p>
        </w:tc>
      </w:tr>
      <w:tr>
        <w:trPr>
          <w:trHeight w:val="680"/>
        </w:trPr>
        <w:tc>
          <w:tcPr>
            <w:tcW w:w="1009" w:type="dxa"/>
            <w:vAlign w:val="center"/>
            <w:textDirection w:val="lrTb"/>
            <w:noWrap w:val="false"/>
          </w:tcPr>
          <w:p>
            <w:pPr>
              <w:pStyle w:val="878"/>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878"/>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878"/>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878"/>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680"/>
        </w:trPr>
        <w:tc>
          <w:tcPr>
            <w:tcW w:w="1009" w:type="dxa"/>
            <w:vAlign w:val="center"/>
            <w:textDirection w:val="lrTb"/>
            <w:noWrap w:val="false"/>
          </w:tcPr>
          <w:p>
            <w:pPr>
              <w:pStyle w:val="878"/>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gridSpan w:val="2"/>
            <w:tcW w:w="2110"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849" w:type="dxa"/>
            <w:vAlign w:val="center"/>
            <w:textDirection w:val="lrTb"/>
            <w:noWrap w:val="false"/>
          </w:tcPr>
          <w:p>
            <w:pPr>
              <w:pStyle w:val="878"/>
              <w:ind w:left="120" w:hanging="120"/>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966" w:type="dxa"/>
            <w:vAlign w:val="center"/>
            <w:textDirection w:val="lrTb"/>
            <w:noWrap w:val="false"/>
          </w:tcPr>
          <w:p>
            <w:pPr>
              <w:pStyle w:val="878"/>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53"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459"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582" w:type="dxa"/>
            <w:vAlign w:val="center"/>
            <w:textDirection w:val="lrTb"/>
            <w:noWrap w:val="false"/>
          </w:tcPr>
          <w:p>
            <w:pPr>
              <w:pStyle w:val="878"/>
              <w:jc w:val="center"/>
              <w:spacing w:line="3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c>
          <w:tcPr>
            <w:tcW w:w="1262" w:type="dxa"/>
            <w:vAlign w:val="center"/>
            <w:textDirection w:val="lrTb"/>
            <w:noWrap w:val="false"/>
          </w:tcPr>
          <w:p>
            <w:pPr>
              <w:pStyle w:val="878"/>
              <w:jc w:val="center"/>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tc>
      </w:tr>
      <w:tr>
        <w:trPr>
          <w:trHeight w:val="680"/>
        </w:trPr>
        <w:tc>
          <w:tcPr>
            <w:gridSpan w:val="2"/>
            <w:tcW w:w="1809" w:type="dxa"/>
            <w:vAlign w:val="center"/>
            <w:textDirection w:val="lrTb"/>
            <w:noWrap w:val="false"/>
          </w:tcPr>
          <w:p>
            <w:pPr>
              <w:pStyle w:val="878"/>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甲方</w:t>
            </w:r>
            <w:r>
              <w:rPr>
                <w:rFonts w:hint="eastAsia" w:ascii="方正仿宋_GB2312" w:hAnsi="方正仿宋_GB2312" w:eastAsia="方正仿宋_GB2312" w:cs="方正仿宋_GB2312"/>
                <w:sz w:val="28"/>
                <w:szCs w:val="28"/>
              </w:rPr>
            </w:r>
            <w:r/>
          </w:p>
        </w:tc>
        <w:tc>
          <w:tcPr>
            <w:gridSpan w:val="7"/>
            <w:tcW w:w="8681" w:type="dxa"/>
            <w:vAlign w:val="center"/>
            <w:textDirection w:val="lrTb"/>
            <w:noWrap w:val="false"/>
          </w:tcPr>
          <w:p>
            <w:pPr>
              <w:pStyle w:val="878"/>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            固定电话：     移动电话：</w:t>
            </w:r>
            <w:r>
              <w:rPr>
                <w:rFonts w:hint="eastAsia" w:ascii="方正仿宋_GB2312" w:hAnsi="方正仿宋_GB2312" w:eastAsia="方正仿宋_GB2312" w:cs="方正仿宋_GB2312"/>
                <w:sz w:val="28"/>
                <w:szCs w:val="28"/>
              </w:rPr>
            </w:r>
            <w:r/>
          </w:p>
        </w:tc>
      </w:tr>
      <w:tr>
        <w:trPr>
          <w:trHeight w:val="680"/>
        </w:trPr>
        <w:tc>
          <w:tcPr>
            <w:gridSpan w:val="2"/>
            <w:tcW w:w="1809" w:type="dxa"/>
            <w:vAlign w:val="center"/>
            <w:textDirection w:val="lrTb"/>
            <w:noWrap w:val="false"/>
          </w:tcPr>
          <w:p>
            <w:pPr>
              <w:pStyle w:val="878"/>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w:t>
            </w:r>
            <w:r>
              <w:rPr>
                <w:rFonts w:hint="eastAsia" w:ascii="方正仿宋_GB2312" w:hAnsi="方正仿宋_GB2312" w:eastAsia="方正仿宋_GB2312" w:cs="方正仿宋_GB2312"/>
                <w:sz w:val="28"/>
                <w:szCs w:val="28"/>
              </w:rPr>
            </w:r>
            <w:r/>
          </w:p>
        </w:tc>
        <w:tc>
          <w:tcPr>
            <w:gridSpan w:val="7"/>
            <w:tcW w:w="8681" w:type="dxa"/>
            <w:vAlign w:val="center"/>
            <w:textDirection w:val="lrTb"/>
            <w:noWrap w:val="false"/>
          </w:tcPr>
          <w:p>
            <w:pPr>
              <w:pStyle w:val="878"/>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            固定电话：     移动电话：</w:t>
            </w:r>
            <w:r>
              <w:rPr>
                <w:rFonts w:hint="eastAsia" w:ascii="方正仿宋_GB2312" w:hAnsi="方正仿宋_GB2312" w:eastAsia="方正仿宋_GB2312" w:cs="方正仿宋_GB2312"/>
                <w:sz w:val="28"/>
                <w:szCs w:val="28"/>
              </w:rPr>
            </w:r>
            <w:r/>
          </w:p>
        </w:tc>
      </w:tr>
    </w:tbl>
    <w:p>
      <w:pPr>
        <w:pStyle w:val="10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1078"/>
        <w:ind w:left="-359" w:firstLine="826"/>
        <w:spacing w:line="520" w:lineRule="exact"/>
        <w:rPr>
          <w:rFonts w:hint="eastAsia" w:ascii="方正仿宋_GB2312" w:hAnsi="方正仿宋_GB2312" w:eastAsia="方正仿宋_GB2312" w:cs="方正仿宋_GB2312"/>
          <w:sz w:val="28"/>
          <w:szCs w:val="28"/>
        </w:rPr>
        <w:outlineLvl w:val="9"/>
      </w:pPr>
      <w:r>
        <w:rPr>
          <w:rFonts w:hint="eastAsia" w:ascii="方正仿宋_GB2312" w:hAnsi="方正仿宋_GB2312" w:eastAsia="方正仿宋_GB2312" w:cs="方正仿宋_GB2312"/>
          <w:sz w:val="28"/>
          <w:szCs w:val="28"/>
        </w:rPr>
        <w:t xml:space="preserve">二、合同金额</w:t>
      </w:r>
      <w:r>
        <w:rPr>
          <w:rFonts w:hint="eastAsia" w:ascii="方正仿宋_GB2312" w:hAnsi="方正仿宋_GB2312" w:eastAsia="方正仿宋_GB2312" w:cs="方正仿宋_GB2312"/>
          <w:sz w:val="28"/>
          <w:szCs w:val="28"/>
        </w:rPr>
      </w:r>
      <w:r/>
    </w:p>
    <w:p>
      <w:pPr>
        <w:pStyle w:val="1078"/>
        <w:ind w:firstLine="425"/>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本合同的总金额(大写)为</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元人民币。</w:t>
      </w:r>
      <w:r>
        <w:rPr>
          <w:rFonts w:hint="eastAsia" w:ascii="方正仿宋_GB2312" w:hAnsi="方正仿宋_GB2312" w:eastAsia="方正仿宋_GB2312" w:cs="方正仿宋_GB2312"/>
          <w:sz w:val="28"/>
          <w:szCs w:val="28"/>
        </w:rPr>
      </w:r>
      <w:r/>
    </w:p>
    <w:p>
      <w:pPr>
        <w:pStyle w:val="1078"/>
        <w:ind w:left="-359" w:firstLine="826"/>
        <w:spacing w:line="520" w:lineRule="exact"/>
        <w:rPr>
          <w:rFonts w:hint="eastAsia" w:ascii="方正仿宋_GB2312" w:hAnsi="方正仿宋_GB2312" w:eastAsia="方正仿宋_GB2312" w:cs="方正仿宋_GB2312"/>
          <w:bCs/>
          <w:sz w:val="28"/>
          <w:szCs w:val="28"/>
        </w:rPr>
        <w:outlineLvl w:val="1"/>
      </w:pPr>
      <w:r>
        <w:rPr>
          <w:rFonts w:hint="eastAsia" w:ascii="方正仿宋_GB2312" w:hAnsi="方正仿宋_GB2312" w:eastAsia="方正仿宋_GB2312" w:cs="方正仿宋_GB2312"/>
          <w:bCs/>
          <w:sz w:val="28"/>
          <w:szCs w:val="28"/>
        </w:rPr>
        <w:t xml:space="preserve">三、</w:t>
      </w:r>
      <w:r>
        <w:rPr>
          <w:rFonts w:hint="eastAsia" w:ascii="方正仿宋_GB2312" w:hAnsi="方正仿宋_GB2312" w:eastAsia="方正仿宋_GB2312" w:cs="方正仿宋_GB2312"/>
          <w:sz w:val="28"/>
          <w:szCs w:val="28"/>
        </w:rPr>
        <w:t xml:space="preserve">供货时间和地点</w:t>
      </w:r>
      <w:r>
        <w:rPr>
          <w:rFonts w:hint="eastAsia" w:ascii="方正仿宋_GB2312" w:hAnsi="方正仿宋_GB2312" w:eastAsia="方正仿宋_GB2312" w:cs="方正仿宋_GB2312"/>
          <w:bCs/>
          <w:sz w:val="28"/>
          <w:szCs w:val="28"/>
        </w:rPr>
      </w:r>
      <w:r/>
    </w:p>
    <w:p>
      <w:pPr>
        <w:pStyle w:val="1096"/>
        <w:numPr>
          <w:ilvl w:val="0"/>
          <w:numId w:val="0"/>
        </w:numPr>
        <w:ind w:firstLine="480"/>
        <w:spacing w:line="580" w:lineRule="exact"/>
        <w:tabs>
          <w:tab w:val="left" w:pos="9741" w:leader="none"/>
        </w:tabs>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1、</w:t>
      </w:r>
      <w:r>
        <w:rPr>
          <w:rFonts w:hint="eastAsia" w:ascii="方正仿宋_GB2312" w:hAnsi="方正仿宋_GB2312" w:eastAsia="方正仿宋_GB2312" w:cs="方正仿宋_GB2312"/>
          <w:b/>
          <w:bCs/>
          <w:color w:val="000000"/>
          <w:sz w:val="28"/>
          <w:szCs w:val="28"/>
          <w:lang w:val="en-US" w:eastAsia="zh-CN" w:bidi="ar-SA"/>
        </w:rPr>
        <w:t xml:space="preserve">供货时间:设备部分为逐个中转站供货安装，每个中转站在接到招标人通知后30日内供货安装完毕；车辆部分为在接到招标人通知后60日内供货交付完毕。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b/>
          <w:bCs/>
          <w:color w:val="000000"/>
          <w:sz w:val="28"/>
          <w:szCs w:val="28"/>
        </w:rPr>
      </w:r>
      <w:r/>
    </w:p>
    <w:p>
      <w:pPr>
        <w:pStyle w:val="1096"/>
        <w:numPr>
          <w:ilvl w:val="0"/>
          <w:numId w:val="0"/>
        </w:numPr>
        <w:ind w:left="0" w:firstLine="480"/>
        <w:spacing w:line="580" w:lineRule="exact"/>
        <w:tabs>
          <w:tab w:val="left" w:pos="9741" w:leader="none"/>
        </w:tabs>
        <w:rPr>
          <w:rFonts w:hint="eastAsia" w:ascii="方正仿宋_GB2312" w:hAnsi="方正仿宋_GB2312" w:eastAsia="方正仿宋_GB2312" w:cs="方正仿宋_GB2312"/>
          <w:b/>
          <w:bCs/>
          <w:sz w:val="28"/>
          <w:szCs w:val="28"/>
        </w:rPr>
        <w:outlineLvl w:val="2"/>
      </w:pPr>
      <w:r>
        <w:rPr>
          <w:rFonts w:hint="eastAsia" w:ascii="方正仿宋_GB2312" w:hAnsi="方正仿宋_GB2312" w:eastAsia="方正仿宋_GB2312" w:cs="方正仿宋_GB2312"/>
          <w:color w:val="000000"/>
          <w:sz w:val="28"/>
          <w:szCs w:val="28"/>
        </w:rPr>
        <w:t xml:space="preserve">2、</w:t>
      </w:r>
      <w:r>
        <w:rPr>
          <w:rFonts w:hint="eastAsia" w:ascii="方正仿宋_GB2312" w:hAnsi="方正仿宋_GB2312" w:eastAsia="方正仿宋_GB2312" w:cs="方正仿宋_GB2312"/>
          <w:color w:val="000000"/>
          <w:sz w:val="28"/>
          <w:szCs w:val="28"/>
          <w:lang w:val="en-US" w:eastAsia="zh-CN" w:bidi="ar-SA"/>
        </w:rPr>
        <w:t xml:space="preserve">供货地点</w:t>
      </w:r>
      <w:r>
        <w:rPr>
          <w:rFonts w:hint="eastAsia" w:ascii="方正仿宋_GB2312" w:hAnsi="方正仿宋_GB2312" w:eastAsia="方正仿宋_GB2312" w:cs="方正仿宋_GB2312"/>
          <w:color w:val="000000"/>
          <w:sz w:val="28"/>
          <w:szCs w:val="28"/>
        </w:rPr>
        <w:t xml:space="preserve">:</w:t>
      </w:r>
      <w:r>
        <w:rPr>
          <w:rFonts w:hint="eastAsia" w:ascii="方正仿宋_GB2312" w:hAnsi="方正仿宋_GB2312" w:eastAsia="方正仿宋_GB2312" w:cs="方正仿宋_GB2312"/>
          <w:b w:val="0"/>
          <w:bCs w:val="0"/>
          <w:color w:val="000000"/>
          <w:sz w:val="28"/>
          <w:szCs w:val="28"/>
          <w:lang w:val="en-US" w:eastAsia="zh-CN" w:bidi="ar-SA"/>
        </w:rPr>
        <w:t xml:space="preserve">送货到采</w:t>
      </w:r>
      <w:r>
        <w:rPr>
          <w:rFonts w:hint="eastAsia" w:ascii="方正仿宋_GB2312" w:hAnsi="方正仿宋_GB2312" w:eastAsia="方正仿宋_GB2312" w:cs="方正仿宋_GB2312"/>
          <w:b w:val="0"/>
          <w:bCs w:val="0"/>
          <w:sz w:val="28"/>
          <w:szCs w:val="28"/>
          <w:lang w:val="en-US" w:eastAsia="zh-CN" w:bidi="ar-SA"/>
        </w:rPr>
        <w:t xml:space="preserve">购方指定地点</w:t>
      </w:r>
      <w:r>
        <w:rPr>
          <w:rFonts w:hint="eastAsia" w:ascii="方正仿宋_GB2312" w:hAnsi="方正仿宋_GB2312" w:eastAsia="方正仿宋_GB2312" w:cs="方正仿宋_GB2312"/>
          <w:b/>
          <w:bCs/>
          <w:sz w:val="28"/>
          <w:szCs w:val="28"/>
          <w:lang w:val="en-US" w:eastAsia="zh-CN" w:bidi="ar-SA"/>
        </w:rPr>
        <w:t xml:space="preserve">。</w:t>
      </w:r>
      <w:r>
        <w:rPr>
          <w:rFonts w:hint="eastAsia" w:ascii="方正仿宋_GB2312" w:hAnsi="方正仿宋_GB2312" w:eastAsia="方正仿宋_GB2312" w:cs="方正仿宋_GB2312"/>
          <w:b/>
          <w:bCs/>
          <w:sz w:val="28"/>
          <w:szCs w:val="28"/>
        </w:rPr>
      </w:r>
      <w:r/>
    </w:p>
    <w:p>
      <w:pPr>
        <w:pStyle w:val="1078"/>
        <w:ind w:left="-357" w:firstLine="826"/>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四、付款</w:t>
      </w:r>
      <w:r>
        <w:rPr>
          <w:rFonts w:hint="eastAsia" w:ascii="方正仿宋_GB2312" w:hAnsi="方正仿宋_GB2312" w:eastAsia="方正仿宋_GB2312" w:cs="方正仿宋_GB2312"/>
          <w:sz w:val="28"/>
          <w:szCs w:val="28"/>
        </w:rPr>
      </w:r>
      <w:r/>
    </w:p>
    <w:p>
      <w:pPr>
        <w:pStyle w:val="878"/>
        <w:ind w:firstLine="560"/>
        <w:spacing w:line="500" w:lineRule="exact"/>
        <w:tabs>
          <w:tab w:val="left" w:pos="180" w:leader="none"/>
        </w:tabs>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本项目设备分批次完成安装及验收，每一批次设备验收合格后，甲方按照该批次验收合格设备数量，付清对应批次货款。 付款前乙方须提供合法合规的正规发票；若因发票不合规、开具不及时等发票相关问题造成款项无法正常支付，相关责任由乙方自行承担。</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1078"/>
        <w:ind w:firstLine="48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五、验收</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1、甲方依法组成验收小组对供应商履约进行验收。如需委托第三方验收，第三方是指：</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，验收费用由甲方承担。因乙方交付的货物不符合标准导致甲方重复支出的验收费用，由乙方承担。</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六、履约保证金</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1、乙方交纳人民币</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元作为本合同的履约保证金。（不得超过合同金额的10%）</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3、乙方选取银行保函、担保公司的保证担保或保险公司的保证保险等</w:t>
      </w:r>
      <w:r>
        <w:rPr>
          <w:rFonts w:hint="eastAsia" w:ascii="方正仿宋_GB2312" w:hAnsi="方正仿宋_GB2312" w:eastAsia="方正仿宋_GB2312" w:cs="方正仿宋_GB2312"/>
          <w:sz w:val="28"/>
          <w:szCs w:val="28"/>
          <w:lang w:eastAsia="zh-CN"/>
        </w:rPr>
        <w:t xml:space="preserve">形式</w:t>
      </w:r>
      <w:r>
        <w:rPr>
          <w:rFonts w:hint="eastAsia" w:ascii="方正仿宋_GB2312" w:hAnsi="方正仿宋_GB2312" w:eastAsia="方正仿宋_GB2312" w:cs="方正仿宋_GB2312"/>
          <w:sz w:val="28"/>
          <w:szCs w:val="28"/>
        </w:rPr>
        <w:t xml:space="preserve">向采购人缴纳的，如保函（担保、保险等）的约定期到期但乙方履约仍未结束的，乙方须进行续保。</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5、如乙方未能履行合同规定的义务，甲方有权从履约保证金中取得补偿。</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7、履约保证金在合同约定期间内不予退还或者应完全有效，履约保证金在项目验收合格后无息退还给乙方。</w:t>
      </w:r>
      <w:r>
        <w:rPr>
          <w:rFonts w:hint="eastAsia" w:ascii="方正仿宋_GB2312" w:hAnsi="方正仿宋_GB2312" w:eastAsia="方正仿宋_GB2312" w:cs="方正仿宋_GB2312"/>
          <w:sz w:val="28"/>
          <w:szCs w:val="28"/>
        </w:rPr>
      </w:r>
      <w:r/>
    </w:p>
    <w:p>
      <w:pPr>
        <w:pStyle w:val="1078"/>
        <w:ind w:firstLine="482"/>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七、合同纠纷处理</w:t>
      </w:r>
      <w:r>
        <w:rPr>
          <w:rFonts w:hint="eastAsia" w:ascii="方正仿宋_GB2312" w:hAnsi="方正仿宋_GB2312" w:eastAsia="方正仿宋_GB2312" w:cs="方正仿宋_GB2312"/>
          <w:sz w:val="28"/>
          <w:szCs w:val="28"/>
        </w:rPr>
      </w:r>
      <w:r/>
    </w:p>
    <w:p>
      <w:pPr>
        <w:pStyle w:val="8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本合同执行过程中发生纠纷，由甲乙双方协商解决，若协商不成，作如下处理： </w:t>
      </w:r>
      <w:r>
        <w:rPr>
          <w:rFonts w:hint="eastAsia" w:ascii="方正仿宋_GB2312" w:hAnsi="方正仿宋_GB2312" w:eastAsia="方正仿宋_GB2312" w:cs="方正仿宋_GB2312"/>
          <w:sz w:val="28"/>
          <w:szCs w:val="28"/>
        </w:rPr>
      </w:r>
      <w:r/>
    </w:p>
    <w:p>
      <w:pPr>
        <w:pStyle w:val="8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1、申请仲裁。</w:t>
      </w:r>
      <w:r>
        <w:rPr>
          <w:rFonts w:hint="eastAsia" w:ascii="方正仿宋_GB2312" w:hAnsi="方正仿宋_GB2312" w:eastAsia="方正仿宋_GB2312" w:cs="方正仿宋_GB2312"/>
          <w:sz w:val="28"/>
          <w:szCs w:val="28"/>
        </w:rPr>
      </w:r>
      <w:r/>
    </w:p>
    <w:p>
      <w:pPr>
        <w:pStyle w:val="8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2、提起诉讼。约定由采购人所在地法院管辖。 </w:t>
      </w:r>
      <w:r>
        <w:rPr>
          <w:rFonts w:hint="eastAsia" w:ascii="方正仿宋_GB2312" w:hAnsi="方正仿宋_GB2312" w:eastAsia="方正仿宋_GB2312" w:cs="方正仿宋_GB2312"/>
          <w:sz w:val="28"/>
          <w:szCs w:val="28"/>
        </w:rPr>
      </w:r>
      <w:r/>
    </w:p>
    <w:p>
      <w:pPr>
        <w:pStyle w:val="878"/>
        <w:ind w:firstLine="470"/>
        <w:spacing w:line="52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八、合同生效及其它</w:t>
      </w:r>
      <w:r>
        <w:rPr>
          <w:rFonts w:hint="eastAsia" w:ascii="方正仿宋_GB2312" w:hAnsi="方正仿宋_GB2312" w:eastAsia="方正仿宋_GB2312" w:cs="方正仿宋_GB2312"/>
          <w:sz w:val="28"/>
          <w:szCs w:val="28"/>
        </w:rPr>
      </w:r>
      <w:r/>
    </w:p>
    <w:p>
      <w:pPr>
        <w:pStyle w:val="878"/>
        <w:ind w:firstLine="47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本合同经甲、乙双方加盖电子签章后生效。</w:t>
      </w:r>
      <w:r>
        <w:rPr>
          <w:rFonts w:hint="eastAsia" w:ascii="方正仿宋_GB2312" w:hAnsi="方正仿宋_GB2312" w:eastAsia="方正仿宋_GB2312" w:cs="方正仿宋_GB2312"/>
          <w:sz w:val="28"/>
          <w:szCs w:val="28"/>
        </w:rPr>
      </w:r>
      <w:r/>
    </w:p>
    <w:p>
      <w:pPr>
        <w:pStyle w:val="878"/>
        <w:ind w:firstLine="470"/>
        <w:spacing w:line="46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九、组成本合同的文件包括</w:t>
      </w:r>
      <w:r>
        <w:rPr>
          <w:rFonts w:hint="eastAsia" w:ascii="方正仿宋_GB2312" w:hAnsi="方正仿宋_GB2312" w:eastAsia="方正仿宋_GB2312" w:cs="方正仿宋_GB2312"/>
          <w:sz w:val="28"/>
          <w:szCs w:val="28"/>
        </w:rPr>
      </w:r>
      <w:r/>
    </w:p>
    <w:p>
      <w:pPr>
        <w:pStyle w:val="878"/>
        <w:ind w:firstLine="485"/>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1、合同主要条款和通用条款；</w:t>
      </w:r>
      <w:r>
        <w:rPr>
          <w:rFonts w:hint="eastAsia" w:ascii="方正仿宋_GB2312" w:hAnsi="方正仿宋_GB2312" w:eastAsia="方正仿宋_GB2312" w:cs="方正仿宋_GB2312"/>
          <w:sz w:val="28"/>
          <w:szCs w:val="28"/>
        </w:rPr>
      </w:r>
      <w:r/>
    </w:p>
    <w:p>
      <w:pPr>
        <w:pStyle w:val="878"/>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招标文件</w:t>
      </w:r>
      <w:r>
        <w:rPr>
          <w:rFonts w:hint="eastAsia" w:ascii="方正仿宋_GB2312" w:hAnsi="方正仿宋_GB2312" w:eastAsia="方正仿宋_GB2312" w:cs="方正仿宋_GB2312"/>
          <w:sz w:val="28"/>
          <w:szCs w:val="28"/>
        </w:rPr>
        <w:t xml:space="preserve">和乙方的</w:t>
      </w:r>
      <w:r>
        <w:rPr>
          <w:rFonts w:hint="eastAsia" w:ascii="方正仿宋_GB2312" w:hAnsi="方正仿宋_GB2312" w:eastAsia="方正仿宋_GB2312" w:cs="方正仿宋_GB2312"/>
          <w:sz w:val="28"/>
          <w:szCs w:val="28"/>
          <w:lang w:val="en-US" w:eastAsia="zh-CN"/>
        </w:rPr>
        <w:t xml:space="preserve">投标</w:t>
      </w:r>
      <w:r>
        <w:rPr>
          <w:rFonts w:hint="eastAsia" w:ascii="方正仿宋_GB2312" w:hAnsi="方正仿宋_GB2312" w:eastAsia="方正仿宋_GB2312" w:cs="方正仿宋_GB2312"/>
          <w:sz w:val="28"/>
          <w:szCs w:val="28"/>
        </w:rPr>
        <w:t xml:space="preserve">文件； </w:t>
      </w:r>
      <w:r>
        <w:rPr>
          <w:rFonts w:hint="eastAsia" w:ascii="方正仿宋_GB2312" w:hAnsi="方正仿宋_GB2312" w:eastAsia="方正仿宋_GB2312" w:cs="方正仿宋_GB2312"/>
          <w:sz w:val="28"/>
          <w:szCs w:val="28"/>
        </w:rPr>
      </w:r>
      <w:r/>
    </w:p>
    <w:p>
      <w:pPr>
        <w:pStyle w:val="878"/>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中标</w:t>
      </w:r>
      <w:r>
        <w:rPr>
          <w:rFonts w:hint="eastAsia" w:ascii="方正仿宋_GB2312" w:hAnsi="方正仿宋_GB2312" w:eastAsia="方正仿宋_GB2312" w:cs="方正仿宋_GB2312"/>
          <w:sz w:val="28"/>
          <w:szCs w:val="28"/>
        </w:rPr>
        <w:t xml:space="preserve">通知书； </w:t>
      </w:r>
      <w:r>
        <w:rPr>
          <w:rFonts w:hint="eastAsia" w:ascii="方正仿宋_GB2312" w:hAnsi="方正仿宋_GB2312" w:eastAsia="方正仿宋_GB2312" w:cs="方正仿宋_GB2312"/>
          <w:sz w:val="28"/>
          <w:szCs w:val="28"/>
        </w:rPr>
      </w:r>
      <w:r/>
    </w:p>
    <w:p>
      <w:pPr>
        <w:pStyle w:val="878"/>
        <w:ind w:firstLine="480"/>
        <w:spacing w:line="4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4、上述合同文件内容互为补充，如有不明确，由甲方负责解释。</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                          乙    方:</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单位盖章:（电子签章）              单位盖章:（电子签章）</w:t>
      </w:r>
      <w:r>
        <w:rPr>
          <w:rFonts w:hint="eastAsia" w:ascii="方正仿宋_GB2312" w:hAnsi="方正仿宋_GB2312" w:eastAsia="方正仿宋_GB2312" w:cs="方正仿宋_GB2312"/>
          <w:sz w:val="28"/>
          <w:szCs w:val="28"/>
        </w:rPr>
      </w:r>
      <w:r/>
    </w:p>
    <w:p>
      <w:pPr>
        <w:pStyle w:val="10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代表签字:                          代表签字:</w:t>
      </w: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t xml:space="preserve">签定日期:                          签定日期:</w:t>
      </w: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sz w:val="28"/>
          <w:szCs w:val="28"/>
        </w:rPr>
        <w:outlineLvl w:val="1"/>
      </w:pPr>
      <w:r>
        <w:rPr>
          <w:rFonts w:hint="eastAsia" w:ascii="方正仿宋_GB2312" w:hAnsi="方正仿宋_GB2312" w:eastAsia="方正仿宋_GB2312" w:cs="方正仿宋_GB2312"/>
          <w:sz w:val="28"/>
          <w:szCs w:val="28"/>
        </w:rPr>
      </w:r>
      <w:r/>
    </w:p>
    <w:p>
      <w:pPr>
        <w:pStyle w:val="878"/>
        <w:jc w:val="center"/>
        <w:spacing w:line="640" w:lineRule="exact"/>
        <w:rPr>
          <w:rFonts w:hint="eastAsia" w:ascii="方正仿宋_GB2312" w:hAnsi="方正仿宋_GB2312" w:eastAsia="方正仿宋_GB2312" w:cs="方正仿宋_GB2312"/>
          <w:b/>
          <w:bCs/>
          <w:sz w:val="28"/>
          <w:szCs w:val="28"/>
        </w:rPr>
        <w:outlineLvl w:val="1"/>
      </w:pPr>
      <w:r>
        <w:rPr>
          <w:rFonts w:hint="eastAsia" w:ascii="方正仿宋_GB2312" w:hAnsi="方正仿宋_GB2312" w:eastAsia="方正仿宋_GB2312" w:cs="方正仿宋_GB2312"/>
          <w:b/>
          <w:bCs/>
          <w:sz w:val="28"/>
          <w:szCs w:val="28"/>
        </w:rPr>
        <w:t xml:space="preserve">二、合同通用条款</w:t>
      </w:r>
      <w:r>
        <w:rPr>
          <w:rFonts w:hint="eastAsia" w:ascii="方正仿宋_GB2312" w:hAnsi="方正仿宋_GB2312" w:eastAsia="方正仿宋_GB2312" w:cs="方正仿宋_GB2312"/>
          <w:b/>
          <w:bCs/>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1.定义</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本合同中下列术语应解释为：</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（1）“合同”系指甲方和乙方（以下简称合同双方）签署的、合同格式中列明的合同双方所达成的协议，包括所有的附件、附录和构成合同的所有文件。</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（2）“合同价”系指根据合同规定，乙方在完全履行合同义务后甲方应支付给乙方的价格。</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（3）“货物（含软件及相关服务）”系指乙方按合同要求，须向甲方提供的一切设备、机械、仪表、备件、工具、技术及手册等有关材料。</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（4）“服务”系指根据合同规定乙方承担与供货有关的所有辅助服务，如运输、保险以及其它的服务，如安装、调试、提供技术援助、培训和其他类似的义务。</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（5）“甲方”系指购买货物（含软件及相关服务）的单位。</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（6）“乙方”系指根据合同规定提供货物（含软件及相关服务）和服务的供应商。</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Cs/>
          <w:sz w:val="28"/>
          <w:szCs w:val="28"/>
        </w:rPr>
        <w:outlineLvl w:val="2"/>
      </w:pPr>
      <w:r>
        <w:rPr>
          <w:rFonts w:hint="eastAsia" w:ascii="方正仿宋_GB2312" w:hAnsi="方正仿宋_GB2312" w:eastAsia="方正仿宋_GB2312" w:cs="方正仿宋_GB2312"/>
          <w:bCs/>
          <w:sz w:val="28"/>
          <w:szCs w:val="28"/>
        </w:rPr>
        <w:t xml:space="preserve">2.技术规范</w:t>
      </w:r>
      <w:r>
        <w:rPr>
          <w:rFonts w:hint="eastAsia" w:ascii="方正仿宋_GB2312" w:hAnsi="方正仿宋_GB2312" w:eastAsia="方正仿宋_GB2312" w:cs="方正仿宋_GB2312"/>
          <w:bCs/>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2.1提交货物（含软件及相关服务）的技术规范应与</w:t>
      </w:r>
      <w:r>
        <w:rPr>
          <w:rFonts w:hint="eastAsia" w:ascii="方正仿宋_GB2312" w:hAnsi="方正仿宋_GB2312" w:eastAsia="方正仿宋_GB2312" w:cs="方正仿宋_GB2312"/>
          <w:sz w:val="28"/>
          <w:szCs w:val="28"/>
          <w:lang w:eastAsia="zh-CN"/>
        </w:rPr>
        <w:t xml:space="preserve">采购文件</w:t>
      </w:r>
      <w:r>
        <w:rPr>
          <w:rFonts w:hint="eastAsia" w:ascii="方正仿宋_GB2312" w:hAnsi="方正仿宋_GB2312" w:eastAsia="方正仿宋_GB2312" w:cs="方正仿宋_GB2312"/>
          <w:sz w:val="28"/>
          <w:szCs w:val="28"/>
        </w:rPr>
        <w:t xml:space="preserve">的技术规范和技术规范附件（如果有的话）及其</w:t>
      </w:r>
      <w:r>
        <w:rPr>
          <w:rFonts w:hint="eastAsia" w:ascii="方正仿宋_GB2312" w:hAnsi="方正仿宋_GB2312" w:eastAsia="方正仿宋_GB2312" w:cs="方正仿宋_GB2312"/>
          <w:sz w:val="28"/>
          <w:szCs w:val="28"/>
          <w:lang w:eastAsia="zh-CN"/>
        </w:rPr>
        <w:t xml:space="preserve">投标文件</w:t>
      </w:r>
      <w:r>
        <w:rPr>
          <w:rFonts w:hint="eastAsia" w:ascii="方正仿宋_GB2312" w:hAnsi="方正仿宋_GB2312" w:eastAsia="方正仿宋_GB2312" w:cs="方正仿宋_GB2312"/>
          <w:sz w:val="28"/>
          <w:szCs w:val="28"/>
        </w:rPr>
        <w:t xml:space="preserve">的规格响应表（如果被甲方接受的话）相一致。若技术规范中无相应说明，则以国家有关部门最新颁布的相应标准及规范为准。 </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3.专利权</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4.包装要求</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4.1除合同另有规定外，乙方提供的全部货物（含软件及相关服务），均应按相应的标准保护措施进行包装，使包装适应于远距离运输、防潮、防震、防锈和防粗暴装卸，确保货物（含软件及相关服务）安全无损运</w:t>
      </w:r>
      <w:r>
        <w:rPr>
          <w:rFonts w:hint="eastAsia" w:ascii="方正仿宋_GB2312" w:hAnsi="方正仿宋_GB2312" w:eastAsia="方正仿宋_GB2312" w:cs="方正仿宋_GB2312"/>
          <w:sz w:val="28"/>
          <w:szCs w:val="28"/>
          <w:lang w:eastAsia="zh-CN"/>
        </w:rPr>
        <w:t xml:space="preserve">抵</w:t>
      </w:r>
      <w:r>
        <w:rPr>
          <w:rFonts w:hint="eastAsia" w:ascii="方正仿宋_GB2312" w:hAnsi="方正仿宋_GB2312" w:eastAsia="方正仿宋_GB2312" w:cs="方正仿宋_GB2312"/>
          <w:sz w:val="28"/>
          <w:szCs w:val="28"/>
        </w:rPr>
        <w:t xml:space="preserve">现场。由于包装不善所引起的货物（含软件及相关服务）锈蚀、损坏和损失均由乙方承担。</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4.2每件包装箱内应附一份详细装箱单和质量合格证。</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4.3</w:t>
      </w:r>
      <w:r>
        <w:rPr>
          <w:rFonts w:hint="eastAsia" w:ascii="方正仿宋_GB2312" w:hAnsi="方正仿宋_GB2312" w:eastAsia="方正仿宋_GB2312" w:cs="方正仿宋_GB2312"/>
          <w:sz w:val="28"/>
          <w:szCs w:val="28"/>
          <w:lang w:eastAsia="zh-CN"/>
        </w:rPr>
        <w:t xml:space="preserve">中标供应商</w:t>
      </w:r>
      <w:r>
        <w:rPr>
          <w:rFonts w:hint="eastAsia" w:ascii="方正仿宋_GB2312" w:hAnsi="方正仿宋_GB2312" w:eastAsia="方正仿宋_GB2312" w:cs="方正仿宋_GB2312"/>
          <w:sz w:val="28"/>
          <w:szCs w:val="28"/>
        </w:rPr>
        <w:t xml:space="preserve">对商品的包装应按照“财办库〔2020〕123号《关于印发《商品包装政府采购需求标准（试行）》、《快递包装政府采购需求标准（试行）》的通知》”执行。涉及设备运维参考《绿色数据中心政府采购需求标准（试行）》（财库【2023】7号文）执行。</w:t>
      </w:r>
      <w:r>
        <w:rPr>
          <w:rFonts w:hint="eastAsia" w:ascii="方正仿宋_GB2312" w:hAnsi="方正仿宋_GB2312" w:eastAsia="方正仿宋_GB2312" w:cs="方正仿宋_GB2312"/>
          <w:sz w:val="28"/>
          <w:szCs w:val="28"/>
          <w:lang w:eastAsia="zh-CN"/>
        </w:rPr>
        <w:t xml:space="preserve">中标供应商</w:t>
      </w:r>
      <w:r>
        <w:rPr>
          <w:rFonts w:hint="eastAsia" w:ascii="方正仿宋_GB2312" w:hAnsi="方正仿宋_GB2312" w:eastAsia="方正仿宋_GB2312" w:cs="方正仿宋_GB2312"/>
          <w:sz w:val="28"/>
          <w:szCs w:val="28"/>
        </w:rPr>
        <w:t xml:space="preserve">在供货过程中</w:t>
      </w:r>
      <w:r>
        <w:rPr>
          <w:rFonts w:hint="eastAsia" w:ascii="方正仿宋_GB2312" w:hAnsi="方正仿宋_GB2312" w:eastAsia="方正仿宋_GB2312" w:cs="方正仿宋_GB2312"/>
          <w:sz w:val="28"/>
          <w:szCs w:val="28"/>
          <w:lang w:eastAsia="zh-CN"/>
        </w:rPr>
        <w:t xml:space="preserve">能</w:t>
      </w:r>
      <w:r>
        <w:rPr>
          <w:rFonts w:hint="eastAsia" w:ascii="方正仿宋_GB2312" w:hAnsi="方正仿宋_GB2312" w:eastAsia="方正仿宋_GB2312" w:cs="方正仿宋_GB2312"/>
          <w:sz w:val="28"/>
          <w:szCs w:val="28"/>
        </w:rPr>
        <w:t xml:space="preserve">做到低碳物流、环保节约、提高资源利用率。</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5.装运标志</w:t>
      </w:r>
      <w:r>
        <w:rPr>
          <w:rFonts w:hint="eastAsia" w:ascii="方正仿宋_GB2312" w:hAnsi="方正仿宋_GB2312" w:eastAsia="方正仿宋_GB2312" w:cs="方正仿宋_GB2312"/>
          <w:sz w:val="28"/>
          <w:szCs w:val="28"/>
        </w:rPr>
      </w:r>
      <w:r/>
    </w:p>
    <w:p>
      <w:pPr>
        <w:pStyle w:val="878"/>
        <w:ind w:firstLine="660"/>
        <w:jc w:val="left"/>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5.3因缺少装运标志或者装运标志不明确导致货物在运输、装卸过程中产生的损失，乙方应承担相应的过错责任。</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6.付款方式</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6.1本合同以人民币付款。</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6.2乙方应按照与甲方签订的合同规定交货。交货后乙方向甲方提供下列单据，甲方按合同规定审核后付款：</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（1）发票；</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（2）制造厂家出具的质量检验证书等；</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（3）装箱单；</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（4）验收合格证；</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（5）使用方加盖公章证明货物交付使用合格的验收表。</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6.3甲方将按“合同主要条款及通用条款”规定的付款计划安排付款。</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7.伴随服务</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7.1乙方应按照国家有关规定和合同中所附的服务承诺提供服务。</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7.2除第7.1条规定外，乙方还应提供下列服务：</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（1）货物的现场安装和启动监督；</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（2）提供货物组装和维修所需的工具；</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（3）在合同中乙方承诺的期限内对所提供货物实施运行监督、维修，但前提条件是该服务并不能免除乙方在质量保证期内应承担的义务；</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（4）在项目交货现场就货物的安装、启动、运行、维护对甲方人员进行培训。</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7.3伴随服务的费用应含在合同价中，不单独进行支付。</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8.质量保证</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8.3 乙方在收到通知后三十天内应免费维修或更换有缺陷的货物（含软件及相关服务）或部件。 </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8.4 如果乙方在收到通知后三十天内没有弥补缺陷，甲方可采取必要的补救措施，但风险和费用将由乙方承担。</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8.5 除合同专用条款规定外，合同项下货物（含软件及相关服务）的质量保证期为自货物（含软件及相关服务）通过最终验收起12个月。</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9.检验及安装</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w:t>
      </w:r>
      <w:r>
        <w:rPr>
          <w:rFonts w:hint="eastAsia" w:ascii="方正仿宋_GB2312" w:hAnsi="方正仿宋_GB2312" w:eastAsia="方正仿宋_GB2312" w:cs="方正仿宋_GB2312"/>
          <w:sz w:val="28"/>
          <w:szCs w:val="28"/>
          <w:lang w:eastAsia="zh-CN"/>
        </w:rPr>
        <w:t xml:space="preserve">承担</w:t>
      </w:r>
      <w:r>
        <w:rPr>
          <w:rFonts w:hint="eastAsia" w:ascii="方正仿宋_GB2312" w:hAnsi="方正仿宋_GB2312" w:eastAsia="方正仿宋_GB2312" w:cs="方正仿宋_GB2312"/>
          <w:sz w:val="28"/>
          <w:szCs w:val="28"/>
        </w:rPr>
        <w:t xml:space="preserve">之外。 </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9.4 甲方有权提出在货物（含软件及相关服务）制造过程中派人到制造厂进行监造，乙方有义务为甲方监造人员提供方便。</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9.5 制造厂对所供货物（含软件及相关服务）进行机械运转试验和性能试验时，必须提前通知甲方。 </w:t>
      </w:r>
      <w:r>
        <w:rPr>
          <w:rFonts w:hint="eastAsia" w:ascii="方正仿宋_GB2312" w:hAnsi="方正仿宋_GB2312" w:eastAsia="方正仿宋_GB2312" w:cs="方正仿宋_GB2312"/>
          <w:sz w:val="28"/>
          <w:szCs w:val="28"/>
        </w:rPr>
      </w:r>
      <w:r/>
    </w:p>
    <w:p>
      <w:pPr>
        <w:pStyle w:val="878"/>
        <w:ind w:firstLine="66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9.6 货物（含软件及相关服务）的安装按</w:t>
      </w:r>
      <w:r>
        <w:rPr>
          <w:rFonts w:hint="eastAsia" w:ascii="方正仿宋_GB2312" w:hAnsi="方正仿宋_GB2312" w:eastAsia="方正仿宋_GB2312" w:cs="方正仿宋_GB2312"/>
          <w:sz w:val="28"/>
          <w:szCs w:val="28"/>
          <w:lang w:eastAsia="zh-CN"/>
        </w:rPr>
        <w:t xml:space="preserve">采购文件</w:t>
      </w:r>
      <w:r>
        <w:rPr>
          <w:rFonts w:hint="eastAsia" w:ascii="方正仿宋_GB2312" w:hAnsi="方正仿宋_GB2312" w:eastAsia="方正仿宋_GB2312" w:cs="方正仿宋_GB2312"/>
          <w:sz w:val="28"/>
          <w:szCs w:val="28"/>
        </w:rPr>
        <w:t xml:space="preserve">要求进行。</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10.索赔</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10.1 除责任应由保险公司或运输部门</w:t>
      </w:r>
      <w:r>
        <w:rPr>
          <w:rFonts w:hint="eastAsia" w:ascii="方正仿宋_GB2312" w:hAnsi="方正仿宋_GB2312" w:eastAsia="方正仿宋_GB2312" w:cs="方正仿宋_GB2312"/>
          <w:sz w:val="28"/>
          <w:szCs w:val="28"/>
          <w:lang w:eastAsia="zh-CN"/>
        </w:rPr>
        <w:t xml:space="preserve">承担</w:t>
      </w:r>
      <w:r>
        <w:rPr>
          <w:rFonts w:hint="eastAsia" w:ascii="方正仿宋_GB2312" w:hAnsi="方正仿宋_GB2312" w:eastAsia="方正仿宋_GB2312" w:cs="方正仿宋_GB2312"/>
          <w:sz w:val="28"/>
          <w:szCs w:val="28"/>
        </w:rPr>
        <w:t xml:space="preserve">之外，甲方有权根据甲方按检验标准自己检验的结果或当地商检部门出具的商检证书向乙方提出索赔。 </w:t>
      </w:r>
      <w:r>
        <w:rPr>
          <w:rFonts w:hint="eastAsia" w:ascii="方正仿宋_GB2312" w:hAnsi="方正仿宋_GB2312" w:eastAsia="方正仿宋_GB2312" w:cs="方正仿宋_GB2312"/>
          <w:sz w:val="28"/>
          <w:szCs w:val="28"/>
        </w:rPr>
      </w:r>
      <w:r/>
    </w:p>
    <w:p>
      <w:pPr>
        <w:pStyle w:val="878"/>
        <w:ind w:firstLine="65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10.2 在第 8条和第9条规定的检验期和质量保证期内，如果乙方对甲方提出的索赔和差异负有责任，乙方应按照甲方同意的下列一种或多种方式解决索赔事宜：</w:t>
      </w:r>
      <w:r>
        <w:rPr>
          <w:rFonts w:hint="eastAsia" w:ascii="方正仿宋_GB2312" w:hAnsi="方正仿宋_GB2312" w:eastAsia="方正仿宋_GB2312" w:cs="方正仿宋_GB2312"/>
          <w:sz w:val="28"/>
          <w:szCs w:val="28"/>
        </w:rPr>
      </w:r>
      <w:r/>
    </w:p>
    <w:p>
      <w:pPr>
        <w:pStyle w:val="878"/>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方正仿宋_GB2312" w:hAnsi="方正仿宋_GB2312" w:eastAsia="方正仿宋_GB2312" w:cs="方正仿宋_GB2312"/>
          <w:sz w:val="28"/>
          <w:szCs w:val="28"/>
        </w:rPr>
      </w:r>
      <w:r/>
    </w:p>
    <w:p>
      <w:pPr>
        <w:pStyle w:val="878"/>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（2）根据货物（含软件及相关服务）的低劣程度、损坏程度以及甲方遭受损失的数额，经买卖双方商定降低货物（含软件及相关服务）的价格。</w:t>
      </w:r>
      <w:r>
        <w:rPr>
          <w:rFonts w:hint="eastAsia" w:ascii="方正仿宋_GB2312" w:hAnsi="方正仿宋_GB2312" w:eastAsia="方正仿宋_GB2312" w:cs="方正仿宋_GB2312"/>
          <w:sz w:val="28"/>
          <w:szCs w:val="28"/>
        </w:rPr>
      </w:r>
      <w:r/>
    </w:p>
    <w:p>
      <w:pPr>
        <w:pStyle w:val="878"/>
        <w:ind w:firstLine="3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rPr>
          <w:rFonts w:hint="eastAsia" w:ascii="方正仿宋_GB2312" w:hAnsi="方正仿宋_GB2312" w:eastAsia="方正仿宋_GB2312" w:cs="方正仿宋_GB2312"/>
          <w:sz w:val="28"/>
          <w:szCs w:val="28"/>
        </w:rPr>
      </w:r>
      <w:r/>
    </w:p>
    <w:p>
      <w:pPr>
        <w:pStyle w:val="878"/>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10.3 如果在甲方发出索赔通知后 30天内，乙方未能答复，</w:t>
      </w:r>
      <w:r>
        <w:rPr>
          <w:rFonts w:hint="eastAsia" w:ascii="方正仿宋_GB2312" w:hAnsi="方正仿宋_GB2312" w:eastAsia="方正仿宋_GB2312" w:cs="方正仿宋_GB2312"/>
          <w:sz w:val="28"/>
          <w:szCs w:val="28"/>
          <w:lang w:eastAsia="zh-CN"/>
        </w:rPr>
        <w:t xml:space="preserve">上述</w:t>
      </w:r>
      <w:r>
        <w:rPr>
          <w:rFonts w:hint="eastAsia" w:ascii="方正仿宋_GB2312" w:hAnsi="方正仿宋_GB2312" w:eastAsia="方正仿宋_GB2312" w:cs="方正仿宋_GB2312"/>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11.拖延交货</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11.1 乙方应按照合同专用条款中规定的交货期交货和提供服务。 </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11.2 如果乙方毫无理由地拖延交货，将受到以下制裁：没收履约保证金，加收违约损失赔偿和／或终止合同。 </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12.误期赔偿</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13.不可抗力</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13.2 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14.税费</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14.1中国政府根据现行税法规定对甲方征收的与本合同有关的一切税费，均由甲方负担。</w:t>
      </w:r>
      <w:r>
        <w:rPr>
          <w:rFonts w:hint="eastAsia" w:ascii="方正仿宋_GB2312" w:hAnsi="方正仿宋_GB2312" w:eastAsia="方正仿宋_GB2312" w:cs="方正仿宋_GB2312"/>
          <w:sz w:val="28"/>
          <w:szCs w:val="28"/>
        </w:rPr>
      </w:r>
      <w:r/>
    </w:p>
    <w:p>
      <w:pPr>
        <w:pStyle w:val="878"/>
        <w:ind w:firstLine="567"/>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14.2中国政府根据现行税法规定对乙方征收的与本合同有关的一切税费均由乙方负担。</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outlineLvl w:val="2"/>
      </w:pPr>
      <w:r>
        <w:rPr>
          <w:rFonts w:hint="eastAsia" w:ascii="方正仿宋_GB2312" w:hAnsi="方正仿宋_GB2312" w:eastAsia="方正仿宋_GB2312" w:cs="方正仿宋_GB2312"/>
          <w:color w:val="000000"/>
          <w:sz w:val="28"/>
          <w:szCs w:val="28"/>
        </w:rPr>
        <w:t xml:space="preserve">15.履约保证金</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en-US" w:eastAsia="zh-CN"/>
        </w:rPr>
        <w:t xml:space="preserve">15</w:t>
      </w:r>
      <w:r>
        <w:rPr>
          <w:rFonts w:hint="eastAsia" w:ascii="方正仿宋_GB2312" w:hAnsi="方正仿宋_GB2312" w:eastAsia="方正仿宋_GB2312" w:cs="方正仿宋_GB2312"/>
          <w:bCs/>
          <w:color w:val="000000"/>
          <w:sz w:val="28"/>
          <w:szCs w:val="28"/>
        </w:rPr>
        <w:t xml:space="preserve">.1本项目收取履约保证金，为保证合同的顺利执行，乙方在签订合同之前，应向采购单位交纳</w:t>
      </w:r>
      <w:r>
        <w:rPr>
          <w:rFonts w:hint="eastAsia" w:ascii="方正仿宋_GB2312" w:hAnsi="方正仿宋_GB2312" w:eastAsia="方正仿宋_GB2312" w:cs="方正仿宋_GB2312"/>
          <w:bCs/>
          <w:color w:val="000000"/>
          <w:sz w:val="28"/>
          <w:szCs w:val="28"/>
          <w:lang w:val="en-US" w:eastAsia="zh-CN"/>
        </w:rPr>
        <w:t xml:space="preserve">不超过</w:t>
      </w:r>
      <w:r>
        <w:rPr>
          <w:rFonts w:hint="eastAsia" w:ascii="方正仿宋_GB2312" w:hAnsi="方正仿宋_GB2312" w:eastAsia="方正仿宋_GB2312" w:cs="方正仿宋_GB2312"/>
          <w:bCs/>
          <w:color w:val="000000"/>
          <w:sz w:val="28"/>
          <w:szCs w:val="28"/>
        </w:rPr>
        <w:t xml:space="preserve">中标总价10%的履约保证金。</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.2乙方提供的履约保证金可以是人民币形式（银行本票、汇票、支票、电汇），或银行保函、担保公司的保证担保或保险公司的保证保险等多种形式。</w:t>
      </w:r>
      <w:r>
        <w:rPr>
          <w:rFonts w:hint="eastAsia" w:ascii="方正仿宋_GB2312" w:hAnsi="方正仿宋_GB2312" w:eastAsia="方正仿宋_GB2312" w:cs="方正仿宋_GB2312"/>
          <w:bCs/>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.3 乙方选取银行保函、担保公司的保证担保或保险公司的保证保险等形式向采购人缴纳的，如保函（担保、保险等）的约定期到期但乙方履约仍未结束的，乙方须进行续保。</w:t>
      </w:r>
      <w:r>
        <w:rPr>
          <w:rFonts w:hint="eastAsia" w:ascii="方正仿宋_GB2312" w:hAnsi="方正仿宋_GB2312" w:eastAsia="方正仿宋_GB2312" w:cs="方正仿宋_GB2312"/>
          <w:bCs/>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方正仿宋_GB2312" w:hAnsi="方正仿宋_GB2312" w:eastAsia="方正仿宋_GB2312" w:cs="方正仿宋_GB2312"/>
          <w:bCs/>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.5如乙方未能履行合同规定的义务，甲方有权从履约保证金中取得补偿。</w:t>
      </w:r>
      <w:r>
        <w:rPr>
          <w:rFonts w:hint="eastAsia" w:ascii="方正仿宋_GB2312" w:hAnsi="方正仿宋_GB2312" w:eastAsia="方正仿宋_GB2312" w:cs="方正仿宋_GB2312"/>
          <w:bCs/>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6履约保证金在合同约定期间内不予退还或者完全有效，约定期间届满之日起5个工作日内，甲方应将履约保证金退还乙方；逾期退还的，按中国人民银行同期贷款基准利率上浮20%后的利率支付超期资金占用费，但因乙方自身原因导致无法及时退还的除外。</w:t>
      </w:r>
      <w:r>
        <w:rPr>
          <w:rFonts w:hint="eastAsia" w:ascii="方正仿宋_GB2312" w:hAnsi="方正仿宋_GB2312" w:eastAsia="方正仿宋_GB2312" w:cs="方正仿宋_GB2312"/>
          <w:bCs/>
          <w:sz w:val="28"/>
          <w:szCs w:val="28"/>
        </w:rPr>
      </w:r>
      <w:r/>
    </w:p>
    <w:p>
      <w:pPr>
        <w:pStyle w:val="878"/>
        <w:ind w:firstLine="560"/>
        <w:keepLines w:val="0"/>
        <w:keepNext w:val="0"/>
        <w:pageBreakBefore w:val="0"/>
        <w:spacing w:line="500" w:lineRule="exact"/>
        <w:widowControl w:val="off"/>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lang w:val="en-US" w:eastAsia="zh-CN"/>
        </w:rPr>
        <w:t xml:space="preserve">15</w:t>
      </w:r>
      <w:r>
        <w:rPr>
          <w:rFonts w:hint="eastAsia" w:ascii="方正仿宋_GB2312" w:hAnsi="方正仿宋_GB2312" w:eastAsia="方正仿宋_GB2312" w:cs="方正仿宋_GB2312"/>
          <w:bCs/>
          <w:sz w:val="28"/>
          <w:szCs w:val="28"/>
        </w:rPr>
        <w:t xml:space="preserve">.7 履约保证金在合同约定期间内不予退还或者完全有效，履约保证金在项目验收合格后无息退还给乙方。</w:t>
      </w:r>
      <w:r>
        <w:rPr>
          <w:rFonts w:hint="eastAsia" w:ascii="方正仿宋_GB2312" w:hAnsi="方正仿宋_GB2312" w:eastAsia="方正仿宋_GB2312" w:cs="方正仿宋_GB2312"/>
          <w:bCs/>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16.仲裁</w:t>
      </w:r>
      <w:r>
        <w:rPr>
          <w:rFonts w:hint="eastAsia" w:ascii="方正仿宋_GB2312" w:hAnsi="方正仿宋_GB2312" w:eastAsia="方正仿宋_GB2312" w:cs="方正仿宋_GB2312"/>
          <w:sz w:val="28"/>
          <w:szCs w:val="28"/>
        </w:rPr>
      </w:r>
      <w:r/>
    </w:p>
    <w:p>
      <w:pPr>
        <w:pStyle w:val="878"/>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16.1 买卖双方应通过友好协商，解决在执行本合同中所发生的或与本合同有关的一切争端，如果协商仍得不到解决，任何一方均可按“中华人民共和国合同法”规定提交调解和仲裁。 </w:t>
      </w:r>
      <w:r>
        <w:rPr>
          <w:rFonts w:hint="eastAsia" w:ascii="方正仿宋_GB2312" w:hAnsi="方正仿宋_GB2312" w:eastAsia="方正仿宋_GB2312" w:cs="方正仿宋_GB2312"/>
          <w:sz w:val="28"/>
          <w:szCs w:val="28"/>
        </w:rPr>
      </w:r>
      <w:r/>
    </w:p>
    <w:p>
      <w:pPr>
        <w:pStyle w:val="878"/>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16.2 仲裁裁决应为终局裁决，对双方均具有约束力。 </w:t>
      </w:r>
      <w:r>
        <w:rPr>
          <w:rFonts w:hint="eastAsia" w:ascii="方正仿宋_GB2312" w:hAnsi="方正仿宋_GB2312" w:eastAsia="方正仿宋_GB2312" w:cs="方正仿宋_GB2312"/>
          <w:sz w:val="28"/>
          <w:szCs w:val="28"/>
        </w:rPr>
      </w:r>
      <w:r/>
    </w:p>
    <w:p>
      <w:pPr>
        <w:pStyle w:val="878"/>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16.3 仲裁费除仲裁机构另有裁决外应由败诉方负担。</w:t>
      </w:r>
      <w:r>
        <w:rPr>
          <w:rFonts w:hint="eastAsia" w:ascii="方正仿宋_GB2312" w:hAnsi="方正仿宋_GB2312" w:eastAsia="方正仿宋_GB2312" w:cs="方正仿宋_GB2312"/>
          <w:sz w:val="28"/>
          <w:szCs w:val="28"/>
        </w:rPr>
      </w:r>
      <w:r/>
    </w:p>
    <w:p>
      <w:pPr>
        <w:pStyle w:val="878"/>
        <w:ind w:firstLine="57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16.4 在仲裁期间，除正在进行仲裁的部分外，合同其它部分继续执行。 </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17.违约终止合同</w:t>
      </w:r>
      <w:r>
        <w:rPr>
          <w:rFonts w:hint="eastAsia" w:ascii="方正仿宋_GB2312" w:hAnsi="方正仿宋_GB2312" w:eastAsia="方正仿宋_GB2312" w:cs="方正仿宋_GB2312"/>
          <w:sz w:val="28"/>
          <w:szCs w:val="28"/>
        </w:rPr>
      </w:r>
      <w:r/>
    </w:p>
    <w:p>
      <w:pPr>
        <w:pStyle w:val="961"/>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rPr>
          <w:rFonts w:hint="eastAsia" w:ascii="方正仿宋_GB2312" w:hAnsi="方正仿宋_GB2312" w:eastAsia="方正仿宋_GB2312" w:cs="方正仿宋_GB2312"/>
          <w:color w:val="000000"/>
          <w:sz w:val="28"/>
          <w:szCs w:val="28"/>
        </w:rPr>
      </w:r>
      <w:r/>
    </w:p>
    <w:p>
      <w:pPr>
        <w:pStyle w:val="961"/>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（1）如果乙方未能在合同规定的期限或甲方同意延期的限期内提供全部或部分货物（含软件及相关服务）； </w:t>
      </w:r>
      <w:r>
        <w:rPr>
          <w:rFonts w:hint="eastAsia" w:ascii="方正仿宋_GB2312" w:hAnsi="方正仿宋_GB2312" w:eastAsia="方正仿宋_GB2312" w:cs="方正仿宋_GB2312"/>
          <w:color w:val="000000"/>
          <w:sz w:val="28"/>
          <w:szCs w:val="28"/>
        </w:rPr>
      </w:r>
      <w:r/>
    </w:p>
    <w:p>
      <w:pPr>
        <w:pStyle w:val="961"/>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outlineLvl w:val="3"/>
      </w:pPr>
      <w:r>
        <w:rPr>
          <w:rFonts w:hint="eastAsia" w:ascii="方正仿宋_GB2312" w:hAnsi="方正仿宋_GB2312" w:eastAsia="方正仿宋_GB2312" w:cs="方正仿宋_GB2312"/>
          <w:color w:val="000000"/>
          <w:sz w:val="28"/>
          <w:szCs w:val="28"/>
        </w:rPr>
        <w:t xml:space="preserve">（2）如果乙方未能履行合同规定的其它义务。 </w:t>
      </w:r>
      <w:r>
        <w:rPr>
          <w:rFonts w:hint="eastAsia" w:ascii="方正仿宋_GB2312" w:hAnsi="方正仿宋_GB2312" w:eastAsia="方正仿宋_GB2312" w:cs="方正仿宋_GB2312"/>
          <w:color w:val="000000"/>
          <w:sz w:val="28"/>
          <w:szCs w:val="28"/>
        </w:rPr>
      </w:r>
      <w:r/>
    </w:p>
    <w:p>
      <w:pPr>
        <w:pStyle w:val="961"/>
        <w:ind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ascii="方正仿宋_GB2312" w:hAnsi="方正仿宋_GB2312" w:eastAsia="方正仿宋_GB2312" w:cs="方正仿宋_GB2312"/>
          <w:color w:val="000000"/>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18.破产中止合同</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18.1如果乙方破产或无清偿能力，甲方和监管部门可在任何时候以书面形式通知乙方</w:t>
      </w:r>
      <w:r>
        <w:rPr>
          <w:rFonts w:hint="eastAsia" w:ascii="方正仿宋_GB2312" w:hAnsi="方正仿宋_GB2312" w:eastAsia="方正仿宋_GB2312" w:cs="方正仿宋_GB2312"/>
          <w:sz w:val="28"/>
          <w:szCs w:val="28"/>
          <w:lang w:eastAsia="zh-CN"/>
        </w:rPr>
        <w:t xml:space="preserve">终止合同</w:t>
      </w:r>
      <w:r>
        <w:rPr>
          <w:rFonts w:hint="eastAsia" w:ascii="方正仿宋_GB2312" w:hAnsi="方正仿宋_GB2312" w:eastAsia="方正仿宋_GB2312" w:cs="方正仿宋_GB2312"/>
          <w:sz w:val="28"/>
          <w:szCs w:val="28"/>
        </w:rPr>
        <w:t xml:space="preserve">而不给乙方补偿。该中止合同将不损害或影响甲方和使用方已经采取或将要采取的任何行动或补救措施的权力。</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19.转让</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19.1 除甲方事先书面同意外，乙方不得部分转让或全部转让其应履行的合同义务。</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2"/>
      </w:pPr>
      <w:r>
        <w:rPr>
          <w:rFonts w:hint="eastAsia" w:ascii="方正仿宋_GB2312" w:hAnsi="方正仿宋_GB2312" w:eastAsia="方正仿宋_GB2312" w:cs="方正仿宋_GB2312"/>
          <w:sz w:val="28"/>
          <w:szCs w:val="28"/>
        </w:rPr>
        <w:t xml:space="preserve"> 20.合同生效及其它</w:t>
      </w:r>
      <w:r>
        <w:rPr>
          <w:rFonts w:hint="eastAsia" w:ascii="方正仿宋_GB2312" w:hAnsi="方正仿宋_GB2312" w:eastAsia="方正仿宋_GB2312" w:cs="方正仿宋_GB2312"/>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20.1</w:t>
      </w:r>
      <w:r>
        <w:rPr>
          <w:rFonts w:hint="eastAsia" w:ascii="方正仿宋_GB2312" w:hAnsi="方正仿宋_GB2312" w:eastAsia="方正仿宋_GB2312" w:cs="方正仿宋_GB2312"/>
          <w:color w:val="000000"/>
          <w:sz w:val="28"/>
          <w:szCs w:val="28"/>
          <w:lang w:val="en-US" w:eastAsia="zh-CN"/>
        </w:rPr>
        <w:t xml:space="preserve">本项目的招标文件</w:t>
      </w:r>
      <w:r>
        <w:rPr>
          <w:rFonts w:hint="eastAsia" w:ascii="方正仿宋_GB2312" w:hAnsi="方正仿宋_GB2312" w:eastAsia="方正仿宋_GB2312" w:cs="方正仿宋_GB2312"/>
          <w:sz w:val="28"/>
          <w:szCs w:val="28"/>
        </w:rPr>
        <w:t xml:space="preserve">、乙方提交的</w:t>
      </w:r>
      <w:r>
        <w:rPr>
          <w:rFonts w:hint="eastAsia" w:ascii="方正仿宋_GB2312" w:hAnsi="方正仿宋_GB2312" w:eastAsia="方正仿宋_GB2312" w:cs="方正仿宋_GB2312"/>
          <w:sz w:val="28"/>
          <w:szCs w:val="28"/>
          <w:lang w:eastAsia="zh-CN"/>
        </w:rPr>
        <w:t xml:space="preserve">投标文件</w:t>
      </w:r>
      <w:r>
        <w:rPr>
          <w:rFonts w:hint="eastAsia" w:ascii="方正仿宋_GB2312" w:hAnsi="方正仿宋_GB2312" w:eastAsia="方正仿宋_GB2312" w:cs="方正仿宋_GB2312"/>
          <w:sz w:val="28"/>
          <w:szCs w:val="28"/>
        </w:rPr>
        <w:t xml:space="preserve">、本次谈判的</w:t>
      </w:r>
      <w:r>
        <w:rPr>
          <w:rFonts w:hint="eastAsia" w:ascii="方正仿宋_GB2312" w:hAnsi="方正仿宋_GB2312" w:eastAsia="方正仿宋_GB2312" w:cs="方正仿宋_GB2312"/>
          <w:sz w:val="28"/>
          <w:szCs w:val="28"/>
          <w:lang w:eastAsia="zh-CN"/>
        </w:rPr>
        <w:t xml:space="preserve">中标通知书</w:t>
      </w:r>
      <w:r>
        <w:rPr>
          <w:rFonts w:hint="eastAsia" w:ascii="方正仿宋_GB2312" w:hAnsi="方正仿宋_GB2312" w:eastAsia="方正仿宋_GB2312" w:cs="方正仿宋_GB2312"/>
          <w:sz w:val="28"/>
          <w:szCs w:val="28"/>
        </w:rPr>
        <w:t xml:space="preserve">和谈判过程中乙方的澄清等内容将作为本次采购合同文件的主要内容。乙方在合同履行过程中若发生服务内容缩减、服务不及时的现象，甲方有权对乙方处以适当的经济处罚。</w:t>
      </w:r>
      <w:r>
        <w:rPr>
          <w:rFonts w:hint="eastAsia" w:ascii="方正仿宋_GB2312" w:hAnsi="方正仿宋_GB2312" w:eastAsia="方正仿宋_GB2312" w:cs="方正仿宋_GB2312"/>
          <w:sz w:val="28"/>
          <w:szCs w:val="28"/>
        </w:rPr>
      </w:r>
      <w:r/>
    </w:p>
    <w:p>
      <w:pPr>
        <w:pStyle w:val="1078"/>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20.2本合同应在甲</w:t>
      </w:r>
      <w:r>
        <w:rPr>
          <w:rFonts w:hint="eastAsia" w:ascii="方正仿宋_GB2312" w:hAnsi="方正仿宋_GB2312" w:eastAsia="方正仿宋_GB2312" w:cs="方正仿宋_GB2312"/>
          <w:sz w:val="28"/>
          <w:szCs w:val="28"/>
          <w:lang w:eastAsia="zh-CN"/>
        </w:rPr>
        <w:t xml:space="preserve">乙</w:t>
      </w:r>
      <w:r>
        <w:rPr>
          <w:rFonts w:hint="eastAsia" w:ascii="方正仿宋_GB2312" w:hAnsi="方正仿宋_GB2312" w:eastAsia="方正仿宋_GB2312" w:cs="方正仿宋_GB2312"/>
          <w:sz w:val="28"/>
          <w:szCs w:val="28"/>
        </w:rPr>
        <w:t xml:space="preserve">双方签字盖章，经监管部门见证后生效。</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20.3本合同一式叁份，以中文书就，监管部门、甲方各执壹份，乙方执壹份。</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20.4合同货物交付使用后所发生的合同纠纷，甲方与乙方进行处理。</w:t>
      </w:r>
      <w:r>
        <w:rPr>
          <w:rFonts w:hint="eastAsia" w:ascii="方正仿宋_GB2312" w:hAnsi="方正仿宋_GB2312" w:eastAsia="方正仿宋_GB2312" w:cs="方正仿宋_GB2312"/>
          <w:sz w:val="28"/>
          <w:szCs w:val="28"/>
        </w:rPr>
      </w:r>
      <w:r/>
    </w:p>
    <w:p>
      <w:pPr>
        <w:pStyle w:val="1078"/>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20.5如需修改或补充合同内容，应</w:t>
      </w:r>
      <w:r>
        <w:rPr>
          <w:rFonts w:hint="eastAsia" w:ascii="方正仿宋_GB2312" w:hAnsi="方正仿宋_GB2312" w:eastAsia="方正仿宋_GB2312" w:cs="方正仿宋_GB2312"/>
          <w:sz w:val="28"/>
          <w:szCs w:val="28"/>
          <w:lang w:eastAsia="zh-CN"/>
        </w:rPr>
        <w:t xml:space="preserve">经</w:t>
      </w:r>
      <w:r>
        <w:rPr>
          <w:rFonts w:hint="eastAsia" w:ascii="方正仿宋_GB2312" w:hAnsi="方正仿宋_GB2312" w:eastAsia="方正仿宋_GB2312" w:cs="方正仿宋_GB2312"/>
          <w:sz w:val="28"/>
          <w:szCs w:val="28"/>
        </w:rPr>
        <w:t xml:space="preserve">监管部门同意，甲乙双方协商，签署书面修改或补充协议。该协议将作为本合同不可分割的一部分。</w:t>
      </w:r>
      <w:r>
        <w:rPr>
          <w:rFonts w:hint="eastAsia" w:ascii="方正仿宋_GB2312" w:hAnsi="方正仿宋_GB2312" w:eastAsia="方正仿宋_GB2312" w:cs="方正仿宋_GB2312"/>
          <w:sz w:val="28"/>
          <w:szCs w:val="28"/>
        </w:rPr>
      </w:r>
      <w:r/>
    </w:p>
    <w:p>
      <w:pPr>
        <w:pStyle w:val="878"/>
        <w:ind w:firstLine="480"/>
        <w:keepLines w:val="0"/>
        <w:keepNext w:val="0"/>
        <w:pageBreakBefore w:val="0"/>
        <w:spacing w:line="500" w:lineRule="exact"/>
        <w:widowControl w:val="off"/>
        <w:rPr>
          <w:rFonts w:hint="eastAsia" w:ascii="方正仿宋_GB2312" w:hAnsi="方正仿宋_GB2312" w:eastAsia="方正仿宋_GB2312" w:cs="方正仿宋_GB2312"/>
          <w:sz w:val="28"/>
          <w:szCs w:val="28"/>
        </w:rPr>
        <w:outlineLvl w:val="3"/>
      </w:pPr>
      <w:r>
        <w:rPr>
          <w:rFonts w:hint="eastAsia" w:ascii="方正仿宋_GB2312" w:hAnsi="方正仿宋_GB2312" w:eastAsia="方正仿宋_GB2312" w:cs="方正仿宋_GB2312"/>
          <w:sz w:val="28"/>
          <w:szCs w:val="28"/>
        </w:rPr>
        <w:t xml:space="preserve">20.6本合同应按照中华人民共和国的现行法律进行解释。</w:t>
      </w:r>
      <w:r>
        <w:rPr>
          <w:rFonts w:hint="eastAsia" w:ascii="方正仿宋_GB2312" w:hAnsi="方正仿宋_GB2312" w:eastAsia="方正仿宋_GB2312" w:cs="方正仿宋_GB2312"/>
          <w:sz w:val="28"/>
          <w:szCs w:val="28"/>
        </w:rPr>
      </w:r>
      <w:r/>
    </w:p>
    <w:p>
      <w:pPr>
        <w:pStyle w:val="878"/>
        <w:ind w:firstLine="48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878"/>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878"/>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878"/>
        <w:ind w:left="32" w:right="0"/>
        <w:jc w:val="both"/>
        <w:keepLines w:val="0"/>
        <w:keepNext w:val="0"/>
        <w:spacing w:before="1" w:beforeAutospacing="0" w:after="0" w:afterAutospacing="0"/>
        <w:widowControl w:val="off"/>
        <w:rPr>
          <w:rFonts w:hint="eastAsia" w:ascii="方正仿宋_GB2312" w:hAnsi="方正仿宋_GB2312" w:eastAsia="方正仿宋_GB2312" w:cs="方正仿宋_GB2312"/>
          <w:spacing w:val="-4"/>
          <w:sz w:val="24"/>
          <w:szCs w:val="24"/>
        </w:rPr>
        <w:suppressLineNumbers w:val="0"/>
      </w:pPr>
      <w:r>
        <w:rPr>
          <w:rFonts w:hint="eastAsia" w:ascii="方正仿宋_GB2312" w:hAnsi="方正仿宋_GB2312" w:eastAsia="方正仿宋_GB2312" w:cs="方正仿宋_GB2312"/>
          <w:spacing w:val="-4"/>
          <w:sz w:val="24"/>
          <w:szCs w:val="24"/>
          <w:lang w:val="en-US" w:eastAsia="zh-CN" w:bidi="ar"/>
        </w:rPr>
        <w:t xml:space="preserve"> </w:t>
      </w:r>
      <w:r>
        <w:rPr>
          <w:rFonts w:hint="eastAsia" w:ascii="方正仿宋_GB2312" w:hAnsi="方正仿宋_GB2312" w:eastAsia="方正仿宋_GB2312" w:cs="方正仿宋_GB2312"/>
          <w:spacing w:val="-4"/>
          <w:sz w:val="24"/>
          <w:szCs w:val="24"/>
        </w:rPr>
      </w:r>
      <w:r/>
    </w:p>
    <w:p>
      <w:pPr>
        <w:pStyle w:val="878"/>
        <w:ind w:left="0" w:right="0"/>
        <w:jc w:val="both"/>
        <w:keepLines w:val="0"/>
        <w:keepNext w:val="0"/>
        <w:spacing w:before="0" w:beforeAutospacing="0" w:after="0" w:afterAutospacing="0"/>
        <w:widowControl w:val="off"/>
        <w:rPr>
          <w:rFonts w:hint="eastAsia" w:ascii="方正仿宋_GB2312" w:hAnsi="方正仿宋_GB2312" w:eastAsia="方正仿宋_GB2312" w:cs="方正仿宋_GB2312"/>
          <w:lang w:val="en-US" w:eastAsia="zh-CN"/>
        </w:rPr>
        <w:suppressLineNumbers w:val="0"/>
      </w:pPr>
      <w:r>
        <w:rPr>
          <w:rFonts w:hint="eastAsia" w:ascii="方正仿宋_GB2312" w:hAnsi="方正仿宋_GB2312" w:eastAsia="方正仿宋_GB2312" w:cs="方正仿宋_GB2312"/>
          <w:sz w:val="21"/>
          <w:szCs w:val="21"/>
          <w:lang w:val="en-US" w:eastAsia="zh-CN" w:bidi="ar"/>
        </w:rPr>
        <w:t xml:space="preserve"> </w:t>
      </w:r>
      <w:r>
        <w:rPr>
          <w:rFonts w:hint="eastAsia" w:ascii="方正仿宋_GB2312" w:hAnsi="方正仿宋_GB2312" w:eastAsia="方正仿宋_GB2312" w:cs="方正仿宋_GB2312"/>
          <w:sz w:val="24"/>
          <w:szCs w:val="24"/>
          <w:lang w:val="en-US" w:eastAsia="zh-CN" w:bidi="ar"/>
        </w:rPr>
        <w:t xml:space="preserve"> </w:t>
      </w:r>
      <w:bookmarkStart w:id="172" w:name="_Toc14887"/>
      <w:r>
        <w:rPr>
          <w:rFonts w:hint="eastAsia" w:ascii="方正仿宋_GB2312" w:hAnsi="方正仿宋_GB2312" w:eastAsia="方正仿宋_GB2312" w:cs="方正仿宋_GB2312"/>
          <w:lang w:val="en-US" w:eastAsia="zh-CN"/>
        </w:rPr>
      </w:r>
      <w:r/>
    </w:p>
    <w:p>
      <w:pPr>
        <w:pStyle w:val="1084"/>
        <w:jc w:val="center"/>
        <w:spacing w:line="520" w:lineRule="exact"/>
        <w:rPr>
          <w:rFonts w:hint="eastAsia" w:ascii="方正仿宋_GB2312" w:hAnsi="方正仿宋_GB2312" w:eastAsia="方正仿宋_GB2312" w:cs="方正仿宋_GB2312"/>
          <w:b/>
          <w:bCs/>
          <w:color w:val="000000"/>
          <w:sz w:val="36"/>
          <w:szCs w:val="36"/>
          <w:lang w:val="zh-CN"/>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rPr>
      </w:r>
      <w:r>
        <w:rPr>
          <w:rFonts w:hint="eastAsia" w:ascii="方正仿宋_GB2312" w:hAnsi="方正仿宋_GB2312" w:eastAsia="方正仿宋_GB2312" w:cs="方正仿宋_GB2312"/>
          <w:b/>
          <w:bCs/>
          <w:color w:val="000000"/>
          <w:sz w:val="36"/>
          <w:szCs w:val="36"/>
          <w:highlight w:val="none"/>
        </w:rPr>
      </w:r>
    </w:p>
    <w:p>
      <w:pPr>
        <w:pStyle w:val="1084"/>
        <w:jc w:val="center"/>
        <w:spacing w:line="520" w:lineRule="exact"/>
        <w:rPr>
          <w:rFonts w:hint="eastAsia" w:ascii="方正仿宋_GB2312" w:hAnsi="方正仿宋_GB2312" w:eastAsia="方正仿宋_GB2312" w:cs="方正仿宋_GB2312"/>
          <w:b/>
          <w:bCs/>
          <w:color w:val="000000"/>
          <w:sz w:val="36"/>
          <w:szCs w:val="36"/>
          <w:highlight w:val="none"/>
        </w:rPr>
      </w:pPr>
      <w:r>
        <w:rPr>
          <w:rFonts w:hint="eastAsia" w:ascii="方正仿宋_GB2312" w:hAnsi="方正仿宋_GB2312" w:eastAsia="方正仿宋_GB2312" w:cs="方正仿宋_GB2312"/>
          <w:b/>
          <w:bCs/>
          <w:color w:val="000000"/>
          <w:sz w:val="36"/>
          <w:szCs w:val="36"/>
          <w:highlight w:val="none"/>
          <w:lang w:val="en-US" w:eastAsia="zh-CN"/>
        </w:rPr>
        <w:t xml:space="preserve">第四章 </w:t>
      </w:r>
      <w:r>
        <w:rPr>
          <w:rFonts w:hint="eastAsia" w:ascii="方正仿宋_GB2312" w:hAnsi="方正仿宋_GB2312" w:eastAsia="方正仿宋_GB2312" w:cs="方正仿宋_GB2312"/>
          <w:b/>
          <w:bCs/>
          <w:color w:val="000000"/>
          <w:sz w:val="36"/>
          <w:szCs w:val="36"/>
          <w:highlight w:val="none"/>
        </w:rPr>
        <w:t xml:space="preserve"> </w:t>
      </w:r>
      <w:bookmarkEnd w:id="168"/>
      <w:r/>
      <w:bookmarkEnd w:id="169"/>
      <w:r/>
      <w:bookmarkEnd w:id="170"/>
      <w:r/>
      <w:bookmarkEnd w:id="171"/>
      <w:r/>
      <w:bookmarkEnd w:id="172"/>
      <w:r>
        <w:rPr>
          <w:rFonts w:hint="eastAsia" w:ascii="方正仿宋_GB2312" w:hAnsi="方正仿宋_GB2312" w:eastAsia="方正仿宋_GB2312" w:cs="方正仿宋_GB2312"/>
          <w:b/>
          <w:bCs/>
          <w:color w:val="000000"/>
          <w:sz w:val="36"/>
          <w:szCs w:val="36"/>
        </w:rPr>
        <w:t xml:space="preserve">项目采购需求</w:t>
      </w:r>
      <w:r>
        <w:rPr>
          <w:rFonts w:hint="eastAsia" w:ascii="方正仿宋_GB2312" w:hAnsi="方正仿宋_GB2312" w:eastAsia="方正仿宋_GB2312" w:cs="方正仿宋_GB2312"/>
          <w:b/>
          <w:bCs/>
          <w:color w:val="000000"/>
          <w:sz w:val="36"/>
          <w:szCs w:val="36"/>
          <w:lang w:val="zh-CN"/>
        </w:rPr>
      </w:r>
      <w:r/>
    </w:p>
    <w:p>
      <w:pPr>
        <w:pStyle w:val="878"/>
        <w:numPr>
          <w:ilvl w:val="0"/>
          <w:numId w:val="4"/>
        </w:numPr>
        <w:ind w:left="567" w:hanging="567"/>
        <w:spacing w:line="276" w:lineRule="auto"/>
        <w:rPr>
          <w:rFonts w:hint="eastAsia" w:ascii="方正仿宋_GB2312" w:hAnsi="方正仿宋_GB2312" w:eastAsia="方正仿宋_GB2312" w:cs="方正仿宋_GB2312"/>
          <w:b/>
          <w:bCs/>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sz w:val="30"/>
          <w:szCs w:val="30"/>
          <w:lang w:val="en-US" w:eastAsia="zh-CN"/>
        </w:rPr>
        <w:t xml:space="preserve">采购需求</w:t>
      </w:r>
      <w:r>
        <w:rPr>
          <w:rFonts w:hint="eastAsia" w:ascii="方正仿宋_GB2312" w:hAnsi="方正仿宋_GB2312" w:eastAsia="方正仿宋_GB2312" w:cs="方正仿宋_GB2312"/>
          <w:b/>
          <w:bCs/>
          <w:sz w:val="30"/>
          <w:szCs w:val="30"/>
        </w:rPr>
      </w:r>
      <w:r/>
    </w:p>
    <w:tbl>
      <w:tblPr>
        <w:tblW w:w="96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3"/>
        <w:gridCol w:w="1948"/>
        <w:gridCol w:w="1980"/>
        <w:gridCol w:w="1155"/>
        <w:gridCol w:w="3547"/>
      </w:tblGrid>
      <w:tr>
        <w:trPr>
          <w:trHeight w:val="775"/>
        </w:trPr>
        <w:tc>
          <w:tcPr>
            <w:tcMar>
              <w:left w:w="108" w:type="dxa"/>
              <w:top w:w="0" w:type="dxa"/>
              <w:right w:w="108" w:type="dxa"/>
              <w:bottom w:w="0" w:type="dxa"/>
            </w:tcMar>
            <w:tcW w:w="1023"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序号</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48"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项目名称</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80"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技术规格要求</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155"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数量</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3547"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备注</w:t>
            </w:r>
            <w:r>
              <w:rPr>
                <w:rFonts w:hint="eastAsia" w:ascii="方正仿宋_GB2312" w:hAnsi="方正仿宋_GB2312" w:eastAsia="方正仿宋_GB2312" w:cs="方正仿宋_GB2312"/>
                <w:sz w:val="28"/>
                <w:szCs w:val="28"/>
              </w:rPr>
            </w:r>
            <w:r/>
          </w:p>
        </w:tc>
      </w:tr>
      <w:tr>
        <w:trPr/>
        <w:tc>
          <w:tcPr>
            <w:tcMar>
              <w:left w:w="108" w:type="dxa"/>
              <w:top w:w="0" w:type="dxa"/>
              <w:right w:w="108" w:type="dxa"/>
              <w:bottom w:w="0" w:type="dxa"/>
            </w:tcMar>
            <w:tcW w:w="1023"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948"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压缩机</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80"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详见如下参数</w:t>
            </w:r>
            <w:r>
              <w:rPr>
                <w:rFonts w:hint="eastAsia" w:ascii="方正仿宋_GB2312" w:hAnsi="方正仿宋_GB2312" w:eastAsia="方正仿宋_GB2312" w:cs="方正仿宋_GB2312"/>
                <w:sz w:val="28"/>
                <w:szCs w:val="28"/>
              </w:rPr>
            </w:r>
            <w:r/>
          </w:p>
        </w:tc>
        <w:tc>
          <w:tcPr>
            <w:tcMar>
              <w:left w:w="108" w:type="dxa"/>
              <w:top w:w="0" w:type="dxa"/>
              <w:right w:w="108" w:type="dxa"/>
              <w:bottom w:w="0" w:type="dxa"/>
            </w:tcMar>
            <w:tcW w:w="1155"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19套</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3547"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rPr>
              <w:t xml:space="preserve">系核心设备</w:t>
            </w:r>
            <w:r>
              <w:rPr>
                <w:rFonts w:hint="eastAsia" w:ascii="方正仿宋_GB2312" w:hAnsi="方正仿宋_GB2312" w:eastAsia="方正仿宋_GB2312" w:cs="方正仿宋_GB2312"/>
                <w:color w:val="000000"/>
                <w:sz w:val="28"/>
                <w:szCs w:val="28"/>
              </w:rPr>
              <w:t xml:space="preserve">，费用包含基坑改造</w:t>
            </w:r>
            <w:r>
              <w:rPr>
                <w:rFonts w:hint="eastAsia" w:ascii="方正仿宋_GB2312" w:hAnsi="方正仿宋_GB2312" w:eastAsia="方正仿宋_GB2312" w:cs="方正仿宋_GB2312"/>
                <w:color w:val="000000"/>
                <w:sz w:val="28"/>
                <w:szCs w:val="28"/>
              </w:rPr>
            </w:r>
            <w:r/>
          </w:p>
        </w:tc>
      </w:tr>
      <w:tr>
        <w:trPr/>
        <w:tc>
          <w:tcPr>
            <w:tcMar>
              <w:left w:w="108" w:type="dxa"/>
              <w:top w:w="0" w:type="dxa"/>
              <w:right w:w="108" w:type="dxa"/>
              <w:bottom w:w="0" w:type="dxa"/>
            </w:tcMar>
            <w:tcW w:w="1023"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2</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48"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配套转运车</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980"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详见如下参数</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1155"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rPr>
              <w:t xml:space="preserve">12辆</w:t>
            </w:r>
            <w:r>
              <w:rPr>
                <w:rFonts w:hint="eastAsia" w:ascii="方正仿宋_GB2312" w:hAnsi="方正仿宋_GB2312" w:eastAsia="方正仿宋_GB2312" w:cs="方正仿宋_GB2312"/>
                <w:color w:val="000000"/>
                <w:sz w:val="28"/>
                <w:szCs w:val="28"/>
              </w:rPr>
            </w:r>
            <w:r/>
          </w:p>
        </w:tc>
        <w:tc>
          <w:tcPr>
            <w:tcMar>
              <w:left w:w="108" w:type="dxa"/>
              <w:top w:w="0" w:type="dxa"/>
              <w:right w:w="108" w:type="dxa"/>
              <w:bottom w:w="0" w:type="dxa"/>
            </w:tcMar>
            <w:tcW w:w="3547" w:type="dxa"/>
            <w:vAlign w:val="center"/>
            <w:textDirection w:val="lrTb"/>
            <w:noWrap w:val="false"/>
          </w:tcPr>
          <w:p>
            <w:pPr>
              <w:pStyle w:val="878"/>
              <w:jc w:val="center"/>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8"/>
                <w:szCs w:val="28"/>
                <w:highlight w:val="none"/>
              </w:rPr>
              <w:t xml:space="preserve">费用包含</w:t>
            </w:r>
            <w:r>
              <w:rPr>
                <w:rFonts w:hint="eastAsia" w:ascii="仿宋" w:hAnsi="仿宋" w:eastAsia="仿宋"/>
                <w:bCs/>
                <w:color w:val="000000"/>
                <w:sz w:val="28"/>
                <w:szCs w:val="28"/>
                <w:highlight w:val="none"/>
              </w:rPr>
              <w:t xml:space="preserve">办理车辆购置附加税</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牌照、</w:t>
            </w:r>
            <w:r>
              <w:rPr>
                <w:rFonts w:hint="eastAsia" w:ascii="方正仿宋_GB2312" w:hAnsi="方正仿宋_GB2312" w:eastAsia="方正仿宋_GB2312" w:cs="方正仿宋_GB2312"/>
                <w:color w:val="000000"/>
                <w:sz w:val="28"/>
                <w:szCs w:val="28"/>
                <w:highlight w:val="none"/>
              </w:rPr>
              <w:t xml:space="preserve">车险（三者</w:t>
            </w:r>
            <w:r>
              <w:rPr>
                <w:rFonts w:hint="eastAsia" w:ascii="方正仿宋_GB2312" w:hAnsi="方正仿宋_GB2312" w:eastAsia="方正仿宋_GB2312" w:cs="方正仿宋_GB2312"/>
                <w:color w:val="000000"/>
                <w:sz w:val="28"/>
                <w:szCs w:val="28"/>
                <w:highlight w:val="none"/>
                <w:lang w:eastAsia="zh-CN"/>
              </w:rPr>
              <w:t xml:space="preserve">不低于200万元</w:t>
            </w:r>
            <w:r>
              <w:rPr>
                <w:rFonts w:hint="eastAsia" w:ascii="方正仿宋_GB2312" w:hAnsi="方正仿宋_GB2312" w:eastAsia="方正仿宋_GB2312" w:cs="方正仿宋_GB2312"/>
                <w:color w:val="000000"/>
                <w:sz w:val="28"/>
                <w:szCs w:val="28"/>
                <w:highlight w:val="none"/>
              </w:rPr>
              <w:t xml:space="preserve">）</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仿宋" w:hAnsi="仿宋" w:eastAsia="仿宋"/>
                <w:bCs/>
                <w:color w:val="000000"/>
                <w:sz w:val="28"/>
                <w:szCs w:val="28"/>
                <w:highlight w:val="none"/>
              </w:rPr>
              <w:t xml:space="preserve">所有费用均</w:t>
            </w:r>
            <w:r>
              <w:rPr>
                <w:rFonts w:hint="eastAsia" w:ascii="仿宋" w:hAnsi="仿宋" w:eastAsia="仿宋"/>
                <w:bCs/>
                <w:color w:val="000000"/>
                <w:sz w:val="28"/>
                <w:szCs w:val="28"/>
                <w:highlight w:val="none"/>
                <w:lang w:eastAsia="zh-CN"/>
              </w:rPr>
              <w:t xml:space="preserve">应包</w:t>
            </w:r>
            <w:r>
              <w:rPr>
                <w:rFonts w:hint="eastAsia" w:ascii="仿宋" w:hAnsi="仿宋" w:eastAsia="仿宋"/>
                <w:bCs/>
                <w:color w:val="000000"/>
                <w:sz w:val="28"/>
                <w:szCs w:val="28"/>
                <w:highlight w:val="none"/>
              </w:rPr>
              <w:t xml:space="preserve">含在投标报价中</w:t>
            </w:r>
            <w:r>
              <w:rPr>
                <w:rFonts w:hint="eastAsia" w:ascii="方正仿宋_GB2312" w:hAnsi="方正仿宋_GB2312" w:eastAsia="方正仿宋_GB2312" w:cs="方正仿宋_GB2312"/>
                <w:color w:val="000000"/>
                <w:sz w:val="28"/>
                <w:szCs w:val="28"/>
              </w:rPr>
            </w:r>
            <w:r/>
          </w:p>
        </w:tc>
      </w:tr>
    </w:tbl>
    <w:p>
      <w:pPr>
        <w:pStyle w:val="878"/>
        <w:keepLines w:val="0"/>
        <w:keepNext w:val="0"/>
        <w:pageBreakBefore w:val="0"/>
        <w:spacing w:line="500" w:lineRule="exact"/>
        <w:rPr>
          <w:rFonts w:hint="eastAsia" w:ascii="方正仿宋_GB2312" w:hAnsi="方正仿宋_GB2312" w:eastAsia="方正仿宋_GB2312" w:cs="方正仿宋_GB2312"/>
          <w:bCs/>
          <w:color w:val="000000"/>
          <w:sz w:val="28"/>
          <w:szCs w:val="28"/>
          <w:lang w:val="zh-TW"/>
        </w:rPr>
      </w:pP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zh-TW"/>
        </w:rPr>
        <w:t xml:space="preserve">供货时间：</w:t>
      </w:r>
      <w:r>
        <w:rPr>
          <w:rFonts w:hint="eastAsia" w:ascii="方正仿宋_GB2312" w:hAnsi="方正仿宋_GB2312" w:eastAsia="方正仿宋_GB2312" w:cs="方正仿宋_GB2312"/>
          <w:bCs/>
          <w:color w:val="000000"/>
          <w:sz w:val="28"/>
          <w:szCs w:val="28"/>
          <w:lang w:val="zh-TW"/>
        </w:rPr>
      </w:r>
      <w:r/>
    </w:p>
    <w:p>
      <w:pPr>
        <w:pStyle w:val="878"/>
        <w:ind w:firstLine="565"/>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合同签订生效，设备部分为逐个中转站供货安装，每个中转站在接到招标人通知后30日内供货安装完毕；车辆部分为在接到招标人通知后60日内供货交付完毕。</w:t>
      </w:r>
      <w:r>
        <w:rPr>
          <w:rFonts w:hint="eastAsia" w:ascii="方正仿宋_GB2312" w:hAnsi="方正仿宋_GB2312" w:eastAsia="方正仿宋_GB2312" w:cs="方正仿宋_GB2312"/>
          <w:color w:val="000000"/>
          <w:sz w:val="28"/>
          <w:szCs w:val="28"/>
        </w:rPr>
      </w:r>
      <w:r/>
    </w:p>
    <w:p>
      <w:pPr>
        <w:pStyle w:val="878"/>
        <w:keepLines w:val="0"/>
        <w:keepNext w:val="0"/>
        <w:pageBreakBefore w:val="0"/>
        <w:spacing w:line="500" w:lineRule="exact"/>
        <w:tabs>
          <w:tab w:val="left" w:pos="180" w:leader="none"/>
        </w:tabs>
        <w:rPr>
          <w:rFonts w:hint="eastAsia" w:ascii="方正仿宋_GB2312" w:hAnsi="方正仿宋_GB2312" w:eastAsia="方正仿宋_GB2312" w:cs="方正仿宋_GB2312"/>
          <w:bCs/>
          <w:color w:val="000000"/>
          <w:sz w:val="28"/>
          <w:szCs w:val="28"/>
          <w:lang w:val="zh-TW"/>
        </w:rPr>
      </w:pP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lang w:val="zh-TW" w:eastAsia="zh-CN"/>
        </w:rPr>
        <w:t xml:space="preserve">）</w:t>
      </w:r>
      <w:r>
        <w:rPr>
          <w:rFonts w:hint="eastAsia" w:ascii="方正仿宋_GB2312" w:hAnsi="方正仿宋_GB2312" w:eastAsia="方正仿宋_GB2312" w:cs="方正仿宋_GB2312"/>
          <w:bCs/>
          <w:color w:val="000000"/>
          <w:sz w:val="28"/>
          <w:szCs w:val="28"/>
          <w:lang w:val="zh-TW"/>
        </w:rPr>
        <w:t xml:space="preserve">供货地点：由招标人指定。</w:t>
      </w:r>
      <w:r>
        <w:rPr>
          <w:rFonts w:hint="eastAsia" w:ascii="方正仿宋_GB2312" w:hAnsi="方正仿宋_GB2312" w:eastAsia="方正仿宋_GB2312" w:cs="方正仿宋_GB2312"/>
          <w:bCs/>
          <w:color w:val="000000"/>
          <w:sz w:val="28"/>
          <w:szCs w:val="28"/>
          <w:lang w:val="zh-TW"/>
        </w:rPr>
      </w:r>
      <w:r/>
    </w:p>
    <w:p>
      <w:pPr>
        <w:pStyle w:val="878"/>
        <w:keepLines w:val="0"/>
        <w:keepNext w:val="0"/>
        <w:pageBreakBefore w:val="0"/>
        <w:spacing w:line="500" w:lineRule="exact"/>
        <w:rPr>
          <w:rFonts w:hint="eastAsia" w:ascii="方正仿宋_GB2312" w:hAnsi="方正仿宋_GB2312" w:eastAsia="方正仿宋_GB2312" w:cs="方正仿宋_GB2312"/>
          <w:b/>
          <w:bCs w:val="0"/>
          <w:color w:val="000000"/>
          <w:sz w:val="28"/>
          <w:szCs w:val="28"/>
          <w:highlight w:val="none"/>
          <w:lang w:val="zh-TW"/>
        </w:rPr>
      </w:pPr>
      <w:r>
        <w:rPr>
          <w:rFonts w:hint="eastAsia" w:ascii="方正仿宋_GB2312" w:hAnsi="方正仿宋_GB2312" w:eastAsia="方正仿宋_GB2312" w:cs="方正仿宋_GB2312"/>
          <w:b/>
          <w:bCs w:val="0"/>
          <w:color w:val="000000"/>
          <w:sz w:val="28"/>
          <w:szCs w:val="28"/>
          <w:highlight w:val="none"/>
          <w:lang w:eastAsia="zh-CN"/>
        </w:rPr>
        <w:t xml:space="preserve">（</w:t>
      </w:r>
      <w:r>
        <w:rPr>
          <w:rFonts w:hint="eastAsia" w:ascii="方正仿宋_GB2312" w:hAnsi="方正仿宋_GB2312" w:eastAsia="方正仿宋_GB2312" w:cs="方正仿宋_GB2312"/>
          <w:b/>
          <w:bCs w:val="0"/>
          <w:color w:val="000000"/>
          <w:sz w:val="28"/>
          <w:szCs w:val="28"/>
          <w:highlight w:val="none"/>
          <w:lang w:val="en-US" w:eastAsia="zh-CN"/>
        </w:rPr>
        <w:t xml:space="preserve">3</w:t>
      </w:r>
      <w:r>
        <w:rPr>
          <w:rFonts w:hint="eastAsia" w:ascii="方正仿宋_GB2312" w:hAnsi="方正仿宋_GB2312" w:eastAsia="方正仿宋_GB2312" w:cs="方正仿宋_GB2312"/>
          <w:b/>
          <w:bCs w:val="0"/>
          <w:color w:val="000000"/>
          <w:sz w:val="28"/>
          <w:szCs w:val="28"/>
          <w:highlight w:val="none"/>
          <w:lang w:eastAsia="zh-CN"/>
        </w:rPr>
        <w:t xml:space="preserve">）</w:t>
      </w:r>
      <w:r>
        <w:rPr>
          <w:rFonts w:hint="eastAsia" w:ascii="方正仿宋_GB2312" w:hAnsi="方正仿宋_GB2312" w:eastAsia="方正仿宋_GB2312" w:cs="方正仿宋_GB2312"/>
          <w:b/>
          <w:bCs w:val="0"/>
          <w:color w:val="000000"/>
          <w:sz w:val="28"/>
          <w:szCs w:val="28"/>
          <w:highlight w:val="none"/>
          <w:lang w:val="zh-TW"/>
        </w:rPr>
        <w:t xml:space="preserve">付款方式</w:t>
      </w:r>
      <w:r>
        <w:rPr>
          <w:rFonts w:hint="eastAsia" w:ascii="方正仿宋_GB2312" w:hAnsi="方正仿宋_GB2312" w:eastAsia="方正仿宋_GB2312" w:cs="方正仿宋_GB2312"/>
          <w:b/>
          <w:bCs w:val="0"/>
          <w:color w:val="000000"/>
          <w:sz w:val="28"/>
          <w:szCs w:val="28"/>
          <w:highlight w:val="none"/>
          <w:lang w:val="zh-TW"/>
        </w:rPr>
      </w:r>
      <w:r/>
    </w:p>
    <w:p>
      <w:pPr>
        <w:pStyle w:val="878"/>
        <w:ind w:firstLine="560"/>
        <w:keepLines w:val="0"/>
        <w:keepNext w:val="0"/>
        <w:pageBreakBefore w:val="0"/>
        <w:spacing w:line="500" w:lineRule="exact"/>
        <w:tabs>
          <w:tab w:val="left" w:pos="180" w:leader="none"/>
        </w:tabs>
        <w:rPr>
          <w:rFonts w:hint="eastAsia" w:ascii="方正仿宋_GB2312" w:hAnsi="方正仿宋_GB2312" w:eastAsia="方正仿宋_GB2312" w:cs="方正仿宋_GB2312"/>
          <w:b/>
          <w:bCs/>
          <w:color w:val="000000"/>
          <w:sz w:val="28"/>
          <w:szCs w:val="28"/>
          <w:highlight w:val="none"/>
          <w:lang w:val="en-US" w:eastAsia="zh-CN" w:bidi="ar-SA"/>
        </w:rPr>
      </w:pPr>
      <w:r>
        <w:rPr>
          <w:rFonts w:hint="eastAsia" w:ascii="方正仿宋_GB2312" w:hAnsi="方正仿宋_GB2312" w:eastAsia="方正仿宋_GB2312" w:cs="方正仿宋_GB2312"/>
          <w:b/>
          <w:bCs/>
          <w:color w:val="000000"/>
          <w:sz w:val="28"/>
          <w:szCs w:val="28"/>
          <w:highlight w:val="none"/>
          <w:lang w:val="en-US" w:eastAsia="zh-CN" w:bidi="ar-SA"/>
        </w:rPr>
        <w:t xml:space="preserve">本项目设备分批次完成安装及验收，每一批次设备验收合格后，甲方按照该批次验收合格设备数量，付清对应批次货款。付款前乙方须提供合法合规的正规发票；若因发票不合规、开具不及时等发票相关问题造成款项无法正常支付，相关责任由乙方自行承担。</w:t>
      </w:r>
      <w:r>
        <w:rPr>
          <w:rFonts w:hint="eastAsia" w:ascii="方正仿宋_GB2312" w:hAnsi="方正仿宋_GB2312" w:eastAsia="方正仿宋_GB2312" w:cs="方正仿宋_GB2312"/>
          <w:b/>
          <w:bCs/>
          <w:color w:val="000000"/>
          <w:sz w:val="28"/>
          <w:szCs w:val="28"/>
          <w:highlight w:val="none"/>
          <w:lang w:val="en-US" w:eastAsia="zh-CN" w:bidi="ar-SA"/>
        </w:rPr>
      </w:r>
      <w:r/>
    </w:p>
    <w:p>
      <w:pPr>
        <w:pStyle w:val="878"/>
        <w:ind w:firstLine="560"/>
        <w:keepLines w:val="0"/>
        <w:keepNext w:val="0"/>
        <w:pageBreakBefore w:val="0"/>
        <w:spacing w:line="500" w:lineRule="exact"/>
        <w:tabs>
          <w:tab w:val="left" w:pos="180" w:leader="none"/>
        </w:tabs>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bCs/>
          <w:sz w:val="28"/>
          <w:szCs w:val="28"/>
        </w:rPr>
        <w:t xml:space="preserve">注：付款时乙方须提供正规发票。</w:t>
      </w:r>
      <w:r>
        <w:rPr>
          <w:rFonts w:hint="eastAsia" w:ascii="方正仿宋_GB2312" w:hAnsi="方正仿宋_GB2312" w:eastAsia="方正仿宋_GB2312" w:cs="方正仿宋_GB2312"/>
          <w:b/>
          <w:color w:val="000000"/>
          <w:sz w:val="28"/>
          <w:szCs w:val="28"/>
        </w:rPr>
      </w:r>
      <w:r/>
    </w:p>
    <w:p>
      <w:pPr>
        <w:pStyle w:val="878"/>
        <w:numPr>
          <w:ilvl w:val="0"/>
          <w:numId w:val="4"/>
        </w:numPr>
        <w:ind w:left="567" w:hanging="567"/>
        <w:keepLines w:val="0"/>
        <w:keepNext w:val="0"/>
        <w:pageBreakBefore w:val="0"/>
        <w:spacing w:line="500" w:lineRule="exact"/>
        <w:rPr>
          <w:rFonts w:hint="eastAsia" w:ascii="方正仿宋_GB2312" w:hAnsi="方正仿宋_GB2312" w:eastAsia="方正仿宋_GB2312" w:cs="方正仿宋_GB2312"/>
          <w:b/>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0"/>
          <w:szCs w:val="30"/>
        </w:rPr>
        <w:t xml:space="preserve">技术要求</w:t>
      </w:r>
      <w:r>
        <w:rPr>
          <w:rFonts w:hint="eastAsia" w:ascii="方正仿宋_GB2312" w:hAnsi="方正仿宋_GB2312" w:eastAsia="方正仿宋_GB2312" w:cs="方正仿宋_GB2312"/>
          <w:b/>
          <w:color w:val="000000"/>
          <w:sz w:val="30"/>
          <w:szCs w:val="30"/>
        </w:rPr>
      </w:r>
      <w:r/>
    </w:p>
    <w:p>
      <w:pPr>
        <w:pStyle w:val="878"/>
        <w:numPr>
          <w:ilvl w:val="0"/>
          <w:numId w:val="5"/>
        </w:numPr>
        <w:keepLines w:val="0"/>
        <w:keepNext w:val="0"/>
        <w:pageBreakBefore w:val="0"/>
        <w:spacing w:line="500" w:lineRule="exact"/>
        <w:rPr>
          <w:rFonts w:hint="eastAsia" w:ascii="仿宋_GB2312" w:hAnsi="方正仿宋_GB2312" w:eastAsia="仿宋_GB2312" w:cs="方正仿宋_GB2312"/>
          <w:b/>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30"/>
          <w:szCs w:val="30"/>
        </w:rPr>
        <w:t xml:space="preserve">压缩机</w:t>
      </w:r>
      <w:r>
        <w:rPr>
          <w:rFonts w:hint="eastAsia" w:ascii="方正仿宋_GB2312" w:hAnsi="方正仿宋_GB2312" w:eastAsia="方正仿宋_GB2312" w:cs="方正仿宋_GB2312"/>
          <w:b/>
          <w:color w:val="000000"/>
          <w:sz w:val="30"/>
          <w:szCs w:val="30"/>
          <w:lang w:eastAsia="zh-CN"/>
        </w:rPr>
        <w:t xml:space="preserve">（</w:t>
      </w:r>
      <w:r>
        <w:rPr>
          <w:rFonts w:hint="eastAsia" w:ascii="方正仿宋_GB2312" w:hAnsi="方正仿宋_GB2312" w:eastAsia="方正仿宋_GB2312" w:cs="方正仿宋_GB2312"/>
          <w:b/>
          <w:color w:val="000000"/>
          <w:sz w:val="30"/>
          <w:szCs w:val="30"/>
          <w:lang w:val="en-US" w:eastAsia="zh-CN"/>
        </w:rPr>
        <w:t xml:space="preserve">技术参数要求</w:t>
      </w:r>
      <w:r>
        <w:rPr>
          <w:rFonts w:hint="eastAsia" w:ascii="方正仿宋_GB2312" w:hAnsi="方正仿宋_GB2312" w:eastAsia="方正仿宋_GB2312" w:cs="方正仿宋_GB2312"/>
          <w:b/>
          <w:color w:val="000000"/>
          <w:sz w:val="30"/>
          <w:szCs w:val="30"/>
          <w:lang w:eastAsia="zh-CN"/>
        </w:rPr>
        <w:t xml:space="preserve">）</w:t>
      </w:r>
      <w:r>
        <w:rPr>
          <w:rFonts w:hint="eastAsia" w:ascii="仿宋_GB2312" w:hAnsi="方正仿宋_GB2312" w:eastAsia="仿宋_GB2312" w:cs="方正仿宋_GB2312"/>
          <w:b/>
          <w:color w:val="000000"/>
          <w:sz w:val="30"/>
          <w:szCs w:val="30"/>
        </w:rPr>
      </w:r>
      <w:r/>
    </w:p>
    <w:tbl>
      <w:tblPr>
        <w:tblW w:w="8768"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57"/>
        <w:gridCol w:w="1856"/>
        <w:gridCol w:w="1163"/>
        <w:gridCol w:w="4102"/>
      </w:tblGrid>
      <w:tr>
        <w:trPr>
          <w:trHeight w:val="397"/>
        </w:trPr>
        <w:tc>
          <w:tcPr>
            <w:gridSpan w:val="4"/>
            <w:tcW w:w="3503" w:type="dxa"/>
            <w:vAlign w:val="center"/>
            <w:textDirection w:val="lrTb"/>
            <w:noWrap w:val="false"/>
          </w:tcPr>
          <w:p>
            <w:pPr>
              <w:pStyle w:val="878"/>
              <w:ind w:left="72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项         目</w:t>
            </w:r>
            <w:r>
              <w:rPr>
                <w:rFonts w:hint="eastAsia" w:ascii="仿宋_GB2312" w:hAnsi="宋体" w:eastAsia="仿宋_GB2312"/>
                <w:sz w:val="24"/>
              </w:rPr>
            </w:r>
            <w:r/>
          </w:p>
        </w:tc>
        <w:tc>
          <w:tcPr>
            <w:tcW w:w="1163" w:type="dxa"/>
            <w:vAlign w:val="center"/>
            <w:textDirection w:val="lrTb"/>
            <w:noWrap w:val="false"/>
          </w:tcPr>
          <w:p>
            <w:pPr>
              <w:pStyle w:val="878"/>
              <w:ind w:left="14" w:hanging="16"/>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单   位</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参    数</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单机重量</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≥28</w:t>
            </w:r>
            <w:r>
              <w:rPr>
                <w:rFonts w:hint="eastAsia" w:ascii="仿宋_GB2312" w:hAnsi="宋体" w:eastAsia="仿宋_GB2312"/>
                <w:sz w:val="24"/>
              </w:rPr>
            </w:r>
            <w:r/>
          </w:p>
        </w:tc>
      </w:tr>
      <w:tr>
        <w:trPr>
          <w:cantSplit/>
          <w:trHeight w:val="375"/>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液压系统额定压力</w:t>
            </w:r>
            <w:r>
              <w:rPr>
                <w:rFonts w:hint="eastAsia" w:ascii="仿宋_GB2312" w:hAnsi="宋体" w:eastAsia="仿宋_GB2312"/>
                <w:sz w:val="24"/>
              </w:rPr>
            </w:r>
            <w:r/>
          </w:p>
        </w:tc>
        <w:tc>
          <w:tcPr>
            <w:tcW w:w="1163" w:type="dxa"/>
            <w:vAlign w:val="center"/>
            <w:textDirection w:val="lrTb"/>
            <w:noWrap w:val="false"/>
          </w:tcPr>
          <w:p>
            <w:pPr>
              <w:pStyle w:val="878"/>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Mpa</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≥17</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外形尺寸（长宽高）</w:t>
            </w:r>
            <w:r>
              <w:rPr>
                <w:rFonts w:hint="eastAsia" w:ascii="仿宋_GB2312" w:hAnsi="宋体" w:eastAsia="仿宋_GB2312"/>
                <w:sz w:val="24"/>
              </w:rPr>
            </w:r>
            <w:r/>
          </w:p>
        </w:tc>
        <w:tc>
          <w:tcPr>
            <w:tcW w:w="1163" w:type="dxa"/>
            <w:vAlign w:val="center"/>
            <w:textDirection w:val="lrTb"/>
            <w:noWrap w:val="false"/>
          </w:tcPr>
          <w:p>
            <w:pPr>
              <w:pStyle w:val="878"/>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≥8500×≥3360×≥4200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垃圾块成型尺寸（长宽高）</w:t>
            </w:r>
            <w:r>
              <w:rPr>
                <w:rFonts w:hint="eastAsia" w:ascii="仿宋_GB2312" w:hAnsi="宋体" w:eastAsia="仿宋_GB2312"/>
                <w:sz w:val="24"/>
              </w:rPr>
            </w:r>
            <w:r/>
          </w:p>
        </w:tc>
        <w:tc>
          <w:tcPr>
            <w:tcW w:w="1163" w:type="dxa"/>
            <w:vAlign w:val="center"/>
            <w:textDirection w:val="lrTb"/>
            <w:noWrap w:val="false"/>
          </w:tcPr>
          <w:p>
            <w:pPr>
              <w:pStyle w:val="878"/>
              <w:ind w:firstLine="480"/>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cs="Times New Roman"/>
                <w:sz w:val="24"/>
                <w:highlight w:val="none"/>
                <w:lang w:val="en-US" w:eastAsia="zh-CN"/>
              </w:rPr>
              <w:t xml:space="preserve">长42</w:t>
            </w:r>
            <w:r>
              <w:rPr>
                <w:rFonts w:hint="eastAsia" w:ascii="仿宋_GB2312" w:hAnsi="宋体" w:eastAsia="仿宋_GB2312" w:cs="Times New Roman"/>
                <w:sz w:val="24"/>
                <w:highlight w:val="none"/>
              </w:rPr>
              <w:t xml:space="preserve">00</w:t>
            </w:r>
            <w:r>
              <w:rPr>
                <w:rFonts w:hint="eastAsia" w:ascii="仿宋_GB2312" w:hAnsi="宋体" w:eastAsia="仿宋_GB2312" w:cs="Times New Roman"/>
                <w:sz w:val="24"/>
                <w:highlight w:val="none"/>
                <w:lang w:val="en-US" w:eastAsia="zh-CN"/>
              </w:rPr>
              <w:t xml:space="preserve">-5100（同时需达到站房所能容纳的最大长度），宽</w:t>
            </w:r>
            <w:r>
              <w:rPr>
                <w:rFonts w:hint="eastAsia" w:ascii="仿宋_GB2312" w:hAnsi="宋体" w:eastAsia="仿宋_GB2312" w:cs="Times New Roman"/>
                <w:sz w:val="24"/>
                <w:highlight w:val="none"/>
              </w:rPr>
              <w:t xml:space="preserve">≥2000</w:t>
            </w:r>
            <w:r>
              <w:rPr>
                <w:rFonts w:hint="eastAsia" w:ascii="仿宋_GB2312" w:hAnsi="宋体" w:eastAsia="仿宋_GB2312" w:cs="Times New Roman"/>
                <w:sz w:val="24"/>
                <w:highlight w:val="none"/>
                <w:lang w:eastAsia="zh-CN"/>
              </w:rPr>
              <w:t xml:space="preserve">，</w:t>
            </w:r>
            <w:r>
              <w:rPr>
                <w:rFonts w:hint="eastAsia" w:ascii="仿宋_GB2312" w:hAnsi="宋体" w:eastAsia="仿宋_GB2312" w:cs="Times New Roman"/>
                <w:sz w:val="24"/>
                <w:highlight w:val="none"/>
                <w:lang w:val="en-US" w:eastAsia="zh-CN"/>
              </w:rPr>
              <w:t xml:space="preserve">高</w:t>
            </w:r>
            <w:r>
              <w:rPr>
                <w:rFonts w:hint="eastAsia" w:ascii="仿宋_GB2312" w:hAnsi="宋体" w:eastAsia="仿宋_GB2312" w:cs="Times New Roman"/>
                <w:sz w:val="24"/>
                <w:highlight w:val="none"/>
              </w:rPr>
              <w:t xml:space="preserve">≥1300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料斗下口尺寸（长宽）</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≥2000×≥1760</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压缩方式</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设置水平压榨压缩液压装置+上部顶压液压装置，具备先顶压后推压功能</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整块垃圾重量（约）</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≥8</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配套电机功率</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kW</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≥15</w:t>
            </w:r>
            <w:r>
              <w:rPr>
                <w:rFonts w:hint="eastAsia" w:ascii="仿宋_GB2312" w:hAnsi="宋体" w:eastAsia="仿宋_GB2312"/>
                <w:sz w:val="24"/>
              </w:rPr>
            </w:r>
            <w:r/>
          </w:p>
        </w:tc>
      </w:tr>
      <w:tr>
        <w:trPr>
          <w:trHeight w:val="390"/>
        </w:trPr>
        <w:tc>
          <w:tcPr>
            <w:gridSpan w:val="4"/>
            <w:tcW w:w="3503" w:type="dxa"/>
            <w:vAlign w:val="center"/>
            <w:textDirection w:val="lrTb"/>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单机日处理垃圾量</w:t>
            </w:r>
            <w:r>
              <w:rPr>
                <w:rFonts w:hint="eastAsia" w:ascii="仿宋_GB2312" w:hAnsi="宋体" w:eastAsia="仿宋_GB2312"/>
                <w:sz w:val="24"/>
              </w:rPr>
            </w:r>
            <w:r/>
          </w:p>
        </w:tc>
        <w:tc>
          <w:tcPr>
            <w:tcW w:w="1163"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t/day</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≥100</w:t>
            </w:r>
            <w:r>
              <w:rPr>
                <w:rFonts w:hint="eastAsia" w:ascii="仿宋_GB2312" w:hAnsi="宋体" w:eastAsia="仿宋_GB2312"/>
                <w:sz w:val="24"/>
              </w:rPr>
            </w:r>
            <w:r/>
          </w:p>
        </w:tc>
      </w:tr>
      <w:tr>
        <w:trPr>
          <w:trHeight w:val="390"/>
        </w:trPr>
        <w:tc>
          <w:tcPr>
            <w:tcW w:w="840" w:type="dxa"/>
            <w:vAlign w:val="center"/>
            <w:vMerge w:val="restart"/>
            <w:textDirection w:val="tbRlV"/>
            <w:noWrap w:val="false"/>
          </w:tcPr>
          <w:p>
            <w:pPr>
              <w:pStyle w:val="878"/>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前门</w:t>
            </w: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重量</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t</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≥1.5</w:t>
            </w:r>
            <w:r>
              <w:rPr>
                <w:rFonts w:hint="eastAsia" w:ascii="仿宋_GB2312" w:hAnsi="宋体" w:eastAsia="仿宋_GB2312"/>
                <w:sz w:val="24"/>
              </w:rPr>
            </w:r>
            <w:r/>
          </w:p>
        </w:tc>
      </w:tr>
      <w:tr>
        <w:trPr>
          <w:trHeight w:val="390"/>
        </w:trPr>
        <w:tc>
          <w:tcPr>
            <w:tcW w:w="840" w:type="dxa"/>
            <w:vAlign w:val="center"/>
            <w:vMerge w:val="continue"/>
            <w:textDirection w:val="tbRlV"/>
            <w:noWrap w:val="false"/>
          </w:tcPr>
          <w:p>
            <w:pPr>
              <w:pStyle w:val="878"/>
              <w:ind w:firstLine="31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开启方式</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双油缸顶升</w:t>
            </w:r>
            <w:r>
              <w:rPr>
                <w:rFonts w:hint="eastAsia" w:ascii="仿宋_GB2312" w:hAnsi="宋体" w:eastAsia="仿宋_GB2312"/>
                <w:sz w:val="24"/>
              </w:rPr>
            </w:r>
            <w:r/>
          </w:p>
        </w:tc>
      </w:tr>
      <w:tr>
        <w:trPr>
          <w:cantSplit/>
          <w:trHeight w:val="390"/>
        </w:trPr>
        <w:tc>
          <w:tcPr>
            <w:tcW w:w="840" w:type="dxa"/>
            <w:vAlign w:val="center"/>
            <w:vMerge w:val="restart"/>
            <w:textDirection w:val="tbRlV"/>
            <w:noWrap w:val="false"/>
          </w:tcPr>
          <w:p>
            <w:pPr>
              <w:pStyle w:val="878"/>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推压装置</w:t>
            </w: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方式</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一主二副油缸布局</w:t>
            </w:r>
            <w:r>
              <w:rPr>
                <w:rFonts w:hint="eastAsia" w:ascii="仿宋_GB2312" w:hAnsi="宋体" w:eastAsia="仿宋_GB2312"/>
                <w:sz w:val="24"/>
              </w:rPr>
            </w:r>
            <w:r/>
          </w:p>
        </w:tc>
      </w:tr>
      <w:tr>
        <w:trPr>
          <w:cantSplit/>
          <w:trHeight w:val="390"/>
        </w:trPr>
        <w:tc>
          <w:tcPr>
            <w:tcW w:w="840" w:type="dxa"/>
            <w:vAlign w:val="center"/>
            <w:vMerge w:val="continue"/>
            <w:textDirection w:val="tbRlV"/>
            <w:noWrap w:val="false"/>
          </w:tcPr>
          <w:p>
            <w:pPr>
              <w:pStyle w:val="878"/>
              <w:ind w:left="113" w:right="113"/>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额定压缩力</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≥1000</w:t>
            </w:r>
            <w:r>
              <w:rPr>
                <w:rFonts w:hint="eastAsia" w:ascii="仿宋_GB2312" w:hAnsi="宋体" w:eastAsia="仿宋_GB2312"/>
                <w:sz w:val="24"/>
              </w:rPr>
            </w:r>
            <w:r/>
          </w:p>
        </w:tc>
      </w:tr>
      <w:tr>
        <w:trPr>
          <w:cantSplit/>
          <w:trHeight w:val="480"/>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额定推出力</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 </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≥500</w:t>
            </w:r>
            <w:r>
              <w:rPr>
                <w:rFonts w:hint="eastAsia" w:ascii="仿宋_GB2312" w:hAnsi="宋体" w:eastAsia="仿宋_GB2312"/>
                <w:sz w:val="24"/>
              </w:rPr>
            </w:r>
            <w:r/>
          </w:p>
        </w:tc>
      </w:tr>
      <w:tr>
        <w:trPr>
          <w:cantSplit/>
          <w:trHeight w:val="300"/>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750" w:type="dxa"/>
            <w:vAlign w:val="center"/>
            <w:vMerge w:val="restart"/>
            <w:textDirection w:val="lrTb"/>
            <w:noWrap w:val="false"/>
          </w:tcPr>
          <w:p>
            <w:pPr>
              <w:pStyle w:val="87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推压速度</w:t>
            </w:r>
            <w:r>
              <w:rPr>
                <w:rFonts w:hint="eastAsia" w:ascii="仿宋_GB2312" w:hAnsi="宋体" w:eastAsia="仿宋_GB2312"/>
                <w:sz w:val="24"/>
              </w:rPr>
            </w:r>
            <w:r/>
          </w:p>
        </w:tc>
        <w:tc>
          <w:tcPr>
            <w:gridSpan w:val="2"/>
            <w:tcW w:w="1913" w:type="dxa"/>
            <w:vAlign w:val="center"/>
            <w:textDirection w:val="lrTb"/>
            <w:noWrap w:val="false"/>
          </w:tcPr>
          <w:p>
            <w:pPr>
              <w:pStyle w:val="87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空载（一级</w:t>
            </w:r>
            <w:r>
              <w:rPr>
                <w:rFonts w:ascii="Cambria Math" w:hAnsi="Cambria Math" w:eastAsia="仿宋_GB2312" w:cs="Cambria Math"/>
                <w:sz w:val="24"/>
              </w:rPr>
              <w:t xml:space="preserve">∕</w:t>
            </w:r>
            <w:r>
              <w:rPr>
                <w:rFonts w:hint="eastAsia" w:ascii="仿宋_GB2312" w:hAnsi="仿宋_GB2312" w:eastAsia="仿宋_GB2312" w:cs="仿宋_GB2312"/>
                <w:sz w:val="24"/>
              </w:rPr>
              <w:t xml:space="preserve">二级）</w:t>
            </w:r>
            <w:r>
              <w:rPr>
                <w:rFonts w:hint="eastAsia" w:ascii="仿宋_GB2312" w:hAnsi="宋体" w:eastAsia="仿宋_GB2312"/>
                <w:sz w:val="24"/>
              </w:rPr>
            </w:r>
            <w:r/>
          </w:p>
        </w:tc>
        <w:tc>
          <w:tcPr>
            <w:tcW w:w="1163"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≥2.0/≥4.0</w:t>
            </w:r>
            <w:r>
              <w:rPr>
                <w:rFonts w:hint="eastAsia" w:ascii="仿宋_GB2312" w:hAnsi="宋体" w:eastAsia="仿宋_GB2312"/>
                <w:sz w:val="24"/>
              </w:rPr>
            </w:r>
            <w:r/>
          </w:p>
        </w:tc>
      </w:tr>
      <w:tr>
        <w:trPr>
          <w:cantSplit/>
          <w:trHeight w:val="315"/>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750" w:type="dxa"/>
            <w:vAlign w:val="center"/>
            <w:vMerge w:val="continue"/>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2"/>
            <w:tcW w:w="1913" w:type="dxa"/>
            <w:vAlign w:val="center"/>
            <w:textDirection w:val="lrTb"/>
            <w:noWrap w:val="false"/>
          </w:tcPr>
          <w:p>
            <w:pPr>
              <w:pStyle w:val="87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工作</w:t>
            </w:r>
            <w:r>
              <w:rPr>
                <w:rFonts w:hint="eastAsia" w:ascii="仿宋_GB2312" w:hAnsi="宋体" w:eastAsia="仿宋_GB2312"/>
                <w:sz w:val="24"/>
              </w:rPr>
            </w:r>
            <w:r/>
          </w:p>
        </w:tc>
        <w:tc>
          <w:tcPr>
            <w:tcW w:w="1163"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≥0.77</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推压行程</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≥5000</w:t>
            </w:r>
            <w:r>
              <w:rPr>
                <w:rFonts w:hint="eastAsia" w:ascii="仿宋_GB2312" w:hAnsi="宋体" w:eastAsia="仿宋_GB2312"/>
                <w:sz w:val="24"/>
              </w:rPr>
            </w:r>
            <w:r/>
          </w:p>
        </w:tc>
      </w:tr>
      <w:tr>
        <w:trPr>
          <w:cantSplit/>
          <w:trHeight w:val="390"/>
        </w:trPr>
        <w:tc>
          <w:tcPr>
            <w:tcW w:w="840" w:type="dxa"/>
            <w:vAlign w:val="center"/>
            <w:vMerge w:val="restart"/>
            <w:textDirection w:val="tbRlV"/>
            <w:noWrap w:val="false"/>
          </w:tcPr>
          <w:p>
            <w:pPr>
              <w:pStyle w:val="878"/>
              <w:ind w:right="113"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提升装置</w:t>
            </w: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提升方式</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四根立柱内举升油缸同步顶升</w:t>
            </w:r>
            <w:r>
              <w:rPr>
                <w:rFonts w:hint="eastAsia" w:ascii="仿宋_GB2312" w:hAnsi="宋体" w:eastAsia="仿宋_GB2312"/>
                <w:sz w:val="24"/>
              </w:rPr>
            </w:r>
            <w:r/>
          </w:p>
        </w:tc>
      </w:tr>
      <w:tr>
        <w:trPr>
          <w:cantSplit/>
          <w:trHeight w:val="390"/>
        </w:trPr>
        <w:tc>
          <w:tcPr>
            <w:tcW w:w="840" w:type="dxa"/>
            <w:vAlign w:val="center"/>
            <w:vMerge w:val="continue"/>
            <w:textDirection w:val="tbRlV"/>
            <w:noWrap w:val="false"/>
          </w:tcPr>
          <w:p>
            <w:pPr>
              <w:pStyle w:val="878"/>
              <w:ind w:right="113"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额定提升力</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kN </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≥390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b/>
                <w:sz w:val="24"/>
              </w:rPr>
              <w:t xml:space="preserve">▲</w:t>
            </w:r>
            <w:r>
              <w:rPr>
                <w:rFonts w:hint="eastAsia" w:ascii="仿宋_GB2312" w:hAnsi="宋体" w:eastAsia="仿宋_GB2312"/>
                <w:sz w:val="24"/>
              </w:rPr>
              <w:t xml:space="preserve">提升行程</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≥2900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提升速度</w:t>
            </w:r>
            <w:r>
              <w:rPr>
                <w:rFonts w:hint="eastAsia" w:ascii="仿宋_GB2312" w:hAnsi="宋体" w:eastAsia="仿宋_GB2312"/>
                <w:sz w:val="24"/>
              </w:rPr>
            </w:r>
            <w:r/>
          </w:p>
        </w:tc>
        <w:tc>
          <w:tcPr>
            <w:tcW w:w="1163"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≥2.20</w:t>
            </w:r>
            <w:r>
              <w:rPr>
                <w:rFonts w:hint="eastAsia" w:ascii="仿宋_GB2312" w:hAnsi="宋体" w:eastAsia="仿宋_GB2312"/>
                <w:sz w:val="24"/>
              </w:rPr>
            </w:r>
            <w:r/>
          </w:p>
        </w:tc>
      </w:tr>
      <w:tr>
        <w:trPr>
          <w:cantSplit/>
          <w:trHeight w:val="390"/>
        </w:trPr>
        <w:tc>
          <w:tcPr>
            <w:tcW w:w="840" w:type="dxa"/>
            <w:vAlign w:val="center"/>
            <w:vMerge w:val="continue"/>
            <w:textDirection w:val="lrTb"/>
            <w:noWrap w:val="false"/>
          </w:tcPr>
          <w:p>
            <w:pPr>
              <w:pStyle w:val="878"/>
              <w:ind w:firstLine="145"/>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r>
            <w:r/>
          </w:p>
        </w:tc>
        <w:tc>
          <w:tcPr>
            <w:gridSpan w:val="3"/>
            <w:tcW w:w="2663" w:type="dxa"/>
            <w:vAlign w:val="center"/>
            <w:textDirection w:val="lrTb"/>
            <w:noWrap w:val="false"/>
          </w:tcPr>
          <w:p>
            <w:pPr>
              <w:pStyle w:val="878"/>
              <w:ind w:firstLine="33"/>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下降速度</w:t>
            </w:r>
            <w:r>
              <w:rPr>
                <w:rFonts w:hint="eastAsia" w:ascii="仿宋_GB2312" w:hAnsi="宋体" w:eastAsia="仿宋_GB2312"/>
                <w:sz w:val="24"/>
              </w:rPr>
            </w:r>
            <w:r/>
          </w:p>
        </w:tc>
        <w:tc>
          <w:tcPr>
            <w:tcW w:w="1163"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m/min</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≥4.6</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878"/>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垃圾箱套入车厢的最大距离</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≥160</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878"/>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推板下边伸出箱体最大距离</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≥200</w:t>
            </w:r>
            <w:r>
              <w:rPr>
                <w:rFonts w:hint="eastAsia" w:ascii="仿宋_GB2312" w:hAnsi="宋体" w:eastAsia="仿宋_GB2312"/>
                <w:sz w:val="24"/>
              </w:rPr>
            </w:r>
            <w:r/>
          </w:p>
        </w:tc>
      </w:tr>
      <w:tr>
        <w:trPr>
          <w:cantSplit/>
          <w:trHeight w:val="390"/>
        </w:trPr>
        <w:tc>
          <w:tcPr>
            <w:gridSpan w:val="4"/>
            <w:tcW w:w="3503" w:type="dxa"/>
            <w:vAlign w:val="center"/>
            <w:textDirection w:val="lrTb"/>
            <w:noWrap w:val="false"/>
          </w:tcPr>
          <w:p>
            <w:pPr>
              <w:pStyle w:val="878"/>
              <w:ind w:firstLine="271"/>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箱体装车面离地最大高度</w:t>
            </w:r>
            <w:r>
              <w:rPr>
                <w:rFonts w:hint="eastAsia" w:ascii="仿宋_GB2312" w:hAnsi="宋体" w:eastAsia="仿宋_GB2312"/>
                <w:sz w:val="24"/>
              </w:rPr>
            </w:r>
            <w:r/>
          </w:p>
        </w:tc>
        <w:tc>
          <w:tcPr>
            <w:tcW w:w="1163" w:type="dxa"/>
            <w:vAlign w:val="center"/>
            <w:textDirection w:val="lrTb"/>
            <w:noWrap w:val="false"/>
          </w:tcPr>
          <w:p>
            <w:pPr>
              <w:pStyle w:val="878"/>
              <w:ind w:firstLine="428"/>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mm</w:t>
            </w:r>
            <w:r>
              <w:rPr>
                <w:rFonts w:hint="eastAsia" w:ascii="仿宋_GB2312" w:hAnsi="宋体" w:eastAsia="仿宋_GB2312"/>
                <w:sz w:val="24"/>
              </w:rPr>
            </w:r>
            <w:r/>
          </w:p>
        </w:tc>
        <w:tc>
          <w:tcPr>
            <w:tcW w:w="4102" w:type="dxa"/>
            <w:vAlign w:val="center"/>
            <w:textDirection w:val="lrTb"/>
            <w:noWrap w:val="false"/>
          </w:tcPr>
          <w:p>
            <w:pPr>
              <w:pStyle w:val="878"/>
              <w:jc w:val="center"/>
              <w:keepLines w:val="0"/>
              <w:keepNext w:val="0"/>
              <w:pageBreakBefore w:val="0"/>
              <w:spacing w:line="500" w:lineRule="exact"/>
              <w:rPr>
                <w:rFonts w:hint="eastAsia" w:ascii="仿宋_GB2312" w:hAnsi="宋体" w:eastAsia="仿宋_GB2312"/>
                <w:sz w:val="24"/>
              </w:rPr>
            </w:pPr>
            <w:r>
              <w:rPr>
                <w:rFonts w:hint="eastAsia" w:ascii="仿宋_GB2312" w:hAnsi="宋体" w:eastAsia="仿宋_GB2312"/>
                <w:sz w:val="24"/>
              </w:rPr>
              <w:t xml:space="preserve">≥1480</w:t>
            </w:r>
            <w:r>
              <w:rPr>
                <w:rFonts w:hint="eastAsia" w:ascii="仿宋_GB2312" w:hAnsi="宋体" w:eastAsia="仿宋_GB2312"/>
                <w:sz w:val="24"/>
              </w:rPr>
            </w:r>
            <w:r/>
          </w:p>
        </w:tc>
      </w:tr>
      <w:tr>
        <w:trPr>
          <w:cantSplit/>
          <w:trHeight w:val="6155"/>
        </w:trPr>
        <w:tc>
          <w:tcPr>
            <w:gridSpan w:val="3"/>
            <w:tcW w:w="1647" w:type="dxa"/>
            <w:vAlign w:val="center"/>
            <w:textDirection w:val="lrTb"/>
            <w:noWrap w:val="false"/>
          </w:tcPr>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电控系统和操作柜</w:t>
            </w:r>
            <w:r>
              <w:rPr>
                <w:rFonts w:hint="eastAsia" w:ascii="方正仿宋_GB2312" w:hAnsi="方正仿宋_GB2312" w:eastAsia="方正仿宋_GB2312" w:cs="方正仿宋_GB2312"/>
                <w:bCs/>
                <w:color w:val="000000"/>
                <w:sz w:val="28"/>
                <w:szCs w:val="28"/>
              </w:rPr>
            </w:r>
            <w:r/>
          </w:p>
          <w:p>
            <w:pPr>
              <w:pStyle w:val="878"/>
              <w:ind w:firstLine="271"/>
              <w:keepLines w:val="0"/>
              <w:keepNext w:val="0"/>
              <w:pageBreakBefore w:val="0"/>
              <w:spacing w:line="500" w:lineRule="exact"/>
              <w:rPr>
                <w:rFonts w:hint="eastAsia" w:ascii="仿宋_GB2312" w:hAnsi="宋体" w:eastAsia="仿宋_GB2312"/>
                <w:color w:val="000000"/>
                <w:sz w:val="24"/>
              </w:rPr>
            </w:pPr>
            <w:r>
              <w:rPr>
                <w:rFonts w:hint="eastAsia" w:ascii="仿宋_GB2312" w:hAnsi="宋体" w:eastAsia="仿宋_GB2312"/>
                <w:color w:val="000000"/>
                <w:sz w:val="24"/>
              </w:rPr>
            </w:r>
            <w:r/>
          </w:p>
        </w:tc>
        <w:tc>
          <w:tcPr>
            <w:gridSpan w:val="3"/>
            <w:tcW w:w="7121" w:type="dxa"/>
            <w:vAlign w:val="center"/>
            <w:textDirection w:val="lrTb"/>
            <w:noWrap w:val="false"/>
          </w:tcPr>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lang w:val="en-US" w:eastAsia="zh-CN"/>
              </w:rPr>
            </w:pP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rPr>
              <w:t xml:space="preserve">采用电控液压传动</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t xml:space="preserve">实现自动控制</w:t>
            </w:r>
            <w:r>
              <w:rPr>
                <w:rFonts w:hint="eastAsia" w:ascii="方正仿宋_GB2312" w:hAnsi="方正仿宋_GB2312" w:eastAsia="方正仿宋_GB2312" w:cs="方正仿宋_GB2312"/>
                <w:bCs/>
                <w:color w:val="000000"/>
                <w:sz w:val="28"/>
                <w:szCs w:val="28"/>
                <w:lang w:val="en-US" w:eastAsia="zh-CN"/>
              </w:rPr>
            </w:r>
            <w:r/>
          </w:p>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rPr>
              <w:t xml:space="preserve">电器控制采用PLC可编程控制模块输入操作程序,即可完成各项</w:t>
            </w:r>
            <w:r>
              <w:rPr>
                <w:rFonts w:hint="eastAsia" w:ascii="方正仿宋_GB2312" w:hAnsi="方正仿宋_GB2312" w:eastAsia="方正仿宋_GB2312" w:cs="方正仿宋_GB2312"/>
                <w:color w:val="000000"/>
                <w:sz w:val="28"/>
                <w:szCs w:val="28"/>
              </w:rPr>
              <w:t xml:space="preserve">压榨</w:t>
            </w:r>
            <w:r>
              <w:rPr>
                <w:rFonts w:hint="eastAsia" w:ascii="方正仿宋_GB2312" w:hAnsi="方正仿宋_GB2312" w:eastAsia="方正仿宋_GB2312" w:cs="方正仿宋_GB2312"/>
                <w:bCs/>
                <w:color w:val="000000"/>
                <w:sz w:val="28"/>
                <w:szCs w:val="28"/>
              </w:rPr>
              <w:t xml:space="preserve">、提升、装车等的所有动作</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3紧急事件时急停功能；</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4压缩推头处于任意位置的强退功能；</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5故障警示功能；</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6电器控制柜采用不锈钢制作，门须有钥匙开闭；</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7电器操作柜面板上</w:t>
            </w:r>
            <w:r>
              <w:rPr>
                <w:rFonts w:hint="eastAsia" w:ascii="方正仿宋_GB2312" w:hAnsi="方正仿宋_GB2312" w:eastAsia="方正仿宋_GB2312" w:cs="方正仿宋_GB2312"/>
                <w:bCs/>
                <w:color w:val="000000"/>
                <w:sz w:val="28"/>
                <w:szCs w:val="28"/>
                <w:lang w:eastAsia="zh-CN"/>
              </w:rPr>
              <w:t xml:space="preserve">需</w:t>
            </w:r>
            <w:r>
              <w:rPr>
                <w:rFonts w:hint="eastAsia" w:ascii="方正仿宋_GB2312" w:hAnsi="方正仿宋_GB2312" w:eastAsia="方正仿宋_GB2312" w:cs="方正仿宋_GB2312"/>
                <w:bCs/>
                <w:color w:val="000000"/>
                <w:sz w:val="28"/>
                <w:szCs w:val="28"/>
              </w:rPr>
              <w:t xml:space="preserve">设置压缩机每个动作的操作按钮和报警指示按钮，同时配置电脑触摸屏及控制程序；</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8电器控制采用24V控制电压,符合国家有关安全规定；</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▲9电气绝缘应能承受1000V、50Hz交正弦波，历时1s，无击穿或闪络现象。</w:t>
            </w:r>
            <w:r>
              <w:rPr>
                <w:rFonts w:hint="eastAsia" w:ascii="方正仿宋_GB2312" w:hAnsi="方正仿宋_GB2312" w:eastAsia="方正仿宋_GB2312" w:cs="方正仿宋_GB2312"/>
                <w:bCs/>
                <w:color w:val="000000"/>
                <w:sz w:val="28"/>
                <w:szCs w:val="28"/>
              </w:rPr>
            </w:r>
            <w:r/>
          </w:p>
        </w:tc>
      </w:tr>
      <w:tr>
        <w:trPr>
          <w:cantSplit/>
          <w:trHeight w:val="6995"/>
        </w:trPr>
        <w:tc>
          <w:tcPr>
            <w:gridSpan w:val="3"/>
            <w:tcW w:w="1647" w:type="dxa"/>
            <w:vAlign w:val="center"/>
            <w:textDirection w:val="lrTb"/>
            <w:noWrap w:val="false"/>
          </w:tcPr>
          <w:p>
            <w:pPr>
              <w:pStyle w:val="878"/>
              <w:ind w:firstLine="316"/>
              <w:keepLines w:val="0"/>
              <w:keepNext w:val="0"/>
              <w:pageBreakBefore w:val="0"/>
              <w:spacing w:line="440" w:lineRule="exact"/>
              <w:widowControl w:val="off"/>
              <w:rPr>
                <w:rFonts w:hint="eastAsia" w:ascii="仿宋_GB2312" w:hAnsi="宋体" w:eastAsia="仿宋_GB2312"/>
                <w:color w:val="000000"/>
                <w:sz w:val="24"/>
              </w:rPr>
            </w:pPr>
            <w:r>
              <w:rPr>
                <w:rFonts w:hint="eastAsia" w:ascii="方正仿宋_GB2312" w:hAnsi="方正仿宋_GB2312" w:eastAsia="方正仿宋_GB2312" w:cs="方正仿宋_GB2312"/>
                <w:bCs/>
                <w:color w:val="000000"/>
                <w:sz w:val="28"/>
                <w:szCs w:val="28"/>
              </w:rPr>
              <w:t xml:space="preserve">压缩机</w:t>
            </w:r>
            <w:r>
              <w:rPr>
                <w:rFonts w:hint="eastAsia" w:ascii="仿宋_GB2312" w:hAnsi="宋体" w:eastAsia="仿宋_GB2312"/>
                <w:color w:val="000000"/>
                <w:sz w:val="24"/>
              </w:rPr>
            </w:r>
            <w:r/>
          </w:p>
        </w:tc>
        <w:tc>
          <w:tcPr>
            <w:gridSpan w:val="3"/>
            <w:tcW w:w="7121" w:type="dxa"/>
            <w:vAlign w:val="center"/>
            <w:textDirection w:val="lrTb"/>
            <w:noWrap w:val="false"/>
          </w:tcPr>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1</w:t>
            </w:r>
            <w:r>
              <w:rPr>
                <w:rFonts w:hint="eastAsia" w:ascii="方正仿宋_GB2312" w:hAnsi="方正仿宋_GB2312" w:eastAsia="方正仿宋_GB2312" w:cs="方正仿宋_GB2312"/>
                <w:bCs/>
                <w:color w:val="000000"/>
                <w:sz w:val="28"/>
                <w:szCs w:val="28"/>
              </w:rPr>
              <w:t xml:space="preserve">整机大梁、立柱、箱体采用槽钢及Q355B钢板组成；</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2</w:t>
            </w:r>
            <w:r>
              <w:rPr>
                <w:rFonts w:hint="eastAsia" w:ascii="方正仿宋_GB2312" w:hAnsi="方正仿宋_GB2312" w:eastAsia="方正仿宋_GB2312" w:cs="方正仿宋_GB2312"/>
                <w:bCs/>
                <w:color w:val="000000"/>
                <w:sz w:val="28"/>
                <w:szCs w:val="28"/>
              </w:rPr>
              <w:t xml:space="preserve">压缩箱组成构件:压缩仓、储料仓、推料仓、前隔舱闸板；</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3</w:t>
            </w:r>
            <w:r>
              <w:rPr>
                <w:rFonts w:hint="eastAsia" w:ascii="方正仿宋_GB2312" w:hAnsi="方正仿宋_GB2312" w:eastAsia="方正仿宋_GB2312" w:cs="方正仿宋_GB2312"/>
                <w:bCs/>
                <w:color w:val="000000"/>
                <w:sz w:val="28"/>
                <w:szCs w:val="28"/>
              </w:rPr>
              <w:t xml:space="preserve">压缩机噪声（dB）&lt;80；</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4</w:t>
            </w:r>
            <w:r>
              <w:rPr>
                <w:rFonts w:hint="eastAsia" w:ascii="方正仿宋_GB2312" w:hAnsi="方正仿宋_GB2312" w:eastAsia="方正仿宋_GB2312" w:cs="方正仿宋_GB2312"/>
                <w:bCs/>
                <w:color w:val="000000"/>
                <w:sz w:val="28"/>
                <w:szCs w:val="28"/>
              </w:rPr>
              <w:t xml:space="preserve">压头压缩到顶须设置自动保险装置；</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5</w:t>
            </w:r>
            <w:r>
              <w:rPr>
                <w:rFonts w:hint="eastAsia" w:ascii="方正仿宋_GB2312" w:hAnsi="方正仿宋_GB2312" w:eastAsia="方正仿宋_GB2312" w:cs="方正仿宋_GB2312"/>
                <w:bCs/>
                <w:color w:val="000000"/>
                <w:sz w:val="28"/>
                <w:szCs w:val="28"/>
              </w:rPr>
              <w:t xml:space="preserve">整机的表面须采用严格的防腐工艺进行防腐处理,使外表美观,耐腐蚀；</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6</w:t>
            </w:r>
            <w:r>
              <w:rPr>
                <w:rFonts w:hint="eastAsia" w:ascii="方正仿宋_GB2312" w:hAnsi="方正仿宋_GB2312" w:eastAsia="方正仿宋_GB2312" w:cs="方正仿宋_GB2312"/>
                <w:bCs/>
                <w:color w:val="000000"/>
                <w:sz w:val="28"/>
                <w:szCs w:val="28"/>
              </w:rPr>
              <w:t xml:space="preserve">箱体</w:t>
            </w:r>
            <w:r>
              <w:rPr>
                <w:rFonts w:hint="eastAsia" w:ascii="方正仿宋_GB2312" w:hAnsi="方正仿宋_GB2312" w:eastAsia="方正仿宋_GB2312" w:cs="方正仿宋_GB2312"/>
                <w:bCs/>
                <w:color w:val="000000"/>
                <w:sz w:val="28"/>
                <w:szCs w:val="28"/>
                <w:lang w:eastAsia="zh-CN"/>
              </w:rPr>
              <w:t xml:space="preserve">需</w:t>
            </w:r>
            <w:r>
              <w:rPr>
                <w:rFonts w:hint="eastAsia" w:ascii="方正仿宋_GB2312" w:hAnsi="方正仿宋_GB2312" w:eastAsia="方正仿宋_GB2312" w:cs="方正仿宋_GB2312"/>
                <w:bCs/>
                <w:color w:val="000000"/>
                <w:sz w:val="28"/>
                <w:szCs w:val="28"/>
              </w:rPr>
              <w:t xml:space="preserve">设置排污水机构,在压缩过程中污水能在机体内自动排出，在地坑内铺设导流通道, 实现污水的有序排放，进入污水收集井；</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7</w:t>
            </w:r>
            <w:r>
              <w:rPr>
                <w:rFonts w:hint="eastAsia" w:ascii="方正仿宋_GB2312" w:hAnsi="方正仿宋_GB2312" w:eastAsia="方正仿宋_GB2312" w:cs="方正仿宋_GB2312"/>
                <w:bCs/>
                <w:color w:val="000000"/>
                <w:sz w:val="28"/>
                <w:szCs w:val="28"/>
              </w:rPr>
              <w:t xml:space="preserve">压缩机加装车辆倒车安全装置,防止小型车辆倒入压缩机，确保有安全的工作环境。</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8</w:t>
            </w:r>
            <w:r>
              <w:rPr>
                <w:rFonts w:hint="eastAsia" w:ascii="方正仿宋_GB2312" w:hAnsi="方正仿宋_GB2312" w:eastAsia="方正仿宋_GB2312" w:cs="方正仿宋_GB2312"/>
                <w:bCs/>
                <w:color w:val="000000"/>
                <w:sz w:val="28"/>
                <w:szCs w:val="28"/>
              </w:rPr>
              <w:t xml:space="preserve">垃圾箱与前闸门具有密封性能，不得有厚度大于5mm的固体物质掉出。</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44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9</w:t>
            </w:r>
            <w:r>
              <w:rPr>
                <w:rFonts w:hint="eastAsia" w:ascii="方正仿宋_GB2312" w:hAnsi="方正仿宋_GB2312" w:eastAsia="方正仿宋_GB2312" w:cs="方正仿宋_GB2312"/>
                <w:bCs/>
                <w:color w:val="000000"/>
                <w:sz w:val="28"/>
                <w:szCs w:val="28"/>
              </w:rPr>
              <w:t xml:space="preserve">外表油漆应光滑平整，不得有起泡、脱落、明显刷痕等缺陷；所有外露黑色金属表面须</w:t>
            </w:r>
            <w:r>
              <w:rPr>
                <w:rFonts w:hint="eastAsia" w:ascii="方正仿宋_GB2312" w:hAnsi="方正仿宋_GB2312" w:eastAsia="方正仿宋_GB2312" w:cs="方正仿宋_GB2312"/>
                <w:bCs/>
                <w:color w:val="000000"/>
                <w:sz w:val="28"/>
                <w:szCs w:val="28"/>
                <w:lang w:eastAsia="zh-CN"/>
              </w:rPr>
              <w:t xml:space="preserve">做</w:t>
            </w:r>
            <w:r>
              <w:rPr>
                <w:rFonts w:hint="eastAsia" w:ascii="方正仿宋_GB2312" w:hAnsi="方正仿宋_GB2312" w:eastAsia="方正仿宋_GB2312" w:cs="方正仿宋_GB2312"/>
                <w:bCs/>
                <w:color w:val="000000"/>
                <w:sz w:val="28"/>
                <w:szCs w:val="28"/>
              </w:rPr>
              <w:t xml:space="preserve">防锈处理。</w:t>
            </w:r>
            <w:r>
              <w:rPr>
                <w:rFonts w:hint="eastAsia" w:ascii="方正仿宋_GB2312" w:hAnsi="方正仿宋_GB2312" w:eastAsia="方正仿宋_GB2312" w:cs="方正仿宋_GB2312"/>
                <w:bCs/>
                <w:color w:val="000000"/>
                <w:sz w:val="28"/>
                <w:szCs w:val="28"/>
              </w:rPr>
            </w:r>
            <w:r/>
          </w:p>
        </w:tc>
      </w:tr>
      <w:tr>
        <w:trPr>
          <w:cantSplit/>
          <w:trHeight w:val="90"/>
        </w:trPr>
        <w:tc>
          <w:tcPr>
            <w:gridSpan w:val="3"/>
            <w:tcW w:w="1647" w:type="dxa"/>
            <w:vAlign w:val="center"/>
            <w:textDirection w:val="lrTb"/>
            <w:noWrap w:val="false"/>
          </w:tcPr>
          <w:p>
            <w:pPr>
              <w:pStyle w:val="878"/>
              <w:ind w:firstLine="316"/>
              <w:keepLines w:val="0"/>
              <w:keepNext w:val="0"/>
              <w:pageBreakBefore w:val="0"/>
              <w:spacing w:line="5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其他</w:t>
            </w:r>
            <w:r>
              <w:rPr>
                <w:rFonts w:hint="eastAsia" w:ascii="方正仿宋_GB2312" w:hAnsi="方正仿宋_GB2312" w:eastAsia="方正仿宋_GB2312" w:cs="方正仿宋_GB2312"/>
                <w:bCs/>
                <w:color w:val="000000"/>
                <w:sz w:val="28"/>
                <w:szCs w:val="28"/>
              </w:rPr>
            </w:r>
            <w:r/>
          </w:p>
        </w:tc>
        <w:tc>
          <w:tcPr>
            <w:gridSpan w:val="3"/>
            <w:tcW w:w="7121" w:type="dxa"/>
            <w:vAlign w:val="center"/>
            <w:textDirection w:val="lrTb"/>
            <w:noWrap w:val="false"/>
          </w:tcPr>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1供应商在投标时需提供设备安装图、基建的简易图；</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2单机必须具有清洗水箱一只及高压清洗机一台；</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3需提供先进高效的污水泵；</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4储存仓盖板采用防滑钢板；</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5中标单位负责设备的运输、安装、调试及操作人员培训；</w:t>
            </w:r>
            <w:r>
              <w:rPr>
                <w:rFonts w:hint="eastAsia" w:ascii="方正仿宋_GB2312" w:hAnsi="方正仿宋_GB2312" w:eastAsia="方正仿宋_GB2312" w:cs="方正仿宋_GB2312"/>
                <w:bCs/>
                <w:color w:val="000000"/>
                <w:sz w:val="28"/>
                <w:szCs w:val="28"/>
              </w:rPr>
            </w:r>
            <w:r/>
          </w:p>
          <w:p>
            <w:pPr>
              <w:pStyle w:val="878"/>
              <w:keepLines w:val="0"/>
              <w:keepNext w:val="0"/>
              <w:pageBreakBefore w:val="0"/>
              <w:spacing w:line="500" w:lineRule="exact"/>
              <w:widowControl w:val="off"/>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rPr>
              <w:t xml:space="preserve">6设备安装完毕，进行调试</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t xml:space="preserve">调试完毕，必须将液压油箱加满</w:t>
            </w:r>
            <w:r>
              <w:rPr>
                <w:rFonts w:hint="eastAsia" w:ascii="方正仿宋_GB2312" w:hAnsi="方正仿宋_GB2312" w:eastAsia="方正仿宋_GB2312" w:cs="方正仿宋_GB2312"/>
                <w:bCs/>
                <w:color w:val="000000"/>
                <w:sz w:val="28"/>
                <w:szCs w:val="28"/>
                <w:lang w:eastAsia="zh-CN"/>
              </w:rPr>
              <w:t xml:space="preserve">。</w:t>
            </w:r>
            <w:r>
              <w:rPr>
                <w:rFonts w:hint="eastAsia" w:ascii="方正仿宋_GB2312" w:hAnsi="方正仿宋_GB2312" w:eastAsia="方正仿宋_GB2312" w:cs="方正仿宋_GB2312"/>
                <w:bCs/>
                <w:color w:val="000000"/>
                <w:sz w:val="28"/>
                <w:szCs w:val="28"/>
              </w:rPr>
            </w:r>
            <w:r/>
          </w:p>
        </w:tc>
      </w:tr>
    </w:tbl>
    <w:p>
      <w:pPr>
        <w:pStyle w:val="878"/>
        <w:ind w:firstLine="562"/>
        <w:keepLines w:val="0"/>
        <w:keepNext w:val="0"/>
        <w:pageBreakBefore w:val="0"/>
        <w:spacing w:line="500" w:lineRule="exact"/>
        <w:widowControl w:val="off"/>
        <w:rPr>
          <w:rFonts w:hint="eastAsia" w:ascii="方正仿宋_GB2312" w:hAnsi="方正仿宋_GB2312" w:eastAsia="方正仿宋_GB2312" w:cs="方正仿宋_GB2312"/>
          <w:b/>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rPr>
        <w:t xml:space="preserve">注：投标设备需为成熟定型产品，上述参数中加▲参数必须提供国家认可的第三方检测机构出具的带“CMA”标识的检测报告作为佐证。</w:t>
      </w:r>
      <w:r>
        <w:rPr>
          <w:rFonts w:hint="eastAsia" w:ascii="方正仿宋_GB2312" w:hAnsi="方正仿宋_GB2312" w:eastAsia="方正仿宋_GB2312" w:cs="方正仿宋_GB2312"/>
          <w:b/>
          <w:color w:val="000000"/>
          <w:sz w:val="28"/>
          <w:szCs w:val="28"/>
        </w:rPr>
      </w:r>
      <w:r/>
    </w:p>
    <w:p>
      <w:pPr>
        <w:pStyle w:val="878"/>
        <w:keepLines w:val="0"/>
        <w:keepNext w:val="0"/>
        <w:pageBreakBefore w:val="0"/>
        <w:spacing w:line="500" w:lineRule="exact"/>
        <w:rPr>
          <w:rFonts w:hint="eastAsia" w:ascii="仿宋_GB2312" w:hAnsi="方正仿宋_GB2312" w:eastAsia="仿宋_GB2312" w:cs="方正仿宋_GB2312"/>
          <w:b/>
          <w:bCs w:val="0"/>
          <w:color w:val="000000"/>
          <w:sz w:val="30"/>
          <w:szCs w:val="30"/>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val="0"/>
          <w:color w:val="000000"/>
          <w:sz w:val="30"/>
          <w:szCs w:val="30"/>
          <w:lang w:eastAsia="zh-CN"/>
        </w:rPr>
        <w:t xml:space="preserve">（</w:t>
      </w:r>
      <w:r>
        <w:rPr>
          <w:rFonts w:hint="eastAsia" w:ascii="方正仿宋_GB2312" w:hAnsi="方正仿宋_GB2312" w:eastAsia="方正仿宋_GB2312" w:cs="方正仿宋_GB2312"/>
          <w:b/>
          <w:bCs w:val="0"/>
          <w:color w:val="000000"/>
          <w:sz w:val="30"/>
          <w:szCs w:val="30"/>
          <w:lang w:val="en-US" w:eastAsia="zh-CN"/>
        </w:rPr>
        <w:t xml:space="preserve">二</w:t>
      </w:r>
      <w:r>
        <w:rPr>
          <w:rFonts w:hint="eastAsia" w:ascii="方正仿宋_GB2312" w:hAnsi="方正仿宋_GB2312" w:eastAsia="方正仿宋_GB2312" w:cs="方正仿宋_GB2312"/>
          <w:b/>
          <w:bCs w:val="0"/>
          <w:color w:val="000000"/>
          <w:sz w:val="30"/>
          <w:szCs w:val="30"/>
          <w:lang w:eastAsia="zh-CN"/>
        </w:rPr>
        <w:t xml:space="preserve">）</w:t>
      </w:r>
      <w:r>
        <w:rPr>
          <w:rFonts w:hint="eastAsia" w:ascii="方正仿宋_GB2312" w:hAnsi="方正仿宋_GB2312" w:eastAsia="方正仿宋_GB2312" w:cs="方正仿宋_GB2312"/>
          <w:b/>
          <w:bCs w:val="0"/>
          <w:color w:val="000000"/>
          <w:sz w:val="30"/>
          <w:szCs w:val="30"/>
        </w:rPr>
        <w:t xml:space="preserve">配套转运车</w:t>
      </w:r>
      <w:r>
        <w:rPr>
          <w:rFonts w:hint="eastAsia" w:ascii="仿宋_GB2312" w:hAnsi="方正仿宋_GB2312" w:eastAsia="仿宋_GB2312" w:cs="方正仿宋_GB2312"/>
          <w:b/>
          <w:bCs w:val="0"/>
          <w:color w:val="000000"/>
          <w:sz w:val="30"/>
          <w:szCs w:val="30"/>
        </w:rPr>
        <w:t xml:space="preserve">（技术参数要求）</w:t>
      </w:r>
      <w:r>
        <w:rPr>
          <w:rFonts w:hint="eastAsia" w:ascii="仿宋_GB2312" w:hAnsi="方正仿宋_GB2312" w:eastAsia="仿宋_GB2312" w:cs="方正仿宋_GB2312"/>
          <w:b/>
          <w:bCs w:val="0"/>
          <w:color w:val="000000"/>
          <w:sz w:val="30"/>
          <w:szCs w:val="30"/>
        </w:rPr>
      </w:r>
      <w:r/>
    </w:p>
    <w:tbl>
      <w:tblPr>
        <w:tblW w:w="8808" w:type="dxa"/>
        <w:tblInd w:w="-28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896"/>
        <w:gridCol w:w="380"/>
        <w:gridCol w:w="2145"/>
        <w:gridCol w:w="4536"/>
      </w:tblGrid>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序号</w:t>
            </w:r>
            <w:r>
              <w:rPr>
                <w:rFonts w:hint="eastAsia" w:ascii="仿宋_GB2312" w:hAnsi="宋体" w:eastAsia="仿宋_GB2312" w:cs="宋体"/>
                <w:bCs/>
                <w:sz w:val="24"/>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项目</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技术参数</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w:t>
            </w:r>
            <w:r>
              <w:rPr>
                <w:rFonts w:hint="eastAsia" w:ascii="仿宋_GB2312" w:hAnsi="宋体" w:eastAsia="仿宋_GB2312" w:cs="宋体"/>
                <w:bCs/>
                <w:sz w:val="24"/>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外形尺寸（长×宽×高）mm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≥7850×≥2550×≥3100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w:t>
            </w:r>
            <w:r>
              <w:rPr>
                <w:rFonts w:hint="eastAsia" w:ascii="仿宋_GB2312" w:hAnsi="宋体" w:eastAsia="仿宋_GB2312" w:cs="宋体"/>
                <w:bCs/>
                <w:sz w:val="24"/>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箱内尺寸（长×宽×高）mm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≥5300×≥2200×≥1600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3</w:t>
            </w:r>
            <w:r>
              <w:rPr>
                <w:rFonts w:hint="eastAsia" w:ascii="仿宋_GB2312" w:hAnsi="宋体" w:eastAsia="仿宋_GB2312" w:cs="宋体"/>
                <w:bCs/>
                <w:sz w:val="24"/>
              </w:rPr>
            </w:r>
            <w:r/>
          </w:p>
        </w:tc>
        <w:tc>
          <w:tcPr>
            <w:gridSpan w:val="2"/>
            <w:tcW w:w="1276" w:type="dxa"/>
            <w:vAlign w:val="center"/>
            <w:vMerge w:val="restart"/>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仿宋_GB2312" w:hAnsi="宋体" w:eastAsia="仿宋_GB2312" w:cs="宋体"/>
                <w:bCs/>
                <w:sz w:val="24"/>
                <w:highlight w:val="none"/>
              </w:rPr>
              <w:t xml:space="preserve">底盘</w:t>
            </w:r>
            <w:r>
              <w:rPr>
                <w:rFonts w:hint="eastAsia" w:ascii="仿宋_GB2312" w:hAnsi="宋体" w:eastAsia="仿宋_GB2312" w:cs="宋体"/>
                <w:bCs/>
                <w:sz w:val="24"/>
                <w:highlight w:val="none"/>
              </w:rPr>
            </w:r>
            <w:r/>
          </w:p>
        </w:tc>
        <w:tc>
          <w:tcPr>
            <w:tcW w:w="2145" w:type="dxa"/>
            <w:vAlign w:val="center"/>
            <w:textDirection w:val="lrTb"/>
            <w:noWrap w:val="false"/>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型号</w:t>
            </w:r>
            <w:r>
              <w:rPr>
                <w:rFonts w:hint="eastAsia" w:ascii="仿宋_GB2312" w:hAnsi="宋体" w:eastAsia="仿宋_GB2312" w:cs="宋体"/>
                <w:bCs/>
                <w:sz w:val="24"/>
                <w:highlight w:val="none"/>
              </w:rPr>
            </w:r>
            <w:r/>
          </w:p>
        </w:tc>
        <w:tc>
          <w:tcPr>
            <w:tcW w:w="4536" w:type="dxa"/>
            <w:vAlign w:val="center"/>
            <w:textDirection w:val="lrTb"/>
            <w:noWrap/>
          </w:tcPr>
          <w:p>
            <w:pPr>
              <w:pStyle w:val="878"/>
              <w:jc w:val="left"/>
              <w:keepLines w:val="0"/>
              <w:keepNext w:val="0"/>
              <w:pageBreakBefore w:val="0"/>
              <w:spacing w:line="500" w:lineRule="exact"/>
              <w:widowControl/>
              <w:rPr>
                <w:rFonts w:ascii="仿宋_GB2312" w:hAnsi="宋体" w:eastAsia="仿宋_GB2312" w:cs="宋体"/>
                <w:bCs/>
                <w:sz w:val="24"/>
                <w:highlight w:val="none"/>
                <w:lang w:val="en-US" w:eastAsia="zh-CN"/>
              </w:rPr>
            </w:pPr>
            <w:r>
              <w:rPr>
                <w:rFonts w:hint="eastAsia" w:ascii="仿宋_GB2312" w:hAnsi="宋体" w:eastAsia="仿宋_GB2312" w:cs="宋体"/>
                <w:bCs/>
                <w:sz w:val="24"/>
                <w:highlight w:val="none"/>
              </w:rPr>
              <w:t xml:space="preserve">DFH1180EX8、</w:t>
            </w:r>
            <w:r>
              <w:rPr>
                <w:rFonts w:ascii="仿宋_GB2312" w:hAnsi="宋体" w:eastAsia="仿宋_GB2312" w:cs="宋体"/>
                <w:bCs/>
                <w:sz w:val="24"/>
                <w:highlight w:val="none"/>
              </w:rPr>
              <w:t xml:space="preserve">QL1180JQFRCY</w:t>
            </w:r>
            <w:r>
              <w:rPr>
                <w:rFonts w:hint="eastAsia" w:ascii="仿宋_GB2312" w:hAnsi="宋体" w:eastAsia="仿宋_GB2312" w:cs="宋体"/>
                <w:bCs/>
                <w:sz w:val="24"/>
                <w:highlight w:val="none"/>
              </w:rPr>
              <w:t xml:space="preserve">、</w:t>
            </w:r>
            <w:r>
              <w:rPr>
                <w:rFonts w:ascii="仿宋_GB2312" w:hAnsi="宋体" w:eastAsia="仿宋_GB2312" w:cs="宋体"/>
                <w:bCs/>
                <w:sz w:val="24"/>
                <w:highlight w:val="none"/>
              </w:rPr>
              <w:t xml:space="preserve">YC1180FH8JP6</w:t>
            </w:r>
            <w:r>
              <w:rPr>
                <w:rFonts w:ascii="仿宋_GB2312" w:hAnsi="宋体" w:eastAsia="仿宋_GB2312" w:cs="宋体"/>
                <w:bCs/>
                <w:sz w:val="24"/>
                <w:highlight w:val="none"/>
                <w:lang w:val="en-US" w:eastAsia="zh-CN"/>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w:t>
            </w:r>
            <w:r>
              <w:rPr>
                <w:rFonts w:hint="eastAsia" w:ascii="仿宋_GB2312" w:hAnsi="宋体" w:eastAsia="仿宋_GB2312" w:cs="宋体"/>
                <w:bCs/>
                <w:sz w:val="24"/>
              </w:rPr>
            </w:r>
            <w:r/>
          </w:p>
        </w:tc>
        <w:tc>
          <w:tcPr>
            <w:gridSpan w:val="2"/>
            <w:tcW w:w="1276" w:type="dxa"/>
            <w:vAlign w:val="center"/>
            <w:vMerge w:val="continue"/>
            <w:textDirection w:val="lrTb"/>
            <w:noWrap/>
          </w:tcPr>
          <w:p>
            <w:pPr>
              <w:pStyle w:val="878"/>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轴距mm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≥4500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5</w:t>
            </w:r>
            <w:r>
              <w:rPr>
                <w:rFonts w:hint="eastAsia" w:ascii="仿宋_GB2312" w:hAnsi="宋体" w:eastAsia="仿宋_GB2312" w:cs="宋体"/>
                <w:bCs/>
                <w:sz w:val="24"/>
              </w:rPr>
            </w:r>
            <w:r/>
          </w:p>
        </w:tc>
        <w:tc>
          <w:tcPr>
            <w:gridSpan w:val="2"/>
            <w:tcW w:w="1276" w:type="dxa"/>
            <w:vAlign w:val="center"/>
            <w:vMerge w:val="continue"/>
            <w:textDirection w:val="lrTb"/>
            <w:noWrap/>
          </w:tcPr>
          <w:p>
            <w:pPr>
              <w:pStyle w:val="878"/>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钢板弹簧</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8/10+8</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6</w:t>
            </w:r>
            <w:r>
              <w:rPr>
                <w:rFonts w:hint="eastAsia" w:ascii="仿宋_GB2312" w:hAnsi="宋体" w:eastAsia="仿宋_GB2312" w:cs="宋体"/>
                <w:bCs/>
                <w:sz w:val="24"/>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驾驶室</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半标准顶，配原厂冷暖空调</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7</w:t>
            </w:r>
            <w:r>
              <w:rPr>
                <w:rFonts w:hint="eastAsia" w:ascii="仿宋_GB2312" w:hAnsi="宋体" w:eastAsia="仿宋_GB2312" w:cs="宋体"/>
                <w:bCs/>
                <w:sz w:val="24"/>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轮胎</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10.00R20 18PR钢丝胎</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w:t>
            </w:r>
            <w:r>
              <w:rPr>
                <w:rFonts w:hint="eastAsia" w:ascii="仿宋_GB2312" w:hAnsi="宋体" w:eastAsia="仿宋_GB2312" w:cs="宋体"/>
                <w:bCs/>
                <w:sz w:val="24"/>
              </w:rPr>
            </w:r>
            <w:r/>
          </w:p>
        </w:tc>
        <w:tc>
          <w:tcPr>
            <w:gridSpan w:val="2"/>
            <w:tcW w:w="1276" w:type="dxa"/>
            <w:vAlign w:val="center"/>
            <w:vMerge w:val="restart"/>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仿宋_GB2312" w:hAnsi="宋体" w:eastAsia="仿宋_GB2312" w:cs="宋体"/>
                <w:bCs/>
                <w:sz w:val="24"/>
                <w:highlight w:val="none"/>
              </w:rPr>
              <w:t xml:space="preserve">发动机</w:t>
            </w:r>
            <w:r>
              <w:rPr>
                <w:rFonts w:hint="eastAsia" w:ascii="仿宋_GB2312" w:hAnsi="宋体" w:eastAsia="仿宋_GB2312" w:cs="宋体"/>
                <w:bCs/>
                <w:sz w:val="24"/>
                <w:highlight w:val="none"/>
              </w:rPr>
            </w:r>
            <w:r/>
          </w:p>
        </w:tc>
        <w:tc>
          <w:tcPr>
            <w:tcW w:w="2145" w:type="dxa"/>
            <w:vAlign w:val="center"/>
            <w:textDirection w:val="lrTb"/>
            <w:noWrap w:val="false"/>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品牌</w:t>
            </w:r>
            <w:r>
              <w:rPr>
                <w:rFonts w:hint="eastAsia" w:ascii="仿宋_GB2312" w:hAnsi="宋体" w:eastAsia="仿宋_GB2312" w:cs="宋体"/>
                <w:bCs/>
                <w:sz w:val="24"/>
                <w:highlight w:val="none"/>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康明斯、五十铃、</w:t>
            </w:r>
            <w:r>
              <w:rPr>
                <w:rFonts w:ascii="仿宋_GB2312" w:hAnsi="宋体" w:eastAsia="仿宋_GB2312" w:cs="宋体"/>
                <w:bCs/>
                <w:sz w:val="24"/>
                <w:highlight w:val="none"/>
              </w:rPr>
              <w:t xml:space="preserve">日野</w:t>
            </w:r>
            <w:r>
              <w:rPr>
                <w:rFonts w:hint="eastAsia" w:ascii="仿宋_GB2312" w:hAnsi="宋体" w:eastAsia="仿宋_GB2312" w:cs="宋体"/>
                <w:bCs/>
                <w:sz w:val="24"/>
                <w:highlight w:val="none"/>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lang w:val="en-US" w:eastAsia="zh-CN"/>
              </w:rPr>
            </w:pPr>
            <w:r>
              <w:rPr>
                <w:rFonts w:hint="eastAsia" w:ascii="仿宋_GB2312" w:hAnsi="宋体" w:eastAsia="仿宋_GB2312" w:cs="宋体"/>
                <w:bCs/>
                <w:sz w:val="24"/>
                <w:lang w:val="en-US" w:eastAsia="zh-CN"/>
              </w:rPr>
              <w:t xml:space="preserve">9</w:t>
            </w:r>
            <w:r>
              <w:rPr>
                <w:rFonts w:hint="eastAsia" w:ascii="仿宋_GB2312" w:hAnsi="宋体" w:eastAsia="仿宋_GB2312" w:cs="宋体"/>
                <w:bCs/>
                <w:sz w:val="24"/>
                <w:lang w:val="en-US" w:eastAsia="zh-CN"/>
              </w:rPr>
            </w:r>
            <w:r/>
          </w:p>
        </w:tc>
        <w:tc>
          <w:tcPr>
            <w:gridSpan w:val="2"/>
            <w:tcW w:w="1276" w:type="dxa"/>
            <w:vAlign w:val="center"/>
            <w:vMerge w:val="continue"/>
            <w:textDirection w:val="lrTb"/>
            <w:noWrap/>
          </w:tcPr>
          <w:p>
            <w:pPr>
              <w:pStyle w:val="878"/>
              <w:jc w:val="left"/>
              <w:keepLines w:val="0"/>
              <w:keepNext w:val="0"/>
              <w:pageBreakBefore w:val="0"/>
              <w:spacing w:line="500" w:lineRule="exact"/>
              <w:widowControl/>
              <w:rPr>
                <w:rFonts w:hint="eastAsia" w:ascii="仿宋_GB2312" w:hAnsi="宋体" w:eastAsia="仿宋_GB2312"/>
                <w:b/>
                <w:sz w:val="24"/>
                <w:highlight w:val="none"/>
              </w:rPr>
            </w:pPr>
            <w:r>
              <w:rPr>
                <w:rFonts w:hint="eastAsia" w:ascii="仿宋_GB2312" w:hAnsi="宋体" w:eastAsia="仿宋_GB2312"/>
                <w:b/>
                <w:sz w:val="24"/>
                <w:highlight w:val="none"/>
              </w:rPr>
            </w:r>
            <w:r/>
          </w:p>
        </w:tc>
        <w:tc>
          <w:tcPr>
            <w:tcW w:w="2145" w:type="dxa"/>
            <w:vAlign w:val="center"/>
            <w:textDirection w:val="lrTb"/>
            <w:noWrap w:val="false"/>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排放标准</w:t>
            </w:r>
            <w:r>
              <w:rPr>
                <w:rFonts w:hint="eastAsia" w:ascii="仿宋_GB2312" w:hAnsi="宋体" w:eastAsia="仿宋_GB2312" w:cs="宋体"/>
                <w:bCs/>
                <w:sz w:val="24"/>
                <w:highlight w:val="none"/>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highlight w:val="none"/>
              </w:rPr>
            </w:pPr>
            <w:r>
              <w:rPr>
                <w:rFonts w:hint="eastAsia" w:ascii="仿宋_GB2312" w:hAnsi="宋体" w:eastAsia="仿宋_GB2312" w:cs="宋体"/>
                <w:bCs/>
                <w:sz w:val="24"/>
                <w:highlight w:val="none"/>
              </w:rPr>
              <w:t xml:space="preserve">国六排放</w:t>
            </w:r>
            <w:r>
              <w:rPr>
                <w:rFonts w:hint="eastAsia" w:ascii="仿宋_GB2312" w:hAnsi="宋体" w:eastAsia="仿宋_GB2312" w:cs="宋体"/>
                <w:bCs/>
                <w:sz w:val="24"/>
                <w:highlight w:val="none"/>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10</w:t>
            </w:r>
            <w:r>
              <w:rPr>
                <w:rFonts w:ascii="仿宋_GB2312" w:hAnsi="宋体" w:eastAsia="仿宋_GB2312" w:cs="宋体"/>
                <w:bCs/>
                <w:sz w:val="24"/>
                <w:szCs w:val="24"/>
                <w:lang w:val="en-US" w:eastAsia="zh-CN" w:bidi="ar-SA"/>
              </w:rPr>
            </w:r>
            <w:r/>
          </w:p>
        </w:tc>
        <w:tc>
          <w:tcPr>
            <w:gridSpan w:val="2"/>
            <w:tcW w:w="1276" w:type="dxa"/>
            <w:vAlign w:val="center"/>
            <w:vMerge w:val="continue"/>
            <w:textDirection w:val="lrTb"/>
            <w:noWrap/>
          </w:tcPr>
          <w:p>
            <w:pPr>
              <w:pStyle w:val="878"/>
              <w:jc w:val="left"/>
              <w:keepLines w:val="0"/>
              <w:keepNext w:val="0"/>
              <w:pageBreakBefore w:val="0"/>
              <w:spacing w:line="500" w:lineRule="exact"/>
              <w:widowControl/>
              <w:rPr>
                <w:rFonts w:hint="eastAsia" w:ascii="仿宋_GB2312" w:hAnsi="宋体" w:eastAsia="仿宋_GB2312"/>
                <w:b/>
                <w:sz w:val="24"/>
              </w:rPr>
            </w:pPr>
            <w:r>
              <w:rPr>
                <w:rFonts w:hint="eastAsia" w:ascii="仿宋_GB2312" w:hAnsi="宋体" w:eastAsia="仿宋_GB2312"/>
                <w:b/>
                <w:sz w:val="24"/>
              </w:rPr>
            </w:r>
            <w:r/>
          </w:p>
        </w:tc>
        <w:tc>
          <w:tcPr>
            <w:tcW w:w="2145" w:type="dxa"/>
            <w:vAlign w:val="center"/>
            <w:textDirection w:val="lrTb"/>
            <w:noWrap w:val="false"/>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功率</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≥169</w:t>
            </w:r>
            <w:r>
              <w:rPr>
                <w:rFonts w:hint="eastAsia" w:ascii="仿宋_GB2312" w:hAnsi="宋体" w:eastAsia="仿宋_GB2312" w:cs="宋体"/>
                <w:bCs/>
                <w:sz w:val="24"/>
                <w:lang w:eastAsia="zh-CN"/>
              </w:rPr>
              <w:t xml:space="preserve">kW</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11</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发动机缸数</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六缸</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12</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整备质量（Kg）</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≥8600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13</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装载质量（Kg）</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≥8800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14</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最大总质量（Kg）</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≥18000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15</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车箱倾斜角度（°）</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≥45</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16</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最高车速（Km/h）</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≥89</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17</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转向形式</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方向盘（助力转向）</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18</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接近角/离去角°</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≥17/≥14</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19</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前悬/后悬（mm）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≥1400/≥1970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20</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轴荷（Kg）</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≥6500/≥11500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21</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车厢</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厚度为底板≥5mm，边板≥3mm，顶板≥3mm；采用抛丸机除锈处理，喷、烤漆房底漆、面漆处理，采用高品质油漆</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22</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集污装置</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后门采用液压自紧设计，并在内侧设有防水密封条，杜绝污水渗漏；车厢尾部设有中间带集水槽的两个污水箱，采用随垃圾块倾倒时同步排污设计</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23</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液压系统工作压力MPa</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≥10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24</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前排乘客</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3</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25</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操作方式</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驾驶室内外双套控制（气动-液压）</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26</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b/>
                <w:sz w:val="24"/>
              </w:rPr>
              <w:t xml:space="preserve">▲</w:t>
            </w:r>
            <w:r>
              <w:rPr>
                <w:rFonts w:hint="eastAsia" w:ascii="仿宋_GB2312" w:hAnsi="宋体" w:eastAsia="仿宋_GB2312" w:cs="宋体"/>
                <w:bCs/>
                <w:sz w:val="24"/>
              </w:rPr>
              <w:t xml:space="preserve">油耗（L/100km）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≤23.8</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szCs w:val="24"/>
                <w:lang w:val="en-US" w:eastAsia="zh-CN" w:bidi="ar-SA"/>
              </w:rPr>
            </w:pPr>
            <w:r>
              <w:rPr>
                <w:rFonts w:hint="eastAsia" w:ascii="仿宋_GB2312" w:hAnsi="宋体" w:eastAsia="仿宋_GB2312" w:cs="宋体"/>
                <w:bCs/>
                <w:sz w:val="24"/>
              </w:rPr>
              <w:t xml:space="preserve">27</w:t>
            </w:r>
            <w:r>
              <w:rPr>
                <w:rFonts w:hint="eastAsia" w:ascii="仿宋_GB2312" w:hAnsi="宋体" w:eastAsia="仿宋_GB2312" w:cs="宋体"/>
                <w:bCs/>
                <w:sz w:val="24"/>
                <w:szCs w:val="24"/>
                <w:lang w:val="en-US" w:eastAsia="zh-CN" w:bidi="ar-SA"/>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最小离地间隙mm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≥240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lang w:eastAsia="zh-CN"/>
              </w:rPr>
            </w:pPr>
            <w:r>
              <w:rPr>
                <w:rFonts w:hint="eastAsia" w:ascii="仿宋_GB2312" w:hAnsi="宋体" w:eastAsia="仿宋_GB2312" w:cs="宋体"/>
                <w:bCs/>
                <w:sz w:val="24"/>
              </w:rPr>
              <w:t xml:space="preserve">2</w:t>
            </w:r>
            <w:r>
              <w:rPr>
                <w:rFonts w:hint="eastAsia" w:ascii="仿宋_GB2312" w:hAnsi="宋体" w:eastAsia="仿宋_GB2312" w:cs="宋体"/>
                <w:bCs/>
                <w:sz w:val="24"/>
                <w:lang w:val="en-US" w:eastAsia="zh-CN"/>
              </w:rPr>
              <w:t xml:space="preserve">8</w:t>
            </w:r>
            <w:r>
              <w:rPr>
                <w:rFonts w:hint="eastAsia" w:ascii="仿宋_GB2312" w:hAnsi="宋体" w:eastAsia="仿宋_GB2312" w:cs="宋体"/>
                <w:bCs/>
                <w:sz w:val="24"/>
                <w:lang w:eastAsia="zh-CN"/>
              </w:rPr>
            </w:r>
            <w:r/>
          </w:p>
        </w:tc>
        <w:tc>
          <w:tcPr>
            <w:gridSpan w:val="3"/>
            <w:tcW w:w="3421"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最小转弯直径m</w:t>
            </w:r>
            <w:r>
              <w:rPr>
                <w:rFonts w:hint="eastAsia" w:ascii="仿宋_GB2312" w:hAnsi="宋体" w:eastAsia="仿宋_GB2312" w:cs="宋体"/>
                <w:bCs/>
                <w:sz w:val="24"/>
              </w:rPr>
            </w:r>
            <w:r/>
          </w:p>
        </w:tc>
        <w:tc>
          <w:tcPr>
            <w:tcW w:w="4536" w:type="dxa"/>
            <w:vAlign w:val="center"/>
            <w:textDirection w:val="lrTb"/>
            <w:noWrap/>
          </w:tcPr>
          <w:p>
            <w:pPr>
              <w:pStyle w:val="878"/>
              <w:jc w:val="left"/>
              <w:keepLines w:val="0"/>
              <w:keepNext w:val="0"/>
              <w:pageBreakBefore w:val="0"/>
              <w:spacing w:line="500" w:lineRule="exact"/>
              <w:widowControl/>
              <w:rPr>
                <w:rFonts w:hint="eastAsia" w:ascii="仿宋_GB2312" w:hAnsi="宋体" w:eastAsia="仿宋_GB2312" w:cs="宋体"/>
                <w:bCs/>
                <w:sz w:val="24"/>
              </w:rPr>
            </w:pPr>
            <w:r>
              <w:rPr>
                <w:rFonts w:hint="eastAsia" w:ascii="仿宋_GB2312" w:hAnsi="宋体" w:eastAsia="仿宋_GB2312" w:cs="宋体"/>
                <w:bCs/>
                <w:sz w:val="24"/>
              </w:rPr>
              <w:t xml:space="preserve">≤20</w:t>
            </w:r>
            <w:r>
              <w:rPr>
                <w:rFonts w:hint="eastAsia" w:ascii="仿宋_GB2312" w:hAnsi="宋体" w:eastAsia="仿宋_GB2312" w:cs="宋体"/>
                <w:bCs/>
                <w:sz w:val="24"/>
              </w:rPr>
            </w:r>
            <w:r/>
          </w:p>
        </w:tc>
      </w:tr>
      <w:tr>
        <w:trPr>
          <w:trHeight w:val="392"/>
        </w:trPr>
        <w:tc>
          <w:tcPr>
            <w:tcW w:w="851" w:type="dxa"/>
            <w:vAlign w:val="center"/>
            <w:textDirection w:val="lrTb"/>
            <w:noWrap/>
          </w:tcPr>
          <w:p>
            <w:pPr>
              <w:pStyle w:val="878"/>
              <w:jc w:val="center"/>
              <w:keepLines w:val="0"/>
              <w:keepNext w:val="0"/>
              <w:pageBreakBefore w:val="0"/>
              <w:spacing w:line="500" w:lineRule="exact"/>
              <w:widowControl/>
              <w:rPr>
                <w:rFonts w:ascii="仿宋_GB2312" w:hAnsi="宋体" w:eastAsia="仿宋_GB2312" w:cs="宋体"/>
                <w:bCs/>
                <w:sz w:val="24"/>
                <w:lang w:val="en-US" w:eastAsia="zh-CN"/>
              </w:rPr>
            </w:pPr>
            <w:r>
              <w:rPr>
                <w:rFonts w:hint="eastAsia" w:ascii="仿宋_GB2312" w:hAnsi="宋体" w:eastAsia="仿宋_GB2312" w:cs="宋体"/>
                <w:bCs/>
                <w:sz w:val="24"/>
                <w:lang w:val="en-US" w:eastAsia="zh-CN"/>
              </w:rPr>
              <w:t xml:space="preserve">29</w:t>
            </w:r>
            <w:r>
              <w:rPr>
                <w:rFonts w:ascii="仿宋_GB2312" w:hAnsi="宋体" w:eastAsia="仿宋_GB2312" w:cs="宋体"/>
                <w:bCs/>
                <w:sz w:val="24"/>
                <w:lang w:val="en-US" w:eastAsia="zh-CN"/>
              </w:rPr>
            </w:r>
            <w:r/>
          </w:p>
        </w:tc>
        <w:tc>
          <w:tcPr>
            <w:tcW w:w="896" w:type="dxa"/>
            <w:vAlign w:val="center"/>
            <w:textDirection w:val="lrTb"/>
            <w:noWrap/>
          </w:tcPr>
          <w:p>
            <w:pPr>
              <w:pStyle w:val="878"/>
              <w:jc w:val="center"/>
              <w:keepLines w:val="0"/>
              <w:keepNext w:val="0"/>
              <w:pageBreakBefore w:val="0"/>
              <w:spacing w:line="500" w:lineRule="exact"/>
              <w:widowControl/>
              <w:rPr>
                <w:rFonts w:hint="eastAsia" w:ascii="仿宋_GB2312" w:hAnsi="宋体" w:eastAsia="仿宋_GB2312" w:cs="宋体"/>
                <w:bCs/>
                <w:sz w:val="24"/>
              </w:rPr>
            </w:pPr>
            <w:r>
              <w:rPr>
                <w:rFonts w:hint="eastAsia" w:ascii="方正仿宋_GB2312" w:hAnsi="方正仿宋_GB2312" w:eastAsia="方正仿宋_GB2312" w:cs="方正仿宋_GB2312"/>
                <w:bCs/>
                <w:color w:val="000000"/>
                <w:sz w:val="28"/>
                <w:szCs w:val="28"/>
                <w:lang w:val="en-US" w:eastAsia="zh-CN"/>
              </w:rPr>
              <w:t xml:space="preserve">其他要求</w:t>
            </w:r>
            <w:r>
              <w:rPr>
                <w:rFonts w:hint="eastAsia" w:ascii="仿宋_GB2312" w:hAnsi="宋体" w:eastAsia="仿宋_GB2312" w:cs="宋体"/>
                <w:bCs/>
                <w:sz w:val="24"/>
              </w:rPr>
            </w:r>
            <w:r/>
          </w:p>
        </w:tc>
        <w:tc>
          <w:tcPr>
            <w:gridSpan w:val="3"/>
            <w:tcW w:w="7061" w:type="dxa"/>
            <w:vAlign w:val="center"/>
            <w:textDirection w:val="lrTb"/>
            <w:noWrap/>
          </w:tcPr>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①</w:t>
            </w:r>
            <w:r>
              <w:rPr>
                <w:rFonts w:hint="eastAsia" w:ascii="方正仿宋_GB2312" w:hAnsi="方正仿宋_GB2312" w:eastAsia="方正仿宋_GB2312" w:cs="方正仿宋_GB2312"/>
                <w:bCs/>
                <w:color w:val="000000"/>
                <w:sz w:val="28"/>
                <w:szCs w:val="28"/>
              </w:rPr>
              <w:t xml:space="preserve">车厢底板离地高度能与用户所需配套压缩站对接，后门打开后的高度低于用户所需配套中转站大门的高度，车厢需与本次采购的压缩机及其他用户所需配套压缩机顺利对接装载垃圾块。</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②</w:t>
            </w:r>
            <w:r>
              <w:rPr>
                <w:rFonts w:hint="eastAsia" w:ascii="方正仿宋_GB2312" w:hAnsi="方正仿宋_GB2312" w:eastAsia="方正仿宋_GB2312" w:cs="方正仿宋_GB2312"/>
                <w:bCs/>
                <w:color w:val="000000"/>
                <w:sz w:val="28"/>
                <w:szCs w:val="28"/>
              </w:rPr>
              <w:t xml:space="preserve">采用高强度防腐钢板，箱体侧面滚压成型，圆弧过渡，既美观又确保车厢强度和耐磨，箱体经过防腐处理，抗腐蚀好。</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③</w:t>
            </w:r>
            <w:r>
              <w:rPr>
                <w:rFonts w:hint="eastAsia" w:ascii="方正仿宋_GB2312" w:hAnsi="方正仿宋_GB2312" w:eastAsia="方正仿宋_GB2312" w:cs="方正仿宋_GB2312"/>
                <w:bCs/>
                <w:color w:val="000000"/>
                <w:sz w:val="28"/>
                <w:szCs w:val="28"/>
              </w:rPr>
              <w:t xml:space="preserve">具有后门启闭密封自锁装置和集污装置，防止外泄，提高箱体的密封性，从而较好地解决了垃圾污水滴漏所造成的二次污染问题。</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rPr>
                <w:rFonts w:hint="eastAsia" w:ascii="方正仿宋_GB2312" w:hAnsi="方正仿宋_GB2312" w:eastAsia="方正仿宋_GB2312" w:cs="方正仿宋_GB2312"/>
                <w:bCs/>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④</w:t>
            </w:r>
            <w:r>
              <w:rPr>
                <w:rFonts w:hint="eastAsia" w:ascii="方正仿宋_GB2312" w:hAnsi="方正仿宋_GB2312" w:eastAsia="方正仿宋_GB2312" w:cs="方正仿宋_GB2312"/>
                <w:bCs/>
                <w:color w:val="000000"/>
                <w:sz w:val="28"/>
                <w:szCs w:val="28"/>
              </w:rPr>
              <w:t xml:space="preserve">采用双油缸举升自卸结构，提高垃圾自卸时车辆的稳定性，同时双油缸倾翻卸料，举升力大，结构简单，卸料快捷、干净。</w:t>
            </w:r>
            <w:r>
              <w:rPr>
                <w:rFonts w:hint="eastAsia" w:ascii="方正仿宋_GB2312" w:hAnsi="方正仿宋_GB2312" w:eastAsia="方正仿宋_GB2312" w:cs="方正仿宋_GB2312"/>
                <w:bCs/>
                <w:color w:val="000000"/>
                <w:sz w:val="28"/>
                <w:szCs w:val="28"/>
              </w:rPr>
            </w:r>
            <w:r/>
          </w:p>
          <w:p>
            <w:pPr>
              <w:pStyle w:val="878"/>
              <w:jc w:val="left"/>
              <w:keepLines w:val="0"/>
              <w:keepNext w:val="0"/>
              <w:pageBreakBefore w:val="0"/>
              <w:spacing w:line="500" w:lineRule="exact"/>
              <w:rPr>
                <w:rFonts w:hint="eastAsia" w:ascii="仿宋_GB2312" w:hAnsi="宋体" w:eastAsia="仿宋_GB2312" w:cs="宋体"/>
                <w:bCs/>
                <w:sz w:val="24"/>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Cs/>
                <w:color w:val="000000"/>
                <w:sz w:val="28"/>
                <w:szCs w:val="28"/>
                <w:lang w:val="en-US" w:eastAsia="zh-CN"/>
              </w:rPr>
              <w:t xml:space="preserve">⑤</w:t>
            </w:r>
            <w:r>
              <w:rPr>
                <w:rFonts w:hint="eastAsia" w:ascii="方正仿宋_GB2312" w:hAnsi="方正仿宋_GB2312" w:eastAsia="方正仿宋_GB2312" w:cs="方正仿宋_GB2312"/>
                <w:bCs/>
                <w:color w:val="000000"/>
                <w:sz w:val="28"/>
                <w:szCs w:val="28"/>
              </w:rPr>
              <w:t xml:space="preserve">中标单位负责车辆的运输、调试及操作人员培训。</w:t>
            </w:r>
            <w:r>
              <w:rPr>
                <w:rFonts w:hint="eastAsia" w:ascii="仿宋_GB2312" w:hAnsi="宋体" w:eastAsia="仿宋_GB2312" w:cs="宋体"/>
                <w:bCs/>
                <w:sz w:val="24"/>
              </w:rPr>
            </w:r>
            <w:r/>
          </w:p>
        </w:tc>
      </w:tr>
    </w:tbl>
    <w:p>
      <w:pPr>
        <w:pStyle w:val="878"/>
        <w:ind w:firstLine="562"/>
        <w:keepLines w:val="0"/>
        <w:keepNext w:val="0"/>
        <w:pageBreakBefore w:val="0"/>
        <w:spacing w:line="500" w:lineRule="exact"/>
        <w:widowControl w:val="off"/>
        <w:rPr>
          <w:rFonts w:hint="eastAsia" w:ascii="方正仿宋_GB2312" w:hAnsi="方正仿宋_GB2312" w:eastAsia="方正仿宋_GB2312" w:cs="方正仿宋_GB2312"/>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color w:val="000000"/>
          <w:sz w:val="28"/>
          <w:szCs w:val="28"/>
          <w:highlight w:val="none"/>
        </w:rPr>
        <w:t xml:space="preserve">注：投标车辆上述参数中加▲参数须提供工信部公告库中打印的“改装车产品技术参数”、“底盘技术参数”页作为佐证。</w:t>
      </w:r>
      <w:r>
        <w:rPr>
          <w:rFonts w:hint="eastAsia" w:ascii="方正仿宋_GB2312" w:hAnsi="方正仿宋_GB2312" w:eastAsia="方正仿宋_GB2312" w:cs="方正仿宋_GB2312"/>
          <w:b/>
          <w:color w:val="000000"/>
          <w:sz w:val="28"/>
          <w:szCs w:val="28"/>
          <w:highlight w:val="none"/>
        </w:rPr>
      </w:r>
      <w:r/>
    </w:p>
    <w:p>
      <w:pPr>
        <w:pStyle w:val="878"/>
        <w:keepLines w:val="0"/>
        <w:keepNext w:val="0"/>
        <w:pageBreakBefore w:val="0"/>
        <w:spacing w:line="500" w:lineRule="exact"/>
        <w:rPr>
          <w:rFonts w:hint="eastAsia" w:ascii="方正仿宋_GB2312" w:hAnsi="方正仿宋_GB2312" w:eastAsia="方正仿宋_GB2312" w:cs="方正仿宋_GB2312"/>
          <w:b/>
          <w:color w:val="000000"/>
          <w:sz w:val="28"/>
          <w:szCs w:val="28"/>
          <w:highlight w:val="none"/>
          <w:lang w:val="zh-TW"/>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30"/>
          <w:szCs w:val="30"/>
          <w:highlight w:val="none"/>
          <w:lang w:val="en-US" w:eastAsia="zh-CN" w:bidi="ar-SA"/>
        </w:rPr>
        <w:t xml:space="preserve">★</w:t>
      </w:r>
      <w:r>
        <w:rPr>
          <w:rFonts w:hint="eastAsia" w:ascii="方正仿宋_GB2312" w:hAnsi="方正仿宋_GB2312" w:eastAsia="方正仿宋_GB2312" w:cs="方正仿宋_GB2312"/>
          <w:b/>
          <w:color w:val="000000"/>
          <w:sz w:val="28"/>
          <w:szCs w:val="28"/>
          <w:highlight w:val="none"/>
          <w:lang w:val="en-US" w:eastAsia="zh-CN"/>
        </w:rPr>
        <w:t xml:space="preserve">三、</w:t>
      </w:r>
      <w:r>
        <w:rPr>
          <w:rFonts w:hint="eastAsia" w:ascii="方正仿宋_GB2312" w:hAnsi="方正仿宋_GB2312" w:eastAsia="方正仿宋_GB2312" w:cs="方正仿宋_GB2312"/>
          <w:b/>
          <w:color w:val="000000"/>
          <w:sz w:val="28"/>
          <w:szCs w:val="28"/>
          <w:highlight w:val="none"/>
          <w:lang w:val="zh-TW"/>
        </w:rPr>
        <w:t xml:space="preserve">商务部分</w:t>
      </w:r>
      <w:r>
        <w:rPr>
          <w:rFonts w:hint="eastAsia" w:ascii="方正仿宋_GB2312" w:hAnsi="方正仿宋_GB2312" w:eastAsia="方正仿宋_GB2312" w:cs="方正仿宋_GB2312"/>
          <w:b/>
          <w:color w:val="000000"/>
          <w:sz w:val="28"/>
          <w:szCs w:val="28"/>
          <w:highlight w:val="none"/>
          <w:lang w:val="zh-TW"/>
        </w:rPr>
      </w:r>
      <w:r/>
    </w:p>
    <w:p>
      <w:pPr>
        <w:pStyle w:val="878"/>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lang w:val="zh-TW"/>
        </w:rPr>
        <w:t xml:space="preserve">（</w:t>
      </w:r>
      <w:r>
        <w:rPr>
          <w:rFonts w:hint="eastAsia" w:ascii="方正仿宋_GB2312" w:hAnsi="方正仿宋_GB2312" w:eastAsia="方正仿宋_GB2312" w:cs="方正仿宋_GB2312"/>
          <w:bCs/>
          <w:color w:val="000000"/>
          <w:sz w:val="28"/>
          <w:szCs w:val="28"/>
          <w:lang w:val="en-US" w:eastAsia="zh-CN"/>
        </w:rPr>
        <w:t xml:space="preserve">一</w:t>
      </w:r>
      <w:r>
        <w:rPr>
          <w:rFonts w:hint="eastAsia" w:ascii="方正仿宋_GB2312" w:hAnsi="方正仿宋_GB2312" w:eastAsia="方正仿宋_GB2312" w:cs="方正仿宋_GB2312"/>
          <w:bCs/>
          <w:color w:val="000000"/>
          <w:sz w:val="28"/>
          <w:szCs w:val="28"/>
          <w:lang w:val="zh-TW"/>
        </w:rPr>
        <w:t xml:space="preserve">）</w:t>
      </w:r>
      <w:r>
        <w:rPr>
          <w:rFonts w:hint="eastAsia" w:ascii="方正仿宋_GB2312" w:hAnsi="方正仿宋_GB2312" w:eastAsia="方正仿宋_GB2312" w:cs="方正仿宋_GB2312"/>
          <w:bCs/>
          <w:color w:val="000000"/>
          <w:sz w:val="28"/>
          <w:szCs w:val="28"/>
        </w:rPr>
        <w:t xml:space="preserve">质保及售后服务要求：</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 1、质量保证期</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提供的产品免费质保期不低于一年（质量保质期开始时间为项目验收合格之日起计算），在非人为损坏的情况下，如发生质量问题，均由中标人承担。</w:t>
      </w:r>
      <w:r>
        <w:rPr>
          <w:rFonts w:hint="eastAsia" w:ascii="方正仿宋_GB2312" w:hAnsi="方正仿宋_GB2312" w:eastAsia="方正仿宋_GB2312" w:cs="方正仿宋_GB2312"/>
          <w:bCs/>
          <w:color w:val="000000"/>
          <w:sz w:val="28"/>
          <w:szCs w:val="28"/>
          <w:lang w:val="zh-TW"/>
        </w:rPr>
        <w:t xml:space="preserve">质保期内免费提供正常使用的易损件和备件。</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（2）投标产品属于国家规定“三包”范围的，其产品质量保证期不得低于“三包”规定。</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（3）</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的质量保证期承诺优于国家“三包”规定的，按</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实际承诺执行。</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（4）投标产品由制造商（指产品生产制造商，或其负责销售、售后服务机构）负责标准售后服务的，应当在投标文件中予以明确说明,并附制造商售后服务承诺。</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2、售后服务内容</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应具备完善的售后服务体系，有固定的维修人员并有能力及时处理所有可能发生的故障。</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在质量保证期内应当为招标人提供以下技术支持和服务：</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1）电话咨询</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中标人应当为招标人提供技术支持电话，解答招标人在使用中遇到的问题，及时为招标人提出解决问题的建议。</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2）现场响应</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招标人遇到使用及技术问题，电话咨询不能解决的，中标人应按照投标文件中承诺时间到达现场后立即进行处理，免费予以排除故障、修复或更换零部件，确保产品正常工作；无法在到达现场24小时内解决的，应在72小时内提供备用产品，使招标人能够正常使用。</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3）其他服务要求</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在质保期内中标人应向招标人免费提供配件、上门维修服务以及一年不低于两次的常规检查，同时参照产品包装内生产厂商保修承诺，且以对招标人最优承诺为准。</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（2）质保期过后服务要求</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质量保证期过后，</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应同样提供免费电话咨询服务，并应承诺提供产品上门维护服务。</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二</w:t>
      </w:r>
      <w:r>
        <w:rPr>
          <w:rFonts w:hint="eastAsia" w:ascii="方正仿宋_GB2312" w:hAnsi="方正仿宋_GB2312" w:eastAsia="方正仿宋_GB2312" w:cs="方正仿宋_GB2312"/>
          <w:bCs/>
          <w:color w:val="000000"/>
          <w:sz w:val="28"/>
          <w:szCs w:val="28"/>
        </w:rPr>
        <w:t xml:space="preserve">）交付要求</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负责将所有设备运到招标人指定地点，由</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负责办理运输、装卸、安装调试等，费用由</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负责，由招标人组织验收，检验不合格或不符合质量要求，</w:t>
      </w:r>
      <w:r>
        <w:rPr>
          <w:rFonts w:hint="eastAsia" w:ascii="方正仿宋_GB2312" w:hAnsi="方正仿宋_GB2312" w:eastAsia="方正仿宋_GB2312" w:cs="方正仿宋_GB2312"/>
          <w:color w:val="000000"/>
          <w:sz w:val="28"/>
          <w:szCs w:val="28"/>
        </w:rPr>
        <w:t xml:space="preserve">投标人</w:t>
      </w:r>
      <w:r>
        <w:rPr>
          <w:rFonts w:hint="eastAsia" w:ascii="方正仿宋_GB2312" w:hAnsi="方正仿宋_GB2312" w:eastAsia="方正仿宋_GB2312" w:cs="方正仿宋_GB2312"/>
          <w:bCs/>
          <w:color w:val="000000"/>
          <w:sz w:val="28"/>
          <w:szCs w:val="28"/>
        </w:rPr>
        <w:t xml:space="preserve">除无条件退货、返工外，还应承担招标人的一切损失。</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lang w:val="en-US" w:eastAsia="zh-CN"/>
        </w:rPr>
        <w:t xml:space="preserve">三</w:t>
      </w:r>
      <w:r>
        <w:rPr>
          <w:rFonts w:hint="eastAsia" w:ascii="方正仿宋_GB2312" w:hAnsi="方正仿宋_GB2312" w:eastAsia="方正仿宋_GB2312" w:cs="方正仿宋_GB2312"/>
          <w:bCs/>
          <w:color w:val="000000"/>
          <w:sz w:val="28"/>
          <w:szCs w:val="28"/>
        </w:rPr>
        <w:t xml:space="preserve">）项目验收</w:t>
      </w:r>
      <w:r>
        <w:rPr>
          <w:rFonts w:hint="eastAsia" w:ascii="方正仿宋_GB2312" w:hAnsi="方正仿宋_GB2312" w:eastAsia="方正仿宋_GB2312" w:cs="方正仿宋_GB2312"/>
          <w:bCs/>
          <w:color w:val="000000"/>
          <w:sz w:val="28"/>
          <w:szCs w:val="28"/>
        </w:rPr>
      </w:r>
      <w:r/>
    </w:p>
    <w:p>
      <w:pPr>
        <w:pStyle w:val="878"/>
        <w:ind w:firstLine="560"/>
        <w:keepLines w:val="0"/>
        <w:keepNext w:val="0"/>
        <w:pageBreakBefore w:val="0"/>
        <w:spacing w:line="500" w:lineRule="exact"/>
        <w:widowControl w:val="off"/>
        <w:tabs>
          <w:tab w:val="left" w:pos="180" w:leader="none"/>
        </w:tabs>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所供应的设备必须是原装出厂的、全新的、包装完好，外观无瑕疵、配件齐全、结构无松动，各项技术指标完全符合招标清单技术要求、符合国家有关质量检测、环保标准。根据投标人在投标文件中所制订的项目验收方案进行验收，确保货物设备及项目达到招标文件及投标人各项承诺要求并通过市场监督管理局等行业主管部门许可及验收。验收费用由中标人承担。因中标人交付的货物不符合标准导致重复支出的验收费用，由中标人承担。 </w:t>
      </w:r>
      <w:r>
        <w:rPr>
          <w:rFonts w:hint="eastAsia" w:ascii="方正仿宋_GB2312" w:hAnsi="方正仿宋_GB2312" w:eastAsia="方正仿宋_GB2312" w:cs="方正仿宋_GB2312"/>
          <w:bCs/>
          <w:color w:val="000000"/>
          <w:sz w:val="28"/>
          <w:szCs w:val="28"/>
        </w:rPr>
      </w:r>
      <w:r/>
    </w:p>
    <w:p>
      <w:pPr>
        <w:pStyle w:val="955"/>
        <w:numPr>
          <w:ilvl w:val="0"/>
          <w:numId w:val="0"/>
        </w:numPr>
        <w:ind w:firstLine="602"/>
        <w:jc w:val="left"/>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0"/>
          <w:szCs w:val="30"/>
          <w:highlight w:val="none"/>
          <w:lang w:val="en-US" w:eastAsia="zh-CN"/>
        </w:rPr>
        <w:outlineLvl w:val="0"/>
      </w:pPr>
      <w:r/>
      <w:bookmarkStart w:id="176" w:name="_Toc14915"/>
      <w:r/>
      <w:bookmarkStart w:id="177" w:name="_Toc32465"/>
      <w:r/>
      <w:bookmarkStart w:id="178" w:name="_Toc31626"/>
      <w:r/>
      <w:bookmarkStart w:id="179" w:name="_Toc29024"/>
      <w:r/>
      <w:bookmarkStart w:id="180" w:name="_Toc18747"/>
      <w:r/>
      <w:bookmarkStart w:id="181" w:name="_Toc2823"/>
      <w:r/>
      <w:bookmarkStart w:id="182" w:name="_Toc2934"/>
      <w:r/>
      <w:bookmarkStart w:id="183" w:name="_Toc24824"/>
      <w:r/>
      <w:bookmarkStart w:id="184" w:name="_Toc5045"/>
      <w:r/>
      <w:bookmarkStart w:id="185" w:name="_Toc21787"/>
      <w:r>
        <w:rPr>
          <w:rFonts w:hint="eastAsia" w:ascii="方正仿宋_GB2312" w:hAnsi="方正仿宋_GB2312" w:eastAsia="方正仿宋_GB2312" w:cs="方正仿宋_GB2312"/>
          <w:b/>
          <w:bCs/>
          <w:color w:val="000000"/>
          <w:sz w:val="30"/>
          <w:szCs w:val="30"/>
          <w:highlight w:val="none"/>
          <w:lang w:val="en-US" w:eastAsia="zh-CN"/>
        </w:rPr>
        <w:t xml:space="preserve">注：</w:t>
      </w:r>
      <w:r>
        <w:rPr>
          <w:rFonts w:hint="eastAsia" w:ascii="方正仿宋_GB2312" w:hAnsi="方正仿宋_GB2312" w:eastAsia="方正仿宋_GB2312" w:cs="方正仿宋_GB2312"/>
          <w:b/>
          <w:bCs/>
          <w:color w:val="000000"/>
          <w:sz w:val="30"/>
          <w:szCs w:val="30"/>
          <w:lang w:val="en-US" w:eastAsia="zh-CN" w:bidi="ar-SA"/>
        </w:rPr>
        <w:t xml:space="preserve">本采购需求内标注★的商务条款均为实质性硬性要求，投标人必须按要求出具专项承诺书，未按规定提供的视为无效响应。</w:t>
      </w:r>
      <w:r>
        <w:rPr>
          <w:rFonts w:hint="eastAsia" w:ascii="方正仿宋_GB2312" w:hAnsi="方正仿宋_GB2312" w:eastAsia="方正仿宋_GB2312" w:cs="方正仿宋_GB2312"/>
          <w:b/>
          <w:bCs/>
          <w:color w:val="000000"/>
          <w:sz w:val="30"/>
          <w:szCs w:val="30"/>
          <w:highlight w:val="none"/>
          <w:lang w:val="en-US" w:eastAsia="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32"/>
          <w:szCs w:val="32"/>
          <w:highlight w:val="none"/>
        </w:rPr>
        <w:outlineLvl w:val="0"/>
      </w:pPr>
      <w:r>
        <w:rPr>
          <w:rFonts w:hint="eastAsia" w:ascii="方正仿宋_GB2312" w:hAnsi="方正仿宋_GB2312" w:eastAsia="方正仿宋_GB2312" w:cs="方正仿宋_GB2312"/>
          <w:b/>
          <w:bCs/>
          <w:color w:val="000000"/>
          <w:sz w:val="32"/>
          <w:szCs w:val="32"/>
          <w:highlight w:val="none"/>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left"/>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24"/>
          <w:highlight w:val="none"/>
          <w:lang w:val="zh-CN"/>
        </w:rPr>
      </w:r>
      <w:r>
        <w:rPr>
          <w:rFonts w:hint="eastAsia" w:ascii="方正仿宋_GB2312" w:hAnsi="方正仿宋_GB2312" w:eastAsia="方正仿宋_GB2312" w:cs="方正仿宋_GB2312"/>
          <w:b/>
          <w:bCs/>
          <w:color w:val="000000"/>
          <w:sz w:val="24"/>
          <w:highlight w:val="none"/>
          <w:lang w:val="zh-CN"/>
        </w:rP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b/>
          <w:bCs/>
          <w:color w:val="000000"/>
          <w:sz w:val="24"/>
          <w:szCs w:val="24"/>
          <w:highlight w:val="none"/>
          <w:lang w:val="zh-CN"/>
        </w:rPr>
        <w:outlineLvl w:val="0"/>
      </w:pPr>
      <w:r>
        <w:rPr>
          <w:rFonts w:hint="eastAsia" w:ascii="方正仿宋_GB2312" w:hAnsi="方正仿宋_GB2312" w:eastAsia="方正仿宋_GB2312" w:cs="方正仿宋_GB2312"/>
          <w:b/>
          <w:bCs/>
          <w:color w:val="000000"/>
          <w:sz w:val="32"/>
          <w:szCs w:val="32"/>
          <w:highlight w:val="none"/>
        </w:rPr>
        <w:t xml:space="preserve">第</w:t>
      </w:r>
      <w:r>
        <w:rPr>
          <w:rFonts w:hint="eastAsia" w:ascii="方正仿宋_GB2312" w:hAnsi="方正仿宋_GB2312" w:eastAsia="方正仿宋_GB2312" w:cs="方正仿宋_GB2312"/>
          <w:b/>
          <w:bCs/>
          <w:color w:val="000000"/>
          <w:sz w:val="32"/>
          <w:szCs w:val="32"/>
          <w:highlight w:val="none"/>
          <w:lang w:val="en-US" w:eastAsia="zh-CN"/>
        </w:rPr>
        <w:t xml:space="preserve">五</w:t>
      </w:r>
      <w:r>
        <w:rPr>
          <w:rFonts w:hint="eastAsia" w:ascii="方正仿宋_GB2312" w:hAnsi="方正仿宋_GB2312" w:eastAsia="方正仿宋_GB2312" w:cs="方正仿宋_GB2312"/>
          <w:b/>
          <w:bCs/>
          <w:color w:val="000000"/>
          <w:sz w:val="32"/>
          <w:szCs w:val="32"/>
          <w:highlight w:val="none"/>
        </w:rPr>
        <w:t xml:space="preserve">章</w:t>
      </w:r>
      <w:r>
        <w:rPr>
          <w:rFonts w:hint="eastAsia" w:ascii="方正仿宋_GB2312" w:hAnsi="方正仿宋_GB2312" w:eastAsia="方正仿宋_GB2312" w:cs="方正仿宋_GB2312"/>
          <w:b/>
          <w:bCs/>
          <w:color w:val="000000"/>
          <w:sz w:val="32"/>
          <w:szCs w:val="32"/>
          <w:highlight w:val="none"/>
          <w:lang w:val="en-US" w:eastAsia="zh-CN"/>
        </w:rPr>
        <w:t xml:space="preserve">  </w:t>
      </w:r>
      <w:r>
        <w:rPr>
          <w:rFonts w:hint="eastAsia" w:ascii="方正仿宋_GB2312" w:hAnsi="方正仿宋_GB2312" w:eastAsia="方正仿宋_GB2312" w:cs="方正仿宋_GB2312"/>
          <w:b/>
          <w:bCs/>
          <w:color w:val="000000"/>
          <w:sz w:val="32"/>
          <w:szCs w:val="32"/>
          <w:highlight w:val="none"/>
        </w:rPr>
        <w:t xml:space="preserve"> 评标方法与评标标准</w:t>
      </w:r>
      <w:bookmarkEnd w:id="176"/>
      <w:r/>
      <w:bookmarkEnd w:id="177"/>
      <w:r/>
      <w:bookmarkEnd w:id="178"/>
      <w:r/>
      <w:bookmarkEnd w:id="179"/>
      <w:r/>
      <w:bookmarkEnd w:id="180"/>
      <w:r/>
      <w:bookmarkEnd w:id="181"/>
      <w:r/>
      <w:bookmarkEnd w:id="182"/>
      <w:r/>
      <w:bookmarkEnd w:id="183"/>
      <w:r/>
      <w:bookmarkEnd w:id="184"/>
      <w:r/>
      <w:bookmarkEnd w:id="185"/>
      <w:r>
        <w:rPr>
          <w:rFonts w:hint="eastAsia" w:ascii="方正仿宋_GB2312" w:hAnsi="方正仿宋_GB2312" w:eastAsia="方正仿宋_GB2312" w:cs="方正仿宋_GB2312"/>
          <w:b/>
          <w:bCs/>
          <w:color w:val="000000"/>
          <w:sz w:val="24"/>
          <w:highlight w:val="none"/>
          <w:lang w:val="zh-CN"/>
        </w:rPr>
      </w:r>
      <w:r/>
    </w:p>
    <w:p>
      <w:pPr>
        <w:pStyle w:val="878"/>
        <w:ind w:left="0" w:right="0" w:firstLine="562"/>
        <w:spacing w:before="120" w:after="120" w:line="519"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rPr>
        <w:t xml:space="preserve">一、本项目采用综合评分法。</w:t>
      </w:r>
      <w:r>
        <w:rPr>
          <w:rFonts w:hint="eastAsia" w:ascii="方正仿宋_GB2312" w:hAnsi="方正仿宋_GB2312" w:eastAsia="方正仿宋_GB2312" w:cs="方正仿宋_GB2312"/>
          <w:color w:val="000000"/>
          <w:sz w:val="28"/>
          <w:szCs w:val="28"/>
        </w:rPr>
        <w:t xml:space="preserve">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方正仿宋_GB2312" w:hAnsi="方正仿宋_GB2312" w:eastAsia="方正仿宋_GB2312" w:cs="方正仿宋_GB2312"/>
          <w:color w:val="000000"/>
          <w:sz w:val="28"/>
          <w:szCs w:val="28"/>
        </w:rPr>
      </w:r>
      <w:r/>
    </w:p>
    <w:p>
      <w:pPr>
        <w:pStyle w:val="878"/>
        <w:ind w:right="0" w:firstLine="562"/>
        <w:spacing w:before="120" w:after="120" w:line="519" w:lineRule="atLeast"/>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b/>
          <w:bCs/>
          <w:color w:val="000000"/>
          <w:sz w:val="28"/>
          <w:szCs w:val="28"/>
          <w:lang w:val="en-US" w:eastAsia="zh-CN"/>
        </w:rPr>
        <w:t xml:space="preserve">二</w:t>
      </w:r>
      <w:r>
        <w:rPr>
          <w:rFonts w:hint="eastAsia" w:ascii="方正仿宋_GB2312" w:hAnsi="方正仿宋_GB2312" w:eastAsia="方正仿宋_GB2312" w:cs="方正仿宋_GB2312"/>
          <w:b/>
          <w:bCs/>
          <w:color w:val="000000"/>
          <w:sz w:val="28"/>
          <w:szCs w:val="28"/>
        </w:rPr>
        <w:t xml:space="preserve">、</w:t>
      </w:r>
      <w:r>
        <w:rPr>
          <w:rFonts w:hint="eastAsia" w:ascii="方正仿宋_GB2312" w:hAnsi="方正仿宋_GB2312" w:eastAsia="方正仿宋_GB2312" w:cs="方正仿宋_GB2312"/>
          <w:color w:val="000000"/>
          <w:sz w:val="28"/>
          <w:szCs w:val="28"/>
        </w:rPr>
        <w:t xml:space="preserve">评委会将依据下列</w:t>
      </w:r>
      <w:r>
        <w:rPr>
          <w:rFonts w:hint="eastAsia" w:ascii="方正仿宋_GB2312" w:hAnsi="方正仿宋_GB2312" w:eastAsia="方正仿宋_GB2312" w:cs="方正仿宋_GB2312"/>
          <w:color w:val="000000"/>
          <w:sz w:val="28"/>
          <w:szCs w:val="28"/>
          <w:lang w:eastAsia="zh-CN"/>
        </w:rPr>
        <w:t xml:space="preserve">“评审方法与评审标准”</w:t>
      </w:r>
      <w:r>
        <w:rPr>
          <w:rFonts w:hint="eastAsia" w:ascii="方正仿宋_GB2312" w:hAnsi="方正仿宋_GB2312" w:eastAsia="方正仿宋_GB2312" w:cs="方正仿宋_GB2312"/>
          <w:color w:val="000000"/>
          <w:sz w:val="28"/>
          <w:szCs w:val="28"/>
        </w:rPr>
        <w:t xml:space="preserve">进行评标，本</w:t>
      </w:r>
      <w:r>
        <w:rPr>
          <w:rFonts w:hint="eastAsia" w:ascii="方正仿宋_GB2312" w:hAnsi="方正仿宋_GB2312" w:eastAsia="方正仿宋_GB2312" w:cs="方正仿宋_GB2312"/>
          <w:color w:val="000000"/>
          <w:sz w:val="28"/>
          <w:szCs w:val="28"/>
          <w:lang w:eastAsia="zh-CN"/>
        </w:rPr>
        <w:t xml:space="preserve">评审</w:t>
      </w:r>
      <w:r>
        <w:rPr>
          <w:rFonts w:hint="eastAsia" w:ascii="方正仿宋_GB2312" w:hAnsi="方正仿宋_GB2312" w:eastAsia="方正仿宋_GB2312" w:cs="方正仿宋_GB2312"/>
          <w:color w:val="000000"/>
          <w:sz w:val="28"/>
          <w:szCs w:val="28"/>
        </w:rPr>
        <w:t xml:space="preserve">标准的总分为</w:t>
      </w:r>
      <w:r>
        <w:rPr>
          <w:rFonts w:hint="eastAsia" w:ascii="方正仿宋_GB2312" w:hAnsi="方正仿宋_GB2312" w:eastAsia="方正仿宋_GB2312" w:cs="方正仿宋_GB2312"/>
          <w:color w:val="000000"/>
          <w:sz w:val="28"/>
          <w:szCs w:val="28"/>
          <w:lang w:val="en-US" w:eastAsia="zh-CN"/>
        </w:rPr>
        <w:t xml:space="preserve">100</w:t>
      </w:r>
      <w:r>
        <w:rPr>
          <w:rFonts w:hint="eastAsia" w:ascii="方正仿宋_GB2312" w:hAnsi="方正仿宋_GB2312" w:eastAsia="方正仿宋_GB2312" w:cs="方正仿宋_GB2312"/>
          <w:color w:val="000000"/>
          <w:sz w:val="28"/>
          <w:szCs w:val="28"/>
        </w:rPr>
        <w:t xml:space="preserve">分</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按评审后得分由高到低顺序排列。得分相同的，按投标报价由低到高顺序排列。得分且投标报价相同的并列, 由评标委员会通过随机抽取的方式确定一个中标候选人。投标文件满足招标文件全部实质性要求，且按照评审因素的量化指标评审得分最高的投标人为排名第一的中标候选人。</w:t>
      </w:r>
      <w:r>
        <w:rPr>
          <w:rFonts w:hint="eastAsia" w:ascii="方正仿宋_GB2312" w:hAnsi="方正仿宋_GB2312" w:eastAsia="方正仿宋_GB2312" w:cs="方正仿宋_GB2312"/>
          <w:color w:val="000000"/>
          <w:sz w:val="28"/>
          <w:szCs w:val="28"/>
        </w:rPr>
      </w:r>
      <w:r/>
    </w:p>
    <w:p>
      <w:pPr>
        <w:pStyle w:val="878"/>
        <w:ind w:firstLine="562"/>
        <w:spacing w:line="520" w:lineRule="exact"/>
        <w:rPr>
          <w:rFonts w:hint="eastAsia" w:ascii="方正仿宋_GB2312" w:hAnsi="方正仿宋_GB2312" w:eastAsia="方正仿宋_GB2312" w:cs="方正仿宋_GB2312"/>
          <w:color w:val="000000"/>
          <w:sz w:val="28"/>
          <w:szCs w:val="28"/>
          <w:vertAlign w:val="baseline"/>
        </w:rPr>
      </w:pPr>
      <w:r>
        <w:rPr>
          <w:rFonts w:hint="eastAsia" w:ascii="方正仿宋_GB2312" w:hAnsi="方正仿宋_GB2312" w:eastAsia="方正仿宋_GB2312" w:cs="方正仿宋_GB2312"/>
          <w:b/>
          <w:bCs/>
          <w:color w:val="000000"/>
          <w:sz w:val="28"/>
          <w:szCs w:val="28"/>
          <w:lang w:val="en-US" w:eastAsia="zh-CN"/>
        </w:rPr>
        <w:t xml:space="preserve">三</w:t>
      </w:r>
      <w:r>
        <w:rPr>
          <w:rFonts w:hint="eastAsia" w:ascii="方正仿宋_GB2312" w:hAnsi="方正仿宋_GB2312" w:eastAsia="方正仿宋_GB2312" w:cs="方正仿宋_GB2312"/>
          <w:b/>
          <w:bCs/>
          <w:color w:val="000000"/>
          <w:sz w:val="28"/>
          <w:szCs w:val="28"/>
        </w:rPr>
        <w:t xml:space="preserve">、</w:t>
      </w:r>
      <w:r>
        <w:rPr>
          <w:rFonts w:hint="eastAsia" w:ascii="方正仿宋_GB2312" w:hAnsi="方正仿宋_GB2312" w:eastAsia="方正仿宋_GB2312" w:cs="方正仿宋_GB2312"/>
          <w:b/>
          <w:bCs/>
          <w:color w:val="000000"/>
          <w:sz w:val="28"/>
          <w:szCs w:val="28"/>
          <w:lang w:eastAsia="zh-CN"/>
        </w:rPr>
        <w:t xml:space="preserve">评审方法与评审标准</w:t>
      </w:r>
      <w:r>
        <w:rPr>
          <w:rFonts w:hint="eastAsia" w:ascii="方正仿宋_GB2312" w:hAnsi="方正仿宋_GB2312" w:eastAsia="方正仿宋_GB2312" w:cs="方正仿宋_GB2312"/>
          <w:color w:val="000000"/>
          <w:sz w:val="28"/>
          <w:szCs w:val="28"/>
          <w:vertAlign w:val="baseline"/>
        </w:rPr>
      </w:r>
      <w:r/>
    </w:p>
    <w:p>
      <w:pPr>
        <w:pStyle w:val="878"/>
        <w:numPr>
          <w:ilvl w:val="0"/>
          <w:numId w:val="6"/>
        </w:numPr>
        <w:ind w:firstLine="0"/>
        <w:keepLines w:val="0"/>
        <w:keepNext w:val="0"/>
        <w:pageBreakBefore w:val="0"/>
        <w:spacing w:line="520" w:lineRule="exact"/>
        <w:widowControl w:val="off"/>
        <w:rPr>
          <w:rFonts w:hint="eastAsia" w:ascii="方正仿宋_GB2312" w:hAnsi="方正仿宋_GB2312" w:eastAsia="方正仿宋_GB2312" w:cs="方正仿宋_GB2312"/>
          <w:b/>
          <w:bCs/>
          <w:color w:val="000000"/>
          <w:sz w:val="28"/>
          <w:szCs w:val="28"/>
          <w:lang w:val="en-US" w:eastAsia="zh-CN"/>
        </w:rPr>
      </w:pPr>
      <w:r/>
      <w:bookmarkStart w:id="186" w:name="OLE_LINK18"/>
      <w:r>
        <w:rPr>
          <w:rFonts w:hint="eastAsia" w:ascii="方正仿宋_GB2312" w:hAnsi="方正仿宋_GB2312" w:eastAsia="方正仿宋_GB2312" w:cs="方正仿宋_GB2312"/>
          <w:b/>
          <w:bCs/>
          <w:color w:val="000000"/>
          <w:sz w:val="28"/>
          <w:szCs w:val="28"/>
          <w:lang w:val="en-US" w:eastAsia="zh-CN"/>
        </w:rPr>
        <w:t xml:space="preserve">价格评估（</w:t>
      </w:r>
      <w:r>
        <w:rPr>
          <w:rFonts w:hint="eastAsia" w:ascii="方正仿宋_GB2312" w:hAnsi="方正仿宋_GB2312" w:eastAsia="方正仿宋_GB2312" w:cs="方正仿宋_GB2312"/>
          <w:b/>
          <w:bCs/>
          <w:strike w:val="0"/>
          <w:color w:val="000000"/>
          <w:sz w:val="28"/>
          <w:szCs w:val="28"/>
          <w:lang w:val="en-US" w:eastAsia="zh-CN"/>
        </w:rPr>
        <w:t xml:space="preserve">30</w:t>
      </w:r>
      <w:r>
        <w:rPr>
          <w:rFonts w:hint="eastAsia" w:ascii="方正仿宋_GB2312" w:hAnsi="方正仿宋_GB2312" w:eastAsia="方正仿宋_GB2312" w:cs="方正仿宋_GB2312"/>
          <w:b/>
          <w:bCs/>
          <w:color w:val="000000"/>
          <w:sz w:val="28"/>
          <w:szCs w:val="28"/>
          <w:lang w:val="en-US" w:eastAsia="zh-CN"/>
        </w:rPr>
        <w:t xml:space="preserve">分）</w:t>
      </w:r>
      <w:r>
        <w:rPr>
          <w:rFonts w:hint="eastAsia" w:ascii="方正仿宋_GB2312" w:hAnsi="方正仿宋_GB2312" w:eastAsia="方正仿宋_GB2312" w:cs="方正仿宋_GB2312"/>
          <w:b/>
          <w:bCs/>
          <w:color w:val="000000"/>
          <w:sz w:val="28"/>
          <w:szCs w:val="28"/>
          <w:lang w:val="en-US" w:eastAsia="zh-CN"/>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cantSplit/>
          <w:trHeight w:val="1054"/>
          <w:tblHeader/>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bookmarkStart w:id="187" w:name="OLE_LINK4"/>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97"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795"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727"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cantSplit/>
          <w:trHeight w:val="1303"/>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297"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
                <w:bCs/>
                <w:color w:val="000000"/>
                <w:sz w:val="28"/>
                <w:szCs w:val="28"/>
              </w:rPr>
              <w:t xml:space="preserve">价格分</w:t>
            </w:r>
            <w:r>
              <w:rPr>
                <w:rFonts w:hint="eastAsia" w:ascii="方正仿宋_GB2312" w:hAnsi="方正仿宋_GB2312" w:eastAsia="方正仿宋_GB2312" w:cs="方正仿宋_GB2312"/>
                <w:color w:val="000000"/>
                <w:sz w:val="28"/>
                <w:szCs w:val="28"/>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方正仿宋_GB2312" w:hAnsi="方正仿宋_GB2312" w:eastAsia="方正仿宋_GB2312" w:cs="方正仿宋_GB2312"/>
                <w:color w:val="000000"/>
                <w:sz w:val="28"/>
                <w:szCs w:val="28"/>
                <w:highlight w:val="none"/>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highlight w:val="none"/>
              </w:rPr>
              <w:t xml:space="preserve">投标报价得分＝（评标基准价/投标报价）×分值。</w:t>
            </w:r>
            <w:r>
              <w:rPr>
                <w:rFonts w:hint="eastAsia" w:ascii="方正仿宋_GB2312" w:hAnsi="方正仿宋_GB2312" w:eastAsia="方正仿宋_GB2312" w:cs="方正仿宋_GB2312"/>
                <w:color w:val="000000"/>
                <w:sz w:val="28"/>
                <w:szCs w:val="28"/>
              </w:rPr>
            </w:r>
            <w:r/>
          </w:p>
        </w:tc>
        <w:tc>
          <w:tcPr>
            <w:tcW w:w="727" w:type="dxa"/>
            <w:vAlign w:val="center"/>
            <w:textDirection w:val="lrTb"/>
            <w:noWrap w:val="false"/>
          </w:tcPr>
          <w:p>
            <w:pPr>
              <w:pStyle w:val="87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30</w:t>
            </w:r>
            <w:r>
              <w:rPr>
                <w:rFonts w:ascii="方正仿宋_GB2312" w:hAnsi="方正仿宋_GB2312" w:eastAsia="方正仿宋_GB2312" w:cs="方正仿宋_GB2312"/>
                <w:color w:val="000000"/>
                <w:sz w:val="28"/>
                <w:szCs w:val="28"/>
                <w:highlight w:val="none"/>
                <w:lang w:val="en-US" w:eastAsia="zh-CN"/>
              </w:rPr>
            </w:r>
            <w:r/>
          </w:p>
        </w:tc>
      </w:tr>
    </w:tbl>
    <w:p>
      <w:pPr>
        <w:pStyle w:val="878"/>
        <w:numPr>
          <w:ilvl w:val="0"/>
          <w:numId w:val="0"/>
        </w:numPr>
        <w:spacing w:line="520" w:lineRule="exact"/>
        <w:rPr>
          <w:rFonts w:hint="eastAsia" w:ascii="方正仿宋_GB2312" w:hAnsi="方正仿宋_GB2312" w:eastAsia="方正仿宋_GB2312" w:cs="方正仿宋_GB2312"/>
          <w:b/>
          <w:bCs/>
          <w:color w:val="000000"/>
          <w:sz w:val="28"/>
          <w:szCs w:val="28"/>
          <w:lang w:val="en-US" w:eastAsia="zh-CN"/>
        </w:rPr>
      </w:pPr>
      <w:r/>
      <w:bookmarkEnd w:id="187"/>
      <w:r/>
      <w:bookmarkStart w:id="188" w:name="OLE_LINK24"/>
      <w:r>
        <w:rPr>
          <w:rFonts w:hint="eastAsia" w:ascii="方正仿宋_GB2312" w:hAnsi="方正仿宋_GB2312" w:eastAsia="方正仿宋_GB2312" w:cs="方正仿宋_GB2312"/>
          <w:b/>
          <w:bCs/>
          <w:color w:val="000000"/>
          <w:sz w:val="28"/>
          <w:szCs w:val="28"/>
          <w:lang w:val="en-US" w:eastAsia="zh-CN"/>
        </w:rPr>
        <w:t xml:space="preserve">2、技术评估（54分）</w:t>
      </w:r>
      <w:bookmarkEnd w:id="188"/>
      <w:r>
        <w:rPr>
          <w:rFonts w:hint="eastAsia" w:ascii="方正仿宋_GB2312" w:hAnsi="方正仿宋_GB2312" w:eastAsia="方正仿宋_GB2312" w:cs="方正仿宋_GB2312"/>
          <w:b/>
          <w:bCs/>
          <w:color w:val="000000"/>
          <w:sz w:val="28"/>
          <w:szCs w:val="28"/>
          <w:lang w:val="en-US" w:eastAsia="zh-CN"/>
        </w:rPr>
      </w:r>
      <w:r/>
    </w:p>
    <w:tbl>
      <w:tblPr>
        <w:tblW w:w="10369"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15"/>
      </w:tblGrid>
      <w:tr>
        <w:trPr>
          <w:trHeight w:val="637"/>
          <w:tblHeader/>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97"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795"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715"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trHeight w:val="572"/>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1</w:t>
            </w:r>
            <w:r>
              <w:rPr>
                <w:rFonts w:hint="eastAsia" w:ascii="方正仿宋_GB2312" w:hAnsi="方正仿宋_GB2312" w:eastAsia="方正仿宋_GB2312" w:cs="方正仿宋_GB2312"/>
                <w:color w:val="000000"/>
                <w:sz w:val="28"/>
                <w:szCs w:val="28"/>
              </w:rPr>
            </w:r>
            <w:r/>
          </w:p>
        </w:tc>
        <w:tc>
          <w:tcPr>
            <w:tcW w:w="1297" w:type="dxa"/>
            <w:vAlign w:val="center"/>
            <w:textDirection w:val="lrTb"/>
            <w:noWrap w:val="false"/>
          </w:tcPr>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rPr>
            </w:pPr>
            <w:r>
              <w:rPr>
                <w:rFonts w:hint="eastAsia" w:ascii="方正仿宋_GB2312" w:hAnsi="方正仿宋_GB2312" w:eastAsia="方正仿宋_GB2312" w:cs="方正仿宋_GB2312"/>
                <w:b/>
                <w:bCs/>
                <w:color w:val="000000"/>
                <w:sz w:val="28"/>
                <w:szCs w:val="28"/>
              </w:rPr>
              <w:t xml:space="preserve">技术响应情况</w:t>
            </w:r>
            <w:r>
              <w:rPr>
                <w:rFonts w:hint="eastAsia" w:ascii="方正仿宋_GB2312" w:hAnsi="方正仿宋_GB2312" w:eastAsia="方正仿宋_GB2312" w:cs="方正仿宋_GB2312"/>
                <w:color w:val="000000"/>
                <w:sz w:val="28"/>
                <w:szCs w:val="28"/>
                <w:highlight w:val="none"/>
                <w:lang w:val="en-US"/>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根据供应商投标设备对招标文件技术要求的响应情况，结合投标佐证材料综合评议打分:</w:t>
            </w: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7"/>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投标设备全部参数、指标完全满足招标文件要求，无任何负偏离，且所有需佐证参数均提供合规有效佐证材料的，得20分;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（2）标注“</w:t>
            </w:r>
            <w:r>
              <w:rPr>
                <w:rFonts w:hint="eastAsia" w:ascii="微软雅黑" w:hAnsi="微软雅黑" w:eastAsia="微软雅黑" w:cs="微软雅黑"/>
                <w:b/>
                <w:sz w:val="24"/>
                <w:highlight w:val="none"/>
              </w:rPr>
              <w:t xml:space="preserve">●</w:t>
            </w:r>
            <w:r>
              <w:rPr>
                <w:rFonts w:hint="eastAsia" w:ascii="仿宋_GB2312" w:hAnsi="宋体" w:eastAsia="仿宋_GB2312"/>
                <w:b/>
                <w:sz w:val="24"/>
                <w:highlight w:val="none"/>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”的核心重要指标不满足的，每项扣2.5分;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（3）标注“</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”的核心重要指标不满足的，每项扣1分;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（4）未标注“</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”的普通技术参数不满足的，每项扣0.5分，扣完本项得0分为止;</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（5）本项参数正偏离不加分，仅考核符合性;</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（6）招标文件明确要求需提供佐证材料的参数项，未提供佐证或佐证材料不满足要求的，一律视为该项参数负偏离，按对应标准扣分。</w:t>
            </w:r>
            <w:r>
              <w:rPr>
                <w:rFonts w:hint="eastAsia" w:ascii="方正仿宋_GB2312" w:hAnsi="方正仿宋_GB2312" w:eastAsia="方正仿宋_GB2312" w:cs="方正仿宋_GB2312"/>
                <w:color w:val="000000"/>
                <w:sz w:val="28"/>
                <w:szCs w:val="28"/>
                <w:highlight w:val="none"/>
                <w:lang w:val="en-US" w:eastAsia="zh-CN"/>
              </w:rPr>
            </w:r>
            <w:r/>
          </w:p>
        </w:tc>
        <w:tc>
          <w:tcPr>
            <w:tcW w:w="715" w:type="dxa"/>
            <w:vAlign w:val="center"/>
            <w:textDirection w:val="lrTb"/>
            <w:noWrap w:val="false"/>
          </w:tcPr>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20</w:t>
            </w:r>
            <w:r>
              <w:rPr>
                <w:rFonts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lang w:val="en-US" w:eastAsia="zh-CN"/>
              </w:rPr>
              <w:t xml:space="preserve">整体实施方案合理性</w:t>
            </w:r>
            <w:r>
              <w:rPr>
                <w:rFonts w:hint="eastAsia" w:ascii="方正仿宋_GB2312" w:hAnsi="方正仿宋_GB2312" w:eastAsia="方正仿宋_GB2312" w:cs="方正仿宋_GB2312"/>
                <w:color w:val="000000"/>
                <w:sz w:val="28"/>
                <w:szCs w:val="28"/>
                <w:highlight w:val="none"/>
              </w:rPr>
            </w:r>
            <w:r/>
          </w:p>
          <w:p>
            <w:pPr>
              <w:pStyle w:val="878"/>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根据投标人针对本项目制定的整体供货、安装、调试、交付整体实施方案进行综合评审:</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①方案完整、贴合本项目农村中转站分散供货、分批安装特点，流程清晰、分工明确、进度规划合理，完全满足招标文件需求的得8分;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②方案基本完整，核心流程齐全，基本满足项目需求的得5分;③方案存在缺失、进度规划不合理、贴合度较差的得2分;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④未提供方案或经五名及以上评委认定方案存在重大偏差不契合项目内容的本项不得分。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zh-CN" w:eastAsia="zh-CN"/>
              </w:rPr>
            </w:r>
            <w:r/>
          </w:p>
        </w:tc>
        <w:tc>
          <w:tcPr>
            <w:tcW w:w="715" w:type="dxa"/>
            <w:vAlign w:val="center"/>
            <w:textDirection w:val="lrTb"/>
            <w:noWrap w:val="false"/>
          </w:tcPr>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8</w:t>
            </w:r>
            <w:r>
              <w:rPr>
                <w:rFonts w:hint="eastAsia"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878"/>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设备技术响应及优化方案</w:t>
            </w: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zh-CN" w:eastAsia="zh-CN"/>
              </w:rPr>
              <w:t xml:space="preserve">针对压缩机、垃圾转运车核心技术参数、功能配置、工艺标准进行评审:</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zh-CN" w:eastAsia="zh-CN"/>
              </w:rPr>
              <w:t xml:space="preserve">完全响应招标文件所有技术参数，同时提供设备防腐、密封、降噪、污水排放优化设计方案，技术成熟、适配农村复杂作业场景的得</w:t>
            </w:r>
            <w:r>
              <w:rPr>
                <w:rFonts w:hint="eastAsia" w:ascii="方正仿宋_GB2312" w:hAnsi="方正仿宋_GB2312" w:eastAsia="方正仿宋_GB2312" w:cs="方正仿宋_GB2312"/>
                <w:color w:val="000000"/>
                <w:sz w:val="28"/>
                <w:szCs w:val="28"/>
                <w:highlight w:val="none"/>
                <w:lang w:val="en-US" w:eastAsia="zh-CN"/>
              </w:rPr>
              <w:t xml:space="preserve">7</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zh-CN" w:eastAsia="zh-CN"/>
              </w:rPr>
              <w:t xml:space="preserve">完全响应招标文件参数，无优化方案的得</w:t>
            </w: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③</w:t>
            </w:r>
            <w:r>
              <w:rPr>
                <w:rFonts w:hint="eastAsia" w:ascii="方正仿宋_GB2312" w:hAnsi="方正仿宋_GB2312" w:eastAsia="方正仿宋_GB2312" w:cs="方正仿宋_GB2312"/>
                <w:color w:val="000000"/>
                <w:sz w:val="28"/>
                <w:szCs w:val="28"/>
                <w:highlight w:val="none"/>
                <w:lang w:val="zh-CN" w:eastAsia="zh-CN"/>
              </w:rPr>
              <w:t xml:space="preserve">存在参数负偏离、技术方案不完善的得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④</w:t>
            </w:r>
            <w:r>
              <w:rPr>
                <w:rFonts w:hint="eastAsia" w:ascii="方正仿宋_GB2312" w:hAnsi="方正仿宋_GB2312" w:eastAsia="方正仿宋_GB2312" w:cs="方正仿宋_GB2312"/>
                <w:color w:val="000000"/>
                <w:sz w:val="28"/>
                <w:szCs w:val="28"/>
                <w:highlight w:val="none"/>
                <w:lang w:val="zh-CN" w:eastAsia="zh-CN"/>
              </w:rPr>
              <w:t xml:space="preserve">存在重大负偏离</w:t>
            </w:r>
            <w:r>
              <w:rPr>
                <w:rFonts w:hint="eastAsia" w:ascii="方正仿宋_GB2312" w:hAnsi="方正仿宋_GB2312" w:eastAsia="方正仿宋_GB2312" w:cs="方正仿宋_GB2312"/>
                <w:color w:val="000000"/>
                <w:sz w:val="28"/>
                <w:szCs w:val="28"/>
                <w:highlight w:val="none"/>
                <w:lang w:val="en-US" w:eastAsia="zh-CN"/>
              </w:rPr>
              <w:t xml:space="preserve">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zh-CN" w:eastAsia="zh-CN"/>
              </w:rPr>
            </w:r>
            <w:r/>
          </w:p>
        </w:tc>
        <w:tc>
          <w:tcPr>
            <w:tcW w:w="715" w:type="dxa"/>
            <w:vAlign w:val="center"/>
            <w:textDirection w:val="lrTb"/>
            <w:noWrap w:val="false"/>
          </w:tcPr>
          <w:p>
            <w:pPr>
              <w:pStyle w:val="87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ascii="方正仿宋_GB2312" w:hAnsi="方正仿宋_GB2312" w:eastAsia="方正仿宋_GB2312" w:cs="方正仿宋_GB2312"/>
                <w:color w:val="000000"/>
                <w:sz w:val="28"/>
                <w:szCs w:val="28"/>
                <w:highlight w:val="none"/>
                <w:lang w:val="en-US" w:eastAsia="zh-CN"/>
              </w:rPr>
            </w:r>
            <w:r/>
          </w:p>
        </w:tc>
      </w:tr>
      <w:tr>
        <w:trPr>
          <w:trHeight w:val="590"/>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rPr>
                <w:rFonts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878"/>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运输安装及现场施工方案</w:t>
            </w:r>
            <w:r>
              <w:rPr>
                <w:rFonts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zh-CN" w:eastAsia="zh-CN"/>
              </w:rPr>
              <w:t xml:space="preserve">结合本项目基坑改造、设备安装、现场调试、污水导流施工、设备对接适配等需求评审:</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①</w:t>
            </w:r>
            <w:r>
              <w:rPr>
                <w:rFonts w:hint="eastAsia" w:ascii="方正仿宋_GB2312" w:hAnsi="方正仿宋_GB2312" w:eastAsia="方正仿宋_GB2312" w:cs="方正仿宋_GB2312"/>
                <w:color w:val="000000"/>
                <w:sz w:val="28"/>
                <w:szCs w:val="28"/>
                <w:highlight w:val="none"/>
                <w:lang w:val="zh-CN" w:eastAsia="zh-CN"/>
              </w:rPr>
              <w:t xml:space="preserve">施工方案详实、安全防护措施完善、现场适配性强、施工规范的得6分;</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②</w:t>
            </w:r>
            <w:r>
              <w:rPr>
                <w:rFonts w:hint="eastAsia" w:ascii="方正仿宋_GB2312" w:hAnsi="方正仿宋_GB2312" w:eastAsia="方正仿宋_GB2312" w:cs="方正仿宋_GB2312"/>
                <w:color w:val="000000"/>
                <w:sz w:val="28"/>
                <w:szCs w:val="28"/>
                <w:highlight w:val="none"/>
                <w:lang w:val="zh-CN" w:eastAsia="zh-CN"/>
              </w:rPr>
              <w:t xml:space="preserve">方案基本齐全，核心施工流程完整的得</w:t>
            </w:r>
            <w:r>
              <w:rPr>
                <w:rFonts w:hint="eastAsia" w:ascii="方正仿宋_GB2312" w:hAnsi="方正仿宋_GB2312" w:eastAsia="方正仿宋_GB2312" w:cs="方正仿宋_GB2312"/>
                <w:color w:val="000000"/>
                <w:sz w:val="28"/>
                <w:szCs w:val="28"/>
                <w:highlight w:val="none"/>
                <w:lang w:val="en-US" w:eastAsia="zh-CN"/>
              </w:rPr>
              <w:t xml:space="preserve">3</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③</w:t>
            </w:r>
            <w:r>
              <w:rPr>
                <w:rFonts w:hint="eastAsia" w:ascii="方正仿宋_GB2312" w:hAnsi="方正仿宋_GB2312" w:eastAsia="方正仿宋_GB2312" w:cs="方正仿宋_GB2312"/>
                <w:color w:val="000000"/>
                <w:sz w:val="28"/>
                <w:szCs w:val="28"/>
                <w:highlight w:val="none"/>
                <w:lang w:val="zh-CN" w:eastAsia="zh-CN"/>
              </w:rPr>
              <w:t xml:space="preserve">方案简单、措施缺失、无针对性的得</w:t>
            </w:r>
            <w:r>
              <w:rPr>
                <w:rFonts w:hint="eastAsia" w:ascii="方正仿宋_GB2312" w:hAnsi="方正仿宋_GB2312" w:eastAsia="方正仿宋_GB2312" w:cs="方正仿宋_GB2312"/>
                <w:color w:val="000000"/>
                <w:sz w:val="28"/>
                <w:szCs w:val="28"/>
                <w:highlight w:val="none"/>
                <w:lang w:val="en-US" w:eastAsia="zh-CN"/>
              </w:rPr>
              <w:t xml:space="preserve">1</w:t>
            </w:r>
            <w:r>
              <w:rPr>
                <w:rFonts w:hint="eastAsia" w:ascii="方正仿宋_GB2312" w:hAnsi="方正仿宋_GB2312" w:eastAsia="方正仿宋_GB2312" w:cs="方正仿宋_GB2312"/>
                <w:color w:val="000000"/>
                <w:sz w:val="28"/>
                <w:szCs w:val="28"/>
                <w:highlight w:val="none"/>
                <w:lang w:val="zh-CN" w:eastAsia="zh-CN"/>
              </w:rPr>
              <w:t xml:space="preserve">分;</w:t>
            </w:r>
            <w:r>
              <w:rPr>
                <w:rFonts w:hint="eastAsia" w:ascii="方正仿宋_GB2312" w:hAnsi="方正仿宋_GB2312" w:eastAsia="方正仿宋_GB2312" w:cs="方正仿宋_GB2312"/>
                <w:color w:val="000000"/>
                <w:sz w:val="28"/>
                <w:szCs w:val="28"/>
                <w:highlight w:val="none"/>
                <w:lang w:val="zh-CN"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zh-CN" w:eastAsia="zh-CN"/>
              </w:rPr>
            </w:pPr>
            <w:r>
              <w:rPr>
                <w:rFonts w:hint="eastAsia" w:ascii="方正仿宋_GB2312" w:hAnsi="方正仿宋_GB2312" w:eastAsia="方正仿宋_GB2312" w:cs="方正仿宋_GB2312"/>
                <w:color w:val="000000"/>
                <w:sz w:val="28"/>
                <w:szCs w:val="28"/>
                <w:highlight w:val="none"/>
                <w:lang w:val="en-US" w:eastAsia="zh-CN"/>
              </w:rPr>
              <w:t xml:space="preserve">④</w:t>
            </w:r>
            <w:r>
              <w:rPr>
                <w:rFonts w:hint="eastAsia" w:ascii="方正仿宋_GB2312" w:hAnsi="方正仿宋_GB2312" w:eastAsia="方正仿宋_GB2312" w:cs="方正仿宋_GB2312"/>
                <w:color w:val="000000"/>
                <w:sz w:val="28"/>
                <w:szCs w:val="28"/>
                <w:highlight w:val="none"/>
                <w:lang w:val="zh-CN" w:eastAsia="zh-CN"/>
              </w:rPr>
              <w:t xml:space="preserve">未提供不得分</w:t>
            </w:r>
            <w:r>
              <w:rPr>
                <w:rFonts w:hint="eastAsia" w:ascii="方正仿宋_GB2312" w:hAnsi="方正仿宋_GB2312" w:eastAsia="方正仿宋_GB2312" w:cs="方正仿宋_GB2312"/>
                <w:color w:val="000000"/>
                <w:sz w:val="28"/>
                <w:szCs w:val="28"/>
                <w:highlight w:val="none"/>
                <w:lang w:val="en-US" w:eastAsia="zh-CN"/>
              </w:rPr>
              <w:t xml:space="preserve">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zh-CN" w:eastAsia="zh-CN"/>
              </w:rPr>
            </w:r>
            <w:r/>
          </w:p>
        </w:tc>
        <w:tc>
          <w:tcPr>
            <w:tcW w:w="715" w:type="dxa"/>
            <w:vAlign w:val="center"/>
            <w:textDirection w:val="lrTb"/>
            <w:noWrap w:val="false"/>
          </w:tcPr>
          <w:p>
            <w:pPr>
              <w:pStyle w:val="87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5</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售后服务及质保方案</w:t>
            </w:r>
            <w:r>
              <w:rPr>
                <w:rFonts w:hint="eastAsia"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根据质保服务、响应时效、上门检修、备件保障、人员培训、售后巡检方案评审:</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①质保服务优于招标文件要求，24小时快速响应、备件库存充足、年度巡检计划完善、培训方案详实的得7分;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②满足招标文件基础质保及售后要求的得4分;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③售后方案不完善、响应机制不健全的得2分;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④未提供或经五名及以上评委认定方案存在重大偏差不契合项目内容的本项不得分。</w:t>
            </w:r>
            <w:r>
              <w:rPr>
                <w:rFonts w:hint="eastAsia" w:ascii="方正仿宋_GB2312" w:hAnsi="方正仿宋_GB2312" w:eastAsia="方正仿宋_GB2312" w:cs="方正仿宋_GB2312"/>
                <w:color w:val="000000"/>
                <w:sz w:val="28"/>
                <w:szCs w:val="28"/>
                <w:highlight w:val="none"/>
                <w:lang w:val="en-US" w:eastAsia="zh-CN"/>
              </w:rPr>
            </w:r>
            <w:r/>
          </w:p>
        </w:tc>
        <w:tc>
          <w:tcPr>
            <w:tcW w:w="715" w:type="dxa"/>
            <w:vAlign w:val="center"/>
            <w:textDirection w:val="lrTb"/>
            <w:noWrap w:val="false"/>
          </w:tcPr>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7</w:t>
            </w:r>
            <w:r>
              <w:rPr>
                <w:rFonts w:hint="eastAsia" w:ascii="方正仿宋_GB2312" w:hAnsi="方正仿宋_GB2312" w:eastAsia="方正仿宋_GB2312" w:cs="方正仿宋_GB2312"/>
                <w:color w:val="000000"/>
                <w:sz w:val="28"/>
                <w:szCs w:val="28"/>
                <w:highlight w:val="none"/>
                <w:lang w:val="en-US" w:eastAsia="zh-CN" w:bidi="ar-SA"/>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6</w:t>
            </w:r>
            <w:r>
              <w:rPr>
                <w:rFonts w:hint="eastAsia" w:ascii="方正仿宋_GB2312" w:hAnsi="方正仿宋_GB2312" w:eastAsia="方正仿宋_GB2312" w:cs="方正仿宋_GB2312"/>
                <w:color w:val="000000"/>
                <w:sz w:val="28"/>
                <w:szCs w:val="28"/>
                <w:lang w:val="en-US" w:eastAsia="zh-CN"/>
              </w:rPr>
            </w:r>
            <w:r/>
          </w:p>
        </w:tc>
        <w:tc>
          <w:tcPr>
            <w:tcW w:w="1297"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项目验收及质量保障方案</w:t>
            </w:r>
            <w:r>
              <w:rPr>
                <w:rFonts w:hint="eastAsia" w:ascii="方正仿宋_GB2312" w:hAnsi="方正仿宋_GB2312" w:eastAsia="方正仿宋_GB2312" w:cs="方正仿宋_GB2312"/>
                <w:color w:val="000000"/>
                <w:sz w:val="28"/>
                <w:szCs w:val="28"/>
                <w:highlight w:val="none"/>
                <w:lang w:val="en-US" w:eastAsia="zh-CN"/>
              </w:rPr>
            </w:r>
            <w:r/>
          </w:p>
        </w:tc>
        <w:tc>
          <w:tcPr>
            <w:tcW w:w="7795"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提供完善的出厂质检、进场核验、安装调试验收、全过程质量管控方案评审：</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①各环节流程清晰、措施具体、责任明确、贴合本项目垃圾中转站设备及转运车辆采购安装实际需求，完全契合国家及行业验收规范，全过程质量管控闭环完整、可落地性强的得6分；</w:t>
            </w:r>
            <w:r>
              <w:rPr>
                <w:rFonts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②整体方案完整、思路清晰，但个别环节措施细化程度一般，贴合本项目针对性略有欠缺，整体可落地得3分;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③方案存在缺失，内容简单、流程笼统，无细化管控措施，基本满足项目最低验收要求，针对性、落地性较弱的得1分;</w:t>
            </w:r>
            <w:r>
              <w:rPr>
                <w:rFonts w:hint="eastAsia" w:ascii="方正仿宋_GB2312" w:hAnsi="方正仿宋_GB2312" w:eastAsia="方正仿宋_GB2312" w:cs="方正仿宋_GB2312"/>
                <w:color w:val="000000"/>
                <w:sz w:val="28"/>
                <w:szCs w:val="28"/>
                <w:highlight w:val="none"/>
                <w:lang w:val="en-US" w:eastAsia="zh-CN"/>
              </w:rPr>
            </w:r>
            <w:r/>
          </w:p>
          <w:p>
            <w:pPr>
              <w:pStyle w:val="878"/>
              <w:keepLines w:val="0"/>
              <w:keepNext w:val="0"/>
              <w:pageBreakBefore w:val="0"/>
              <w:spacing w:line="400" w:lineRule="exact"/>
              <w:widowControl w:val="off"/>
              <w:rPr>
                <w:rFonts w:ascii="宋体" w:hAnsi="宋体" w:eastAsia="宋体" w:cs="宋体"/>
                <w:color w:val="000000"/>
                <w:sz w:val="24"/>
                <w:szCs w:val="24"/>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④未提供或经五名及以上评委认定方案存在重大偏差不契合项目内容的本项不得分。</w:t>
            </w:r>
            <w:r>
              <w:rPr>
                <w:rFonts w:ascii="宋体" w:hAnsi="宋体" w:eastAsia="宋体" w:cs="宋体"/>
                <w:color w:val="000000"/>
                <w:sz w:val="24"/>
                <w:szCs w:val="24"/>
                <w:lang w:val="en-US" w:eastAsia="zh-CN"/>
              </w:rPr>
            </w:r>
            <w:r/>
          </w:p>
        </w:tc>
        <w:tc>
          <w:tcPr>
            <w:tcW w:w="715" w:type="dxa"/>
            <w:vAlign w:val="center"/>
            <w:textDirection w:val="lrTb"/>
            <w:noWrap w:val="false"/>
          </w:tcPr>
          <w:p>
            <w:pPr>
              <w:pStyle w:val="878"/>
              <w:jc w:val="cente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lang w:val="en-US" w:eastAsia="zh-CN" w:bidi="ar-SA"/>
              </w:rPr>
            </w:r>
            <w:r/>
          </w:p>
        </w:tc>
      </w:tr>
    </w:tbl>
    <w:p>
      <w:pPr>
        <w:pStyle w:val="878"/>
        <w:spacing w:line="400" w:lineRule="exact"/>
        <w:rPr>
          <w:rFonts w:hint="eastAsia" w:ascii="方正仿宋_GB2312" w:hAnsi="方正仿宋_GB2312" w:eastAsia="方正仿宋_GB2312" w:cs="方正仿宋_GB2312"/>
          <w:b/>
          <w:bCs/>
          <w:color w:val="000000"/>
          <w:sz w:val="28"/>
          <w:szCs w:val="28"/>
          <w:lang w:val="en-US" w:eastAsia="zh-CN"/>
        </w:rPr>
      </w:pPr>
      <w:r>
        <w:rPr>
          <w:rFonts w:hint="eastAsia" w:ascii="方正仿宋_GB2312" w:hAnsi="方正仿宋_GB2312" w:eastAsia="方正仿宋_GB2312" w:cs="方正仿宋_GB2312"/>
          <w:b/>
          <w:bCs/>
          <w:color w:val="000000"/>
          <w:sz w:val="28"/>
          <w:szCs w:val="28"/>
          <w:lang w:val="en-US" w:eastAsia="zh-CN"/>
        </w:rPr>
      </w:r>
      <w:r/>
    </w:p>
    <w:p>
      <w:pPr>
        <w:pStyle w:val="878"/>
        <w:numPr>
          <w:ilvl w:val="0"/>
          <w:numId w:val="0"/>
        </w:numPr>
        <w:spacing w:line="400" w:lineRule="exact"/>
        <w:rPr>
          <w:rFonts w:hint="eastAsia" w:ascii="方正仿宋_GB2312" w:hAnsi="方正仿宋_GB2312" w:eastAsia="方正仿宋_GB2312" w:cs="方正仿宋_GB2312"/>
          <w:b/>
          <w:bCs/>
          <w:color w:val="ff0000"/>
          <w:sz w:val="28"/>
          <w:szCs w:val="28"/>
        </w:rPr>
      </w:pPr>
      <w:r>
        <w:rPr>
          <w:rFonts w:hint="eastAsia" w:ascii="方正仿宋_GB2312" w:hAnsi="方正仿宋_GB2312" w:eastAsia="方正仿宋_GB2312" w:cs="方正仿宋_GB2312"/>
          <w:b/>
          <w:bCs/>
          <w:color w:val="000000"/>
          <w:sz w:val="28"/>
          <w:szCs w:val="28"/>
          <w:lang w:val="en-US" w:eastAsia="zh-CN"/>
        </w:rPr>
        <w:t xml:space="preserve">3</w:t>
      </w:r>
      <w:r>
        <w:rPr>
          <w:rFonts w:hint="eastAsia" w:ascii="方正仿宋_GB2312" w:hAnsi="方正仿宋_GB2312" w:eastAsia="方正仿宋_GB2312" w:cs="方正仿宋_GB2312"/>
          <w:b/>
          <w:bCs/>
          <w:color w:val="000000"/>
          <w:sz w:val="28"/>
          <w:szCs w:val="28"/>
          <w:lang w:val="en-US" w:eastAsia="zh-CN"/>
        </w:rPr>
        <w:t xml:space="preserve">、商务评估（16分）</w:t>
      </w:r>
      <w:r>
        <w:rPr>
          <w:rFonts w:hint="eastAsia" w:ascii="方正仿宋_GB2312" w:hAnsi="方正仿宋_GB2312" w:eastAsia="方正仿宋_GB2312" w:cs="方正仿宋_GB2312"/>
          <w:b/>
          <w:bCs/>
          <w:color w:val="ff0000"/>
          <w:sz w:val="28"/>
          <w:szCs w:val="28"/>
        </w:rPr>
      </w:r>
      <w:r/>
    </w:p>
    <w:tbl>
      <w:tblPr>
        <w:tblW w:w="10381" w:type="dxa"/>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80"/>
        <w:gridCol w:w="7917"/>
        <w:gridCol w:w="622"/>
      </w:tblGrid>
      <w:tr>
        <w:trPr>
          <w:trHeight w:val="637"/>
          <w:tblHeader/>
        </w:trPr>
        <w:tc>
          <w:tcPr>
            <w:tcW w:w="56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序号</w:t>
            </w:r>
            <w:r>
              <w:rPr>
                <w:rFonts w:hint="eastAsia" w:ascii="方正仿宋_GB2312" w:hAnsi="方正仿宋_GB2312" w:eastAsia="方正仿宋_GB2312" w:cs="方正仿宋_GB2312"/>
                <w:b/>
                <w:color w:val="000000"/>
                <w:sz w:val="28"/>
                <w:szCs w:val="28"/>
              </w:rPr>
            </w:r>
            <w:r/>
          </w:p>
        </w:tc>
        <w:tc>
          <w:tcPr>
            <w:tcW w:w="1280"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w:t>
            </w:r>
            <w:r>
              <w:rPr>
                <w:rFonts w:hint="eastAsia" w:ascii="方正仿宋_GB2312" w:hAnsi="方正仿宋_GB2312" w:eastAsia="方正仿宋_GB2312" w:cs="方正仿宋_GB2312"/>
                <w:b/>
                <w:color w:val="000000"/>
                <w:sz w:val="28"/>
                <w:szCs w:val="28"/>
              </w:rPr>
            </w:r>
            <w:r/>
          </w:p>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因素</w:t>
            </w:r>
            <w:r>
              <w:rPr>
                <w:rFonts w:hint="eastAsia" w:ascii="方正仿宋_GB2312" w:hAnsi="方正仿宋_GB2312" w:eastAsia="方正仿宋_GB2312" w:cs="方正仿宋_GB2312"/>
                <w:b/>
                <w:color w:val="000000"/>
                <w:sz w:val="28"/>
                <w:szCs w:val="28"/>
              </w:rPr>
            </w:r>
            <w:r/>
          </w:p>
        </w:tc>
        <w:tc>
          <w:tcPr>
            <w:tcW w:w="7917"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t xml:space="preserve">评分标准</w:t>
            </w:r>
            <w:r>
              <w:rPr>
                <w:rFonts w:hint="eastAsia" w:ascii="方正仿宋_GB2312" w:hAnsi="方正仿宋_GB2312" w:eastAsia="方正仿宋_GB2312" w:cs="方正仿宋_GB2312"/>
                <w:b/>
                <w:color w:val="000000"/>
                <w:sz w:val="28"/>
                <w:szCs w:val="28"/>
              </w:rPr>
            </w:r>
            <w:r/>
          </w:p>
        </w:tc>
        <w:tc>
          <w:tcPr>
            <w:tcW w:w="622" w:type="dxa"/>
            <w:vAlign w:val="center"/>
            <w:textDirection w:val="lrTb"/>
            <w:noWrap w:val="false"/>
          </w:tcPr>
          <w:p>
            <w:pPr>
              <w:pStyle w:val="878"/>
              <w:ind w:firstLine="28"/>
              <w:jc w:val="center"/>
              <w:keepLines w:val="0"/>
              <w:keepNext w:val="0"/>
              <w:pageBreakBefore w:val="0"/>
              <w:spacing w:line="400" w:lineRule="exact"/>
              <w:widowControl w:val="off"/>
              <w:rPr>
                <w:rFonts w:hint="eastAsia" w:ascii="方正仿宋_GB2312" w:hAnsi="方正仿宋_GB2312" w:eastAsia="方正仿宋_GB2312" w:cs="方正仿宋_GB2312"/>
                <w:b/>
                <w:color w:val="000000"/>
                <w:sz w:val="28"/>
                <w:szCs w:val="28"/>
                <w:lang w:val="en-US" w:eastAsia="zh-CN"/>
              </w:rPr>
            </w:pPr>
            <w:r>
              <w:rPr>
                <w:rFonts w:hint="eastAsia" w:ascii="方正仿宋_GB2312" w:hAnsi="方正仿宋_GB2312" w:eastAsia="方正仿宋_GB2312" w:cs="方正仿宋_GB2312"/>
                <w:b/>
                <w:color w:val="000000"/>
                <w:sz w:val="28"/>
                <w:szCs w:val="28"/>
                <w:lang w:val="en-US" w:eastAsia="zh-CN"/>
              </w:rPr>
              <w:t xml:space="preserve">分值</w:t>
            </w:r>
            <w:r>
              <w:rPr>
                <w:rFonts w:hint="eastAsia" w:ascii="方正仿宋_GB2312" w:hAnsi="方正仿宋_GB2312" w:eastAsia="方正仿宋_GB2312" w:cs="方正仿宋_GB2312"/>
                <w:b/>
                <w:color w:val="000000"/>
                <w:sz w:val="28"/>
                <w:szCs w:val="28"/>
                <w:lang w:val="en-US" w:eastAsia="zh-CN"/>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val="en-US" w:eastAsia="zh-CN"/>
              </w:rPr>
            </w:r>
            <w:r/>
          </w:p>
        </w:tc>
        <w:tc>
          <w:tcPr>
            <w:tcW w:w="1280" w:type="dxa"/>
            <w:vAlign w:val="center"/>
            <w:vMerge w:val="restart"/>
            <w:textDirection w:val="lrTb"/>
            <w:noWrap w:val="false"/>
          </w:tcPr>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企业实力</w:t>
            </w:r>
            <w:r>
              <w:rPr>
                <w:rFonts w:hint="eastAsia" w:ascii="方正仿宋_GB2312" w:hAnsi="方正仿宋_GB2312" w:eastAsia="方正仿宋_GB2312" w:cs="方正仿宋_GB2312"/>
                <w:color w:val="000000"/>
                <w:sz w:val="28"/>
                <w:szCs w:val="28"/>
                <w:highlight w:val="none"/>
                <w:lang w:val="en-US" w:eastAsia="zh-CN"/>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科技水平：</w:t>
            </w:r>
            <w:bookmarkStart w:id="189" w:name="OLE_LINK2"/>
            <w:r>
              <w:rPr>
                <w:rFonts w:hint="eastAsia" w:ascii="方正仿宋_GB2312" w:hAnsi="方正仿宋_GB2312" w:eastAsia="方正仿宋_GB2312" w:cs="方正仿宋_GB2312"/>
                <w:color w:val="000000"/>
                <w:sz w:val="28"/>
                <w:szCs w:val="28"/>
                <w:highlight w:val="none"/>
              </w:rPr>
              <w:t xml:space="preserve">投标单位所投产品具有相关的技术专利证书的得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分。(提供专利查询官网内对应专利摘要、配图等证明该专利属于投标产品)</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本项最高得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bookmarkEnd w:id="189"/>
            <w:r>
              <w:rPr>
                <w:rFonts w:hint="eastAsia" w:ascii="方正仿宋_GB2312" w:hAnsi="方正仿宋_GB2312" w:eastAsia="方正仿宋_GB2312" w:cs="方正仿宋_GB2312"/>
                <w:color w:val="000000"/>
                <w:sz w:val="28"/>
                <w:szCs w:val="28"/>
                <w:highlight w:val="none"/>
                <w:lang w:val="en-US" w:eastAsia="zh-CN"/>
              </w:rPr>
            </w:r>
            <w:r/>
          </w:p>
        </w:tc>
        <w:tc>
          <w:tcPr>
            <w:tcW w:w="622" w:type="dxa"/>
            <w:vAlign w:val="center"/>
            <w:textDirection w:val="lrTb"/>
            <w:noWrap w:val="false"/>
          </w:tcPr>
          <w:p>
            <w:pPr>
              <w:pStyle w:val="87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2</w:t>
            </w:r>
            <w:r>
              <w:rPr>
                <w:rFonts w:ascii="方正仿宋_GB2312" w:hAnsi="方正仿宋_GB2312" w:eastAsia="方正仿宋_GB2312" w:cs="方正仿宋_GB2312"/>
                <w:color w:val="000000"/>
                <w:sz w:val="28"/>
                <w:szCs w:val="28"/>
                <w:lang w:val="en-US" w:eastAsia="zh-CN"/>
              </w:rPr>
            </w:r>
            <w:r/>
          </w:p>
        </w:tc>
        <w:tc>
          <w:tcPr>
            <w:tcW w:w="1280" w:type="dxa"/>
            <w:vAlign w:val="center"/>
            <w:vMerge w:val="continue"/>
            <w:textDirection w:val="lrTb"/>
            <w:noWrap w:val="false"/>
          </w:tcPr>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研发水平：投标单位所投产品具有环卫设备或装备获得省级（含）以上高新技术企业研发中心证书的得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分；具有省级（含）以上科技型中小企业证书的得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rPr>
              <w:t xml:space="preserve">本项最高得</w:t>
            </w: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tc>
        <w:tc>
          <w:tcPr>
            <w:tcW w:w="622" w:type="dxa"/>
            <w:vAlign w:val="center"/>
            <w:textDirection w:val="lrTb"/>
            <w:noWrap w:val="false"/>
          </w:tcPr>
          <w:p>
            <w:pPr>
              <w:pStyle w:val="878"/>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w:t>
            </w:r>
            <w:r>
              <w:rPr>
                <w:rFonts w:ascii="方正仿宋_GB2312" w:hAnsi="方正仿宋_GB2312" w:eastAsia="方正仿宋_GB2312" w:cs="方正仿宋_GB2312"/>
                <w:color w:val="000000"/>
                <w:sz w:val="28"/>
                <w:szCs w:val="28"/>
                <w:highlight w:val="none"/>
                <w:lang w:val="en-US" w:eastAsia="zh-CN"/>
              </w:rPr>
            </w:r>
            <w:r/>
          </w:p>
        </w:tc>
      </w:tr>
      <w:tr>
        <w:trPr>
          <w:trHeight w:val="1303"/>
        </w:trPr>
        <w:tc>
          <w:tcPr>
            <w:tcW w:w="562" w:type="dxa"/>
            <w:vAlign w:val="center"/>
            <w:textDirection w:val="lrTb"/>
            <w:noWrap w:val="false"/>
          </w:tcPr>
          <w:p>
            <w:pPr>
              <w:pStyle w:val="878"/>
              <w:ind w:firstLine="28"/>
              <w:jc w:val="center"/>
              <w:keepLines w:val="0"/>
              <w:keepNext w:val="0"/>
              <w:pageBreakBefore w:val="0"/>
              <w:spacing w:line="400" w:lineRule="exact"/>
              <w:rPr>
                <w:rFonts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3</w:t>
            </w:r>
            <w:r>
              <w:rPr>
                <w:rFonts w:ascii="方正仿宋_GB2312" w:hAnsi="方正仿宋_GB2312" w:eastAsia="方正仿宋_GB2312" w:cs="方正仿宋_GB2312"/>
                <w:color w:val="000000"/>
                <w:sz w:val="28"/>
                <w:szCs w:val="28"/>
                <w:lang w:val="en-US" w:eastAsia="zh-CN"/>
              </w:rPr>
            </w:r>
            <w:r/>
          </w:p>
        </w:tc>
        <w:tc>
          <w:tcPr>
            <w:tcW w:w="1280" w:type="dxa"/>
            <w:vAlign w:val="center"/>
            <w:vMerge w:val="continue"/>
            <w:textDirection w:val="lrTb"/>
            <w:noWrap w:val="false"/>
          </w:tcPr>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所投垃圾中转站设备配套的控制系统软件、售后运维平台软件，每具备1项与本项目功能直接相关的有效软件著作权证书(著作权人为投标人或设备制造商，且软件功能覆盖设备控制/数据监测/售后运维)得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分;本项最高得</w:t>
            </w:r>
            <w:r>
              <w:rPr>
                <w:rFonts w:hint="eastAsia" w:ascii="方正仿宋_GB2312" w:hAnsi="方正仿宋_GB2312" w:eastAsia="方正仿宋_GB2312" w:cs="方正仿宋_GB2312"/>
                <w:color w:val="000000"/>
                <w:sz w:val="28"/>
                <w:szCs w:val="28"/>
                <w:highlight w:val="none"/>
                <w:lang w:val="en-US" w:eastAsia="zh-CN"/>
              </w:rPr>
              <w:t xml:space="preserve">4</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color w:val="000000"/>
                <w:sz w:val="28"/>
                <w:szCs w:val="28"/>
                <w:highlight w:val="none"/>
              </w:rPr>
            </w:r>
            <w:r/>
          </w:p>
          <w:p>
            <w:pPr>
              <w:pStyle w:val="878"/>
              <w:numPr>
                <w:ilvl w:val="0"/>
                <w:numId w:val="0"/>
              </w:numPr>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 xml:space="preserve">证明材料:提供软著证书原件扫描件、国家版权局官网查询链接及截图、软件功能说明(需体现与本项目设备控制/售后运维的对应关系)，否则不予计分。</w:t>
            </w:r>
            <w:r>
              <w:rPr>
                <w:rFonts w:hint="eastAsia" w:ascii="方正仿宋_GB2312" w:hAnsi="方正仿宋_GB2312" w:eastAsia="方正仿宋_GB2312" w:cs="方正仿宋_GB2312"/>
                <w:color w:val="000000"/>
                <w:sz w:val="28"/>
                <w:szCs w:val="28"/>
                <w:highlight w:val="none"/>
              </w:rPr>
            </w:r>
            <w:r/>
          </w:p>
        </w:tc>
        <w:tc>
          <w:tcPr>
            <w:tcW w:w="622" w:type="dxa"/>
            <w:vAlign w:val="center"/>
            <w:textDirection w:val="lrTb"/>
            <w:noWrap w:val="false"/>
          </w:tcPr>
          <w:p>
            <w:pPr>
              <w:pStyle w:val="878"/>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4</w:t>
            </w:r>
            <w:r>
              <w:rPr>
                <w:rFonts w:ascii="方正仿宋_GB2312" w:hAnsi="方正仿宋_GB2312" w:eastAsia="方正仿宋_GB2312" w:cs="方正仿宋_GB2312"/>
                <w:color w:val="000000"/>
                <w:sz w:val="28"/>
                <w:szCs w:val="28"/>
                <w:highlight w:val="none"/>
                <w:lang w:val="en-US" w:eastAsia="zh-CN"/>
              </w:rPr>
            </w:r>
            <w:r/>
          </w:p>
        </w:tc>
      </w:tr>
      <w:tr>
        <w:trPr>
          <w:trHeight w:val="833"/>
        </w:trPr>
        <w:tc>
          <w:tcPr>
            <w:tcW w:w="562" w:type="dxa"/>
            <w:vAlign w:val="center"/>
            <w:textDirection w:val="lrTb"/>
            <w:noWrap w:val="false"/>
          </w:tcPr>
          <w:p>
            <w:pPr>
              <w:pStyle w:val="878"/>
              <w:ind w:firstLine="28"/>
              <w:jc w:val="center"/>
              <w:keepLines w:val="0"/>
              <w:keepNext w:val="0"/>
              <w:pageBreakBefore w:val="0"/>
              <w:spacing w:line="400" w:lineRule="exac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sz w:val="28"/>
                <w:szCs w:val="28"/>
                <w:lang w:val="en-US" w:eastAsia="zh-CN"/>
              </w:rPr>
              <w:t xml:space="preserve">4</w:t>
            </w:r>
            <w:r/>
          </w:p>
        </w:tc>
        <w:tc>
          <w:tcPr>
            <w:tcW w:w="1280" w:type="dxa"/>
            <w:vAlign w:val="center"/>
            <w:textDirection w:val="lrTb"/>
            <w:noWrap w:val="false"/>
          </w:tcPr>
          <w:p>
            <w:pPr>
              <w:pStyle w:val="878"/>
              <w:jc w:val="center"/>
              <w:keepLines w:val="0"/>
              <w:keepNext w:val="0"/>
              <w:pageBreakBefore w:val="0"/>
              <w:spacing w:line="400" w:lineRule="exact"/>
              <w:widowControl w:val="off"/>
              <w:rPr>
                <w:rFonts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 xml:space="preserve">企业业绩</w:t>
            </w:r>
            <w:r>
              <w:rPr>
                <w:rFonts w:ascii="方正仿宋_GB2312" w:hAnsi="方正仿宋_GB2312" w:eastAsia="方正仿宋_GB2312" w:cs="方正仿宋_GB2312"/>
                <w:color w:val="000000"/>
                <w:sz w:val="28"/>
                <w:szCs w:val="28"/>
                <w:highlight w:val="none"/>
                <w:lang w:val="en-US" w:eastAsia="zh-CN"/>
              </w:rPr>
            </w:r>
            <w:r/>
          </w:p>
        </w:tc>
        <w:tc>
          <w:tcPr>
            <w:tcW w:w="7917" w:type="dxa"/>
            <w:vAlign w:val="center"/>
            <w:textDirection w:val="lrTb"/>
            <w:noWrap w:val="false"/>
          </w:tcPr>
          <w:p>
            <w:pPr>
              <w:pStyle w:val="878"/>
              <w:keepLines w:val="0"/>
              <w:keepNext w:val="0"/>
              <w:pageBreakBefore w:val="0"/>
              <w:spacing w:line="400" w:lineRule="exact"/>
              <w:widowControl w:val="off"/>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 xml:space="preserve">供应商自2023年1月1日至今具有同类中转站设备</w:t>
            </w:r>
            <w:r>
              <w:rPr>
                <w:rFonts w:hint="eastAsia" w:ascii="方正仿宋_GB2312" w:hAnsi="方正仿宋_GB2312" w:eastAsia="方正仿宋_GB2312" w:cs="方正仿宋_GB2312"/>
                <w:color w:val="000000"/>
                <w:sz w:val="28"/>
                <w:szCs w:val="28"/>
                <w:highlight w:val="none"/>
                <w:lang w:eastAsia="zh-CN"/>
              </w:rPr>
              <w:t xml:space="preserve">、</w:t>
            </w:r>
            <w:r>
              <w:rPr>
                <w:rFonts w:hint="eastAsia" w:ascii="方正仿宋_GB2312" w:hAnsi="方正仿宋_GB2312" w:eastAsia="方正仿宋_GB2312" w:cs="方正仿宋_GB2312"/>
                <w:color w:val="000000"/>
                <w:sz w:val="28"/>
                <w:szCs w:val="28"/>
                <w:highlight w:val="none"/>
                <w:lang w:val="en-US" w:eastAsia="zh-CN"/>
              </w:rPr>
              <w:t xml:space="preserve">转运车</w:t>
            </w:r>
            <w:r>
              <w:rPr>
                <w:rFonts w:hint="eastAsia" w:ascii="方正仿宋_GB2312" w:hAnsi="方正仿宋_GB2312" w:eastAsia="方正仿宋_GB2312" w:cs="方正仿宋_GB2312"/>
                <w:color w:val="000000"/>
                <w:sz w:val="28"/>
                <w:szCs w:val="28"/>
                <w:highlight w:val="none"/>
              </w:rPr>
              <w:t xml:space="preserve">采购业绩的，每个合同得</w:t>
            </w:r>
            <w:r>
              <w:rPr>
                <w:rFonts w:hint="eastAsia" w:ascii="方正仿宋_GB2312" w:hAnsi="方正仿宋_GB2312" w:eastAsia="方正仿宋_GB2312" w:cs="方正仿宋_GB2312"/>
                <w:color w:val="000000"/>
                <w:sz w:val="28"/>
                <w:szCs w:val="28"/>
                <w:highlight w:val="none"/>
                <w:lang w:val="en-US" w:eastAsia="zh-CN"/>
              </w:rPr>
              <w:t xml:space="preserve">2</w:t>
            </w:r>
            <w:r>
              <w:rPr>
                <w:rFonts w:hint="eastAsia" w:ascii="方正仿宋_GB2312" w:hAnsi="方正仿宋_GB2312" w:eastAsia="方正仿宋_GB2312" w:cs="方正仿宋_GB2312"/>
                <w:color w:val="000000"/>
                <w:sz w:val="28"/>
                <w:szCs w:val="28"/>
                <w:highlight w:val="none"/>
              </w:rPr>
              <w:t xml:space="preserve">分，最高得</w:t>
            </w:r>
            <w:r>
              <w:rPr>
                <w:rFonts w:hint="eastAsia" w:ascii="方正仿宋_GB2312" w:hAnsi="方正仿宋_GB2312" w:eastAsia="方正仿宋_GB2312" w:cs="方正仿宋_GB2312"/>
                <w:color w:val="000000"/>
                <w:sz w:val="28"/>
                <w:szCs w:val="28"/>
                <w:highlight w:val="none"/>
                <w:lang w:val="en-US" w:eastAsia="zh-CN"/>
              </w:rPr>
              <w:t xml:space="preserve">6</w:t>
            </w:r>
            <w:r>
              <w:rPr>
                <w:rFonts w:hint="eastAsia" w:ascii="方正仿宋_GB2312" w:hAnsi="方正仿宋_GB2312" w:eastAsia="方正仿宋_GB2312" w:cs="方正仿宋_GB2312"/>
                <w:color w:val="000000"/>
                <w:sz w:val="28"/>
                <w:szCs w:val="28"/>
                <w:highlight w:val="none"/>
              </w:rPr>
              <w:t xml:space="preserve">分。</w:t>
            </w:r>
            <w:r>
              <w:rPr>
                <w:rFonts w:hint="eastAsia" w:ascii="方正仿宋_GB2312" w:hAnsi="方正仿宋_GB2312" w:eastAsia="方正仿宋_GB2312" w:cs="方正仿宋_GB2312"/>
                <w:b/>
                <w:bCs/>
                <w:color w:val="000000"/>
                <w:sz w:val="28"/>
                <w:szCs w:val="28"/>
                <w:highlight w:val="none"/>
              </w:rPr>
              <w:t xml:space="preserve">（需提供中标通知书、合同复印件</w:t>
            </w:r>
            <w:r>
              <w:rPr>
                <w:rFonts w:hint="eastAsia" w:ascii="方正仿宋_GB2312" w:hAnsi="方正仿宋_GB2312" w:eastAsia="方正仿宋_GB2312" w:cs="方正仿宋_GB2312"/>
                <w:b/>
                <w:bCs/>
                <w:color w:val="000000"/>
                <w:sz w:val="28"/>
                <w:szCs w:val="28"/>
                <w:highlight w:val="none"/>
                <w:lang w:eastAsia="zh-CN"/>
              </w:rPr>
              <w:t xml:space="preserve">、</w:t>
            </w:r>
            <w:r>
              <w:rPr>
                <w:rFonts w:hint="eastAsia" w:ascii="方正仿宋_GB2312" w:hAnsi="方正仿宋_GB2312" w:eastAsia="方正仿宋_GB2312" w:cs="方正仿宋_GB2312"/>
                <w:b/>
                <w:bCs/>
                <w:color w:val="000000"/>
                <w:sz w:val="28"/>
                <w:szCs w:val="28"/>
                <w:highlight w:val="none"/>
                <w:lang w:val="en-US" w:eastAsia="zh-CN"/>
              </w:rPr>
              <w:t xml:space="preserve">验收报告</w:t>
            </w:r>
            <w:r>
              <w:rPr>
                <w:rFonts w:hint="eastAsia" w:ascii="方正仿宋_GB2312" w:hAnsi="方正仿宋_GB2312" w:eastAsia="方正仿宋_GB2312" w:cs="方正仿宋_GB2312"/>
                <w:b/>
                <w:bCs/>
                <w:color w:val="000000"/>
                <w:sz w:val="28"/>
                <w:szCs w:val="28"/>
                <w:highlight w:val="none"/>
              </w:rPr>
              <w:t xml:space="preserve">和用户联系方式以便核实，原件备查）</w:t>
            </w:r>
            <w:r>
              <w:rPr>
                <w:rFonts w:hint="eastAsia" w:ascii="方正仿宋_GB2312" w:hAnsi="方正仿宋_GB2312" w:eastAsia="方正仿宋_GB2312" w:cs="方正仿宋_GB2312"/>
                <w:color w:val="000000"/>
                <w:sz w:val="28"/>
                <w:szCs w:val="28"/>
                <w:highlight w:val="none"/>
                <w:lang w:val="en-US" w:eastAsia="zh-CN"/>
              </w:rPr>
            </w:r>
            <w:r/>
          </w:p>
        </w:tc>
        <w:tc>
          <w:tcPr>
            <w:tcW w:w="622" w:type="dxa"/>
            <w:vAlign w:val="center"/>
            <w:textDirection w:val="lrTb"/>
            <w:noWrap w:val="false"/>
          </w:tcPr>
          <w:p>
            <w:pPr>
              <w:pStyle w:val="878"/>
              <w:jc w:val="center"/>
              <w:keepLines w:val="0"/>
              <w:keepNext w:val="0"/>
              <w:pageBreakBefore w:val="0"/>
              <w:spacing w:line="400" w:lineRule="exact"/>
              <w:rPr>
                <w:rFonts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6</w:t>
            </w:r>
            <w:r>
              <w:rPr>
                <w:rFonts w:ascii="方正仿宋_GB2312" w:hAnsi="方正仿宋_GB2312" w:eastAsia="方正仿宋_GB2312" w:cs="方正仿宋_GB2312"/>
                <w:color w:val="000000"/>
                <w:sz w:val="28"/>
                <w:szCs w:val="28"/>
                <w:highlight w:val="none"/>
                <w:lang w:val="en-US" w:eastAsia="zh-CN" w:bidi="ar-SA"/>
              </w:rPr>
            </w:r>
            <w:r/>
          </w:p>
        </w:tc>
      </w:tr>
    </w:tbl>
    <w:p>
      <w:pPr>
        <w:pStyle w:val="878"/>
        <w:keepLines w:val="0"/>
        <w:keepNext w:val="0"/>
        <w:pageBreakBefore w:val="0"/>
        <w:spacing w:line="520" w:lineRule="exact"/>
        <w:widowControl w:val="off"/>
        <w:rPr>
          <w:rFonts w:hint="eastAsia" w:ascii="方正仿宋_GB2312" w:hAnsi="方正仿宋_GB2312" w:eastAsia="方正仿宋_GB2312" w:cs="方正仿宋_GB2312"/>
          <w:b/>
          <w:bCs/>
          <w:color w:val="000000"/>
          <w:sz w:val="30"/>
          <w:szCs w:val="30"/>
          <w:lang w:val="en-US" w:eastAsia="zh-CN"/>
        </w:rPr>
      </w:pPr>
      <w:r>
        <w:rPr>
          <w:rFonts w:hint="eastAsia" w:ascii="方正仿宋_GB2312" w:hAnsi="方正仿宋_GB2312" w:eastAsia="方正仿宋_GB2312" w:cs="方正仿宋_GB2312"/>
          <w:b/>
          <w:bCs/>
          <w:color w:val="000000"/>
          <w:sz w:val="30"/>
          <w:szCs w:val="30"/>
          <w:lang w:val="en-US" w:eastAsia="zh-CN"/>
        </w:rPr>
      </w:r>
      <w:r/>
    </w:p>
    <w:p>
      <w:pPr>
        <w:pStyle w:val="878"/>
        <w:keepLines w:val="0"/>
        <w:keepNext w:val="0"/>
        <w:pageBreakBefore w:val="0"/>
        <w:spacing w:line="520" w:lineRule="exact"/>
        <w:widowControl w:val="off"/>
        <w:rPr>
          <w:rFonts w:hint="eastAsia" w:ascii="方正仿宋_GB2312" w:hAnsi="方正仿宋_GB2312" w:eastAsia="方正仿宋_GB2312" w:cs="方正仿宋_GB2312"/>
          <w:b/>
          <w:bCs/>
          <w:color w:val="000000"/>
          <w:sz w:val="30"/>
          <w:szCs w:val="30"/>
          <w:lang w:val="en-US" w:eastAsia="zh-CN"/>
        </w:rPr>
      </w:pPr>
      <w:r>
        <w:rPr>
          <w:rFonts w:hint="eastAsia" w:ascii="方正仿宋_GB2312" w:hAnsi="方正仿宋_GB2312" w:eastAsia="方正仿宋_GB2312" w:cs="方正仿宋_GB2312"/>
          <w:b/>
          <w:bCs/>
          <w:color w:val="000000"/>
          <w:sz w:val="30"/>
          <w:szCs w:val="30"/>
          <w:lang w:val="en-US" w:eastAsia="zh-CN"/>
        </w:rPr>
        <w:t xml:space="preserve">注：</w:t>
      </w:r>
      <w:r>
        <w:rPr>
          <w:rFonts w:hint="eastAsia" w:ascii="方正仿宋_GB2312" w:hAnsi="方正仿宋_GB2312" w:eastAsia="方正仿宋_GB2312" w:cs="方正仿宋_GB2312"/>
          <w:b/>
          <w:bCs/>
          <w:color w:val="000000"/>
          <w:sz w:val="30"/>
          <w:szCs w:val="30"/>
          <w:lang w:val="en-US" w:eastAsia="zh-CN"/>
        </w:rPr>
      </w:r>
      <w:r/>
    </w:p>
    <w:p>
      <w:pPr>
        <w:pStyle w:val="878"/>
        <w:ind w:firstLine="562"/>
        <w:keepLines w:val="0"/>
        <w:keepNext w:val="0"/>
        <w:pageBreakBefore w:val="0"/>
        <w:spacing w:line="520" w:lineRule="exact"/>
        <w:widowControl w:val="off"/>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供应商按上述要求如实提供相关证明材料，如未按要求提供或提供资料不全，则与之相关的评分项不予计分。供应商提供的证明材料必须清晰有效，如因材料模糊不清无法辨认导致不得分的，其责任由供应商自行承担。</w:t>
      </w:r>
      <w:r>
        <w:rPr>
          <w:rFonts w:hint="eastAsia" w:ascii="方正仿宋_GB2312" w:hAnsi="方正仿宋_GB2312" w:eastAsia="方正仿宋_GB2312" w:cs="方正仿宋_GB2312"/>
          <w:b/>
          <w:bCs/>
          <w:color w:val="000000"/>
          <w:sz w:val="28"/>
          <w:szCs w:val="28"/>
        </w:rPr>
      </w:r>
      <w:r/>
    </w:p>
    <w:p>
      <w:pPr>
        <w:pStyle w:val="878"/>
        <w:ind w:firstLine="560"/>
        <w:spacing w:line="520" w:lineRule="exact"/>
        <w:rPr>
          <w:rFonts w:hint="eastAsia" w:ascii="方正仿宋_GB2312" w:hAnsi="方正仿宋_GB2312" w:eastAsia="方正仿宋_GB2312" w:cs="方正仿宋_GB2312"/>
          <w:sz w:val="28"/>
          <w:szCs w:val="28"/>
        </w:rPr>
      </w:pPr>
      <w:r/>
      <w:bookmarkEnd w:id="186"/>
      <w:r>
        <w:rPr>
          <w:rFonts w:hint="eastAsia" w:ascii="方正仿宋_GB2312" w:hAnsi="方正仿宋_GB2312" w:eastAsia="方正仿宋_GB2312" w:cs="方正仿宋_GB2312"/>
          <w:sz w:val="28"/>
          <w:szCs w:val="28"/>
        </w:rPr>
      </w:r>
      <w:r/>
    </w:p>
    <w:p>
      <w:pPr>
        <w:pStyle w:val="897"/>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87"/>
        <w:ind w:left="0" w:firstLine="0"/>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ind w:firstLine="1807"/>
        <w:spacing w:line="400" w:lineRule="exact"/>
        <w:rPr>
          <w:rFonts w:hint="eastAsia" w:ascii="方正仿宋_GB2312" w:hAnsi="方正仿宋_GB2312" w:eastAsia="方正仿宋_GB2312" w:cs="方正仿宋_GB2312"/>
          <w:b/>
          <w:bCs/>
          <w:sz w:val="36"/>
        </w:rPr>
      </w:pPr>
      <w:r>
        <w:rPr>
          <w:rFonts w:hint="eastAsia" w:ascii="方正仿宋_GB2312" w:hAnsi="方正仿宋_GB2312" w:eastAsia="方正仿宋_GB2312" w:cs="方正仿宋_GB2312"/>
          <w:b/>
          <w:bCs/>
          <w:sz w:val="36"/>
        </w:rPr>
      </w:r>
      <w:r/>
    </w:p>
    <w:p>
      <w:pPr>
        <w:pStyle w:val="878"/>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bookmarkStart w:id="190" w:name="_Toc28567"/>
      <w:r/>
      <w:bookmarkStart w:id="191" w:name="_Toc4872"/>
      <w:r/>
      <w:bookmarkStart w:id="192" w:name="_Toc8027"/>
      <w:r/>
      <w:bookmarkStart w:id="193" w:name="_Toc14983"/>
      <w:r>
        <w:rPr>
          <w:rFonts w:hint="eastAsia" w:ascii="方正仿宋_GB2312" w:hAnsi="方正仿宋_GB2312" w:eastAsia="方正仿宋_GB2312" w:cs="方正仿宋_GB2312"/>
          <w:b/>
          <w:bCs/>
          <w:sz w:val="44"/>
          <w:szCs w:val="44"/>
        </w:rPr>
      </w:r>
      <w:r/>
    </w:p>
    <w:p>
      <w:pPr>
        <w:pStyle w:val="878"/>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878"/>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878"/>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878"/>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9"/>
      </w:pPr>
      <w:r>
        <w:rPr>
          <w:rFonts w:hint="eastAsia" w:ascii="方正仿宋_GB2312" w:hAnsi="方正仿宋_GB2312" w:eastAsia="方正仿宋_GB2312" w:cs="方正仿宋_GB2312"/>
          <w:b/>
          <w:bCs/>
          <w:sz w:val="44"/>
          <w:szCs w:val="44"/>
        </w:rPr>
      </w:r>
      <w:r/>
    </w:p>
    <w:p>
      <w:pPr>
        <w:pStyle w:val="878"/>
        <w:ind w:firstLine="2209"/>
        <w:jc w:val="both"/>
        <w:keepLines w:val="0"/>
        <w:keepNext w:val="0"/>
        <w:pageBreakBefore w:val="0"/>
        <w:spacing w:line="800" w:lineRule="exact"/>
        <w:widowControl w:val="off"/>
        <w:rPr>
          <w:rFonts w:hint="eastAsia" w:ascii="方正仿宋_GB2312" w:hAnsi="方正仿宋_GB2312" w:eastAsia="方正仿宋_GB2312" w:cs="方正仿宋_GB2312"/>
          <w:b/>
          <w:bCs/>
          <w:sz w:val="44"/>
          <w:szCs w:val="44"/>
        </w:rPr>
        <w:outlineLvl w:val="0"/>
      </w:pPr>
      <w:r/>
      <w:bookmarkStart w:id="194" w:name="_Toc9113"/>
      <w:r/>
      <w:bookmarkStart w:id="195" w:name="_Toc4309"/>
      <w:r/>
      <w:bookmarkStart w:id="196" w:name="_Toc1530"/>
      <w:r/>
      <w:bookmarkStart w:id="197" w:name="_Toc18082"/>
      <w:r/>
      <w:bookmarkStart w:id="198" w:name="_Toc22893"/>
      <w:r/>
      <w:bookmarkStart w:id="199" w:name="_Toc1116"/>
      <w:r>
        <w:rPr>
          <w:rFonts w:hint="eastAsia" w:ascii="方正仿宋_GB2312" w:hAnsi="方正仿宋_GB2312" w:eastAsia="方正仿宋_GB2312" w:cs="方正仿宋_GB2312"/>
          <w:b/>
          <w:bCs/>
          <w:sz w:val="44"/>
          <w:szCs w:val="44"/>
        </w:rPr>
        <w:t xml:space="preserve">第六章   投  标  文  件</w:t>
      </w:r>
      <w:bookmarkEnd w:id="190"/>
      <w:r/>
      <w:bookmarkEnd w:id="191"/>
      <w:r/>
      <w:bookmarkEnd w:id="192"/>
      <w:r/>
      <w:bookmarkEnd w:id="193"/>
      <w:r/>
      <w:bookmarkEnd w:id="194"/>
      <w:r/>
      <w:bookmarkEnd w:id="195"/>
      <w:r/>
      <w:bookmarkEnd w:id="196"/>
      <w:r/>
      <w:bookmarkEnd w:id="197"/>
      <w:r/>
      <w:bookmarkEnd w:id="198"/>
      <w:r/>
      <w:bookmarkEnd w:id="199"/>
      <w:r>
        <w:rPr>
          <w:rFonts w:hint="eastAsia" w:ascii="方正仿宋_GB2312" w:hAnsi="方正仿宋_GB2312" w:eastAsia="方正仿宋_GB2312" w:cs="方正仿宋_GB2312"/>
          <w:b/>
          <w:bCs/>
          <w:sz w:val="44"/>
          <w:szCs w:val="44"/>
        </w:rPr>
      </w:r>
      <w:r/>
    </w:p>
    <w:p>
      <w:pPr>
        <w:pStyle w:val="903"/>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r>
      <w:r/>
    </w:p>
    <w:p>
      <w:pPr>
        <w:pStyle w:val="90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878"/>
        <w:ind w:firstLine="1084"/>
        <w:spacing w:line="400" w:lineRule="exact"/>
        <w:rPr>
          <w:rFonts w:hint="eastAsia" w:ascii="方正仿宋_GB2312" w:hAnsi="方正仿宋_GB2312" w:eastAsia="方正仿宋_GB2312" w:cs="方正仿宋_GB2312"/>
          <w:b/>
          <w:bCs/>
          <w:sz w:val="36"/>
        </w:rPr>
      </w:pPr>
      <w:r>
        <w:rPr>
          <w:rFonts w:hint="eastAsia" w:ascii="方正仿宋_GB2312" w:hAnsi="方正仿宋_GB2312" w:eastAsia="方正仿宋_GB2312" w:cs="方正仿宋_GB2312"/>
          <w:b/>
          <w:bCs/>
          <w:sz w:val="36"/>
        </w:rPr>
        <w:t xml:space="preserve">项目名称:</w:t>
      </w:r>
      <w:r>
        <w:rPr>
          <w:rFonts w:hint="eastAsia" w:ascii="方正仿宋_GB2312" w:hAnsi="方正仿宋_GB2312" w:eastAsia="方正仿宋_GB2312" w:cs="方正仿宋_GB2312"/>
          <w:b/>
          <w:bCs/>
          <w:sz w:val="36"/>
        </w:rPr>
      </w:r>
      <w:r/>
    </w:p>
    <w:p>
      <w:pPr>
        <w:pStyle w:val="903"/>
        <w:ind w:firstLine="1066"/>
        <w:rPr>
          <w:rFonts w:hint="eastAsia" w:ascii="方正仿宋_GB2312" w:hAnsi="方正仿宋_GB2312" w:eastAsia="方正仿宋_GB2312" w:cs="方正仿宋_GB2312"/>
          <w:b/>
          <w:sz w:val="36"/>
          <w:szCs w:val="24"/>
        </w:rPr>
      </w:pPr>
      <w:r>
        <w:rPr>
          <w:rFonts w:hint="eastAsia" w:ascii="方正仿宋_GB2312" w:hAnsi="方正仿宋_GB2312" w:eastAsia="方正仿宋_GB2312" w:cs="方正仿宋_GB2312"/>
          <w:b/>
          <w:sz w:val="36"/>
          <w:szCs w:val="24"/>
        </w:rPr>
      </w:r>
      <w:r/>
    </w:p>
    <w:p>
      <w:pPr>
        <w:pStyle w:val="903"/>
        <w:ind w:firstLine="1066"/>
        <w:rPr>
          <w:rFonts w:hint="eastAsia" w:ascii="方正仿宋_GB2312" w:hAnsi="方正仿宋_GB2312" w:eastAsia="方正仿宋_GB2312" w:cs="方正仿宋_GB2312"/>
          <w:b/>
          <w:sz w:val="36"/>
          <w:szCs w:val="24"/>
        </w:rPr>
      </w:pPr>
      <w:r>
        <w:rPr>
          <w:rFonts w:hint="eastAsia" w:ascii="方正仿宋_GB2312" w:hAnsi="方正仿宋_GB2312" w:eastAsia="方正仿宋_GB2312" w:cs="方正仿宋_GB2312"/>
          <w:b/>
          <w:sz w:val="36"/>
          <w:szCs w:val="24"/>
        </w:rPr>
        <w:t xml:space="preserve">项目编号:</w:t>
      </w:r>
      <w:r>
        <w:rPr>
          <w:rFonts w:hint="eastAsia" w:ascii="方正仿宋_GB2312" w:hAnsi="方正仿宋_GB2312" w:eastAsia="方正仿宋_GB2312" w:cs="方正仿宋_GB2312"/>
          <w:b/>
          <w:sz w:val="36"/>
          <w:szCs w:val="24"/>
        </w:rPr>
      </w:r>
      <w:r/>
    </w:p>
    <w:p>
      <w:pPr>
        <w:pStyle w:val="878"/>
        <w:spacing w:line="400" w:lineRule="exact"/>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r>
      <w:r/>
    </w:p>
    <w:p>
      <w:pPr>
        <w:pStyle w:val="878"/>
        <w:spacing w:line="400" w:lineRule="exact"/>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r>
      <w:r/>
    </w:p>
    <w:p>
      <w:pPr>
        <w:pStyle w:val="878"/>
        <w:ind w:firstLine="1066"/>
        <w:spacing w:line="400" w:lineRule="exact"/>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6"/>
        </w:rPr>
        <w:t xml:space="preserve">投 标 人:</w:t>
      </w:r>
      <w:r>
        <w:rPr>
          <w:rFonts w:hint="eastAsia" w:ascii="方正仿宋_GB2312" w:hAnsi="方正仿宋_GB2312" w:eastAsia="方正仿宋_GB2312" w:cs="方正仿宋_GB2312"/>
          <w:b/>
          <w:bCs/>
          <w:sz w:val="32"/>
        </w:rPr>
      </w:r>
      <w:r/>
    </w:p>
    <w:p>
      <w:pPr>
        <w:pStyle w:val="903"/>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ind w:firstLine="1904"/>
        <w:rPr>
          <w:rFonts w:hint="eastAsia" w:ascii="方正仿宋_GB2312" w:hAnsi="方正仿宋_GB2312" w:eastAsia="方正仿宋_GB2312" w:cs="方正仿宋_GB2312"/>
          <w:sz w:val="32"/>
        </w:rPr>
      </w:pPr>
      <w:r>
        <w:rPr>
          <w:rFonts w:hint="eastAsia" w:ascii="方正仿宋_GB2312" w:hAnsi="方正仿宋_GB2312" w:eastAsia="方正仿宋_GB2312" w:cs="方正仿宋_GB2312"/>
          <w:sz w:val="32"/>
        </w:rPr>
      </w:r>
      <w:r/>
    </w:p>
    <w:p>
      <w:pPr>
        <w:pStyle w:val="903"/>
        <w:jc w:val="center"/>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6"/>
          <w:szCs w:val="24"/>
          <w:lang w:eastAsia="zh-CN"/>
        </w:rPr>
        <w:t xml:space="preserve">二〇二六</w:t>
      </w:r>
      <w:r>
        <w:rPr>
          <w:rFonts w:hint="eastAsia" w:ascii="方正仿宋_GB2312" w:hAnsi="方正仿宋_GB2312" w:eastAsia="方正仿宋_GB2312" w:cs="方正仿宋_GB2312"/>
          <w:b/>
          <w:sz w:val="36"/>
          <w:szCs w:val="24"/>
        </w:rPr>
        <w:t xml:space="preserve">年</w:t>
      </w:r>
      <w:r>
        <w:rPr>
          <w:rFonts w:hint="eastAsia" w:ascii="方正仿宋_GB2312" w:hAnsi="方正仿宋_GB2312" w:eastAsia="方正仿宋_GB2312" w:cs="方正仿宋_GB2312"/>
          <w:b/>
          <w:sz w:val="36"/>
          <w:szCs w:val="24"/>
          <w:lang w:val="en-US" w:eastAsia="zh-CN"/>
        </w:rPr>
        <w:t xml:space="preserve">  </w:t>
      </w:r>
      <w:r>
        <w:rPr>
          <w:rFonts w:hint="eastAsia" w:ascii="方正仿宋_GB2312" w:hAnsi="方正仿宋_GB2312" w:eastAsia="方正仿宋_GB2312" w:cs="方正仿宋_GB2312"/>
          <w:b/>
          <w:sz w:val="36"/>
          <w:szCs w:val="24"/>
        </w:rPr>
        <w:t xml:space="preserve">月</w:t>
      </w:r>
      <w:r>
        <w:rPr>
          <w:rFonts w:hint="eastAsia" w:ascii="方正仿宋_GB2312" w:hAnsi="方正仿宋_GB2312" w:eastAsia="方正仿宋_GB2312" w:cs="方正仿宋_GB2312"/>
          <w:b/>
          <w:sz w:val="36"/>
          <w:szCs w:val="24"/>
          <w:lang w:val="en-US" w:eastAsia="zh-CN"/>
        </w:rPr>
        <w:t xml:space="preserve">  </w:t>
      </w:r>
      <w:r>
        <w:rPr>
          <w:rFonts w:hint="eastAsia" w:ascii="方正仿宋_GB2312" w:hAnsi="方正仿宋_GB2312" w:eastAsia="方正仿宋_GB2312" w:cs="方正仿宋_GB2312"/>
          <w:b/>
          <w:sz w:val="36"/>
          <w:szCs w:val="24"/>
        </w:rPr>
        <w:t xml:space="preserve">日</w:t>
      </w:r>
      <w:r>
        <w:rPr>
          <w:rFonts w:hint="eastAsia" w:ascii="方正仿宋_GB2312" w:hAnsi="方正仿宋_GB2312" w:eastAsia="方正仿宋_GB2312" w:cs="方正仿宋_GB2312"/>
          <w:b/>
          <w:sz w:val="32"/>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0"/>
          <w:lang w:val="en-US" w:eastAsia="zh-CN" w:bidi="ar-SA"/>
        </w:rPr>
      </w:pPr>
      <w:r>
        <w:rPr>
          <w:rFonts w:hint="eastAsia" w:ascii="方正仿宋_GB2312" w:hAnsi="方正仿宋_GB2312" w:eastAsia="方正仿宋_GB2312" w:cs="方正仿宋_GB2312"/>
          <w:sz w:val="28"/>
          <w:szCs w:val="20"/>
          <w:lang w:val="en-US" w:eastAsia="zh-CN" w:bidi="ar-SA"/>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903"/>
        <w:numPr>
          <w:ilvl w:val="0"/>
          <w:numId w:val="0"/>
        </w:numPr>
        <w:jc w:val="center"/>
        <w:keepLines w:val="0"/>
        <w:keepNext w:val="0"/>
        <w:pageBreakBefore w:val="0"/>
        <w:spacing w:line="400" w:lineRule="exact"/>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sz w:val="28"/>
          <w:szCs w:val="20"/>
          <w:lang w:val="en-US" w:eastAsia="zh-CN" w:bidi="ar-SA"/>
        </w:rPr>
        <w:t xml:space="preserve">一、</w:t>
      </w:r>
      <w:r>
        <w:rPr>
          <w:rFonts w:hint="eastAsia" w:ascii="方正仿宋_GB2312" w:hAnsi="方正仿宋_GB2312" w:eastAsia="方正仿宋_GB2312" w:cs="方正仿宋_GB2312"/>
          <w:b/>
          <w:sz w:val="32"/>
          <w:szCs w:val="32"/>
        </w:rPr>
        <w:t xml:space="preserve">投标函</w:t>
      </w:r>
      <w:r>
        <w:rPr>
          <w:rFonts w:hint="eastAsia" w:ascii="方正仿宋_GB2312" w:hAnsi="方正仿宋_GB2312" w:eastAsia="方正仿宋_GB2312" w:cs="方正仿宋_GB2312"/>
          <w:sz w:val="28"/>
          <w:lang w:val="en-US" w:eastAsia="zh-CN"/>
        </w:rPr>
      </w:r>
      <w:r/>
    </w:p>
    <w:p>
      <w:pPr>
        <w:pStyle w:val="878"/>
        <w:spacing w:line="48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致：</w:t>
      </w:r>
      <w:r>
        <w:rPr>
          <w:rFonts w:hint="eastAsia" w:ascii="方正仿宋_GB2312" w:hAnsi="方正仿宋_GB2312" w:eastAsia="方正仿宋_GB2312" w:cs="方正仿宋_GB2312"/>
          <w:sz w:val="28"/>
          <w:szCs w:val="28"/>
          <w:u w:val="single"/>
          <w:lang w:eastAsia="zh-CN"/>
        </w:rPr>
        <w:t xml:space="preserve">淮安市淮安区城市管理局</w:t>
      </w:r>
      <w:r>
        <w:rPr>
          <w:rFonts w:hint="eastAsia" w:ascii="方正仿宋_GB2312" w:hAnsi="方正仿宋_GB2312" w:eastAsia="方正仿宋_GB2312" w:cs="方正仿宋_GB2312"/>
          <w:sz w:val="28"/>
          <w:szCs w:val="28"/>
          <w:lang w:eastAsia="zh-CN"/>
        </w:rPr>
      </w:r>
      <w:r/>
    </w:p>
    <w:p>
      <w:pPr>
        <w:pStyle w:val="878"/>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关于</w:t>
      </w:r>
      <w:r>
        <w:rPr>
          <w:rFonts w:hint="eastAsia" w:ascii="方正仿宋_GB2312" w:hAnsi="方正仿宋_GB2312" w:eastAsia="方正仿宋_GB2312" w:cs="方正仿宋_GB2312"/>
          <w:sz w:val="28"/>
          <w:szCs w:val="28"/>
          <w:u w:val="single"/>
        </w:rPr>
        <w:t xml:space="preserve">          采购项目（项目编号:       ）</w:t>
      </w:r>
      <w:r>
        <w:rPr>
          <w:rFonts w:hint="eastAsia" w:ascii="方正仿宋_GB2312" w:hAnsi="方正仿宋_GB2312" w:eastAsia="方正仿宋_GB2312" w:cs="方正仿宋_GB2312"/>
          <w:sz w:val="28"/>
          <w:szCs w:val="28"/>
        </w:rPr>
        <w:t xml:space="preserve">招标文件（包括更正公告、如果有的话）收悉，我们经详细审阅和研究，现决定参加投标。同时，正式授权下述签字人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姓名和职务）代表</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（投标人单位名称），全权处理本次项目投标的有关事宜。</w:t>
      </w:r>
      <w:r>
        <w:rPr>
          <w:rFonts w:hint="eastAsia" w:ascii="方正仿宋_GB2312" w:hAnsi="方正仿宋_GB2312" w:eastAsia="方正仿宋_GB2312" w:cs="方正仿宋_GB2312"/>
          <w:sz w:val="28"/>
          <w:szCs w:val="28"/>
        </w:rPr>
      </w:r>
      <w:r/>
    </w:p>
    <w:p>
      <w:pPr>
        <w:pStyle w:val="1053"/>
        <w:ind w:left="0" w:firstLine="560"/>
        <w:jc w:val="both"/>
        <w:keepLines w:val="0"/>
        <w:keepNext w:val="0"/>
        <w:pageBreakBefore w:val="0"/>
        <w:spacing w:before="0" w:after="0"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按招标文件规定的各项要求，我方愿以</w:t>
      </w:r>
      <w:r>
        <w:rPr>
          <w:rFonts w:hint="eastAsia" w:ascii="方正仿宋_GB2312" w:hAnsi="方正仿宋_GB2312" w:eastAsia="方正仿宋_GB2312" w:cs="方正仿宋_GB2312"/>
          <w:sz w:val="28"/>
        </w:rPr>
        <w:t xml:space="preserve">（大写人民币）</w:t>
      </w:r>
      <w:r>
        <w:rPr>
          <w:rFonts w:hint="eastAsia" w:ascii="方正仿宋_GB2312" w:hAnsi="方正仿宋_GB2312" w:eastAsia="方正仿宋_GB2312" w:cs="方正仿宋_GB2312"/>
          <w:sz w:val="28"/>
          <w:u w:val="single"/>
          <w:lang w:val="en-US" w:eastAsia="zh-CN"/>
        </w:rPr>
        <w:t xml:space="preserve">   </w:t>
      </w:r>
      <w:r>
        <w:rPr>
          <w:rFonts w:hint="eastAsia" w:ascii="方正仿宋_GB2312" w:hAnsi="方正仿宋_GB2312" w:eastAsia="方正仿宋_GB2312" w:cs="方正仿宋_GB2312"/>
          <w:sz w:val="28"/>
        </w:rPr>
        <w:t xml:space="preserve">元（RMB</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rPr>
        <w:t xml:space="preserve">元）的</w:t>
      </w:r>
      <w:r>
        <w:rPr>
          <w:rFonts w:hint="eastAsia" w:ascii="方正仿宋_GB2312" w:hAnsi="方正仿宋_GB2312" w:eastAsia="方正仿宋_GB2312" w:cs="方正仿宋_GB2312"/>
          <w:sz w:val="28"/>
          <w:lang w:eastAsia="zh-CN"/>
        </w:rPr>
        <w:t xml:space="preserve">投标</w:t>
      </w:r>
      <w:r>
        <w:rPr>
          <w:rFonts w:hint="eastAsia" w:ascii="方正仿宋_GB2312" w:hAnsi="方正仿宋_GB2312" w:eastAsia="方正仿宋_GB2312" w:cs="方正仿宋_GB2312"/>
          <w:sz w:val="28"/>
        </w:rPr>
        <w:t xml:space="preserve">总报价并按</w:t>
      </w:r>
      <w:r>
        <w:rPr>
          <w:rFonts w:hint="eastAsia" w:ascii="方正仿宋_GB2312" w:hAnsi="方正仿宋_GB2312" w:eastAsia="方正仿宋_GB2312" w:cs="方正仿宋_GB2312"/>
          <w:sz w:val="28"/>
          <w:lang w:eastAsia="zh-CN"/>
        </w:rPr>
        <w:t xml:space="preserve">投标</w:t>
      </w:r>
      <w:r>
        <w:rPr>
          <w:rFonts w:hint="eastAsia" w:ascii="方正仿宋_GB2312" w:hAnsi="方正仿宋_GB2312" w:eastAsia="方正仿宋_GB2312" w:cs="方正仿宋_GB2312"/>
          <w:sz w:val="28"/>
        </w:rPr>
        <w:t xml:space="preserve">文件的规定要求提供货物和服务。</w:t>
      </w:r>
      <w:r>
        <w:rPr>
          <w:rFonts w:hint="eastAsia" w:ascii="方正仿宋_GB2312" w:hAnsi="方正仿宋_GB2312" w:eastAsia="方正仿宋_GB2312" w:cs="方正仿宋_GB2312"/>
          <w:sz w:val="28"/>
          <w:szCs w:val="28"/>
        </w:rPr>
      </w:r>
      <w:r/>
    </w:p>
    <w:p>
      <w:pPr>
        <w:pStyle w:val="878"/>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我们接受招标文件的</w:t>
      </w:r>
      <w:r>
        <w:rPr>
          <w:rFonts w:hint="eastAsia" w:ascii="方正仿宋_GB2312" w:hAnsi="方正仿宋_GB2312" w:eastAsia="方正仿宋_GB2312" w:cs="方正仿宋_GB2312"/>
          <w:sz w:val="28"/>
          <w:szCs w:val="28"/>
          <w:lang w:eastAsia="zh-CN"/>
        </w:rPr>
        <w:t xml:space="preserve">所有</w:t>
      </w:r>
      <w:r>
        <w:rPr>
          <w:rFonts w:hint="eastAsia" w:ascii="方正仿宋_GB2312" w:hAnsi="方正仿宋_GB2312" w:eastAsia="方正仿宋_GB2312" w:cs="方正仿宋_GB2312"/>
          <w:sz w:val="28"/>
          <w:szCs w:val="28"/>
        </w:rPr>
        <w:t xml:space="preserve">条款和规定。</w:t>
      </w:r>
      <w:r>
        <w:rPr>
          <w:rFonts w:hint="eastAsia" w:ascii="方正仿宋_GB2312" w:hAnsi="方正仿宋_GB2312" w:eastAsia="方正仿宋_GB2312" w:cs="方正仿宋_GB2312"/>
          <w:sz w:val="28"/>
          <w:szCs w:val="28"/>
        </w:rPr>
      </w:r>
      <w:r/>
    </w:p>
    <w:p>
      <w:pPr>
        <w:pStyle w:val="878"/>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我们同意按照招标文件第二章第1</w:t>
      </w:r>
      <w:r>
        <w:rPr>
          <w:rFonts w:hint="eastAsia" w:ascii="方正仿宋_GB2312" w:hAnsi="方正仿宋_GB2312" w:eastAsia="方正仿宋_GB2312" w:cs="方正仿宋_GB2312"/>
          <w:sz w:val="28"/>
          <w:szCs w:val="28"/>
          <w:lang w:val="en-US" w:eastAsia="zh-CN"/>
        </w:rPr>
        <w:t xml:space="preserve">5</w:t>
      </w:r>
      <w:r>
        <w:rPr>
          <w:rFonts w:hint="eastAsia" w:ascii="方正仿宋_GB2312" w:hAnsi="方正仿宋_GB2312" w:eastAsia="方正仿宋_GB2312" w:cs="方正仿宋_GB2312"/>
          <w:sz w:val="28"/>
          <w:szCs w:val="28"/>
        </w:rPr>
        <w:t xml:space="preserve">条的规定，本投标文件的有效期为从开标</w:t>
      </w:r>
      <w:r>
        <w:rPr>
          <w:rFonts w:hint="eastAsia" w:ascii="方正仿宋_GB2312" w:hAnsi="方正仿宋_GB2312" w:eastAsia="方正仿宋_GB2312" w:cs="方正仿宋_GB2312"/>
          <w:sz w:val="28"/>
          <w:szCs w:val="28"/>
          <w:lang w:eastAsia="zh-CN"/>
        </w:rPr>
        <w:t xml:space="preserve">之日起</w:t>
      </w:r>
      <w:r>
        <w:rPr>
          <w:rFonts w:hint="eastAsia" w:ascii="方正仿宋_GB2312" w:hAnsi="方正仿宋_GB2312" w:eastAsia="方正仿宋_GB2312" w:cs="方正仿宋_GB2312"/>
          <w:sz w:val="28"/>
          <w:szCs w:val="28"/>
        </w:rPr>
        <w:t xml:space="preserve">计算的</w:t>
      </w:r>
      <w:r>
        <w:rPr>
          <w:rFonts w:hint="eastAsia" w:ascii="方正仿宋_GB2312" w:hAnsi="方正仿宋_GB2312" w:eastAsia="方正仿宋_GB2312" w:cs="方正仿宋_GB2312"/>
          <w:sz w:val="28"/>
          <w:szCs w:val="28"/>
          <w:lang w:val="en-US" w:eastAsia="zh-CN"/>
        </w:rPr>
        <w:t xml:space="preserve">六</w:t>
      </w:r>
      <w:r>
        <w:rPr>
          <w:rFonts w:hint="eastAsia" w:ascii="方正仿宋_GB2312" w:hAnsi="方正仿宋_GB2312" w:eastAsia="方正仿宋_GB2312" w:cs="方正仿宋_GB2312"/>
          <w:sz w:val="28"/>
          <w:szCs w:val="28"/>
        </w:rPr>
        <w:t xml:space="preserve">十天，在此期间，本投标文件将始终对我们具有约束力，并可随时被接受。如果我们中标，本投标文件在此期间之后将继续保持有效。</w:t>
      </w:r>
      <w:r>
        <w:rPr>
          <w:rFonts w:hint="eastAsia" w:ascii="方正仿宋_GB2312" w:hAnsi="方正仿宋_GB2312" w:eastAsia="方正仿宋_GB2312" w:cs="方正仿宋_GB2312"/>
          <w:sz w:val="28"/>
          <w:szCs w:val="28"/>
        </w:rPr>
      </w:r>
      <w:r/>
    </w:p>
    <w:p>
      <w:pPr>
        <w:pStyle w:val="878"/>
        <w:ind w:left="0" w:firstLine="560"/>
        <w:jc w:val="both"/>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我们理解，你们无义务必须接受投标价最低的投标。同时也理解你们不承担我们本次投标的费用。</w:t>
      </w:r>
      <w:r>
        <w:rPr>
          <w:rFonts w:hint="eastAsia" w:ascii="方正仿宋_GB2312" w:hAnsi="方正仿宋_GB2312" w:eastAsia="方正仿宋_GB2312" w:cs="方正仿宋_GB2312"/>
          <w:sz w:val="28"/>
          <w:szCs w:val="28"/>
        </w:rPr>
      </w:r>
      <w:r/>
    </w:p>
    <w:p>
      <w:pPr>
        <w:pStyle w:val="878"/>
        <w:ind w:left="0" w:firstLine="560"/>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我们同意向贵方提供贵方可能要求的与投标有关的任何证据或资料，并保证所提供的都是真实的、准确的。</w:t>
      </w:r>
      <w:r>
        <w:rPr>
          <w:rFonts w:hint="eastAsia" w:ascii="方正仿宋_GB2312" w:hAnsi="方正仿宋_GB2312" w:eastAsia="方正仿宋_GB2312" w:cs="方正仿宋_GB2312"/>
          <w:sz w:val="28"/>
          <w:szCs w:val="28"/>
        </w:rPr>
      </w:r>
      <w:r/>
    </w:p>
    <w:p>
      <w:pPr>
        <w:pStyle w:val="878"/>
        <w:ind w:left="0" w:firstLine="560"/>
        <w:keepLines w:val="0"/>
        <w:keepNext w:val="0"/>
        <w:pageBreakBefore w:val="0"/>
        <w:spacing w:line="48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6</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一旦我方中标，我方将根据招标文件的规定，严格履行合同的责任和义务，并保证在按招标文件中规定的时间内供货，并完成项目的安装、调试、交付甲方验收、使用。</w:t>
      </w:r>
      <w:r>
        <w:rPr>
          <w:rFonts w:hint="eastAsia" w:ascii="方正仿宋_GB2312" w:hAnsi="方正仿宋_GB2312" w:eastAsia="方正仿宋_GB2312" w:cs="方正仿宋_GB2312"/>
          <w:sz w:val="28"/>
          <w:szCs w:val="28"/>
        </w:rPr>
      </w:r>
      <w:r/>
    </w:p>
    <w:p>
      <w:pPr>
        <w:pStyle w:val="903"/>
        <w:ind w:left="0" w:firstLine="560"/>
        <w:keepLines w:val="0"/>
        <w:keepNext w:val="0"/>
        <w:pageBreakBefore w:val="0"/>
        <w:spacing w:line="480" w:lineRule="auto"/>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7.我们同意向贵方提供贵方可能要求的与投标有关的任何证据或资料。</w:t>
      </w:r>
      <w:r>
        <w:rPr>
          <w:rFonts w:hint="eastAsia" w:ascii="方正仿宋_GB2312" w:hAnsi="方正仿宋_GB2312" w:eastAsia="方正仿宋_GB2312" w:cs="方正仿宋_GB2312"/>
          <w:sz w:val="28"/>
          <w:szCs w:val="28"/>
        </w:rPr>
      </w:r>
      <w:r/>
    </w:p>
    <w:p>
      <w:pPr>
        <w:pStyle w:val="1053"/>
        <w:ind w:right="560" w:firstLine="2940"/>
        <w:keepLines w:val="0"/>
        <w:keepNext w:val="0"/>
        <w:pageBreakBefore w:val="0"/>
        <w:spacing w:before="0" w:after="0" w:line="400" w:lineRule="exact"/>
        <w:rPr>
          <w:rFonts w:hint="eastAsia" w:ascii="方正仿宋_GB2312" w:hAnsi="方正仿宋_GB2312" w:eastAsia="方正仿宋_GB2312" w:cs="方正仿宋_GB2312"/>
          <w:sz w:val="28"/>
          <w:u w:val="single"/>
        </w:rPr>
      </w:pPr>
      <w:r>
        <w:rPr>
          <w:rFonts w:hint="eastAsia" w:ascii="方正仿宋_GB2312" w:hAnsi="方正仿宋_GB2312" w:eastAsia="方正仿宋_GB2312" w:cs="方正仿宋_GB2312"/>
          <w:sz w:val="28"/>
        </w:rPr>
        <w:t xml:space="preserve">投标人名称（电子签章）:</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u w:val="single"/>
        </w:rPr>
      </w:r>
      <w:r/>
    </w:p>
    <w:p>
      <w:pPr>
        <w:pStyle w:val="1053"/>
        <w:ind w:right="560" w:firstLine="2940"/>
        <w:keepLines w:val="0"/>
        <w:keepNext w:val="0"/>
        <w:pageBreakBefore w:val="0"/>
        <w:spacing w:before="0" w:after="0"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地址:</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邮编:</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1053"/>
        <w:ind w:right="560" w:firstLine="2940"/>
        <w:keepLines w:val="0"/>
        <w:keepNext w:val="0"/>
        <w:pageBreakBefore w:val="0"/>
        <w:spacing w:before="0" w:after="0"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sz w:val="28"/>
          <w:szCs w:val="28"/>
        </w:rPr>
        <w:t xml:space="preserve">电话:</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传真:</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903"/>
        <w:ind w:right="560" w:firstLine="2940"/>
        <w:keepLines w:val="0"/>
        <w:keepNext w:val="0"/>
        <w:pageBreakBefore w:val="0"/>
        <w:spacing w:line="400" w:lineRule="exact"/>
        <w:rPr>
          <w:rFonts w:hint="eastAsia" w:ascii="方正仿宋_GB2312" w:hAnsi="方正仿宋_GB2312" w:eastAsia="方正仿宋_GB2312" w:cs="方正仿宋_GB2312"/>
          <w:sz w:val="28"/>
          <w:u w:val="single"/>
        </w:rPr>
      </w:pPr>
      <w:r>
        <w:rPr>
          <w:rFonts w:hint="eastAsia" w:ascii="方正仿宋_GB2312" w:hAnsi="方正仿宋_GB2312" w:eastAsia="方正仿宋_GB2312" w:cs="方正仿宋_GB2312"/>
          <w:sz w:val="28"/>
          <w:szCs w:val="24"/>
        </w:rPr>
        <w:t xml:space="preserve">法定代表人（</w:t>
      </w:r>
      <w:r>
        <w:rPr>
          <w:rFonts w:hint="eastAsia" w:ascii="方正仿宋_GB2312" w:hAnsi="方正仿宋_GB2312" w:eastAsia="方正仿宋_GB2312" w:cs="方正仿宋_GB2312"/>
          <w:sz w:val="28"/>
        </w:rPr>
        <w:t xml:space="preserve">电子签章或</w:t>
      </w:r>
      <w:r>
        <w:rPr>
          <w:rFonts w:hint="eastAsia" w:ascii="方正仿宋_GB2312" w:hAnsi="方正仿宋_GB2312" w:eastAsia="方正仿宋_GB2312" w:cs="方正仿宋_GB2312"/>
          <w:sz w:val="28"/>
          <w:szCs w:val="24"/>
        </w:rPr>
        <w:t xml:space="preserve">电子签字）</w:t>
      </w:r>
      <w:r>
        <w:rPr>
          <w:rFonts w:hint="eastAsia" w:ascii="方正仿宋_GB2312" w:hAnsi="方正仿宋_GB2312" w:eastAsia="方正仿宋_GB2312" w:cs="方正仿宋_GB2312"/>
          <w:sz w:val="28"/>
        </w:rPr>
        <w:t xml:space="preserve">:</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u w:val="single"/>
        </w:rPr>
      </w:r>
      <w:r/>
    </w:p>
    <w:p>
      <w:pPr>
        <w:pStyle w:val="903"/>
        <w:ind w:right="560" w:firstLine="2940"/>
        <w:keepLines w:val="0"/>
        <w:keepNext w:val="0"/>
        <w:pageBreakBefore w:val="0"/>
        <w:spacing w:line="400" w:lineRule="exact"/>
        <w:rPr>
          <w:rFonts w:hint="eastAsia" w:ascii="方正仿宋_GB2312" w:hAnsi="方正仿宋_GB2312" w:eastAsia="方正仿宋_GB2312" w:cs="方正仿宋_GB2312"/>
          <w:sz w:val="28"/>
          <w:szCs w:val="24"/>
          <w:u w:val="single"/>
        </w:rPr>
      </w:pPr>
      <w:r>
        <w:rPr>
          <w:rFonts w:hint="eastAsia" w:ascii="方正仿宋_GB2312" w:hAnsi="方正仿宋_GB2312" w:eastAsia="方正仿宋_GB2312" w:cs="方正仿宋_GB2312"/>
          <w:sz w:val="28"/>
          <w:szCs w:val="24"/>
        </w:rPr>
        <w:t xml:space="preserve">职务:</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u w:val="single"/>
        </w:rPr>
      </w:r>
      <w:r/>
    </w:p>
    <w:p>
      <w:pPr>
        <w:pStyle w:val="903"/>
        <w:ind w:right="560" w:firstLine="2940"/>
        <w:keepLines w:val="0"/>
        <w:keepNext w:val="0"/>
        <w:pageBreakBefore w:val="0"/>
        <w:spacing w:line="400" w:lineRule="exact"/>
        <w:rPr>
          <w:rFonts w:hint="eastAsia" w:ascii="方正仿宋_GB2312" w:hAnsi="方正仿宋_GB2312" w:eastAsia="方正仿宋_GB2312" w:cs="方正仿宋_GB2312"/>
          <w:bCs/>
          <w:sz w:val="32"/>
          <w:szCs w:val="32"/>
        </w:rPr>
      </w:pPr>
      <w:r>
        <w:rPr>
          <w:rFonts w:hint="eastAsia" w:ascii="方正仿宋_GB2312" w:hAnsi="方正仿宋_GB2312" w:eastAsia="方正仿宋_GB2312" w:cs="方正仿宋_GB2312"/>
          <w:sz w:val="28"/>
          <w:szCs w:val="24"/>
        </w:rPr>
        <w:t xml:space="preserve">日期: </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年</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月</w:t>
      </w:r>
      <w:r>
        <w:rPr>
          <w:rFonts w:hint="eastAsia" w:ascii="方正仿宋_GB2312" w:hAnsi="方正仿宋_GB2312" w:eastAsia="方正仿宋_GB2312" w:cs="方正仿宋_GB2312"/>
          <w:sz w:val="28"/>
          <w:szCs w:val="24"/>
          <w:u w:val="single"/>
        </w:rPr>
        <w:t xml:space="preserve">     </w:t>
      </w:r>
      <w:r>
        <w:rPr>
          <w:rFonts w:hint="eastAsia" w:ascii="方正仿宋_GB2312" w:hAnsi="方正仿宋_GB2312" w:eastAsia="方正仿宋_GB2312" w:cs="方正仿宋_GB2312"/>
          <w:sz w:val="28"/>
          <w:szCs w:val="24"/>
        </w:rPr>
        <w:t xml:space="preserve">日</w:t>
      </w:r>
      <w:r>
        <w:rPr>
          <w:rFonts w:hint="eastAsia" w:ascii="方正仿宋_GB2312" w:hAnsi="方正仿宋_GB2312" w:eastAsia="方正仿宋_GB2312" w:cs="方正仿宋_GB2312"/>
          <w:bCs/>
          <w:sz w:val="32"/>
          <w:szCs w:val="32"/>
        </w:rPr>
      </w:r>
      <w:r/>
    </w:p>
    <w:p>
      <w:pPr>
        <w:pStyle w:val="878"/>
        <w:keepLines w:val="0"/>
        <w:keepNext w:val="0"/>
        <w:pageBreakBefore w:val="0"/>
        <w:spacing w:line="400" w:lineRule="exact"/>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Cs/>
          <w:sz w:val="28"/>
        </w:rPr>
        <w:t xml:space="preserve">注：各投标人必须在“投标文件格式”模块中对应的接口上传材料，未在指定模块中上传材料的视同未提供材料处理。</w:t>
      </w:r>
      <w:r>
        <w:rPr>
          <w:rFonts w:hint="eastAsia" w:ascii="方正仿宋_GB2312" w:hAnsi="方正仿宋_GB2312" w:eastAsia="方正仿宋_GB2312" w:cs="方正仿宋_GB2312"/>
          <w:b/>
          <w:sz w:val="32"/>
          <w:szCs w:val="32"/>
          <w:lang w:val="en-US" w:eastAsia="zh-CN" w:bidi="ar-SA"/>
        </w:rPr>
      </w:r>
      <w:r/>
    </w:p>
    <w:p>
      <w:pPr>
        <w:pStyle w:val="878"/>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78"/>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78"/>
        <w:numPr>
          <w:ilvl w:val="0"/>
          <w:numId w:val="0"/>
        </w:numPr>
        <w:jc w:val="center"/>
        <w:keepLines w:val="0"/>
        <w:keepNext w:val="0"/>
        <w:pageBreakBefore w:val="0"/>
        <w:spacing w:before="19" w:line="400" w:lineRule="exact"/>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lang w:val="en-US" w:eastAsia="zh-CN" w:bidi="ar-SA"/>
        </w:rPr>
        <w:t xml:space="preserve">二、</w:t>
      </w:r>
      <w:r>
        <w:rPr>
          <w:rFonts w:hint="eastAsia" w:ascii="方正仿宋_GB2312" w:hAnsi="方正仿宋_GB2312" w:eastAsia="方正仿宋_GB2312" w:cs="方正仿宋_GB2312"/>
          <w:b/>
          <w:sz w:val="32"/>
          <w:szCs w:val="32"/>
        </w:rPr>
        <w:t xml:space="preserve">开标一览表</w:t>
      </w:r>
      <w:r>
        <w:rPr>
          <w:rFonts w:hint="eastAsia" w:ascii="方正仿宋_GB2312" w:hAnsi="方正仿宋_GB2312" w:eastAsia="方正仿宋_GB2312" w:cs="方正仿宋_GB2312"/>
          <w:b/>
          <w:sz w:val="32"/>
          <w:szCs w:val="32"/>
        </w:rPr>
      </w:r>
      <w:r/>
    </w:p>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bookmarkStart w:id="200" w:name="_Toc157775468"/>
      <w:r>
        <w:rPr>
          <w:rFonts w:hint="eastAsia" w:ascii="方正仿宋_GB2312" w:hAnsi="方正仿宋_GB2312" w:eastAsia="方正仿宋_GB2312" w:cs="方正仿宋_GB2312"/>
          <w:b w:val="0"/>
          <w:bCs/>
          <w:sz w:val="32"/>
          <w:szCs w:val="32"/>
        </w:rPr>
      </w:r>
      <w:r/>
    </w:p>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28"/>
          <w:szCs w:val="28"/>
        </w:rPr>
      </w:pPr>
      <w:r>
        <w:rPr>
          <w:rFonts w:hint="eastAsia" w:ascii="方正仿宋_GB2312" w:hAnsi="方正仿宋_GB2312" w:eastAsia="方正仿宋_GB2312" w:cs="方正仿宋_GB2312"/>
          <w:b w:val="0"/>
          <w:bCs/>
          <w:sz w:val="28"/>
          <w:szCs w:val="28"/>
        </w:rPr>
        <w:t xml:space="preserve">投标人全称（加盖CA电子签章）：</w:t>
      </w:r>
      <w:r>
        <w:rPr>
          <w:rFonts w:hint="eastAsia" w:ascii="方正仿宋_GB2312" w:hAnsi="方正仿宋_GB2312" w:eastAsia="方正仿宋_GB2312" w:cs="方正仿宋_GB2312"/>
          <w:b w:val="0"/>
          <w:bCs/>
          <w:sz w:val="28"/>
          <w:szCs w:val="28"/>
        </w:rPr>
      </w:r>
      <w:r/>
    </w:p>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28"/>
          <w:szCs w:val="28"/>
        </w:rPr>
      </w:pPr>
      <w:r>
        <w:rPr>
          <w:rFonts w:hint="eastAsia" w:ascii="方正仿宋_GB2312" w:hAnsi="方正仿宋_GB2312" w:eastAsia="方正仿宋_GB2312" w:cs="方正仿宋_GB2312"/>
          <w:b w:val="0"/>
          <w:bCs/>
          <w:sz w:val="28"/>
          <w:szCs w:val="28"/>
        </w:rPr>
        <w:t xml:space="preserve">项目名称：</w:t>
      </w:r>
      <w:r>
        <w:rPr>
          <w:rFonts w:hint="eastAsia" w:ascii="方正仿宋_GB2312" w:hAnsi="方正仿宋_GB2312" w:eastAsia="方正仿宋_GB2312" w:cs="方正仿宋_GB2312"/>
          <w:b w:val="0"/>
          <w:bCs/>
          <w:sz w:val="28"/>
          <w:szCs w:val="28"/>
        </w:rPr>
      </w:r>
      <w:r/>
    </w:p>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28"/>
          <w:szCs w:val="28"/>
        </w:rPr>
        <w:t xml:space="preserve">招标编号：                                </w:t>
      </w:r>
      <w:r>
        <w:rPr>
          <w:rFonts w:hint="eastAsia" w:ascii="方正仿宋_GB2312" w:hAnsi="方正仿宋_GB2312" w:eastAsia="方正仿宋_GB2312" w:cs="方正仿宋_GB2312"/>
          <w:b w:val="0"/>
          <w:bCs/>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0"/>
      </w:tblGrid>
      <w:tr>
        <w:trPr>
          <w:cantSplit/>
          <w:trHeight w:val="1057"/>
        </w:trPr>
        <w:tc>
          <w:tcPr>
            <w:tcW w:w="8620" w:type="dxa"/>
            <w:vAlign w:val="center"/>
            <w:textDirection w:val="lrTb"/>
            <w:noWrap w:val="false"/>
          </w:tcPr>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                    投标</w:t>
            </w:r>
            <w:r>
              <w:rPr>
                <w:rFonts w:hint="eastAsia" w:ascii="方正仿宋_GB2312" w:hAnsi="方正仿宋_GB2312" w:eastAsia="方正仿宋_GB2312" w:cs="方正仿宋_GB2312"/>
                <w:b w:val="0"/>
                <w:bCs/>
                <w:sz w:val="32"/>
                <w:szCs w:val="32"/>
                <w:lang w:val="en-US" w:eastAsia="zh-CN"/>
              </w:rPr>
              <w:t xml:space="preserve">报</w:t>
            </w:r>
            <w:r>
              <w:rPr>
                <w:rFonts w:hint="eastAsia" w:ascii="方正仿宋_GB2312" w:hAnsi="方正仿宋_GB2312" w:eastAsia="方正仿宋_GB2312" w:cs="方正仿宋_GB2312"/>
                <w:b w:val="0"/>
                <w:bCs/>
                <w:sz w:val="32"/>
                <w:szCs w:val="32"/>
              </w:rPr>
              <w:t xml:space="preserve">价（人民币：元）</w:t>
            </w:r>
            <w:r>
              <w:rPr>
                <w:rFonts w:hint="eastAsia" w:ascii="方正仿宋_GB2312" w:hAnsi="方正仿宋_GB2312" w:eastAsia="方正仿宋_GB2312" w:cs="方正仿宋_GB2312"/>
                <w:b w:val="0"/>
                <w:bCs/>
                <w:sz w:val="32"/>
                <w:szCs w:val="32"/>
              </w:rPr>
            </w:r>
            <w:r/>
          </w:p>
        </w:tc>
      </w:tr>
      <w:tr>
        <w:trPr>
          <w:cantSplit/>
          <w:trHeight w:val="909"/>
        </w:trPr>
        <w:tc>
          <w:tcPr>
            <w:tcW w:w="8620" w:type="dxa"/>
            <w:vAlign w:val="center"/>
            <w:textDirection w:val="lrTb"/>
            <w:noWrap w:val="false"/>
          </w:tcPr>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bookmarkStart w:id="201" w:name="OLE_LINK50"/>
            <w:r>
              <w:rPr>
                <w:rFonts w:hint="eastAsia" w:ascii="方正仿宋_GB2312" w:hAnsi="方正仿宋_GB2312" w:eastAsia="方正仿宋_GB2312" w:cs="方正仿宋_GB2312"/>
                <w:b w:val="0"/>
                <w:bCs/>
                <w:sz w:val="32"/>
                <w:szCs w:val="32"/>
                <w:lang w:val="en-US" w:eastAsia="zh-CN"/>
              </w:rPr>
              <w:t xml:space="preserve">投标报价总计</w:t>
            </w:r>
            <w:bookmarkEnd w:id="201"/>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rPr>
              <w:t xml:space="preserve">小写</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rPr>
              <w:t xml:space="preserve">：</w:t>
            </w:r>
            <w:r>
              <w:rPr>
                <w:rFonts w:hint="eastAsia" w:ascii="方正仿宋_GB2312" w:hAnsi="方正仿宋_GB2312" w:eastAsia="方正仿宋_GB2312" w:cs="方正仿宋_GB2312"/>
                <w:b w:val="0"/>
                <w:bCs/>
                <w:sz w:val="32"/>
                <w:szCs w:val="32"/>
                <w:u w:val="single"/>
              </w:rPr>
              <w:t xml:space="preserve">             </w:t>
            </w:r>
            <w:r>
              <w:rPr>
                <w:rFonts w:hint="eastAsia" w:ascii="方正仿宋_GB2312" w:hAnsi="方正仿宋_GB2312" w:eastAsia="方正仿宋_GB2312" w:cs="方正仿宋_GB2312"/>
                <w:b w:val="0"/>
                <w:bCs/>
                <w:sz w:val="32"/>
                <w:szCs w:val="32"/>
                <w:lang w:eastAsia="zh-CN"/>
              </w:rPr>
              <w:t xml:space="preserve">元</w:t>
            </w:r>
            <w:r>
              <w:rPr>
                <w:rFonts w:hint="eastAsia" w:ascii="方正仿宋_GB2312" w:hAnsi="方正仿宋_GB2312" w:eastAsia="方正仿宋_GB2312" w:cs="方正仿宋_GB2312"/>
                <w:b w:val="0"/>
                <w:bCs/>
                <w:sz w:val="32"/>
                <w:szCs w:val="32"/>
              </w:rPr>
              <w:t xml:space="preserve"> </w:t>
            </w:r>
            <w:r>
              <w:rPr>
                <w:rFonts w:hint="eastAsia" w:ascii="方正仿宋_GB2312" w:hAnsi="方正仿宋_GB2312" w:eastAsia="方正仿宋_GB2312" w:cs="方正仿宋_GB2312"/>
                <w:b w:val="0"/>
                <w:bCs/>
                <w:sz w:val="32"/>
                <w:szCs w:val="32"/>
              </w:rPr>
            </w:r>
            <w:r/>
          </w:p>
          <w:p>
            <w:pPr>
              <w:pStyle w:val="897"/>
              <w:rPr>
                <w:rFonts w:hint="eastAsia" w:ascii="方正仿宋_GB2312" w:hAnsi="方正仿宋_GB2312" w:eastAsia="方正仿宋_GB2312" w:cs="方正仿宋_GB2312"/>
                <w:lang w:eastAsia="zh-CN"/>
              </w:rPr>
            </w:pPr>
            <w:r>
              <w:rPr>
                <w:rFonts w:hint="eastAsia" w:ascii="方正仿宋_GB2312" w:hAnsi="方正仿宋_GB2312" w:eastAsia="方正仿宋_GB2312" w:cs="方正仿宋_GB2312"/>
                <w:b w:val="0"/>
                <w:bCs/>
                <w:sz w:val="32"/>
                <w:szCs w:val="32"/>
                <w:lang w:val="en-US" w:eastAsia="zh-CN"/>
              </w:rPr>
              <w:t xml:space="preserve">          </w:t>
            </w:r>
            <w:r>
              <w:rPr>
                <w:rFonts w:hint="eastAsia" w:ascii="方正仿宋_GB2312" w:hAnsi="方正仿宋_GB2312" w:eastAsia="方正仿宋_GB2312" w:cs="方正仿宋_GB2312"/>
                <w:lang w:eastAsia="zh-CN"/>
              </w:rPr>
            </w:r>
            <w:r/>
          </w:p>
        </w:tc>
      </w:tr>
      <w:tr>
        <w:trPr>
          <w:cantSplit/>
          <w:trHeight w:val="909"/>
        </w:trPr>
        <w:tc>
          <w:tcPr>
            <w:tcW w:w="8620" w:type="dxa"/>
            <w:vAlign w:val="center"/>
            <w:textDirection w:val="lrTb"/>
            <w:noWrap w:val="false"/>
          </w:tcPr>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lang w:eastAsia="zh-CN"/>
              </w:rPr>
            </w:pPr>
            <w:r>
              <w:rPr>
                <w:rFonts w:hint="eastAsia" w:ascii="方正仿宋_GB2312" w:hAnsi="方正仿宋_GB2312" w:eastAsia="方正仿宋_GB2312" w:cs="方正仿宋_GB2312"/>
                <w:b w:val="0"/>
                <w:bCs/>
                <w:sz w:val="32"/>
                <w:szCs w:val="32"/>
                <w:lang w:val="en-US" w:eastAsia="zh-CN"/>
              </w:rPr>
              <w:t xml:space="preserve">投标报价总计</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b w:val="0"/>
                <w:bCs/>
                <w:sz w:val="32"/>
                <w:szCs w:val="32"/>
                <w:lang w:val="en-US" w:eastAsia="zh-CN"/>
              </w:rPr>
              <w:t xml:space="preserve">大写</w:t>
            </w:r>
            <w:r>
              <w:rPr>
                <w:rFonts w:hint="eastAsia" w:ascii="方正仿宋_GB2312" w:hAnsi="方正仿宋_GB2312" w:eastAsia="方正仿宋_GB2312" w:cs="方正仿宋_GB2312"/>
                <w:b w:val="0"/>
                <w:bCs/>
                <w:sz w:val="32"/>
                <w:szCs w:val="32"/>
                <w:lang w:eastAsia="zh-CN"/>
              </w:rPr>
              <w:t xml:space="preserve">）：</w:t>
            </w:r>
            <w:r>
              <w:rPr>
                <w:rFonts w:hint="eastAsia" w:ascii="方正仿宋_GB2312" w:hAnsi="方正仿宋_GB2312" w:eastAsia="方正仿宋_GB2312" w:cs="方正仿宋_GB2312"/>
                <w:sz w:val="28"/>
                <w:szCs w:val="28"/>
                <w:highlight w:val="none"/>
              </w:rPr>
              <w:t xml:space="preserve">人民币</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拾</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万</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仟</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佰</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拾</w:t>
            </w:r>
            <w:r>
              <w:rPr>
                <w:rFonts w:hint="eastAsia" w:ascii="方正仿宋_GB2312" w:hAnsi="方正仿宋_GB2312" w:eastAsia="方正仿宋_GB2312" w:cs="方正仿宋_GB2312"/>
                <w:sz w:val="28"/>
                <w:szCs w:val="28"/>
                <w:highlight w:val="none"/>
                <w:u w:val="single"/>
              </w:rPr>
              <w:t xml:space="preserve">  </w:t>
            </w:r>
            <w:r>
              <w:rPr>
                <w:rFonts w:hint="eastAsia" w:ascii="方正仿宋_GB2312" w:hAnsi="方正仿宋_GB2312" w:eastAsia="方正仿宋_GB2312" w:cs="方正仿宋_GB2312"/>
                <w:sz w:val="28"/>
                <w:szCs w:val="28"/>
                <w:highlight w:val="none"/>
              </w:rPr>
              <w:t xml:space="preserve">元整</w:t>
            </w:r>
            <w:r>
              <w:rPr>
                <w:rFonts w:hint="eastAsia" w:ascii="方正仿宋_GB2312" w:hAnsi="方正仿宋_GB2312" w:eastAsia="方正仿宋_GB2312" w:cs="方正仿宋_GB2312"/>
                <w:b w:val="0"/>
                <w:bCs/>
                <w:sz w:val="32"/>
                <w:szCs w:val="32"/>
                <w:lang w:eastAsia="zh-CN"/>
              </w:rPr>
            </w:r>
            <w:r/>
          </w:p>
        </w:tc>
      </w:tr>
    </w:tbl>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r>
      <w:r/>
    </w:p>
    <w:p>
      <w:pPr>
        <w:pStyle w:val="878"/>
        <w:keepLines w:val="0"/>
        <w:keepNext w:val="0"/>
        <w:pageBreakBefore w:val="0"/>
        <w:spacing w:before="19" w:line="400" w:lineRule="exact"/>
        <w:widowControl/>
        <w:rPr>
          <w:rFonts w:hint="eastAsia" w:ascii="方正仿宋_GB2312" w:hAnsi="方正仿宋_GB2312" w:eastAsia="方正仿宋_GB2312" w:cs="方正仿宋_GB2312"/>
          <w:b w:val="0"/>
          <w:bCs/>
          <w:sz w:val="32"/>
          <w:szCs w:val="32"/>
        </w:rPr>
      </w:pPr>
      <w:r>
        <w:rPr>
          <w:rFonts w:hint="eastAsia" w:ascii="方正仿宋_GB2312" w:hAnsi="方正仿宋_GB2312" w:eastAsia="方正仿宋_GB2312" w:cs="方正仿宋_GB2312"/>
          <w:b w:val="0"/>
          <w:bCs/>
          <w:sz w:val="32"/>
          <w:szCs w:val="32"/>
        </w:rPr>
        <w:t xml:space="preserve">                              日期：       年   月   日</w:t>
      </w:r>
      <w:r>
        <w:rPr>
          <w:rFonts w:hint="eastAsia" w:ascii="方正仿宋_GB2312" w:hAnsi="方正仿宋_GB2312" w:eastAsia="方正仿宋_GB2312" w:cs="方正仿宋_GB2312"/>
          <w:b w:val="0"/>
          <w:bCs/>
          <w:sz w:val="32"/>
          <w:szCs w:val="32"/>
        </w:rPr>
      </w:r>
      <w:r/>
    </w:p>
    <w:p>
      <w:pPr>
        <w:pStyle w:val="878"/>
        <w:keepLines w:val="0"/>
        <w:keepNext w:val="0"/>
        <w:pageBreakBefore w:val="0"/>
        <w:spacing w:before="19" w:line="400" w:lineRule="exact"/>
        <w:widowControl/>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keepLines w:val="0"/>
        <w:keepNext w:val="0"/>
        <w:pageBreakBefore w:val="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投标人: </w:t>
      </w:r>
      <w:r>
        <w:rPr>
          <w:rFonts w:hint="eastAsia" w:ascii="方正仿宋_GB2312" w:hAnsi="方正仿宋_GB2312" w:eastAsia="方正仿宋_GB2312" w:cs="方正仿宋_GB2312"/>
          <w:sz w:val="28"/>
          <w:szCs w:val="28"/>
          <w:u w:val="single"/>
        </w:rPr>
        <w:t xml:space="preserve">       （电子签章）       </w:t>
      </w:r>
      <w:r>
        <w:rPr>
          <w:rFonts w:hint="eastAsia" w:ascii="方正仿宋_GB2312" w:hAnsi="方正仿宋_GB2312" w:eastAsia="方正仿宋_GB2312" w:cs="方正仿宋_GB2312"/>
          <w:sz w:val="28"/>
          <w:szCs w:val="28"/>
          <w:u w:val="single"/>
        </w:rPr>
      </w:r>
      <w:r/>
    </w:p>
    <w:p>
      <w:pPr>
        <w:pStyle w:val="878"/>
        <w:keepLines w:val="0"/>
        <w:keepNext w:val="0"/>
        <w:pageBreakBefore w:val="0"/>
        <w:spacing w:line="40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法定代表人: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u w:val="single"/>
        </w:rPr>
        <w:t xml:space="preserve">（电子签章或电子签字）</w:t>
      </w:r>
      <w:r>
        <w:rPr>
          <w:rFonts w:hint="eastAsia" w:ascii="方正仿宋_GB2312" w:hAnsi="方正仿宋_GB2312" w:eastAsia="方正仿宋_GB2312" w:cs="方正仿宋_GB2312"/>
          <w:sz w:val="28"/>
          <w:szCs w:val="28"/>
          <w:u w:val="single"/>
        </w:rPr>
      </w:r>
      <w:r/>
    </w:p>
    <w:p>
      <w:pPr>
        <w:pStyle w:val="878"/>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p>
      <w:pPr>
        <w:pStyle w:val="878"/>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r>
      <w:r/>
    </w:p>
    <w:p>
      <w:pPr>
        <w:pStyle w:val="878"/>
        <w:ind w:firstLine="411"/>
        <w:keepLines w:val="0"/>
        <w:keepNext w:val="0"/>
        <w:pageBreakBefore w:val="0"/>
        <w:spacing w:line="4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eastAsia="zh-CN"/>
        </w:rPr>
        <w:t xml:space="preserve">注：</w:t>
      </w:r>
      <w:r>
        <w:rPr>
          <w:rFonts w:hint="eastAsia" w:ascii="方正仿宋_GB2312" w:hAnsi="方正仿宋_GB2312" w:eastAsia="方正仿宋_GB2312" w:cs="方正仿宋_GB2312"/>
          <w:sz w:val="28"/>
          <w:szCs w:val="28"/>
          <w:lang w:eastAsia="zh-CN"/>
        </w:rPr>
      </w:r>
      <w:r/>
    </w:p>
    <w:p>
      <w:pPr>
        <w:pStyle w:val="878"/>
        <w:ind w:firstLine="411"/>
        <w:keepLines w:val="0"/>
        <w:keepNext w:val="0"/>
        <w:pageBreakBefore w:val="0"/>
        <w:spacing w:line="4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eastAsia="zh-CN"/>
        </w:rPr>
        <w:t xml:space="preserve">　</w:t>
      </w:r>
      <w:r>
        <w:rPr>
          <w:rFonts w:hint="eastAsia" w:ascii="方正仿宋_GB2312" w:hAnsi="方正仿宋_GB2312" w:eastAsia="方正仿宋_GB2312" w:cs="方正仿宋_GB2312"/>
          <w:sz w:val="28"/>
          <w:szCs w:val="28"/>
        </w:rPr>
        <w:t xml:space="preserve">投标人在投标文件制作工具中制作</w:t>
      </w:r>
      <w:r>
        <w:rPr>
          <w:rFonts w:hint="eastAsia" w:ascii="方正仿宋_GB2312" w:hAnsi="方正仿宋_GB2312" w:eastAsia="方正仿宋_GB2312" w:cs="方正仿宋_GB2312"/>
          <w:sz w:val="28"/>
          <w:szCs w:val="28"/>
          <w:lang w:eastAsia="zh-CN"/>
        </w:rPr>
        <w:t xml:space="preserve">投标</w:t>
      </w:r>
      <w:r>
        <w:rPr>
          <w:rFonts w:hint="eastAsia" w:ascii="方正仿宋_GB2312" w:hAnsi="方正仿宋_GB2312" w:eastAsia="方正仿宋_GB2312" w:cs="方正仿宋_GB2312"/>
          <w:sz w:val="28"/>
          <w:szCs w:val="28"/>
        </w:rPr>
        <w:t xml:space="preserve">文件时，须填写开标一览表。开标一览表中的投标报价应与投标分项报价表中的投标报价一致，如不一致，不作为无效投标处理，但评标时按开标一览表中价格为准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r>
      <w:r/>
    </w:p>
    <w:p>
      <w:pPr>
        <w:pStyle w:val="903"/>
        <w:jc w:val="center"/>
        <w:keepLines w:val="0"/>
        <w:keepNext w:val="0"/>
        <w:pageBreakBefore w:val="0"/>
        <w:spacing w:line="400" w:lineRule="exact"/>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78"/>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97"/>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78"/>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97"/>
        <w:rPr>
          <w:rFonts w:hint="eastAsia" w:ascii="方正仿宋_GB2312" w:hAnsi="方正仿宋_GB2312" w:eastAsia="方正仿宋_GB2312" w:cs="方正仿宋_GB2312"/>
          <w:b/>
          <w:sz w:val="32"/>
          <w:szCs w:val="32"/>
          <w:lang w:val="en-US" w:eastAsia="zh-CN" w:bidi="ar-SA"/>
        </w:rPr>
      </w:pPr>
      <w:r>
        <w:rPr>
          <w:rFonts w:hint="eastAsia" w:ascii="方正仿宋_GB2312" w:hAnsi="方正仿宋_GB2312" w:eastAsia="方正仿宋_GB2312" w:cs="方正仿宋_GB2312"/>
          <w:b/>
          <w:sz w:val="32"/>
          <w:szCs w:val="32"/>
          <w:lang w:val="en-US" w:eastAsia="zh-CN" w:bidi="ar-SA"/>
        </w:rPr>
      </w:r>
      <w:r/>
    </w:p>
    <w:p>
      <w:pPr>
        <w:pStyle w:val="878"/>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r>
      <w:r/>
    </w:p>
    <w:p>
      <w:pPr>
        <w:pStyle w:val="903"/>
        <w:jc w:val="center"/>
        <w:rPr>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903"/>
        <w:jc w:val="center"/>
        <w:rPr>
          <w:rFonts w:hint="eastAsia" w:ascii="仿宋" w:hAnsi="仿宋" w:eastAsia="仿宋" w:cs="仿宋"/>
          <w:b/>
          <w:bCs/>
          <w:sz w:val="32"/>
          <w:szCs w:val="32"/>
          <w:highlight w:val="none"/>
        </w:rPr>
      </w:pPr>
      <w:r>
        <w:rPr>
          <w:rFonts w:hint="eastAsia" w:ascii="仿宋" w:hAnsi="仿宋" w:eastAsia="仿宋" w:cs="仿宋"/>
          <w:b/>
          <w:sz w:val="32"/>
          <w:szCs w:val="32"/>
          <w:lang w:val="en-US" w:eastAsia="zh-CN" w:bidi="ar-SA"/>
        </w:rPr>
        <w:t xml:space="preserve">三、</w:t>
      </w:r>
      <w:bookmarkStart w:id="202" w:name="OLE_LINK67"/>
      <w:r/>
      <w:bookmarkStart w:id="203" w:name="OLE_LINK86"/>
      <w:r>
        <w:rPr>
          <w:rFonts w:hint="eastAsia" w:ascii="仿宋" w:hAnsi="仿宋" w:eastAsia="仿宋" w:cs="仿宋"/>
          <w:b/>
          <w:sz w:val="32"/>
          <w:szCs w:val="32"/>
          <w:lang w:eastAsia="zh-CN"/>
        </w:rPr>
        <w:t xml:space="preserve">投标</w:t>
      </w:r>
      <w:r>
        <w:rPr>
          <w:rFonts w:hint="eastAsia" w:ascii="仿宋" w:hAnsi="仿宋" w:eastAsia="仿宋" w:cs="仿宋"/>
          <w:b/>
          <w:sz w:val="32"/>
          <w:szCs w:val="32"/>
        </w:rPr>
        <w:t xml:space="preserve">报价明细表</w:t>
      </w:r>
      <w:r>
        <w:rPr>
          <w:rFonts w:hint="eastAsia" w:ascii="仿宋" w:hAnsi="仿宋" w:eastAsia="仿宋" w:cs="仿宋"/>
          <w:b/>
          <w:sz w:val="32"/>
          <w:szCs w:val="32"/>
        </w:rPr>
      </w:r>
      <w:r/>
    </w:p>
    <w:p>
      <w:pPr>
        <w:pStyle w:val="903"/>
        <w:jc w:val="center"/>
        <w:spacing w:line="340" w:lineRule="exact"/>
        <w:rPr>
          <w:rFonts w:hint="eastAsia" w:ascii="仿宋" w:hAnsi="仿宋" w:eastAsia="仿宋" w:cs="仿宋"/>
          <w:sz w:val="24"/>
          <w:szCs w:val="24"/>
        </w:rPr>
      </w:pPr>
      <w:r>
        <w:rPr>
          <w:rFonts w:hint="eastAsia" w:ascii="仿宋" w:hAnsi="仿宋" w:eastAsia="仿宋" w:cs="仿宋"/>
          <w:sz w:val="24"/>
          <w:szCs w:val="24"/>
        </w:rPr>
      </w:r>
      <w:r/>
    </w:p>
    <w:tbl>
      <w:tblPr>
        <w:tblW w:w="9298"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790"/>
        <w:gridCol w:w="1718"/>
        <w:gridCol w:w="1289"/>
        <w:gridCol w:w="1912"/>
        <w:gridCol w:w="2479"/>
      </w:tblGrid>
      <w:tr>
        <w:trPr>
          <w:trHeight w:val="621"/>
        </w:trPr>
        <w:tc>
          <w:tcPr>
            <w:tcW w:w="1110" w:type="dxa"/>
            <w:vAlign w:val="center"/>
            <w:textDirection w:val="lrTb"/>
            <w:noWrap w:val="false"/>
          </w:tcPr>
          <w:p>
            <w:pPr>
              <w:pStyle w:val="878"/>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序号</w:t>
            </w:r>
            <w:r>
              <w:rPr>
                <w:rFonts w:hint="eastAsia" w:ascii="仿宋" w:hAnsi="仿宋" w:eastAsia="仿宋" w:cs="仿宋"/>
                <w:sz w:val="28"/>
                <w:szCs w:val="28"/>
              </w:rPr>
            </w:r>
            <w:r/>
          </w:p>
        </w:tc>
        <w:tc>
          <w:tcPr>
            <w:gridSpan w:val="2"/>
            <w:tcW w:w="2508" w:type="dxa"/>
            <w:vAlign w:val="center"/>
            <w:textDirection w:val="lrTb"/>
            <w:noWrap w:val="false"/>
          </w:tcPr>
          <w:p>
            <w:pPr>
              <w:pStyle w:val="878"/>
              <w:jc w:val="center"/>
              <w:spacing w:line="44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服务</w:t>
            </w:r>
            <w:r>
              <w:rPr>
                <w:rFonts w:hint="eastAsia" w:ascii="仿宋" w:hAnsi="仿宋" w:eastAsia="仿宋" w:cs="仿宋"/>
                <w:sz w:val="28"/>
                <w:szCs w:val="28"/>
              </w:rPr>
              <w:t xml:space="preserve">（项目）名称</w:t>
            </w:r>
            <w:r>
              <w:rPr>
                <w:rFonts w:hint="eastAsia" w:ascii="仿宋" w:hAnsi="仿宋" w:eastAsia="仿宋" w:cs="仿宋"/>
                <w:sz w:val="28"/>
                <w:szCs w:val="28"/>
              </w:rPr>
            </w:r>
            <w:r/>
          </w:p>
        </w:tc>
        <w:tc>
          <w:tcPr>
            <w:tcW w:w="1289" w:type="dxa"/>
            <w:vAlign w:val="center"/>
            <w:textDirection w:val="lrTb"/>
            <w:noWrap w:val="false"/>
          </w:tcPr>
          <w:p>
            <w:pPr>
              <w:pStyle w:val="878"/>
              <w:jc w:val="center"/>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数量</w:t>
            </w:r>
            <w:r>
              <w:rPr>
                <w:rFonts w:hint="eastAsia" w:ascii="仿宋" w:hAnsi="仿宋" w:eastAsia="仿宋" w:cs="仿宋"/>
                <w:sz w:val="28"/>
                <w:szCs w:val="28"/>
                <w:lang w:val="en-US" w:eastAsia="zh-CN"/>
              </w:rPr>
            </w:r>
            <w:r/>
          </w:p>
        </w:tc>
        <w:tc>
          <w:tcPr>
            <w:tcW w:w="1912" w:type="dxa"/>
            <w:vAlign w:val="center"/>
            <w:textDirection w:val="lrTb"/>
            <w:noWrap w:val="false"/>
          </w:tcPr>
          <w:p>
            <w:pPr>
              <w:pStyle w:val="878"/>
              <w:jc w:val="center"/>
              <w:spacing w:line="440" w:lineRule="exac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价格</w:t>
            </w:r>
            <w:r>
              <w:rPr>
                <w:rFonts w:hint="eastAsia" w:ascii="仿宋" w:hAnsi="仿宋" w:eastAsia="仿宋" w:cs="仿宋"/>
                <w:sz w:val="28"/>
                <w:szCs w:val="28"/>
                <w:lang w:eastAsia="zh-CN"/>
              </w:rPr>
            </w:r>
            <w:r/>
          </w:p>
        </w:tc>
        <w:tc>
          <w:tcPr>
            <w:tcW w:w="2479" w:type="dxa"/>
            <w:vAlign w:val="center"/>
            <w:textDirection w:val="lrTb"/>
            <w:noWrap w:val="false"/>
          </w:tcPr>
          <w:p>
            <w:pPr>
              <w:pStyle w:val="878"/>
              <w:jc w:val="center"/>
              <w:spacing w:line="440" w:lineRule="exact"/>
              <w:rPr>
                <w:rFonts w:hint="eastAsia" w:ascii="仿宋" w:hAnsi="仿宋" w:eastAsia="仿宋" w:cs="仿宋"/>
                <w:sz w:val="28"/>
                <w:szCs w:val="28"/>
              </w:rPr>
            </w:pPr>
            <w:r>
              <w:rPr>
                <w:rFonts w:hint="eastAsia" w:ascii="仿宋" w:hAnsi="仿宋" w:eastAsia="仿宋" w:cs="仿宋"/>
                <w:sz w:val="28"/>
                <w:szCs w:val="28"/>
              </w:rPr>
              <w:t xml:space="preserve">备注</w:t>
            </w: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rPr>
            </w:r>
            <w:r/>
          </w:p>
        </w:tc>
        <w:tc>
          <w:tcPr>
            <w:gridSpan w:val="2"/>
            <w:tcW w:w="2508"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rPr>
            </w:r>
            <w:r/>
          </w:p>
        </w:tc>
        <w:tc>
          <w:tcPr>
            <w:gridSpan w:val="2"/>
            <w:tcW w:w="2508"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gridSpan w:val="2"/>
            <w:tcW w:w="2508"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rPr>
            </w:r>
            <w:r/>
          </w:p>
        </w:tc>
        <w:tc>
          <w:tcPr>
            <w:tcW w:w="128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21"/>
        </w:trPr>
        <w:tc>
          <w:tcPr>
            <w:tcW w:w="111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2"/>
            <w:tcW w:w="2508"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28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912"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47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trHeight w:val="641"/>
        </w:trPr>
        <w:tc>
          <w:tcPr>
            <w:gridSpan w:val="2"/>
            <w:tcW w:w="1900"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gridSpan w:val="3"/>
            <w:tcW w:w="4919" w:type="dxa"/>
            <w:vAlign w:val="center"/>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t xml:space="preserve">合计</w:t>
            </w:r>
            <w:r>
              <w:rPr>
                <w:rFonts w:hint="eastAsia" w:ascii="仿宋" w:hAnsi="仿宋" w:eastAsia="仿宋" w:cs="仿宋"/>
                <w:sz w:val="28"/>
                <w:szCs w:val="28"/>
              </w:rPr>
            </w:r>
            <w:r/>
          </w:p>
        </w:tc>
        <w:tc>
          <w:tcPr>
            <w:tcW w:w="2479" w:type="dxa"/>
            <w:vAlign w:val="top"/>
            <w:textDirection w:val="lrTb"/>
            <w:noWrap w:val="false"/>
          </w:tcPr>
          <w:p>
            <w:pPr>
              <w:pStyle w:val="878"/>
              <w:ind w:firstLine="274"/>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878"/>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878"/>
        <w:jc w:val="both"/>
        <w:keepLines w:val="0"/>
        <w:keepNext w:val="0"/>
        <w:pageBreakBefore w:val="0"/>
        <w:spacing w:line="400" w:lineRule="exact"/>
        <w:rPr>
          <w:rFonts w:hint="eastAsia" w:ascii="仿宋" w:hAnsi="仿宋" w:eastAsia="仿宋" w:cs="仿宋"/>
          <w:sz w:val="28"/>
          <w:szCs w:val="28"/>
        </w:rPr>
      </w:pPr>
      <w:r>
        <w:rPr>
          <w:rFonts w:hint="eastAsia" w:ascii="仿宋" w:hAnsi="仿宋" w:eastAsia="仿宋" w:cs="仿宋"/>
          <w:sz w:val="28"/>
          <w:szCs w:val="28"/>
        </w:rPr>
        <w:t xml:space="preserve">投标人: </w:t>
      </w:r>
      <w:r>
        <w:rPr>
          <w:rFonts w:hint="eastAsia" w:ascii="仿宋" w:hAnsi="仿宋" w:eastAsia="仿宋" w:cs="仿宋"/>
          <w:sz w:val="28"/>
          <w:szCs w:val="28"/>
          <w:u w:val="single"/>
        </w:rPr>
        <w:t xml:space="preserve">        （电子签章）      </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878"/>
        <w:jc w:val="both"/>
        <w:keepLines w:val="0"/>
        <w:keepNext w:val="0"/>
        <w:pageBreakBefore w:val="0"/>
        <w:spacing w:line="40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u w:val="single"/>
        </w:rPr>
        <w:t xml:space="preserve">（电子签章或电子签字）</w:t>
      </w:r>
      <w:r>
        <w:rPr>
          <w:rFonts w:hint="eastAsia" w:ascii="仿宋" w:hAnsi="仿宋" w:eastAsia="仿宋" w:cs="仿宋"/>
          <w:sz w:val="28"/>
          <w:szCs w:val="28"/>
          <w:u w:val="single"/>
        </w:rPr>
      </w:r>
      <w:r/>
    </w:p>
    <w:p>
      <w:pPr>
        <w:pStyle w:val="878"/>
        <w:spacing w:line="360" w:lineRule="auto"/>
        <w:rPr>
          <w:rFonts w:hint="eastAsia" w:ascii="仿宋" w:hAnsi="仿宋" w:eastAsia="仿宋" w:cs="仿宋"/>
          <w:b/>
          <w:sz w:val="32"/>
          <w:szCs w:val="32"/>
          <w:lang w:val="en-US" w:eastAsia="zh-CN" w:bidi="ar-SA"/>
        </w:rPr>
      </w:pPr>
      <w:r/>
      <w:bookmarkEnd w:id="202"/>
      <w:r/>
      <w:bookmarkEnd w:id="203"/>
      <w:r>
        <w:rPr>
          <w:rFonts w:hint="eastAsia" w:ascii="仿宋" w:hAnsi="仿宋" w:eastAsia="仿宋" w:cs="仿宋"/>
          <w:b/>
          <w:sz w:val="32"/>
          <w:szCs w:val="32"/>
          <w:lang w:val="en-US" w:eastAsia="zh-CN" w:bidi="ar-SA"/>
        </w:rPr>
      </w:r>
      <w:r/>
    </w:p>
    <w:p>
      <w:pPr>
        <w:pStyle w:val="90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备注：</w:t>
      </w:r>
      <w:r>
        <w:rPr>
          <w:rFonts w:hint="eastAsia" w:ascii="仿宋" w:hAnsi="仿宋" w:eastAsia="仿宋" w:cs="仿宋"/>
          <w:sz w:val="28"/>
          <w:szCs w:val="24"/>
        </w:rPr>
      </w:r>
      <w:r/>
    </w:p>
    <w:p>
      <w:pPr>
        <w:pStyle w:val="90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仿宋" w:hAnsi="仿宋" w:eastAsia="仿宋" w:cs="仿宋"/>
          <w:sz w:val="28"/>
          <w:szCs w:val="24"/>
        </w:rPr>
      </w:r>
      <w:r/>
    </w:p>
    <w:p>
      <w:pPr>
        <w:pStyle w:val="90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2.“投标分项报价表”中“投标总报价”数额应当与“开标一览表”中“投标总报价”数额一致。</w:t>
      </w:r>
      <w:r>
        <w:rPr>
          <w:rFonts w:hint="eastAsia" w:ascii="仿宋" w:hAnsi="仿宋" w:eastAsia="仿宋" w:cs="仿宋"/>
          <w:sz w:val="28"/>
          <w:szCs w:val="24"/>
        </w:rPr>
      </w:r>
      <w:r/>
    </w:p>
    <w:p>
      <w:pPr>
        <w:pStyle w:val="90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3</w:t>
      </w:r>
      <w:r>
        <w:rPr>
          <w:rFonts w:ascii="仿宋" w:hAnsi="仿宋" w:eastAsia="仿宋" w:cs="仿宋"/>
          <w:sz w:val="28"/>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s="仿宋"/>
          <w:sz w:val="28"/>
          <w:szCs w:val="24"/>
        </w:rPr>
      </w:r>
      <w:r/>
    </w:p>
    <w:p>
      <w:pPr>
        <w:pStyle w:val="90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4.投标人需认真填写本报价表，尤其注意规格型号的准确填写。</w:t>
      </w:r>
      <w:r>
        <w:rPr>
          <w:rFonts w:hint="eastAsia" w:ascii="仿宋" w:hAnsi="仿宋" w:eastAsia="仿宋" w:cs="仿宋"/>
          <w:sz w:val="28"/>
          <w:szCs w:val="24"/>
        </w:rPr>
      </w:r>
      <w:r/>
    </w:p>
    <w:p>
      <w:pPr>
        <w:pStyle w:val="903"/>
        <w:ind w:left="-178" w:firstLine="411"/>
        <w:spacing w:line="440" w:lineRule="exact"/>
        <w:rPr>
          <w:rFonts w:hint="eastAsia" w:ascii="仿宋" w:hAnsi="仿宋" w:eastAsia="仿宋" w:cs="仿宋"/>
          <w:sz w:val="28"/>
          <w:szCs w:val="24"/>
        </w:rPr>
      </w:pPr>
      <w:r>
        <w:rPr>
          <w:rFonts w:hint="eastAsia" w:ascii="仿宋" w:hAnsi="仿宋" w:eastAsia="仿宋" w:cs="仿宋"/>
          <w:sz w:val="28"/>
          <w:szCs w:val="24"/>
        </w:rPr>
        <w:t xml:space="preserve">5.项目经办人可以根据项目实际需要对表格结构进行调整。</w:t>
      </w:r>
      <w:r>
        <w:rPr>
          <w:rFonts w:hint="eastAsia" w:ascii="仿宋" w:hAnsi="仿宋" w:eastAsia="仿宋" w:cs="仿宋"/>
          <w:sz w:val="28"/>
          <w:szCs w:val="24"/>
        </w:rPr>
      </w:r>
      <w:r/>
    </w:p>
    <w:p>
      <w:pPr>
        <w:pStyle w:val="878"/>
        <w:jc w:val="center"/>
        <w:keepLines w:val="0"/>
        <w:keepNext w:val="0"/>
        <w:pageBreakBefore w:val="0"/>
        <w:spacing w:line="400" w:lineRule="exact"/>
        <w:rPr>
          <w:rFonts w:hint="eastAsia" w:ascii="仿宋" w:hAnsi="仿宋" w:eastAsia="仿宋" w:cs="仿宋"/>
          <w:b/>
          <w:sz w:val="32"/>
          <w:highlight w:val="none"/>
        </w:rPr>
      </w:pPr>
      <w:r/>
      <w:bookmarkEnd w:id="200"/>
      <w:r>
        <w:rPr>
          <w:rFonts w:hint="eastAsia" w:ascii="仿宋" w:hAnsi="仿宋" w:eastAsia="仿宋" w:cs="仿宋"/>
          <w:b/>
          <w:sz w:val="32"/>
          <w:highlight w:val="none"/>
          <w:lang w:val="en-US" w:eastAsia="zh-CN"/>
        </w:rPr>
        <w:t xml:space="preserve">四、技术</w:t>
      </w:r>
      <w:r>
        <w:rPr>
          <w:rFonts w:hint="eastAsia" w:ascii="仿宋" w:hAnsi="仿宋" w:eastAsia="仿宋" w:cs="仿宋"/>
          <w:b/>
          <w:sz w:val="32"/>
          <w:highlight w:val="none"/>
        </w:rPr>
        <w:t xml:space="preserve">要求</w:t>
      </w:r>
      <w:r>
        <w:rPr>
          <w:rFonts w:hint="eastAsia" w:ascii="仿宋" w:hAnsi="仿宋" w:eastAsia="仿宋" w:cs="仿宋"/>
          <w:b/>
          <w:sz w:val="32"/>
          <w:szCs w:val="32"/>
          <w:highlight w:val="none"/>
        </w:rPr>
        <w:t xml:space="preserve">响应</w:t>
      </w:r>
      <w:r>
        <w:rPr>
          <w:rFonts w:hint="eastAsia" w:ascii="仿宋" w:hAnsi="仿宋" w:eastAsia="仿宋" w:cs="仿宋"/>
          <w:b/>
          <w:sz w:val="32"/>
          <w:highlight w:val="none"/>
        </w:rPr>
        <w:t xml:space="preserve">偏离表</w:t>
      </w:r>
      <w:r>
        <w:rPr>
          <w:rFonts w:hint="eastAsia" w:ascii="仿宋" w:hAnsi="仿宋" w:eastAsia="仿宋" w:cs="仿宋"/>
          <w:b/>
          <w:sz w:val="32"/>
          <w:highlight w:val="none"/>
        </w:rPr>
      </w:r>
      <w:r/>
    </w:p>
    <w:p>
      <w:pPr>
        <w:pStyle w:val="1084"/>
        <w:numPr>
          <w:ilvl w:val="0"/>
          <w:numId w:val="0"/>
        </w:numPr>
        <w:jc w:val="both"/>
        <w:spacing w:line="440" w:lineRule="exact"/>
        <w:rPr>
          <w:rFonts w:hint="eastAsia" w:ascii="仿宋" w:hAnsi="仿宋" w:eastAsia="仿宋" w:cs="仿宋"/>
          <w:b/>
          <w:sz w:val="32"/>
          <w:highlight w:val="none"/>
        </w:rPr>
      </w:pPr>
      <w:r>
        <w:rPr>
          <w:rFonts w:hint="eastAsia" w:ascii="仿宋" w:hAnsi="仿宋" w:eastAsia="仿宋" w:cs="仿宋"/>
          <w:b/>
          <w:sz w:val="32"/>
          <w:highlight w:val="none"/>
        </w:rPr>
      </w:r>
      <w:r/>
    </w:p>
    <w:tbl>
      <w:tblPr>
        <w:tblW w:w="8820"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78"/>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序号</w:t>
            </w:r>
            <w:r>
              <w:rPr>
                <w:rFonts w:hint="eastAsia" w:ascii="仿宋" w:hAnsi="仿宋" w:eastAsia="仿宋" w:cs="仿宋"/>
                <w:sz w:val="24"/>
                <w:highlight w:val="none"/>
              </w:rPr>
            </w:r>
            <w:r/>
          </w:p>
        </w:tc>
        <w:tc>
          <w:tcPr>
            <w:tcW w:w="3237" w:type="dxa"/>
            <w:vAlign w:val="center"/>
            <w:textDirection w:val="lrTb"/>
            <w:noWrap w:val="false"/>
          </w:tcPr>
          <w:p>
            <w:pPr>
              <w:pStyle w:val="878"/>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项目采购需求中主要技术条款描述</w:t>
            </w:r>
            <w:r>
              <w:rPr>
                <w:rFonts w:hint="eastAsia" w:ascii="仿宋" w:hAnsi="仿宋" w:eastAsia="仿宋" w:cs="仿宋"/>
                <w:sz w:val="24"/>
                <w:highlight w:val="none"/>
              </w:rPr>
            </w:r>
            <w:r/>
          </w:p>
        </w:tc>
        <w:tc>
          <w:tcPr>
            <w:tcW w:w="2346" w:type="dxa"/>
            <w:vAlign w:val="center"/>
            <w:textDirection w:val="lrTb"/>
            <w:noWrap w:val="false"/>
          </w:tcPr>
          <w:p>
            <w:pPr>
              <w:pStyle w:val="878"/>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所报产品规格、型号及相应技术参数描述</w:t>
            </w:r>
            <w:r>
              <w:rPr>
                <w:rFonts w:hint="eastAsia" w:ascii="仿宋" w:hAnsi="仿宋" w:eastAsia="仿宋" w:cs="仿宋"/>
                <w:sz w:val="24"/>
                <w:highlight w:val="none"/>
              </w:rPr>
            </w:r>
            <w:r/>
          </w:p>
        </w:tc>
        <w:tc>
          <w:tcPr>
            <w:tcW w:w="1080" w:type="dxa"/>
            <w:vAlign w:val="center"/>
            <w:textDirection w:val="lrTb"/>
            <w:noWrap w:val="false"/>
          </w:tcPr>
          <w:p>
            <w:pPr>
              <w:pStyle w:val="878"/>
              <w:ind w:firstLine="240"/>
              <w:keepLines w:val="0"/>
              <w:keepNext w:val="0"/>
              <w:pageBreakBefore w:val="0"/>
              <w:spacing w:line="44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p>
            <w:pPr>
              <w:pStyle w:val="878"/>
              <w:ind w:firstLine="240"/>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情况</w:t>
            </w:r>
            <w:r>
              <w:rPr>
                <w:rFonts w:hint="eastAsia" w:ascii="仿宋" w:hAnsi="仿宋" w:eastAsia="仿宋" w:cs="仿宋"/>
                <w:sz w:val="24"/>
                <w:highlight w:val="none"/>
              </w:rPr>
            </w:r>
            <w:r/>
          </w:p>
        </w:tc>
        <w:tc>
          <w:tcPr>
            <w:tcW w:w="1074" w:type="dxa"/>
            <w:vAlign w:val="center"/>
            <w:textDirection w:val="lrTb"/>
            <w:noWrap w:val="false"/>
          </w:tcPr>
          <w:p>
            <w:pPr>
              <w:pStyle w:val="878"/>
              <w:jc w:val="center"/>
              <w:keepLines w:val="0"/>
              <w:keepNext w:val="0"/>
              <w:pageBreakBefore w:val="0"/>
              <w:spacing w:line="440" w:lineRule="exact"/>
              <w:widowControl w:val="off"/>
              <w:rPr>
                <w:rFonts w:hint="eastAsia" w:ascii="仿宋" w:hAnsi="仿宋" w:eastAsia="仿宋" w:cs="仿宋"/>
                <w:sz w:val="24"/>
                <w:highlight w:val="none"/>
              </w:rPr>
            </w:pPr>
            <w:r>
              <w:rPr>
                <w:rFonts w:hint="eastAsia" w:ascii="方正仿宋_GBK" w:hAnsi="方正仿宋_GBK" w:eastAsia="方正仿宋_GBK" w:cs="方正仿宋_GBK"/>
                <w:sz w:val="28"/>
                <w:szCs w:val="28"/>
              </w:rPr>
              <w:t xml:space="preserve">备注</w:t>
            </w: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cantSplit/>
          <w:trHeight w:val="773"/>
        </w:trPr>
        <w:tc>
          <w:tcPr>
            <w:tcW w:w="1083"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3237"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346" w:type="dxa"/>
            <w:vAlign w:val="center"/>
            <w:textDirection w:val="lrTb"/>
            <w:noWrap w:val="false"/>
          </w:tcPr>
          <w:p>
            <w:pPr>
              <w:pStyle w:val="878"/>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080"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c>
          <w:tcPr>
            <w:tcW w:w="1074" w:type="dxa"/>
            <w:vAlign w:val="center"/>
            <w:textDirection w:val="lrTb"/>
            <w:noWrap w:val="false"/>
          </w:tcPr>
          <w:p>
            <w:pPr>
              <w:pStyle w:val="878"/>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878"/>
        <w:spacing w:line="520" w:lineRule="exact"/>
        <w:rPr>
          <w:rFonts w:hint="eastAsia" w:ascii="仿宋" w:hAnsi="仿宋" w:eastAsia="仿宋"/>
          <w:sz w:val="28"/>
          <w:szCs w:val="28"/>
        </w:rPr>
      </w:pPr>
      <w:r>
        <w:rPr>
          <w:rFonts w:hint="eastAsia" w:ascii="仿宋" w:hAnsi="仿宋" w:eastAsia="仿宋"/>
          <w:sz w:val="28"/>
          <w:szCs w:val="28"/>
        </w:rPr>
      </w:r>
      <w:r/>
    </w:p>
    <w:p>
      <w:pPr>
        <w:pStyle w:val="878"/>
        <w:spacing w:line="520" w:lineRule="exact"/>
        <w:rPr>
          <w:rFonts w:ascii="仿宋" w:hAnsi="仿宋" w:eastAsia="仿宋"/>
          <w:sz w:val="28"/>
          <w:szCs w:val="28"/>
          <w:u w:val="single"/>
        </w:rPr>
      </w:pPr>
      <w:r>
        <w:rPr>
          <w:rFonts w:hint="eastAsia" w:ascii="仿宋" w:hAnsi="仿宋" w:eastAsia="仿宋"/>
          <w:sz w:val="28"/>
          <w:szCs w:val="28"/>
        </w:rPr>
        <w:t xml:space="preserve">投标人: </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878"/>
        <w:spacing w:line="520" w:lineRule="exact"/>
        <w:rPr>
          <w:rFonts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ascii="仿宋" w:hAnsi="仿宋" w:eastAsia="仿宋"/>
          <w:sz w:val="28"/>
          <w:szCs w:val="28"/>
          <w:u w:val="single"/>
        </w:rPr>
      </w:r>
      <w:r/>
    </w:p>
    <w:p>
      <w:pPr>
        <w:pStyle w:val="878"/>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878"/>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w:t>
      </w:r>
      <w:r>
        <w:rPr>
          <w:rFonts w:hint="eastAsia" w:ascii="仿宋" w:hAnsi="仿宋" w:eastAsia="仿宋" w:cs="仿宋"/>
          <w:sz w:val="28"/>
          <w:szCs w:val="28"/>
          <w:highlight w:val="none"/>
        </w:rPr>
      </w:r>
      <w:r/>
    </w:p>
    <w:p>
      <w:pPr>
        <w:pStyle w:val="878"/>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（1）是否偏离用符号“+、=、-”分别表示正偏离、完全响应、负偏离。 </w:t>
      </w:r>
      <w:r>
        <w:rPr>
          <w:rFonts w:hint="eastAsia" w:ascii="仿宋" w:hAnsi="仿宋" w:eastAsia="仿宋" w:cs="仿宋"/>
          <w:sz w:val="28"/>
          <w:szCs w:val="28"/>
          <w:highlight w:val="none"/>
        </w:rPr>
      </w:r>
      <w:r/>
    </w:p>
    <w:p>
      <w:pPr>
        <w:pStyle w:val="878"/>
        <w:ind w:firstLine="560"/>
        <w:keepLines w:val="0"/>
        <w:keepNext w:val="0"/>
        <w:pageBreakBefore w:val="0"/>
        <w:spacing w:line="44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（2）投标人必须仔细阅读本招标文件</w:t>
      </w:r>
      <w:r>
        <w:rPr>
          <w:rFonts w:hint="eastAsia" w:ascii="仿宋" w:hAnsi="仿宋" w:eastAsia="仿宋" w:cs="仿宋"/>
          <w:sz w:val="28"/>
          <w:szCs w:val="28"/>
          <w:highlight w:val="none"/>
          <w:lang w:eastAsia="zh-CN"/>
        </w:rPr>
        <w:t xml:space="preserve">第四章</w:t>
      </w:r>
      <w:r>
        <w:rPr>
          <w:rFonts w:hint="eastAsia" w:ascii="仿宋" w:hAnsi="仿宋" w:eastAsia="仿宋" w:cs="仿宋"/>
          <w:sz w:val="28"/>
          <w:szCs w:val="28"/>
          <w:highlight w:val="none"/>
        </w:rPr>
        <w:t xml:space="preserve">中所有技术规范条款和相关功能要求，并将响应情况及偏离情况逐项填入上表，响应时不得对原有技术规范进行直接复制粘贴及简单表述为完全响应，否则将影响该项得分。</w:t>
      </w:r>
      <w:r>
        <w:rPr>
          <w:rFonts w:hint="eastAsia" w:ascii="仿宋" w:hAnsi="仿宋" w:eastAsia="仿宋" w:cs="仿宋"/>
          <w:sz w:val="28"/>
          <w:szCs w:val="28"/>
          <w:highlight w:val="none"/>
        </w:rPr>
      </w:r>
      <w:r/>
    </w:p>
    <w:p>
      <w:pPr>
        <w:pStyle w:val="878"/>
        <w:numPr>
          <w:ilvl w:val="0"/>
          <w:numId w:val="0"/>
        </w:numPr>
        <w:jc w:val="both"/>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bCs/>
          <w:sz w:val="32"/>
          <w:highlight w:val="none"/>
          <w:lang w:val="en-US" w:eastAsia="zh-CN"/>
        </w:rPr>
      </w:pPr>
      <w:r>
        <w:rPr>
          <w:rFonts w:hint="eastAsia" w:ascii="方正仿宋_GB2312" w:hAnsi="方正仿宋_GB2312" w:eastAsia="方正仿宋_GB2312" w:cs="方正仿宋_GB2312"/>
          <w:b/>
          <w:bCs/>
          <w:sz w:val="32"/>
          <w:highlight w:val="none"/>
          <w:lang w:val="en-US" w:eastAsia="zh-CN"/>
        </w:rPr>
      </w:r>
      <w:r/>
    </w:p>
    <w:p>
      <w:pPr>
        <w:pStyle w:val="878"/>
        <w:numPr>
          <w:ilvl w:val="0"/>
          <w:numId w:val="0"/>
        </w:numPr>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bCs/>
          <w:sz w:val="32"/>
          <w:highlight w:val="none"/>
          <w:lang w:val="en-US" w:eastAsia="zh-CN"/>
        </w:rPr>
        <w:t xml:space="preserve">五、</w:t>
      </w:r>
      <w:r>
        <w:rPr>
          <w:rFonts w:hint="eastAsia" w:ascii="方正仿宋_GB2312" w:hAnsi="方正仿宋_GB2312" w:eastAsia="方正仿宋_GB2312" w:cs="方正仿宋_GB2312"/>
          <w:b/>
          <w:bCs/>
          <w:sz w:val="32"/>
          <w:highlight w:val="none"/>
        </w:rPr>
        <w:t xml:space="preserve">综合评分时投标人需提供的证明文件</w:t>
      </w:r>
      <w:r>
        <w:rPr>
          <w:rFonts w:hint="eastAsia" w:ascii="方正仿宋_GB2312" w:hAnsi="方正仿宋_GB2312" w:eastAsia="方正仿宋_GB2312" w:cs="方正仿宋_GB2312"/>
          <w:b/>
          <w:sz w:val="32"/>
        </w:rPr>
      </w:r>
      <w:r/>
    </w:p>
    <w:p>
      <w:pPr>
        <w:pStyle w:val="955"/>
        <w:numPr>
          <w:ilvl w:val="0"/>
          <w:numId w:val="0"/>
        </w:numPr>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955"/>
        <w:numPr>
          <w:ilvl w:val="0"/>
          <w:numId w:val="0"/>
        </w:numPr>
        <w:jc w:val="center"/>
        <w:keepLines w:val="0"/>
        <w:keepNext w:val="0"/>
        <w:pageBreakBefore w:val="0"/>
        <w:spacing w:line="500" w:lineRule="exact"/>
        <w:widowControl w:val="off"/>
        <w:tabs>
          <w:tab w:val="left" w:pos="2629" w:leader="none"/>
        </w:tabs>
        <w:rPr>
          <w:rFonts w:hint="eastAsia" w:ascii="方正仿宋_GB2312" w:hAnsi="方正仿宋_GB2312" w:eastAsia="方正仿宋_GB2312" w:cs="方正仿宋_GB2312"/>
          <w:sz w:val="28"/>
          <w:szCs w:val="28"/>
          <w:highlight w:val="none"/>
          <w:lang w:val="zh-CN"/>
        </w:rPr>
        <w:outlineLvl w:val="0"/>
      </w:pPr>
      <w:r/>
      <w:bookmarkStart w:id="204" w:name="_Toc18585"/>
      <w:r/>
      <w:bookmarkStart w:id="205" w:name="_Toc16560"/>
      <w:r/>
      <w:bookmarkStart w:id="206" w:name="_Toc23377"/>
      <w:r/>
      <w:bookmarkStart w:id="207" w:name="_Toc2597"/>
      <w:r/>
      <w:bookmarkStart w:id="208" w:name="_Toc11454"/>
      <w:r/>
      <w:bookmarkStart w:id="209" w:name="_Toc28292"/>
      <w:r>
        <w:rPr>
          <w:rFonts w:hint="eastAsia" w:ascii="方正仿宋_GB2312" w:hAnsi="方正仿宋_GB2312" w:eastAsia="方正仿宋_GB2312" w:cs="方正仿宋_GB2312"/>
          <w:sz w:val="28"/>
          <w:szCs w:val="28"/>
          <w:highlight w:val="none"/>
          <w:lang w:val="zh-CN"/>
        </w:rPr>
        <w:t xml:space="preserve">（投标人根据</w:t>
      </w:r>
      <w:r>
        <w:rPr>
          <w:rFonts w:hint="eastAsia" w:ascii="方正仿宋_GB2312" w:hAnsi="方正仿宋_GB2312" w:eastAsia="方正仿宋_GB2312" w:cs="方正仿宋_GB2312"/>
          <w:b/>
          <w:bCs/>
          <w:sz w:val="28"/>
          <w:szCs w:val="28"/>
          <w:highlight w:val="none"/>
          <w:lang w:val="zh-CN"/>
        </w:rPr>
        <w:t xml:space="preserve">第</w:t>
      </w:r>
      <w:r>
        <w:rPr>
          <w:rFonts w:hint="eastAsia" w:ascii="方正仿宋_GB2312" w:hAnsi="方正仿宋_GB2312" w:eastAsia="方正仿宋_GB2312" w:cs="方正仿宋_GB2312"/>
          <w:b/>
          <w:bCs/>
          <w:sz w:val="28"/>
          <w:szCs w:val="28"/>
          <w:highlight w:val="none"/>
          <w:lang w:val="en-US" w:eastAsia="zh-CN"/>
        </w:rPr>
        <w:t xml:space="preserve">五</w:t>
      </w:r>
      <w:r>
        <w:rPr>
          <w:rFonts w:hint="eastAsia" w:ascii="方正仿宋_GB2312" w:hAnsi="方正仿宋_GB2312" w:eastAsia="方正仿宋_GB2312" w:cs="方正仿宋_GB2312"/>
          <w:b/>
          <w:bCs/>
          <w:sz w:val="28"/>
          <w:szCs w:val="28"/>
          <w:highlight w:val="none"/>
          <w:lang w:val="zh-CN"/>
        </w:rPr>
        <w:t xml:space="preserve">章评标方法与评标标准</w:t>
      </w:r>
      <w:r>
        <w:rPr>
          <w:rFonts w:hint="eastAsia" w:ascii="方正仿宋_GB2312" w:hAnsi="方正仿宋_GB2312" w:eastAsia="方正仿宋_GB2312" w:cs="方正仿宋_GB2312"/>
          <w:sz w:val="28"/>
          <w:szCs w:val="28"/>
          <w:highlight w:val="none"/>
          <w:lang w:val="zh-CN"/>
        </w:rPr>
        <w:t xml:space="preserve">的要求提供相关材料）</w:t>
      </w:r>
      <w:bookmarkEnd w:id="204"/>
      <w:r/>
      <w:bookmarkEnd w:id="205"/>
      <w:r/>
      <w:bookmarkEnd w:id="206"/>
      <w:r/>
      <w:bookmarkEnd w:id="207"/>
      <w:r/>
      <w:bookmarkEnd w:id="208"/>
      <w:r/>
      <w:bookmarkEnd w:id="209"/>
      <w:r>
        <w:rPr>
          <w:rFonts w:hint="eastAsia" w:ascii="方正仿宋_GB2312" w:hAnsi="方正仿宋_GB2312" w:eastAsia="方正仿宋_GB2312" w:cs="方正仿宋_GB2312"/>
          <w:sz w:val="28"/>
          <w:szCs w:val="28"/>
          <w:highlight w:val="none"/>
          <w:lang w:val="zh-CN"/>
        </w:rPr>
      </w:r>
      <w:r/>
    </w:p>
    <w:p>
      <w:pPr>
        <w:pStyle w:val="878"/>
        <w:ind w:firstLine="2877"/>
        <w:spacing w:line="440" w:lineRule="exact"/>
        <w:rPr>
          <w:rFonts w:hint="eastAsia" w:ascii="方正仿宋_GB2312" w:hAnsi="方正仿宋_GB2312" w:eastAsia="方正仿宋_GB2312" w:cs="方正仿宋_GB2312"/>
          <w:b/>
          <w:sz w:val="36"/>
          <w:highlight w:val="none"/>
        </w:rPr>
      </w:pPr>
      <w:r>
        <w:rPr>
          <w:rFonts w:hint="eastAsia" w:ascii="方正仿宋_GB2312" w:hAnsi="方正仿宋_GB2312" w:eastAsia="方正仿宋_GB2312" w:cs="方正仿宋_GB2312"/>
          <w:b/>
          <w:sz w:val="36"/>
          <w:highlight w:val="none"/>
        </w:rPr>
      </w:r>
      <w:r/>
    </w:p>
    <w:p>
      <w:pPr>
        <w:pStyle w:val="955"/>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ind w:firstLine="157"/>
        <w:spacing w:line="440" w:lineRule="exact"/>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r>
      <w:r/>
    </w:p>
    <w:p>
      <w:pPr>
        <w:pStyle w:val="878"/>
        <w:jc w:val="left"/>
        <w:widowControl/>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2"/>
        </w:rPr>
      </w:r>
      <w:r/>
    </w:p>
    <w:p>
      <w:pPr>
        <w:pStyle w:val="878"/>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jc w:val="center"/>
        <w:spacing w:before="19" w:line="600" w:lineRule="auto"/>
        <w:widowControl/>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jc w:val="center"/>
        <w:spacing w:line="240" w:lineRule="auto"/>
        <w:widowControl/>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32"/>
          <w:lang w:val="en-US" w:eastAsia="zh-CN"/>
        </w:rPr>
        <w:t xml:space="preserve">六</w:t>
      </w:r>
      <w:r>
        <w:rPr>
          <w:rFonts w:hint="eastAsia" w:ascii="方正仿宋_GB2312" w:hAnsi="方正仿宋_GB2312" w:eastAsia="方正仿宋_GB2312" w:cs="方正仿宋_GB2312"/>
          <w:b/>
          <w:sz w:val="32"/>
        </w:rPr>
        <w:t xml:space="preserve">、资质审查时</w:t>
      </w:r>
      <w:r>
        <w:rPr>
          <w:rFonts w:hint="eastAsia" w:ascii="方正仿宋_GB2312" w:hAnsi="方正仿宋_GB2312" w:eastAsia="方正仿宋_GB2312" w:cs="方正仿宋_GB2312"/>
          <w:b/>
          <w:sz w:val="32"/>
          <w:lang w:eastAsia="zh-CN"/>
        </w:rPr>
        <w:t xml:space="preserve">投标</w:t>
      </w:r>
      <w:r>
        <w:rPr>
          <w:rFonts w:hint="eastAsia" w:ascii="方正仿宋_GB2312" w:hAnsi="方正仿宋_GB2312" w:eastAsia="方正仿宋_GB2312" w:cs="方正仿宋_GB2312"/>
          <w:b/>
          <w:sz w:val="32"/>
        </w:rPr>
        <w:t xml:space="preserve">人必须提供的资格证明文件</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投标人提供下列材料之一:</w:t>
      </w:r>
      <w:r>
        <w:rPr>
          <w:rFonts w:hint="eastAsia" w:ascii="方正仿宋_GB2312" w:hAnsi="方正仿宋_GB2312" w:eastAsia="方正仿宋_GB2312" w:cs="方正仿宋_GB2312"/>
          <w:sz w:val="28"/>
          <w:szCs w:val="28"/>
        </w:rPr>
      </w:r>
      <w:r/>
    </w:p>
    <w:p>
      <w:pPr>
        <w:pStyle w:val="878"/>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（1）投标人提供法定代表人资格证明（扫描件并加盖投标人电子签章， 格式详见示范格式一）和法定代表人身份证（原件扫描件并加盖投标人电子签章）；</w:t>
      </w:r>
      <w:r>
        <w:rPr>
          <w:rFonts w:hint="eastAsia" w:ascii="方正仿宋_GB2312" w:hAnsi="方正仿宋_GB2312" w:eastAsia="方正仿宋_GB2312" w:cs="方正仿宋_GB2312"/>
          <w:sz w:val="28"/>
          <w:szCs w:val="28"/>
        </w:rPr>
      </w:r>
      <w:r/>
    </w:p>
    <w:p>
      <w:pPr>
        <w:pStyle w:val="878"/>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（2）投标人提供授权委托书（扫描件并加盖投标人电子签章，格式详见示范格式二）和受托人身份证（原件扫描件并加盖投标人电子签章）。</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提供法人或者其他组织的营业执照、税务登记证、组织机构代码证或已办理三证合一的营业执照（扫描件加盖投标人电子签章）；</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3.</w:t>
      </w:r>
      <w:r>
        <w:rPr>
          <w:rFonts w:hint="eastAsia" w:ascii="方正仿宋_GB2312" w:hAnsi="方正仿宋_GB2312" w:eastAsia="方正仿宋_GB2312" w:cs="方正仿宋_GB2312"/>
          <w:sz w:val="28"/>
          <w:szCs w:val="28"/>
        </w:rPr>
        <w:t xml:space="preserve">投标人</w:t>
      </w:r>
      <w:r>
        <w:rPr>
          <w:rFonts w:hint="eastAsia" w:ascii="方正仿宋_GB2312" w:hAnsi="方正仿宋_GB2312" w:eastAsia="方正仿宋_GB2312" w:cs="方正仿宋_GB2312"/>
          <w:sz w:val="28"/>
          <w:szCs w:val="28"/>
          <w:lang w:val="en-US" w:eastAsia="zh-CN"/>
        </w:rPr>
        <w:t xml:space="preserve">针对本项目须作出承诺（提供承诺书扫描件并进行电子签章，必须提供，格式详见示范格式三）；</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4.</w:t>
      </w:r>
      <w:r>
        <w:rPr>
          <w:rFonts w:hint="eastAsia" w:ascii="方正仿宋_GB2312" w:hAnsi="方正仿宋_GB2312" w:eastAsia="方正仿宋_GB2312" w:cs="方正仿宋_GB2312"/>
          <w:sz w:val="28"/>
          <w:szCs w:val="28"/>
        </w:rPr>
        <w:t xml:space="preserve">不接受联合体</w:t>
      </w:r>
      <w:r>
        <w:rPr>
          <w:rFonts w:hint="eastAsia" w:ascii="方正仿宋_GB2312" w:hAnsi="方正仿宋_GB2312" w:eastAsia="方正仿宋_GB2312" w:cs="方正仿宋_GB2312"/>
          <w:sz w:val="28"/>
          <w:szCs w:val="28"/>
          <w:lang w:val="en-US" w:eastAsia="zh-CN"/>
        </w:rPr>
        <w:t xml:space="preserve">投标人</w:t>
      </w:r>
      <w:r>
        <w:rPr>
          <w:rFonts w:hint="eastAsia" w:ascii="方正仿宋_GB2312" w:hAnsi="方正仿宋_GB2312" w:eastAsia="方正仿宋_GB2312" w:cs="方正仿宋_GB2312"/>
          <w:sz w:val="28"/>
          <w:szCs w:val="28"/>
        </w:rPr>
        <w:t xml:space="preserve">参加投标（未见联合体即可）。</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5.</w:t>
      </w:r>
      <w:r>
        <w:rPr>
          <w:rFonts w:hint="eastAsia" w:ascii="方正仿宋_GB2312" w:hAnsi="方正仿宋_GB2312" w:eastAsia="方正仿宋_GB2312" w:cs="方正仿宋_GB2312"/>
          <w:sz w:val="28"/>
          <w:szCs w:val="28"/>
        </w:rPr>
        <w:t xml:space="preserve">投标人符合</w:t>
      </w:r>
      <w:r>
        <w:rPr>
          <w:rFonts w:hint="eastAsia" w:ascii="方正仿宋_GB2312" w:hAnsi="方正仿宋_GB2312" w:eastAsia="方正仿宋_GB2312" w:cs="方正仿宋_GB2312"/>
          <w:sz w:val="28"/>
          <w:szCs w:val="28"/>
          <w:lang w:eastAsia="zh-CN"/>
        </w:rPr>
        <w:t xml:space="preserve">《中华人民共和国政府采购法》</w:t>
      </w:r>
      <w:r>
        <w:rPr>
          <w:rFonts w:hint="eastAsia" w:ascii="方正仿宋_GB2312" w:hAnsi="方正仿宋_GB2312" w:eastAsia="方正仿宋_GB2312" w:cs="方正仿宋_GB2312"/>
          <w:sz w:val="28"/>
          <w:szCs w:val="28"/>
        </w:rPr>
        <w:t xml:space="preserve">第二十二条规定条件的承诺函（格式详见示范格式</w:t>
      </w:r>
      <w:r>
        <w:rPr>
          <w:rFonts w:hint="eastAsia" w:ascii="方正仿宋_GB2312" w:hAnsi="方正仿宋_GB2312" w:eastAsia="方正仿宋_GB2312" w:cs="方正仿宋_GB2312"/>
          <w:sz w:val="28"/>
          <w:szCs w:val="28"/>
          <w:lang w:val="en-US" w:eastAsia="zh-CN"/>
        </w:rPr>
        <w:t xml:space="preserve">四</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lang w:val="en-US" w:eastAsia="zh-CN"/>
        </w:rPr>
      </w:r>
      <w:r/>
    </w:p>
    <w:p>
      <w:pPr>
        <w:pStyle w:val="878"/>
        <w:spacing w:line="52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6.落实政府采购政策需满足的资格要求（提供下列任一项材料即可，非专门面向中小企业或者预留份额的采购项目，本项无需提供）:</w:t>
      </w:r>
      <w:r>
        <w:rPr>
          <w:rFonts w:hint="eastAsia" w:ascii="方正仿宋_GB2312" w:hAnsi="方正仿宋_GB2312" w:eastAsia="方正仿宋_GB2312" w:cs="方正仿宋_GB2312"/>
          <w:sz w:val="28"/>
          <w:szCs w:val="28"/>
          <w:lang w:val="en-US" w:eastAsia="zh-CN"/>
        </w:rPr>
      </w:r>
      <w:r/>
    </w:p>
    <w:p>
      <w:pPr>
        <w:pStyle w:val="878"/>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（1）企业声明函（详见示范格式五）；</w:t>
      </w:r>
      <w:r>
        <w:rPr>
          <w:rFonts w:hint="eastAsia" w:ascii="方正仿宋_GB2312" w:hAnsi="方正仿宋_GB2312" w:eastAsia="方正仿宋_GB2312" w:cs="方正仿宋_GB2312"/>
          <w:sz w:val="28"/>
          <w:szCs w:val="28"/>
          <w:lang w:val="en-US" w:eastAsia="zh-CN"/>
        </w:rPr>
      </w:r>
      <w:r/>
    </w:p>
    <w:p>
      <w:pPr>
        <w:pStyle w:val="878"/>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（2）《残疾人福利性单位声明函》（详见示范格式六）；</w:t>
      </w:r>
      <w:r>
        <w:rPr>
          <w:rFonts w:hint="eastAsia" w:ascii="方正仿宋_GB2312" w:hAnsi="方正仿宋_GB2312" w:eastAsia="方正仿宋_GB2312" w:cs="方正仿宋_GB2312"/>
          <w:sz w:val="28"/>
          <w:szCs w:val="28"/>
          <w:lang w:val="en-US" w:eastAsia="zh-CN"/>
        </w:rPr>
      </w:r>
      <w:r/>
    </w:p>
    <w:p>
      <w:pPr>
        <w:pStyle w:val="878"/>
        <w:ind w:firstLine="560"/>
        <w:keepLines w:val="0"/>
        <w:keepNext w:val="0"/>
        <w:pageBreakBefore w:val="0"/>
        <w:spacing w:line="52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（3）由省级以上监狱管理局、戒毒管理局（含新疆生产建设兵团）出具的属于监狱企业的证明文件）（加盖出具单位公章的电子件）。</w:t>
      </w:r>
      <w:r>
        <w:rPr>
          <w:rFonts w:hint="eastAsia" w:ascii="方正仿宋_GB2312" w:hAnsi="方正仿宋_GB2312" w:eastAsia="方正仿宋_GB2312" w:cs="方正仿宋_GB2312"/>
          <w:sz w:val="28"/>
          <w:szCs w:val="28"/>
          <w:lang w:val="en-US" w:eastAsia="zh-CN"/>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（1）上述是对投标人资质审查时，投标人所</w:t>
      </w:r>
      <w:r>
        <w:rPr>
          <w:rFonts w:hint="eastAsia" w:ascii="方正仿宋_GB2312" w:hAnsi="方正仿宋_GB2312" w:eastAsia="方正仿宋_GB2312" w:cs="方正仿宋_GB2312"/>
          <w:sz w:val="28"/>
          <w:szCs w:val="28"/>
          <w:lang w:eastAsia="zh-CN"/>
        </w:rPr>
        <w:t xml:space="preserve">必须</w:t>
      </w:r>
      <w:r>
        <w:rPr>
          <w:rFonts w:hint="eastAsia" w:ascii="方正仿宋_GB2312" w:hAnsi="方正仿宋_GB2312" w:eastAsia="方正仿宋_GB2312" w:cs="方正仿宋_GB2312"/>
          <w:sz w:val="28"/>
          <w:szCs w:val="28"/>
        </w:rPr>
        <w:t xml:space="preserve">提供的资格证明文件，如投标人未能提供上述资格证明文件以及发现投标人的资质条件不符合招标文件要求，可随时取消其投标资格。</w:t>
      </w:r>
      <w:r>
        <w:rPr>
          <w:rFonts w:hint="eastAsia" w:ascii="方正仿宋_GB2312" w:hAnsi="方正仿宋_GB2312" w:eastAsia="方正仿宋_GB2312" w:cs="方正仿宋_GB2312"/>
          <w:sz w:val="28"/>
          <w:szCs w:val="28"/>
        </w:rPr>
      </w:r>
      <w:r/>
    </w:p>
    <w:p>
      <w:pPr>
        <w:pStyle w:val="878"/>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方正仿宋_GB2312" w:hAnsi="方正仿宋_GB2312" w:eastAsia="方正仿宋_GB2312" w:cs="方正仿宋_GB2312"/>
          <w:sz w:val="28"/>
          <w:szCs w:val="28"/>
        </w:rPr>
      </w:r>
      <w:r/>
    </w:p>
    <w:p>
      <w:pPr>
        <w:pStyle w:val="878"/>
        <w:jc w:val="center"/>
        <w:spacing w:line="440" w:lineRule="exact"/>
        <w:rPr>
          <w:rFonts w:hint="eastAsia" w:ascii="方正仿宋_GB2312" w:hAnsi="方正仿宋_GB2312" w:eastAsia="方正仿宋_GB2312" w:cs="方正仿宋_GB2312"/>
          <w:b/>
          <w:sz w:val="32"/>
          <w:szCs w:val="32"/>
        </w:rPr>
      </w:pPr>
      <w:r/>
      <w:bookmarkStart w:id="210" w:name="_Toc157775454"/>
      <w:r>
        <w:rPr>
          <w:rFonts w:hint="eastAsia" w:ascii="方正仿宋_GB2312" w:hAnsi="方正仿宋_GB2312" w:eastAsia="方正仿宋_GB2312" w:cs="方正仿宋_GB2312"/>
          <w:b/>
          <w:sz w:val="32"/>
          <w:szCs w:val="32"/>
          <w:lang w:val="en-US" w:eastAsia="zh-CN"/>
        </w:rPr>
        <w:br w:type="page" w:clear="all"/>
      </w:r>
      <w:r>
        <w:rPr>
          <w:rFonts w:hint="eastAsia" w:ascii="方正仿宋_GB2312" w:hAnsi="方正仿宋_GB2312" w:eastAsia="方正仿宋_GB2312" w:cs="方正仿宋_GB2312"/>
          <w:b/>
          <w:sz w:val="32"/>
          <w:szCs w:val="32"/>
          <w:lang w:val="en-US" w:eastAsia="zh-CN"/>
        </w:rPr>
        <w:t xml:space="preserve">七</w:t>
      </w: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rPr>
      </w:r>
      <w:r/>
    </w:p>
    <w:p>
      <w:pPr>
        <w:pStyle w:val="878"/>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spacing w:line="44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示范格式一                 </w:t>
      </w:r>
      <w:r>
        <w:rPr>
          <w:rFonts w:hint="eastAsia" w:ascii="方正仿宋_GB2312" w:hAnsi="方正仿宋_GB2312" w:eastAsia="方正仿宋_GB2312" w:cs="方正仿宋_GB2312"/>
          <w:b/>
          <w:sz w:val="32"/>
          <w:szCs w:val="32"/>
        </w:rPr>
      </w:r>
      <w:r/>
    </w:p>
    <w:p>
      <w:pPr>
        <w:pStyle w:val="878"/>
        <w:ind w:firstLine="2570"/>
        <w:spacing w:line="440" w:lineRule="exact"/>
        <w:rPr>
          <w:rFonts w:hint="eastAsia" w:ascii="方正仿宋_GB2312" w:hAnsi="方正仿宋_GB2312" w:eastAsia="方正仿宋_GB2312" w:cs="方正仿宋_GB2312"/>
          <w:b/>
          <w:bCs/>
          <w:sz w:val="32"/>
        </w:rPr>
      </w:pPr>
      <w:r>
        <w:rPr>
          <w:rFonts w:hint="eastAsia" w:ascii="方正仿宋_GB2312" w:hAnsi="方正仿宋_GB2312" w:eastAsia="方正仿宋_GB2312" w:cs="方正仿宋_GB2312"/>
          <w:b/>
          <w:bCs/>
          <w:sz w:val="32"/>
        </w:rPr>
      </w:r>
      <w:r/>
    </w:p>
    <w:p>
      <w:pPr>
        <w:pStyle w:val="878"/>
        <w:ind w:firstLine="2570"/>
        <w:keepLines w:val="0"/>
        <w:keepNext w:val="0"/>
        <w:pageBreakBefore w:val="0"/>
        <w:spacing w:line="400" w:lineRule="exact"/>
        <w:rPr>
          <w:rFonts w:hint="eastAsia" w:ascii="方正仿宋_GB2312" w:hAnsi="方正仿宋_GB2312" w:eastAsia="方正仿宋_GB2312" w:cs="方正仿宋_GB2312"/>
          <w:b/>
          <w:bCs/>
          <w:sz w:val="32"/>
        </w:rPr>
      </w:pPr>
      <w:r/>
      <w:bookmarkEnd w:id="210"/>
      <w:r>
        <w:rPr>
          <w:rFonts w:hint="eastAsia" w:ascii="方正仿宋_GB2312" w:hAnsi="方正仿宋_GB2312" w:eastAsia="方正仿宋_GB2312" w:cs="方正仿宋_GB2312"/>
          <w:b/>
          <w:bCs/>
          <w:sz w:val="32"/>
        </w:rPr>
      </w:r>
      <w:r/>
    </w:p>
    <w:p>
      <w:pPr>
        <w:pStyle w:val="878"/>
        <w:jc w:val="center"/>
        <w:keepLines w:val="0"/>
        <w:keepNext w:val="0"/>
        <w:pageBreakBefore w:val="0"/>
        <w:spacing w:line="400" w:lineRule="exact"/>
        <w:rPr>
          <w:rFonts w:hint="eastAsia" w:ascii="方正仿宋_GB2312" w:hAnsi="方正仿宋_GB2312" w:eastAsia="方正仿宋_GB2312" w:cs="方正仿宋_GB2312"/>
          <w:b/>
          <w:bCs/>
          <w:sz w:val="32"/>
          <w:szCs w:val="32"/>
          <w:lang w:val="zh-CN"/>
        </w:rPr>
        <w:outlineLvl w:val="0"/>
      </w:pPr>
      <w:r/>
      <w:bookmarkStart w:id="211" w:name="_Toc25520"/>
      <w:r/>
      <w:bookmarkStart w:id="212" w:name="_Toc962"/>
      <w:r/>
      <w:bookmarkStart w:id="213" w:name="_Toc16611"/>
      <w:r/>
      <w:bookmarkStart w:id="214" w:name="_Toc1989"/>
      <w:r/>
      <w:bookmarkStart w:id="215" w:name="_Toc25194"/>
      <w:r/>
      <w:bookmarkStart w:id="216" w:name="_Toc26979"/>
      <w:r/>
      <w:bookmarkStart w:id="217" w:name="_Toc32666"/>
      <w:r/>
      <w:bookmarkStart w:id="218" w:name="_Toc15716"/>
      <w:r/>
      <w:bookmarkStart w:id="219" w:name="_Toc18185"/>
      <w:r/>
      <w:bookmarkStart w:id="220" w:name="_Toc9875"/>
      <w:r/>
      <w:bookmarkStart w:id="221" w:name="_Toc1441"/>
      <w:r>
        <w:rPr>
          <w:rFonts w:hint="eastAsia" w:ascii="方正仿宋_GB2312" w:hAnsi="方正仿宋_GB2312" w:eastAsia="方正仿宋_GB2312" w:cs="方正仿宋_GB2312"/>
          <w:b/>
          <w:bCs/>
          <w:sz w:val="32"/>
          <w:szCs w:val="32"/>
          <w:lang w:val="zh-CN"/>
        </w:rPr>
        <w:t xml:space="preserve">法定代表人资格证明</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方正仿宋_GB2312" w:hAnsi="方正仿宋_GB2312" w:eastAsia="方正仿宋_GB2312" w:cs="方正仿宋_GB2312"/>
          <w:b/>
          <w:bCs/>
          <w:sz w:val="32"/>
          <w:szCs w:val="32"/>
          <w:lang w:val="zh-CN"/>
        </w:rPr>
      </w:r>
      <w:r/>
    </w:p>
    <w:p>
      <w:pPr>
        <w:pStyle w:val="878"/>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单位名称:</w:t>
      </w:r>
      <w:r>
        <w:rPr>
          <w:rFonts w:hint="eastAsia" w:ascii="方正仿宋_GB2312" w:hAnsi="方正仿宋_GB2312" w:eastAsia="方正仿宋_GB2312" w:cs="方正仿宋_GB2312"/>
          <w:sz w:val="28"/>
          <w:szCs w:val="28"/>
          <w:lang w:val="zh-CN"/>
        </w:rPr>
      </w:r>
      <w:r/>
    </w:p>
    <w:p>
      <w:pPr>
        <w:pStyle w:val="878"/>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地址:</w:t>
      </w:r>
      <w:r>
        <w:rPr>
          <w:rFonts w:hint="eastAsia" w:ascii="方正仿宋_GB2312" w:hAnsi="方正仿宋_GB2312" w:eastAsia="方正仿宋_GB2312" w:cs="方正仿宋_GB2312"/>
          <w:sz w:val="28"/>
          <w:szCs w:val="28"/>
          <w:lang w:val="zh-CN"/>
        </w:rPr>
      </w:r>
      <w:r/>
    </w:p>
    <w:p>
      <w:pPr>
        <w:pStyle w:val="878"/>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姓名:     性别:      年龄:      职务:</w:t>
      </w:r>
      <w:r>
        <w:rPr>
          <w:rFonts w:hint="eastAsia" w:ascii="方正仿宋_GB2312" w:hAnsi="方正仿宋_GB2312" w:eastAsia="方正仿宋_GB2312" w:cs="方正仿宋_GB2312"/>
          <w:sz w:val="28"/>
          <w:szCs w:val="28"/>
          <w:lang w:val="zh-CN"/>
        </w:rPr>
      </w:r>
      <w:r/>
    </w:p>
    <w:p>
      <w:pPr>
        <w:pStyle w:val="878"/>
        <w:ind w:left="1" w:firstLine="560"/>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系</w:t>
      </w:r>
      <w:r>
        <w:rPr>
          <w:rFonts w:hint="eastAsia" w:ascii="方正仿宋_GB2312" w:hAnsi="方正仿宋_GB2312" w:eastAsia="方正仿宋_GB2312" w:cs="方正仿宋_GB2312"/>
          <w:sz w:val="28"/>
          <w:szCs w:val="28"/>
          <w:u w:val="single"/>
          <w:lang w:val="zh-CN"/>
        </w:rPr>
        <w:t xml:space="preserve"> （投标人单位名称）</w:t>
      </w:r>
      <w:r>
        <w:rPr>
          <w:rFonts w:hint="eastAsia" w:ascii="方正仿宋_GB2312" w:hAnsi="方正仿宋_GB2312" w:eastAsia="方正仿宋_GB2312" w:cs="方正仿宋_GB2312"/>
          <w:sz w:val="28"/>
          <w:szCs w:val="28"/>
          <w:lang w:val="zh-CN"/>
        </w:rPr>
        <w:t xml:space="preserve">的法定代表人。</w:t>
      </w:r>
      <w:r>
        <w:rPr>
          <w:rFonts w:hint="eastAsia" w:ascii="方正仿宋_GB2312" w:hAnsi="方正仿宋_GB2312" w:eastAsia="方正仿宋_GB2312" w:cs="方正仿宋_GB2312"/>
          <w:sz w:val="28"/>
        </w:rPr>
        <w:t xml:space="preserve">为参与</w:t>
      </w:r>
      <w:r>
        <w:rPr>
          <w:rFonts w:hint="eastAsia" w:ascii="方正仿宋_GB2312" w:hAnsi="方正仿宋_GB2312" w:eastAsia="方正仿宋_GB2312" w:cs="方正仿宋_GB2312"/>
          <w:sz w:val="28"/>
          <w:u w:val="single"/>
        </w:rPr>
        <w:t xml:space="preserve">           </w:t>
      </w:r>
      <w:r>
        <w:rPr>
          <w:rFonts w:hint="eastAsia" w:ascii="方正仿宋_GB2312" w:hAnsi="方正仿宋_GB2312" w:eastAsia="方正仿宋_GB2312" w:cs="方正仿宋_GB2312"/>
          <w:sz w:val="28"/>
        </w:rPr>
        <w:t xml:space="preserve">项目</w:t>
      </w:r>
      <w:r>
        <w:rPr>
          <w:rFonts w:hint="eastAsia" w:ascii="方正仿宋_GB2312" w:hAnsi="方正仿宋_GB2312" w:eastAsia="方正仿宋_GB2312" w:cs="方正仿宋_GB2312"/>
          <w:sz w:val="28"/>
          <w:lang w:val="en-US" w:eastAsia="zh-CN"/>
        </w:rPr>
        <w:t xml:space="preserve">的政府采购活动</w:t>
      </w:r>
      <w:r>
        <w:rPr>
          <w:rFonts w:hint="eastAsia" w:ascii="方正仿宋_GB2312" w:hAnsi="方正仿宋_GB2312" w:eastAsia="方正仿宋_GB2312" w:cs="方正仿宋_GB2312"/>
          <w:sz w:val="28"/>
        </w:rPr>
        <w:t xml:space="preserve">，签署上述项目的投标文件、进行投标、签署合同和处理与之有关的一切事务。</w:t>
      </w:r>
      <w:r>
        <w:rPr>
          <w:rFonts w:hint="eastAsia" w:ascii="方正仿宋_GB2312" w:hAnsi="方正仿宋_GB2312" w:eastAsia="方正仿宋_GB2312" w:cs="方正仿宋_GB2312"/>
          <w:sz w:val="28"/>
          <w:szCs w:val="28"/>
          <w:lang w:val="zh-CN"/>
        </w:rPr>
      </w:r>
      <w:r/>
    </w:p>
    <w:p>
      <w:pPr>
        <w:pStyle w:val="878"/>
        <w:ind w:firstLine="560"/>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特此证明。</w:t>
      </w:r>
      <w:r>
        <w:rPr>
          <w:rFonts w:hint="eastAsia" w:ascii="方正仿宋_GB2312" w:hAnsi="方正仿宋_GB2312" w:eastAsia="方正仿宋_GB2312" w:cs="方正仿宋_GB2312"/>
          <w:sz w:val="28"/>
          <w:szCs w:val="28"/>
          <w:lang w:val="zh-CN"/>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lang w:val="zh-CN"/>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日期:</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1053"/>
        <w:ind w:left="4760" w:right="560" w:hanging="1820"/>
        <w:keepLines w:val="0"/>
        <w:keepNext w:val="0"/>
        <w:pageBreakBefore w:val="0"/>
        <w:spacing w:before="0" w:after="0"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lang w:val="zh-CN"/>
        </w:rPr>
      </w:r>
      <w:r/>
    </w:p>
    <w:p>
      <w:pPr>
        <w:pStyle w:val="878"/>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sz w:val="28"/>
        </w:rPr>
        <w:t xml:space="preserve">注:投标人法定代表人</w:t>
      </w:r>
      <w:r>
        <w:rPr>
          <w:rFonts w:hint="eastAsia" w:ascii="方正仿宋_GB2312" w:hAnsi="方正仿宋_GB2312" w:eastAsia="方正仿宋_GB2312" w:cs="方正仿宋_GB2312"/>
          <w:bCs/>
          <w:color w:val="000000"/>
          <w:sz w:val="28"/>
          <w:szCs w:val="28"/>
        </w:rPr>
        <w:t xml:space="preserve">参加投标的，必须附</w:t>
      </w:r>
      <w:r>
        <w:rPr>
          <w:rFonts w:hint="eastAsia" w:ascii="方正仿宋_GB2312" w:hAnsi="方正仿宋_GB2312" w:eastAsia="方正仿宋_GB2312" w:cs="方正仿宋_GB2312"/>
          <w:bCs/>
          <w:sz w:val="28"/>
        </w:rPr>
        <w:t xml:space="preserve">法定代表人</w:t>
      </w:r>
      <w:r>
        <w:rPr>
          <w:rFonts w:hint="eastAsia" w:ascii="方正仿宋_GB2312" w:hAnsi="方正仿宋_GB2312" w:eastAsia="方正仿宋_GB2312" w:cs="方正仿宋_GB2312"/>
          <w:bCs/>
          <w:color w:val="000000"/>
          <w:sz w:val="28"/>
          <w:szCs w:val="28"/>
        </w:rPr>
        <w:t xml:space="preserve">身份证扫描件加盖投标人电子签章。</w:t>
      </w:r>
      <w:r>
        <w:rPr>
          <w:rFonts w:hint="eastAsia" w:ascii="方正仿宋_GB2312" w:hAnsi="方正仿宋_GB2312" w:eastAsia="方正仿宋_GB2312" w:cs="方正仿宋_GB2312"/>
          <w:color w:val="000000"/>
          <w:sz w:val="28"/>
          <w:szCs w:val="28"/>
        </w:rPr>
        <w:t xml:space="preserve">法定代表人授权其他人参加投标的，仅需填写“授权委托书”。</w:t>
      </w:r>
      <w:r>
        <w:rPr>
          <w:rFonts w:hint="eastAsia" w:ascii="方正仿宋_GB2312" w:hAnsi="方正仿宋_GB2312" w:eastAsia="方正仿宋_GB2312" w:cs="方正仿宋_GB2312"/>
          <w:bCs/>
          <w:color w:val="000000"/>
          <w:sz w:val="28"/>
          <w:szCs w:val="28"/>
        </w:rPr>
      </w:r>
      <w:r/>
    </w:p>
    <w:p>
      <w:pPr>
        <w:pStyle w:val="878"/>
        <w:ind w:left="-359" w:firstLine="357"/>
        <w:keepLines w:val="0"/>
        <w:keepNext w:val="0"/>
        <w:pageBreakBefore w:val="0"/>
        <w:spacing w:line="40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55"/>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878"/>
        <w:ind w:left="-359" w:firstLine="357"/>
        <w:spacing w:line="64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sz w:val="32"/>
        </w:rPr>
        <w:t xml:space="preserve">示范格式二</w:t>
      </w:r>
      <w:r>
        <w:rPr>
          <w:rFonts w:hint="eastAsia" w:ascii="方正仿宋_GB2312" w:hAnsi="方正仿宋_GB2312" w:eastAsia="方正仿宋_GB2312" w:cs="方正仿宋_GB2312"/>
          <w:b/>
          <w:color w:val="000000"/>
          <w:sz w:val="28"/>
          <w:szCs w:val="28"/>
        </w:rPr>
      </w:r>
      <w:r/>
    </w:p>
    <w:p>
      <w:pPr>
        <w:pStyle w:val="878"/>
        <w:jc w:val="center"/>
        <w:keepLines w:val="0"/>
        <w:keepNext w:val="0"/>
        <w:pageBreakBefore w:val="0"/>
        <w:spacing w:line="400" w:lineRule="exact"/>
        <w:rPr>
          <w:rFonts w:hint="eastAsia" w:ascii="方正仿宋_GB2312" w:hAnsi="方正仿宋_GB2312" w:eastAsia="方正仿宋_GB2312" w:cs="方正仿宋_GB2312"/>
          <w:b/>
          <w:bCs/>
          <w:sz w:val="28"/>
        </w:rPr>
        <w:outlineLvl w:val="0"/>
      </w:pPr>
      <w:r/>
      <w:bookmarkStart w:id="222" w:name="_Toc975"/>
      <w:r/>
      <w:bookmarkStart w:id="223" w:name="_Toc7252"/>
      <w:r/>
      <w:bookmarkStart w:id="224" w:name="_Toc12356"/>
      <w:r/>
      <w:bookmarkStart w:id="225" w:name="_Toc11115"/>
      <w:r/>
      <w:bookmarkStart w:id="226" w:name="_Toc6968"/>
      <w:r/>
      <w:bookmarkStart w:id="227" w:name="_Toc31066"/>
      <w:r/>
      <w:bookmarkStart w:id="228" w:name="_Toc12964"/>
      <w:r/>
      <w:bookmarkStart w:id="229" w:name="_Toc28333"/>
      <w:r/>
      <w:bookmarkStart w:id="230" w:name="_Toc693"/>
      <w:r/>
      <w:bookmarkStart w:id="231" w:name="_Toc29189"/>
      <w:r/>
      <w:bookmarkStart w:id="232" w:name="_Toc28725"/>
      <w:r>
        <w:rPr>
          <w:rFonts w:hint="eastAsia" w:ascii="方正仿宋_GB2312" w:hAnsi="方正仿宋_GB2312" w:eastAsia="方正仿宋_GB2312" w:cs="方正仿宋_GB2312"/>
          <w:b/>
          <w:bCs/>
          <w:sz w:val="32"/>
        </w:rPr>
        <w:t xml:space="preserve">授权委托书</w:t>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方正仿宋_GB2312" w:hAnsi="方正仿宋_GB2312" w:eastAsia="方正仿宋_GB2312" w:cs="方正仿宋_GB2312"/>
          <w:b/>
          <w:bCs/>
          <w:sz w:val="28"/>
        </w:rPr>
      </w:r>
      <w:r/>
    </w:p>
    <w:p>
      <w:pPr>
        <w:pStyle w:val="878"/>
        <w:keepLines w:val="0"/>
        <w:keepNext w:val="0"/>
        <w:pageBreakBefore w:val="0"/>
        <w:spacing w:line="400" w:lineRule="exact"/>
        <w:rPr>
          <w:rFonts w:hint="eastAsia" w:ascii="方正仿宋_GB2312" w:hAnsi="方正仿宋_GB2312" w:eastAsia="方正仿宋_GB2312" w:cs="方正仿宋_GB2312"/>
          <w:bCs/>
          <w:color w:val="000000"/>
          <w:sz w:val="30"/>
          <w:szCs w:val="28"/>
        </w:rPr>
      </w:pPr>
      <w:r>
        <w:rPr>
          <w:rFonts w:hint="eastAsia" w:ascii="方正仿宋_GB2312" w:hAnsi="方正仿宋_GB2312" w:eastAsia="方正仿宋_GB2312" w:cs="方正仿宋_GB2312"/>
          <w:bCs/>
          <w:color w:val="000000"/>
          <w:sz w:val="30"/>
          <w:szCs w:val="28"/>
        </w:rPr>
        <w:t xml:space="preserve">致</w:t>
      </w:r>
      <w:r>
        <w:rPr>
          <w:rFonts w:hint="eastAsia" w:ascii="方正仿宋_GB2312" w:hAnsi="方正仿宋_GB2312" w:eastAsia="方正仿宋_GB2312" w:cs="方正仿宋_GB2312"/>
          <w:sz w:val="28"/>
          <w:lang w:eastAsia="zh-CN"/>
        </w:rPr>
        <w:t xml:space="preserve">淮安市淮安区城市管理局</w:t>
      </w:r>
      <w:r>
        <w:rPr>
          <w:rFonts w:hint="eastAsia" w:ascii="方正仿宋_GB2312" w:hAnsi="方正仿宋_GB2312" w:eastAsia="方正仿宋_GB2312" w:cs="方正仿宋_GB2312"/>
          <w:bCs/>
          <w:color w:val="000000"/>
          <w:sz w:val="30"/>
          <w:szCs w:val="28"/>
        </w:rPr>
        <w:t xml:space="preserve">:</w:t>
      </w:r>
      <w:r>
        <w:rPr>
          <w:rFonts w:hint="eastAsia" w:ascii="方正仿宋_GB2312" w:hAnsi="方正仿宋_GB2312" w:eastAsia="方正仿宋_GB2312" w:cs="方正仿宋_GB2312"/>
          <w:bCs/>
          <w:color w:val="000000"/>
          <w:sz w:val="30"/>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本授权书宣告:</w:t>
      </w:r>
      <w:r>
        <w:rPr>
          <w:rFonts w:hint="eastAsia" w:ascii="方正仿宋_GB2312" w:hAnsi="方正仿宋_GB2312" w:eastAsia="方正仿宋_GB2312" w:cs="方正仿宋_GB2312"/>
          <w:color w:val="000000"/>
          <w:sz w:val="28"/>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委托方:</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地址:</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u w:val="single"/>
        </w:rPr>
      </w:pPr>
      <w:r>
        <w:rPr>
          <w:rFonts w:hint="eastAsia" w:ascii="方正仿宋_GB2312" w:hAnsi="方正仿宋_GB2312" w:eastAsia="方正仿宋_GB2312" w:cs="方正仿宋_GB2312"/>
          <w:color w:val="000000"/>
          <w:sz w:val="28"/>
          <w:szCs w:val="28"/>
        </w:rPr>
        <w:t xml:space="preserve">法定代表人:</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受托人:姓名</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 性别:</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 出生日期:</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所在单位:</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职务:</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身 份 证:</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联系方式:</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兹委托受托人</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代表我公司参加（项目编号:    ）</w:t>
      </w:r>
      <w:r>
        <w:rPr>
          <w:rFonts w:hint="eastAsia" w:ascii="方正仿宋_GB2312" w:hAnsi="方正仿宋_GB2312" w:eastAsia="方正仿宋_GB2312" w:cs="方正仿宋_GB2312"/>
          <w:bCs/>
          <w:sz w:val="28"/>
          <w:u w:val="single"/>
        </w:rPr>
        <w:t xml:space="preserve">    </w:t>
      </w:r>
      <w:r>
        <w:rPr>
          <w:rFonts w:hint="eastAsia" w:ascii="方正仿宋_GB2312" w:hAnsi="方正仿宋_GB2312" w:eastAsia="方正仿宋_GB2312" w:cs="方正仿宋_GB2312"/>
          <w:color w:val="000000"/>
          <w:sz w:val="28"/>
          <w:szCs w:val="28"/>
        </w:rPr>
        <w:t xml:space="preserve">采购项目的政府采购活动，受托人有权在该招标活动中，以我单位的名义签署投标函和投标文件，与采购人协商、澄清、解释，签订合同书并执行一切与此有关的事项。</w:t>
      </w:r>
      <w:r>
        <w:rPr>
          <w:rFonts w:hint="eastAsia" w:ascii="方正仿宋_GB2312" w:hAnsi="方正仿宋_GB2312" w:eastAsia="方正仿宋_GB2312" w:cs="方正仿宋_GB2312"/>
          <w:color w:val="000000"/>
          <w:sz w:val="28"/>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受托人在办理上述事宜过程中以其自己的名义所签署的所有文件我公司均予以承认。受托人无转委托权。</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委托期限:至上述事宜处理完毕止。</w:t>
      </w:r>
      <w:r>
        <w:rPr>
          <w:rFonts w:hint="eastAsia" w:ascii="方正仿宋_GB2312" w:hAnsi="方正仿宋_GB2312" w:eastAsia="方正仿宋_GB2312" w:cs="方正仿宋_GB2312"/>
          <w:color w:val="000000"/>
          <w:sz w:val="28"/>
          <w:szCs w:val="28"/>
        </w:rPr>
      </w:r>
      <w:r/>
    </w:p>
    <w:p>
      <w:pPr>
        <w:pStyle w:val="878"/>
        <w:ind w:firstLine="600"/>
        <w:keepLines w:val="0"/>
        <w:keepNext w:val="0"/>
        <w:pageBreakBefore w:val="0"/>
        <w:spacing w:line="400" w:lineRule="exact"/>
        <w:rPr>
          <w:rFonts w:hint="eastAsia" w:ascii="方正仿宋_GB2312" w:hAnsi="方正仿宋_GB2312" w:eastAsia="方正仿宋_GB2312" w:cs="方正仿宋_GB2312"/>
          <w:b/>
          <w:color w:val="000000"/>
          <w:sz w:val="28"/>
          <w:szCs w:val="28"/>
        </w:rPr>
      </w:pPr>
      <w:r>
        <w:rPr>
          <w:rFonts w:hint="eastAsia" w:ascii="方正仿宋_GB2312" w:hAnsi="方正仿宋_GB2312" w:eastAsia="方正仿宋_GB2312" w:cs="方正仿宋_GB2312"/>
          <w:b/>
          <w:color w:val="000000"/>
          <w:sz w:val="28"/>
          <w:szCs w:val="28"/>
        </w:rPr>
      </w:r>
      <w:r/>
    </w:p>
    <w:p>
      <w:pPr>
        <w:pStyle w:val="878"/>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val="zh-CN"/>
        </w:rPr>
        <w:t xml:space="preserve">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878"/>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sz w:val="28"/>
          <w:szCs w:val="28"/>
          <w:lang w:val="zh-CN"/>
        </w:rPr>
        <w:t xml:space="preserve">日期:</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878"/>
        <w:ind w:left="-359" w:firstLine="548"/>
        <w:keepLines w:val="0"/>
        <w:keepNext w:val="0"/>
        <w:pageBreakBefore w:val="0"/>
        <w:spacing w:line="400" w:lineRule="exact"/>
        <w:rPr>
          <w:rFonts w:hint="eastAsia" w:ascii="方正仿宋_GB2312" w:hAnsi="方正仿宋_GB2312" w:eastAsia="方正仿宋_GB2312" w:cs="方正仿宋_GB2312"/>
          <w:bCs/>
          <w:sz w:val="28"/>
        </w:rPr>
      </w:pPr>
      <w:r>
        <w:rPr>
          <w:rFonts w:hint="eastAsia" w:ascii="方正仿宋_GB2312" w:hAnsi="方正仿宋_GB2312" w:eastAsia="方正仿宋_GB2312" w:cs="方正仿宋_GB2312"/>
          <w:bCs/>
          <w:sz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bCs/>
          <w:sz w:val="28"/>
        </w:rPr>
        <w:t xml:space="preserve">注:投标人委托</w:t>
      </w:r>
      <w:r>
        <w:rPr>
          <w:rFonts w:hint="eastAsia" w:ascii="方正仿宋_GB2312" w:hAnsi="方正仿宋_GB2312" w:eastAsia="方正仿宋_GB2312" w:cs="方正仿宋_GB2312"/>
          <w:bCs/>
          <w:color w:val="000000"/>
          <w:sz w:val="28"/>
          <w:szCs w:val="28"/>
        </w:rPr>
        <w:t xml:space="preserve">受托人参加投标的，必须附受托人身份证</w:t>
      </w:r>
      <w:r>
        <w:rPr>
          <w:rFonts w:hint="eastAsia" w:ascii="方正仿宋_GB2312" w:hAnsi="方正仿宋_GB2312" w:eastAsia="方正仿宋_GB2312" w:cs="方正仿宋_GB2312"/>
          <w:sz w:val="28"/>
          <w:szCs w:val="28"/>
        </w:rPr>
        <w:t xml:space="preserve">扫描</w:t>
      </w:r>
      <w:r>
        <w:rPr>
          <w:rFonts w:hint="eastAsia" w:ascii="方正仿宋_GB2312" w:hAnsi="方正仿宋_GB2312" w:eastAsia="方正仿宋_GB2312" w:cs="方正仿宋_GB2312"/>
          <w:bCs/>
          <w:color w:val="000000"/>
          <w:sz w:val="28"/>
          <w:szCs w:val="28"/>
        </w:rPr>
        <w:t xml:space="preserve">件加盖投标人电子签章。</w:t>
      </w:r>
      <w:r>
        <w:rPr>
          <w:rFonts w:hint="eastAsia" w:ascii="方正仿宋_GB2312" w:hAnsi="方正仿宋_GB2312" w:eastAsia="方正仿宋_GB2312" w:cs="方正仿宋_GB2312"/>
          <w:color w:val="000000"/>
          <w:sz w:val="28"/>
          <w:szCs w:val="28"/>
        </w:rPr>
        <w:t xml:space="preserve">法定代表人直接参加投标的，仅需填写“法定代表人资格证明”。</w:t>
      </w:r>
      <w:r>
        <w:rPr>
          <w:rFonts w:hint="eastAsia" w:ascii="方正仿宋_GB2312" w:hAnsi="方正仿宋_GB2312" w:eastAsia="方正仿宋_GB2312" w:cs="方正仿宋_GB2312"/>
          <w:color w:val="000000"/>
          <w:sz w:val="28"/>
          <w:szCs w:val="28"/>
        </w:rPr>
      </w:r>
      <w:r/>
    </w:p>
    <w:p>
      <w:pPr>
        <w:pStyle w:val="878"/>
        <w:ind w:left="-359" w:firstLine="357"/>
        <w:spacing w:line="640" w:lineRule="exact"/>
        <w:rPr>
          <w:rFonts w:hint="eastAsia" w:ascii="方正仿宋_GB2312" w:hAnsi="方正仿宋_GB2312" w:eastAsia="方正仿宋_GB2312" w:cs="方正仿宋_GB2312"/>
          <w:b/>
          <w:sz w:val="32"/>
        </w:rPr>
      </w:pPr>
      <w:r>
        <w:rPr>
          <w:rFonts w:hint="eastAsia" w:ascii="方正仿宋_GB2312" w:hAnsi="方正仿宋_GB2312" w:eastAsia="方正仿宋_GB2312" w:cs="方正仿宋_GB2312"/>
          <w:b/>
          <w:sz w:val="32"/>
        </w:rPr>
      </w:r>
      <w:r/>
    </w:p>
    <w:p>
      <w:pPr>
        <w:pStyle w:val="955"/>
        <w:numPr>
          <w:ilvl w:val="0"/>
          <w:numId w:val="0"/>
        </w:numPr>
        <w:ind w:left="632"/>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rPr>
          <w:rFonts w:hint="eastAsia" w:ascii="方正仿宋_GB2312" w:hAnsi="方正仿宋_GB2312" w:eastAsia="方正仿宋_GB2312" w:cs="方正仿宋_GB2312"/>
          <w:b/>
          <w:bCs/>
          <w:sz w:val="32"/>
          <w:szCs w:val="32"/>
          <w:lang w:eastAsia="zh-CN"/>
        </w:rPr>
      </w:pPr>
      <w:r>
        <w:rPr>
          <w:rFonts w:hint="eastAsia" w:ascii="方正仿宋_GB2312" w:hAnsi="方正仿宋_GB2312" w:eastAsia="方正仿宋_GB2312" w:cs="方正仿宋_GB2312"/>
          <w:b/>
          <w:sz w:val="32"/>
          <w:szCs w:val="32"/>
          <w:highlight w:val="none"/>
          <w:lang w:val="en-US" w:eastAsia="zh-CN"/>
        </w:rPr>
      </w:r>
      <w:r>
        <w:rPr>
          <w:rFonts w:hint="eastAsia" w:ascii="方正仿宋_GB2312" w:hAnsi="方正仿宋_GB2312" w:eastAsia="方正仿宋_GB2312" w:cs="方正仿宋_GB2312"/>
          <w:b/>
          <w:sz w:val="32"/>
          <w:szCs w:val="32"/>
          <w:highlight w:val="none"/>
          <w:lang w:val="en-US" w:eastAsia="zh-CN"/>
        </w:rPr>
      </w:r>
      <w:r/>
    </w:p>
    <w:p>
      <w:pPr>
        <w:pStyle w:val="878"/>
        <w:rPr>
          <w:rFonts w:hint="eastAsia" w:ascii="方正仿宋_GB2312" w:hAnsi="方正仿宋_GB2312" w:eastAsia="方正仿宋_GB2312" w:cs="方正仿宋_GB2312"/>
          <w:b/>
          <w:bCs/>
          <w:sz w:val="32"/>
          <w:szCs w:val="32"/>
          <w:highlight w:val="none"/>
          <w:lang w:val="en-US" w:eastAsia="zh-CN"/>
        </w:rPr>
      </w:pP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三</w:t>
      </w:r>
      <w:r>
        <w:rPr>
          <w:rFonts w:hint="eastAsia" w:ascii="方正仿宋_GB2312" w:hAnsi="方正仿宋_GB2312" w:eastAsia="方正仿宋_GB2312" w:cs="方正仿宋_GB2312"/>
          <w:b/>
          <w:sz w:val="32"/>
          <w:szCs w:val="32"/>
          <w:lang w:eastAsia="zh-CN"/>
        </w:rPr>
      </w:r>
      <w:r/>
    </w:p>
    <w:p>
      <w:pPr>
        <w:pStyle w:val="878"/>
        <w:jc w:val="center"/>
        <w:rPr>
          <w:rFonts w:hint="eastAsia"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p>
    <w:p>
      <w:pPr>
        <w:pStyle w:val="878"/>
        <w:jc w:val="center"/>
        <w:rPr>
          <w:rFonts w:hint="eastAsia" w:ascii="方正仿宋_GB2312" w:hAnsi="方正仿宋_GB2312" w:eastAsia="方正仿宋_GB2312" w:cs="方正仿宋_GB2312"/>
          <w:b/>
          <w:sz w:val="28"/>
          <w:szCs w:val="28"/>
        </w:rPr>
        <w:outlineLvl w:val="0"/>
      </w:pPr>
      <w:r/>
      <w:bookmarkStart w:id="233" w:name="_Toc30120"/>
      <w:r/>
      <w:bookmarkStart w:id="234" w:name="_Toc25530"/>
      <w:r/>
      <w:bookmarkStart w:id="235" w:name="_Toc8380"/>
      <w:r/>
      <w:bookmarkStart w:id="236" w:name="_Toc14969"/>
      <w:r/>
      <w:bookmarkStart w:id="237" w:name="_Toc16616"/>
      <w:r/>
      <w:bookmarkStart w:id="238" w:name="_Toc14535"/>
      <w:r/>
      <w:bookmarkStart w:id="239" w:name="_Toc28099"/>
      <w:r/>
      <w:bookmarkStart w:id="240" w:name="_Toc8854"/>
      <w:r/>
      <w:bookmarkStart w:id="241" w:name="_Toc27241"/>
      <w:r/>
      <w:bookmarkStart w:id="242" w:name="_Toc4735"/>
      <w:r/>
      <w:bookmarkStart w:id="243" w:name="_Toc17745"/>
      <w:r>
        <w:rPr>
          <w:rFonts w:hint="eastAsia" w:ascii="方正仿宋_GB2312" w:hAnsi="方正仿宋_GB2312" w:eastAsia="方正仿宋_GB2312" w:cs="方正仿宋_GB2312"/>
          <w:b/>
          <w:sz w:val="28"/>
          <w:szCs w:val="28"/>
        </w:rPr>
        <w:t xml:space="preserve">承   诺  书</w:t>
      </w:r>
      <w:bookmarkEnd w:id="233"/>
      <w:r/>
      <w:bookmarkEnd w:id="234"/>
      <w:r/>
      <w:bookmarkEnd w:id="235"/>
      <w:r/>
      <w:bookmarkEnd w:id="236"/>
      <w:r/>
      <w:bookmarkEnd w:id="237"/>
      <w:r/>
      <w:bookmarkEnd w:id="238"/>
      <w:r/>
      <w:bookmarkEnd w:id="239"/>
      <w:r/>
      <w:bookmarkEnd w:id="240"/>
      <w:r/>
      <w:bookmarkEnd w:id="241"/>
      <w:r/>
      <w:bookmarkEnd w:id="242"/>
      <w:r/>
      <w:bookmarkEnd w:id="243"/>
      <w:r>
        <w:rPr>
          <w:rFonts w:hint="eastAsia" w:ascii="方正仿宋_GB2312" w:hAnsi="方正仿宋_GB2312" w:eastAsia="方正仿宋_GB2312" w:cs="方正仿宋_GB2312"/>
          <w:b/>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致：（采购人）</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我方在</w:t>
      </w:r>
      <w:r>
        <w:rPr>
          <w:rFonts w:hint="eastAsia" w:ascii="方正仿宋_GB2312" w:hAnsi="方正仿宋_GB2312" w:eastAsia="方正仿宋_GB2312" w:cs="方正仿宋_GB2312"/>
          <w:color w:val="000000"/>
          <w:sz w:val="28"/>
          <w:szCs w:val="28"/>
          <w:u w:val="single"/>
        </w:rPr>
        <w:t xml:space="preserve">          （项目名称及项目编号）            </w:t>
      </w:r>
      <w:r>
        <w:rPr>
          <w:rFonts w:hint="eastAsia" w:ascii="方正仿宋_GB2312" w:hAnsi="方正仿宋_GB2312" w:eastAsia="方正仿宋_GB2312" w:cs="方正仿宋_GB2312"/>
          <w:color w:val="000000"/>
          <w:sz w:val="28"/>
          <w:szCs w:val="28"/>
        </w:rPr>
        <w:t xml:space="preserve">的投标过程中，做如下承诺：</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lang w:val="en-US" w:eastAsia="zh-CN"/>
        </w:rPr>
        <w:t xml:space="preserve"> </w:t>
      </w:r>
      <w:r>
        <w:rPr>
          <w:rFonts w:hint="eastAsia" w:ascii="方正仿宋_GB2312" w:hAnsi="方正仿宋_GB2312" w:eastAsia="方正仿宋_GB2312" w:cs="方正仿宋_GB2312"/>
          <w:color w:val="000000"/>
          <w:sz w:val="28"/>
          <w:szCs w:val="28"/>
        </w:rPr>
        <w:t xml:space="preserve">一、我单位负责人不是同一人或者存在直接控股、管理关系的不同投标人；</w:t>
      </w:r>
      <w:r>
        <w:rPr>
          <w:rFonts w:hint="eastAsia" w:ascii="方正仿宋_GB2312" w:hAnsi="方正仿宋_GB2312" w:eastAsia="方正仿宋_GB2312" w:cs="方正仿宋_GB2312"/>
          <w:color w:val="000000"/>
          <w:sz w:val="28"/>
          <w:szCs w:val="28"/>
        </w:rPr>
      </w:r>
      <w:r/>
    </w:p>
    <w:p>
      <w:pPr>
        <w:pStyle w:val="878"/>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二、我单位不是为采购项目提供整体设计、规范编制或者项目管理、监理、检测等服务的投标人；</w:t>
      </w:r>
      <w:r>
        <w:rPr>
          <w:rFonts w:hint="eastAsia" w:ascii="方正仿宋_GB2312" w:hAnsi="方正仿宋_GB2312" w:eastAsia="方正仿宋_GB2312" w:cs="方正仿宋_GB2312"/>
          <w:color w:val="000000"/>
          <w:sz w:val="28"/>
          <w:szCs w:val="28"/>
        </w:rPr>
      </w:r>
      <w:r/>
    </w:p>
    <w:p>
      <w:pPr>
        <w:pStyle w:val="878"/>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方正仿宋_GB2312" w:hAnsi="方正仿宋_GB2312" w:eastAsia="方正仿宋_GB2312" w:cs="方正仿宋_GB2312"/>
          <w:color w:val="000000"/>
          <w:sz w:val="28"/>
          <w:szCs w:val="28"/>
        </w:rPr>
      </w:r>
      <w:r/>
    </w:p>
    <w:p>
      <w:pPr>
        <w:pStyle w:val="878"/>
        <w:ind w:firstLine="840"/>
        <w:keepLines w:val="0"/>
        <w:keepNext w:val="0"/>
        <w:pageBreakBefore w:val="0"/>
        <w:spacing w:line="400" w:lineRule="exact"/>
        <w:rPr>
          <w:rFonts w:hint="eastAsia" w:ascii="方正仿宋_GB2312" w:hAnsi="方正仿宋_GB2312" w:eastAsia="方正仿宋_GB2312" w:cs="方正仿宋_GB2312"/>
          <w:color w:val="000000"/>
          <w:sz w:val="28"/>
          <w:szCs w:val="28"/>
          <w:lang w:val="zh-CN"/>
        </w:rPr>
      </w:pPr>
      <w:r>
        <w:rPr>
          <w:rFonts w:hint="eastAsia" w:ascii="方正仿宋_GB2312" w:hAnsi="方正仿宋_GB2312" w:eastAsia="方正仿宋_GB2312" w:cs="方正仿宋_GB2312"/>
          <w:color w:val="000000"/>
          <w:sz w:val="28"/>
          <w:szCs w:val="28"/>
        </w:rPr>
        <w:t xml:space="preserve">四、我单位承诺</w:t>
      </w:r>
      <w:r>
        <w:rPr>
          <w:rFonts w:hint="eastAsia" w:ascii="方正仿宋_GB2312" w:hAnsi="方正仿宋_GB2312" w:eastAsia="方正仿宋_GB2312" w:cs="方正仿宋_GB2312"/>
          <w:color w:val="000000"/>
          <w:sz w:val="28"/>
          <w:szCs w:val="28"/>
          <w:lang w:val="zh-CN"/>
        </w:rPr>
        <w:t xml:space="preserve">所有服务人员在工作期间的人身安全、劳资关系与采购人无关，皆由我单位自行负责并承担全部责任。</w:t>
      </w:r>
      <w:r>
        <w:rPr>
          <w:rFonts w:hint="eastAsia" w:ascii="方正仿宋_GB2312" w:hAnsi="方正仿宋_GB2312" w:eastAsia="方正仿宋_GB2312" w:cs="方正仿宋_GB2312"/>
          <w:color w:val="000000"/>
          <w:sz w:val="28"/>
          <w:szCs w:val="28"/>
          <w:lang w:val="zh-CN"/>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特此承诺！                  </w:t>
      </w:r>
      <w:r>
        <w:rPr>
          <w:rFonts w:hint="eastAsia" w:ascii="方正仿宋_GB2312" w:hAnsi="方正仿宋_GB2312" w:eastAsia="方正仿宋_GB2312" w:cs="方正仿宋_GB2312"/>
          <w:color w:val="000000"/>
          <w:sz w:val="28"/>
          <w:szCs w:val="28"/>
        </w:rPr>
      </w:r>
      <w:r/>
    </w:p>
    <w:p>
      <w:pPr>
        <w:pStyle w:val="955"/>
        <w:numPr>
          <w:ilvl w:val="0"/>
          <w:numId w:val="0"/>
        </w:numPr>
        <w:ind w:left="632"/>
        <w:tabs>
          <w:tab w:val="left" w:pos="1110" w:leader="none"/>
        </w:tabs>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8"/>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投标人：              (</w:t>
      </w:r>
      <w:r>
        <w:rPr>
          <w:rFonts w:hint="eastAsia" w:ascii="方正仿宋_GB2312" w:hAnsi="方正仿宋_GB2312" w:eastAsia="方正仿宋_GB2312" w:cs="方正仿宋_GB2312"/>
          <w:sz w:val="28"/>
          <w:szCs w:val="28"/>
          <w:lang w:val="en-US" w:eastAsia="zh-CN"/>
        </w:rPr>
        <w:t xml:space="preserve">电子签章</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878"/>
        <w:ind w:firstLine="112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8"/>
        <w:ind w:firstLine="112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法定代表人（委托受托人）签字：        </w:t>
      </w:r>
      <w:r>
        <w:rPr>
          <w:rFonts w:hint="eastAsia" w:ascii="方正仿宋_GB2312" w:hAnsi="方正仿宋_GB2312" w:eastAsia="方正仿宋_GB2312" w:cs="方正仿宋_GB2312"/>
          <w:color w:val="000000"/>
          <w:sz w:val="28"/>
          <w:szCs w:val="28"/>
        </w:rPr>
      </w:r>
      <w:r/>
    </w:p>
    <w:p>
      <w:pPr>
        <w:pStyle w:val="878"/>
        <w:ind w:firstLine="56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878"/>
        <w:ind w:firstLine="4480"/>
        <w:keepLines w:val="0"/>
        <w:keepNext w:val="0"/>
        <w:pageBreakBefore w:val="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 日期：       年      月    日</w:t>
      </w:r>
      <w:r>
        <w:rPr>
          <w:rFonts w:hint="eastAsia" w:ascii="方正仿宋_GB2312" w:hAnsi="方正仿宋_GB2312" w:eastAsia="方正仿宋_GB2312" w:cs="方正仿宋_GB2312"/>
          <w:color w:val="000000"/>
          <w:sz w:val="28"/>
          <w:szCs w:val="28"/>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955"/>
        <w:numPr>
          <w:ilvl w:val="0"/>
          <w:numId w:val="0"/>
        </w:numPr>
        <w:tabs>
          <w:tab w:val="left" w:pos="1110" w:leader="none"/>
        </w:tabs>
        <w:rPr>
          <w:rFonts w:hint="eastAsia" w:ascii="方正仿宋_GB2312" w:hAnsi="方正仿宋_GB2312" w:eastAsia="方正仿宋_GB2312" w:cs="方正仿宋_GB2312"/>
        </w:rPr>
      </w:pPr>
      <w:r>
        <w:rPr>
          <w:rFonts w:hint="eastAsia" w:ascii="方正仿宋_GB2312" w:hAnsi="方正仿宋_GB2312" w:eastAsia="方正仿宋_GB2312" w:cs="方正仿宋_GB231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78"/>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highlight w:val="none"/>
        </w:rPr>
      </w:r>
      <w:r>
        <w:rPr>
          <w:rFonts w:hint="eastAsia" w:ascii="方正仿宋_GB2312" w:hAnsi="方正仿宋_GB2312" w:eastAsia="方正仿宋_GB2312" w:cs="方正仿宋_GB2312"/>
          <w:b/>
          <w:sz w:val="32"/>
          <w:szCs w:val="32"/>
          <w:highlight w:val="none"/>
        </w:rPr>
      </w:r>
      <w:r/>
    </w:p>
    <w:p>
      <w:pPr>
        <w:pStyle w:val="878"/>
        <w:rPr>
          <w:rFonts w:hint="eastAsia" w:ascii="方正仿宋_GB2312" w:hAnsi="方正仿宋_GB2312" w:eastAsia="方正仿宋_GB2312" w:cs="方正仿宋_GB2312"/>
          <w:b/>
          <w:bCs/>
          <w:sz w:val="32"/>
          <w:szCs w:val="32"/>
          <w:highlight w:val="none"/>
        </w:rPr>
      </w:pPr>
      <w:r>
        <w:rPr>
          <w:rFonts w:hint="eastAsia" w:ascii="方正仿宋_GB2312" w:hAnsi="方正仿宋_GB2312" w:eastAsia="方正仿宋_GB2312" w:cs="方正仿宋_GB2312"/>
          <w:b/>
          <w:sz w:val="32"/>
          <w:szCs w:val="32"/>
        </w:rPr>
        <w:t xml:space="preserve">示范格式四</w:t>
      </w:r>
      <w:r>
        <w:rPr>
          <w:rFonts w:hint="eastAsia" w:ascii="方正仿宋_GB2312" w:hAnsi="方正仿宋_GB2312" w:eastAsia="方正仿宋_GB2312" w:cs="方正仿宋_GB2312"/>
          <w:b/>
          <w:sz w:val="32"/>
          <w:szCs w:val="32"/>
        </w:rPr>
      </w:r>
      <w:r/>
    </w:p>
    <w:p>
      <w:pPr>
        <w:pStyle w:val="878"/>
        <w:jc w:val="center"/>
        <w:spacing w:line="480" w:lineRule="auto"/>
        <w:rPr>
          <w:rFonts w:hint="eastAsia" w:ascii="方正仿宋_GB2312" w:hAnsi="方正仿宋_GB2312" w:eastAsia="方正仿宋_GB2312" w:cs="方正仿宋_GB2312"/>
          <w:sz w:val="24"/>
        </w:rPr>
        <w:outlineLvl w:val="0"/>
      </w:pPr>
      <w:r/>
      <w:bookmarkStart w:id="244" w:name="_Toc19967"/>
      <w:r/>
      <w:bookmarkStart w:id="245" w:name="_Toc20998"/>
      <w:r/>
      <w:bookmarkStart w:id="246" w:name="_Toc6450"/>
      <w:r/>
      <w:bookmarkStart w:id="247" w:name="_Toc20001"/>
      <w:r/>
      <w:bookmarkStart w:id="248" w:name="_Toc30097"/>
      <w:r/>
      <w:bookmarkStart w:id="249" w:name="_Toc4860"/>
      <w:r/>
      <w:bookmarkStart w:id="250" w:name="_Toc4165"/>
      <w:r/>
      <w:bookmarkStart w:id="251" w:name="_Toc24696"/>
      <w:r/>
      <w:bookmarkStart w:id="252" w:name="_Toc32027"/>
      <w:r/>
      <w:bookmarkStart w:id="253" w:name="_Toc26069"/>
      <w:r/>
      <w:bookmarkStart w:id="254" w:name="_Toc12109"/>
      <w:r>
        <w:rPr>
          <w:rFonts w:hint="eastAsia" w:ascii="方正仿宋_GB2312" w:hAnsi="方正仿宋_GB2312" w:eastAsia="方正仿宋_GB2312" w:cs="方正仿宋_GB2312"/>
          <w:b/>
          <w:bCs/>
          <w:sz w:val="28"/>
          <w:szCs w:val="28"/>
        </w:rPr>
        <w:t xml:space="preserve">关于</w:t>
      </w:r>
      <w:r>
        <w:rPr>
          <w:rFonts w:hint="eastAsia" w:ascii="方正仿宋_GB2312" w:hAnsi="方正仿宋_GB2312" w:eastAsia="方正仿宋_GB2312" w:cs="方正仿宋_GB2312"/>
          <w:b/>
          <w:bCs/>
          <w:sz w:val="28"/>
          <w:szCs w:val="28"/>
          <w:lang w:eastAsia="zh-CN"/>
        </w:rPr>
        <w:t xml:space="preserve">《中华人民共和国政府采购法》</w:t>
      </w:r>
      <w:r>
        <w:rPr>
          <w:rFonts w:hint="eastAsia" w:ascii="方正仿宋_GB2312" w:hAnsi="方正仿宋_GB2312" w:eastAsia="方正仿宋_GB2312" w:cs="方正仿宋_GB2312"/>
          <w:b/>
          <w:bCs/>
          <w:sz w:val="28"/>
          <w:szCs w:val="28"/>
        </w:rPr>
        <w:t xml:space="preserve">第二十二条规定的声明函</w:t>
      </w:r>
      <w:bookmarkEnd w:id="244"/>
      <w:r/>
      <w:bookmarkEnd w:id="245"/>
      <w:r/>
      <w:bookmarkEnd w:id="246"/>
      <w:r/>
      <w:bookmarkEnd w:id="247"/>
      <w:r/>
      <w:bookmarkEnd w:id="248"/>
      <w:r/>
      <w:bookmarkEnd w:id="249"/>
      <w:r/>
      <w:bookmarkEnd w:id="250"/>
      <w:r/>
      <w:bookmarkEnd w:id="251"/>
      <w:r/>
      <w:bookmarkEnd w:id="252"/>
      <w:r/>
      <w:bookmarkEnd w:id="253"/>
      <w:r/>
      <w:bookmarkEnd w:id="254"/>
      <w:r>
        <w:rPr>
          <w:rFonts w:hint="eastAsia" w:ascii="方正仿宋_GB2312" w:hAnsi="方正仿宋_GB2312" w:eastAsia="方正仿宋_GB2312" w:cs="方正仿宋_GB2312"/>
          <w:sz w:val="24"/>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致：采购人</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我方在（项目名称及项目编号）的投标过程中，做如下承诺：</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一、我单位具有独立承担民事责任的能力；</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二、我单位具有良好的商业信誉和健全的财务会计制度；</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三、我单位具有履行合同所必需的设备和专业技术能力；</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四、我单位有依法缴纳税收和社会保障资金的良好记录；</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五、我单位参加政府采购活动前三年内，在经营活动中没有重大违法记录；</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我方保证上述信息的真实和准确，并愿意承担因我方就此弄虚作假所引起的一切法律后果，并自愿接受相关监管部门作出的任何处罚。</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特此声明！                    </w:t>
      </w:r>
      <w:r>
        <w:rPr>
          <w:rFonts w:hint="eastAsia" w:ascii="方正仿宋_GB2312" w:hAnsi="方正仿宋_GB2312" w:eastAsia="方正仿宋_GB2312" w:cs="方正仿宋_GB2312"/>
          <w:sz w:val="28"/>
          <w:szCs w:val="28"/>
        </w:rPr>
      </w:r>
      <w:r/>
    </w:p>
    <w:p>
      <w:pPr>
        <w:pStyle w:val="878"/>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投标人（</w:t>
      </w:r>
      <w:r>
        <w:rPr>
          <w:rFonts w:hint="eastAsia" w:ascii="方正仿宋_GB2312" w:hAnsi="方正仿宋_GB2312" w:eastAsia="方正仿宋_GB2312" w:cs="方正仿宋_GB2312"/>
          <w:sz w:val="28"/>
          <w:szCs w:val="28"/>
          <w:lang w:val="en-US" w:eastAsia="zh-CN"/>
        </w:rPr>
        <w:t xml:space="preserve">电子签章</w:t>
      </w:r>
      <w:r>
        <w:rPr>
          <w:rFonts w:hint="eastAsia" w:ascii="方正仿宋_GB2312" w:hAnsi="方正仿宋_GB2312" w:eastAsia="方正仿宋_GB2312" w:cs="方正仿宋_GB2312"/>
          <w:sz w:val="28"/>
          <w:szCs w:val="28"/>
        </w:rPr>
        <w:t xml:space="preserve">）：</w:t>
      </w:r>
      <w:r>
        <w:rPr>
          <w:rFonts w:hint="eastAsia" w:ascii="方正仿宋_GB2312" w:hAnsi="方正仿宋_GB2312" w:eastAsia="方正仿宋_GB2312" w:cs="方正仿宋_GB2312"/>
          <w:sz w:val="28"/>
          <w:szCs w:val="28"/>
        </w:rPr>
      </w:r>
      <w:r/>
    </w:p>
    <w:p>
      <w:pPr>
        <w:pStyle w:val="878"/>
        <w:ind w:firstLine="4760"/>
        <w:jc w:val="left"/>
        <w:spacing w:line="720" w:lineRule="exact"/>
        <w:rPr>
          <w:rFonts w:hint="eastAsia"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法定代表人或委托受托人签字：</w:t>
      </w:r>
      <w:r>
        <w:rPr>
          <w:rFonts w:hint="eastAsia" w:ascii="方正仿宋_GB2312" w:hAnsi="方正仿宋_GB2312" w:eastAsia="方正仿宋_GB2312" w:cs="方正仿宋_GB2312"/>
          <w:sz w:val="28"/>
          <w:szCs w:val="28"/>
          <w:u w:val="single"/>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日 期：       年      月    日</w:t>
      </w: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ind w:firstLine="560"/>
        <w:jc w:val="left"/>
        <w:spacing w:line="7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五</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878"/>
        <w:jc w:val="center"/>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企业声明函（货物类）</w:t>
      </w:r>
      <w:r>
        <w:rPr>
          <w:rFonts w:hint="eastAsia" w:ascii="方正仿宋_GBK" w:hAnsi="方正仿宋_GBK" w:eastAsia="方正仿宋_GBK" w:cs="方正仿宋_GBK"/>
          <w:b/>
          <w:color w:val="000000"/>
          <w:sz w:val="28"/>
          <w:szCs w:val="28"/>
          <w:highlight w:val="none"/>
        </w:rPr>
      </w:r>
      <w:r/>
    </w:p>
    <w:p>
      <w:pPr>
        <w:pStyle w:val="878"/>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本公司郑重声明，根据《政府采购促进中小企业发展管理办法》（财库﹝2020﹞46号）的规定，本公司参加</w:t>
      </w:r>
      <w:r>
        <w:rPr>
          <w:rFonts w:hint="eastAsia" w:ascii="方正仿宋_GBK" w:hAnsi="方正仿宋_GBK" w:eastAsia="方正仿宋_GBK" w:cs="方正仿宋_GBK"/>
          <w:bCs/>
          <w:color w:val="000000"/>
          <w:sz w:val="28"/>
          <w:szCs w:val="28"/>
          <w:highlight w:val="none"/>
          <w:u w:val="single"/>
        </w:rPr>
        <w:t xml:space="preserve">（单位名称）</w:t>
      </w:r>
      <w:r>
        <w:rPr>
          <w:rFonts w:hint="eastAsia" w:ascii="方正仿宋_GBK" w:hAnsi="方正仿宋_GBK" w:eastAsia="方正仿宋_GBK" w:cs="方正仿宋_GBK"/>
          <w:bCs/>
          <w:color w:val="000000"/>
          <w:sz w:val="28"/>
          <w:szCs w:val="28"/>
          <w:highlight w:val="none"/>
        </w:rPr>
        <w:t xml:space="preserve">的</w:t>
      </w:r>
      <w:r>
        <w:rPr>
          <w:rFonts w:hint="eastAsia" w:ascii="方正仿宋_GBK" w:hAnsi="方正仿宋_GBK" w:eastAsia="方正仿宋_GBK" w:cs="方正仿宋_GBK"/>
          <w:bCs/>
          <w:color w:val="000000"/>
          <w:sz w:val="28"/>
          <w:szCs w:val="28"/>
          <w:highlight w:val="none"/>
          <w:u w:val="single"/>
        </w:rPr>
        <w:t xml:space="preserve">（项目名称）</w:t>
      </w:r>
      <w:r>
        <w:rPr>
          <w:rFonts w:hint="eastAsia" w:ascii="方正仿宋_GBK" w:hAnsi="方正仿宋_GBK" w:eastAsia="方正仿宋_GBK" w:cs="方正仿宋_GBK"/>
          <w:bCs/>
          <w:color w:val="000000"/>
          <w:sz w:val="28"/>
          <w:szCs w:val="28"/>
          <w:highlight w:val="none"/>
        </w:rPr>
        <w:t xml:space="preserve">采购活动，提供的货物全部由符合政策要求的中小企业制造。相关企业的具体情况如下： </w:t>
      </w:r>
      <w:r>
        <w:rPr>
          <w:rFonts w:hint="eastAsia" w:ascii="方正仿宋_GBK" w:hAnsi="方正仿宋_GBK" w:eastAsia="方正仿宋_GBK" w:cs="方正仿宋_GBK"/>
          <w:bCs/>
          <w:color w:val="000000"/>
          <w:sz w:val="28"/>
          <w:szCs w:val="28"/>
          <w:highlight w:val="none"/>
        </w:rPr>
      </w:r>
      <w:r/>
    </w:p>
    <w:p>
      <w:pPr>
        <w:pStyle w:val="878"/>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w:t>
      </w:r>
      <w:r>
        <w:rPr>
          <w:rFonts w:hint="eastAsia" w:ascii="方正仿宋_GBK" w:hAnsi="方正仿宋_GBK" w:eastAsia="方正仿宋_GBK" w:cs="方正仿宋_GBK"/>
          <w:bCs/>
          <w:color w:val="000000"/>
          <w:sz w:val="28"/>
          <w:szCs w:val="28"/>
          <w:highlight w:val="none"/>
          <w:u w:val="single"/>
        </w:rPr>
        <w:t xml:space="preserve">（标的名称）</w:t>
      </w:r>
      <w:r>
        <w:rPr>
          <w:rFonts w:hint="eastAsia" w:ascii="方正仿宋_GBK" w:hAnsi="方正仿宋_GBK" w:eastAsia="方正仿宋_GBK" w:cs="方正仿宋_GBK"/>
          <w:bCs/>
          <w:color w:val="000000"/>
          <w:sz w:val="28"/>
          <w:szCs w:val="28"/>
          <w:highlight w:val="none"/>
        </w:rPr>
        <w:t xml:space="preserve"> ，属于</w:t>
      </w:r>
      <w:r>
        <w:rPr>
          <w:rFonts w:hint="eastAsia" w:ascii="方正仿宋_GBK" w:hAnsi="方正仿宋_GBK" w:eastAsia="方正仿宋_GBK" w:cs="方正仿宋_GBK"/>
          <w:bCs/>
          <w:color w:val="000000"/>
          <w:sz w:val="28"/>
          <w:szCs w:val="28"/>
          <w:highlight w:val="none"/>
          <w:u w:val="single"/>
        </w:rPr>
        <w:t xml:space="preserve">（采购文件中明确的所属行业）</w:t>
      </w:r>
      <w:r>
        <w:rPr>
          <w:rFonts w:hint="eastAsia" w:ascii="方正仿宋_GBK" w:hAnsi="方正仿宋_GBK" w:eastAsia="方正仿宋_GBK" w:cs="方正仿宋_GBK"/>
          <w:bCs/>
          <w:color w:val="000000"/>
          <w:sz w:val="28"/>
          <w:szCs w:val="28"/>
          <w:highlight w:val="none"/>
        </w:rPr>
        <w:t xml:space="preserve">行业；制造商为（企业名称），从业人员</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人，营业收入为</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万元，资产总额为</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万元，属于（中型企业、小型企业、微型企业）； </w:t>
      </w:r>
      <w:r>
        <w:rPr>
          <w:rFonts w:hint="eastAsia" w:ascii="方正仿宋_GBK" w:hAnsi="方正仿宋_GBK" w:eastAsia="方正仿宋_GBK" w:cs="方正仿宋_GBK"/>
          <w:bCs/>
          <w:color w:val="000000"/>
          <w:sz w:val="28"/>
          <w:szCs w:val="28"/>
          <w:highlight w:val="none"/>
        </w:rPr>
      </w:r>
      <w:r/>
    </w:p>
    <w:p>
      <w:pPr>
        <w:pStyle w:val="878"/>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u w:val="single"/>
        </w:rPr>
        <w:t xml:space="preserve"> （标的名称）</w:t>
      </w:r>
      <w:r>
        <w:rPr>
          <w:rFonts w:hint="eastAsia" w:ascii="方正仿宋_GBK" w:hAnsi="方正仿宋_GBK" w:eastAsia="方正仿宋_GBK" w:cs="方正仿宋_GBK"/>
          <w:bCs/>
          <w:color w:val="000000"/>
          <w:sz w:val="28"/>
          <w:szCs w:val="28"/>
          <w:highlight w:val="none"/>
        </w:rPr>
        <w:t xml:space="preserve"> ，属于（采购文件中明确的所属行业）行业；制造商为（企业名称），从业人员</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人，营业收入为万元，资产总额为万元，属于（中型企业、小型企业、微型企业）</w:t>
      </w: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rPr>
      </w:r>
      <w:r/>
    </w:p>
    <w:p>
      <w:pPr>
        <w:pStyle w:val="878"/>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878"/>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bCs/>
          <w:color w:val="000000"/>
          <w:sz w:val="28"/>
          <w:szCs w:val="28"/>
          <w:highlight w:val="none"/>
        </w:rPr>
      </w:r>
      <w:r/>
    </w:p>
    <w:p>
      <w:pPr>
        <w:pStyle w:val="878"/>
        <w:ind w:firstLine="560"/>
        <w:spacing w:line="5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本企业对上述声明内容的真实性负责。如有虚假，将依法承担相应责任。 </w:t>
      </w:r>
      <w:r>
        <w:rPr>
          <w:rFonts w:hint="eastAsia" w:ascii="方正仿宋_GBK" w:hAnsi="方正仿宋_GBK" w:eastAsia="方正仿宋_GBK" w:cs="方正仿宋_GBK"/>
          <w:bCs/>
          <w:color w:val="000000"/>
          <w:sz w:val="28"/>
          <w:szCs w:val="28"/>
          <w:highlight w:val="none"/>
        </w:rPr>
      </w:r>
      <w:r/>
    </w:p>
    <w:p>
      <w:pPr>
        <w:pStyle w:val="878"/>
        <w:ind w:firstLine="561"/>
        <w:spacing w:line="44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bCs/>
          <w:color w:val="000000"/>
          <w:sz w:val="28"/>
          <w:szCs w:val="28"/>
          <w:highlight w:val="none"/>
        </w:rPr>
      </w:r>
      <w:r/>
    </w:p>
    <w:p>
      <w:pPr>
        <w:pStyle w:val="878"/>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 供应商：</w:t>
      </w:r>
      <w:r>
        <w:rPr>
          <w:rFonts w:hint="eastAsia" w:ascii="方正仿宋_GBK" w:hAnsi="方正仿宋_GBK" w:eastAsia="方正仿宋_GBK" w:cs="方正仿宋_GBK"/>
          <w:color w:val="000000"/>
          <w:sz w:val="28"/>
          <w:szCs w:val="28"/>
          <w:highlight w:val="none"/>
          <w:u w:val="single"/>
          <w:lang w:val="zh-CN"/>
        </w:rPr>
        <w:t xml:space="preserve">（电子签章） </w:t>
      </w:r>
      <w:r>
        <w:rPr>
          <w:rFonts w:hint="eastAsia" w:ascii="方正仿宋_GBK" w:hAnsi="方正仿宋_GBK" w:eastAsia="方正仿宋_GBK" w:cs="方正仿宋_GBK"/>
          <w:color w:val="000000"/>
          <w:sz w:val="28"/>
          <w:szCs w:val="28"/>
          <w:highlight w:val="none"/>
          <w:lang w:val="zh-CN"/>
        </w:rPr>
      </w:r>
      <w:r/>
    </w:p>
    <w:p>
      <w:pPr>
        <w:pStyle w:val="878"/>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  </w:t>
      </w:r>
      <w:r>
        <w:rPr>
          <w:rFonts w:hint="eastAsia" w:ascii="方正仿宋_GBK" w:hAnsi="方正仿宋_GBK" w:eastAsia="方正仿宋_GBK" w:cs="方正仿宋_GBK"/>
          <w:color w:val="000000"/>
          <w:sz w:val="28"/>
          <w:szCs w:val="28"/>
          <w:highlight w:val="none"/>
        </w:rPr>
        <w:t xml:space="preserve">法定代表人</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u w:val="single"/>
        </w:rPr>
        <w:t xml:space="preserve">（电子签章或电子签字）</w:t>
      </w:r>
      <w:r>
        <w:rPr>
          <w:rFonts w:hint="eastAsia" w:ascii="方正仿宋_GBK" w:hAnsi="方正仿宋_GBK" w:eastAsia="方正仿宋_GBK" w:cs="方正仿宋_GBK"/>
          <w:color w:val="000000"/>
          <w:sz w:val="28"/>
          <w:szCs w:val="28"/>
          <w:highlight w:val="none"/>
          <w:lang w:val="zh-CN"/>
        </w:rPr>
      </w:r>
      <w:r/>
    </w:p>
    <w:p>
      <w:pPr>
        <w:pStyle w:val="878"/>
        <w:jc w:val="right"/>
        <w:spacing w:line="6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lang w:val="zh-CN"/>
        </w:rPr>
        <w:t xml:space="preserve">年</w:t>
      </w:r>
      <w:r>
        <w:rPr>
          <w:rFonts w:hint="eastAsia" w:ascii="方正仿宋_GBK" w:hAnsi="方正仿宋_GBK" w:eastAsia="方正仿宋_GBK" w:cs="方正仿宋_GBK"/>
          <w:color w:val="000000"/>
          <w:sz w:val="28"/>
          <w:szCs w:val="28"/>
          <w:highlight w:val="none"/>
          <w:u w:val="single"/>
          <w:lang w:val="zh-CN"/>
        </w:rPr>
        <w:t xml:space="preserve">  </w:t>
      </w:r>
      <w:r>
        <w:rPr>
          <w:rFonts w:hint="eastAsia" w:ascii="方正仿宋_GBK" w:hAnsi="方正仿宋_GBK" w:eastAsia="方正仿宋_GBK" w:cs="方正仿宋_GBK"/>
          <w:color w:val="000000"/>
          <w:sz w:val="28"/>
          <w:szCs w:val="28"/>
          <w:highlight w:val="none"/>
          <w:lang w:val="zh-CN"/>
        </w:rPr>
        <w:t xml:space="preserve">月</w:t>
      </w:r>
      <w:r>
        <w:rPr>
          <w:rFonts w:hint="eastAsia" w:ascii="方正仿宋_GBK" w:hAnsi="方正仿宋_GBK" w:eastAsia="方正仿宋_GBK" w:cs="方正仿宋_GBK"/>
          <w:color w:val="000000"/>
          <w:sz w:val="28"/>
          <w:szCs w:val="28"/>
          <w:highlight w:val="none"/>
          <w:u w:val="single"/>
          <w:lang w:val="zh-CN"/>
        </w:rPr>
        <w:t xml:space="preserve">  </w:t>
      </w:r>
      <w:r>
        <w:rPr>
          <w:rFonts w:hint="eastAsia" w:ascii="方正仿宋_GBK" w:hAnsi="方正仿宋_GBK" w:eastAsia="方正仿宋_GBK" w:cs="方正仿宋_GBK"/>
          <w:color w:val="000000"/>
          <w:sz w:val="28"/>
          <w:szCs w:val="28"/>
          <w:highlight w:val="none"/>
          <w:lang w:val="zh-CN"/>
        </w:rPr>
        <w:t xml:space="preserve">日</w:t>
      </w:r>
      <w:r>
        <w:rPr>
          <w:rFonts w:hint="eastAsia" w:ascii="方正仿宋_GBK" w:hAnsi="方正仿宋_GBK" w:eastAsia="方正仿宋_GBK" w:cs="方正仿宋_GBK"/>
          <w:color w:val="000000"/>
          <w:sz w:val="28"/>
          <w:szCs w:val="28"/>
          <w:highlight w:val="none"/>
          <w:lang w:val="zh-CN"/>
        </w:rPr>
      </w:r>
      <w:r/>
    </w:p>
    <w:p>
      <w:pPr>
        <w:pStyle w:val="878"/>
        <w:ind w:firstLine="420"/>
        <w:spacing w:line="6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注：从业人员、营业收入、资产总额填报上一年度数据，无上一年度数据的新成立企业可不填报。</w:t>
      </w:r>
      <w:r>
        <w:rPr>
          <w:rFonts w:hint="eastAsia" w:ascii="方正仿宋_GBK" w:hAnsi="方正仿宋_GBK" w:eastAsia="方正仿宋_GBK" w:cs="方正仿宋_GBK"/>
          <w:b/>
          <w:color w:val="000000"/>
          <w:sz w:val="28"/>
          <w:szCs w:val="28"/>
          <w:highlight w:val="none"/>
        </w:rPr>
      </w:r>
      <w:r/>
    </w:p>
    <w:p>
      <w:pPr>
        <w:pStyle w:val="887"/>
        <w:ind w:firstLine="0"/>
        <w:jc w:val="left"/>
        <w:spacing w:line="520" w:lineRule="exact"/>
        <w:rPr>
          <w:rFonts w:hint="eastAsia"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r>
      <w:r/>
    </w:p>
    <w:p>
      <w:pPr>
        <w:pStyle w:val="887"/>
        <w:ind w:firstLine="0"/>
        <w:jc w:val="left"/>
        <w:spacing w:line="520" w:lineRule="exact"/>
        <w:rPr>
          <w:rFonts w:hint="eastAsia" w:ascii="方正仿宋_GB2312" w:hAnsi="方正仿宋_GB2312" w:eastAsia="方正仿宋_GB2312" w:cs="方正仿宋_GB2312"/>
          <w:b/>
          <w:sz w:val="32"/>
          <w:szCs w:val="32"/>
        </w:rPr>
        <w:outlineLvl w:val="0"/>
      </w:pPr>
      <w:r/>
      <w:bookmarkStart w:id="255" w:name="_Toc11977"/>
      <w:r/>
      <w:bookmarkStart w:id="256" w:name="_Toc8264"/>
      <w:r/>
      <w:bookmarkStart w:id="257" w:name="_Toc968"/>
      <w:r/>
      <w:bookmarkStart w:id="258" w:name="_Toc11922"/>
      <w:r/>
      <w:bookmarkStart w:id="259" w:name="_Toc25141"/>
      <w:r/>
      <w:bookmarkStart w:id="260" w:name="_Toc10249"/>
      <w:r/>
      <w:bookmarkStart w:id="261" w:name="_Toc14981"/>
      <w:r/>
      <w:bookmarkStart w:id="262" w:name="_Toc29640"/>
      <w:r/>
      <w:bookmarkStart w:id="263" w:name="_Toc7840"/>
      <w:r>
        <w:rPr>
          <w:rFonts w:hint="eastAsia" w:ascii="方正仿宋_GB2312" w:hAnsi="方正仿宋_GB2312" w:eastAsia="方正仿宋_GB2312" w:cs="方正仿宋_GB2312"/>
          <w:b/>
          <w:sz w:val="32"/>
          <w:szCs w:val="32"/>
        </w:rPr>
      </w:r>
      <w:r/>
    </w:p>
    <w:p>
      <w:pPr>
        <w:pStyle w:val="887"/>
        <w:ind w:firstLine="0"/>
        <w:jc w:val="left"/>
        <w:spacing w:line="520" w:lineRule="exact"/>
        <w:rPr>
          <w:rFonts w:hint="eastAsia" w:ascii="方正仿宋_GB2312" w:hAnsi="方正仿宋_GB2312" w:eastAsia="方正仿宋_GB2312" w:cs="方正仿宋_GB2312"/>
          <w:b/>
          <w:sz w:val="32"/>
          <w:szCs w:val="32"/>
        </w:rPr>
        <w:outlineLvl w:val="0"/>
      </w:pPr>
      <w:r>
        <w:rPr>
          <w:rFonts w:hint="eastAsia" w:ascii="方正仿宋_GB2312" w:hAnsi="方正仿宋_GB2312" w:eastAsia="方正仿宋_GB2312" w:cs="方正仿宋_GB2312"/>
          <w:b/>
          <w:sz w:val="32"/>
          <w:szCs w:val="32"/>
        </w:rPr>
      </w:r>
      <w:r/>
    </w:p>
    <w:p>
      <w:pPr>
        <w:pStyle w:val="887"/>
        <w:ind w:firstLine="0"/>
        <w:jc w:val="left"/>
        <w:spacing w:line="520" w:lineRule="exact"/>
        <w:rPr>
          <w:rFonts w:hint="eastAsia" w:ascii="方正仿宋_GB2312" w:hAnsi="方正仿宋_GB2312" w:eastAsia="方正仿宋_GB2312" w:cs="方正仿宋_GB2312"/>
          <w:b/>
          <w:sz w:val="32"/>
          <w:szCs w:val="32"/>
        </w:rPr>
        <w:outlineLvl w:val="0"/>
      </w:pPr>
      <w:r>
        <w:rPr>
          <w:rFonts w:hint="eastAsia" w:ascii="方正仿宋_GB2312" w:hAnsi="方正仿宋_GB2312" w:eastAsia="方正仿宋_GB2312" w:cs="方正仿宋_GB2312"/>
          <w:b/>
          <w:sz w:val="32"/>
          <w:szCs w:val="32"/>
        </w:rPr>
      </w:r>
      <w:r/>
    </w:p>
    <w:p>
      <w:pPr>
        <w:pStyle w:val="887"/>
        <w:ind w:firstLine="0"/>
        <w:jc w:val="left"/>
        <w:spacing w:line="520" w:lineRule="exact"/>
        <w:rPr>
          <w:rFonts w:hint="eastAsia" w:ascii="方正仿宋_GB2312" w:hAnsi="方正仿宋_GB2312" w:eastAsia="方正仿宋_GB2312" w:cs="方正仿宋_GB2312"/>
          <w:b/>
          <w:bCs/>
          <w:sz w:val="32"/>
          <w:szCs w:val="32"/>
          <w:lang w:val="en-US" w:eastAsia="zh-CN"/>
        </w:rPr>
        <w:outlineLvl w:val="0"/>
      </w:pPr>
      <w:r>
        <w:rPr>
          <w:rFonts w:hint="eastAsia" w:ascii="方正仿宋_GB2312" w:hAnsi="方正仿宋_GB2312" w:eastAsia="方正仿宋_GB2312" w:cs="方正仿宋_GB2312"/>
          <w:b/>
          <w:sz w:val="32"/>
          <w:szCs w:val="32"/>
          <w:highlight w:val="none"/>
          <w:lang w:val="en-US" w:eastAsia="zh-CN"/>
        </w:rPr>
      </w:r>
      <w:r>
        <w:rPr>
          <w:rFonts w:hint="eastAsia" w:ascii="方正仿宋_GB2312" w:hAnsi="方正仿宋_GB2312" w:eastAsia="方正仿宋_GB2312" w:cs="方正仿宋_GB2312"/>
          <w:b/>
          <w:sz w:val="32"/>
          <w:szCs w:val="32"/>
          <w:highlight w:val="none"/>
          <w:lang w:val="en-US" w:eastAsia="zh-CN"/>
        </w:rPr>
      </w:r>
      <w:r/>
    </w:p>
    <w:p>
      <w:pPr>
        <w:pStyle w:val="887"/>
        <w:ind w:firstLine="0"/>
        <w:jc w:val="left"/>
        <w:spacing w:line="520" w:lineRule="exact"/>
        <w:rPr>
          <w:rFonts w:hint="eastAsia" w:ascii="方正仿宋_GB2312" w:hAnsi="方正仿宋_GB2312" w:eastAsia="方正仿宋_GB2312" w:cs="方正仿宋_GB2312"/>
          <w:b/>
          <w:bCs/>
          <w:sz w:val="32"/>
          <w:szCs w:val="32"/>
          <w:highlight w:val="none"/>
          <w:lang w:val="en-US" w:eastAsia="zh-CN"/>
        </w:rPr>
        <w:outlineLvl w:val="0"/>
      </w:pPr>
      <w:r/>
      <w:bookmarkStart w:id="264" w:name="_Toc21647"/>
      <w:r/>
      <w:bookmarkStart w:id="265" w:name="_Toc5191"/>
      <w:r>
        <w:rPr>
          <w:rFonts w:hint="eastAsia" w:ascii="方正仿宋_GB2312" w:hAnsi="方正仿宋_GB2312" w:eastAsia="方正仿宋_GB2312" w:cs="方正仿宋_GB2312"/>
          <w:b/>
          <w:sz w:val="32"/>
          <w:szCs w:val="32"/>
        </w:rPr>
        <w:t xml:space="preserve">示范格式</w:t>
      </w:r>
      <w:r>
        <w:rPr>
          <w:rFonts w:hint="eastAsia" w:ascii="方正仿宋_GB2312" w:hAnsi="方正仿宋_GB2312" w:eastAsia="方正仿宋_GB2312" w:cs="方正仿宋_GB2312"/>
          <w:b/>
          <w:sz w:val="32"/>
          <w:szCs w:val="32"/>
          <w:lang w:val="en-US" w:eastAsia="zh-CN"/>
        </w:rPr>
        <w:t xml:space="preserve">六</w:t>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方正仿宋_GB2312" w:hAnsi="方正仿宋_GB2312" w:eastAsia="方正仿宋_GB2312" w:cs="方正仿宋_GB2312"/>
          <w:b/>
          <w:sz w:val="32"/>
          <w:szCs w:val="32"/>
          <w:lang w:val="en-US" w:eastAsia="zh-CN"/>
        </w:rPr>
      </w:r>
      <w:r/>
    </w:p>
    <w:p>
      <w:pPr>
        <w:pStyle w:val="878"/>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878"/>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878"/>
        <w:jc w:val="center"/>
        <w:keepLines w:val="0"/>
        <w:keepNext w:val="0"/>
        <w:pageBreakBefore w:val="0"/>
        <w:spacing w:line="400" w:lineRule="exact"/>
        <w:widowControl/>
        <w:rPr>
          <w:rFonts w:hint="eastAsia" w:ascii="方正仿宋_GB2312" w:hAnsi="方正仿宋_GB2312" w:eastAsia="方正仿宋_GB2312" w:cs="方正仿宋_GB2312"/>
          <w:b/>
          <w:bCs/>
          <w:color w:val="000000"/>
          <w:sz w:val="32"/>
          <w:szCs w:val="32"/>
        </w:rPr>
      </w:pPr>
      <w:r>
        <w:rPr>
          <w:rFonts w:hint="eastAsia" w:ascii="方正仿宋_GB2312" w:hAnsi="方正仿宋_GB2312" w:eastAsia="方正仿宋_GB2312" w:cs="方正仿宋_GB2312"/>
          <w:b/>
          <w:bCs/>
          <w:color w:val="000000"/>
          <w:sz w:val="32"/>
          <w:szCs w:val="32"/>
        </w:rPr>
      </w:r>
      <w:r/>
    </w:p>
    <w:p>
      <w:pPr>
        <w:pStyle w:val="878"/>
        <w:jc w:val="center"/>
        <w:keepLines w:val="0"/>
        <w:keepNext w:val="0"/>
        <w:pageBreakBefore w:val="0"/>
        <w:spacing w:line="400" w:lineRule="exact"/>
        <w:widowControl/>
        <w:rPr>
          <w:rFonts w:hint="eastAsia" w:ascii="方正仿宋_GB2312" w:hAnsi="方正仿宋_GB2312" w:eastAsia="方正仿宋_GB2312" w:cs="方正仿宋_GB2312"/>
          <w:sz w:val="24"/>
        </w:rPr>
        <w:outlineLvl w:val="0"/>
      </w:pPr>
      <w:r/>
      <w:bookmarkStart w:id="266" w:name="_Toc7311"/>
      <w:r/>
      <w:bookmarkStart w:id="267" w:name="_Toc12842"/>
      <w:r/>
      <w:bookmarkStart w:id="268" w:name="_Toc32624"/>
      <w:r/>
      <w:bookmarkStart w:id="269" w:name="_Toc22055"/>
      <w:r/>
      <w:bookmarkStart w:id="270" w:name="_Toc23147"/>
      <w:r/>
      <w:bookmarkStart w:id="271" w:name="_Toc7918"/>
      <w:r/>
      <w:bookmarkStart w:id="272" w:name="_Toc1999"/>
      <w:r/>
      <w:bookmarkStart w:id="273" w:name="_Toc24941"/>
      <w:r/>
      <w:bookmarkStart w:id="274" w:name="_Toc29376"/>
      <w:r/>
      <w:bookmarkStart w:id="275" w:name="_Toc23254"/>
      <w:r/>
      <w:bookmarkStart w:id="276" w:name="_Toc28592"/>
      <w:r>
        <w:rPr>
          <w:rFonts w:hint="eastAsia" w:ascii="方正仿宋_GB2312" w:hAnsi="方正仿宋_GB2312" w:eastAsia="方正仿宋_GB2312" w:cs="方正仿宋_GB2312"/>
          <w:b/>
          <w:bCs/>
          <w:color w:val="000000"/>
          <w:sz w:val="32"/>
          <w:szCs w:val="32"/>
        </w:rPr>
        <w:t xml:space="preserve">残疾人福利性单位声明函</w:t>
      </w:r>
      <w:bookmarkEnd w:id="266"/>
      <w:r/>
      <w:bookmarkEnd w:id="267"/>
      <w:r/>
      <w:bookmarkEnd w:id="268"/>
      <w:r/>
      <w:bookmarkEnd w:id="269"/>
      <w:r/>
      <w:bookmarkEnd w:id="270"/>
      <w:r/>
      <w:bookmarkEnd w:id="271"/>
      <w:r/>
      <w:bookmarkEnd w:id="272"/>
      <w:r/>
      <w:bookmarkEnd w:id="273"/>
      <w:r/>
      <w:bookmarkEnd w:id="274"/>
      <w:r/>
      <w:bookmarkEnd w:id="275"/>
      <w:r/>
      <w:bookmarkEnd w:id="276"/>
      <w:r>
        <w:rPr>
          <w:rFonts w:hint="eastAsia" w:ascii="方正仿宋_GB2312" w:hAnsi="方正仿宋_GB2312" w:eastAsia="方正仿宋_GB2312" w:cs="方正仿宋_GB2312"/>
          <w:sz w:val="24"/>
        </w:rPr>
      </w:r>
      <w:r/>
    </w:p>
    <w:p>
      <w:pPr>
        <w:pStyle w:val="887"/>
        <w:ind w:firstLine="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致</w:t>
      </w:r>
      <w:r>
        <w:rPr>
          <w:rFonts w:hint="eastAsia" w:ascii="方正仿宋_GB2312" w:hAnsi="方正仿宋_GB2312" w:eastAsia="方正仿宋_GB2312" w:cs="方正仿宋_GB2312"/>
          <w:sz w:val="28"/>
          <w:lang w:eastAsia="zh-CN"/>
        </w:rPr>
        <w:t xml:space="preserve">淮安市淮安区城市管理局</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rPr>
      </w:r>
      <w:r/>
    </w:p>
    <w:p>
      <w:pPr>
        <w:pStyle w:val="887"/>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方正仿宋_GB2312" w:hAnsi="方正仿宋_GB2312" w:eastAsia="方正仿宋_GB2312" w:cs="方正仿宋_GB2312"/>
          <w:bCs/>
          <w:color w:val="000000"/>
          <w:sz w:val="28"/>
          <w:szCs w:val="28"/>
        </w:rPr>
      </w:r>
      <w:r/>
    </w:p>
    <w:p>
      <w:pPr>
        <w:pStyle w:val="887"/>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1、根据《财政部 民政部 中国残疾人联合会关于促进残疾人就业政府采购政策的通知》（财库〔2017〕141 号）规定的划分标准，本公司为残疾人福利性企业。</w:t>
      </w:r>
      <w:r>
        <w:rPr>
          <w:rFonts w:hint="eastAsia" w:ascii="方正仿宋_GB2312" w:hAnsi="方正仿宋_GB2312" w:eastAsia="方正仿宋_GB2312" w:cs="方正仿宋_GB2312"/>
          <w:bCs/>
          <w:color w:val="000000"/>
          <w:sz w:val="28"/>
          <w:szCs w:val="28"/>
        </w:rPr>
      </w:r>
      <w:r/>
    </w:p>
    <w:p>
      <w:pPr>
        <w:pStyle w:val="887"/>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bCs/>
          <w:color w:val="000000"/>
          <w:sz w:val="28"/>
          <w:szCs w:val="28"/>
        </w:rPr>
        <w:t xml:space="preserve">2、本单位参加（采购单位名称） 的（采购项目名称）采购活动提供本企业制造的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，由本企业承担工程、提供服务，或者提供其他残疾人福利性单位制造的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（不包括使用非残疾人福利性单位注册商标的</w:t>
      </w:r>
      <w:r>
        <w:rPr>
          <w:rFonts w:hint="eastAsia" w:ascii="方正仿宋_GB2312" w:hAnsi="方正仿宋_GB2312" w:eastAsia="方正仿宋_GB2312" w:cs="方正仿宋_GB2312"/>
          <w:bCs/>
          <w:color w:val="000000"/>
          <w:sz w:val="28"/>
          <w:szCs w:val="28"/>
          <w:lang w:eastAsia="zh-CN"/>
        </w:rPr>
        <w:t xml:space="preserve">服务）</w:t>
      </w:r>
      <w:r>
        <w:rPr>
          <w:rFonts w:hint="eastAsia" w:ascii="方正仿宋_GB2312" w:hAnsi="方正仿宋_GB2312" w:eastAsia="方正仿宋_GB2312" w:cs="方正仿宋_GB2312"/>
          <w:bCs/>
          <w:color w:val="000000"/>
          <w:sz w:val="28"/>
          <w:szCs w:val="28"/>
        </w:rPr>
        <w:t xml:space="preserve">。</w:t>
      </w:r>
      <w:r>
        <w:rPr>
          <w:rFonts w:hint="eastAsia" w:ascii="方正仿宋_GB2312" w:hAnsi="方正仿宋_GB2312" w:eastAsia="方正仿宋_GB2312" w:cs="方正仿宋_GB2312"/>
          <w:bCs/>
          <w:color w:val="000000"/>
          <w:sz w:val="28"/>
          <w:szCs w:val="28"/>
        </w:rPr>
      </w:r>
      <w:r/>
    </w:p>
    <w:p>
      <w:pPr>
        <w:pStyle w:val="887"/>
        <w:ind w:firstLine="560"/>
        <w:keepLines w:val="0"/>
        <w:keepNext w:val="0"/>
        <w:pageBreakBefore w:val="0"/>
        <w:spacing w:line="400" w:lineRule="exact"/>
        <w:rPr>
          <w:rFonts w:hint="eastAsia" w:ascii="方正仿宋_GB2312" w:hAnsi="方正仿宋_GB2312" w:eastAsia="方正仿宋_GB2312" w:cs="方正仿宋_GB2312"/>
          <w:bCs/>
          <w:color w:val="000000"/>
          <w:sz w:val="28"/>
          <w:szCs w:val="28"/>
        </w:rPr>
      </w:pPr>
      <w:r>
        <w:rPr>
          <w:rFonts w:hint="eastAsia" w:ascii="方正仿宋_GB2312" w:hAnsi="方正仿宋_GB2312" w:eastAsia="方正仿宋_GB2312" w:cs="方正仿宋_GB2312"/>
          <w:sz w:val="28"/>
          <w:szCs w:val="28"/>
        </w:rPr>
        <w:t xml:space="preserve">注:</w:t>
      </w:r>
      <w:r>
        <w:rPr>
          <w:rFonts w:hint="eastAsia" w:ascii="方正仿宋_GB2312" w:hAnsi="方正仿宋_GB2312" w:eastAsia="方正仿宋_GB2312" w:cs="方正仿宋_GB2312"/>
          <w:bCs/>
          <w:color w:val="000000"/>
          <w:sz w:val="28"/>
          <w:szCs w:val="28"/>
        </w:rPr>
        <w:t xml:space="preserve">本公司对上述声明的真实性负责。如有虚假，将依法承担相应责任。</w:t>
      </w:r>
      <w:r>
        <w:rPr>
          <w:rFonts w:hint="eastAsia" w:ascii="方正仿宋_GB2312" w:hAnsi="方正仿宋_GB2312" w:eastAsia="方正仿宋_GB2312" w:cs="方正仿宋_GB2312"/>
          <w:bCs/>
          <w:color w:val="000000"/>
          <w:sz w:val="28"/>
          <w:szCs w:val="28"/>
        </w:rPr>
      </w:r>
      <w:r/>
    </w:p>
    <w:p>
      <w:pPr>
        <w:pStyle w:val="887"/>
        <w:ind w:firstLine="560"/>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投标人:</w:t>
      </w:r>
      <w:r>
        <w:rPr>
          <w:rFonts w:hint="eastAsia" w:ascii="方正仿宋_GB2312" w:hAnsi="方正仿宋_GB2312" w:eastAsia="方正仿宋_GB2312" w:cs="方正仿宋_GB2312"/>
          <w:sz w:val="28"/>
          <w:szCs w:val="28"/>
          <w:u w:val="single"/>
          <w:lang w:val="zh-CN"/>
        </w:rPr>
        <w:t xml:space="preserve">        （电子签章）     </w:t>
      </w:r>
      <w:r>
        <w:rPr>
          <w:rFonts w:hint="eastAsia" w:ascii="方正仿宋_GB2312" w:hAnsi="方正仿宋_GB2312" w:eastAsia="方正仿宋_GB2312" w:cs="方正仿宋_GB2312"/>
          <w:sz w:val="28"/>
          <w:szCs w:val="28"/>
          <w:lang w:val="zh-CN"/>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w:t>
      </w:r>
      <w:r>
        <w:rPr>
          <w:rFonts w:hint="eastAsia" w:ascii="方正仿宋_GB2312" w:hAnsi="方正仿宋_GB2312" w:eastAsia="方正仿宋_GB2312" w:cs="方正仿宋_GB2312"/>
          <w:sz w:val="28"/>
          <w:szCs w:val="28"/>
        </w:rPr>
        <w:t xml:space="preserve">法定代表人:</w:t>
      </w:r>
      <w:r>
        <w:rPr>
          <w:rFonts w:hint="eastAsia" w:ascii="方正仿宋_GB2312" w:hAnsi="方正仿宋_GB2312" w:eastAsia="方正仿宋_GB2312" w:cs="方正仿宋_GB2312"/>
          <w:sz w:val="28"/>
          <w:u w:val="single"/>
        </w:rPr>
        <w:t xml:space="preserve">（电子签章或电子签字）</w:t>
      </w:r>
      <w:r>
        <w:rPr>
          <w:rFonts w:hint="eastAsia" w:ascii="方正仿宋_GB2312" w:hAnsi="方正仿宋_GB2312" w:eastAsia="方正仿宋_GB2312" w:cs="方正仿宋_GB2312"/>
          <w:sz w:val="28"/>
          <w:szCs w:val="28"/>
          <w:lang w:val="zh-CN"/>
        </w:rPr>
      </w:r>
      <w:r/>
    </w:p>
    <w:p>
      <w:pPr>
        <w:pStyle w:val="878"/>
        <w:jc w:val="center"/>
        <w:keepLines w:val="0"/>
        <w:keepNext w:val="0"/>
        <w:pageBreakBefore w:val="0"/>
        <w:spacing w:line="40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                        日期</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年 </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月</w:t>
      </w:r>
      <w:r>
        <w:rPr>
          <w:rFonts w:hint="eastAsia" w:ascii="方正仿宋_GB2312" w:hAnsi="方正仿宋_GB2312" w:eastAsia="方正仿宋_GB2312" w:cs="方正仿宋_GB2312"/>
          <w:sz w:val="28"/>
          <w:szCs w:val="28"/>
          <w:u w:val="single"/>
          <w:lang w:val="zh-CN"/>
        </w:rPr>
        <w:t xml:space="preserve">      </w:t>
      </w:r>
      <w:r>
        <w:rPr>
          <w:rFonts w:hint="eastAsia" w:ascii="方正仿宋_GB2312" w:hAnsi="方正仿宋_GB2312" w:eastAsia="方正仿宋_GB2312" w:cs="方正仿宋_GB2312"/>
          <w:sz w:val="28"/>
          <w:szCs w:val="28"/>
          <w:lang w:val="zh-CN"/>
        </w:rPr>
        <w:t xml:space="preserve">日</w:t>
      </w:r>
      <w:r>
        <w:rPr>
          <w:rFonts w:hint="eastAsia" w:ascii="方正仿宋_GB2312" w:hAnsi="方正仿宋_GB2312" w:eastAsia="方正仿宋_GB2312" w:cs="方正仿宋_GB2312"/>
          <w:sz w:val="28"/>
          <w:szCs w:val="28"/>
          <w:lang w:val="zh-CN"/>
        </w:rPr>
      </w:r>
      <w:r/>
    </w:p>
    <w:p>
      <w:pPr>
        <w:pStyle w:val="878"/>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ind w:firstLine="565"/>
        <w:keepLines w:val="0"/>
        <w:keepNext w:val="0"/>
        <w:pageBreakBefore w:val="0"/>
        <w:spacing w:line="4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注:非</w:t>
      </w:r>
      <w:r>
        <w:rPr>
          <w:rFonts w:hint="eastAsia" w:ascii="方正仿宋_GB2312" w:hAnsi="方正仿宋_GB2312" w:eastAsia="方正仿宋_GB2312" w:cs="方正仿宋_GB2312"/>
          <w:color w:val="000000"/>
          <w:sz w:val="28"/>
        </w:rPr>
        <w:t xml:space="preserve">残疾人福利性单位不</w:t>
      </w:r>
      <w:r>
        <w:rPr>
          <w:rFonts w:hint="eastAsia" w:ascii="方正仿宋_GB2312" w:hAnsi="方正仿宋_GB2312" w:eastAsia="方正仿宋_GB2312" w:cs="方正仿宋_GB2312"/>
          <w:sz w:val="28"/>
          <w:szCs w:val="28"/>
        </w:rPr>
        <w:t xml:space="preserve">需提供此函。</w:t>
      </w:r>
      <w:r>
        <w:rPr>
          <w:rFonts w:hint="eastAsia" w:ascii="方正仿宋_GB2312" w:hAnsi="方正仿宋_GB2312" w:eastAsia="方正仿宋_GB2312" w:cs="方正仿宋_GB2312"/>
          <w:sz w:val="28"/>
          <w:szCs w:val="28"/>
        </w:rPr>
      </w:r>
      <w:r/>
    </w:p>
    <w:p>
      <w:pPr>
        <w:pStyle w:val="878"/>
        <w:ind w:firstLine="565"/>
        <w:spacing w:line="64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78"/>
        <w:jc w:val="center"/>
        <w:rPr>
          <w:rFonts w:hint="eastAsia" w:ascii="方正仿宋_GB2312" w:hAnsi="方正仿宋_GB2312" w:eastAsia="方正仿宋_GB2312" w:cs="方正仿宋_GB2312"/>
          <w:b/>
          <w:color w:val="000000"/>
          <w:sz w:val="30"/>
          <w:szCs w:val="30"/>
        </w:rPr>
      </w:pPr>
      <w:r>
        <w:rPr>
          <w:rFonts w:hint="eastAsia" w:ascii="方正仿宋_GB2312" w:hAnsi="方正仿宋_GB2312" w:eastAsia="方正仿宋_GB2312" w:cs="方正仿宋_GB2312"/>
          <w:b/>
          <w:color w:val="000000"/>
          <w:sz w:val="30"/>
          <w:szCs w:val="30"/>
        </w:rPr>
      </w:r>
      <w:r/>
    </w:p>
    <w:p>
      <w:pPr>
        <w:pStyle w:val="911"/>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11"/>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11"/>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11"/>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911"/>
        <w:spacing w:line="520" w:lineRule="exact"/>
        <w:tabs>
          <w:tab w:val="center" w:pos="4153" w:leader="none"/>
          <w:tab w:val="right" w:pos="8306" w:leader="none"/>
        </w:tabs>
        <w:rPr>
          <w:rFonts w:hint="eastAsia" w:ascii="方正仿宋_GB2312" w:hAnsi="方正仿宋_GB2312" w:eastAsia="方正仿宋_GB2312" w:cs="方正仿宋_GB2312"/>
          <w:b w:val="0"/>
          <w:bCs w:val="0"/>
          <w:color w:val="000000"/>
          <w:sz w:val="24"/>
          <w:szCs w:val="24"/>
          <w:highlight w:val="none"/>
          <w:lang w:val="en-US" w:eastAsia="zh-CN"/>
        </w:rPr>
      </w:pPr>
      <w:r>
        <w:rPr>
          <w:rFonts w:hint="eastAsia" w:ascii="方正仿宋_GB2312" w:hAnsi="方正仿宋_GB2312" w:eastAsia="方正仿宋_GB2312" w:cs="方正仿宋_GB2312"/>
          <w:b w:val="0"/>
          <w:bCs w:val="0"/>
          <w:color w:val="000000"/>
          <w:sz w:val="24"/>
          <w:szCs w:val="24"/>
          <w:highlight w:val="none"/>
          <w:lang w:val="en-US" w:eastAsia="zh-CN"/>
        </w:rPr>
      </w:r>
      <w:r/>
    </w:p>
    <w:p>
      <w:pPr>
        <w:pStyle w:val="878"/>
        <w:ind w:right="-1"/>
        <w:jc w:val="both"/>
        <w:spacing w:line="360" w:lineRule="auto"/>
        <w:widowControl w:val="off"/>
        <w:tabs>
          <w:tab w:val="left" w:pos="2020" w:leader="none"/>
          <w:tab w:val="center" w:pos="4535" w:leader="none"/>
        </w:tabs>
        <w:rPr>
          <w:rFonts w:hint="eastAsia" w:ascii="方正仿宋_GB2312" w:hAnsi="方正仿宋_GB2312" w:eastAsia="方正仿宋_GB2312" w:cs="方正仿宋_GB2312"/>
          <w:b/>
          <w:bCs/>
          <w:color w:val="000000"/>
          <w:sz w:val="32"/>
          <w:szCs w:val="32"/>
          <w:highlight w:val="none"/>
          <w:lang w:val="en-US" w:eastAsia="zh-CN" w:bidi="ar-SA"/>
        </w:rPr>
        <w:outlineLvl w:val="0"/>
      </w:pPr>
      <w:r/>
      <w:bookmarkStart w:id="277" w:name="_Toc13552"/>
      <w:r/>
      <w:bookmarkStart w:id="278" w:name="_Toc4245"/>
      <w:r>
        <w:rPr>
          <w:rFonts w:hint="eastAsia" w:ascii="方正仿宋_GB2312" w:hAnsi="方正仿宋_GB2312" w:eastAsia="方正仿宋_GB2312" w:cs="方正仿宋_GB2312"/>
          <w:b/>
          <w:color w:val="000000"/>
          <w:sz w:val="32"/>
          <w:szCs w:val="32"/>
          <w:highlight w:val="none"/>
        </w:rPr>
        <w:t xml:space="preserve">示范格式</w:t>
      </w:r>
      <w:r>
        <w:rPr>
          <w:rFonts w:hint="eastAsia" w:ascii="方正仿宋_GB2312" w:hAnsi="方正仿宋_GB2312" w:eastAsia="方正仿宋_GB2312" w:cs="方正仿宋_GB2312"/>
          <w:b/>
          <w:color w:val="000000"/>
          <w:sz w:val="32"/>
          <w:szCs w:val="32"/>
          <w:highlight w:val="none"/>
          <w:lang w:val="en-US" w:eastAsia="zh-CN"/>
        </w:rPr>
        <w:t xml:space="preserve">七</w:t>
      </w:r>
      <w:bookmarkEnd w:id="277"/>
      <w:r/>
      <w:bookmarkEnd w:id="278"/>
      <w:r>
        <w:rPr>
          <w:rFonts w:hint="eastAsia" w:ascii="方正仿宋_GB2312" w:hAnsi="方正仿宋_GB2312" w:eastAsia="方正仿宋_GB2312" w:cs="方正仿宋_GB2312"/>
          <w:b/>
          <w:bCs/>
          <w:color w:val="000000"/>
          <w:sz w:val="32"/>
          <w:szCs w:val="32"/>
          <w:highlight w:val="none"/>
          <w:lang w:val="en-US" w:eastAsia="zh-CN" w:bidi="ar-SA"/>
        </w:rPr>
      </w:r>
      <w:r/>
    </w:p>
    <w:p>
      <w:pPr>
        <w:pStyle w:val="878"/>
        <w:ind w:right="-1"/>
        <w:jc w:val="center"/>
        <w:spacing w:line="360" w:lineRule="auto"/>
        <w:widowControl w:val="off"/>
        <w:tabs>
          <w:tab w:val="left" w:pos="2020" w:leader="none"/>
          <w:tab w:val="center" w:pos="4535" w:leader="none"/>
        </w:tabs>
        <w:rPr>
          <w:rFonts w:hint="eastAsia" w:ascii="方正仿宋_GB2312" w:hAnsi="方正仿宋_GB2312" w:eastAsia="方正仿宋_GB2312" w:cs="方正仿宋_GB2312"/>
          <w:b/>
          <w:bCs/>
          <w:color w:val="000000"/>
          <w:sz w:val="32"/>
          <w:szCs w:val="32"/>
          <w:highlight w:val="none"/>
          <w:lang w:val="en-US" w:eastAsia="zh-CN" w:bidi="ar-SA"/>
        </w:rPr>
        <w:outlineLvl w:val="0"/>
      </w:pPr>
      <w:r/>
      <w:bookmarkStart w:id="279" w:name="_Toc31927"/>
      <w:r/>
      <w:bookmarkStart w:id="280" w:name="_Toc17550"/>
      <w:r>
        <w:rPr>
          <w:rFonts w:hint="eastAsia" w:ascii="方正仿宋_GB2312" w:hAnsi="方正仿宋_GB2312" w:eastAsia="方正仿宋_GB2312" w:cs="方正仿宋_GB2312"/>
          <w:b/>
          <w:bCs/>
          <w:color w:val="000000"/>
          <w:sz w:val="32"/>
          <w:szCs w:val="32"/>
          <w:highlight w:val="none"/>
          <w:lang w:val="en-US" w:eastAsia="zh-CN" w:bidi="ar-SA"/>
        </w:rPr>
        <w:t xml:space="preserve">关于符合本国产品标准的声明函</w:t>
      </w:r>
      <w:bookmarkEnd w:id="279"/>
      <w:r/>
      <w:bookmarkEnd w:id="280"/>
      <w:r>
        <w:rPr>
          <w:rFonts w:hint="eastAsia" w:ascii="方正仿宋_GB2312" w:hAnsi="方正仿宋_GB2312" w:eastAsia="方正仿宋_GB2312" w:cs="方正仿宋_GB2312"/>
          <w:b/>
          <w:bCs/>
          <w:color w:val="000000"/>
          <w:sz w:val="32"/>
          <w:szCs w:val="32"/>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strike w:val="0"/>
          <w:color w:val="000000"/>
          <w:sz w:val="28"/>
          <w:szCs w:val="28"/>
          <w:highlight w:val="none"/>
          <w:lang w:val="en-US" w:eastAsia="zh-CN" w:bidi="ar-SA"/>
        </w:rPr>
      </w:pP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1.</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，生产厂为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（厂名）</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，厂址为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（生产厂址）</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的中国境内生产的组件成本占比≥</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（规定比例）</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3</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（关键组件）</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在中国境内生产。</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（关键工序）</w:t>
      </w:r>
      <w:r>
        <w:rPr>
          <w:rFonts w:hint="eastAsia" w:ascii="方正仿宋_GB2312" w:hAnsi="方正仿宋_GB2312" w:eastAsia="方正仿宋_GB2312" w:cs="方正仿宋_GB2312"/>
          <w:i w:val="0"/>
          <w:strike w:val="0"/>
          <w:color w:val="000000"/>
          <w:sz w:val="28"/>
          <w:szCs w:val="28"/>
          <w:highlight w:val="none"/>
          <w:shd w:val="clear" w:color="auto" w:fill="ffffff"/>
          <w:vertAlign w:val="superscript"/>
          <w:lang w:val="en-US" w:eastAsia="zh-CN" w:bidi="ar-SA"/>
        </w:rPr>
        <w:t xml:space="preserve">5</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在中国境内完成。</w:t>
      </w:r>
      <w:r>
        <w:rPr>
          <w:rFonts w:hint="eastAsia" w:ascii="方正仿宋_GB2312" w:hAnsi="方正仿宋_GB2312" w:eastAsia="方正仿宋_GB2312" w:cs="方正仿宋_GB2312"/>
          <w:strike w:val="0"/>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2.</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，生产厂为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（厂名）</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，厂址为</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（生产厂址）</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的中国境内生产的组件成本占比≥</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（规定比例）</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（产品名称2）</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（关键组件）</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在中国境内生产。</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（产品名称1）</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的</w:t>
      </w:r>
      <w:r>
        <w:rPr>
          <w:rFonts w:hint="eastAsia" w:ascii="方正仿宋_GB2312" w:hAnsi="方正仿宋_GB2312" w:eastAsia="方正仿宋_GB2312" w:cs="方正仿宋_GB2312"/>
          <w:i w:val="0"/>
          <w:strike w:val="0"/>
          <w:color w:val="000000"/>
          <w:sz w:val="28"/>
          <w:szCs w:val="28"/>
          <w:highlight w:val="none"/>
          <w:u w:val="single"/>
          <w:shd w:val="clear" w:color="auto" w:fill="ffffff"/>
          <w:lang w:val="en-US" w:eastAsia="zh-CN" w:bidi="ar-SA"/>
        </w:rPr>
        <w:t xml:space="preserve">（关键工序）</w:t>
      </w:r>
      <w:r>
        <w:rPr>
          <w:rFonts w:hint="eastAsia" w:ascii="方正仿宋_GB2312" w:hAnsi="方正仿宋_GB2312" w:eastAsia="方正仿宋_GB2312" w:cs="方正仿宋_GB2312"/>
          <w:strike w:val="0"/>
          <w:color w:val="000000"/>
          <w:sz w:val="28"/>
          <w:szCs w:val="28"/>
          <w:highlight w:val="none"/>
          <w:shd w:val="clear" w:color="auto" w:fill="ffffff"/>
          <w:lang w:val="en-US" w:eastAsia="zh-CN" w:bidi="ar-SA"/>
        </w:rPr>
        <w:t xml:space="preserve">在中</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国境内完成。</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center"/>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           公司（单位）名称（电子签章）：</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center"/>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      日期：    年    月    日</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1.产品如有型号，请在“产品名称”栏一并填写。</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方正仿宋_GB2312" w:hAnsi="方正仿宋_GB2312" w:eastAsia="方正仿宋_GB2312" w:cs="方正仿宋_GB2312"/>
          <w:color w:val="000000"/>
          <w:sz w:val="28"/>
          <w:szCs w:val="28"/>
          <w:highlight w:val="none"/>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4.该产品的关键组件要求实施前，“关键组件”栏可不填，下同。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5.该产品的关键工序要求实施前，“关键工序”栏可不填，下同。</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p>
      <w:pPr>
        <w:pStyle w:val="878"/>
        <w:ind w:right="0" w:firstLine="480"/>
        <w:jc w:val="left"/>
        <w:keepLines w:val="0"/>
        <w:keepNext w:val="0"/>
        <w:pageBreakBefore w:val="0"/>
        <w:spacing w:before="0" w:beforeAutospacing="0" w:after="0" w:afterAutospacing="0" w:line="480" w:lineRule="exact"/>
        <w:widowControl w:val="off"/>
        <w:rPr>
          <w:rFonts w:hint="eastAsia" w:ascii="方正仿宋_GB2312" w:hAnsi="方正仿宋_GB2312" w:eastAsia="方正仿宋_GB2312" w:cs="方正仿宋_GB2312"/>
          <w:color w:val="000000"/>
          <w:sz w:val="28"/>
          <w:szCs w:val="28"/>
          <w:highlight w:val="none"/>
          <w:shd w:val="clear" w:color="auto" w:fill="ffffff"/>
          <w:lang w:val="en-US" w:eastAsia="zh-CN" w:bidi="ar-SA"/>
        </w:rPr>
      </w:pP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t xml:space="preserve">6.用横线划除的地方无需填写。</w:t>
      </w:r>
      <w:r>
        <w:rPr>
          <w:rFonts w:hint="eastAsia" w:ascii="方正仿宋_GB2312" w:hAnsi="方正仿宋_GB2312" w:eastAsia="方正仿宋_GB2312" w:cs="方正仿宋_GB2312"/>
          <w:color w:val="000000"/>
          <w:sz w:val="28"/>
          <w:szCs w:val="28"/>
          <w:highlight w:val="none"/>
          <w:shd w:val="clear" w:color="auto" w:fill="ffffff"/>
          <w:lang w:val="en-US" w:eastAsia="zh-CN" w:bidi="ar-SA"/>
        </w:rPr>
      </w:r>
      <w:r/>
    </w:p>
    <w:sectPr>
      <w:footnotePr/>
      <w:endnotePr/>
      <w:type w:val="nextPage"/>
      <w:pgSz w:w="11906" w:h="16838" w:orient="portrait"/>
      <w:pgMar w:top="1304" w:right="1134" w:bottom="1247" w:left="1134" w:header="907" w:footer="124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Cambria Math">
    <w:panose1 w:val="02040503050406030204"/>
  </w:font>
  <w:font w:name="MingLiU">
    <w:panose1 w:val="02020500000000000000"/>
  </w:font>
  <w:font w:name="Tahoma">
    <w:panose1 w:val="020B0604030504040204"/>
  </w:font>
  <w:font w:name="等线">
    <w:panose1 w:val="02010600030101010101"/>
  </w:font>
  <w:font w:name="仿宋">
    <w:panose1 w:val="0201060906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Helv">
    <w:panose1 w:val="020B050302020202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jc w:val="center"/>
    </w:pPr>
    <w:fldSimple w:instr="PAGE \* MERGEFORMAT">
      <w:r>
        <w:t xml:space="preserve">1</w:t>
      </w:r>
    </w:fldSimple>
    <w:r/>
    <w:r/>
  </w:p>
  <w:p>
    <w:pPr>
      <w:pStyle w:val="7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933"/>
      <w:tblW w:w="0" w:type="auto"/>
      <w:tblInd w:w="-108" w:type="dxa"/>
      <w:tblBorders>
        <w:top w:val="none" w:color="000000" w:sz="0" w:space="0"/>
        <w:left w:val="none" w:color="000000" w:sz="0" w:space="0"/>
        <w:bottom w:val="single" w:color="000000" w:sz="4" w:space="0"/>
        <w:right w:val="none" w:color="000000" w:sz="0" w:space="0"/>
        <w:insideH w:val="single" w:color="000000" w:sz="4" w:space="0"/>
        <w:insideV w:val="none" w:color="000000" w:sz="0" w:space="0"/>
      </w:tblBorders>
      <w:tblLayout w:type="autofit"/>
      <w:tblCellMar>
        <w:left w:w="108" w:type="dxa"/>
        <w:right w:w="108" w:type="dxa"/>
      </w:tblCellMar>
      <w:tblLook w:val="04A0" w:firstRow="1" w:lastRow="0" w:firstColumn="1" w:lastColumn="0" w:noHBand="0" w:noVBand="1"/>
    </w:tblPr>
    <w:tblGrid>
      <w:gridCol w:w="9854"/>
    </w:tblGrid>
    <w:tr>
      <w:trPr/>
      <w:tc>
        <w:tcPr>
          <w:tcW w:w="10274" w:type="dxa"/>
          <w:vAlign w:val="top"/>
          <w:textDirection w:val="lrTb"/>
          <w:noWrap w:val="false"/>
        </w:tcPr>
        <w:p>
          <w:pPr>
            <w:pStyle w:val="913"/>
            <w:jc w:val="center"/>
            <w:tabs>
              <w:tab w:val="center" w:pos="4153" w:leader="none"/>
              <w:tab w:val="right" w:pos="8306" w:leader="none"/>
            </w:tabs>
            <w:rPr>
              <w:rFonts w:hint="eastAsia"/>
              <w:sz w:val="28"/>
              <w:szCs w:val="28"/>
              <w:u w:val="single"/>
              <w:vertAlign w:val="baseline"/>
              <w:lang w:val="en-US" w:eastAsia="zh-CN"/>
            </w:rPr>
            <w:pBdr>
              <w:bottom w:val="none" w:color="000000" w:sz="0" w:space="0"/>
            </w:pBdr>
          </w:pPr>
          <w:r/>
          <w:bookmarkStart w:id="281" w:name="OLE_LINK1"/>
          <w:r>
            <w:rPr>
              <w:rFonts w:hint="eastAsia" w:ascii="仿宋" w:hAnsi="仿宋" w:eastAsia="仿宋" w:cs="仿宋"/>
              <w:sz w:val="28"/>
              <w:szCs w:val="28"/>
              <w:u w:val="none"/>
              <w:lang w:val="en-US" w:eastAsia="zh-CN"/>
            </w:rPr>
            <w:t xml:space="preserve">淮安区农村综合环境提升工程(更新农村垃圾中转站设备和垃圾转运车辆项目)</w:t>
          </w:r>
          <w:r>
            <w:rPr>
              <w:rFonts w:hint="eastAsia"/>
              <w:sz w:val="28"/>
              <w:szCs w:val="28"/>
              <w:u w:val="single"/>
              <w:vertAlign w:val="baseline"/>
              <w:lang w:val="en-US" w:eastAsia="zh-CN"/>
            </w:rPr>
          </w:r>
          <w:r/>
        </w:p>
      </w:tc>
    </w:tr>
  </w:tbl>
  <w:p>
    <w:pPr>
      <w:pStyle w:val="913"/>
      <w:jc w:val="center"/>
      <w:tabs>
        <w:tab w:val="center" w:pos="4153" w:leader="none"/>
        <w:tab w:val="right" w:pos="8306" w:leader="none"/>
      </w:tabs>
      <w:rPr>
        <w:rFonts w:ascii="楷体" w:hAnsi="楷体" w:eastAsia="楷体" w:cs="楷体"/>
        <w:b/>
        <w:spacing w:val="42"/>
        <w:sz w:val="28"/>
        <w:szCs w:val="28"/>
        <w:lang w:val="en-US" w:eastAsia="zh-CN"/>
      </w:rPr>
      <w:pBdr>
        <w:bottom w:val="none" w:color="000000" w:sz="0" w:space="1"/>
      </w:pBdr>
    </w:pPr>
    <w:r>
      <w:rPr>
        <w:rFonts w:hint="eastAsia"/>
        <w:sz w:val="28"/>
        <w:szCs w:val="28"/>
        <w:u w:val="single"/>
        <w:lang w:val="en-US" w:eastAsia="zh-CN"/>
      </w:rPr>
      <w:t xml:space="preserve"> </w:t>
    </w:r>
    <w:bookmarkEnd w:id="281"/>
    <w:r>
      <w:rPr>
        <w:rFonts w:ascii="楷体" w:hAnsi="楷体" w:eastAsia="楷体" w:cs="楷体"/>
        <w:b/>
        <w:spacing w:val="42"/>
        <w:sz w:val="28"/>
        <w:szCs w:val="28"/>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8"/>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8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878"/>
        <w:ind w:left="720" w:hanging="720"/>
      </w:pPr>
    </w:lvl>
    <w:lvl w:ilvl="1">
      <w:start w:val="1"/>
      <w:numFmt w:val="lowerLetter"/>
      <w:isLgl w:val="false"/>
      <w:suff w:val="tab"/>
      <w:lvlText w:val="%2)"/>
      <w:lvlJc w:val="left"/>
      <w:pPr>
        <w:pStyle w:val="878"/>
        <w:ind w:left="840" w:hanging="420"/>
      </w:pPr>
    </w:lvl>
    <w:lvl w:ilvl="2">
      <w:start w:val="1"/>
      <w:numFmt w:val="decimal"/>
      <w:isLgl w:val="false"/>
      <w:suff w:val="tab"/>
      <w:lvlText w:val="%3."/>
      <w:lvlJc w:val="right"/>
      <w:pPr>
        <w:pStyle w:val="878"/>
        <w:ind w:left="1260" w:hanging="420"/>
      </w:pPr>
    </w:lvl>
    <w:lvl w:ilvl="3">
      <w:start w:val="1"/>
      <w:numFmt w:val="decimal"/>
      <w:isLgl w:val="false"/>
      <w:suff w:val="tab"/>
      <w:lvlText w:val="%4."/>
      <w:lvlJc w:val="left"/>
      <w:pPr>
        <w:pStyle w:val="878"/>
        <w:ind w:left="1680" w:hanging="420"/>
      </w:pPr>
    </w:lvl>
    <w:lvl w:ilvl="4">
      <w:start w:val="1"/>
      <w:numFmt w:val="lowerLetter"/>
      <w:isLgl w:val="false"/>
      <w:suff w:val="tab"/>
      <w:lvlText w:val="%5)"/>
      <w:lvlJc w:val="left"/>
      <w:pPr>
        <w:pStyle w:val="878"/>
        <w:ind w:left="2100" w:hanging="420"/>
      </w:pPr>
    </w:lvl>
    <w:lvl w:ilvl="5">
      <w:start w:val="1"/>
      <w:numFmt w:val="decimal"/>
      <w:isLgl w:val="false"/>
      <w:suff w:val="tab"/>
      <w:lvlText w:val="%6."/>
      <w:lvlJc w:val="right"/>
      <w:pPr>
        <w:pStyle w:val="878"/>
        <w:ind w:left="2520" w:hanging="420"/>
      </w:pPr>
    </w:lvl>
    <w:lvl w:ilvl="6">
      <w:start w:val="1"/>
      <w:numFmt w:val="decimal"/>
      <w:isLgl w:val="false"/>
      <w:suff w:val="tab"/>
      <w:lvlText w:val="%7."/>
      <w:lvlJc w:val="left"/>
      <w:pPr>
        <w:pStyle w:val="878"/>
        <w:ind w:left="2940" w:hanging="420"/>
      </w:pPr>
    </w:lvl>
    <w:lvl w:ilvl="7">
      <w:start w:val="1"/>
      <w:numFmt w:val="lowerLetter"/>
      <w:isLgl w:val="false"/>
      <w:suff w:val="tab"/>
      <w:lvlText w:val="%8)"/>
      <w:lvlJc w:val="left"/>
      <w:pPr>
        <w:pStyle w:val="878"/>
        <w:ind w:left="3360" w:hanging="420"/>
      </w:pPr>
    </w:lvl>
    <w:lvl w:ilvl="8">
      <w:start w:val="1"/>
      <w:numFmt w:val="decimal"/>
      <w:isLgl w:val="false"/>
      <w:suff w:val="tab"/>
      <w:lvlText w:val="%9."/>
      <w:lvlJc w:val="right"/>
      <w:pPr>
        <w:pStyle w:val="878"/>
        <w:ind w:left="3780" w:hanging="420"/>
      </w:pPr>
    </w:lvl>
  </w:abstractNum>
  <w:abstractNum w:abstractNumId="4">
    <w:multiLevelType w:val="hybridMultilevel"/>
    <w:lvl w:ilvl="0">
      <w:start w:val="1"/>
      <w:numFmt w:val="decimal"/>
      <w:pStyle w:val="879"/>
      <w:isLgl w:val="false"/>
      <w:suff w:val="tab"/>
      <w:lvlText w:val="%1"/>
      <w:lvlJc w:val="left"/>
      <w:pPr>
        <w:pStyle w:val="878"/>
        <w:ind w:left="432" w:hanging="432"/>
        <w:tabs>
          <w:tab w:val="num" w:pos="432" w:leader="none"/>
        </w:tabs>
      </w:pPr>
      <w:rPr>
        <w:rFonts w:cs="Times New Roman"/>
      </w:rPr>
    </w:lvl>
    <w:lvl w:ilvl="1">
      <w:start w:val="1"/>
      <w:numFmt w:val="decimal"/>
      <w:isLgl w:val="false"/>
      <w:suff w:val="tab"/>
      <w:lvlText w:val="%1.%2"/>
      <w:lvlJc w:val="left"/>
      <w:pPr>
        <w:pStyle w:val="878"/>
        <w:ind w:left="576" w:hanging="576"/>
        <w:tabs>
          <w:tab w:val="num" w:pos="576" w:leader="none"/>
        </w:tabs>
      </w:pPr>
      <w:rPr>
        <w:rFonts w:cs="Times New Roman"/>
      </w:rPr>
    </w:lvl>
    <w:lvl w:ilvl="2">
      <w:start w:val="1"/>
      <w:numFmt w:val="decimal"/>
      <w:pStyle w:val="881"/>
      <w:isLgl w:val="false"/>
      <w:suff w:val="tab"/>
      <w:lvlText w:val="%1.%2.%3"/>
      <w:lvlJc w:val="left"/>
      <w:pPr>
        <w:pStyle w:val="878"/>
        <w:ind w:left="720" w:hanging="720"/>
        <w:tabs>
          <w:tab w:val="num" w:pos="720" w:leader="none"/>
        </w:tabs>
      </w:pPr>
      <w:rPr>
        <w:rFonts w:cs="Times New Roman"/>
      </w:rPr>
    </w:lvl>
    <w:lvl w:ilvl="3">
      <w:start w:val="1"/>
      <w:numFmt w:val="decimal"/>
      <w:isLgl w:val="false"/>
      <w:suff w:val="tab"/>
      <w:lvlText w:val="%1.%2.%3.%4"/>
      <w:lvlJc w:val="left"/>
      <w:pPr>
        <w:pStyle w:val="878"/>
        <w:ind w:left="864" w:hanging="864"/>
        <w:tabs>
          <w:tab w:val="num" w:pos="864" w:leader="none"/>
        </w:tabs>
      </w:pPr>
      <w:rPr>
        <w:rFonts w:cs="Times New Roman"/>
      </w:rPr>
    </w:lvl>
    <w:lvl w:ilvl="4">
      <w:start w:val="1"/>
      <w:numFmt w:val="decimal"/>
      <w:isLgl w:val="false"/>
      <w:suff w:val="tab"/>
      <w:lvlText w:val="%1.%2.%3.%4.%5"/>
      <w:lvlJc w:val="left"/>
      <w:pPr>
        <w:pStyle w:val="878"/>
        <w:ind w:left="1008" w:hanging="1008"/>
        <w:tabs>
          <w:tab w:val="num" w:pos="1008" w:leader="none"/>
        </w:tabs>
      </w:pPr>
      <w:rPr>
        <w:rFonts w:cs="Times New Roman"/>
      </w:rPr>
    </w:lvl>
    <w:lvl w:ilvl="5">
      <w:start w:val="1"/>
      <w:numFmt w:val="decimal"/>
      <w:isLgl w:val="false"/>
      <w:suff w:val="tab"/>
      <w:lvlText w:val="%1.%2.%3.%4.%5.%6"/>
      <w:lvlJc w:val="left"/>
      <w:pPr>
        <w:pStyle w:val="878"/>
        <w:ind w:left="1152" w:hanging="1152"/>
        <w:tabs>
          <w:tab w:val="num" w:pos="1152" w:leader="none"/>
        </w:tabs>
      </w:pPr>
      <w:rPr>
        <w:rFonts w:cs="Times New Roman"/>
      </w:rPr>
    </w:lvl>
    <w:lvl w:ilvl="6">
      <w:start w:val="1"/>
      <w:numFmt w:val="decimal"/>
      <w:isLgl w:val="false"/>
      <w:suff w:val="tab"/>
      <w:lvlText w:val="%1.%2.%3.%4.%5.%6.%7"/>
      <w:lvlJc w:val="left"/>
      <w:pPr>
        <w:pStyle w:val="878"/>
        <w:ind w:left="1296" w:hanging="1296"/>
        <w:tabs>
          <w:tab w:val="num" w:pos="1296" w:leader="none"/>
        </w:tabs>
      </w:pPr>
      <w:rPr>
        <w:rFonts w:cs="Times New Roman"/>
      </w:rPr>
    </w:lvl>
    <w:lvl w:ilvl="7">
      <w:start w:val="1"/>
      <w:numFmt w:val="decimal"/>
      <w:isLgl w:val="false"/>
      <w:suff w:val="tab"/>
      <w:lvlText w:val="%1.%2.%3.%4.%5.%6.%7.%8"/>
      <w:lvlJc w:val="left"/>
      <w:pPr>
        <w:pStyle w:val="878"/>
        <w:ind w:left="1440" w:hanging="1440"/>
        <w:tabs>
          <w:tab w:val="num" w:pos="1440" w:leader="none"/>
        </w:tabs>
      </w:pPr>
      <w:rPr>
        <w:rFonts w:cs="Times New Roman"/>
      </w:rPr>
    </w:lvl>
    <w:lvl w:ilvl="8">
      <w:start w:val="1"/>
      <w:numFmt w:val="decimal"/>
      <w:isLgl w:val="false"/>
      <w:suff w:val="tab"/>
      <w:lvlText w:val="%1.%2.%3.%4.%5.%6.%7.%8.%9"/>
      <w:lvlJc w:val="left"/>
      <w:pPr>
        <w:pStyle w:val="878"/>
        <w:ind w:left="1584" w:hanging="1584"/>
        <w:tabs>
          <w:tab w:val="num" w:pos="1584" w:leader="none"/>
        </w:tabs>
      </w:pPr>
      <w:rPr>
        <w:rFonts w:cs="Times New Roman"/>
      </w:rPr>
    </w:lvl>
  </w:abstractNum>
  <w:abstractNum w:abstractNumId="5">
    <w:multiLevelType w:val="hybridMultilevel"/>
    <w:lvl w:ilvl="0">
      <w:start w:val="1"/>
      <w:numFmt w:val="chineseCountingThousand"/>
      <w:isLgl w:val="false"/>
      <w:suff w:val="tab"/>
      <w:lvlText w:val="%1、"/>
      <w:lvlJc w:val="left"/>
      <w:pPr>
        <w:pStyle w:val="878"/>
        <w:ind w:left="720" w:hanging="720"/>
      </w:pPr>
    </w:lvl>
    <w:lvl w:ilvl="1">
      <w:start w:val="1"/>
      <w:numFmt w:val="lowerLetter"/>
      <w:isLgl w:val="false"/>
      <w:suff w:val="tab"/>
      <w:lvlText w:val="%2)"/>
      <w:lvlJc w:val="left"/>
      <w:pPr>
        <w:pStyle w:val="878"/>
        <w:ind w:left="840" w:hanging="420"/>
      </w:pPr>
    </w:lvl>
    <w:lvl w:ilvl="2">
      <w:start w:val="1"/>
      <w:numFmt w:val="decimal"/>
      <w:isLgl w:val="false"/>
      <w:suff w:val="tab"/>
      <w:lvlText w:val="%3."/>
      <w:lvlJc w:val="right"/>
      <w:pPr>
        <w:pStyle w:val="878"/>
        <w:ind w:left="1260" w:hanging="420"/>
      </w:pPr>
    </w:lvl>
    <w:lvl w:ilvl="3">
      <w:start w:val="1"/>
      <w:numFmt w:val="decimal"/>
      <w:isLgl w:val="false"/>
      <w:suff w:val="tab"/>
      <w:lvlText w:val="%4."/>
      <w:lvlJc w:val="left"/>
      <w:pPr>
        <w:pStyle w:val="878"/>
        <w:ind w:left="1680" w:hanging="420"/>
      </w:pPr>
    </w:lvl>
    <w:lvl w:ilvl="4">
      <w:start w:val="1"/>
      <w:numFmt w:val="lowerLetter"/>
      <w:isLgl w:val="false"/>
      <w:suff w:val="tab"/>
      <w:lvlText w:val="%5)"/>
      <w:lvlJc w:val="left"/>
      <w:pPr>
        <w:pStyle w:val="878"/>
        <w:ind w:left="2100" w:hanging="420"/>
      </w:pPr>
    </w:lvl>
    <w:lvl w:ilvl="5">
      <w:start w:val="1"/>
      <w:numFmt w:val="decimal"/>
      <w:isLgl w:val="false"/>
      <w:suff w:val="tab"/>
      <w:lvlText w:val="%6."/>
      <w:lvlJc w:val="right"/>
      <w:pPr>
        <w:pStyle w:val="878"/>
        <w:ind w:left="2520" w:hanging="420"/>
      </w:pPr>
    </w:lvl>
    <w:lvl w:ilvl="6">
      <w:start w:val="1"/>
      <w:numFmt w:val="decimal"/>
      <w:isLgl w:val="false"/>
      <w:suff w:val="tab"/>
      <w:lvlText w:val="%7."/>
      <w:lvlJc w:val="left"/>
      <w:pPr>
        <w:pStyle w:val="878"/>
        <w:ind w:left="2940" w:hanging="420"/>
      </w:pPr>
    </w:lvl>
    <w:lvl w:ilvl="7">
      <w:start w:val="1"/>
      <w:numFmt w:val="lowerLetter"/>
      <w:isLgl w:val="false"/>
      <w:suff w:val="tab"/>
      <w:lvlText w:val="%8)"/>
      <w:lvlJc w:val="left"/>
      <w:pPr>
        <w:pStyle w:val="878"/>
        <w:ind w:left="3360" w:hanging="420"/>
      </w:pPr>
    </w:lvl>
    <w:lvl w:ilvl="8">
      <w:start w:val="1"/>
      <w:numFmt w:val="decimal"/>
      <w:isLgl w:val="false"/>
      <w:suff w:val="tab"/>
      <w:lvlText w:val="%9."/>
      <w:lvlJc w:val="right"/>
      <w:pPr>
        <w:pStyle w:val="878"/>
        <w:ind w:left="3780" w:hanging="420"/>
      </w:pPr>
    </w:lvl>
  </w:abstractNum>
  <w:abstractNum w:abstractNumId="6">
    <w:multiLevelType w:val="hybridMultilevel"/>
    <w:lvl w:ilvl="0">
      <w:start w:val="2"/>
      <w:numFmt w:val="chineseCountingThousand"/>
      <w:pStyle w:val="956"/>
      <w:isLgl w:val="false"/>
      <w:suff w:val="nothing"/>
      <w:lvlText w:val="第%1部分"/>
      <w:lvlJc w:val="center"/>
      <w:pPr>
        <w:pStyle w:val="878"/>
        <w:ind w:left="432" w:firstLine="288"/>
      </w:pPr>
      <w:rPr>
        <w:rFonts w:hint="eastAsia"/>
        <w:sz w:val="28"/>
        <w:szCs w:val="28"/>
        <w:lang w:val="en-US"/>
      </w:rPr>
    </w:lvl>
    <w:lvl w:ilvl="1">
      <w:start w:val="1"/>
      <w:numFmt w:val="chineseCountingThousand"/>
      <w:isLgl w:val="false"/>
      <w:suff w:val="nothing"/>
      <w:lvlText w:val="%2、"/>
      <w:lvlJc w:val="left"/>
      <w:pPr>
        <w:pStyle w:val="878"/>
        <w:ind w:left="360" w:firstLine="0"/>
      </w:pPr>
      <w:rPr>
        <w:rFonts w:hint="eastAsia"/>
        <w:lang w:val="en-US"/>
      </w:rPr>
    </w:lvl>
    <w:lvl w:ilvl="2">
      <w:start w:val="1"/>
      <w:numFmt w:val="chineseCountingThousand"/>
      <w:isLgl w:val="false"/>
      <w:suff w:val="nothing"/>
      <w:lvlText w:val="(%3)"/>
      <w:lvlJc w:val="left"/>
      <w:pPr>
        <w:pStyle w:val="878"/>
        <w:ind w:left="0" w:firstLine="0"/>
      </w:pPr>
      <w:rPr>
        <w:rFonts w:hint="eastAsia"/>
      </w:rPr>
    </w:lvl>
    <w:lvl w:ilvl="3">
      <w:start w:val="1"/>
      <w:numFmt w:val="decimal"/>
      <w:isLgl w:val="false"/>
      <w:suff w:val="nothing"/>
      <w:lvlText w:val="%4、"/>
      <w:lvlJc w:val="left"/>
      <w:pPr>
        <w:pStyle w:val="878"/>
        <w:ind w:left="0" w:firstLine="0"/>
      </w:pPr>
      <w:rPr>
        <w:rFonts w:hint="eastAsia"/>
      </w:rPr>
    </w:lvl>
    <w:lvl w:ilvl="4">
      <w:start w:val="1"/>
      <w:numFmt w:val="upperLetter"/>
      <w:isLgl w:val="false"/>
      <w:suff w:val="nothing"/>
      <w:lvlText w:val="%5、"/>
      <w:lvlJc w:val="left"/>
      <w:pPr>
        <w:pStyle w:val="878"/>
        <w:ind w:left="0" w:firstLine="0"/>
      </w:pPr>
      <w:rPr>
        <w:rFonts w:hint="eastAsia"/>
      </w:rPr>
    </w:lvl>
    <w:lvl w:ilvl="5">
      <w:start w:val="1"/>
      <w:numFmt w:val="decimal"/>
      <w:isLgl w:val="false"/>
      <w:suff w:val="nothing"/>
      <w:lvlText w:val=""/>
      <w:lvlJc w:val="left"/>
      <w:pPr>
        <w:pStyle w:val="878"/>
        <w:ind w:left="0" w:firstLine="0"/>
      </w:pPr>
      <w:rPr>
        <w:rFonts w:hint="eastAsia"/>
      </w:rPr>
    </w:lvl>
    <w:lvl w:ilvl="6">
      <w:start w:val="1"/>
      <w:numFmt w:val="decimal"/>
      <w:isLgl w:val="false"/>
      <w:suff w:val="nothing"/>
      <w:lvlText w:val=""/>
      <w:lvlJc w:val="left"/>
      <w:pPr>
        <w:pStyle w:val="878"/>
        <w:ind w:left="0" w:firstLine="0"/>
      </w:pPr>
      <w:rPr>
        <w:rFonts w:hint="eastAsia"/>
      </w:rPr>
    </w:lvl>
    <w:lvl w:ilvl="7">
      <w:start w:val="1"/>
      <w:numFmt w:val="decimal"/>
      <w:isLgl w:val="false"/>
      <w:suff w:val="nothing"/>
      <w:lvlText w:val=""/>
      <w:lvlJc w:val="left"/>
      <w:pPr>
        <w:pStyle w:val="878"/>
        <w:ind w:left="0" w:firstLine="0"/>
      </w:pPr>
      <w:rPr>
        <w:rFonts w:hint="eastAsia"/>
      </w:rPr>
    </w:lvl>
    <w:lvl w:ilvl="8">
      <w:start w:val="1"/>
      <w:numFmt w:val="decimal"/>
      <w:isLgl w:val="false"/>
      <w:suff w:val="nothing"/>
      <w:lvlText w:val=""/>
      <w:lvlJc w:val="left"/>
      <w:pPr>
        <w:pStyle w:val="878"/>
        <w:ind w:left="0" w:firstLine="0"/>
      </w:pPr>
      <w:rPr>
        <w:rFonts w:hint="eastAsia"/>
      </w:rPr>
    </w:lvl>
  </w:abstractNum>
  <w:num w:numId="1">
    <w:abstractNumId w:val="4"/>
  </w:num>
  <w:num w:numId="2">
    <w:abstractNumId w:val="6"/>
  </w:num>
  <w:num w:numId="3">
    <w:abstractNumId w:val="2"/>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78"/>
    <w:link w:val="878"/>
    <w:qFormat/>
    <w:pPr>
      <w:jc w:val="both"/>
      <w:widowControl w:val="off"/>
    </w:pPr>
    <w:rPr>
      <w:sz w:val="21"/>
      <w:szCs w:val="24"/>
      <w:lang w:val="en-US" w:eastAsia="zh-CN" w:bidi="ar-SA"/>
    </w:rPr>
  </w:style>
  <w:style w:type="paragraph" w:styleId="879">
    <w:name w:val="标题 1"/>
    <w:basedOn w:val="878"/>
    <w:next w:val="878"/>
    <w:link w:val="885"/>
    <w:uiPriority w:val="99"/>
    <w:qFormat/>
    <w:pPr>
      <w:numPr>
        <w:ilvl w:val="0"/>
        <w:numId w:val="1"/>
      </w:numPr>
      <w:keepLines/>
      <w:keepNext/>
      <w:spacing w:before="340" w:after="330" w:line="578" w:lineRule="auto"/>
      <w:tabs>
        <w:tab w:val="left" w:pos="432" w:leader="none"/>
      </w:tabs>
      <w:outlineLvl w:val="0"/>
    </w:pPr>
    <w:rPr>
      <w:b/>
      <w:bCs/>
      <w:sz w:val="44"/>
      <w:szCs w:val="44"/>
    </w:rPr>
  </w:style>
  <w:style w:type="paragraph" w:styleId="880">
    <w:name w:val="标题 2"/>
    <w:basedOn w:val="878"/>
    <w:next w:val="878"/>
    <w:link w:val="878"/>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81">
    <w:name w:val="标题 3"/>
    <w:basedOn w:val="878"/>
    <w:next w:val="887"/>
    <w:link w:val="886"/>
    <w:uiPriority w:val="99"/>
    <w:qFormat/>
    <w:pPr>
      <w:numPr>
        <w:ilvl w:val="2"/>
        <w:numId w:val="1"/>
      </w:numPr>
      <w:keepLines/>
      <w:keepNext/>
      <w:spacing w:before="260" w:after="260" w:line="416" w:lineRule="auto"/>
      <w:tabs>
        <w:tab w:val="left" w:pos="720" w:leader="none"/>
      </w:tabs>
      <w:outlineLvl w:val="2"/>
    </w:pPr>
    <w:rPr>
      <w:b/>
      <w:bCs/>
      <w:sz w:val="32"/>
      <w:szCs w:val="32"/>
    </w:rPr>
  </w:style>
  <w:style w:type="paragraph" w:styleId="882">
    <w:name w:val="标题 4"/>
    <w:basedOn w:val="878"/>
    <w:next w:val="878"/>
    <w:link w:val="878"/>
    <w:qFormat/>
    <w:pPr>
      <w:jc w:val="center"/>
      <w:keepLines/>
      <w:keepNext/>
      <w:spacing w:before="280" w:after="290" w:line="480" w:lineRule="exact"/>
      <w:outlineLvl w:val="3"/>
    </w:pPr>
    <w:rPr>
      <w:rFonts w:ascii="宋体" w:hAnsi="宋体" w:eastAsia="宋体"/>
      <w:b/>
      <w:sz w:val="24"/>
    </w:rPr>
  </w:style>
  <w:style w:type="character" w:styleId="883">
    <w:name w:val="默认段落字体"/>
    <w:next w:val="883"/>
    <w:link w:val="878"/>
    <w:uiPriority w:val="99"/>
    <w:semiHidden/>
    <w:qFormat/>
  </w:style>
  <w:style w:type="table" w:styleId="884">
    <w:name w:val="普通表格"/>
    <w:next w:val="884"/>
    <w:link w:val="878"/>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85">
    <w:name w:val="标题 1 Char"/>
    <w:next w:val="885"/>
    <w:link w:val="879"/>
    <w:uiPriority w:val="99"/>
    <w:qFormat/>
    <w:rPr>
      <w:rFonts w:cs="Times New Roman"/>
      <w:b/>
      <w:bCs/>
      <w:sz w:val="44"/>
      <w:szCs w:val="44"/>
    </w:rPr>
  </w:style>
  <w:style w:type="character" w:styleId="886">
    <w:name w:val="标题 3 Char"/>
    <w:next w:val="886"/>
    <w:link w:val="881"/>
    <w:uiPriority w:val="99"/>
    <w:semiHidden/>
    <w:qFormat/>
    <w:rPr>
      <w:rFonts w:cs="Times New Roman"/>
      <w:b/>
      <w:bCs/>
      <w:sz w:val="32"/>
      <w:szCs w:val="32"/>
    </w:rPr>
  </w:style>
  <w:style w:type="paragraph" w:styleId="887">
    <w:name w:val="正文缩进"/>
    <w:basedOn w:val="878"/>
    <w:next w:val="887"/>
    <w:link w:val="878"/>
    <w:uiPriority w:val="99"/>
    <w:qFormat/>
    <w:pPr>
      <w:ind w:firstLine="420"/>
    </w:pPr>
  </w:style>
  <w:style w:type="paragraph" w:styleId="888">
    <w:name w:val="引文目录"/>
    <w:basedOn w:val="878"/>
    <w:next w:val="878"/>
    <w:link w:val="878"/>
    <w:qFormat/>
    <w:pPr>
      <w:ind w:left="420"/>
    </w:pPr>
  </w:style>
  <w:style w:type="paragraph" w:styleId="889">
    <w:name w:val="索引 5"/>
    <w:basedOn w:val="878"/>
    <w:next w:val="878"/>
    <w:link w:val="878"/>
    <w:qFormat/>
    <w:pPr>
      <w:ind w:left="798"/>
      <w:jc w:val="left"/>
    </w:pPr>
    <w:rPr>
      <w:rFonts w:ascii="Calibri" w:hAnsi="Calibri"/>
    </w:rPr>
  </w:style>
  <w:style w:type="paragraph" w:styleId="890">
    <w:name w:val="文档结构图"/>
    <w:basedOn w:val="878"/>
    <w:next w:val="890"/>
    <w:link w:val="891"/>
    <w:uiPriority w:val="99"/>
    <w:semiHidden/>
    <w:qFormat/>
    <w:pPr>
      <w:shd w:val="clear" w:color="auto" w:fill="000080"/>
    </w:pPr>
    <w:rPr>
      <w:sz w:val="2"/>
      <w:szCs w:val="20"/>
    </w:rPr>
  </w:style>
  <w:style w:type="character" w:styleId="891">
    <w:name w:val="文档结构图 Char"/>
    <w:next w:val="891"/>
    <w:link w:val="890"/>
    <w:uiPriority w:val="99"/>
    <w:semiHidden/>
    <w:qFormat/>
    <w:rPr>
      <w:rFonts w:cs="Times New Roman"/>
      <w:sz w:val="2"/>
    </w:rPr>
  </w:style>
  <w:style w:type="paragraph" w:styleId="892">
    <w:name w:val="引文目录标题"/>
    <w:basedOn w:val="878"/>
    <w:next w:val="878"/>
    <w:link w:val="878"/>
    <w:qFormat/>
    <w:pPr>
      <w:spacing w:before="120"/>
    </w:pPr>
    <w:rPr>
      <w:rFonts w:ascii="Arial" w:hAnsi="Arial"/>
      <w:sz w:val="24"/>
    </w:rPr>
  </w:style>
  <w:style w:type="paragraph" w:styleId="893">
    <w:name w:val="批注文字"/>
    <w:basedOn w:val="878"/>
    <w:next w:val="893"/>
    <w:link w:val="894"/>
    <w:uiPriority w:val="99"/>
    <w:qFormat/>
    <w:pPr>
      <w:jc w:val="left"/>
    </w:pPr>
    <w:rPr>
      <w:sz w:val="24"/>
    </w:rPr>
  </w:style>
  <w:style w:type="character" w:styleId="894">
    <w:name w:val="批注文字 Char"/>
    <w:next w:val="894"/>
    <w:link w:val="893"/>
    <w:uiPriority w:val="99"/>
    <w:semiHidden/>
    <w:qFormat/>
    <w:rPr>
      <w:rFonts w:cs="Times New Roman"/>
      <w:sz w:val="24"/>
      <w:szCs w:val="24"/>
    </w:rPr>
  </w:style>
  <w:style w:type="paragraph" w:styleId="895">
    <w:name w:val="正文文本 3"/>
    <w:basedOn w:val="878"/>
    <w:next w:val="895"/>
    <w:link w:val="896"/>
    <w:uiPriority w:val="99"/>
    <w:qFormat/>
    <w:pPr>
      <w:jc w:val="center"/>
    </w:pPr>
    <w:rPr>
      <w:sz w:val="16"/>
      <w:szCs w:val="16"/>
    </w:rPr>
  </w:style>
  <w:style w:type="character" w:styleId="896">
    <w:name w:val="正文文本 3 Char"/>
    <w:next w:val="896"/>
    <w:link w:val="895"/>
    <w:uiPriority w:val="99"/>
    <w:semiHidden/>
    <w:qFormat/>
    <w:rPr>
      <w:rFonts w:cs="Times New Roman"/>
      <w:sz w:val="16"/>
      <w:szCs w:val="16"/>
    </w:rPr>
  </w:style>
  <w:style w:type="paragraph" w:styleId="897">
    <w:name w:val="正文文本"/>
    <w:basedOn w:val="878"/>
    <w:next w:val="878"/>
    <w:link w:val="898"/>
    <w:uiPriority w:val="99"/>
    <w:qFormat/>
    <w:pPr>
      <w:jc w:val="center"/>
    </w:pPr>
    <w:rPr>
      <w:sz w:val="24"/>
    </w:rPr>
  </w:style>
  <w:style w:type="character" w:styleId="898">
    <w:name w:val="正文文本 Char"/>
    <w:next w:val="898"/>
    <w:link w:val="897"/>
    <w:uiPriority w:val="99"/>
    <w:semiHidden/>
    <w:qFormat/>
    <w:rPr>
      <w:rFonts w:cs="Times New Roman"/>
      <w:sz w:val="24"/>
      <w:szCs w:val="24"/>
    </w:rPr>
  </w:style>
  <w:style w:type="paragraph" w:styleId="899">
    <w:name w:val="正文文本缩进"/>
    <w:basedOn w:val="878"/>
    <w:next w:val="899"/>
    <w:link w:val="900"/>
    <w:uiPriority w:val="99"/>
    <w:qFormat/>
    <w:pPr>
      <w:ind w:left="420"/>
      <w:spacing w:after="120"/>
    </w:pPr>
    <w:rPr>
      <w:sz w:val="24"/>
    </w:rPr>
  </w:style>
  <w:style w:type="character" w:styleId="900">
    <w:name w:val="正文文本缩进 Char"/>
    <w:next w:val="900"/>
    <w:link w:val="899"/>
    <w:uiPriority w:val="99"/>
    <w:semiHidden/>
    <w:qFormat/>
    <w:rPr>
      <w:rFonts w:cs="Times New Roman"/>
      <w:sz w:val="24"/>
      <w:szCs w:val="24"/>
    </w:rPr>
  </w:style>
  <w:style w:type="paragraph" w:styleId="901">
    <w:name w:val="文本块"/>
    <w:basedOn w:val="878"/>
    <w:next w:val="901"/>
    <w:link w:val="878"/>
    <w:uiPriority w:val="99"/>
    <w:qFormat/>
    <w:pPr>
      <w:ind w:left="420" w:right="33"/>
      <w:jc w:val="left"/>
    </w:pPr>
    <w:rPr>
      <w:sz w:val="24"/>
      <w:szCs w:val="20"/>
    </w:rPr>
  </w:style>
  <w:style w:type="paragraph" w:styleId="902">
    <w:name w:val="索引 4"/>
    <w:basedOn w:val="878"/>
    <w:next w:val="878"/>
    <w:link w:val="878"/>
    <w:unhideWhenUsed/>
    <w:qFormat/>
  </w:style>
  <w:style w:type="paragraph" w:styleId="903">
    <w:name w:val="纯文本"/>
    <w:basedOn w:val="878"/>
    <w:next w:val="878"/>
    <w:link w:val="904"/>
    <w:qFormat/>
    <w:pPr>
      <w:ind w:left="0" w:right="0"/>
      <w:jc w:val="both"/>
      <w:keepLines w:val="0"/>
      <w:keepNext w:val="0"/>
      <w:spacing w:before="0" w:beforeAutospacing="0" w:after="0" w:afterAutospacing="0"/>
      <w:widowControl w:val="off"/>
      <w:suppressLineNumbers w:val="0"/>
    </w:pPr>
    <w:rPr>
      <w:rFonts w:ascii="宋体" w:hAnsi="Courier New"/>
      <w:szCs w:val="21"/>
    </w:rPr>
  </w:style>
  <w:style w:type="character" w:styleId="904">
    <w:name w:val="纯文本 Char"/>
    <w:next w:val="904"/>
    <w:link w:val="903"/>
    <w:qFormat/>
    <w:rPr>
      <w:rFonts w:ascii="宋体" w:hAnsi="Courier New" w:cs="Courier New"/>
      <w:sz w:val="21"/>
      <w:szCs w:val="21"/>
    </w:rPr>
  </w:style>
  <w:style w:type="paragraph" w:styleId="905">
    <w:name w:val="日期"/>
    <w:basedOn w:val="878"/>
    <w:next w:val="878"/>
    <w:link w:val="906"/>
    <w:uiPriority w:val="99"/>
    <w:qFormat/>
    <w:pPr>
      <w:ind w:left="100"/>
    </w:pPr>
    <w:rPr>
      <w:sz w:val="24"/>
    </w:rPr>
  </w:style>
  <w:style w:type="character" w:styleId="906">
    <w:name w:val="日期 Char"/>
    <w:next w:val="906"/>
    <w:link w:val="905"/>
    <w:uiPriority w:val="99"/>
    <w:semiHidden/>
    <w:qFormat/>
    <w:rPr>
      <w:rFonts w:cs="Times New Roman"/>
      <w:sz w:val="24"/>
      <w:szCs w:val="24"/>
    </w:rPr>
  </w:style>
  <w:style w:type="paragraph" w:styleId="907">
    <w:name w:val="正文文本缩进 2"/>
    <w:basedOn w:val="878"/>
    <w:next w:val="907"/>
    <w:link w:val="908"/>
    <w:uiPriority w:val="99"/>
    <w:qFormat/>
    <w:pPr>
      <w:ind w:right="-2" w:firstLine="540"/>
      <w:tabs>
        <w:tab w:val="left" w:pos="9741" w:leader="none"/>
      </w:tabs>
    </w:pPr>
    <w:rPr>
      <w:sz w:val="24"/>
    </w:rPr>
  </w:style>
  <w:style w:type="character" w:styleId="908">
    <w:name w:val="正文文本缩进 2 Char"/>
    <w:next w:val="908"/>
    <w:link w:val="907"/>
    <w:uiPriority w:val="99"/>
    <w:semiHidden/>
    <w:qFormat/>
    <w:rPr>
      <w:rFonts w:cs="Times New Roman"/>
      <w:sz w:val="24"/>
      <w:szCs w:val="24"/>
    </w:rPr>
  </w:style>
  <w:style w:type="paragraph" w:styleId="909">
    <w:name w:val="批注框文本"/>
    <w:basedOn w:val="878"/>
    <w:next w:val="909"/>
    <w:link w:val="910"/>
    <w:uiPriority w:val="99"/>
    <w:semiHidden/>
    <w:qFormat/>
    <w:rPr>
      <w:sz w:val="2"/>
      <w:szCs w:val="20"/>
    </w:rPr>
  </w:style>
  <w:style w:type="character" w:styleId="910">
    <w:name w:val="批注框文本 Char"/>
    <w:next w:val="910"/>
    <w:link w:val="909"/>
    <w:uiPriority w:val="99"/>
    <w:semiHidden/>
    <w:qFormat/>
    <w:rPr>
      <w:rFonts w:cs="Times New Roman"/>
      <w:sz w:val="2"/>
    </w:rPr>
  </w:style>
  <w:style w:type="paragraph" w:styleId="911">
    <w:name w:val="页脚"/>
    <w:basedOn w:val="878"/>
    <w:next w:val="911"/>
    <w:link w:val="912"/>
    <w:uiPriority w:val="99"/>
    <w:qFormat/>
    <w:pPr>
      <w:jc w:val="left"/>
      <w:tabs>
        <w:tab w:val="center" w:pos="4153" w:leader="none"/>
        <w:tab w:val="right" w:pos="8306" w:leader="none"/>
      </w:tabs>
    </w:pPr>
    <w:rPr>
      <w:sz w:val="18"/>
      <w:szCs w:val="18"/>
    </w:rPr>
  </w:style>
  <w:style w:type="character" w:styleId="912">
    <w:name w:val="页脚 Char"/>
    <w:next w:val="912"/>
    <w:link w:val="911"/>
    <w:uiPriority w:val="99"/>
    <w:semiHidden/>
    <w:qFormat/>
    <w:rPr>
      <w:rFonts w:cs="Times New Roman"/>
      <w:sz w:val="18"/>
      <w:szCs w:val="18"/>
    </w:rPr>
  </w:style>
  <w:style w:type="paragraph" w:styleId="913">
    <w:name w:val="页眉"/>
    <w:basedOn w:val="878"/>
    <w:next w:val="913"/>
    <w:link w:val="914"/>
    <w:uiPriority w:val="99"/>
    <w:qFormat/>
    <w:pPr>
      <w:jc w:val="center"/>
      <w:tabs>
        <w:tab w:val="center" w:pos="4153" w:leader="none"/>
        <w:tab w:val="right" w:pos="8306" w:leader="none"/>
      </w:tabs>
      <w:pBdr>
        <w:bottom w:val="single" w:color="000000" w:sz="6" w:space="1"/>
      </w:pBdr>
    </w:pPr>
    <w:rPr>
      <w:sz w:val="18"/>
      <w:szCs w:val="18"/>
    </w:rPr>
  </w:style>
  <w:style w:type="character" w:styleId="914">
    <w:name w:val="页眉 Char"/>
    <w:next w:val="914"/>
    <w:link w:val="913"/>
    <w:uiPriority w:val="99"/>
    <w:semiHidden/>
    <w:qFormat/>
    <w:rPr>
      <w:rFonts w:cs="Times New Roman"/>
      <w:sz w:val="18"/>
      <w:szCs w:val="18"/>
    </w:rPr>
  </w:style>
  <w:style w:type="paragraph" w:styleId="915">
    <w:name w:val="目录 1"/>
    <w:basedOn w:val="878"/>
    <w:next w:val="878"/>
    <w:link w:val="878"/>
    <w:semiHidden/>
  </w:style>
  <w:style w:type="paragraph" w:styleId="916">
    <w:name w:val="脚注文本"/>
    <w:basedOn w:val="878"/>
    <w:next w:val="889"/>
    <w:link w:val="878"/>
    <w:qFormat/>
    <w:pPr>
      <w:jc w:val="left"/>
    </w:pPr>
    <w:rPr>
      <w:rFonts w:ascii="Calibri" w:hAnsi="Calibri"/>
      <w:sz w:val="18"/>
    </w:rPr>
  </w:style>
  <w:style w:type="paragraph" w:styleId="917">
    <w:name w:val="目录 6"/>
    <w:basedOn w:val="878"/>
    <w:next w:val="918"/>
    <w:link w:val="878"/>
    <w:qFormat/>
    <w:pPr>
      <w:ind w:left="1700"/>
    </w:pPr>
    <w:rPr>
      <w:rFonts w:ascii="宋体" w:hAnsi="宋体" w:cs="宋体"/>
    </w:rPr>
  </w:style>
  <w:style w:type="paragraph" w:styleId="918">
    <w:name w:val="xl76"/>
    <w:basedOn w:val="878"/>
    <w:next w:val="919"/>
    <w:link w:val="87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b/>
      <w:bCs/>
      <w:sz w:val="18"/>
      <w:szCs w:val="18"/>
    </w:rPr>
  </w:style>
  <w:style w:type="paragraph" w:styleId="919">
    <w:name w:val="xl56"/>
    <w:basedOn w:val="878"/>
    <w:next w:val="920"/>
    <w:link w:val="87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920">
    <w:name w:val="xl32"/>
    <w:basedOn w:val="878"/>
    <w:next w:val="878"/>
    <w:link w:val="87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921">
    <w:name w:val="正文文本缩进 3"/>
    <w:basedOn w:val="878"/>
    <w:next w:val="921"/>
    <w:link w:val="922"/>
    <w:uiPriority w:val="99"/>
    <w:qFormat/>
    <w:pPr>
      <w:ind w:firstLine="435"/>
    </w:pPr>
    <w:rPr>
      <w:sz w:val="16"/>
      <w:szCs w:val="16"/>
    </w:rPr>
  </w:style>
  <w:style w:type="character" w:styleId="922">
    <w:name w:val="正文文本缩进 3 Char"/>
    <w:next w:val="922"/>
    <w:link w:val="921"/>
    <w:uiPriority w:val="99"/>
    <w:semiHidden/>
    <w:qFormat/>
    <w:rPr>
      <w:rFonts w:cs="Times New Roman"/>
      <w:sz w:val="16"/>
      <w:szCs w:val="16"/>
    </w:rPr>
  </w:style>
  <w:style w:type="paragraph" w:styleId="923">
    <w:name w:val="目录 2"/>
    <w:basedOn w:val="878"/>
    <w:next w:val="878"/>
    <w:link w:val="878"/>
    <w:semiHidden/>
    <w:qFormat/>
    <w:pPr>
      <w:ind w:left="420"/>
    </w:pPr>
    <w:rPr>
      <w:szCs w:val="20"/>
    </w:rPr>
  </w:style>
  <w:style w:type="paragraph" w:styleId="924">
    <w:name w:val="正文文本 2"/>
    <w:basedOn w:val="878"/>
    <w:next w:val="924"/>
    <w:link w:val="925"/>
    <w:uiPriority w:val="99"/>
    <w:qFormat/>
    <w:rPr>
      <w:sz w:val="24"/>
    </w:rPr>
  </w:style>
  <w:style w:type="character" w:styleId="925">
    <w:name w:val="正文文本 2 Char"/>
    <w:next w:val="925"/>
    <w:link w:val="924"/>
    <w:uiPriority w:val="99"/>
    <w:semiHidden/>
    <w:qFormat/>
    <w:rPr>
      <w:rFonts w:cs="Times New Roman"/>
      <w:sz w:val="24"/>
      <w:szCs w:val="24"/>
    </w:rPr>
  </w:style>
  <w:style w:type="paragraph" w:styleId="926">
    <w:name w:val="信息标题"/>
    <w:basedOn w:val="878"/>
    <w:next w:val="926"/>
    <w:link w:val="878"/>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rPr>
  </w:style>
  <w:style w:type="paragraph" w:styleId="927">
    <w:name w:val="普通(网站)"/>
    <w:basedOn w:val="878"/>
    <w:next w:val="927"/>
    <w:link w:val="878"/>
    <w:uiPriority w:val="99"/>
    <w:qFormat/>
    <w:pPr>
      <w:jc w:val="left"/>
      <w:spacing w:before="100" w:beforeAutospacing="1" w:after="100" w:afterAutospacing="1"/>
    </w:pPr>
    <w:rPr>
      <w:sz w:val="24"/>
      <w:szCs w:val="20"/>
    </w:rPr>
  </w:style>
  <w:style w:type="paragraph" w:styleId="928">
    <w:name w:val="标题"/>
    <w:basedOn w:val="878"/>
    <w:next w:val="878"/>
    <w:link w:val="878"/>
    <w:qFormat/>
    <w:pPr>
      <w:jc w:val="center"/>
      <w:outlineLvl w:val="0"/>
    </w:pPr>
    <w:rPr>
      <w:rFonts w:ascii="Arial" w:hAnsi="Arial"/>
      <w:b/>
      <w:sz w:val="32"/>
    </w:rPr>
  </w:style>
  <w:style w:type="paragraph" w:styleId="929">
    <w:name w:val="批注主题"/>
    <w:basedOn w:val="893"/>
    <w:next w:val="893"/>
    <w:link w:val="930"/>
    <w:uiPriority w:val="99"/>
    <w:unhideWhenUsed/>
    <w:rPr>
      <w:b/>
      <w:bCs/>
      <w:sz w:val="21"/>
    </w:rPr>
  </w:style>
  <w:style w:type="character" w:styleId="930">
    <w:name w:val="批注主题 Char"/>
    <w:next w:val="930"/>
    <w:link w:val="929"/>
    <w:uiPriority w:val="99"/>
    <w:semiHidden/>
    <w:rPr>
      <w:rFonts w:cs="Times New Roman"/>
      <w:b/>
      <w:bCs/>
      <w:sz w:val="21"/>
      <w:szCs w:val="24"/>
    </w:rPr>
  </w:style>
  <w:style w:type="paragraph" w:styleId="931">
    <w:name w:val="正文首行缩进"/>
    <w:basedOn w:val="897"/>
    <w:next w:val="928"/>
    <w:link w:val="878"/>
    <w:uiPriority w:val="99"/>
    <w:unhideWhenUsed/>
    <w:qFormat/>
    <w:pPr>
      <w:ind w:firstLine="420"/>
    </w:pPr>
  </w:style>
  <w:style w:type="paragraph" w:styleId="932">
    <w:name w:val="正文首行缩进 2"/>
    <w:basedOn w:val="899"/>
    <w:next w:val="932"/>
    <w:link w:val="878"/>
    <w:pPr>
      <w:ind w:left="420" w:firstLine="420"/>
      <w:spacing w:after="120"/>
      <w:widowControl/>
    </w:pPr>
    <w:rPr>
      <w:rFonts w:ascii="仿宋_GB2312" w:eastAsia="仿宋_GB2312"/>
      <w:color w:val="ff6600"/>
      <w:sz w:val="21"/>
    </w:rPr>
  </w:style>
  <w:style w:type="table" w:styleId="933">
    <w:name w:val="网格型"/>
    <w:basedOn w:val="884"/>
    <w:next w:val="933"/>
    <w:link w:val="878"/>
    <w:uiPriority w:val="99"/>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34">
    <w:name w:val="要点"/>
    <w:basedOn w:val="883"/>
    <w:next w:val="934"/>
    <w:link w:val="878"/>
    <w:uiPriority w:val="99"/>
    <w:qFormat/>
    <w:rPr>
      <w:rFonts w:cs="Times New Roman"/>
      <w:b/>
    </w:rPr>
  </w:style>
  <w:style w:type="character" w:styleId="935">
    <w:name w:val="页码"/>
    <w:basedOn w:val="883"/>
    <w:next w:val="935"/>
    <w:link w:val="878"/>
    <w:uiPriority w:val="99"/>
    <w:qFormat/>
    <w:rPr>
      <w:rFonts w:cs="Times New Roman"/>
    </w:rPr>
  </w:style>
  <w:style w:type="character" w:styleId="936">
    <w:name w:val="已访问的超链接"/>
    <w:next w:val="936"/>
    <w:link w:val="878"/>
    <w:uiPriority w:val="99"/>
    <w:qFormat/>
    <w:rPr>
      <w:rFonts w:cs="Times New Roman"/>
      <w:color w:val="800080"/>
      <w:u w:val="single"/>
    </w:rPr>
  </w:style>
  <w:style w:type="character" w:styleId="937">
    <w:name w:val="强调"/>
    <w:basedOn w:val="883"/>
    <w:next w:val="937"/>
    <w:link w:val="878"/>
    <w:qFormat/>
    <w:rPr>
      <w:b/>
      <w:bCs/>
      <w:i w:val="0"/>
      <w:iCs w:val="0"/>
    </w:rPr>
  </w:style>
  <w:style w:type="character" w:styleId="938">
    <w:name w:val="HTML 定义"/>
    <w:basedOn w:val="883"/>
    <w:next w:val="938"/>
    <w:link w:val="878"/>
    <w:uiPriority w:val="99"/>
    <w:unhideWhenUsed/>
    <w:rPr>
      <w:i w:val="0"/>
      <w:iCs w:val="0"/>
    </w:rPr>
  </w:style>
  <w:style w:type="character" w:styleId="939">
    <w:name w:val="HTML 打字机"/>
    <w:basedOn w:val="883"/>
    <w:next w:val="939"/>
    <w:link w:val="878"/>
    <w:uiPriority w:val="99"/>
    <w:unhideWhenUsed/>
    <w:rPr>
      <w:rFonts w:ascii="monospace" w:hAnsi="monospace" w:eastAsia="monospace" w:cs="monospace"/>
      <w:sz w:val="20"/>
    </w:rPr>
  </w:style>
  <w:style w:type="character" w:styleId="940">
    <w:name w:val="HTML 缩写"/>
    <w:basedOn w:val="883"/>
    <w:next w:val="940"/>
    <w:link w:val="878"/>
    <w:uiPriority w:val="99"/>
    <w:unhideWhenUsed/>
  </w:style>
  <w:style w:type="character" w:styleId="941">
    <w:name w:val="HTML 变量"/>
    <w:basedOn w:val="883"/>
    <w:next w:val="941"/>
    <w:link w:val="878"/>
    <w:uiPriority w:val="99"/>
    <w:unhideWhenUsed/>
    <w:rPr>
      <w:i w:val="0"/>
      <w:iCs w:val="0"/>
      <w:shd w:val="clear" w:color="auto" w:fill="ffffff"/>
    </w:rPr>
  </w:style>
  <w:style w:type="character" w:styleId="942">
    <w:name w:val="超链接"/>
    <w:next w:val="942"/>
    <w:link w:val="878"/>
    <w:uiPriority w:val="99"/>
    <w:qFormat/>
    <w:rPr>
      <w:rFonts w:cs="Times New Roman"/>
      <w:color w:val="0000ff"/>
      <w:u w:val="single"/>
    </w:rPr>
  </w:style>
  <w:style w:type="character" w:styleId="943">
    <w:name w:val="HTML 代码"/>
    <w:basedOn w:val="883"/>
    <w:next w:val="943"/>
    <w:link w:val="878"/>
    <w:uiPriority w:val="99"/>
    <w:unhideWhenUsed/>
    <w:rPr>
      <w:rFonts w:ascii="monospace" w:hAnsi="monospace" w:eastAsia="monospace" w:cs="monospace"/>
      <w:i w:val="0"/>
      <w:iCs w:val="0"/>
      <w:sz w:val="20"/>
    </w:rPr>
  </w:style>
  <w:style w:type="character" w:styleId="944">
    <w:name w:val="批注引用"/>
    <w:next w:val="944"/>
    <w:link w:val="878"/>
    <w:uiPriority w:val="99"/>
    <w:unhideWhenUsed/>
    <w:rPr>
      <w:sz w:val="21"/>
      <w:szCs w:val="21"/>
    </w:rPr>
  </w:style>
  <w:style w:type="character" w:styleId="945">
    <w:name w:val="HTML 引文"/>
    <w:basedOn w:val="883"/>
    <w:next w:val="945"/>
    <w:link w:val="878"/>
    <w:uiPriority w:val="99"/>
    <w:unhideWhenUsed/>
    <w:rPr>
      <w:i w:val="0"/>
      <w:iCs w:val="0"/>
    </w:rPr>
  </w:style>
  <w:style w:type="character" w:styleId="946">
    <w:name w:val="HTML 键盘"/>
    <w:basedOn w:val="883"/>
    <w:next w:val="946"/>
    <w:link w:val="878"/>
    <w:uiPriority w:val="99"/>
    <w:unhideWhenUsed/>
    <w:rPr>
      <w:rFonts w:ascii="monospace" w:hAnsi="monospace" w:eastAsia="monospace" w:cs="monospace"/>
      <w:sz w:val="20"/>
    </w:rPr>
  </w:style>
  <w:style w:type="character" w:styleId="947">
    <w:name w:val="HTML 样本"/>
    <w:basedOn w:val="883"/>
    <w:next w:val="947"/>
    <w:link w:val="878"/>
    <w:uiPriority w:val="99"/>
    <w:unhideWhenUsed/>
    <w:rPr>
      <w:rFonts w:ascii="monospace" w:hAnsi="monospace" w:eastAsia="monospace" w:cs="monospace"/>
    </w:rPr>
  </w:style>
  <w:style w:type="paragraph" w:styleId="948">
    <w:name w:val=" Char Char Char Char Char Char Char Char Char Char Char Char Char"/>
    <w:basedOn w:val="878"/>
    <w:next w:val="878"/>
    <w:link w:val="878"/>
    <w:pPr>
      <w:jc w:val="left"/>
      <w:spacing w:after="160" w:line="240" w:lineRule="exact"/>
      <w:widowControl/>
    </w:pPr>
    <w:rPr>
      <w:rFonts w:ascii="Verdana" w:hAnsi="Verdana"/>
      <w:sz w:val="20"/>
      <w:szCs w:val="20"/>
      <w:lang w:eastAsia="en-US"/>
    </w:rPr>
  </w:style>
  <w:style w:type="paragraph" w:styleId="949">
    <w:name w:val="正文文本1"/>
    <w:basedOn w:val="878"/>
    <w:next w:val="950"/>
    <w:link w:val="878"/>
    <w:qFormat/>
    <w:pPr>
      <w:spacing w:after="120"/>
    </w:pPr>
  </w:style>
  <w:style w:type="paragraph" w:styleId="950">
    <w:name w:val="正文首行缩进1"/>
    <w:next w:val="951"/>
    <w:link w:val="878"/>
    <w:pPr>
      <w:ind w:left="72" w:right="30" w:firstLine="420"/>
      <w:jc w:val="center"/>
      <w:keepLines w:val="0"/>
      <w:keepNext w:val="0"/>
      <w:spacing w:after="60" w:afterAutospacing="0" w:line="360" w:lineRule="atLeast"/>
      <w:widowControl w:val="off"/>
      <w:suppressLineNumbers w:val="0"/>
    </w:pPr>
    <w:rPr>
      <w:rFonts w:ascii="Times New Roman" w:hAnsi="Times New Roman" w:eastAsia="宋体" w:cs="Times New Roman"/>
      <w:sz w:val="21"/>
      <w:szCs w:val="21"/>
      <w:lang w:val="en-US" w:eastAsia="zh-CN" w:bidi="ar"/>
    </w:rPr>
  </w:style>
  <w:style w:type="paragraph" w:styleId="951">
    <w:name w:val="正文首行缩进 21"/>
    <w:basedOn w:val="952"/>
    <w:next w:val="878"/>
    <w:link w:val="878"/>
    <w:qFormat/>
    <w:pPr>
      <w:ind w:left="420" w:firstLine="420"/>
      <w:spacing w:after="120"/>
      <w:widowControl/>
    </w:pPr>
    <w:rPr>
      <w:rFonts w:ascii="仿宋_GB2312" w:eastAsia="仿宋_GB2312"/>
      <w:color w:val="ff6600"/>
      <w:sz w:val="21"/>
    </w:rPr>
  </w:style>
  <w:style w:type="paragraph" w:styleId="952">
    <w:name w:val="正文文本缩进1"/>
    <w:basedOn w:val="878"/>
    <w:next w:val="953"/>
    <w:link w:val="878"/>
    <w:qFormat/>
    <w:pPr>
      <w:ind w:firstLine="630"/>
    </w:pPr>
    <w:rPr>
      <w:rFonts w:ascii="楷体_GB2312" w:eastAsia="楷体_GB2312"/>
      <w:sz w:val="32"/>
      <w:szCs w:val="20"/>
    </w:rPr>
  </w:style>
  <w:style w:type="paragraph" w:styleId="953">
    <w:name w:val="寄信人地址1"/>
    <w:basedOn w:val="878"/>
    <w:next w:val="953"/>
    <w:link w:val="878"/>
    <w:qFormat/>
    <w:rPr>
      <w:rFonts w:ascii="Arial" w:hAnsi="Arial" w:eastAsia="楷体_GB2312" w:cs="Times New Roman"/>
      <w:sz w:val="26"/>
      <w:szCs w:val="20"/>
    </w:rPr>
  </w:style>
  <w:style w:type="paragraph" w:styleId="954">
    <w:name w:val="正文缩进1"/>
    <w:basedOn w:val="878"/>
    <w:next w:val="954"/>
    <w:link w:val="878"/>
    <w:qFormat/>
    <w:pPr>
      <w:ind w:firstLine="420"/>
    </w:pPr>
    <w:rPr>
      <w:szCs w:val="20"/>
    </w:rPr>
  </w:style>
  <w:style w:type="paragraph" w:styleId="955">
    <w:name w:val="正文1"/>
    <w:basedOn w:val="956"/>
    <w:next w:val="878"/>
    <w:link w:val="878"/>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956">
    <w:name w:val="样式1"/>
    <w:basedOn w:val="878"/>
    <w:next w:val="892"/>
    <w:link w:val="878"/>
    <w:qFormat/>
    <w:pPr>
      <w:numPr>
        <w:ilvl w:val="0"/>
        <w:numId w:val="2"/>
      </w:numPr>
      <w:tabs>
        <w:tab w:val="left" w:pos="1110" w:leader="none"/>
      </w:tabs>
    </w:pPr>
    <w:rPr>
      <w:rFonts w:ascii="宋体" w:hAnsi="宋体"/>
      <w:szCs w:val="21"/>
    </w:rPr>
  </w:style>
  <w:style w:type="character" w:styleId="957">
    <w:name w:val="页码1"/>
    <w:next w:val="957"/>
    <w:link w:val="878"/>
    <w:qFormat/>
    <w:rPr>
      <w:sz w:val="21"/>
      <w:szCs w:val="24"/>
      <w:lang w:val="en-US" w:eastAsia="zh-CN" w:bidi="ar-SA"/>
    </w:rPr>
  </w:style>
  <w:style w:type="paragraph" w:styleId="958">
    <w:name w:val="信息标题1"/>
    <w:basedOn w:val="878"/>
    <w:next w:val="878"/>
    <w:link w:val="87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959">
    <w:name w:val="标题 21"/>
    <w:basedOn w:val="878"/>
    <w:next w:val="954"/>
    <w:link w:val="878"/>
    <w:qFormat/>
    <w:pPr>
      <w:jc w:val="center"/>
      <w:keepLines/>
      <w:keepNext/>
      <w:spacing w:before="260" w:after="260" w:line="416" w:lineRule="auto"/>
      <w:outlineLvl w:val="1"/>
    </w:pPr>
    <w:rPr>
      <w:rFonts w:ascii="Arial" w:hAnsi="Arial" w:eastAsia="幼圆" w:cs="Arial"/>
      <w:b/>
      <w:bCs/>
      <w:sz w:val="44"/>
      <w:szCs w:val="44"/>
    </w:rPr>
  </w:style>
  <w:style w:type="paragraph" w:styleId="960">
    <w:name w:val="Char Char Char Char Char"/>
    <w:basedOn w:val="878"/>
    <w:next w:val="878"/>
    <w:link w:val="878"/>
    <w:uiPriority w:val="99"/>
    <w:qFormat/>
    <w:pPr>
      <w:ind w:firstLine="5632"/>
      <w:jc w:val="both"/>
      <w:spacing w:after="0"/>
      <w:widowControl w:val="off"/>
    </w:pPr>
    <w:rPr>
      <w:rFonts w:ascii="Times New Roman" w:hAnsi="Times New Roman" w:eastAsia="宋体" w:cs="Times New Roman"/>
      <w:sz w:val="21"/>
    </w:rPr>
  </w:style>
  <w:style w:type="paragraph" w:styleId="961">
    <w:name w:val="Default"/>
    <w:next w:val="961"/>
    <w:link w:val="878"/>
    <w:uiPriority w:val="99"/>
    <w:qFormat/>
    <w:pPr>
      <w:widowControl w:val="off"/>
    </w:pPr>
    <w:rPr>
      <w:rFonts w:ascii="仿宋" w:eastAsia="仿宋" w:cs="仿宋"/>
      <w:color w:val="000000"/>
      <w:sz w:val="24"/>
      <w:szCs w:val="24"/>
      <w:lang w:val="en-US" w:eastAsia="zh-CN" w:bidi="ar-SA"/>
    </w:rPr>
  </w:style>
  <w:style w:type="paragraph" w:styleId="962">
    <w:name w:val="BodyText1"/>
    <w:basedOn w:val="878"/>
    <w:next w:val="962"/>
    <w:link w:val="878"/>
    <w:qFormat/>
    <w:pPr>
      <w:spacing w:after="120"/>
    </w:pPr>
  </w:style>
  <w:style w:type="character" w:styleId="963">
    <w:name w:val="Plain Text Char1"/>
    <w:next w:val="963"/>
    <w:link w:val="878"/>
    <w:uiPriority w:val="99"/>
    <w:qFormat/>
    <w:rPr>
      <w:rFonts w:ascii="宋体" w:hAnsi="Courier New" w:eastAsia="宋体"/>
      <w:sz w:val="21"/>
      <w:lang w:val="en-US" w:eastAsia="zh-CN"/>
    </w:rPr>
  </w:style>
  <w:style w:type="character" w:styleId="964">
    <w:name w:val="15"/>
    <w:next w:val="964"/>
    <w:link w:val="878"/>
    <w:uiPriority w:val="99"/>
    <w:qFormat/>
    <w:rPr>
      <w:rFonts w:ascii="Calibri" w:hAnsi="Calibri"/>
    </w:rPr>
  </w:style>
  <w:style w:type="character" w:styleId="965">
    <w:name w:val="10"/>
    <w:next w:val="965"/>
    <w:link w:val="878"/>
    <w:uiPriority w:val="99"/>
    <w:qFormat/>
    <w:rPr>
      <w:rFonts w:ascii="Calibri" w:hAnsi="Calibri"/>
    </w:rPr>
  </w:style>
  <w:style w:type="character" w:styleId="966">
    <w:name w:val="apple-converted-space"/>
    <w:next w:val="966"/>
    <w:link w:val="878"/>
    <w:uiPriority w:val="99"/>
    <w:qFormat/>
    <w:rPr>
      <w:rFonts w:cs="Times New Roman"/>
    </w:rPr>
  </w:style>
  <w:style w:type="character" w:styleId="967">
    <w:name w:val="纯文本 Char1"/>
    <w:next w:val="967"/>
    <w:link w:val="878"/>
    <w:uiPriority w:val="99"/>
    <w:qFormat/>
    <w:rPr>
      <w:rFonts w:ascii="宋体" w:hAnsi="Courier New"/>
      <w:sz w:val="21"/>
    </w:rPr>
  </w:style>
  <w:style w:type="character" w:styleId="968">
    <w:name w:val="apple-style-span"/>
    <w:next w:val="968"/>
    <w:link w:val="878"/>
    <w:uiPriority w:val="99"/>
    <w:qFormat/>
    <w:rPr>
      <w:rFonts w:cs="Times New Roman"/>
    </w:rPr>
  </w:style>
  <w:style w:type="paragraph" w:styleId="969">
    <w:name w:val="xl78"/>
    <w:basedOn w:val="878"/>
    <w:next w:val="969"/>
    <w:link w:val="87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b/>
      <w:bCs/>
      <w:color w:val="000000"/>
      <w:sz w:val="18"/>
      <w:szCs w:val="18"/>
    </w:rPr>
  </w:style>
  <w:style w:type="paragraph" w:styleId="970">
    <w:name w:val="xl29"/>
    <w:basedOn w:val="878"/>
    <w:next w:val="970"/>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971">
    <w:name w:val="xl59"/>
    <w:basedOn w:val="878"/>
    <w:next w:val="971"/>
    <w:link w:val="87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972">
    <w:name w:val="xl54"/>
    <w:basedOn w:val="878"/>
    <w:next w:val="972"/>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sz w:val="20"/>
      <w:szCs w:val="20"/>
    </w:rPr>
  </w:style>
  <w:style w:type="paragraph" w:styleId="973">
    <w:name w:val="xl55"/>
    <w:basedOn w:val="878"/>
    <w:next w:val="973"/>
    <w:link w:val="87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974">
    <w:name w:val="无间隔"/>
    <w:next w:val="974"/>
    <w:link w:val="878"/>
    <w:uiPriority w:val="1"/>
    <w:qFormat/>
    <w:pPr>
      <w:jc w:val="both"/>
      <w:widowControl w:val="off"/>
    </w:pPr>
    <w:rPr>
      <w:rFonts w:ascii="Calibri" w:hAnsi="Calibri"/>
      <w:sz w:val="21"/>
      <w:szCs w:val="22"/>
      <w:lang w:val="en-US" w:eastAsia="zh-CN" w:bidi="ar-SA"/>
    </w:rPr>
  </w:style>
  <w:style w:type="paragraph" w:styleId="975">
    <w:name w:val="font8"/>
    <w:basedOn w:val="878"/>
    <w:next w:val="975"/>
    <w:link w:val="878"/>
    <w:uiPriority w:val="99"/>
    <w:qFormat/>
    <w:pPr>
      <w:jc w:val="left"/>
      <w:spacing w:before="100" w:beforeAutospacing="1" w:after="100" w:afterAutospacing="1"/>
      <w:widowControl/>
    </w:pPr>
    <w:rPr>
      <w:sz w:val="18"/>
      <w:szCs w:val="18"/>
    </w:rPr>
  </w:style>
  <w:style w:type="paragraph" w:styleId="976">
    <w:name w:val="xl86"/>
    <w:basedOn w:val="878"/>
    <w:next w:val="976"/>
    <w:link w:val="8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977">
    <w:name w:val="font10"/>
    <w:basedOn w:val="878"/>
    <w:next w:val="977"/>
    <w:link w:val="878"/>
    <w:uiPriority w:val="99"/>
    <w:qFormat/>
    <w:pPr>
      <w:jc w:val="left"/>
      <w:spacing w:before="100" w:beforeAutospacing="1" w:after="100" w:afterAutospacing="1"/>
      <w:widowControl/>
    </w:pPr>
    <w:rPr>
      <w:sz w:val="18"/>
      <w:szCs w:val="18"/>
    </w:rPr>
  </w:style>
  <w:style w:type="paragraph" w:styleId="978">
    <w:name w:val="[Normal]"/>
    <w:next w:val="978"/>
    <w:link w:val="878"/>
    <w:qFormat/>
    <w:rPr>
      <w:rFonts w:ascii="Arial Unicode MS" w:hAnsi="Arial Unicode MS" w:eastAsia="Arial Unicode MS" w:cs="Courier New"/>
      <w:sz w:val="24"/>
      <w:szCs w:val="22"/>
      <w:lang w:val="zh-CN" w:eastAsia="zh-CN" w:bidi="ar-SA"/>
    </w:rPr>
  </w:style>
  <w:style w:type="paragraph" w:styleId="979">
    <w:name w:val="xl72"/>
    <w:basedOn w:val="878"/>
    <w:next w:val="979"/>
    <w:link w:val="8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980">
    <w:name w:val="Char Char Char Char Char Char Char Char"/>
    <w:basedOn w:val="878"/>
    <w:next w:val="980"/>
    <w:link w:val="878"/>
    <w:uiPriority w:val="99"/>
    <w:qFormat/>
    <w:pPr>
      <w:jc w:val="left"/>
      <w:spacing w:after="160" w:line="240" w:lineRule="exact"/>
      <w:widowControl/>
    </w:pPr>
    <w:rPr>
      <w:rFonts w:ascii="Verdana" w:hAnsi="Verdana"/>
      <w:sz w:val="20"/>
      <w:szCs w:val="20"/>
      <w:lang w:eastAsia="en-US"/>
    </w:rPr>
  </w:style>
  <w:style w:type="paragraph" w:styleId="981">
    <w:name w:val="xl77"/>
    <w:basedOn w:val="878"/>
    <w:next w:val="981"/>
    <w:link w:val="87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b/>
      <w:bCs/>
      <w:sz w:val="18"/>
      <w:szCs w:val="18"/>
    </w:rPr>
  </w:style>
  <w:style w:type="paragraph" w:styleId="982">
    <w:name w:val="xl52"/>
    <w:basedOn w:val="878"/>
    <w:next w:val="982"/>
    <w:link w:val="8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sz w:val="18"/>
      <w:szCs w:val="18"/>
    </w:rPr>
  </w:style>
  <w:style w:type="paragraph" w:styleId="983">
    <w:name w:val="xl79"/>
    <w:basedOn w:val="878"/>
    <w:next w:val="983"/>
    <w:link w:val="878"/>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b/>
      <w:bCs/>
      <w:color w:val="000000"/>
      <w:sz w:val="18"/>
      <w:szCs w:val="18"/>
    </w:rPr>
  </w:style>
  <w:style w:type="paragraph" w:styleId="984">
    <w:name w:val="_Style 2"/>
    <w:basedOn w:val="878"/>
    <w:next w:val="984"/>
    <w:link w:val="878"/>
    <w:qFormat/>
    <w:pPr>
      <w:ind w:firstLine="420"/>
    </w:pPr>
  </w:style>
  <w:style w:type="paragraph" w:styleId="985">
    <w:name w:val="xl60"/>
    <w:basedOn w:val="878"/>
    <w:next w:val="985"/>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986">
    <w:name w:val="xl37"/>
    <w:basedOn w:val="878"/>
    <w:next w:val="986"/>
    <w:link w:val="878"/>
    <w:uiPriority w:val="99"/>
    <w:qFormat/>
    <w:pPr>
      <w:jc w:val="right"/>
      <w:spacing w:before="100" w:beforeAutospacing="1" w:after="100" w:afterAutospacing="1"/>
      <w:widowControl/>
      <w:pBdr>
        <w:bottom w:val="single" w:color="000000" w:sz="4" w:space="0"/>
        <w:right w:val="single" w:color="000000" w:sz="4" w:space="0"/>
      </w:pBdr>
    </w:pPr>
    <w:rPr>
      <w:sz w:val="18"/>
      <w:szCs w:val="18"/>
    </w:rPr>
  </w:style>
  <w:style w:type="paragraph" w:styleId="987">
    <w:name w:val="xl75"/>
    <w:basedOn w:val="878"/>
    <w:next w:val="987"/>
    <w:link w:val="878"/>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b/>
      <w:bCs/>
      <w:sz w:val="18"/>
      <w:szCs w:val="18"/>
    </w:rPr>
  </w:style>
  <w:style w:type="paragraph" w:styleId="988">
    <w:name w:val="xl64"/>
    <w:basedOn w:val="878"/>
    <w:next w:val="988"/>
    <w:link w:val="87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b/>
      <w:bCs/>
      <w:sz w:val="20"/>
      <w:szCs w:val="20"/>
    </w:rPr>
  </w:style>
  <w:style w:type="paragraph" w:styleId="989">
    <w:name w:val="列出段落"/>
    <w:basedOn w:val="878"/>
    <w:next w:val="989"/>
    <w:link w:val="878"/>
    <w:uiPriority w:val="99"/>
    <w:qFormat/>
    <w:pPr>
      <w:ind w:firstLine="420"/>
    </w:pPr>
  </w:style>
  <w:style w:type="paragraph" w:styleId="990">
    <w:name w:val="Char"/>
    <w:basedOn w:val="878"/>
    <w:next w:val="990"/>
    <w:link w:val="878"/>
    <w:uiPriority w:val="99"/>
    <w:qFormat/>
    <w:pPr>
      <w:tabs>
        <w:tab w:val="left" w:pos="360" w:leader="none"/>
      </w:tabs>
    </w:pPr>
    <w:rPr>
      <w:sz w:val="24"/>
    </w:rPr>
  </w:style>
  <w:style w:type="paragraph" w:styleId="991">
    <w:name w:val="图"/>
    <w:basedOn w:val="878"/>
    <w:next w:val="992"/>
    <w:link w:val="878"/>
    <w:qFormat/>
    <w:pPr>
      <w:jc w:val="center"/>
      <w:spacing w:before="60" w:after="60" w:line="360" w:lineRule="atLeast"/>
      <w:tabs>
        <w:tab w:val="left" w:pos="680" w:leader="none"/>
      </w:tabs>
    </w:pPr>
    <w:rPr>
      <w:rFonts w:ascii="Calibri" w:hAnsi="Calibri" w:eastAsia="黑体"/>
      <w:b/>
      <w:sz w:val="24"/>
      <w:szCs w:val="24"/>
    </w:rPr>
  </w:style>
  <w:style w:type="paragraph" w:styleId="992">
    <w:name w:val="文档正文"/>
    <w:basedOn w:val="878"/>
    <w:next w:val="992"/>
    <w:link w:val="878"/>
    <w:qFormat/>
    <w:rPr>
      <w:rFonts w:ascii="宋体"/>
      <w:sz w:val="20"/>
      <w:szCs w:val="20"/>
    </w:rPr>
  </w:style>
  <w:style w:type="paragraph" w:styleId="993">
    <w:name w:val="列出段落1"/>
    <w:basedOn w:val="878"/>
    <w:next w:val="993"/>
    <w:link w:val="878"/>
    <w:uiPriority w:val="99"/>
    <w:qFormat/>
    <w:pPr>
      <w:ind w:firstLine="420"/>
    </w:pPr>
    <w:rPr>
      <w:rFonts w:ascii="Calibri" w:hAnsi="Calibri"/>
      <w:szCs w:val="22"/>
    </w:rPr>
  </w:style>
  <w:style w:type="paragraph" w:styleId="994">
    <w:name w:val="xl36"/>
    <w:basedOn w:val="878"/>
    <w:next w:val="994"/>
    <w:link w:val="878"/>
    <w:uiPriority w:val="99"/>
    <w:qFormat/>
    <w:pPr>
      <w:jc w:val="center"/>
      <w:spacing w:before="100" w:beforeAutospacing="1" w:after="100" w:afterAutospacing="1"/>
      <w:widowControl/>
      <w:pBdr>
        <w:bottom w:val="single" w:color="000000" w:sz="4" w:space="0"/>
        <w:right w:val="single" w:color="000000" w:sz="4" w:space="0"/>
      </w:pBdr>
    </w:pPr>
    <w:rPr>
      <w:sz w:val="18"/>
      <w:szCs w:val="18"/>
    </w:rPr>
  </w:style>
  <w:style w:type="paragraph" w:styleId="995">
    <w:name w:val="xl43"/>
    <w:basedOn w:val="878"/>
    <w:next w:val="995"/>
    <w:link w:val="878"/>
    <w:uiPriority w:val="99"/>
    <w:qFormat/>
    <w:pPr>
      <w:jc w:val="left"/>
      <w:spacing w:before="100" w:beforeAutospacing="1" w:after="100" w:afterAutospacing="1"/>
      <w:widowControl/>
    </w:pPr>
    <w:rPr>
      <w:rFonts w:ascii="Arial Unicode MS" w:hAnsi="Arial Unicode MS"/>
      <w:sz w:val="24"/>
    </w:rPr>
  </w:style>
  <w:style w:type="paragraph" w:styleId="996">
    <w:name w:val="Char1"/>
    <w:basedOn w:val="890"/>
    <w:next w:val="996"/>
    <w:link w:val="878"/>
    <w:uiPriority w:val="99"/>
    <w:qFormat/>
    <w:pPr>
      <w:spacing w:line="360" w:lineRule="auto"/>
    </w:pPr>
    <w:rPr>
      <w:rFonts w:ascii="Tahoma" w:hAnsi="Tahoma"/>
      <w:sz w:val="24"/>
    </w:rPr>
  </w:style>
  <w:style w:type="paragraph" w:styleId="997">
    <w:name w:val="xl85"/>
    <w:basedOn w:val="878"/>
    <w:next w:val="997"/>
    <w:link w:val="87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18"/>
      <w:szCs w:val="18"/>
    </w:rPr>
  </w:style>
  <w:style w:type="paragraph" w:styleId="998">
    <w:name w:val="Char Char Char Char Char Char Char Char Char Char Char Char Char"/>
    <w:basedOn w:val="878"/>
    <w:next w:val="998"/>
    <w:link w:val="878"/>
    <w:uiPriority w:val="99"/>
    <w:qFormat/>
    <w:pPr>
      <w:jc w:val="left"/>
      <w:spacing w:after="160" w:line="240" w:lineRule="exact"/>
      <w:widowControl/>
    </w:pPr>
    <w:rPr>
      <w:rFonts w:ascii="Verdana" w:hAnsi="Verdana"/>
      <w:sz w:val="20"/>
      <w:szCs w:val="20"/>
      <w:lang w:eastAsia="en-US"/>
    </w:rPr>
  </w:style>
  <w:style w:type="paragraph" w:styleId="999">
    <w:name w:val="xl66"/>
    <w:basedOn w:val="878"/>
    <w:next w:val="999"/>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00">
    <w:name w:val="标书正文格式"/>
    <w:next w:val="1000"/>
    <w:link w:val="878"/>
    <w:uiPriority w:val="99"/>
    <w:qFormat/>
    <w:pPr>
      <w:ind w:firstLine="480"/>
      <w:jc w:val="both"/>
      <w:spacing w:line="360" w:lineRule="auto"/>
    </w:pPr>
    <w:rPr>
      <w:rFonts w:ascii="宋体" w:hAnsi="宋体"/>
      <w:sz w:val="24"/>
      <w:szCs w:val="24"/>
      <w:lang w:val="en-US" w:eastAsia="zh-CN" w:bidi="ar-SA"/>
    </w:rPr>
  </w:style>
  <w:style w:type="paragraph" w:styleId="1001">
    <w:name w:val="xl46"/>
    <w:basedOn w:val="878"/>
    <w:next w:val="1001"/>
    <w:link w:val="878"/>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02">
    <w:name w:val="xl57"/>
    <w:basedOn w:val="878"/>
    <w:next w:val="1002"/>
    <w:link w:val="8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24"/>
    </w:rPr>
  </w:style>
  <w:style w:type="paragraph" w:styleId="1003">
    <w:name w:val="xl65"/>
    <w:basedOn w:val="878"/>
    <w:next w:val="1003"/>
    <w:link w:val="878"/>
    <w:uiPriority w:val="99"/>
    <w:qFormat/>
    <w:pPr>
      <w:jc w:val="center"/>
      <w:spacing w:before="100" w:beforeAutospacing="1" w:after="100" w:afterAutospacing="1"/>
      <w:widowControl/>
      <w:pBdr>
        <w:left w:val="single" w:color="000000" w:sz="4" w:space="0"/>
      </w:pBdr>
    </w:pPr>
    <w:rPr>
      <w:rFonts w:ascii="Arial Unicode MS" w:hAnsi="Arial Unicode MS"/>
      <w:b/>
      <w:bCs/>
      <w:sz w:val="20"/>
      <w:szCs w:val="20"/>
    </w:rPr>
  </w:style>
  <w:style w:type="paragraph" w:styleId="1004">
    <w:name w:val="font12"/>
    <w:basedOn w:val="878"/>
    <w:next w:val="1004"/>
    <w:link w:val="878"/>
    <w:uiPriority w:val="99"/>
    <w:qFormat/>
    <w:pPr>
      <w:jc w:val="left"/>
      <w:spacing w:before="100" w:beforeAutospacing="1" w:after="100" w:afterAutospacing="1"/>
      <w:widowControl/>
    </w:pPr>
    <w:rPr>
      <w:color w:val="333333"/>
      <w:sz w:val="18"/>
      <w:szCs w:val="18"/>
    </w:rPr>
  </w:style>
  <w:style w:type="paragraph" w:styleId="1005">
    <w:name w:val="xl63"/>
    <w:basedOn w:val="878"/>
    <w:next w:val="1005"/>
    <w:link w:val="878"/>
    <w:uiPriority w:val="99"/>
    <w:qFormat/>
    <w:pPr>
      <w:jc w:val="center"/>
      <w:spacing w:before="100" w:beforeAutospacing="1" w:after="100" w:afterAutospacing="1"/>
      <w:widowControl/>
      <w:pBdr>
        <w:right w:val="single" w:color="000000" w:sz="4" w:space="0"/>
      </w:pBdr>
    </w:pPr>
    <w:rPr>
      <w:rFonts w:ascii="Arial Unicode MS" w:hAnsi="Arial Unicode MS"/>
      <w:b/>
      <w:bCs/>
      <w:sz w:val="20"/>
      <w:szCs w:val="20"/>
    </w:rPr>
  </w:style>
  <w:style w:type="paragraph" w:styleId="1006">
    <w:name w:val="默认段落字体 Para Char Char Char Char Char Char Char Char Char1 Char Char Char Char Char Char Char"/>
    <w:basedOn w:val="890"/>
    <w:next w:val="1006"/>
    <w:link w:val="878"/>
    <w:uiPriority w:val="99"/>
    <w:qFormat/>
    <w:rPr>
      <w:rFonts w:ascii="Tahoma" w:hAnsi="Tahoma"/>
      <w:sz w:val="24"/>
    </w:rPr>
  </w:style>
  <w:style w:type="paragraph" w:styleId="1007">
    <w:name w:val="Normal_19"/>
    <w:next w:val="1007"/>
    <w:link w:val="878"/>
    <w:qFormat/>
    <w:pPr>
      <w:jc w:val="both"/>
      <w:widowControl w:val="off"/>
    </w:pPr>
    <w:rPr>
      <w:rFonts w:eastAsia="Times New Roman"/>
      <w:lang w:val="en-US" w:eastAsia="zh-CN" w:bidi="ar-SA"/>
    </w:rPr>
  </w:style>
  <w:style w:type="paragraph" w:styleId="1008">
    <w:name w:val="font13"/>
    <w:basedOn w:val="878"/>
    <w:next w:val="1008"/>
    <w:link w:val="878"/>
    <w:uiPriority w:val="99"/>
    <w:qFormat/>
    <w:pPr>
      <w:jc w:val="left"/>
      <w:spacing w:before="100" w:beforeAutospacing="1" w:after="100" w:afterAutospacing="1"/>
      <w:widowControl/>
    </w:pPr>
    <w:rPr>
      <w:b/>
      <w:bCs/>
      <w:sz w:val="18"/>
      <w:szCs w:val="18"/>
    </w:rPr>
  </w:style>
  <w:style w:type="paragraph" w:styleId="1009">
    <w:name w:val="xl83"/>
    <w:basedOn w:val="878"/>
    <w:next w:val="1009"/>
    <w:link w:val="878"/>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10">
    <w:name w:val="xl61"/>
    <w:basedOn w:val="878"/>
    <w:next w:val="1010"/>
    <w:link w:val="87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11">
    <w:name w:val="xl42"/>
    <w:basedOn w:val="878"/>
    <w:next w:val="1011"/>
    <w:link w:val="878"/>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18"/>
      <w:szCs w:val="18"/>
    </w:rPr>
  </w:style>
  <w:style w:type="paragraph" w:styleId="1012">
    <w:name w:val="font9"/>
    <w:basedOn w:val="878"/>
    <w:next w:val="1012"/>
    <w:link w:val="878"/>
    <w:uiPriority w:val="99"/>
    <w:qFormat/>
    <w:pPr>
      <w:jc w:val="left"/>
      <w:spacing w:before="100" w:beforeAutospacing="1" w:after="100" w:afterAutospacing="1"/>
      <w:widowControl/>
    </w:pPr>
    <w:rPr>
      <w:b/>
      <w:bCs/>
      <w:color w:val="000000"/>
      <w:sz w:val="18"/>
      <w:szCs w:val="18"/>
    </w:rPr>
  </w:style>
  <w:style w:type="paragraph" w:styleId="1013">
    <w:name w:val="xl67"/>
    <w:basedOn w:val="878"/>
    <w:next w:val="1013"/>
    <w:link w:val="878"/>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14">
    <w:name w:val="Other|1"/>
    <w:basedOn w:val="878"/>
    <w:next w:val="1014"/>
    <w:link w:val="878"/>
    <w:qFormat/>
    <w:pPr>
      <w:spacing w:line="388" w:lineRule="exact"/>
      <w:shd w:val="clear" w:color="auto" w:fill="auto"/>
      <w:widowControl w:val="off"/>
    </w:pPr>
    <w:rPr>
      <w:rFonts w:ascii="MingLiU" w:hAnsi="MingLiU" w:eastAsia="MingLiU" w:cs="MingLiU"/>
      <w:sz w:val="16"/>
      <w:szCs w:val="16"/>
      <w:u w:val="none"/>
      <w:shd w:val="clear" w:color="auto" w:fill="auto"/>
      <w:lang w:val="zh-TW" w:eastAsia="zh-TW" w:bidi="zh-TW"/>
    </w:rPr>
  </w:style>
  <w:style w:type="paragraph" w:styleId="1015">
    <w:name w:val="xl28"/>
    <w:basedOn w:val="878"/>
    <w:next w:val="1015"/>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16">
    <w:name w:val="font5"/>
    <w:basedOn w:val="878"/>
    <w:next w:val="1016"/>
    <w:link w:val="878"/>
    <w:uiPriority w:val="99"/>
    <w:qFormat/>
    <w:pPr>
      <w:jc w:val="left"/>
      <w:spacing w:before="100" w:beforeAutospacing="1" w:after="100" w:afterAutospacing="1"/>
      <w:widowControl/>
    </w:pPr>
    <w:rPr>
      <w:rFonts w:ascii="宋体" w:hAnsi="宋体"/>
      <w:sz w:val="18"/>
      <w:szCs w:val="18"/>
    </w:rPr>
  </w:style>
  <w:style w:type="paragraph" w:styleId="1017">
    <w:name w:val="Normal_19_0"/>
    <w:next w:val="1017"/>
    <w:link w:val="878"/>
    <w:qFormat/>
    <w:rPr>
      <w:rFonts w:eastAsia="Times New Roman"/>
      <w:sz w:val="24"/>
      <w:szCs w:val="24"/>
      <w:lang w:val="en-US" w:eastAsia="zh-CN" w:bidi="ar-SA"/>
    </w:rPr>
  </w:style>
  <w:style w:type="paragraph" w:styleId="1018">
    <w:name w:val="xl82"/>
    <w:basedOn w:val="878"/>
    <w:next w:val="1018"/>
    <w:link w:val="87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color w:val="333333"/>
      <w:sz w:val="18"/>
      <w:szCs w:val="18"/>
    </w:rPr>
  </w:style>
  <w:style w:type="paragraph" w:styleId="1019">
    <w:name w:val="xl80"/>
    <w:basedOn w:val="878"/>
    <w:next w:val="1019"/>
    <w:link w:val="878"/>
    <w:uiPriority w:val="99"/>
    <w:qFormat/>
    <w:pPr>
      <w:jc w:val="center"/>
      <w:spacing w:before="100" w:beforeAutospacing="1" w:after="100" w:afterAutospacing="1"/>
      <w:widowControl/>
      <w:pBdr>
        <w:bottom w:val="single" w:color="000000" w:sz="4" w:space="0"/>
      </w:pBdr>
    </w:pPr>
    <w:rPr>
      <w:rFonts w:ascii="Arial Unicode MS" w:hAnsi="Arial Unicode MS"/>
      <w:sz w:val="18"/>
      <w:szCs w:val="18"/>
    </w:rPr>
  </w:style>
  <w:style w:type="paragraph" w:styleId="1020">
    <w:name w:val="p17"/>
    <w:basedOn w:val="878"/>
    <w:next w:val="1020"/>
    <w:link w:val="878"/>
    <w:uiPriority w:val="99"/>
    <w:qFormat/>
    <w:pPr>
      <w:widowControl/>
    </w:pPr>
    <w:rPr>
      <w:rFonts w:hAnsi="宋体"/>
      <w:sz w:val="34"/>
    </w:rPr>
  </w:style>
  <w:style w:type="paragraph" w:styleId="1021">
    <w:name w:val="xl51"/>
    <w:basedOn w:val="878"/>
    <w:next w:val="1021"/>
    <w:link w:val="878"/>
    <w:uiPriority w:val="99"/>
    <w:qFormat/>
    <w:pPr>
      <w:jc w:val="center"/>
      <w:spacing w:before="100" w:beforeAutospacing="1" w:after="100" w:afterAutospacing="1"/>
      <w:widowControl/>
      <w:pBdr>
        <w:top w:val="single" w:color="000000" w:sz="4" w:space="0"/>
        <w:bottom w:val="single" w:color="000000" w:sz="4" w:space="0"/>
      </w:pBdr>
    </w:pPr>
    <w:rPr>
      <w:sz w:val="18"/>
      <w:szCs w:val="18"/>
    </w:rPr>
  </w:style>
  <w:style w:type="paragraph" w:styleId="1022">
    <w:name w:val="font7"/>
    <w:basedOn w:val="878"/>
    <w:next w:val="1022"/>
    <w:link w:val="878"/>
    <w:uiPriority w:val="99"/>
    <w:qFormat/>
    <w:pPr>
      <w:jc w:val="left"/>
      <w:spacing w:before="100" w:beforeAutospacing="1" w:after="100" w:afterAutospacing="1"/>
      <w:widowControl/>
    </w:pPr>
    <w:rPr>
      <w:sz w:val="18"/>
      <w:szCs w:val="18"/>
    </w:rPr>
  </w:style>
  <w:style w:type="paragraph" w:styleId="1023">
    <w:name w:val="xl49"/>
    <w:basedOn w:val="878"/>
    <w:next w:val="1023"/>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24">
    <w:name w:val="xl74"/>
    <w:basedOn w:val="878"/>
    <w:next w:val="1024"/>
    <w:link w:val="87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25">
    <w:name w:val="xl69"/>
    <w:basedOn w:val="878"/>
    <w:next w:val="1025"/>
    <w:link w:val="878"/>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sz w:val="18"/>
      <w:szCs w:val="18"/>
    </w:rPr>
  </w:style>
  <w:style w:type="paragraph" w:styleId="1026">
    <w:name w:val="xl73"/>
    <w:basedOn w:val="878"/>
    <w:next w:val="1026"/>
    <w:link w:val="87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27">
    <w:name w:val="xl50"/>
    <w:basedOn w:val="878"/>
    <w:next w:val="1027"/>
    <w:link w:val="878"/>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sz w:val="18"/>
      <w:szCs w:val="18"/>
    </w:rPr>
  </w:style>
  <w:style w:type="paragraph" w:styleId="1028">
    <w:name w:val="xl34"/>
    <w:basedOn w:val="878"/>
    <w:next w:val="1028"/>
    <w:link w:val="878"/>
    <w:uiPriority w:val="99"/>
    <w:qFormat/>
    <w:pPr>
      <w:jc w:val="left"/>
      <w:spacing w:before="100" w:beforeAutospacing="1" w:after="100" w:afterAutospacing="1"/>
      <w:widowControl/>
      <w:pBdr>
        <w:bottom w:val="single" w:color="000000" w:sz="4" w:space="0"/>
        <w:right w:val="single" w:color="000000" w:sz="4" w:space="0"/>
      </w:pBdr>
    </w:pPr>
    <w:rPr>
      <w:sz w:val="18"/>
      <w:szCs w:val="18"/>
    </w:rPr>
  </w:style>
  <w:style w:type="paragraph" w:styleId="1029">
    <w:name w:val="xl44"/>
    <w:basedOn w:val="878"/>
    <w:next w:val="1029"/>
    <w:link w:val="878"/>
    <w:uiPriority w:val="99"/>
    <w:qFormat/>
    <w:pPr>
      <w:jc w:val="right"/>
      <w:spacing w:before="100" w:beforeAutospacing="1" w:after="100" w:afterAutospacing="1"/>
      <w:widowControl/>
    </w:pPr>
    <w:rPr>
      <w:rFonts w:ascii="Arial Unicode MS" w:hAnsi="Arial Unicode MS"/>
      <w:sz w:val="24"/>
    </w:rPr>
  </w:style>
  <w:style w:type="paragraph" w:styleId="1030">
    <w:name w:val="_Style 3"/>
    <w:basedOn w:val="878"/>
    <w:next w:val="1030"/>
    <w:link w:val="878"/>
    <w:uiPriority w:val="99"/>
    <w:qFormat/>
    <w:pPr>
      <w:ind w:firstLine="420"/>
      <w:jc w:val="left"/>
      <w:spacing w:after="200"/>
      <w:widowControl/>
    </w:pPr>
    <w:rPr>
      <w:rFonts w:ascii="Tahoma" w:hAnsi="Tahoma" w:eastAsia="微软雅黑"/>
      <w:sz w:val="22"/>
      <w:szCs w:val="22"/>
    </w:rPr>
  </w:style>
  <w:style w:type="paragraph" w:styleId="1031">
    <w:name w:val="xl40"/>
    <w:basedOn w:val="878"/>
    <w:next w:val="1031"/>
    <w:link w:val="878"/>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32">
    <w:name w:val="xl47"/>
    <w:basedOn w:val="878"/>
    <w:next w:val="1032"/>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xl31"/>
    <w:basedOn w:val="878"/>
    <w:next w:val="1033"/>
    <w:link w:val="87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34">
    <w:name w:val="xl38"/>
    <w:basedOn w:val="878"/>
    <w:next w:val="1034"/>
    <w:link w:val="878"/>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35">
    <w:name w:val="xl33"/>
    <w:basedOn w:val="878"/>
    <w:next w:val="1035"/>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36">
    <w:name w:val="xl53"/>
    <w:basedOn w:val="878"/>
    <w:next w:val="1036"/>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37">
    <w:name w:val="Char Char Char Char"/>
    <w:basedOn w:val="890"/>
    <w:next w:val="1037"/>
    <w:link w:val="878"/>
    <w:uiPriority w:val="99"/>
    <w:qFormat/>
    <w:pPr>
      <w:spacing w:line="360" w:lineRule="auto"/>
    </w:pPr>
    <w:rPr>
      <w:rFonts w:ascii="Tahoma" w:hAnsi="Tahoma"/>
      <w:sz w:val="24"/>
    </w:rPr>
  </w:style>
  <w:style w:type="paragraph" w:styleId="1038">
    <w:name w:val="xl81"/>
    <w:basedOn w:val="878"/>
    <w:next w:val="1038"/>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sz w:val="18"/>
      <w:szCs w:val="18"/>
    </w:rPr>
  </w:style>
  <w:style w:type="paragraph" w:styleId="1039">
    <w:name w:val="_Style 1"/>
    <w:basedOn w:val="1040"/>
    <w:next w:val="1039"/>
    <w:link w:val="878"/>
    <w:uiPriority w:val="99"/>
    <w:qFormat/>
    <w:pPr>
      <w:ind w:firstLine="420"/>
    </w:pPr>
  </w:style>
  <w:style w:type="paragraph" w:styleId="1040">
    <w:name w:val="Normal_20"/>
    <w:next w:val="1040"/>
    <w:link w:val="878"/>
    <w:uiPriority w:val="99"/>
    <w:qFormat/>
    <w:pPr>
      <w:jc w:val="both"/>
      <w:widowControl w:val="off"/>
    </w:pPr>
    <w:rPr>
      <w:rFonts w:ascii="Calibri" w:hAnsi="Calibri"/>
      <w:sz w:val="21"/>
      <w:szCs w:val="22"/>
      <w:lang w:val="en-US" w:eastAsia="zh-CN" w:bidi="ar-SA"/>
    </w:rPr>
  </w:style>
  <w:style w:type="paragraph" w:styleId="1041">
    <w:name w:val="xl62"/>
    <w:basedOn w:val="878"/>
    <w:next w:val="1041"/>
    <w:link w:val="8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42">
    <w:name w:val="xl58"/>
    <w:basedOn w:val="878"/>
    <w:next w:val="1042"/>
    <w:link w:val="878"/>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sz w:val="18"/>
      <w:szCs w:val="18"/>
    </w:rPr>
  </w:style>
  <w:style w:type="paragraph" w:styleId="1043">
    <w:name w:val="xl39"/>
    <w:basedOn w:val="878"/>
    <w:next w:val="1043"/>
    <w:link w:val="878"/>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18"/>
      <w:szCs w:val="18"/>
    </w:rPr>
  </w:style>
  <w:style w:type="paragraph" w:styleId="1044">
    <w:name w:val="xl68"/>
    <w:basedOn w:val="878"/>
    <w:next w:val="1044"/>
    <w:link w:val="878"/>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45">
    <w:name w:val="xl35"/>
    <w:basedOn w:val="878"/>
    <w:next w:val="1045"/>
    <w:link w:val="878"/>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sz w:val="18"/>
      <w:szCs w:val="18"/>
    </w:rPr>
  </w:style>
  <w:style w:type="paragraph" w:styleId="1046">
    <w:name w:val="xl30"/>
    <w:basedOn w:val="878"/>
    <w:next w:val="1046"/>
    <w:link w:val="878"/>
    <w:uiPriority w:val="99"/>
    <w:qFormat/>
    <w:pPr>
      <w:jc w:val="left"/>
      <w:spacing w:before="100" w:beforeAutospacing="1" w:after="100" w:afterAutospacing="1"/>
      <w:widowControl/>
    </w:pPr>
    <w:rPr>
      <w:rFonts w:ascii="Arial Unicode MS" w:hAnsi="Arial Unicode MS"/>
      <w:sz w:val="18"/>
      <w:szCs w:val="18"/>
    </w:rPr>
  </w:style>
  <w:style w:type="paragraph" w:styleId="1047">
    <w:name w:val="xl71"/>
    <w:basedOn w:val="878"/>
    <w:next w:val="1047"/>
    <w:link w:val="878"/>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sz w:val="18"/>
      <w:szCs w:val="18"/>
    </w:rPr>
  </w:style>
  <w:style w:type="paragraph" w:styleId="1048">
    <w:name w:val="xl84"/>
    <w:basedOn w:val="878"/>
    <w:next w:val="1048"/>
    <w:link w:val="878"/>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49">
    <w:name w:val="font11"/>
    <w:basedOn w:val="878"/>
    <w:next w:val="1049"/>
    <w:link w:val="878"/>
    <w:uiPriority w:val="99"/>
    <w:qFormat/>
    <w:pPr>
      <w:jc w:val="left"/>
      <w:spacing w:before="100" w:beforeAutospacing="1" w:after="100" w:afterAutospacing="1"/>
      <w:widowControl/>
    </w:pPr>
    <w:rPr>
      <w:rFonts w:ascii="宋体" w:hAnsi="宋体"/>
      <w:color w:val="333333"/>
      <w:sz w:val="18"/>
      <w:szCs w:val="18"/>
    </w:rPr>
  </w:style>
  <w:style w:type="paragraph" w:styleId="1050">
    <w:name w:val="font6"/>
    <w:basedOn w:val="878"/>
    <w:next w:val="1050"/>
    <w:link w:val="878"/>
    <w:uiPriority w:val="99"/>
    <w:qFormat/>
    <w:pPr>
      <w:jc w:val="left"/>
      <w:spacing w:before="100" w:beforeAutospacing="1" w:after="100" w:afterAutospacing="1"/>
      <w:widowControl/>
    </w:pPr>
    <w:rPr>
      <w:sz w:val="18"/>
      <w:szCs w:val="18"/>
    </w:rPr>
  </w:style>
  <w:style w:type="paragraph" w:styleId="1051">
    <w:name w:val="xl41"/>
    <w:basedOn w:val="878"/>
    <w:next w:val="1051"/>
    <w:link w:val="878"/>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18"/>
      <w:szCs w:val="18"/>
    </w:rPr>
  </w:style>
  <w:style w:type="paragraph" w:styleId="1052">
    <w:name w:val="xl70"/>
    <w:basedOn w:val="878"/>
    <w:next w:val="1052"/>
    <w:link w:val="878"/>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sz w:val="18"/>
      <w:szCs w:val="18"/>
    </w:rPr>
  </w:style>
  <w:style w:type="paragraph" w:styleId="1053">
    <w:name w:val="普通正文"/>
    <w:basedOn w:val="878"/>
    <w:next w:val="1053"/>
    <w:link w:val="878"/>
    <w:uiPriority w:val="99"/>
    <w:qFormat/>
    <w:pPr>
      <w:ind w:firstLine="480"/>
      <w:jc w:val="left"/>
      <w:spacing w:before="120" w:after="120" w:line="360" w:lineRule="auto"/>
    </w:pPr>
    <w:rPr>
      <w:rFonts w:ascii="Arial" w:hAnsi="Arial"/>
      <w:sz w:val="24"/>
    </w:rPr>
  </w:style>
  <w:style w:type="paragraph" w:styleId="1054">
    <w:name w:val="xl45"/>
    <w:basedOn w:val="878"/>
    <w:next w:val="1054"/>
    <w:link w:val="878"/>
    <w:uiPriority w:val="99"/>
    <w:qFormat/>
    <w:pPr>
      <w:jc w:val="right"/>
      <w:spacing w:before="100" w:beforeAutospacing="1" w:after="100" w:afterAutospacing="1"/>
      <w:widowControl/>
      <w:pBdr>
        <w:bottom w:val="single" w:color="000000" w:sz="4" w:space="0"/>
        <w:right w:val="single" w:color="000000" w:sz="4" w:space="0"/>
      </w:pBdr>
    </w:pPr>
    <w:rPr>
      <w:b/>
      <w:bCs/>
      <w:sz w:val="18"/>
      <w:szCs w:val="18"/>
    </w:rPr>
  </w:style>
  <w:style w:type="paragraph" w:styleId="1055">
    <w:name w:val="xl48"/>
    <w:basedOn w:val="878"/>
    <w:next w:val="1055"/>
    <w:link w:val="878"/>
    <w:uiPriority w:val="99"/>
    <w:qFormat/>
    <w:pPr>
      <w:jc w:val="center"/>
      <w:spacing w:before="100" w:beforeAutospacing="1" w:after="100" w:afterAutospacing="1"/>
      <w:widowControl/>
    </w:pPr>
    <w:rPr>
      <w:rFonts w:ascii="Arial Unicode MS" w:hAnsi="Arial Unicode MS"/>
      <w:sz w:val="28"/>
      <w:szCs w:val="28"/>
    </w:rPr>
  </w:style>
  <w:style w:type="character" w:styleId="1056">
    <w:name w:val="NormalCharacter1"/>
    <w:next w:val="1056"/>
    <w:link w:val="878"/>
    <w:semiHidden/>
    <w:qFormat/>
  </w:style>
  <w:style w:type="character" w:styleId="1057">
    <w:name w:val="font21"/>
    <w:basedOn w:val="883"/>
    <w:next w:val="1057"/>
    <w:link w:val="878"/>
    <w:qFormat/>
    <w:rPr>
      <w:rFonts w:hint="eastAsia" w:ascii="微软雅黑" w:hAnsi="微软雅黑" w:eastAsia="微软雅黑" w:cs="微软雅黑"/>
      <w:color w:val="000000"/>
      <w:sz w:val="18"/>
      <w:szCs w:val="18"/>
      <w:u w:val="none"/>
    </w:rPr>
  </w:style>
  <w:style w:type="character" w:styleId="1058">
    <w:name w:val="font41"/>
    <w:basedOn w:val="883"/>
    <w:next w:val="1058"/>
    <w:link w:val="878"/>
    <w:qFormat/>
    <w:rPr>
      <w:rFonts w:hint="eastAsia" w:ascii="微软雅黑" w:hAnsi="微软雅黑" w:eastAsia="微软雅黑" w:cs="微软雅黑"/>
      <w:color w:val="000000"/>
      <w:sz w:val="18"/>
      <w:szCs w:val="18"/>
      <w:u w:val="none"/>
    </w:rPr>
  </w:style>
  <w:style w:type="character" w:styleId="1059">
    <w:name w:val="font171"/>
    <w:basedOn w:val="883"/>
    <w:next w:val="1059"/>
    <w:link w:val="878"/>
    <w:qFormat/>
    <w:rPr>
      <w:rFonts w:hint="eastAsia" w:ascii="宋体" w:hAnsi="宋体" w:eastAsia="宋体" w:cs="宋体"/>
      <w:color w:val="000000"/>
      <w:sz w:val="18"/>
      <w:szCs w:val="18"/>
      <w:u w:val="none"/>
    </w:rPr>
  </w:style>
  <w:style w:type="character" w:styleId="1060">
    <w:name w:val="font81"/>
    <w:basedOn w:val="883"/>
    <w:next w:val="1060"/>
    <w:link w:val="878"/>
    <w:qFormat/>
    <w:rPr>
      <w:rFonts w:hint="eastAsia" w:ascii="微软雅黑" w:hAnsi="微软雅黑" w:eastAsia="微软雅黑" w:cs="微软雅黑"/>
      <w:color w:val="000000"/>
      <w:sz w:val="18"/>
      <w:szCs w:val="18"/>
      <w:u w:val="none"/>
    </w:rPr>
  </w:style>
  <w:style w:type="paragraph" w:styleId="1061">
    <w:name w:val="List Paragraph"/>
    <w:basedOn w:val="878"/>
    <w:next w:val="1061"/>
    <w:link w:val="878"/>
    <w:uiPriority w:val="34"/>
    <w:qFormat/>
    <w:pPr>
      <w:ind w:firstLine="420"/>
    </w:pPr>
  </w:style>
  <w:style w:type="paragraph" w:styleId="1062">
    <w:name w:val="PlainText1"/>
    <w:basedOn w:val="878"/>
    <w:next w:val="1062"/>
    <w:link w:val="878"/>
    <w:qFormat/>
    <w:pPr>
      <w:widowControl/>
    </w:pPr>
    <w:rPr>
      <w:rFonts w:ascii="宋体" w:hAnsi="Courier New"/>
      <w:szCs w:val="20"/>
    </w:rPr>
  </w:style>
  <w:style w:type="table" w:styleId="1063">
    <w:name w:val="Table Normal"/>
    <w:next w:val="1063"/>
    <w:link w:val="878"/>
    <w:unhideWhenUsed/>
    <w:qFormat/>
    <w:tblPr/>
  </w:style>
  <w:style w:type="paragraph" w:styleId="1064">
    <w:name w:val="WPSOffice手动目录 1"/>
    <w:next w:val="1064"/>
    <w:link w:val="878"/>
    <w:qFormat/>
    <w:rPr>
      <w:rFonts w:ascii="Times New Roman" w:hAnsi="Times New Roman" w:eastAsia="宋体" w:cs="Times New Roman"/>
      <w:sz w:val="20"/>
      <w:szCs w:val="20"/>
    </w:rPr>
  </w:style>
  <w:style w:type="character" w:styleId="1065">
    <w:name w:val="font61"/>
    <w:basedOn w:val="883"/>
    <w:next w:val="1065"/>
    <w:link w:val="878"/>
    <w:rPr>
      <w:rFonts w:ascii="Arial" w:hAnsi="Arial" w:cs="Arial"/>
      <w:i w:val="0"/>
      <w:iCs w:val="0"/>
      <w:color w:val="000000"/>
      <w:sz w:val="20"/>
      <w:szCs w:val="20"/>
      <w:u w:val="none"/>
    </w:rPr>
  </w:style>
  <w:style w:type="paragraph" w:styleId="1066">
    <w:name w:val="Table Paragraph"/>
    <w:basedOn w:val="878"/>
    <w:next w:val="1066"/>
    <w:link w:val="878"/>
    <w:uiPriority w:val="1"/>
    <w:qFormat/>
  </w:style>
  <w:style w:type="character" w:styleId="1067">
    <w:name w:val="font01"/>
    <w:basedOn w:val="883"/>
    <w:next w:val="1067"/>
    <w:link w:val="878"/>
    <w:rPr>
      <w:rFonts w:hint="eastAsia" w:ascii="宋体" w:hAnsi="宋体" w:eastAsia="宋体" w:cs="宋体"/>
      <w:i w:val="0"/>
      <w:iCs w:val="0"/>
      <w:color w:val="000000"/>
      <w:sz w:val="20"/>
      <w:szCs w:val="20"/>
      <w:u w:val="none"/>
    </w:rPr>
  </w:style>
  <w:style w:type="character" w:styleId="1068">
    <w:name w:val="font71"/>
    <w:basedOn w:val="883"/>
    <w:next w:val="1068"/>
    <w:link w:val="878"/>
    <w:rPr>
      <w:rFonts w:hint="eastAsia" w:ascii="宋体" w:hAnsi="宋体" w:eastAsia="宋体" w:cs="宋体"/>
      <w:color w:val="000000"/>
      <w:sz w:val="20"/>
      <w:szCs w:val="20"/>
      <w:u w:val="none"/>
    </w:rPr>
  </w:style>
  <w:style w:type="character" w:styleId="1069">
    <w:name w:val="font121"/>
    <w:basedOn w:val="883"/>
    <w:next w:val="1069"/>
    <w:link w:val="878"/>
    <w:rPr>
      <w:rFonts w:hint="eastAsia" w:ascii="宋体" w:hAnsi="宋体" w:eastAsia="宋体" w:cs="宋体"/>
      <w:color w:val="000000"/>
      <w:sz w:val="20"/>
      <w:szCs w:val="20"/>
      <w:u w:val="none"/>
    </w:rPr>
  </w:style>
  <w:style w:type="character" w:styleId="1070">
    <w:name w:val="font112"/>
    <w:basedOn w:val="883"/>
    <w:next w:val="1070"/>
    <w:link w:val="878"/>
    <w:rPr>
      <w:rFonts w:hint="eastAsia" w:ascii="宋体" w:hAnsi="宋体" w:eastAsia="宋体" w:cs="宋体"/>
      <w:color w:val="000000"/>
      <w:sz w:val="20"/>
      <w:szCs w:val="20"/>
      <w:u w:val="none"/>
    </w:rPr>
  </w:style>
  <w:style w:type="character" w:styleId="1071">
    <w:name w:val="hover"/>
    <w:basedOn w:val="883"/>
    <w:next w:val="1071"/>
    <w:link w:val="878"/>
  </w:style>
  <w:style w:type="character" w:styleId="1072">
    <w:name w:val="hover1"/>
    <w:basedOn w:val="883"/>
    <w:next w:val="1072"/>
    <w:link w:val="878"/>
    <w:rPr>
      <w:color w:val="2590eb"/>
    </w:rPr>
  </w:style>
  <w:style w:type="character" w:styleId="1073">
    <w:name w:val="hover2"/>
    <w:basedOn w:val="883"/>
    <w:next w:val="1073"/>
    <w:link w:val="878"/>
    <w:rPr>
      <w:color w:val="2590eb"/>
    </w:rPr>
  </w:style>
  <w:style w:type="character" w:styleId="1074">
    <w:name w:val="hover3"/>
    <w:basedOn w:val="883"/>
    <w:next w:val="1074"/>
    <w:link w:val="878"/>
    <w:rPr>
      <w:color w:val="2590eb"/>
      <w:shd w:val="clear" w:color="auto" w:fill="e9f4fd"/>
    </w:rPr>
  </w:style>
  <w:style w:type="character" w:styleId="1075">
    <w:name w:val="hover4"/>
    <w:basedOn w:val="883"/>
    <w:next w:val="1075"/>
    <w:link w:val="878"/>
    <w:rPr>
      <w:color w:val="2590eb"/>
      <w:shd w:val="clear" w:color="auto" w:fill="e9f4fd"/>
    </w:rPr>
  </w:style>
  <w:style w:type="paragraph" w:styleId="1076">
    <w:name w:val="表 靠左"/>
    <w:basedOn w:val="1077"/>
    <w:next w:val="1076"/>
    <w:link w:val="878"/>
    <w:qFormat/>
    <w:pPr>
      <w:jc w:val="left"/>
    </w:pPr>
    <w:rPr>
      <w:rFonts w:ascii="宋体" w:hAnsi="宋体" w:eastAsia="宋体"/>
    </w:rPr>
  </w:style>
  <w:style w:type="paragraph" w:styleId="1077">
    <w:name w:val="表"/>
    <w:basedOn w:val="878"/>
    <w:next w:val="878"/>
    <w:link w:val="878"/>
    <w:qFormat/>
    <w:pPr>
      <w:jc w:val="center"/>
    </w:pPr>
  </w:style>
  <w:style w:type="paragraph" w:styleId="1078">
    <w:name w:val="纯文本1"/>
    <w:basedOn w:val="878"/>
    <w:next w:val="1078"/>
    <w:link w:val="878"/>
    <w:qFormat/>
    <w:rPr>
      <w:rFonts w:ascii="宋体" w:hAnsi="Courier New"/>
      <w:szCs w:val="20"/>
    </w:rPr>
  </w:style>
  <w:style w:type="paragraph" w:styleId="1079">
    <w:name w:val="页眉1"/>
    <w:basedOn w:val="878"/>
    <w:next w:val="1079"/>
    <w:link w:val="878"/>
    <w:qFormat/>
    <w:pPr>
      <w:jc w:val="center"/>
      <w:tabs>
        <w:tab w:val="center" w:pos="4153" w:leader="none"/>
        <w:tab w:val="right" w:pos="8306" w:leader="none"/>
      </w:tabs>
      <w:pBdr>
        <w:bottom w:val="single" w:color="000000" w:sz="6" w:space="1"/>
      </w:pBdr>
    </w:pPr>
    <w:rPr>
      <w:sz w:val="18"/>
      <w:szCs w:val="18"/>
    </w:rPr>
  </w:style>
  <w:style w:type="paragraph" w:styleId="1080">
    <w:name w:val="页脚1"/>
    <w:basedOn w:val="878"/>
    <w:next w:val="1080"/>
    <w:link w:val="878"/>
    <w:qFormat/>
    <w:pPr>
      <w:jc w:val="left"/>
      <w:tabs>
        <w:tab w:val="center" w:pos="4153" w:leader="none"/>
        <w:tab w:val="right" w:pos="8306" w:leader="none"/>
      </w:tabs>
    </w:pPr>
    <w:rPr>
      <w:sz w:val="18"/>
      <w:szCs w:val="18"/>
    </w:rPr>
  </w:style>
  <w:style w:type="character" w:styleId="1081">
    <w:name w:val="font31"/>
    <w:basedOn w:val="883"/>
    <w:next w:val="1081"/>
    <w:link w:val="878"/>
    <w:rPr>
      <w:rFonts w:hint="eastAsia" w:ascii="仿宋" w:hAnsi="仿宋" w:eastAsia="仿宋" w:cs="仿宋"/>
      <w:i w:val="0"/>
      <w:iCs w:val="0"/>
      <w:color w:val="000000"/>
      <w:sz w:val="18"/>
      <w:szCs w:val="18"/>
      <w:u w:val="none"/>
    </w:rPr>
  </w:style>
  <w:style w:type="paragraph" w:styleId="1082">
    <w:name w:val="正文文本11"/>
    <w:basedOn w:val="878"/>
    <w:next w:val="878"/>
    <w:link w:val="878"/>
    <w:qFormat/>
    <w:rPr>
      <w:rFonts w:ascii="楷体_GB2312" w:hAnsi="Arial" w:eastAsia="楷体_GB2312" w:cs="Times New Roman"/>
      <w:sz w:val="28"/>
      <w:szCs w:val="28"/>
    </w:rPr>
  </w:style>
  <w:style w:type="paragraph" w:styleId="1083">
    <w:name w:val="正文文本缩进11"/>
    <w:basedOn w:val="878"/>
    <w:next w:val="953"/>
    <w:link w:val="878"/>
    <w:qFormat/>
    <w:pPr>
      <w:ind w:firstLine="435"/>
      <w:spacing w:line="480" w:lineRule="exact"/>
    </w:pPr>
    <w:rPr>
      <w:sz w:val="24"/>
    </w:rPr>
  </w:style>
  <w:style w:type="paragraph" w:styleId="1084">
    <w:name w:val="纯文本11"/>
    <w:basedOn w:val="878"/>
    <w:next w:val="1084"/>
    <w:link w:val="878"/>
    <w:qFormat/>
    <w:rPr>
      <w:rFonts w:ascii="宋体" w:hAnsi="Courier New"/>
      <w:szCs w:val="20"/>
    </w:rPr>
  </w:style>
  <w:style w:type="character" w:styleId="1085">
    <w:name w:val="active16"/>
    <w:basedOn w:val="883"/>
    <w:next w:val="1085"/>
    <w:link w:val="878"/>
    <w:rPr>
      <w:color w:val="ffffff"/>
      <w:shd w:val="clear" w:color="auto" w:fill="0f5bb9"/>
    </w:rPr>
  </w:style>
  <w:style w:type="paragraph" w:styleId="1086">
    <w:name w:val="正文格式－文字"/>
    <w:next w:val="1086"/>
    <w:link w:val="878"/>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87">
    <w:name w:val="段"/>
    <w:basedOn w:val="878"/>
    <w:next w:val="1087"/>
    <w:link w:val="878"/>
    <w:qFormat/>
    <w:pPr>
      <w:ind w:firstLine="200"/>
      <w:widowControl/>
    </w:pPr>
    <w:rPr>
      <w:rFonts w:hint="eastAsia" w:ascii="宋体"/>
      <w:szCs w:val="20"/>
    </w:rPr>
  </w:style>
  <w:style w:type="paragraph" w:styleId="1088">
    <w:name w:val="Table Text"/>
    <w:basedOn w:val="878"/>
    <w:next w:val="1088"/>
    <w:link w:val="878"/>
    <w:semiHidden/>
    <w:qFormat/>
    <w:rPr>
      <w:rFonts w:ascii="宋体" w:hAnsi="宋体" w:eastAsia="宋体" w:cs="宋体"/>
      <w:sz w:val="24"/>
      <w:szCs w:val="24"/>
      <w:lang w:eastAsia="en-US"/>
    </w:rPr>
  </w:style>
  <w:style w:type="paragraph" w:styleId="1089">
    <w:name w:val="_Style 13"/>
    <w:next w:val="1089"/>
    <w:link w:val="878"/>
    <w:qFormat/>
    <w:pPr>
      <w:ind w:left="0"/>
      <w:jc w:val="left"/>
      <w:spacing w:before="120" w:after="120" w:line="288" w:lineRule="auto"/>
    </w:pPr>
    <w:rPr>
      <w:rFonts w:ascii="Arial" w:hAnsi="Arial" w:eastAsia="等线" w:cs="Arial"/>
      <w:sz w:val="22"/>
      <w:szCs w:val="22"/>
    </w:rPr>
  </w:style>
  <w:style w:type="paragraph" w:styleId="1090">
    <w:name w:val="标题 411"/>
    <w:basedOn w:val="878"/>
    <w:next w:val="878"/>
    <w:link w:val="878"/>
    <w:uiPriority w:val="9"/>
    <w:unhideWhenUsed/>
    <w:qFormat/>
    <w:pPr>
      <w:keepLines/>
      <w:keepNext/>
      <w:spacing w:before="320" w:after="200"/>
      <w:outlineLvl w:val="3"/>
    </w:pPr>
    <w:rPr>
      <w:rFonts w:ascii="Arial" w:hAnsi="Arial" w:eastAsia="Arial" w:cs="Arial"/>
      <w:b/>
      <w:bCs/>
      <w:sz w:val="26"/>
      <w:szCs w:val="26"/>
    </w:rPr>
  </w:style>
  <w:style w:type="paragraph" w:styleId="1091">
    <w:name w:val="标题 311"/>
    <w:basedOn w:val="878"/>
    <w:next w:val="1091"/>
    <w:link w:val="878"/>
    <w:pPr>
      <w:jc w:val="both"/>
      <w:keepLines/>
      <w:keepNext/>
      <w:spacing w:before="320" w:beforeAutospacing="0" w:after="200" w:afterAutospacing="0"/>
      <w:widowControl w:val="off"/>
      <w:outlineLvl w:val="2"/>
      <w:suppressLineNumbers w:val="0"/>
    </w:pPr>
    <w:rPr>
      <w:rFonts w:ascii="Arial" w:hAnsi="Arial" w:eastAsia="宋体" w:cs="Arial"/>
      <w:sz w:val="30"/>
      <w:szCs w:val="30"/>
      <w:lang w:val="en-US" w:eastAsia="zh-CN" w:bidi="ar"/>
    </w:rPr>
  </w:style>
  <w:style w:type="paragraph" w:styleId="1092">
    <w:name w:val="Blockquote"/>
    <w:basedOn w:val="878"/>
    <w:next w:val="1092"/>
    <w:link w:val="878"/>
    <w:pPr>
      <w:ind w:left="360" w:right="360"/>
      <w:jc w:val="left"/>
      <w:keepLines w:val="0"/>
      <w:keepNext w:val="0"/>
      <w:spacing w:before="100" w:beforeAutospacing="0" w:after="100" w:afterAutospacing="0"/>
      <w:widowControl w:val="off"/>
      <w:suppressLineNumbers w:val="0"/>
    </w:pPr>
    <w:rPr>
      <w:rFonts w:ascii="Times New Roman" w:hAnsi="Times New Roman" w:eastAsia="宋体" w:cs="Times New Roman"/>
      <w:sz w:val="24"/>
      <w:szCs w:val="24"/>
      <w:lang w:val="en-US" w:eastAsia="zh-CN" w:bidi="ar"/>
    </w:rPr>
  </w:style>
  <w:style w:type="paragraph" w:styleId="1093">
    <w:name w:val="正文_0"/>
    <w:next w:val="1093"/>
    <w:link w:val="878"/>
    <w:qFormat/>
    <w:pPr>
      <w:jc w:val="both"/>
      <w:widowControl w:val="off"/>
    </w:pPr>
    <w:rPr>
      <w:rFonts w:ascii="Calibri" w:hAnsi="Calibri" w:eastAsia="宋体" w:cs="Times New Roman"/>
      <w:sz w:val="21"/>
      <w:szCs w:val="22"/>
      <w:lang w:val="en-US" w:eastAsia="zh-CN" w:bidi="ar-SA"/>
    </w:rPr>
  </w:style>
  <w:style w:type="paragraph" w:styleId="1094">
    <w:name w:val="正文文本缩进 2_0"/>
    <w:basedOn w:val="1093"/>
    <w:next w:val="1094"/>
    <w:link w:val="878"/>
    <w:pPr>
      <w:ind w:firstLine="560"/>
    </w:pPr>
    <w:rPr>
      <w:rFonts w:ascii="宋体" w:hAnsi="宋体"/>
      <w:sz w:val="28"/>
      <w:szCs w:val="20"/>
    </w:rPr>
  </w:style>
  <w:style w:type="paragraph" w:styleId="1095">
    <w:name w:val="纯文本111"/>
    <w:basedOn w:val="878"/>
    <w:next w:val="998"/>
    <w:link w:val="878"/>
    <w:qFormat/>
    <w:rPr>
      <w:rFonts w:ascii="宋体" w:hAnsi="Courier New"/>
      <w:szCs w:val="20"/>
    </w:rPr>
  </w:style>
  <w:style w:type="paragraph" w:styleId="1096">
    <w:name w:val="正文文本缩进 21"/>
    <w:basedOn w:val="878"/>
    <w:next w:val="1096"/>
    <w:link w:val="878"/>
    <w:qFormat/>
    <w:pPr>
      <w:ind w:right="-2" w:firstLine="540"/>
      <w:tabs>
        <w:tab w:val="left" w:pos="9741" w:leader="none"/>
      </w:tabs>
    </w:pPr>
    <w:rPr>
      <w:rFonts w:eastAsia="仿宋_GB2312"/>
      <w:sz w:val="28"/>
    </w:rPr>
  </w:style>
  <w:style w:type="character" w:styleId="1097" w:default="1">
    <w:name w:val="Default Paragraph Font"/>
    <w:uiPriority w:val="1"/>
    <w:semiHidden/>
    <w:unhideWhenUsed/>
  </w:style>
  <w:style w:type="numbering" w:styleId="1098" w:default="1">
    <w:name w:val="No List"/>
    <w:uiPriority w:val="99"/>
    <w:semiHidden/>
    <w:unhideWhenUsed/>
  </w:style>
  <w:style w:type="table" w:styleId="10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dc:title>
  <dc:creator>us</dc:creator>
  <cp:lastModifiedBy>捷之诚</cp:lastModifiedBy>
  <cp:revision>3</cp:revision>
  <dcterms:created xsi:type="dcterms:W3CDTF">2018-06-19T10:06:00Z</dcterms:created>
  <dcterms:modified xsi:type="dcterms:W3CDTF">2026-06-15T08:28:13Z</dcterms:modified>
</cp:coreProperties>
</file>