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p>
    <w:p>
      <w:pPr>
        <w:jc w:val="center"/>
        <w:rPr>
          <w:rFonts w:ascii="宋体" w:hAnsi="宋体" w:cs="宋体"/>
          <w:highlight w:val="none"/>
        </w:rPr>
      </w:pPr>
      <w:r/>
      <w:bookmarkStart w:id="662" w:name="_GoBack"/>
      <w:r>
        <w:rPr>
          <w:rFonts w:hint="eastAsia" w:ascii="宋体" w:hAnsi="宋体" w:cs="宋体"/>
          <w:sz w:val="30"/>
          <w:szCs w:val="30"/>
          <w:lang w:val="zh-CN"/>
        </w:rPr>
        <mc:AlternateContent>
          <mc:Choice Requires="wpg">
            <w:drawing>
              <wp:inline xmlns:wp="http://schemas.openxmlformats.org/drawingml/2006/wordprocessingDrawing" distT="0" distB="0" distL="0" distR="0">
                <wp:extent cx="2065655" cy="1644015"/>
                <wp:effectExtent l="0" t="0" r="10795" b="13335"/>
                <wp:docPr id="9" name="图片 1" descr="咨悦潭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咨悦潭LOGO"/>
                        <pic:cNvPicPr>
                          <a:picLocks noChangeAspect="1"/>
                        </pic:cNvPicPr>
                        <pic:nvPr/>
                      </pic:nvPicPr>
                      <pic:blipFill>
                        <a:blip r:embed="rId22"/>
                        <a:stretch/>
                      </pic:blipFill>
                      <pic:spPr bwMode="auto">
                        <a:xfrm>
                          <a:off x="0" y="0"/>
                          <a:ext cx="2065655" cy="164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62.7pt;height:129.4pt;mso-wrap-distance-left:0.0pt;mso-wrap-distance-top:0.0pt;mso-wrap-distance-right:0.0pt;mso-wrap-distance-bottom:0.0pt;" stroked="f">
                <v:path textboxrect="0,0,0,0"/>
                <v:imagedata r:id="rId22" o:title=""/>
              </v:shape>
            </w:pict>
          </mc:Fallback>
        </mc:AlternateContent>
      </w:r>
      <w:bookmarkEnd w:id="662"/>
      <w:r/>
      <w:r/>
    </w:p>
    <w:p>
      <w:pPr>
        <w:rPr>
          <w:rFonts w:ascii="宋体" w:hAnsi="宋体" w:cs="宋体"/>
          <w:highlight w:val="none"/>
        </w:rPr>
      </w:pPr>
      <w:r>
        <w:rPr>
          <w:rFonts w:ascii="宋体" w:hAnsi="宋体" w:cs="宋体"/>
          <w:highlight w:val="none"/>
        </w:rPr>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采购编号：</w:t>
      </w:r>
      <w:r>
        <w:rPr>
          <w:rFonts w:hint="eastAsia" w:ascii="宋体" w:hAnsi="宋体" w:cs="宋体"/>
          <w:sz w:val="28"/>
          <w:szCs w:val="22"/>
          <w:highlight w:val="none"/>
          <w:lang w:eastAsia="zh-CN"/>
        </w:rPr>
        <w:t xml:space="preserve">JSZC-320507-ZYTD-C2026-0015</w:t>
      </w:r>
      <w:r/>
    </w:p>
    <w:p>
      <w:pPr>
        <w:ind w:firstLine="1120"/>
        <w:spacing w:line="360" w:lineRule="auto"/>
        <w:tabs>
          <w:tab w:val="left" w:pos="709" w:leader="none"/>
        </w:tabs>
        <w:rPr>
          <w:rFonts w:hint="eastAsia" w:ascii="宋体" w:hAnsi="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拆迁区域场地平整及复绿项目</w:t>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采购人：</w:t>
      </w:r>
      <w:r>
        <w:rPr>
          <w:rFonts w:hint="eastAsia" w:ascii="宋体" w:hAnsi="宋体" w:cs="宋体"/>
          <w:sz w:val="28"/>
          <w:szCs w:val="22"/>
          <w:highlight w:val="none"/>
          <w:lang w:eastAsia="zh-CN"/>
        </w:rPr>
        <w:t xml:space="preserve">苏州相城经济技术开发区管理委员会</w:t>
      </w:r>
      <w:r/>
    </w:p>
    <w:p>
      <w:pPr>
        <w:pStyle w:val="1120"/>
        <w:ind w:firstLine="1106"/>
        <w:rPr>
          <w:rFonts w:hAnsi="宋体" w:cs="宋体"/>
          <w:sz w:val="28"/>
          <w:szCs w:val="18"/>
          <w:highlight w:val="none"/>
        </w:rPr>
      </w:pPr>
      <w:r>
        <w:rPr>
          <w:rFonts w:hint="eastAsia" w:hAnsi="宋体" w:cs="宋体"/>
          <w:sz w:val="28"/>
          <w:szCs w:val="18"/>
          <w:highlight w:val="none"/>
        </w:rPr>
        <w:t xml:space="preserve">项目类别：工程类</w:t>
      </w:r>
      <w:r/>
    </w:p>
    <w:p>
      <w:pPr>
        <w:rPr>
          <w:highlight w:val="none"/>
        </w:rPr>
      </w:pPr>
      <w:r>
        <w:rPr>
          <w:highlight w:val="none"/>
        </w:rPr>
      </w:r>
      <w:r/>
    </w:p>
    <w:p>
      <w:pPr>
        <w:rPr>
          <w:highlight w:val="none"/>
        </w:rPr>
      </w:pPr>
      <w:r>
        <w:rPr>
          <w:highlight w:val="none"/>
        </w:rPr>
      </w:r>
      <w:r/>
    </w:p>
    <w:p>
      <w:pPr>
        <w:spacing w:line="360" w:lineRule="auto"/>
        <w:rPr>
          <w:rFonts w:ascii="宋体" w:hAnsi="宋体" w:cs="宋体"/>
          <w:sz w:val="32"/>
          <w:highlight w:val="none"/>
        </w:rPr>
      </w:pPr>
      <w:r>
        <w:rPr>
          <w:rFonts w:ascii="宋体" w:hAnsi="宋体" w:cs="宋体"/>
          <w:sz w:val="32"/>
          <w:highlight w:val="none"/>
        </w:rPr>
      </w:r>
      <w:r/>
    </w:p>
    <w:p>
      <w:pPr>
        <w:pStyle w:val="1342"/>
        <w:rPr>
          <w:highlight w:val="none"/>
        </w:rPr>
      </w:pPr>
      <w:r>
        <w:rPr>
          <w:highlight w:val="none"/>
        </w:rPr>
      </w:r>
      <w:r/>
    </w:p>
    <w:p>
      <w:pPr>
        <w:jc w:val="center"/>
        <w:rPr>
          <w:rFonts w:hint="eastAsia" w:ascii="宋体" w:hAnsi="宋体" w:eastAsia="宋体" w:cs="宋体"/>
          <w:sz w:val="28"/>
          <w:szCs w:val="22"/>
          <w:highlight w:val="none"/>
          <w:lang w:eastAsia="zh-CN"/>
        </w:rPr>
      </w:pPr>
      <w:r>
        <w:rPr>
          <w:rFonts w:hint="eastAsia" w:ascii="宋体" w:hAnsi="宋体" w:cs="宋体"/>
          <w:sz w:val="28"/>
          <w:szCs w:val="22"/>
          <w:highlight w:val="none"/>
          <w:lang w:eastAsia="zh-CN"/>
        </w:rPr>
        <w:t xml:space="preserve">苏州咨悦潭建设项目管理有限公司</w:t>
      </w:r>
      <w:r/>
    </w:p>
    <w:p>
      <w:pPr>
        <w:jc w:val="center"/>
        <w:rPr>
          <w:rFonts w:ascii="宋体" w:hAnsi="宋体" w:cs="宋体"/>
          <w:sz w:val="28"/>
          <w:szCs w:val="22"/>
          <w:highlight w:val="none"/>
        </w:rPr>
      </w:pPr>
      <w:r>
        <w:rPr>
          <w:rFonts w:ascii="宋体" w:hAnsi="宋体" w:cs="宋体"/>
          <w:sz w:val="28"/>
          <w:szCs w:val="22"/>
          <w:highlight w:val="none"/>
        </w:rPr>
      </w:r>
      <w:r/>
    </w:p>
    <w:p>
      <w:pPr>
        <w:jc w:val="center"/>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w:t>
      </w:r>
      <w:r>
        <w:rPr>
          <w:rFonts w:hint="eastAsia" w:ascii="宋体" w:hAnsi="宋体" w:cs="宋体"/>
          <w:sz w:val="28"/>
          <w:szCs w:val="22"/>
          <w:highlight w:val="none"/>
        </w:rPr>
        <w:t xml:space="preserve">年</w:t>
      </w:r>
      <w:r>
        <w:rPr>
          <w:rFonts w:hint="eastAsia" w:ascii="宋体" w:hAnsi="宋体" w:cs="宋体"/>
          <w:sz w:val="28"/>
          <w:szCs w:val="22"/>
          <w:highlight w:val="none"/>
          <w:lang w:val="en-US" w:eastAsia="zh-CN"/>
        </w:rPr>
        <w:t xml:space="preserve">五</w:t>
      </w:r>
      <w:r>
        <w:rPr>
          <w:rFonts w:hint="eastAsia" w:ascii="宋体" w:hAnsi="宋体" w:cs="宋体"/>
          <w:sz w:val="28"/>
          <w:szCs w:val="22"/>
          <w:highlight w:val="none"/>
        </w:rPr>
        <w:t xml:space="preserve">月</w:t>
      </w:r>
      <w:r/>
    </w:p>
    <w:p>
      <w:pPr>
        <w:jc w:val="center"/>
        <w:tabs>
          <w:tab w:val="left" w:pos="315" w:leader="none"/>
          <w:tab w:val="center" w:pos="4153" w:leader="none"/>
        </w:tabs>
        <w:rPr>
          <w:rFonts w:ascii="宋体" w:hAnsi="宋体" w:cs="宋体"/>
          <w:b/>
          <w:sz w:val="52"/>
          <w:szCs w:val="5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highlight w:val="none"/>
        </w:rPr>
      </w:r>
      <w:r/>
    </w:p>
    <w:p>
      <w:pPr>
        <w:pStyle w:val="1284"/>
        <w:rPr>
          <w:highlight w:val="none"/>
        </w:rPr>
      </w:pPr>
      <w:r>
        <w:rPr>
          <w:highlight w:val="none"/>
        </w:rPr>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jc w:val="center"/>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竞争性磋商公告</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采购需求</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评审方法及标准</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合同主要条款</w:t>
      </w:r>
      <w:r/>
    </w:p>
    <w:p>
      <w:pPr>
        <w:pStyle w:val="1119"/>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附件格式</w:t>
      </w:r>
      <w:r/>
    </w:p>
    <w:p>
      <w:pPr>
        <w:pStyle w:val="1119"/>
        <w:rPr>
          <w:highlight w:val="none"/>
        </w:rPr>
      </w:pPr>
      <w:r>
        <w:rPr>
          <w:highlight w:val="none"/>
        </w:rPr>
      </w:r>
      <w:r/>
    </w:p>
    <w:p>
      <w:pPr>
        <w:tabs>
          <w:tab w:val="left" w:pos="315" w:leader="none"/>
          <w:tab w:val="center" w:pos="4153" w:leader="none"/>
        </w:tabs>
        <w:rPr>
          <w:rFonts w:ascii="宋体" w:hAnsi="宋体" w:cs="宋体"/>
          <w:b/>
          <w:sz w:val="32"/>
          <w:szCs w:val="32"/>
          <w:highlight w:val="none"/>
        </w:rPr>
      </w:pPr>
      <w:r>
        <w:rPr>
          <w:rFonts w:ascii="宋体" w:hAnsi="宋体" w:cs="宋体"/>
          <w:b/>
          <w:sz w:val="32"/>
          <w:szCs w:val="32"/>
          <w:highlight w:val="none"/>
        </w:rPr>
      </w:r>
      <w:r/>
    </w:p>
    <w:p>
      <w:pPr>
        <w:numPr>
          <w:ilvl w:val="0"/>
          <w:numId w:val="3"/>
        </w:numPr>
        <w:jc w:val="center"/>
        <w:tabs>
          <w:tab w:val="left" w:pos="315" w:leader="none"/>
          <w:tab w:val="center" w:pos="4153" w:leader="none"/>
        </w:tabs>
        <w:rPr>
          <w:rFonts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竞争性磋商公告</w:t>
      </w:r>
      <w:r/>
    </w:p>
    <w:p>
      <w:pPr>
        <w:rPr>
          <w:rFonts w:ascii="宋体" w:hAnsi="宋体" w:cs="宋体"/>
          <w:sz w:val="24"/>
          <w:highlight w:val="none"/>
        </w:rPr>
      </w:pPr>
      <w:r>
        <w:rPr>
          <w:rFonts w:ascii="宋体" w:hAnsi="宋体" w:cs="宋体"/>
          <w:sz w:val="24"/>
          <w:highlight w:val="none"/>
        </w:rPr>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拆迁区域场地平整及复绿项目</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“苏采云”系统</w:t>
      </w:r>
      <w:r>
        <w:rPr>
          <w:rFonts w:hint="eastAsia" w:ascii="宋体" w:hAnsi="宋体" w:cs="宋体"/>
          <w:sz w:val="24"/>
          <w:highlight w:val="none"/>
        </w:rPr>
        <w:t xml:space="preserve">获取采购文件，并于</w:t>
      </w:r>
      <w:r>
        <w:rPr>
          <w:rFonts w:hint="eastAsia" w:ascii="宋体" w:hAnsi="宋体" w:cs="宋体"/>
          <w:bCs/>
          <w:sz w:val="24"/>
          <w:highlight w:val="none"/>
          <w:u w:val="single"/>
        </w:rPr>
        <w:t xml:space="preserve">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11</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点</w:t>
      </w:r>
      <w:r>
        <w:rPr>
          <w:rFonts w:hint="eastAsia" w:ascii="宋体" w:hAnsi="宋体" w:cs="宋体"/>
          <w:bCs/>
          <w:sz w:val="24"/>
          <w:highlight w:val="none"/>
          <w:u w:val="single"/>
          <w:lang w:val="en-US" w:eastAsia="zh-CN"/>
        </w:rPr>
        <w:t xml:space="preserve">30</w:t>
      </w:r>
      <w:r>
        <w:rPr>
          <w:rFonts w:hint="eastAsia" w:ascii="宋体" w:hAnsi="宋体" w:cs="宋体"/>
          <w:bCs/>
          <w:sz w:val="24"/>
          <w:highlight w:val="none"/>
          <w:u w:val="single"/>
        </w:rPr>
        <w:t xml:space="preserve">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rPr>
          <w:highlight w:val="none"/>
        </w:rPr>
      </w:pPr>
      <w:r>
        <w:rPr>
          <w:highlight w:val="none"/>
        </w:rPr>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JSZC-320507-ZYTD-C2026-0015</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拆迁区域场地平整及复绿项目</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eastAsia="zh-CN"/>
        </w:rPr>
        <w:t xml:space="preserve">人民币贰佰零肆万捌仟壹佰贰拾柒元壹角壹分（¥2048127.11元）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1.项目主要内容：</w:t>
      </w:r>
      <w:r>
        <w:rPr>
          <w:rFonts w:hint="eastAsia" w:ascii="宋体" w:hAnsi="宋体" w:cs="宋体"/>
          <w:sz w:val="24"/>
          <w:szCs w:val="24"/>
          <w:highlight w:val="none"/>
          <w:lang w:eastAsia="zh-CN"/>
        </w:rPr>
        <w:t xml:space="preserve">拆迁区域场地平整及复绿项目</w:t>
      </w:r>
      <w:r>
        <w:rPr>
          <w:rFonts w:hint="eastAsia" w:ascii="宋体" w:hAnsi="宋体" w:eastAsia="宋体" w:cs="宋体"/>
          <w:sz w:val="24"/>
          <w:szCs w:val="24"/>
          <w:highlight w:val="none"/>
        </w:rPr>
        <w:t xml:space="preserve">。具体内容详见工程量清单。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2.项目地点：</w:t>
      </w:r>
      <w:r>
        <w:rPr>
          <w:rFonts w:hint="eastAsia" w:ascii="宋体" w:hAnsi="宋体" w:eastAsia="宋体" w:cs="宋体"/>
          <w:sz w:val="24"/>
          <w:szCs w:val="24"/>
          <w:highlight w:val="none"/>
          <w:lang w:eastAsia="zh-CN"/>
        </w:rPr>
        <w:t xml:space="preserve">苏州相城经济技术开发区</w:t>
      </w:r>
      <w:r>
        <w:rPr>
          <w:rFonts w:hint="eastAsia" w:ascii="宋体" w:hAnsi="宋体" w:eastAsia="宋体" w:cs="宋体"/>
          <w:sz w:val="24"/>
          <w:szCs w:val="24"/>
          <w:highlight w:val="none"/>
        </w:rPr>
        <w:t xml:space="preserve">，具体以采购人指定地点为准。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3.合同期限：工期365天；质量要求合格。</w:t>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本项目专门面向中小企业，所属行业为建筑业，供应商应为中小微企业或监狱企业或残疾人福利性单位。</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（1）本项目不接受联合体投标；</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（3）采购人的其他特定资格要求：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1）未被“信用中国”网站（www.creditchina.gov.cn）列入失信被执行人、重大税收违法案件当事人名单、政府采购严重失信行为记录名单；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选派项目经理资质等级：符合苏园规字〔2012〕2号文500万元以下的园林绿化工程的负责人要求：1.1学历、职称要求（符合其中一条即可）：①获得国家级园林绿化相关专业中级或以上职称的技术人员。②获得园林绿化相关专业初级职称3年以上的技术人员。1.2业绩要求：近4年参与过2个工程造价100万元以上已验收合格的园林绿化建设工程。须提供中标通知书或直接发包通知书、竣工验收证明、施工合同扫描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项目负责人必须满足下列条件：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1）项目负责人不得同时在两个或者两个以上单位受聘或者执业，即: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A、不得同时在两个及以上单位签订劳动合同或交纳社会保险；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B、不得将本人执（职）业资格证书同时注册在两个及以上单位。</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372"/>
        <w:ind w:firstLine="422"/>
        <w:spacing w:line="360" w:lineRule="auto"/>
        <w:rPr>
          <w:rFonts w:hint="eastAsia" w:ascii="宋体" w:hAnsi="宋体" w:eastAsia="宋体" w:cs="宋体"/>
          <w:b/>
          <w:color w:val="000000"/>
          <w:sz w:val="24"/>
          <w:szCs w:val="24"/>
        </w:rPr>
      </w:pPr>
      <w:r/>
      <w:bookmarkStart w:id="0" w:name="_Toc327255714"/>
      <w:r>
        <w:rPr>
          <w:rFonts w:hint="eastAsia" w:ascii="宋体" w:hAnsi="宋体" w:eastAsia="宋体" w:cs="宋体"/>
          <w:b/>
          <w:color w:val="000000"/>
          <w:sz w:val="24"/>
          <w:szCs w:val="24"/>
        </w:rPr>
        <w:t xml:space="preserve">三、获取采购文件: </w:t>
      </w:r>
      <w:bookmarkEnd w:id="0"/>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报名截止时间：自公告发布之日起</w:t>
      </w:r>
      <w:r>
        <w:rPr>
          <w:rFonts w:hint="eastAsia" w:ascii="宋体" w:hAnsi="宋体" w:eastAsia="宋体" w:cs="宋体"/>
          <w:color w:val="auto"/>
          <w:sz w:val="24"/>
          <w:szCs w:val="24"/>
          <w:lang w:val="en-US" w:eastAsia="zh-CN"/>
        </w:rPr>
        <w:t xml:space="preserve">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地点：“苏采云”系统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3.报名方式（网上报名）</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auto"/>
          <w:spacing w:val="0"/>
          <w:sz w:val="24"/>
          <w:szCs w:val="24"/>
          <w:shd w:val="clear" w:color="auto" w:fill="ffffff"/>
        </w:rPr>
        <w:t xml:space="preserve">四、响应文件提交</w:t>
      </w:r>
      <w:r/>
    </w:p>
    <w:p>
      <w:pPr>
        <w:pStyle w:val="111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1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地点：“苏采云”系统 </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auto"/>
          <w:spacing w:val="0"/>
          <w:sz w:val="24"/>
          <w:szCs w:val="24"/>
          <w:highlight w:val="none"/>
          <w:shd w:val="clear" w:color="auto" w:fill="ffffff"/>
        </w:rPr>
        <w:t xml:space="preserve">五、开启</w:t>
      </w:r>
      <w:r/>
    </w:p>
    <w:p>
      <w:pPr>
        <w:pStyle w:val="111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1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地点：苏州市市辖区政府采购不见面虚拟开标室 </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auto"/>
          <w:spacing w:val="0"/>
          <w:sz w:val="24"/>
          <w:szCs w:val="24"/>
          <w:shd w:val="clear" w:color="auto" w:fill="ffffff"/>
        </w:rPr>
        <w:t xml:space="preserve">六、公告期限</w:t>
      </w:r>
      <w:r/>
    </w:p>
    <w:p>
      <w:pPr>
        <w:pStyle w:val="1111"/>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自本公告发布之日起3个工作日。</w:t>
      </w:r>
      <w:r/>
    </w:p>
    <w:p>
      <w:pPr>
        <w:pStyle w:val="1083"/>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333333"/>
          <w:spacing w:val="0"/>
          <w:sz w:val="24"/>
          <w:szCs w:val="24"/>
          <w:shd w:val="clear" w:color="auto" w:fill="ffffff"/>
        </w:rPr>
        <w:t xml:space="preserve">七、其他补充事宜</w:t>
      </w:r>
      <w:r/>
    </w:p>
    <w:p>
      <w:pPr>
        <w:pStyle w:val="111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（一）获取采购文件: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1.报名截止时间：自磋商文件公告发布之日起5个工作日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2.地点：“苏采云”系统</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3.报名方式（网上报名）</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注册咨询：13914088964；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4.售价：免费</w:t>
      </w:r>
      <w:r/>
    </w:p>
    <w:p>
      <w:pPr>
        <w:pStyle w:val="111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（二）提交响应文件截止时间、磋商时间和地点：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1.提交响应文件截止时间：2026年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2.磋商时间：2026年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3.磋商地点：“苏采云”系统（网址：</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"https://czju.suzhou.gov.cn/"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http://jszfcg.jsczt.cn/</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请供应商确保电脑、系统及其他设备（视频输入输出设备等）无误，且开启直至项目结束始终保持系统在线状态。</w:t>
      </w:r>
      <w:r/>
    </w:p>
    <w:p>
      <w:pPr>
        <w:pStyle w:val="1111"/>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（三）其他补充事宜</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1.本次采购有关信息发布在江苏政府采购网、苏州市政府采购网。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2.投标（响应）保证金：本项目无需提交投标（响应）保证金。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pStyle w:val="1083"/>
        <w:ind w:left="0" w:right="0" w:firstLine="482"/>
        <w:keepLines w:val="0"/>
        <w:keepNext w:val="0"/>
        <w:pageBreakBefore w:val="0"/>
        <w:spacing w:before="0" w:beforeAutospacing="0" w:after="0" w:afterAutospacing="0" w:line="360" w:lineRule="auto"/>
        <w:shd w:val="clear" w:color="auto" w:fill="ffffff"/>
        <w:widowControl/>
        <w:rPr>
          <w:rStyle w:val="1115"/>
          <w:rFonts w:hint="eastAsia" w:ascii="宋体" w:hAnsi="宋体" w:eastAsia="宋体" w:cs="宋体"/>
          <w:b/>
          <w:bCs w:val="0"/>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115"/>
          <w:rFonts w:hint="eastAsia" w:ascii="宋体" w:hAnsi="宋体" w:eastAsia="宋体" w:cs="宋体"/>
          <w:b/>
          <w:bCs w:val="0"/>
          <w:i w:val="0"/>
          <w:iCs w:val="0"/>
          <w:caps w:val="0"/>
          <w:color w:val="333333"/>
          <w:spacing w:val="0"/>
          <w:sz w:val="24"/>
          <w:szCs w:val="24"/>
          <w:shd w:val="clear" w:color="auto" w:fill="ffffff"/>
          <w:lang w:val="en-US" w:eastAsia="zh-CN"/>
        </w:rPr>
        <w:t xml:space="preserve">八</w:t>
      </w:r>
      <w:r>
        <w:rPr>
          <w:rStyle w:val="1115"/>
          <w:rFonts w:hint="eastAsia" w:ascii="宋体" w:hAnsi="宋体" w:eastAsia="宋体" w:cs="宋体"/>
          <w:b/>
          <w:bCs w:val="0"/>
          <w:i w:val="0"/>
          <w:iCs w:val="0"/>
          <w:caps w:val="0"/>
          <w:color w:val="333333"/>
          <w:spacing w:val="0"/>
          <w:sz w:val="24"/>
          <w:szCs w:val="24"/>
          <w:shd w:val="clear" w:color="auto" w:fill="ffffff"/>
        </w:rPr>
        <w:t xml:space="preserve">、凡对本次采购提出询问，请按以下方式联系。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苏州相城经济技术开发区管理委员会</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址：苏州相城经济技术开发区</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沈学灵</w:t>
      </w:r>
      <w:r>
        <w:rPr>
          <w:rFonts w:hint="eastAsia" w:ascii="宋体" w:hAnsi="宋体" w:eastAsia="宋体" w:cs="宋体"/>
          <w:sz w:val="24"/>
          <w:szCs w:val="24"/>
          <w:highlight w:val="none"/>
        </w:rPr>
        <w:t xml:space="preserve"> </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cs="宋体"/>
          <w:sz w:val="24"/>
          <w:szCs w:val="24"/>
          <w:highlight w:val="none"/>
          <w:lang w:eastAsia="zh-CN"/>
        </w:rPr>
        <w:t xml:space="preserve">0512-65762931</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苏州咨悦潭建设项目管理有限公司</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苏州市相城区阳澄湖中路99号华宇星云汇1幢10楼</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rPr>
          <w:rFonts w:hint="eastAsia" w:ascii="宋体" w:hAnsi="宋体" w:eastAsia="宋体" w:cs="宋体"/>
          <w:sz w:val="24"/>
          <w:szCs w:val="24"/>
          <w:highlight w:val="none"/>
          <w:lang w:val="en-US" w:eastAsia="zh-CN"/>
        </w:rPr>
        <w:t xml:space="preserve">-8033</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汪明</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p>
    <w:p>
      <w:pPr>
        <w:ind w:firstLine="480"/>
        <w:jc w:val="left"/>
        <w:spacing w:line="360" w:lineRule="auto"/>
        <w:widowControl/>
        <w:rPr>
          <w:rFonts w:ascii="宋体" w:hAnsi="宋体" w:cs="宋体"/>
          <w:sz w:val="24"/>
          <w:highlight w:val="none"/>
        </w:rPr>
        <w:sectPr>
          <w:footerReference w:type="default" r:id="rId15"/>
          <w:footerReference w:type="first" r:id="rId16"/>
          <w:footnotePr/>
          <w:endnotePr/>
          <w:type w:val="nextPage"/>
          <w:pgSz w:w="11906" w:h="16838" w:orient="portrait"/>
          <w:pgMar w:top="1440" w:right="1196" w:bottom="1440" w:left="1310" w:header="851" w:footer="992" w:gutter="0"/>
          <w:cols w:num="1" w:sep="0" w:space="1701" w:equalWidth="1"/>
          <w:docGrid w:linePitch="360"/>
        </w:sectPr>
      </w:pPr>
      <w:r>
        <w:rPr>
          <w:rFonts w:ascii="宋体" w:hAnsi="宋体" w:cs="宋体"/>
          <w:sz w:val="24"/>
          <w:highlight w:val="none"/>
        </w:rPr>
      </w:r>
      <w:r/>
    </w:p>
    <w:p>
      <w:pPr>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p>
    <w:tbl>
      <w:tblPr>
        <w:tblStyle w:val="10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序号</w:t>
            </w:r>
            <w:r/>
          </w:p>
        </w:tc>
        <w:tc>
          <w:tcPr>
            <w:tcW w:w="169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内容</w:t>
            </w:r>
            <w:r/>
          </w:p>
        </w:tc>
        <w:tc>
          <w:tcPr>
            <w:tcW w:w="751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规定</w:t>
            </w:r>
            <w:r/>
          </w:p>
        </w:tc>
      </w:tr>
      <w:tr>
        <w:trPr>
          <w:trHeight w:val="335"/>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采购内容</w:t>
            </w:r>
            <w:r/>
          </w:p>
        </w:tc>
        <w:tc>
          <w:tcPr>
            <w:tcW w:w="7515" w:type="dxa"/>
            <w:vAlign w:val="center"/>
            <w:textDirection w:val="lrTb"/>
            <w:noWrap/>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拆迁区域场地平整及复绿项目</w:t>
            </w:r>
            <w:r/>
          </w:p>
        </w:tc>
      </w:tr>
      <w:tr>
        <w:trPr>
          <w:trHeight w:val="380"/>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p>
        </w:tc>
      </w:tr>
      <w:tr>
        <w:trPr>
          <w:trHeight w:val="202"/>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本次采购活动须交纳响应保证金：</w:t>
            </w:r>
            <w:r>
              <w:rPr>
                <w:rFonts w:hint="eastAsia" w:ascii="宋体" w:hAnsi="宋体" w:cs="宋体"/>
                <w:b/>
                <w:bCs/>
                <w:szCs w:val="21"/>
                <w:highlight w:val="none"/>
                <w:u w:val="single"/>
              </w:rPr>
              <w:t xml:space="preserve">无需提交</w:t>
            </w:r>
            <w:r>
              <w:rPr>
                <w:rFonts w:hint="eastAsia"/>
                <w:highlight w:val="none"/>
              </w:rPr>
              <w:t xml:space="preserve">（响应文件中提供《</w:t>
            </w:r>
            <w:r>
              <w:rPr>
                <w:rFonts w:hint="eastAsia" w:ascii="宋体" w:hAnsi="宋体" w:cs="宋体"/>
                <w:szCs w:val="21"/>
                <w:highlight w:val="none"/>
              </w:rPr>
              <w:t xml:space="preserve">响应保证承诺书</w:t>
            </w:r>
            <w:r>
              <w:rPr>
                <w:rFonts w:hint="eastAsia"/>
                <w:highlight w:val="none"/>
              </w:rPr>
              <w:t xml:space="preserve">》）</w:t>
            </w:r>
            <w:r/>
          </w:p>
        </w:tc>
      </w:tr>
      <w:tr>
        <w:trPr>
          <w:trHeight w:val="42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现场考察</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121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95" w:type="dxa"/>
            <w:vAlign w:val="center"/>
            <w:textDirection w:val="lrTb"/>
            <w:noWrap/>
          </w:tcPr>
          <w:p>
            <w:pPr>
              <w:jc w:val="center"/>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投标单位对招标文件如有疑问，请将疑问及“供应商投标确认函”于法律规定时间前以书面形式递交至</w:t>
            </w:r>
            <w:r>
              <w:rPr>
                <w:rFonts w:hint="eastAsia" w:ascii="宋体" w:hAnsi="宋体" w:cs="宋体"/>
                <w:szCs w:val="21"/>
                <w:highlight w:val="none"/>
                <w:lang w:eastAsia="zh-CN"/>
              </w:rPr>
              <w:t xml:space="preserve">苏州咨悦潭建设项目管理有限公司</w:t>
            </w:r>
            <w:r>
              <w:rPr>
                <w:rFonts w:hint="eastAsia" w:ascii="宋体" w:hAnsi="宋体" w:cs="宋体"/>
                <w:szCs w:val="21"/>
                <w:highlight w:val="none"/>
              </w:rPr>
              <w:t xml:space="preserve"> （联系地址：</w:t>
            </w:r>
            <w:r>
              <w:rPr>
                <w:rFonts w:hint="eastAsia" w:ascii="宋体" w:hAnsi="宋体" w:cs="宋体"/>
                <w:szCs w:val="21"/>
                <w:highlight w:val="none"/>
                <w:lang w:eastAsia="zh-CN"/>
              </w:rPr>
              <w:t xml:space="preserve">苏州市相城区阳澄湖中路99号华宇星云汇1幢10楼</w:t>
            </w:r>
            <w:r>
              <w:rPr>
                <w:rFonts w:hint="eastAsia" w:ascii="宋体" w:hAnsi="宋体" w:cs="宋体"/>
                <w:szCs w:val="21"/>
                <w:highlight w:val="none"/>
              </w:rPr>
              <w:t xml:space="preserve">，联系人：</w:t>
            </w:r>
            <w:r>
              <w:rPr>
                <w:rFonts w:hint="eastAsia" w:ascii="宋体" w:hAnsi="宋体"/>
                <w:szCs w:val="21"/>
                <w:highlight w:val="none"/>
                <w:lang w:eastAsia="zh-CN"/>
              </w:rPr>
              <w:t xml:space="preserve">汪明</w:t>
            </w:r>
            <w:r>
              <w:rPr>
                <w:rFonts w:hint="eastAsia" w:ascii="宋体" w:hAnsi="宋体" w:cs="宋体"/>
                <w:szCs w:val="21"/>
                <w:highlight w:val="none"/>
              </w:rPr>
              <w:t xml:space="preserve">）</w:t>
            </w:r>
            <w:r/>
          </w:p>
        </w:tc>
      </w:tr>
      <w:tr>
        <w:trPr>
          <w:trHeight w:val="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响应文件份数</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43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磋商响应货币</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人民币</w:t>
            </w:r>
            <w:r/>
          </w:p>
        </w:tc>
      </w:tr>
      <w:tr>
        <w:trPr>
          <w:trHeight w:val="833"/>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时间：202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（北京时间）</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315"/>
                <w:rFonts w:hint="eastAsia" w:ascii="宋体" w:hAnsi="宋体" w:cs="宋体"/>
                <w:szCs w:val="21"/>
                <w:highlight w:val="none"/>
              </w:rPr>
              <w:t xml:space="preserve">http://jszfcg.jsczt.cn/</w:t>
            </w:r>
            <w:r>
              <w:rPr>
                <w:rStyle w:val="1315"/>
                <w:rFonts w:hint="eastAsia" w:ascii="宋体" w:hAnsi="宋体" w:cs="宋体"/>
                <w:szCs w:val="21"/>
                <w:highlight w:val="none"/>
              </w:rPr>
              <w:fldChar w:fldCharType="end"/>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成交原则</w:t>
            </w:r>
            <w:r/>
          </w:p>
        </w:tc>
        <w:tc>
          <w:tcPr>
            <w:tcW w:w="7515" w:type="dxa"/>
            <w:vAlign w:val="center"/>
            <w:textDirection w:val="lrTb"/>
            <w:noWrap/>
          </w:tcPr>
          <w:p>
            <w:pPr>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504"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无</w:t>
            </w:r>
            <w:r/>
          </w:p>
        </w:tc>
      </w:tr>
      <w:tr>
        <w:trPr>
          <w:trHeight w:val="1966"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签订合同</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6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评审办法</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p>
        </w:tc>
      </w:tr>
      <w:tr>
        <w:trPr>
          <w:trHeight w:val="279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出现下列情形之一的，本次采购无效（废标）： </w:t>
            </w:r>
            <w:r/>
          </w:p>
          <w:p>
            <w:pPr>
              <w:numPr>
                <w:ilvl w:val="0"/>
                <w:numId w:val="4"/>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符合专业条件的投标（响应）人或者对采购文件作实质响应的投标（响应）人不足三家的；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（三）投标（响应）人的报价均超过了最高限价的，采购人不能支付的（报价不符合采购文件要求的）；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（四）因重大变故，采购任务取消的。</w:t>
            </w:r>
            <w:r/>
          </w:p>
        </w:tc>
      </w:tr>
      <w:tr>
        <w:trPr>
          <w:trHeight w:val="7207"/>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无效因素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（一）有下列情形之一的，视为投标（响应）人串通投标（响应），其投标（响应）均无效：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1.不同投标（响应）人的投标（响应）文件由同一单位或者个人编制；</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2.不同投标（响应）人委托同一单位或者个人办理投标（响应）事宜；</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3.不同投标（响应）人的投标（响应）文件载明的项目管理成员或者联系人员为同一人；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4.不同投标（响应）人的投标（响应）文件异常一致或者投标（响应）报价呈规律性差异；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5.不同投标（响应）人的投标（响应）保证金从同一单位或者个人的账户转出；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（二）投标（响应）人存在下列情况之一的，投标（响应）无效: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1.未按照采购文件规定提交投标（响应）保证金或响应保证承诺书的；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2.未按照采购文件规定要求签名、盖章；</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4.报价超过采购文件中规定的最高限价的；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5.响应文件含有采购人不能接受的附加条件的；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6.法律、法规和采购文件规定的其他无效情形。</w:t>
            </w:r>
            <w:r/>
          </w:p>
        </w:tc>
      </w:tr>
      <w:tr>
        <w:trPr>
          <w:trHeight w:val="405"/>
        </w:trPr>
        <w:tc>
          <w:tcPr>
            <w:tcW w:w="70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w:t>
            </w:r>
            <w:r/>
          </w:p>
        </w:tc>
        <w:tc>
          <w:tcPr>
            <w:tcW w:w="169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代理服务费</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采购单位进行支付，投标供应商无需考虑该费用</w:t>
            </w:r>
            <w:r>
              <w:rPr>
                <w:rFonts w:hint="eastAsia" w:ascii="宋体" w:hAnsi="宋体" w:cs="宋体"/>
                <w:szCs w:val="21"/>
                <w:highlight w:val="none"/>
              </w:rPr>
              <w:t xml:space="preserve">。</w:t>
            </w:r>
            <w:r/>
          </w:p>
        </w:tc>
      </w:tr>
      <w:tr>
        <w:trPr>
          <w:trHeight w:val="1145"/>
        </w:trPr>
        <w:tc>
          <w:tcPr>
            <w:tcW w:w="705" w:type="dxa"/>
            <w:vAlign w:val="center"/>
            <w:textDirection w:val="lrTb"/>
            <w:noWrap/>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p>
        </w:tc>
        <w:tc>
          <w:tcPr>
            <w:tcW w:w="1695" w:type="dxa"/>
            <w:vAlign w:val="center"/>
            <w:textDirection w:val="lrTb"/>
            <w:noWrap/>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其他</w:t>
            </w:r>
            <w:r/>
          </w:p>
        </w:tc>
        <w:tc>
          <w:tcPr>
            <w:tcW w:w="7515" w:type="dxa"/>
            <w:vAlign w:val="center"/>
            <w:textDirection w:val="lrTb"/>
            <w:noWrap/>
          </w:tcPr>
          <w:p>
            <w:pPr>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注：因交易系统上传限制，故本项目工程量清单等相关附件请各供应商自行在网盘中下载。</w:t>
            </w:r>
            <w:r/>
          </w:p>
          <w:p>
            <w:pPr>
              <w:spacing w:line="360" w:lineRule="auto"/>
              <w:rPr>
                <w:rFonts w:hint="eastAsia"/>
                <w:highlight w:val="none"/>
              </w:rPr>
              <w:outlineLvl w:val="2"/>
            </w:pPr>
            <w:r>
              <w:rPr>
                <w:rFonts w:hint="eastAsia"/>
                <w:highlight w:val="none"/>
              </w:rPr>
              <w:t xml:space="preserve">通过网盘分享的文件：拆迁区域场地平整及复绿</w:t>
            </w:r>
            <w:r/>
          </w:p>
          <w:p>
            <w:pPr>
              <w:spacing w:line="360" w:lineRule="auto"/>
              <w:rPr>
                <w:rFonts w:hint="eastAsia" w:ascii="宋体" w:hAnsi="宋体" w:cs="宋体"/>
                <w:szCs w:val="21"/>
                <w:highlight w:val="none"/>
              </w:rPr>
              <w:outlineLvl w:val="2"/>
            </w:pPr>
            <w:r>
              <w:rPr>
                <w:rFonts w:hint="eastAsia"/>
                <w:highlight w:val="none"/>
              </w:rPr>
              <w:t xml:space="preserve">链接: https://pan.baidu.com/s/1wqcXhyHd2ECUSX5pIa1Gjg?pwd=9r5n 提取码: 9r5n</w:t>
            </w:r>
            <w:r/>
          </w:p>
        </w:tc>
      </w:tr>
    </w:tbl>
    <w:p>
      <w:pPr>
        <w:jc w:val="center"/>
        <w:spacing w:line="360" w:lineRule="auto"/>
        <w:rPr>
          <w:rFonts w:ascii="宋体" w:hAnsi="宋体" w:cs="宋体"/>
          <w:b/>
          <w:sz w:val="32"/>
          <w:szCs w:val="32"/>
          <w:highlight w:val="none"/>
        </w:rPr>
      </w:pPr>
      <w:r>
        <w:rPr>
          <w:rFonts w:ascii="宋体" w:hAnsi="宋体" w:cs="宋体"/>
          <w:b/>
          <w:sz w:val="32"/>
          <w:szCs w:val="32"/>
          <w:highlight w:val="none"/>
        </w:rPr>
        <w:br w:type="page" w:clear="all"/>
      </w:r>
      <w:r>
        <w:rPr>
          <w:rFonts w:hint="eastAsia" w:ascii="宋体" w:hAnsi="宋体" w:cs="宋体"/>
          <w:b/>
          <w:sz w:val="32"/>
          <w:szCs w:val="32"/>
          <w:highlight w:val="none"/>
        </w:rPr>
        <w:t xml:space="preserve">二、采购需求</w:t>
      </w:r>
      <w:r/>
    </w:p>
    <w:p>
      <w:pPr>
        <w:spacing w:line="360" w:lineRule="auto"/>
        <w:rPr>
          <w:rFonts w:hint="eastAsia" w:ascii="宋体" w:hAnsi="宋体" w:eastAsia="宋体" w:cs="宋体"/>
          <w:sz w:val="24"/>
          <w:highlight w:val="none"/>
          <w:lang w:eastAsia="zh-CN"/>
        </w:rPr>
        <w:outlineLvl w:val="0"/>
      </w:pPr>
      <w:r>
        <w:rPr>
          <w:rFonts w:hint="eastAsia" w:ascii="宋体" w:hAnsi="宋体" w:cs="宋体"/>
          <w:b/>
          <w:sz w:val="24"/>
          <w:highlight w:val="none"/>
        </w:rPr>
        <w:t xml:space="preserve">一、磋商编号：</w:t>
      </w:r>
      <w:r>
        <w:rPr>
          <w:rFonts w:hint="eastAsia" w:ascii="宋体" w:hAnsi="宋体" w:cs="宋体"/>
          <w:sz w:val="24"/>
          <w:highlight w:val="none"/>
          <w:lang w:eastAsia="zh-CN"/>
        </w:rPr>
        <w:t xml:space="preserve">JSZC-320507-ZYTD-C2026-0015</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二、采购方式：</w:t>
      </w:r>
      <w:r>
        <w:rPr>
          <w:rFonts w:hint="eastAsia" w:ascii="宋体" w:hAnsi="宋体" w:cs="宋体"/>
          <w:sz w:val="24"/>
          <w:highlight w:val="none"/>
        </w:rPr>
        <w:t xml:space="preserve">竞争性磋商采购</w:t>
      </w:r>
      <w:r/>
    </w:p>
    <w:p>
      <w:pPr>
        <w:ind w:firstLine="482"/>
        <w:jc w:val="left"/>
        <w:spacing w:line="360" w:lineRule="auto"/>
        <w:widowControl/>
        <w:rPr>
          <w:rFonts w:ascii="宋体" w:hAnsi="宋体" w:cs="宋体"/>
          <w:sz w:val="24"/>
          <w:highlight w:val="none"/>
        </w:rPr>
      </w:pPr>
      <w:r>
        <w:rPr>
          <w:rFonts w:hint="eastAsia" w:ascii="宋体" w:hAnsi="宋体" w:cs="宋体"/>
          <w:b/>
          <w:sz w:val="24"/>
          <w:highlight w:val="none"/>
        </w:rPr>
        <w:t xml:space="preserve">采购项目预算：</w:t>
      </w:r>
      <w:r>
        <w:rPr>
          <w:rFonts w:hint="eastAsia" w:ascii="宋体" w:hAnsi="宋体" w:cs="宋体"/>
          <w:sz w:val="24"/>
          <w:szCs w:val="24"/>
          <w:highlight w:val="none"/>
          <w:lang w:eastAsia="zh-CN"/>
        </w:rPr>
        <w:t xml:space="preserve">人民币贰佰零肆万捌仟壹佰贰拾柒元壹角壹分（¥2048127.11元）</w:t>
      </w:r>
      <w:r>
        <w:rPr>
          <w:rFonts w:hint="eastAsia" w:ascii="宋体" w:hAnsi="宋体" w:cs="宋体"/>
          <w:sz w:val="24"/>
          <w:highlight w:val="none"/>
          <w:lang w:val="en-US" w:eastAsia="zh-CN"/>
        </w:rPr>
        <w:t xml:space="preserve">              </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三、采购内容：</w:t>
      </w:r>
      <w:r/>
    </w:p>
    <w:p>
      <w:pPr>
        <w:pStyle w:val="1347"/>
        <w:ind w:firstLine="480"/>
        <w:spacing w:line="360" w:lineRule="auto"/>
        <w:rPr>
          <w:rFonts w:hAnsi="宋体" w:eastAsia="宋体" w:cs="宋体"/>
          <w:sz w:val="24"/>
          <w:highlight w:val="none"/>
        </w:rPr>
      </w:pPr>
      <w:r>
        <w:rPr>
          <w:rFonts w:hint="eastAsia" w:hAnsi="宋体" w:eastAsia="宋体" w:cs="宋体"/>
          <w:sz w:val="24"/>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2、现场条件：</w:t>
      </w:r>
      <w:r/>
    </w:p>
    <w:p>
      <w:pPr>
        <w:ind w:left="720"/>
        <w:spacing w:line="360" w:lineRule="auto"/>
        <w:rPr>
          <w:rFonts w:ascii="宋体" w:hAnsi="宋体" w:cs="宋体"/>
          <w:sz w:val="24"/>
          <w:highlight w:val="none"/>
        </w:rPr>
      </w:pPr>
      <w:r>
        <w:rPr>
          <w:rFonts w:hint="eastAsia" w:ascii="宋体" w:hAnsi="宋体" w:cs="宋体"/>
          <w:sz w:val="24"/>
          <w:highlight w:val="none"/>
        </w:rPr>
        <w:t xml:space="preserve">2.1施工现场平整情况：</w:t>
      </w:r>
      <w:r>
        <w:rPr>
          <w:rFonts w:hint="eastAsia" w:ascii="宋体" w:hAnsi="宋体" w:cs="宋体"/>
          <w:sz w:val="24"/>
          <w:highlight w:val="none"/>
          <w:u w:val="single"/>
        </w:rPr>
        <w:t xml:space="preserve">现有原状</w:t>
      </w:r>
      <w:r>
        <w:rPr>
          <w:rFonts w:hint="eastAsia" w:ascii="宋体" w:hAnsi="宋体" w:cs="宋体"/>
          <w:sz w:val="24"/>
          <w:highlight w:val="none"/>
        </w:rPr>
        <w:t xml:space="preserve">。</w:t>
      </w:r>
      <w:r/>
    </w:p>
    <w:p>
      <w:pPr>
        <w:ind w:left="720"/>
        <w:spacing w:line="360" w:lineRule="auto"/>
        <w:rPr>
          <w:rFonts w:ascii="宋体" w:hAnsi="宋体" w:cs="宋体"/>
          <w:sz w:val="24"/>
          <w:highlight w:val="none"/>
        </w:rPr>
      </w:pPr>
      <w:r>
        <w:rPr>
          <w:rFonts w:hint="eastAsia" w:ascii="宋体" w:hAnsi="宋体" w:cs="宋体"/>
          <w:sz w:val="24"/>
          <w:highlight w:val="none"/>
        </w:rPr>
        <w:t xml:space="preserve">2.2场内外道路：</w:t>
      </w:r>
      <w:r>
        <w:rPr>
          <w:rFonts w:hint="eastAsia" w:ascii="宋体" w:hAnsi="宋体" w:cs="宋体"/>
          <w:sz w:val="24"/>
          <w:highlight w:val="none"/>
          <w:u w:val="single"/>
        </w:rPr>
        <w:t xml:space="preserve">已到位</w:t>
      </w:r>
      <w:r>
        <w:rPr>
          <w:rFonts w:hint="eastAsia" w:ascii="宋体" w:hAnsi="宋体" w:cs="宋体"/>
          <w:sz w:val="24"/>
          <w:highlight w:val="none"/>
        </w:rPr>
        <w:t xml:space="preserve">。</w:t>
      </w:r>
      <w:r/>
    </w:p>
    <w:p>
      <w:pPr>
        <w:ind w:left="720"/>
        <w:spacing w:line="360" w:lineRule="auto"/>
        <w:rPr>
          <w:rFonts w:ascii="宋体" w:hAnsi="宋体" w:cs="宋体"/>
          <w:sz w:val="24"/>
          <w:highlight w:val="none"/>
          <w:u w:val="single"/>
        </w:rPr>
      </w:pPr>
      <w:r>
        <w:rPr>
          <w:rFonts w:hint="eastAsia" w:ascii="宋体" w:hAnsi="宋体" w:cs="宋体"/>
          <w:sz w:val="24"/>
          <w:highlight w:val="none"/>
        </w:rPr>
        <w:t xml:space="preserve">2.3施工用电：</w:t>
      </w:r>
      <w:r>
        <w:rPr>
          <w:rFonts w:hint="eastAsia" w:ascii="宋体" w:hAnsi="宋体" w:cs="宋体"/>
          <w:sz w:val="24"/>
          <w:highlight w:val="none"/>
          <w:u w:val="single"/>
        </w:rPr>
        <w:t xml:space="preserve">已到位，装表计量。费用由承包商承担，考虑在报价中，据实际使用量支付给发包方。</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3、发包范围: </w:t>
      </w:r>
      <w:r>
        <w:rPr>
          <w:rFonts w:hint="eastAsia" w:ascii="宋体" w:hAnsi="宋体" w:cs="宋体"/>
          <w:sz w:val="24"/>
          <w:highlight w:val="none"/>
          <w:u w:val="single"/>
          <w:lang w:eastAsia="zh-CN"/>
        </w:rPr>
        <w:t xml:space="preserve">拆迁区域场地平整及复绿项目</w:t>
      </w:r>
      <w:r>
        <w:rPr>
          <w:rFonts w:hint="eastAsia" w:ascii="宋体" w:hAnsi="宋体" w:cs="宋体"/>
          <w:sz w:val="24"/>
          <w:highlight w:val="none"/>
          <w:u w:val="single"/>
        </w:rPr>
        <w:t xml:space="preserve"> 。详见附件工程量清单。</w:t>
      </w:r>
      <w:r/>
    </w:p>
    <w:p>
      <w:pPr>
        <w:ind w:left="420"/>
        <w:spacing w:line="360" w:lineRule="auto"/>
        <w:tabs>
          <w:tab w:val="left" w:pos="540" w:leader="none"/>
        </w:tabs>
        <w:rPr>
          <w:rFonts w:ascii="宋体" w:hAnsi="宋体" w:cs="宋体"/>
          <w:sz w:val="24"/>
          <w:highlight w:val="none"/>
          <w:u w:val="single"/>
        </w:rPr>
      </w:pPr>
      <w:r>
        <w:rPr>
          <w:rFonts w:hint="eastAsia" w:ascii="宋体" w:hAnsi="宋体" w:cs="宋体"/>
          <w:sz w:val="24"/>
          <w:highlight w:val="none"/>
        </w:rPr>
        <w:t xml:space="preserve">4、工期要求:</w:t>
      </w:r>
      <w:r>
        <w:rPr>
          <w:rFonts w:hint="eastAsia" w:ascii="宋体" w:hAnsi="宋体" w:cs="宋体"/>
          <w:sz w:val="24"/>
          <w:highlight w:val="none"/>
          <w:u w:val="single"/>
        </w:rPr>
        <w:t xml:space="preserve">工期：</w:t>
      </w:r>
      <w:r>
        <w:rPr>
          <w:rFonts w:hint="eastAsia" w:ascii="宋体" w:hAnsi="宋体" w:cs="宋体"/>
          <w:sz w:val="24"/>
          <w:highlight w:val="none"/>
          <w:u w:val="single"/>
          <w:lang w:val="en-US" w:eastAsia="zh-CN"/>
        </w:rPr>
        <w:t xml:space="preserve">365</w:t>
      </w:r>
      <w:r>
        <w:rPr>
          <w:rFonts w:hint="eastAsia" w:ascii="宋体" w:hAnsi="宋体" w:cs="宋体"/>
          <w:sz w:val="24"/>
          <w:highlight w:val="none"/>
          <w:u w:val="single"/>
        </w:rPr>
        <w:t xml:space="preserve">日（具体开工日期以采购人通知为准）；</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养护期：移植验收合格后进入一年养护期（具体根据采购单位的要求）。</w:t>
      </w:r>
      <w:r/>
    </w:p>
    <w:p>
      <w:pPr>
        <w:pStyle w:val="1347"/>
        <w:ind w:firstLine="480"/>
        <w:spacing w:line="360" w:lineRule="auto"/>
        <w:rPr>
          <w:rFonts w:hAnsi="宋体" w:eastAsia="宋体" w:cs="宋体"/>
          <w:sz w:val="24"/>
          <w:highlight w:val="none"/>
        </w:rPr>
      </w:pPr>
      <w:r>
        <w:rPr>
          <w:rFonts w:hint="eastAsia" w:hAnsi="宋体" w:eastAsia="宋体" w:cs="宋体"/>
          <w:sz w:val="24"/>
          <w:highlight w:val="none"/>
        </w:rPr>
        <w:t xml:space="preserve">5、质量要求：</w:t>
      </w:r>
      <w:r>
        <w:rPr>
          <w:rFonts w:hint="eastAsia" w:hAnsi="宋体" w:eastAsia="宋体" w:cs="宋体"/>
          <w:sz w:val="24"/>
          <w:highlight w:val="none"/>
          <w:u w:val="single"/>
        </w:rPr>
        <w:t xml:space="preserve">合格</w:t>
      </w:r>
      <w:r>
        <w:rPr>
          <w:rFonts w:hint="eastAsia" w:hAnsi="宋体" w:eastAsia="宋体" w:cs="宋体"/>
          <w:sz w:val="24"/>
          <w:highlight w:val="none"/>
        </w:rPr>
        <w:t xml:space="preserve">。</w:t>
      </w:r>
      <w:r/>
    </w:p>
    <w:p>
      <w:pPr>
        <w:pStyle w:val="1278"/>
        <w:ind w:firstLine="480"/>
        <w:spacing w:line="360" w:lineRule="auto"/>
        <w:rPr>
          <w:b/>
          <w:szCs w:val="24"/>
          <w:highlight w:val="none"/>
        </w:rPr>
      </w:pPr>
      <w:r>
        <w:rPr>
          <w:rFonts w:hint="eastAsia" w:ascii="宋体" w:hAnsi="宋体" w:eastAsia="宋体" w:cs="宋体"/>
          <w:szCs w:val="24"/>
          <w:highlight w:val="none"/>
        </w:rPr>
        <w:t xml:space="preserve">6、对供应商要求：详见磋商公告。</w:t>
      </w:r>
      <w:r/>
    </w:p>
    <w:p>
      <w:pPr>
        <w:pStyle w:val="1301"/>
        <w:ind w:firstLine="482"/>
        <w:spacing w:before="0" w:beforeAutospacing="0" w:after="0" w:afterAutospacing="0" w:line="360" w:lineRule="auto"/>
        <w:widowControl w:val="off"/>
        <w:rPr>
          <w:b/>
          <w:highlight w:val="none"/>
        </w:rPr>
      </w:pPr>
      <w:r>
        <w:rPr>
          <w:rFonts w:hint="eastAsia"/>
          <w:b/>
          <w:highlight w:val="none"/>
        </w:rPr>
        <w:t xml:space="preserve">四、综合说明及其他要求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1、付款步骤：详见合同条款。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2、磋商响应单位所提供服务应能够至少达到招标技术规范及要求。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3、磋商响应单位必须承诺按采购文件中提出的全部技术规范要求及服务内容。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4、报价说明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4.1投标报价应根据招标文件中的有关计价要求，并按照下列依据自主报价，但不得低于成本。</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本招标文件；</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《建设工程工程量清单计价规范》(GB50500-2013)及其9本工程量计算规范、苏建价〔2014〕448号文、工程技术要求等；</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国家或省级、行业建设主管部门颁发的计价办法；</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企业定额，国家或省级、行业建设主管部门颁发的计价定额；</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招标文件、招标工程量清单及其补充通知、答疑纪要；</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建设工程设计文件及相关资料；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施工现场情况、工程特点及拟定的投标施工组织设计或施工方案；</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与建设项目相关的标准、规范等技术资料；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市场价格信息或工程造价管理机构发布的工程造价信息；</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其他的相关资料。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4.2、计价方式：本工程项目采用下列第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种计价方式。</w:t>
      </w:r>
      <w:r/>
    </w:p>
    <w:p>
      <w:pPr>
        <w:pStyle w:val="1278"/>
        <w:ind w:firstLine="624"/>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（1）工程量清单计价方式    （2）计价表计价方式</w:t>
      </w:r>
      <w:r/>
    </w:p>
    <w:p>
      <w:pPr>
        <w:pStyle w:val="1278"/>
        <w:ind w:firstLine="505"/>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4.3、报价方式：本工程项目采用下列第</w:t>
      </w:r>
      <w:r>
        <w:rPr>
          <w:rFonts w:hint="eastAsia" w:ascii="宋体" w:hAnsi="宋体" w:eastAsia="宋体" w:cs="宋体"/>
          <w:szCs w:val="24"/>
          <w:highlight w:val="none"/>
          <w:u w:val="single"/>
        </w:rPr>
        <w:t xml:space="preserve">  （2）  </w:t>
      </w:r>
      <w:r>
        <w:rPr>
          <w:rFonts w:hint="eastAsia" w:ascii="宋体" w:hAnsi="宋体" w:eastAsia="宋体" w:cs="宋体"/>
          <w:szCs w:val="24"/>
          <w:highlight w:val="none"/>
        </w:rPr>
        <w:t xml:space="preserve">种报价方式。</w:t>
      </w:r>
      <w:r/>
    </w:p>
    <w:p>
      <w:pPr>
        <w:ind w:right="-153" w:firstLine="720"/>
        <w:spacing w:line="360" w:lineRule="auto"/>
        <w:rPr>
          <w:rFonts w:ascii="宋体" w:hAnsi="宋体" w:cs="宋体"/>
          <w:sz w:val="24"/>
          <w:highlight w:val="none"/>
        </w:rPr>
      </w:pPr>
      <w:r>
        <w:rPr>
          <w:rFonts w:hint="eastAsia" w:ascii="宋体" w:hAnsi="宋体" w:cs="宋体"/>
          <w:sz w:val="24"/>
          <w:highlight w:val="none"/>
        </w:rPr>
        <w:t xml:space="preserve">（1）固定总价报价    （2）固定单价报价</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4.4竞争报价时，不可竞争费用均按规定计算，不得让利或随意调整计算标准。</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p>
    <w:p>
      <w:pPr>
        <w:ind w:firstLine="480"/>
        <w:jc w:val="left"/>
        <w:spacing w:line="360" w:lineRule="auto"/>
        <w:rPr>
          <w:rFonts w:ascii="宋体" w:hAnsi="宋体"/>
          <w:sz w:val="24"/>
          <w:highlight w:val="none"/>
        </w:rPr>
      </w:pPr>
      <w:r>
        <w:rPr>
          <w:rFonts w:hint="eastAsia" w:ascii="宋体" w:hAnsi="宋体"/>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6"/>
        </w:numPr>
        <w:ind w:firstLine="480"/>
        <w:jc w:val="left"/>
        <w:spacing w:line="360" w:lineRule="auto"/>
        <w:rPr>
          <w:rFonts w:ascii="宋体" w:hAnsi="宋体"/>
          <w:sz w:val="24"/>
          <w:highlight w:val="none"/>
        </w:rPr>
      </w:pPr>
      <w:r>
        <w:rPr>
          <w:rFonts w:ascii="宋体" w:hAnsi="宋体" w:cs="宋体"/>
          <w:sz w:val="24"/>
          <w:highlight w:val="none"/>
        </w:rPr>
        <w:t xml:space="preserve">变更后的追加费用不得超过原合同清单已有项金额的10%，超过部分财政部门不再安排资金</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sz w:val="24"/>
          <w:highlight w:val="none"/>
        </w:rPr>
      </w:pPr>
      <w:r>
        <w:rPr>
          <w:rFonts w:hint="eastAsia" w:ascii="宋体" w:hAnsi="宋体"/>
          <w:sz w:val="24"/>
          <w:highlight w:val="none"/>
        </w:rPr>
        <w:t xml:space="preserve">7、合同备案要求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highlight w:val="none"/>
        </w:rPr>
      </w:pPr>
      <w:r>
        <w:rPr>
          <w:rFonts w:hint="eastAsia" w:ascii="宋体" w:hAnsi="宋体"/>
          <w:sz w:val="24"/>
          <w:highlight w:val="none"/>
        </w:rPr>
        <w:t xml:space="preserve">（2）无需办理施工许可证等相关工程监管手续的小额工程项目，只需在财政部门采购管理科进行合同备案即可。</w:t>
      </w:r>
      <w:r/>
    </w:p>
    <w:p>
      <w:pPr>
        <w:ind w:firstLine="480"/>
        <w:spacing w:line="360" w:lineRule="auto"/>
        <w:rPr>
          <w:rFonts w:ascii="宋体" w:hAnsi="宋体"/>
          <w:sz w:val="24"/>
          <w:highlight w:val="none"/>
          <w:lang w:val="zh-CN"/>
        </w:rPr>
      </w:pPr>
      <w:r>
        <w:rPr>
          <w:rFonts w:hint="eastAsia" w:ascii="宋体" w:hAnsi="宋体"/>
          <w:sz w:val="24"/>
          <w:highlight w:val="none"/>
        </w:rPr>
        <w:t xml:space="preserve">8、</w:t>
      </w:r>
      <w:r>
        <w:rPr>
          <w:rFonts w:hint="eastAsia" w:ascii="宋体" w:hAnsi="宋体"/>
          <w:sz w:val="24"/>
          <w:highlight w:val="none"/>
          <w:lang w:val="zh-CN"/>
        </w:rPr>
        <w:t xml:space="preserve">下列各项费用应包含在磋商响应报价中：</w:t>
      </w:r>
      <w:r/>
    </w:p>
    <w:p>
      <w:pPr>
        <w:ind w:firstLine="480"/>
        <w:spacing w:line="360" w:lineRule="auto"/>
        <w:rPr>
          <w:rFonts w:ascii="宋体" w:hAnsi="宋体" w:cs="宋体"/>
          <w:sz w:val="24"/>
          <w:highlight w:val="none"/>
        </w:rPr>
      </w:pPr>
      <w:r>
        <w:rPr>
          <w:rFonts w:ascii="宋体" w:hAnsi="宋体" w:cs="宋体"/>
          <w:sz w:val="24"/>
          <w:highlight w:val="none"/>
        </w:rPr>
        <w:t xml:space="preserve">（1）施工及生活临时用水由成交单位自行安装施工用水管道及水表（采购单位提供给水接驳点），费用均须包含在响应报价中，由成交单位自行承担；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（2）施工及生活临时用电由成交单位自行安装施工用电设施（采购单位提供用电接驳点及计量电表）费用均须包含在响应报价中，由成交单位自行承担；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（3）为保证安全施工及过往行人、车辆的安全通行实施的围栏、硬化、保卫、看护、夜间照明等措施工作；发生任何事故所需承担的一切责任及义务均由施工单位承担；</w:t>
      </w:r>
      <w:r/>
    </w:p>
    <w:p>
      <w:pPr>
        <w:ind w:firstLine="480"/>
        <w:spacing w:line="360" w:lineRule="auto"/>
        <w:rPr>
          <w:rFonts w:ascii="宋体" w:hAnsi="宋体" w:cs="宋体"/>
          <w:sz w:val="24"/>
          <w:highlight w:val="none"/>
        </w:rPr>
      </w:pPr>
      <w:r>
        <w:rPr>
          <w:rFonts w:ascii="宋体" w:hAnsi="宋体" w:cs="宋体"/>
          <w:sz w:val="24"/>
          <w:highlight w:val="none"/>
        </w:rPr>
        <w:t xml:space="preserve">（4）因施工造成的周边的设施、设备及其他附属物的污染、破损，施工单位须进行复原或进行相应的经济赔偿</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（5）建筑物、构筑物等场内外原有事物的排险加固费用；</w:t>
      </w:r>
      <w:r/>
    </w:p>
    <w:p>
      <w:pPr>
        <w:ind w:firstLine="480"/>
        <w:spacing w:line="360" w:lineRule="auto"/>
        <w:rPr>
          <w:rFonts w:ascii="宋体" w:hAnsi="宋体" w:cs="宋体"/>
          <w:sz w:val="24"/>
          <w:highlight w:val="none"/>
        </w:rPr>
      </w:pPr>
      <w:r>
        <w:rPr>
          <w:rFonts w:ascii="宋体" w:hAnsi="宋体" w:cs="宋体"/>
          <w:sz w:val="24"/>
          <w:highlight w:val="none"/>
        </w:rPr>
        <w:t xml:space="preserve">（6）场内障碍物（含裸露及埋藏的垃圾、地表植物）的清除、外运及换填费用；</w:t>
      </w:r>
      <w:r/>
    </w:p>
    <w:p>
      <w:pPr>
        <w:ind w:firstLine="480"/>
        <w:spacing w:line="360" w:lineRule="auto"/>
        <w:rPr>
          <w:rFonts w:ascii="宋体" w:hAnsi="宋体" w:cs="宋体"/>
          <w:sz w:val="24"/>
          <w:highlight w:val="none"/>
        </w:rPr>
      </w:pPr>
      <w:r>
        <w:rPr>
          <w:rFonts w:ascii="宋体" w:hAnsi="宋体" w:cs="宋体"/>
          <w:sz w:val="24"/>
          <w:highlight w:val="none"/>
        </w:rPr>
        <w:t xml:space="preserve">（7）施工垃圾外运费用，倾倒地点应符合苏州相城区的规定；</w:t>
      </w:r>
      <w:r/>
    </w:p>
    <w:p>
      <w:pPr>
        <w:ind w:firstLine="480"/>
        <w:spacing w:line="360" w:lineRule="auto"/>
        <w:rPr>
          <w:rFonts w:ascii="宋体" w:hAnsi="宋体" w:cs="宋体"/>
          <w:sz w:val="24"/>
          <w:highlight w:val="none"/>
        </w:rPr>
      </w:pPr>
      <w:r>
        <w:rPr>
          <w:rFonts w:ascii="宋体" w:hAnsi="宋体" w:cs="宋体"/>
          <w:sz w:val="24"/>
          <w:highlight w:val="none"/>
        </w:rPr>
        <w:t xml:space="preserve">（8）运输线路上的道路维护、保洁费用；</w:t>
      </w:r>
      <w:r/>
    </w:p>
    <w:p>
      <w:pPr>
        <w:ind w:firstLine="480"/>
        <w:spacing w:line="360" w:lineRule="auto"/>
        <w:rPr>
          <w:rFonts w:ascii="宋体" w:hAnsi="宋体" w:cs="宋体"/>
          <w:sz w:val="24"/>
          <w:highlight w:val="none"/>
        </w:rPr>
      </w:pPr>
      <w:r>
        <w:rPr>
          <w:rFonts w:ascii="宋体" w:hAnsi="宋体" w:cs="宋体"/>
          <w:sz w:val="24"/>
          <w:highlight w:val="none"/>
        </w:rPr>
        <w:t xml:space="preserve">（9）施工拆除废料全部由中标供应商按要求外运，施工综合报价必须包含垃圾外运费用</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（10）根据苏州市、相城区有关规定办理与施工生产相关的申请、审批、保证、批准手续所需的费用；</w:t>
      </w:r>
      <w:r/>
    </w:p>
    <w:p>
      <w:pPr>
        <w:ind w:firstLine="480"/>
        <w:spacing w:line="360" w:lineRule="auto"/>
        <w:rPr>
          <w:rFonts w:ascii="宋体" w:hAnsi="宋体" w:cs="宋体"/>
          <w:sz w:val="24"/>
          <w:highlight w:val="none"/>
        </w:rPr>
      </w:pPr>
      <w:r>
        <w:rPr>
          <w:rFonts w:ascii="宋体" w:hAnsi="宋体" w:cs="宋体"/>
          <w:sz w:val="24"/>
          <w:highlight w:val="none"/>
        </w:rPr>
        <w:t xml:space="preserve">（11）通过现场踏勘，作为有经验的供应商可预见的工作内容所需的费用。</w:t>
      </w:r>
      <w:r/>
    </w:p>
    <w:p>
      <w:pPr>
        <w:ind w:right="-153" w:firstLine="480"/>
        <w:spacing w:line="360" w:lineRule="auto"/>
        <w:rPr>
          <w:highlight w:val="none"/>
        </w:rPr>
      </w:pPr>
      <w:r>
        <w:rPr>
          <w:rFonts w:ascii="宋体" w:hAnsi="宋体" w:cs="宋体"/>
          <w:sz w:val="24"/>
          <w:highlight w:val="none"/>
        </w:rPr>
        <w:t xml:space="preserve">（12）</w:t>
      </w:r>
      <w:r>
        <w:rPr>
          <w:rFonts w:hint="eastAsia" w:ascii="宋体" w:hAnsi="宋体" w:cs="宋体"/>
          <w:bCs/>
          <w:sz w:val="24"/>
          <w:highlight w:val="none"/>
        </w:rPr>
        <w:t xml:space="preserve">因施工造成的周边的设施、设备及其他附属物的污染、破损，施工单位须进行复原。</w:t>
      </w:r>
      <w:r/>
    </w:p>
    <w:p>
      <w:pPr>
        <w:ind w:firstLine="480"/>
        <w:spacing w:line="360" w:lineRule="auto"/>
        <w:rPr>
          <w:rFonts w:ascii="宋体" w:hAnsi="宋体" w:cs="宋体"/>
          <w:sz w:val="24"/>
          <w:highlight w:val="none"/>
        </w:rPr>
      </w:pPr>
      <w:r>
        <w:rPr>
          <w:rFonts w:ascii="宋体" w:hAnsi="宋体" w:cs="宋体"/>
          <w:sz w:val="24"/>
          <w:highlight w:val="none"/>
        </w:rPr>
        <w:t xml:space="preserve">（13）投标单位须考虑节假日施工措施费用。</w:t>
      </w:r>
      <w:r/>
    </w:p>
    <w:p>
      <w:pPr>
        <w:ind w:firstLine="480"/>
        <w:spacing w:line="360" w:lineRule="auto"/>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14</w:t>
      </w:r>
      <w:r>
        <w:rPr>
          <w:rFonts w:ascii="宋体" w:hAnsi="宋体" w:cs="宋体"/>
          <w:sz w:val="24"/>
          <w:highlight w:val="none"/>
        </w:rPr>
        <w:t xml:space="preserve">）上述工作内容无论工程量清单中是否列项，供应商均应将所需费用包含在响应总价中。施工中此类项目均不予计量工程量。</w:t>
      </w:r>
      <w:r/>
    </w:p>
    <w:p>
      <w:pPr>
        <w:ind w:firstLine="480"/>
        <w:spacing w:line="360" w:lineRule="auto"/>
        <w:rPr>
          <w:rFonts w:ascii="宋体" w:hAnsi="宋体"/>
          <w:sz w:val="24"/>
          <w:highlight w:val="none"/>
          <w:lang w:val="zh-CN"/>
        </w:rPr>
      </w:pPr>
      <w:r>
        <w:rPr>
          <w:rFonts w:hint="eastAsia" w:ascii="宋体" w:hAnsi="宋体"/>
          <w:sz w:val="24"/>
          <w:highlight w:val="none"/>
        </w:rPr>
        <w:t xml:space="preserve">9</w:t>
      </w:r>
      <w:r>
        <w:rPr>
          <w:rFonts w:hint="eastAsia" w:ascii="宋体" w:hAnsi="宋体"/>
          <w:sz w:val="24"/>
          <w:highlight w:val="none"/>
          <w:lang w:val="zh-CN"/>
        </w:rPr>
        <w:t xml:space="preserve">、验收标准：根据采购文件、采购合同及有关规定要求验收。</w:t>
      </w:r>
      <w:r/>
    </w:p>
    <w:p>
      <w:pPr>
        <w:pStyle w:val="1355"/>
        <w:spacing w:line="360" w:lineRule="auto"/>
        <w:rPr>
          <w:highlight w:val="none"/>
        </w:rPr>
      </w:pPr>
      <w:r>
        <w:rPr>
          <w:rFonts w:hint="eastAsia" w:ascii="宋体" w:hAnsi="宋体" w:cs="宋体"/>
          <w:sz w:val="24"/>
          <w:szCs w:val="24"/>
          <w:highlight w:val="none"/>
          <w:lang w:val="en-US"/>
        </w:rPr>
        <w:t xml:space="preserve">10</w:t>
      </w:r>
      <w:r>
        <w:rPr>
          <w:rFonts w:hint="eastAsia" w:ascii="宋体" w:hAnsi="宋体" w:cs="宋体"/>
          <w:sz w:val="24"/>
          <w:szCs w:val="24"/>
          <w:highlight w:val="none"/>
        </w:rPr>
        <w:t xml:space="preserve">、</w:t>
      </w:r>
      <w:r>
        <w:rPr>
          <w:rFonts w:hint="eastAsia" w:ascii="宋体" w:hAnsi="宋体"/>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spacing w:line="457" w:lineRule="exact"/>
        <w:rPr>
          <w:rFonts w:ascii="宋体" w:hAnsi="宋体" w:cs="宋体"/>
          <w:b/>
          <w:bCs/>
          <w:sz w:val="24"/>
          <w:highlight w:val="none"/>
        </w:rPr>
      </w:pPr>
      <w:r>
        <w:rPr>
          <w:rFonts w:hint="eastAsia" w:ascii="宋体" w:hAnsi="宋体" w:cs="宋体"/>
          <w:b/>
          <w:bCs/>
          <w:sz w:val="24"/>
          <w:highlight w:val="none"/>
        </w:rPr>
        <w:t xml:space="preserve">五、响应文件的组成及要求</w:t>
      </w:r>
      <w:r/>
    </w:p>
    <w:p>
      <w:pPr>
        <w:ind w:right="-161"/>
        <w:spacing w:line="360" w:lineRule="auto"/>
        <w:rPr>
          <w:rFonts w:ascii="宋体" w:hAnsi="宋体" w:cs="宋体"/>
          <w:sz w:val="24"/>
          <w:highlight w:val="none"/>
        </w:rPr>
      </w:pPr>
      <w:r>
        <w:rPr>
          <w:rFonts w:hint="eastAsia" w:ascii="宋体" w:hAnsi="宋体" w:cs="宋体"/>
          <w:sz w:val="24"/>
          <w:highlight w:val="none"/>
        </w:rPr>
        <w:t xml:space="preserve">（一）文件组成（采购文件内格式与系统内格式不一致的，以系统内格式要求为准）</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1、封面</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2、开标一览表</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3、资格审查响应文件</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3.1供应商有效的营业执照扫描件；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w:t>
      </w:r>
      <w:r>
        <w:rPr>
          <w:rFonts w:hint="eastAsia" w:ascii="宋体" w:hAnsi="宋体" w:eastAsia="宋体" w:cs="宋体"/>
          <w:sz w:val="24"/>
          <w:szCs w:val="24"/>
          <w:highlight w:val="none"/>
        </w:rPr>
        <w:t xml:space="preserve">拟选派项目经理资质等级：符合苏园规字〔2012〕2号文500万元以下的园林绿化工程的负责人要求：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学历、职称要求（符合其中一条即可）：①获得国家级园林绿化相关专业中级或以上职称的技术人员。②获得园林绿化相关专业初级职称3年以上的技术人员。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业绩要求：近4年参与过2个工程造价100万元以上已验收合格的园林绿化建设工程。须提供中标通知书或直接发包通知书、竣工验收证明、施工合同扫描件</w:t>
      </w:r>
      <w:r>
        <w:rPr>
          <w:rFonts w:hint="eastAsia" w:ascii="宋体" w:hAnsi="宋体" w:cs="宋体"/>
          <w:b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3.3项目经理无在建工程承诺书</w:t>
      </w:r>
      <w:r>
        <w:rPr>
          <w:rFonts w:hint="eastAsia" w:ascii="宋体" w:hAnsi="宋体" w:cs="宋体"/>
          <w:bCs/>
          <w:sz w:val="24"/>
          <w:highlight w:val="none"/>
          <w:lang w:val="zh-CN"/>
        </w:rPr>
        <w:t xml:space="preserve">（格式见附件）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3.4供应商</w:t>
      </w:r>
      <w:r>
        <w:rPr>
          <w:rFonts w:hint="eastAsia" w:ascii="宋体" w:hAnsi="宋体" w:cs="宋体"/>
          <w:sz w:val="24"/>
          <w:highlight w:val="none"/>
          <w:lang w:val="zh-CN"/>
        </w:rPr>
        <w:t xml:space="preserve">满足条件的资格证明文件：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⑤参加政府采购活动前三年内，在经营活动中没有重大违法记录的声明（格式自拟）；</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w:t>
      </w:r>
      <w:r>
        <w:rPr>
          <w:rFonts w:hint="eastAsia" w:ascii="宋体" w:hAnsi="宋体" w:cs="宋体"/>
          <w:b/>
          <w:sz w:val="24"/>
          <w:highlight w:val="none"/>
        </w:rPr>
        <w:t xml:space="preserve">5</w:t>
      </w:r>
      <w:r>
        <w:rPr>
          <w:rFonts w:hint="eastAsia" w:ascii="宋体" w:hAnsi="宋体" w:cs="宋体"/>
          <w:b/>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 w:val="24"/>
          <w:highlight w:val="none"/>
        </w:rPr>
        <w:t xml:space="preserve">相关证明材料扫描件</w:t>
      </w:r>
      <w:r>
        <w:rPr>
          <w:rFonts w:hint="eastAsia" w:ascii="宋体" w:hAnsi="宋体" w:cs="宋体"/>
          <w:b/>
          <w:sz w:val="24"/>
          <w:highlight w:val="none"/>
          <w:lang w:val="zh-CN"/>
        </w:rPr>
        <w:t xml:space="preserve">（</w:t>
      </w:r>
      <w:r>
        <w:rPr>
          <w:rFonts w:hint="eastAsia" w:ascii="宋体" w:hAnsi="宋体" w:cs="宋体"/>
          <w:b/>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 w:val="24"/>
          <w:highlight w:val="none"/>
          <w:lang w:val="zh-CN"/>
        </w:rPr>
        <w:t xml:space="preserve">）；</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4、符合性审查响应文件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4.1</w:t>
      </w:r>
      <w:r>
        <w:rPr>
          <w:rFonts w:hint="eastAsia" w:ascii="宋体" w:hAnsi="宋体" w:cs="宋体"/>
          <w:bCs/>
          <w:sz w:val="24"/>
          <w:highlight w:val="none"/>
          <w:lang w:val="zh-CN"/>
        </w:rPr>
        <w:t xml:space="preserve">磋商响应单位</w:t>
      </w:r>
      <w:r>
        <w:rPr>
          <w:rFonts w:hint="eastAsia" w:ascii="宋体" w:hAnsi="宋体" w:cs="宋体"/>
          <w:sz w:val="24"/>
          <w:highlight w:val="none"/>
          <w:lang w:val="zh-CN"/>
        </w:rPr>
        <w:t xml:space="preserve">法定代表人身份证扫描件（双面，须在有效期内）；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2</w:t>
      </w:r>
      <w:r>
        <w:rPr>
          <w:rFonts w:hint="eastAsia" w:ascii="宋体" w:hAnsi="宋体" w:cs="宋体"/>
          <w:sz w:val="24"/>
          <w:highlight w:val="none"/>
          <w:lang w:val="zh-CN"/>
        </w:rPr>
        <w:t xml:space="preserve">法定代表人授权委托书（如有授权）；</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3</w:t>
      </w:r>
      <w:r>
        <w:rPr>
          <w:rFonts w:hint="eastAsia" w:ascii="宋体" w:hAnsi="宋体" w:cs="宋体"/>
          <w:sz w:val="24"/>
          <w:highlight w:val="none"/>
          <w:lang w:val="zh-CN"/>
        </w:rPr>
        <w:t xml:space="preserve">授权委托代理人身份证扫描件（如有授权）（双面，须在有效期内）；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4</w:t>
      </w:r>
      <w:r>
        <w:rPr>
          <w:rFonts w:hint="eastAsia" w:ascii="宋体" w:hAnsi="宋体" w:cs="宋体"/>
          <w:sz w:val="24"/>
          <w:highlight w:val="none"/>
          <w:lang w:val="zh-CN"/>
        </w:rPr>
        <w:t xml:space="preserve">磋商响应函（格式见附件）；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5</w:t>
      </w:r>
      <w:r>
        <w:rPr>
          <w:rFonts w:hint="eastAsia" w:ascii="宋体" w:hAnsi="宋体" w:cs="宋体"/>
          <w:sz w:val="24"/>
          <w:highlight w:val="none"/>
          <w:lang w:val="zh-CN"/>
        </w:rPr>
        <w:t xml:space="preserve">报价明细表（</w:t>
      </w:r>
      <w:r>
        <w:rPr>
          <w:rFonts w:hint="eastAsia" w:ascii="宋体" w:hAnsi="宋体" w:eastAsia="宋体" w:cs="宋体"/>
          <w:b/>
          <w:bCs/>
          <w:color w:val="000000"/>
          <w:sz w:val="24"/>
          <w:szCs w:val="24"/>
          <w:lang w:val="zh-CN"/>
        </w:rPr>
        <w:t xml:space="preserve">详见工程量清单格式，</w:t>
      </w:r>
      <w:r>
        <w:rPr>
          <w:rFonts w:hint="eastAsia" w:ascii="宋体" w:hAnsi="宋体" w:cs="宋体"/>
          <w:b/>
          <w:bCs/>
          <w:color w:val="000000"/>
          <w:sz w:val="24"/>
          <w:szCs w:val="24"/>
          <w:lang w:val="en-US" w:eastAsia="zh-CN"/>
        </w:rPr>
        <w:t xml:space="preserve">见前附表网盘连接及提取码</w:t>
      </w:r>
      <w:r>
        <w:rPr>
          <w:rFonts w:hint="eastAsia" w:ascii="宋体" w:hAnsi="宋体" w:cs="宋体"/>
          <w:sz w:val="24"/>
          <w:highlight w:val="none"/>
          <w:lang w:val="zh-CN"/>
        </w:rPr>
        <w:t xml:space="preserve">）；</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6</w:t>
      </w:r>
      <w:r>
        <w:rPr>
          <w:rFonts w:hint="eastAsia" w:ascii="宋体" w:hAnsi="宋体" w:cs="宋体"/>
          <w:sz w:val="24"/>
          <w:highlight w:val="none"/>
          <w:lang w:val="zh-CN"/>
        </w:rPr>
        <w:t xml:space="preserve">项目组人员一览表、</w:t>
      </w:r>
      <w:r>
        <w:rPr>
          <w:rFonts w:hint="eastAsia" w:ascii="宋体" w:hAnsi="宋体" w:cs="宋体"/>
          <w:sz w:val="24"/>
          <w:highlight w:val="none"/>
        </w:rPr>
        <w:t xml:space="preserve">投入专用设施设备清单（格式自拟）；</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7</w:t>
      </w:r>
      <w:r>
        <w:rPr>
          <w:rFonts w:hint="eastAsia" w:ascii="宋体" w:hAnsi="宋体" w:cs="宋体"/>
          <w:sz w:val="24"/>
          <w:highlight w:val="none"/>
          <w:lang w:val="zh-CN"/>
        </w:rPr>
        <w:t xml:space="preserve">响应保证承诺书（格式见附件）；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4.8</w:t>
      </w:r>
      <w:r>
        <w:rPr>
          <w:rFonts w:hint="eastAsia" w:ascii="宋体" w:hAnsi="宋体" w:cs="宋体"/>
          <w:sz w:val="24"/>
          <w:highlight w:val="none"/>
          <w:lang w:val="zh-CN"/>
        </w:rPr>
        <w:t xml:space="preserve">《安全责任承诺书》、《工程项目施工管理委托书》；（格式见附件）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4.9</w:t>
      </w:r>
      <w:r>
        <w:rPr>
          <w:rFonts w:hint="eastAsia" w:ascii="宋体" w:hAnsi="宋体" w:cs="宋体"/>
          <w:sz w:val="24"/>
          <w:highlight w:val="none"/>
          <w:lang w:val="zh-CN"/>
        </w:rPr>
        <w:t xml:space="preserve">《工程项目施工管理承诺书》；（格式见附件）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4.10采购文件中所涉及到的其他材料。</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5、综合评审响应文件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5.1</w:t>
      </w:r>
      <w:r>
        <w:rPr>
          <w:rFonts w:hint="eastAsia" w:ascii="宋体" w:hAnsi="宋体" w:cs="宋体"/>
          <w:bCs/>
          <w:sz w:val="24"/>
          <w:highlight w:val="none"/>
          <w:lang w:val="zh-CN"/>
        </w:rPr>
        <w:t xml:space="preserve">《</w:t>
      </w:r>
      <w:r>
        <w:rPr>
          <w:rFonts w:hint="eastAsia" w:ascii="宋体" w:hAnsi="宋体" w:cs="宋体"/>
          <w:sz w:val="24"/>
          <w:highlight w:val="none"/>
        </w:rPr>
        <w:t xml:space="preserve">企业类似业绩一览表</w:t>
      </w:r>
      <w:r>
        <w:rPr>
          <w:rFonts w:hint="eastAsia" w:ascii="宋体" w:hAnsi="宋体" w:cs="宋体"/>
          <w:bCs/>
          <w:sz w:val="24"/>
          <w:highlight w:val="none"/>
          <w:lang w:val="zh-CN"/>
        </w:rPr>
        <w:t xml:space="preserve">》</w:t>
      </w:r>
      <w:r>
        <w:rPr>
          <w:rFonts w:hint="eastAsia" w:ascii="宋体" w:hAnsi="宋体" w:cs="宋体"/>
          <w:sz w:val="24"/>
          <w:highlight w:val="none"/>
        </w:rPr>
        <w:t xml:space="preserve">（格式见附件）</w:t>
      </w:r>
      <w:r>
        <w:rPr>
          <w:rFonts w:hint="eastAsia" w:ascii="宋体" w:hAnsi="宋体" w:cs="宋体"/>
          <w:sz w:val="24"/>
          <w:highlight w:val="none"/>
          <w:lang w:val="zh-CN"/>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5.2施工方案；</w:t>
      </w:r>
      <w:r>
        <w:rPr>
          <w:rFonts w:hint="eastAsia" w:ascii="宋体" w:hAnsi="宋体" w:cs="宋体"/>
          <w:sz w:val="24"/>
          <w:highlight w:val="none"/>
          <w:lang w:val="zh-CN"/>
        </w:rPr>
        <w:t xml:space="preserve">（自拟）；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5.3采购文件中采购需求、附件格式及评分标准中所涉及到的其他材料如人员证书、获奖文件、荣誉证书等与本项目有关的其它资料。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（1）以上3.1-3.</w:t>
      </w:r>
      <w:r>
        <w:rPr>
          <w:rFonts w:hint="eastAsia" w:ascii="宋体" w:hAnsi="宋体" w:cs="宋体"/>
          <w:b/>
          <w:bCs/>
          <w:sz w:val="24"/>
          <w:highlight w:val="none"/>
        </w:rPr>
        <w:t xml:space="preserve">5</w:t>
      </w:r>
      <w:r>
        <w:rPr>
          <w:rFonts w:hint="eastAsia" w:ascii="宋体" w:hAnsi="宋体" w:cs="宋体"/>
          <w:b/>
          <w:bCs/>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（2）以上4.1-4.</w:t>
      </w:r>
      <w:r>
        <w:rPr>
          <w:rFonts w:hint="eastAsia" w:ascii="宋体" w:hAnsi="宋体" w:cs="宋体"/>
          <w:b/>
          <w:bCs/>
          <w:sz w:val="24"/>
          <w:highlight w:val="none"/>
        </w:rPr>
        <w:t xml:space="preserve">10</w:t>
      </w:r>
      <w:r>
        <w:rPr>
          <w:rFonts w:hint="eastAsia" w:ascii="宋体" w:hAnsi="宋体" w:cs="宋体"/>
          <w:b/>
          <w:bCs/>
          <w:sz w:val="24"/>
          <w:highlight w:val="none"/>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highlight w:val="none"/>
        </w:rPr>
      </w:pPr>
      <w:r>
        <w:rPr>
          <w:rFonts w:hint="eastAsia" w:ascii="宋体" w:hAnsi="宋体" w:cs="宋体"/>
          <w:b/>
          <w:sz w:val="24"/>
          <w:highlight w:val="none"/>
        </w:rPr>
        <w:t xml:space="preserve">（3）</w:t>
      </w:r>
      <w:r>
        <w:rPr>
          <w:rFonts w:hint="eastAsia" w:ascii="宋体" w:hAnsi="宋体" w:cs="宋体"/>
          <w:b/>
          <w:bCs/>
          <w:sz w:val="24"/>
          <w:highlight w:val="none"/>
          <w:lang w:val="zh-CN"/>
        </w:rPr>
        <w:t xml:space="preserve">响应单位所提交的其它资料文件的完整与否，将直接影响磋商供应商的评分。</w:t>
      </w:r>
      <w:r/>
    </w:p>
    <w:p>
      <w:pPr>
        <w:ind w:right="-161"/>
        <w:spacing w:line="360" w:lineRule="auto"/>
        <w:rPr>
          <w:rFonts w:ascii="宋体" w:hAnsi="宋体" w:cs="宋体"/>
          <w:sz w:val="24"/>
          <w:highlight w:val="none"/>
        </w:rPr>
      </w:pPr>
      <w:r>
        <w:rPr>
          <w:rFonts w:hint="eastAsia" w:ascii="宋体" w:hAnsi="宋体" w:cs="宋体"/>
          <w:sz w:val="24"/>
          <w:highlight w:val="none"/>
        </w:rPr>
        <w:t xml:space="preserve">（二）电子化要求：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1、电子投标准备：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2、磋商响应文件编制要求：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本项目采用电子招投标形式，请供应商按照《苏采云系统供应商操作手册》进行制作、上传电子响应文件。</w:t>
      </w:r>
      <w:r>
        <w:rPr>
          <w:rFonts w:hint="eastAsia" w:ascii="宋体" w:hAnsi="宋体" w:cs="宋体"/>
          <w:b/>
          <w:sz w:val="24"/>
          <w:highlight w:val="none"/>
        </w:rPr>
        <w:t xml:space="preserve">电子响应文件制作完成后请于响应文件递交截止时间前成功上传至“苏采云”系统，否则视为放弃参加该采购项目。</w:t>
      </w:r>
      <w:r>
        <w:rPr>
          <w:rFonts w:hint="eastAsia" w:ascii="宋体" w:hAnsi="宋体" w:cs="宋体"/>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3、响应文件提交：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4、开启：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ascii="宋体" w:hAnsi="宋体" w:cs="宋体"/>
          <w:b/>
          <w:sz w:val="24"/>
          <w:highlight w:val="none"/>
        </w:rPr>
      </w:pPr>
      <w:r>
        <w:rPr>
          <w:rFonts w:hint="eastAsia" w:ascii="宋体" w:hAnsi="宋体" w:cs="宋体"/>
          <w:sz w:val="24"/>
          <w:highlight w:val="none"/>
        </w:rPr>
        <w:t xml:space="preserve">请供应商确保电脑、系统及其他设备（视频输入输出设备等）无误，且开启直至项目结束始终保持系统在线状态。</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六、磋商程序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1、采购代理机构按本须知规定的时间、地点主持磋商采购活动。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3、在磋商响应文件网上递交截止时间止成功解密的磋商供应商少于三家，则本次采购失败。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4、由磋商小组审查供应商解密的响应文件。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highlight w:val="none"/>
        </w:rPr>
        <w:t xml:space="preserve">磋商小组通过“苏采云”系统向供应商发布“磋商函”，供应商应当按照要求在“苏采云”系统提交“磋商响应函”并加盖CA电子章。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已提交响应文件的供应商，在提交最后报价之前，可以根据磋商情况退出磋商，并在“苏采云”系统中提交“退出磋商函”并加盖CA电子章。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12、磋商小组根据磋商成交原则确定成交供应商，并将结果通知所有参加磋商的供应商。</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13、如磋商过程中出现本采购文件未尽事宜，由磋商小组根据政府采购有关法律、法规讨论决定。</w:t>
      </w:r>
      <w:r/>
    </w:p>
    <w:p>
      <w:pPr>
        <w:pStyle w:val="1286"/>
        <w:ind w:left="0" w:right="-153" w:firstLine="0"/>
        <w:rPr>
          <w:rFonts w:hint="default" w:ascii="宋体" w:hAnsi="宋体" w:eastAsia="宋体" w:cs="宋体"/>
          <w:b/>
          <w:sz w:val="24"/>
          <w:szCs w:val="24"/>
          <w:highlight w:val="none"/>
        </w:rPr>
        <w:outlineLvl w:val="0"/>
      </w:pPr>
      <w:r>
        <w:rPr>
          <w:rFonts w:ascii="宋体" w:hAnsi="宋体" w:eastAsia="宋体" w:cs="宋体"/>
          <w:b/>
          <w:sz w:val="24"/>
          <w:szCs w:val="24"/>
          <w:highlight w:val="none"/>
        </w:rPr>
        <w:t xml:space="preserve">七、综合说明</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2、本项目合同部分或全部不可转包，如发现成交单位私自转包即刻取消其成交供应商资格。</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3、磋商保证金：无</w:t>
      </w:r>
      <w:r/>
    </w:p>
    <w:p>
      <w:pPr>
        <w:ind w:right="-153"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rPr>
        <w:t xml:space="preserve">4、成交服务费：由</w:t>
      </w:r>
      <w:r>
        <w:rPr>
          <w:rFonts w:hint="eastAsia" w:ascii="宋体" w:hAnsi="宋体" w:cs="宋体"/>
          <w:bCs/>
          <w:sz w:val="24"/>
          <w:highlight w:val="none"/>
          <w:lang w:val="en-US" w:eastAsia="zh-CN"/>
        </w:rPr>
        <w:t xml:space="preserve">采购人支付。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5、确定出成交单位后，采购代理机构在法定时间内向成交单位发出成交通知书。成交通知书将成为合同的组成部分。</w:t>
      </w:r>
      <w:r>
        <w:rPr>
          <w:rFonts w:hint="eastAsia" w:ascii="宋体" w:hAnsi="宋体" w:cs="宋体"/>
          <w:b/>
          <w:sz w:val="24"/>
          <w:highlight w:val="none"/>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6、磋商说明：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（1）不符合供应商资格要求的响应文件将被拒绝；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（2）最终报价超过最高限价的，不能成交；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（3）不实质性响应磋商文件的不能成交；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（4）实质性响应磋商文件不满三家或进入二次报价的不满三家或二次报价在最高限价内不满三家的，磋商采购失败。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（5）最终合同单价按最终总报价同比例下（上）浮。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sz w:val="24"/>
          <w:highlight w:val="none"/>
        </w:rPr>
        <w:t xml:space="preserve">下列信用记录属于应依法拒绝供应商参加政府采购的失信信息，存在此类失信信息的供应商的响应文件按无效处理</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（二）财政部门与法院、工商、税务等部门联合惩戒的失信信息，包括：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1.被列入失信被执行人名单；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2.被列入重大税收违法案件当事人名单；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highlight w:val="none"/>
        </w:rPr>
      </w:pPr>
      <w:r>
        <w:rPr>
          <w:rFonts w:hint="eastAsia" w:ascii="宋体" w:hAnsi="宋体" w:cs="宋体"/>
          <w:sz w:val="24"/>
          <w:highlight w:val="none"/>
        </w:rPr>
        <w:t xml:space="preserve">8、相关政策（如涉及）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（1）根据《关于调整优化节能产品、环境标志产品政府采购执行机制的通知》（财库</w:t>
      </w:r>
      <w:r>
        <w:rPr>
          <w:rFonts w:hint="eastAsia" w:ascii="宋体" w:hAnsi="宋体" w:cs="宋体"/>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（3）促进残疾人就业政策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w:t>
      </w:r>
      <w:r>
        <w:rPr>
          <w:rFonts w:hint="eastAsia" w:ascii="宋体" w:hAnsi="宋体" w:cs="宋体"/>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（4）支持监狱企业发展政策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（5）针对中小微企业的评审：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3）本项目属于专门面向中小微企业采购的项目。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rPr>
        <w:t xml:space="preserve">根据《政府采购促进中小企业发展管理办法》（财库〔2020〕46号）及《中小企业划型标准规定》（工信部联企业〔2011〕300号）</w:t>
      </w:r>
      <w:r>
        <w:rPr>
          <w:rFonts w:hint="eastAsia" w:ascii="宋体" w:hAnsi="宋体" w:cs="宋体"/>
          <w:bCs/>
          <w:sz w:val="24"/>
          <w:highlight w:val="none"/>
        </w:rPr>
        <w:t xml:space="preserve">，</w:t>
      </w:r>
      <w:r>
        <w:rPr>
          <w:rFonts w:hint="eastAsia" w:ascii="宋体" w:hAnsi="宋体" w:cs="宋体"/>
          <w:sz w:val="24"/>
          <w:highlight w:val="none"/>
        </w:rPr>
        <w:t xml:space="preserve">本项目采购标的对应的中小企业划分标准所属行业为：建筑业。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highlight w:val="none"/>
        </w:rPr>
        <w:t xml:space="preserve">服务类项目中供应商若使用退休人员，将不享受相关扶持政策。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1.3投标（响应）报价低于采购项目最高限价45%的，即投标（响应）报价&lt;采购项目最高限价×45%；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1.4评审委员会基于专业判断，认为供应商报价过低，有可能影响产品质量或者不能诚信履约的其他情形。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11、凡涉及磋商采购文件的补充说明和修改，均以苏州市政府采购网上公示的补充通知为准。</w:t>
      </w:r>
      <w:r/>
    </w:p>
    <w:p>
      <w:pPr>
        <w:pStyle w:val="1355"/>
        <w:ind w:firstLine="0"/>
        <w:spacing w:line="360" w:lineRule="auto"/>
        <w:rPr>
          <w:rFonts w:ascii="宋体" w:hAnsi="宋体" w:cs="宋体"/>
          <w:sz w:val="24"/>
          <w:szCs w:val="24"/>
          <w:highlight w:val="none"/>
        </w:rPr>
      </w:pPr>
      <w:r>
        <w:rPr>
          <w:rFonts w:ascii="宋体" w:hAnsi="宋体" w:cs="宋体"/>
          <w:sz w:val="24"/>
          <w:szCs w:val="24"/>
          <w:highlight w:val="none"/>
        </w:rPr>
      </w:r>
      <w:r/>
    </w:p>
    <w:p>
      <w:pPr>
        <w:pStyle w:val="1268"/>
        <w:jc w:val="center"/>
        <w:spacing w:line="360" w:lineRule="auto"/>
        <w:rPr>
          <w:rFonts w:ascii="宋体" w:hAnsi="宋体" w:cs="宋体"/>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sz w:val="24"/>
          <w:highlight w:val="none"/>
        </w:rPr>
      </w:r>
      <w:r/>
    </w:p>
    <w:p>
      <w:pPr>
        <w:pStyle w:val="1268"/>
        <w:jc w:val="center"/>
        <w:rPr>
          <w:rFonts w:ascii="宋体" w:hAnsi="宋体" w:cs="宋体"/>
          <w:sz w:val="24"/>
          <w:highlight w:val="none"/>
        </w:rPr>
      </w:pPr>
      <w:r>
        <w:rPr>
          <w:rFonts w:hint="eastAsia" w:ascii="宋体" w:hAnsi="宋体" w:cs="宋体"/>
          <w:sz w:val="24"/>
          <w:highlight w:val="none"/>
        </w:rPr>
        <w:t xml:space="preserve">三、评审方法及评分标准</w:t>
      </w:r>
      <w:r/>
    </w:p>
    <w:p>
      <w:pPr>
        <w:spacing w:line="360" w:lineRule="auto"/>
        <w:tabs>
          <w:tab w:val="left" w:pos="2870" w:leader="none"/>
        </w:tabs>
        <w:rPr>
          <w:rFonts w:ascii="宋体" w:hAnsi="宋体" w:cs="宋体"/>
          <w:b/>
          <w:bCs/>
          <w:sz w:val="24"/>
          <w:highlight w:val="none"/>
        </w:rPr>
      </w:pPr>
      <w:r>
        <w:rPr>
          <w:rFonts w:hint="eastAsia" w:ascii="宋体" w:hAnsi="宋体" w:cs="宋体"/>
          <w:b/>
          <w:bCs/>
          <w:sz w:val="24"/>
          <w:highlight w:val="none"/>
        </w:rPr>
        <w:t xml:space="preserve">一、评审方法</w:t>
      </w:r>
      <w:r/>
    </w:p>
    <w:p>
      <w:pPr>
        <w:ind w:firstLine="420"/>
        <w:spacing w:line="360" w:lineRule="auto"/>
        <w:tabs>
          <w:tab w:val="left" w:pos="2870" w:leader="none"/>
        </w:tabs>
        <w:rPr>
          <w:rFonts w:ascii="宋体" w:hAnsi="宋体" w:cs="宋体"/>
          <w:sz w:val="24"/>
          <w:highlight w:val="none"/>
        </w:rPr>
      </w:pPr>
      <w:r>
        <w:rPr>
          <w:rFonts w:hint="eastAsia" w:ascii="宋体" w:hAnsi="宋体" w:cs="宋体"/>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2、磋商小组各成员独立对每个进入打分程序的有效响应单位的响应文件以打分的形式进行评审和评价。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p>
    <w:p>
      <w:pPr>
        <w:spacing w:line="360" w:lineRule="auto"/>
        <w:rPr>
          <w:rStyle w:val="1369"/>
          <w:rFonts w:ascii="宋体" w:hAnsi="宋体" w:cs="宋体"/>
          <w:b/>
          <w:sz w:val="24"/>
          <w:highlight w:val="none"/>
        </w:rPr>
      </w:pPr>
      <w:r>
        <w:rPr>
          <w:rStyle w:val="1369"/>
          <w:rFonts w:hint="eastAsia" w:ascii="宋体" w:hAnsi="宋体" w:cs="宋体"/>
          <w:b/>
          <w:sz w:val="24"/>
          <w:highlight w:val="none"/>
        </w:rPr>
        <w:t xml:space="preserve">二、评分标准</w:t>
      </w:r>
      <w:r/>
    </w:p>
    <w:p>
      <w:pPr>
        <w:ind w:firstLine="241"/>
        <w:spacing w:line="360" w:lineRule="auto"/>
        <w:rPr>
          <w:rFonts w:ascii="宋体" w:hAnsi="宋体" w:cs="宋体"/>
          <w:b/>
          <w:sz w:val="24"/>
          <w:highlight w:val="none"/>
        </w:rPr>
      </w:pPr>
      <w:r>
        <w:rPr>
          <w:rFonts w:hint="eastAsia" w:ascii="宋体" w:hAnsi="宋体" w:cs="宋体"/>
          <w:b/>
          <w:sz w:val="24"/>
          <w:highlight w:val="none"/>
        </w:rPr>
        <w:t xml:space="preserve">（一）报价得分（</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分）</w:t>
      </w:r>
      <w:r/>
    </w:p>
    <w:p>
      <w:pPr>
        <w:ind w:firstLine="480"/>
        <w:spacing w:line="360" w:lineRule="auto"/>
        <w:rPr>
          <w:rFonts w:ascii="宋体" w:hAnsi="宋体"/>
          <w:bCs/>
          <w:sz w:val="24"/>
          <w:highlight w:val="none"/>
        </w:rPr>
      </w:pPr>
      <w:r>
        <w:rPr>
          <w:rFonts w:hint="eastAsia" w:ascii="宋体" w:hAnsi="宋体"/>
          <w:bCs/>
          <w:sz w:val="24"/>
          <w:highlight w:val="none"/>
        </w:rPr>
        <w:t xml:space="preserve">1、价格分统一采用低价优先法计算，即满足磋商文件要求且最后报价最低（未超采购预算）的供应商的价格为磋商基准价，其价格分为满分（</w:t>
      </w:r>
      <w:r>
        <w:rPr>
          <w:rFonts w:hint="eastAsia" w:ascii="宋体" w:hAnsi="宋体"/>
          <w:bCs/>
          <w:sz w:val="24"/>
          <w:highlight w:val="none"/>
          <w:lang w:val="en-US" w:eastAsia="zh-CN"/>
        </w:rPr>
        <w:t xml:space="preserve">10</w:t>
      </w:r>
      <w:r>
        <w:rPr>
          <w:rFonts w:hint="eastAsia" w:ascii="宋体" w:hAnsi="宋体"/>
          <w:bCs/>
          <w:sz w:val="24"/>
          <w:highlight w:val="none"/>
        </w:rPr>
        <w:t xml:space="preserve">分）。其他供应商的价格分统一按照下列公式计算（计算结果四舍五入保留两位小数）：</w:t>
      </w:r>
      <w:r/>
    </w:p>
    <w:p>
      <w:pPr>
        <w:ind w:firstLine="480"/>
        <w:spacing w:line="360" w:lineRule="auto"/>
        <w:rPr>
          <w:rFonts w:ascii="宋体" w:hAnsi="宋体"/>
          <w:bCs/>
          <w:sz w:val="24"/>
          <w:highlight w:val="none"/>
        </w:rPr>
      </w:pPr>
      <w:r>
        <w:rPr>
          <w:rFonts w:hint="eastAsia" w:ascii="宋体" w:hAnsi="宋体"/>
          <w:bCs/>
          <w:sz w:val="24"/>
          <w:highlight w:val="none"/>
        </w:rPr>
        <w:t xml:space="preserve">磋商报价得分=（磋商基准价/最后磋商报价）×</w:t>
      </w:r>
      <w:r>
        <w:rPr>
          <w:rFonts w:hint="eastAsia" w:ascii="宋体" w:hAnsi="宋体"/>
          <w:bCs/>
          <w:sz w:val="24"/>
          <w:highlight w:val="none"/>
          <w:lang w:val="en-US" w:eastAsia="zh-CN"/>
        </w:rPr>
        <w:t xml:space="preserve">1</w:t>
      </w:r>
      <w:r>
        <w:rPr>
          <w:rFonts w:hint="eastAsia" w:ascii="宋体" w:hAnsi="宋体"/>
          <w:bCs/>
          <w:sz w:val="24"/>
          <w:highlight w:val="none"/>
        </w:rPr>
        <w:t xml:space="preserve">0%×100</w:t>
      </w:r>
      <w:r/>
    </w:p>
    <w:p>
      <w:pPr>
        <w:ind w:firstLine="480"/>
        <w:spacing w:line="360" w:lineRule="auto"/>
        <w:rPr>
          <w:rFonts w:ascii="宋体" w:hAnsi="宋体"/>
          <w:bCs/>
          <w:sz w:val="24"/>
          <w:highlight w:val="none"/>
        </w:rPr>
      </w:pPr>
      <w:r>
        <w:rPr>
          <w:rFonts w:hint="eastAsia" w:ascii="宋体" w:hAnsi="宋体"/>
          <w:bCs/>
          <w:sz w:val="24"/>
          <w:highlight w:val="none"/>
        </w:rPr>
        <w:t xml:space="preserve">2、针对中小型企业、残疾人福利企业和监狱企业的评审：</w:t>
      </w:r>
      <w:r/>
    </w:p>
    <w:p>
      <w:pPr>
        <w:ind w:firstLine="480"/>
        <w:spacing w:line="360" w:lineRule="auto"/>
        <w:rPr>
          <w:rFonts w:ascii="宋体" w:hAnsi="宋体"/>
          <w:bCs/>
          <w:sz w:val="24"/>
          <w:highlight w:val="none"/>
        </w:rPr>
      </w:pPr>
      <w:r>
        <w:rPr>
          <w:rFonts w:hint="eastAsia" w:ascii="宋体" w:hAnsi="宋体"/>
          <w:bCs/>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highlight w:val="none"/>
        </w:rPr>
      </w:pPr>
      <w:r>
        <w:rPr>
          <w:rFonts w:hint="eastAsia" w:ascii="宋体" w:hAnsi="宋体"/>
          <w:bCs/>
          <w:sz w:val="24"/>
          <w:highlight w:val="none"/>
        </w:rPr>
        <w:t xml:space="preserve">注：</w:t>
      </w:r>
      <w:r/>
    </w:p>
    <w:p>
      <w:pPr>
        <w:ind w:firstLine="480"/>
        <w:spacing w:line="360" w:lineRule="auto"/>
        <w:rPr>
          <w:rFonts w:ascii="宋体" w:hAnsi="宋体"/>
          <w:bCs/>
          <w:sz w:val="24"/>
          <w:highlight w:val="none"/>
        </w:rPr>
      </w:pPr>
      <w:r>
        <w:rPr>
          <w:rFonts w:hint="eastAsia" w:ascii="宋体" w:hAnsi="宋体"/>
          <w:bCs/>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bCs/>
          <w:sz w:val="24"/>
          <w:highlight w:val="none"/>
        </w:rPr>
      </w:pPr>
      <w:r>
        <w:rPr>
          <w:rFonts w:hint="eastAsia" w:ascii="宋体" w:hAnsi="宋体"/>
          <w:bCs/>
          <w:sz w:val="24"/>
          <w:highlight w:val="none"/>
        </w:rPr>
        <w:t xml:space="preserve">②若供应商提供的声明函为虚假材料，按“政府采购法”相关规定处理并报请政府监管部门给予行政处罚。</w:t>
      </w:r>
      <w:r/>
    </w:p>
    <w:p>
      <w:pPr>
        <w:ind w:firstLine="482"/>
        <w:spacing w:line="360" w:lineRule="auto"/>
        <w:rPr>
          <w:rFonts w:ascii="宋体" w:hAnsi="宋体"/>
          <w:sz w:val="24"/>
          <w:highlight w:val="none"/>
        </w:rPr>
      </w:pPr>
      <w:r>
        <w:rPr>
          <w:rFonts w:hint="eastAsia" w:ascii="宋体" w:hAnsi="宋体"/>
          <w:b/>
          <w:sz w:val="24"/>
          <w:highlight w:val="none"/>
        </w:rPr>
        <w:t xml:space="preserve">③本项目专门面向中小企业采购，不再执行价格评审优惠的扶持政策。 </w:t>
      </w:r>
      <w:r/>
    </w:p>
    <w:p>
      <w:pPr>
        <w:ind w:firstLine="482"/>
        <w:jc w:val="both"/>
        <w:spacing w:after="120" w:line="360" w:lineRule="auto"/>
        <w:widowControl w:val="off"/>
        <w:rPr>
          <w:rFonts w:hint="eastAsia" w:ascii="宋体" w:hAnsi="宋体" w:eastAsia="宋体" w:cs="宋体"/>
          <w:b/>
          <w:i w:val="0"/>
          <w:strike w:val="0"/>
          <w:color w:val="auto"/>
          <w:sz w:val="24"/>
          <w:szCs w:val="24"/>
          <w:highlight w:val="none"/>
          <w:u w:val="none"/>
          <w:lang w:val="en-US" w:eastAsia="zh-CN" w:bidi="ar-SA"/>
        </w:rPr>
      </w:pPr>
      <w:r>
        <w:rPr>
          <w:rFonts w:hint="eastAsia" w:ascii="宋体" w:hAnsi="宋体" w:eastAsia="宋体" w:cs="宋体"/>
          <w:b/>
          <w:i w:val="0"/>
          <w:strike w:val="0"/>
          <w:color w:val="auto"/>
          <w:sz w:val="24"/>
          <w:szCs w:val="24"/>
          <w:highlight w:val="none"/>
          <w:u w:val="none"/>
          <w:lang w:val="en-US" w:eastAsia="zh-CN" w:bidi="ar-SA"/>
        </w:rPr>
        <w:t xml:space="preserve">（二）施工组织设计（</w:t>
      </w:r>
      <w:r>
        <w:rPr>
          <w:rFonts w:hint="eastAsia" w:ascii="宋体" w:hAnsi="宋体" w:cs="宋体"/>
          <w:b/>
          <w:i w:val="0"/>
          <w:strike w:val="0"/>
          <w:color w:val="auto"/>
          <w:sz w:val="24"/>
          <w:szCs w:val="24"/>
          <w:highlight w:val="none"/>
          <w:u w:val="none"/>
          <w:lang w:val="en-US" w:eastAsia="zh-CN" w:bidi="ar-SA"/>
        </w:rPr>
        <w:t xml:space="preserve">63</w:t>
      </w:r>
      <w:r>
        <w:rPr>
          <w:rFonts w:hint="eastAsia" w:ascii="宋体" w:hAnsi="宋体" w:eastAsia="宋体" w:cs="宋体"/>
          <w:b/>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1、总体概述：工程概况、施工组织总体设想、方案针对性等科学、合理、规范、高效性。（</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总体概述科学合理、规范全面、高效便捷、实施简单、针对性强的得</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分；方案科学合理、规范全面的得</w:t>
      </w:r>
      <w:r>
        <w:rPr>
          <w:rFonts w:hint="eastAsia" w:ascii="宋体" w:hAnsi="宋体" w:cs="宋体"/>
          <w:b w:val="0"/>
          <w:i w:val="0"/>
          <w:strike w:val="0"/>
          <w:color w:val="auto"/>
          <w:sz w:val="24"/>
          <w:szCs w:val="24"/>
          <w:highlight w:val="none"/>
          <w:u w:val="none"/>
          <w:lang w:val="en-US" w:eastAsia="zh-CN" w:bidi="ar-SA"/>
        </w:rPr>
        <w:t xml:space="preserve">6</w:t>
      </w:r>
      <w:r>
        <w:rPr>
          <w:rFonts w:hint="eastAsia" w:ascii="宋体" w:hAnsi="宋体" w:eastAsia="宋体" w:cs="宋体"/>
          <w:b w:val="0"/>
          <w:i w:val="0"/>
          <w:strike w:val="0"/>
          <w:color w:val="auto"/>
          <w:sz w:val="24"/>
          <w:szCs w:val="24"/>
          <w:highlight w:val="none"/>
          <w:u w:val="none"/>
          <w:lang w:val="en-US" w:eastAsia="zh-CN" w:bidi="ar-SA"/>
        </w:rPr>
        <w:t xml:space="preserve">分；方案科学合理的得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分；有涉及但不全面的得1分，不提供不得分。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2、施工现场平面和临时设施</w:t>
      </w:r>
      <w:r>
        <w:rPr>
          <w:rFonts w:hint="eastAsia" w:ascii="宋体" w:hAnsi="宋体" w:cs="宋体"/>
          <w:b w:val="0"/>
          <w:i w:val="0"/>
          <w:strike w:val="0"/>
          <w:color w:val="auto"/>
          <w:sz w:val="24"/>
          <w:szCs w:val="24"/>
          <w:highlight w:val="none"/>
          <w:u w:val="none"/>
          <w:lang w:val="en-US" w:eastAsia="zh-CN" w:bidi="ar-SA"/>
        </w:rPr>
        <w:t xml:space="preserve">布置</w:t>
      </w:r>
      <w:r>
        <w:rPr>
          <w:rFonts w:hint="eastAsia" w:ascii="宋体" w:hAnsi="宋体" w:eastAsia="宋体" w:cs="宋体"/>
          <w:b w:val="0"/>
          <w:i w:val="0"/>
          <w:strike w:val="0"/>
          <w:color w:val="auto"/>
          <w:sz w:val="24"/>
          <w:szCs w:val="24"/>
          <w:highlight w:val="none"/>
          <w:u w:val="none"/>
          <w:lang w:val="en-US" w:eastAsia="zh-CN" w:bidi="ar-SA"/>
        </w:rPr>
        <w:t xml:space="preserve">的比较：提供施工现场平面布置图、临时设施表并附文字说明及供电、供水、卫生生活等科学、合理、规范、高效性。（</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施工现场平面和临时设施的布置科学合理、规范全面、高效便捷、实施简单、针对性强的得</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w:t>
      </w:r>
      <w:r>
        <w:rPr>
          <w:rFonts w:hint="eastAsia" w:ascii="宋体" w:hAnsi="宋体" w:cs="宋体"/>
          <w:b w:val="0"/>
          <w:i w:val="0"/>
          <w:strike w:val="0"/>
          <w:color w:val="auto"/>
          <w:sz w:val="24"/>
          <w:szCs w:val="24"/>
          <w:highlight w:val="none"/>
          <w:u w:val="none"/>
          <w:lang w:val="en-US" w:eastAsia="zh-CN" w:bidi="ar-SA"/>
        </w:rPr>
        <w:t xml:space="preserve">方案</w:t>
      </w:r>
      <w:r>
        <w:rPr>
          <w:rFonts w:hint="eastAsia" w:ascii="宋体" w:hAnsi="宋体" w:eastAsia="宋体" w:cs="宋体"/>
          <w:b w:val="0"/>
          <w:i w:val="0"/>
          <w:strike w:val="0"/>
          <w:color w:val="auto"/>
          <w:sz w:val="24"/>
          <w:szCs w:val="24"/>
          <w:highlight w:val="none"/>
          <w:u w:val="none"/>
          <w:lang w:val="en-US" w:eastAsia="zh-CN" w:bidi="ar-SA"/>
        </w:rPr>
        <w:t xml:space="preserve">科学合理、规范全面的得</w:t>
      </w:r>
      <w:r>
        <w:rPr>
          <w:rFonts w:hint="eastAsia" w:ascii="宋体" w:hAnsi="宋体" w:cs="宋体"/>
          <w:b w:val="0"/>
          <w:i w:val="0"/>
          <w:strike w:val="0"/>
          <w:color w:val="auto"/>
          <w:sz w:val="24"/>
          <w:szCs w:val="24"/>
          <w:highlight w:val="none"/>
          <w:u w:val="none"/>
          <w:lang w:val="en-US" w:eastAsia="zh-CN" w:bidi="ar-SA"/>
        </w:rPr>
        <w:t xml:space="preserve">6</w:t>
      </w:r>
      <w:r>
        <w:rPr>
          <w:rFonts w:hint="eastAsia" w:ascii="宋体" w:hAnsi="宋体" w:eastAsia="宋体" w:cs="宋体"/>
          <w:b w:val="0"/>
          <w:i w:val="0"/>
          <w:strike w:val="0"/>
          <w:color w:val="auto"/>
          <w:sz w:val="24"/>
          <w:szCs w:val="24"/>
          <w:highlight w:val="none"/>
          <w:u w:val="none"/>
          <w:lang w:val="en-US" w:eastAsia="zh-CN" w:bidi="ar-SA"/>
        </w:rPr>
        <w:t xml:space="preserve">分；</w:t>
      </w:r>
      <w:r>
        <w:rPr>
          <w:rFonts w:hint="eastAsia" w:ascii="宋体" w:hAnsi="宋体" w:cs="宋体"/>
          <w:b w:val="0"/>
          <w:i w:val="0"/>
          <w:strike w:val="0"/>
          <w:color w:val="auto"/>
          <w:sz w:val="24"/>
          <w:szCs w:val="24"/>
          <w:highlight w:val="none"/>
          <w:u w:val="none"/>
          <w:lang w:val="en-US" w:eastAsia="zh-CN" w:bidi="ar-SA"/>
        </w:rPr>
        <w:t xml:space="preserve">方案</w:t>
      </w:r>
      <w:r>
        <w:rPr>
          <w:rFonts w:hint="eastAsia" w:ascii="宋体" w:hAnsi="宋体" w:eastAsia="宋体" w:cs="宋体"/>
          <w:b w:val="0"/>
          <w:i w:val="0"/>
          <w:strike w:val="0"/>
          <w:color w:val="auto"/>
          <w:sz w:val="24"/>
          <w:szCs w:val="24"/>
          <w:highlight w:val="none"/>
          <w:u w:val="none"/>
          <w:lang w:val="en-US" w:eastAsia="zh-CN" w:bidi="ar-SA"/>
        </w:rPr>
        <w:t xml:space="preserve">科学合理的得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w:t>
      </w:r>
      <w:r>
        <w:rPr>
          <w:rFonts w:hint="eastAsia" w:ascii="宋体" w:hAnsi="宋体" w:cs="宋体"/>
          <w:b w:val="0"/>
          <w:i w:val="0"/>
          <w:strike w:val="0"/>
          <w:color w:val="auto"/>
          <w:sz w:val="24"/>
          <w:szCs w:val="24"/>
          <w:highlight w:val="none"/>
          <w:u w:val="none"/>
          <w:lang w:val="en-US" w:eastAsia="zh-CN" w:bidi="ar-SA"/>
        </w:rPr>
        <w:t xml:space="preserve">方案</w:t>
      </w:r>
      <w:r>
        <w:rPr>
          <w:rFonts w:hint="eastAsia" w:ascii="宋体" w:hAnsi="宋体" w:eastAsia="宋体" w:cs="宋体"/>
          <w:b w:val="0"/>
          <w:i w:val="0"/>
          <w:strike w:val="0"/>
          <w:color w:val="auto"/>
          <w:sz w:val="24"/>
          <w:szCs w:val="24"/>
          <w:highlight w:val="none"/>
          <w:u w:val="none"/>
          <w:lang w:val="en-US" w:eastAsia="zh-CN" w:bidi="ar-SA"/>
        </w:rPr>
        <w:t xml:space="preserve">有涉及但不全面的得1分；不提供不得分。</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3、主要施工方案及技术措施：</w:t>
      </w:r>
      <w:r>
        <w:rPr>
          <w:rFonts w:hint="eastAsia" w:ascii="宋体" w:hAnsi="宋体" w:cs="宋体"/>
          <w:b w:val="0"/>
          <w:i w:val="0"/>
          <w:strike w:val="0"/>
          <w:color w:val="auto"/>
          <w:sz w:val="24"/>
          <w:szCs w:val="24"/>
          <w:highlight w:val="none"/>
          <w:u w:val="none"/>
          <w:lang w:val="en-US" w:eastAsia="zh-CN" w:bidi="ar-SA"/>
        </w:rPr>
        <w:t xml:space="preserve">包括该工程的</w:t>
      </w:r>
      <w:r>
        <w:rPr>
          <w:rFonts w:hint="eastAsia" w:ascii="宋体" w:hAnsi="宋体" w:eastAsia="宋体" w:cs="宋体"/>
          <w:b w:val="0"/>
          <w:i w:val="0"/>
          <w:strike w:val="0"/>
          <w:color w:val="auto"/>
          <w:sz w:val="24"/>
          <w:szCs w:val="24"/>
          <w:highlight w:val="none"/>
          <w:u w:val="none"/>
          <w:lang w:val="en-US" w:eastAsia="zh-CN" w:bidi="ar-SA"/>
        </w:rPr>
        <w:t xml:space="preserve">分部分项工程施工方案、具体施工技术措</w:t>
      </w:r>
      <w:r>
        <w:rPr>
          <w:rFonts w:hint="eastAsia" w:ascii="宋体" w:hAnsi="宋体" w:cs="宋体"/>
          <w:b w:val="0"/>
          <w:i w:val="0"/>
          <w:strike w:val="0"/>
          <w:color w:val="auto"/>
          <w:sz w:val="24"/>
          <w:szCs w:val="24"/>
          <w:highlight w:val="none"/>
          <w:u w:val="none"/>
          <w:lang w:val="en-US" w:eastAsia="zh-CN" w:bidi="ar-SA"/>
        </w:rPr>
        <w:t xml:space="preserve">施、质量保证措施、季节性施工措施、关键施工技术、工艺及工程项目实施的重点、难点和解决方案科学、合理、操作性强、规</w:t>
      </w:r>
      <w:r>
        <w:rPr>
          <w:rFonts w:hint="eastAsia" w:ascii="宋体" w:hAnsi="宋体" w:eastAsia="宋体" w:cs="宋体"/>
          <w:b w:val="0"/>
          <w:i w:val="0"/>
          <w:strike w:val="0"/>
          <w:color w:val="auto"/>
          <w:sz w:val="24"/>
          <w:szCs w:val="24"/>
          <w:highlight w:val="none"/>
          <w:u w:val="none"/>
          <w:lang w:val="en-US" w:eastAsia="zh-CN" w:bidi="ar-SA"/>
        </w:rPr>
        <w:t xml:space="preserve">范、高效性。（</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分部、分项工程施工方案科学合理、规范全面、高效便捷、实施简单、针对性强的得</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分；方案科学合理、规范全面的得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分；方案科学合理的得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分；有涉及但不全面的得1分；不提供不得分。</w:t>
      </w:r>
      <w:r/>
    </w:p>
    <w:p>
      <w:pPr>
        <w:ind w:left="0" w:firstLine="480"/>
        <w:jc w:val="both"/>
        <w:spacing w:after="120" w:line="360" w:lineRule="auto"/>
        <w:widowControl w:val="off"/>
        <w:rPr>
          <w:rFonts w:hint="default" w:ascii="宋体" w:hAnsi="宋体" w:eastAsia="宋体" w:cs="宋体"/>
          <w:b w:val="0"/>
          <w:i w:val="0"/>
          <w:strike w:val="0"/>
          <w:color w:val="auto"/>
          <w:sz w:val="24"/>
          <w:szCs w:val="24"/>
          <w:highlight w:val="none"/>
          <w:u w:val="none"/>
          <w:lang w:val="en-US" w:eastAsia="zh-CN" w:bidi="ar-SA"/>
        </w:rPr>
      </w:pPr>
      <w:r>
        <w:rPr>
          <w:rFonts w:hint="eastAsia" w:ascii="宋体" w:hAnsi="宋体" w:cs="宋体"/>
          <w:b w:val="0"/>
          <w:i w:val="0"/>
          <w:strike w:val="0"/>
          <w:color w:val="auto"/>
          <w:sz w:val="24"/>
          <w:szCs w:val="24"/>
          <w:highlight w:val="none"/>
          <w:u w:val="none"/>
          <w:lang w:val="en-US" w:eastAsia="zh-CN" w:bidi="ar-SA"/>
        </w:rPr>
        <w:t xml:space="preserve">4、</w:t>
      </w:r>
      <w:r>
        <w:rPr>
          <w:rFonts w:hint="eastAsia" w:ascii="宋体" w:hAnsi="宋体" w:eastAsia="宋体" w:cs="宋体"/>
          <w:b w:val="0"/>
          <w:i w:val="0"/>
          <w:strike w:val="0"/>
          <w:color w:val="auto"/>
          <w:sz w:val="24"/>
          <w:szCs w:val="24"/>
          <w:highlight w:val="none"/>
          <w:u w:val="none"/>
          <w:lang w:val="en-US" w:eastAsia="zh-CN" w:bidi="ar-SA"/>
        </w:rPr>
        <w:t xml:space="preserve">施工进度计划及保证措施：关于本工程施工进度计划的描述，以及为完成该计划所定措施科学、合理、规范、高效性。（</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施工总进度计划科学合理、规范全面、高效便捷、实施简单、针对性强的得</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分；总进度计划科学合理、规范全面的得</w:t>
      </w:r>
      <w:r>
        <w:rPr>
          <w:rFonts w:hint="eastAsia" w:ascii="宋体" w:hAnsi="宋体" w:cs="宋体"/>
          <w:b w:val="0"/>
          <w:i w:val="0"/>
          <w:strike w:val="0"/>
          <w:color w:val="auto"/>
          <w:sz w:val="24"/>
          <w:szCs w:val="24"/>
          <w:highlight w:val="none"/>
          <w:u w:val="none"/>
          <w:lang w:val="en-US" w:eastAsia="zh-CN" w:bidi="ar-SA"/>
        </w:rPr>
        <w:t xml:space="preserve">6</w:t>
      </w:r>
      <w:r>
        <w:rPr>
          <w:rFonts w:hint="eastAsia" w:ascii="宋体" w:hAnsi="宋体" w:eastAsia="宋体" w:cs="宋体"/>
          <w:b w:val="0"/>
          <w:i w:val="0"/>
          <w:strike w:val="0"/>
          <w:color w:val="auto"/>
          <w:sz w:val="24"/>
          <w:szCs w:val="24"/>
          <w:highlight w:val="none"/>
          <w:u w:val="none"/>
          <w:lang w:val="en-US" w:eastAsia="zh-CN" w:bidi="ar-SA"/>
        </w:rPr>
        <w:t xml:space="preserve">分；总进度计划科学合理的得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分；总进度计划有涉及但不全面的得1分；不提供不得分。</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5、安全文明施工措施：该工程安全文明施工、施工现场扬尘污染防治措施及环境保护方面的措施科学、合理、操作性强、规范、高效性。（7分）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安全文明施工措施科学合理、规范全面、高效便捷、实施简单、针对性强的得7分；安全文明施工措施科学合理、规范全面的得4分；安全文明施工措施科学合理的得2分；有涉及但不全面的得1分；不提供不得分。</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6、劳动力、机械设备及材料配备：用于该工程的劳动力配备科学、合理、操作性强、规范、高效性。（</w:t>
      </w:r>
      <w:r>
        <w:rPr>
          <w:rFonts w:hint="eastAsia" w:ascii="宋体" w:hAnsi="宋体" w:cs="宋体"/>
          <w:b w:val="0"/>
          <w:i w:val="0"/>
          <w:strike w:val="0"/>
          <w:color w:val="auto"/>
          <w:sz w:val="24"/>
          <w:szCs w:val="24"/>
          <w:highlight w:val="none"/>
          <w:u w:val="none"/>
          <w:lang w:val="en-US" w:eastAsia="zh-CN" w:bidi="ar-SA"/>
        </w:rPr>
        <w:t xml:space="preserve">6</w:t>
      </w:r>
      <w:r>
        <w:rPr>
          <w:rFonts w:hint="eastAsia" w:ascii="宋体" w:hAnsi="宋体" w:eastAsia="宋体" w:cs="宋体"/>
          <w:b w:val="0"/>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劳动力、机械设备及材料配备科学合理、规范全面、高效便捷、实施简单、针对性强的得</w:t>
      </w:r>
      <w:r>
        <w:rPr>
          <w:rFonts w:hint="eastAsia" w:ascii="宋体" w:hAnsi="宋体" w:cs="宋体"/>
          <w:b w:val="0"/>
          <w:i w:val="0"/>
          <w:strike w:val="0"/>
          <w:color w:val="auto"/>
          <w:sz w:val="24"/>
          <w:szCs w:val="24"/>
          <w:highlight w:val="none"/>
          <w:u w:val="none"/>
          <w:lang w:val="en-US" w:eastAsia="zh-CN" w:bidi="ar-SA"/>
        </w:rPr>
        <w:t xml:space="preserve">6</w:t>
      </w:r>
      <w:r>
        <w:rPr>
          <w:rFonts w:hint="eastAsia" w:ascii="宋体" w:hAnsi="宋体" w:eastAsia="宋体" w:cs="宋体"/>
          <w:b w:val="0"/>
          <w:i w:val="0"/>
          <w:strike w:val="0"/>
          <w:color w:val="auto"/>
          <w:sz w:val="24"/>
          <w:szCs w:val="24"/>
          <w:highlight w:val="none"/>
          <w:u w:val="none"/>
          <w:lang w:val="en-US" w:eastAsia="zh-CN" w:bidi="ar-SA"/>
        </w:rPr>
        <w:t xml:space="preserve">分；劳动力、机械设备及材料配备科学合理、规范全面的得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分；有涉及但不全面的得1分；不提供不得分。</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cs="宋体"/>
          <w:b w:val="0"/>
          <w:i w:val="0"/>
          <w:strike w:val="0"/>
          <w:color w:val="auto"/>
          <w:sz w:val="24"/>
          <w:szCs w:val="24"/>
          <w:highlight w:val="none"/>
          <w:u w:val="none"/>
          <w:lang w:val="en-US" w:eastAsia="zh-CN" w:bidi="ar-SA"/>
        </w:rPr>
        <w:t xml:space="preserve">7</w:t>
      </w:r>
      <w:r>
        <w:rPr>
          <w:rFonts w:hint="eastAsia" w:ascii="宋体" w:hAnsi="宋体" w:eastAsia="宋体" w:cs="宋体"/>
          <w:b w:val="0"/>
          <w:i w:val="0"/>
          <w:strike w:val="0"/>
          <w:color w:val="auto"/>
          <w:sz w:val="24"/>
          <w:szCs w:val="24"/>
          <w:highlight w:val="none"/>
          <w:u w:val="none"/>
          <w:lang w:val="en-US" w:eastAsia="zh-CN" w:bidi="ar-SA"/>
        </w:rPr>
        <w:t xml:space="preserve">、季节性施工：季节性施工、已有设备、管线的加固、保护等特殊情况下的施工措施科学、合理、操作性强、高效性。（5分）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季节性施工科学合理、规范全面、高效便捷、实施简单、针对性强的得5分；季节性施工科学合理、规范全面的得3分；季节性施工有涉及但不全面的得1分；不提供不得分。</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cs="宋体"/>
          <w:b w:val="0"/>
          <w:i w:val="0"/>
          <w:strike w:val="0"/>
          <w:color w:val="auto"/>
          <w:sz w:val="24"/>
          <w:szCs w:val="24"/>
          <w:highlight w:val="none"/>
          <w:u w:val="none"/>
          <w:lang w:val="en-US" w:eastAsia="zh-CN" w:bidi="ar-SA"/>
        </w:rPr>
        <w:t xml:space="preserve">8</w:t>
      </w:r>
      <w:r>
        <w:rPr>
          <w:rFonts w:hint="eastAsia" w:ascii="宋体" w:hAnsi="宋体" w:eastAsia="宋体" w:cs="宋体"/>
          <w:b w:val="0"/>
          <w:i w:val="0"/>
          <w:strike w:val="0"/>
          <w:color w:val="auto"/>
          <w:sz w:val="24"/>
          <w:szCs w:val="24"/>
          <w:highlight w:val="none"/>
          <w:u w:val="none"/>
          <w:lang w:val="en-US" w:eastAsia="zh-CN" w:bidi="ar-SA"/>
        </w:rPr>
        <w:t xml:space="preserve">、后期养护方案：养护人员配备及应急处理措施科学、合理、操作性强、高效性。（</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后期养护方案科学合理、规范全面、高效便捷、实施简单、针对性强的得</w:t>
      </w:r>
      <w:r>
        <w:rPr>
          <w:rFonts w:hint="eastAsia" w:ascii="宋体" w:hAnsi="宋体" w:cs="宋体"/>
          <w:b w:val="0"/>
          <w:i w:val="0"/>
          <w:strike w:val="0"/>
          <w:color w:val="auto"/>
          <w:sz w:val="24"/>
          <w:szCs w:val="24"/>
          <w:highlight w:val="none"/>
          <w:u w:val="none"/>
          <w:lang w:val="en-US" w:eastAsia="zh-CN" w:bidi="ar-SA"/>
        </w:rPr>
        <w:t xml:space="preserve">9</w:t>
      </w:r>
      <w:r>
        <w:rPr>
          <w:rFonts w:hint="eastAsia" w:ascii="宋体" w:hAnsi="宋体" w:eastAsia="宋体" w:cs="宋体"/>
          <w:b w:val="0"/>
          <w:i w:val="0"/>
          <w:strike w:val="0"/>
          <w:color w:val="auto"/>
          <w:sz w:val="24"/>
          <w:szCs w:val="24"/>
          <w:highlight w:val="none"/>
          <w:u w:val="none"/>
          <w:lang w:val="en-US" w:eastAsia="zh-CN" w:bidi="ar-SA"/>
        </w:rPr>
        <w:t xml:space="preserve">分；后期养护方案科学合理、规范全面的得</w:t>
      </w:r>
      <w:r>
        <w:rPr>
          <w:rFonts w:hint="eastAsia" w:ascii="宋体" w:hAnsi="宋体" w:cs="宋体"/>
          <w:b w:val="0"/>
          <w:i w:val="0"/>
          <w:strike w:val="0"/>
          <w:color w:val="auto"/>
          <w:sz w:val="24"/>
          <w:szCs w:val="24"/>
          <w:highlight w:val="none"/>
          <w:u w:val="none"/>
          <w:lang w:val="en-US" w:eastAsia="zh-CN" w:bidi="ar-SA"/>
        </w:rPr>
        <w:t xml:space="preserve">6</w:t>
      </w:r>
      <w:r>
        <w:rPr>
          <w:rFonts w:hint="eastAsia" w:ascii="宋体" w:hAnsi="宋体" w:eastAsia="宋体" w:cs="宋体"/>
          <w:b w:val="0"/>
          <w:i w:val="0"/>
          <w:strike w:val="0"/>
          <w:color w:val="auto"/>
          <w:sz w:val="24"/>
          <w:szCs w:val="24"/>
          <w:highlight w:val="none"/>
          <w:u w:val="none"/>
          <w:lang w:val="en-US" w:eastAsia="zh-CN" w:bidi="ar-SA"/>
        </w:rPr>
        <w:t xml:space="preserve">分；后期养护方案科学合理的得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分；后期养护方案有涉及但不全面的得1分；不提供不得分。</w:t>
      </w:r>
      <w:r/>
    </w:p>
    <w:p>
      <w:pPr>
        <w:ind w:firstLine="482"/>
        <w:jc w:val="both"/>
        <w:spacing w:after="120" w:line="360" w:lineRule="auto"/>
        <w:widowControl w:val="off"/>
        <w:rPr>
          <w:rFonts w:hint="eastAsia" w:ascii="宋体" w:hAnsi="宋体" w:eastAsia="宋体" w:cs="宋体"/>
          <w:b/>
          <w:i w:val="0"/>
          <w:strike w:val="0"/>
          <w:color w:val="auto"/>
          <w:sz w:val="24"/>
          <w:szCs w:val="24"/>
          <w:highlight w:val="none"/>
          <w:u w:val="none"/>
          <w:lang w:val="en-US" w:eastAsia="zh-CN" w:bidi="ar-SA"/>
        </w:rPr>
      </w:pPr>
      <w:r>
        <w:rPr>
          <w:rFonts w:hint="eastAsia" w:ascii="宋体" w:hAnsi="宋体" w:eastAsia="宋体" w:cs="宋体"/>
          <w:b/>
          <w:i w:val="0"/>
          <w:strike w:val="0"/>
          <w:color w:val="auto"/>
          <w:sz w:val="24"/>
          <w:szCs w:val="24"/>
          <w:highlight w:val="none"/>
          <w:u w:val="none"/>
          <w:lang w:val="en-US" w:eastAsia="zh-CN" w:bidi="ar-SA"/>
        </w:rPr>
        <w:t xml:space="preserve">（三）拟投入项目组成员比较（12分）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1、根据拟投入本工程的项目管理机构人员专业水平方面的比较。(4分）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项目管理机构人员（除项目负责人外）具有中级工程师及以上职称证的，有一人得2分，具有初级工程师职称证的，有一人得1分，最高得4分。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2、拟配备人员（除项目负责人外）具有绿化工或花卉工证书的，每有一人得2分，最高得8分。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注：投入人员须提供相应证书及提供在本单位缴纳社保证明</w:t>
      </w:r>
      <w:r>
        <w:rPr>
          <w:rFonts w:hint="eastAsia" w:ascii="宋体" w:hAnsi="宋体" w:cs="宋体"/>
          <w:b w:val="0"/>
          <w:i w:val="0"/>
          <w:strike w:val="0"/>
          <w:color w:val="auto"/>
          <w:sz w:val="24"/>
          <w:szCs w:val="24"/>
          <w:highlight w:val="none"/>
          <w:u w:val="none"/>
          <w:lang w:val="en-US" w:eastAsia="zh-CN" w:bidi="ar-SA"/>
        </w:rPr>
        <w:t xml:space="preserve">扫描件</w:t>
      </w:r>
      <w:r>
        <w:rPr>
          <w:rFonts w:hint="eastAsia" w:ascii="宋体" w:hAnsi="宋体" w:eastAsia="宋体" w:cs="宋体"/>
          <w:b w:val="0"/>
          <w:i w:val="0"/>
          <w:strike w:val="0"/>
          <w:color w:val="auto"/>
          <w:sz w:val="24"/>
          <w:szCs w:val="24"/>
          <w:highlight w:val="none"/>
          <w:u w:val="none"/>
          <w:lang w:val="en-US" w:eastAsia="zh-CN" w:bidi="ar-SA"/>
        </w:rPr>
        <w:t xml:space="preserve">材料，资料不全不得分。</w:t>
      </w:r>
      <w:r/>
    </w:p>
    <w:p>
      <w:pPr>
        <w:ind w:firstLine="482"/>
        <w:jc w:val="both"/>
        <w:spacing w:after="120" w:line="360" w:lineRule="auto"/>
        <w:widowControl w:val="off"/>
        <w:rPr>
          <w:rFonts w:hint="eastAsia" w:ascii="宋体" w:hAnsi="宋体" w:eastAsia="宋体" w:cs="宋体"/>
          <w:b/>
          <w:i w:val="0"/>
          <w:strike w:val="0"/>
          <w:color w:val="auto"/>
          <w:sz w:val="24"/>
          <w:szCs w:val="24"/>
          <w:highlight w:val="none"/>
          <w:u w:val="none"/>
          <w:lang w:val="en-US" w:eastAsia="zh-CN" w:bidi="ar-SA"/>
        </w:rPr>
      </w:pPr>
      <w:r>
        <w:rPr>
          <w:rFonts w:hint="eastAsia" w:ascii="宋体" w:hAnsi="宋体" w:eastAsia="宋体" w:cs="宋体"/>
          <w:b/>
          <w:i w:val="0"/>
          <w:strike w:val="0"/>
          <w:color w:val="auto"/>
          <w:sz w:val="24"/>
          <w:szCs w:val="24"/>
          <w:highlight w:val="none"/>
          <w:u w:val="none"/>
          <w:lang w:val="en-US" w:eastAsia="zh-CN" w:bidi="ar-SA"/>
        </w:rPr>
        <w:t xml:space="preserve">（四）履约能力综合比较（1</w:t>
      </w:r>
      <w:r>
        <w:rPr>
          <w:rFonts w:hint="eastAsia" w:ascii="宋体" w:hAnsi="宋体" w:cs="宋体"/>
          <w:b/>
          <w:i w:val="0"/>
          <w:strike w:val="0"/>
          <w:color w:val="auto"/>
          <w:sz w:val="24"/>
          <w:szCs w:val="24"/>
          <w:highlight w:val="none"/>
          <w:u w:val="none"/>
          <w:lang w:val="en-US" w:eastAsia="zh-CN" w:bidi="ar-SA"/>
        </w:rPr>
        <w:t xml:space="preserve">5</w:t>
      </w:r>
      <w:r>
        <w:rPr>
          <w:rFonts w:hint="eastAsia" w:ascii="宋体" w:hAnsi="宋体" w:eastAsia="宋体" w:cs="宋体"/>
          <w:b/>
          <w:i w:val="0"/>
          <w:strike w:val="0"/>
          <w:color w:val="auto"/>
          <w:sz w:val="24"/>
          <w:szCs w:val="24"/>
          <w:highlight w:val="none"/>
          <w:u w:val="none"/>
          <w:lang w:val="en-US" w:eastAsia="zh-CN" w:bidi="ar-SA"/>
        </w:rPr>
        <w:t xml:space="preserve">分）</w:t>
      </w:r>
      <w:r/>
    </w:p>
    <w:p>
      <w:pPr>
        <w:ind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t xml:space="preserve">1、2023年1月1日至今（以竣工验收日期为准）供应商承担过类似业绩，有一个得</w:t>
      </w:r>
      <w:r>
        <w:rPr>
          <w:rFonts w:hint="eastAsia" w:ascii="宋体" w:hAnsi="宋体" w:cs="宋体"/>
          <w:b w:val="0"/>
          <w:i w:val="0"/>
          <w:strike w:val="0"/>
          <w:color w:val="auto"/>
          <w:sz w:val="24"/>
          <w:szCs w:val="24"/>
          <w:highlight w:val="none"/>
          <w:u w:val="none"/>
          <w:lang w:val="en-US" w:eastAsia="zh-CN" w:bidi="ar-SA"/>
        </w:rPr>
        <w:t xml:space="preserve">3</w:t>
      </w:r>
      <w:r>
        <w:rPr>
          <w:rFonts w:hint="eastAsia" w:ascii="宋体" w:hAnsi="宋体" w:eastAsia="宋体" w:cs="宋体"/>
          <w:b w:val="0"/>
          <w:i w:val="0"/>
          <w:strike w:val="0"/>
          <w:color w:val="auto"/>
          <w:sz w:val="24"/>
          <w:szCs w:val="24"/>
          <w:highlight w:val="none"/>
          <w:u w:val="none"/>
          <w:lang w:val="en-US" w:eastAsia="zh-CN" w:bidi="ar-SA"/>
        </w:rPr>
        <w:t xml:space="preserve">分，最高</w:t>
      </w:r>
      <w:r>
        <w:rPr>
          <w:rFonts w:hint="eastAsia" w:ascii="宋体" w:hAnsi="宋体" w:cs="宋体"/>
          <w:b w:val="0"/>
          <w:i w:val="0"/>
          <w:strike w:val="0"/>
          <w:color w:val="auto"/>
          <w:sz w:val="24"/>
          <w:szCs w:val="24"/>
          <w:highlight w:val="none"/>
          <w:u w:val="none"/>
          <w:lang w:val="en-US" w:eastAsia="zh-CN" w:bidi="ar-SA"/>
        </w:rPr>
        <w:t xml:space="preserve">15</w:t>
      </w:r>
      <w:r>
        <w:rPr>
          <w:rFonts w:hint="eastAsia" w:ascii="宋体" w:hAnsi="宋体" w:eastAsia="宋体" w:cs="宋体"/>
          <w:b w:val="0"/>
          <w:i w:val="0"/>
          <w:strike w:val="0"/>
          <w:color w:val="auto"/>
          <w:sz w:val="24"/>
          <w:szCs w:val="24"/>
          <w:highlight w:val="none"/>
          <w:u w:val="none"/>
          <w:lang w:val="en-US" w:eastAsia="zh-CN" w:bidi="ar-SA"/>
        </w:rPr>
        <w:t xml:space="preserve">分（提供施工合同、竣工验收报告证明材料以及合同金额（任意金额）的发票</w:t>
      </w:r>
      <w:r>
        <w:rPr>
          <w:rFonts w:hint="eastAsia" w:ascii="宋体" w:hAnsi="宋体" w:cs="宋体"/>
          <w:b w:val="0"/>
          <w:i w:val="0"/>
          <w:strike w:val="0"/>
          <w:color w:val="auto"/>
          <w:sz w:val="24"/>
          <w:szCs w:val="24"/>
          <w:highlight w:val="none"/>
          <w:u w:val="none"/>
          <w:lang w:val="en-US" w:eastAsia="zh-CN" w:bidi="ar-SA"/>
        </w:rPr>
        <w:t xml:space="preserve">扫描件</w:t>
      </w:r>
      <w:r>
        <w:rPr>
          <w:rFonts w:hint="eastAsia" w:ascii="宋体" w:hAnsi="宋体" w:eastAsia="宋体" w:cs="宋体"/>
          <w:b w:val="0"/>
          <w:i w:val="0"/>
          <w:strike w:val="0"/>
          <w:color w:val="auto"/>
          <w:sz w:val="24"/>
          <w:szCs w:val="24"/>
          <w:highlight w:val="none"/>
          <w:u w:val="none"/>
          <w:lang w:val="en-US" w:eastAsia="zh-CN" w:bidi="ar-SA"/>
        </w:rPr>
        <w:t xml:space="preserve">，资料不全不得分）。</w:t>
      </w:r>
      <w:r/>
    </w:p>
    <w:p>
      <w:pPr>
        <w:rPr>
          <w:rFonts w:ascii="宋体" w:hAnsi="宋体" w:cs="宋体"/>
          <w:sz w:val="24"/>
          <w:highlight w:val="none"/>
        </w:rPr>
      </w:pPr>
      <w:r>
        <w:rPr>
          <w:rFonts w:ascii="宋体" w:hAnsi="宋体" w:cs="宋体"/>
          <w:sz w:val="24"/>
          <w:highlight w:val="none"/>
        </w:rPr>
        <w:br w:type="page" w:clear="all"/>
      </w:r>
      <w:r/>
    </w:p>
    <w:p>
      <w:pPr>
        <w:numPr>
          <w:ilvl w:val="0"/>
          <w:numId w:val="7"/>
        </w:numPr>
        <w:jc w:val="center"/>
        <w:keepLines/>
        <w:keepNext/>
        <w:spacing w:before="340" w:after="330"/>
        <w:rPr>
          <w:rFonts w:ascii="宋体" w:hAnsi="宋体" w:cs="宋体"/>
          <w:b/>
          <w:sz w:val="24"/>
          <w:highlight w:val="none"/>
        </w:rPr>
        <w:outlineLvl w:val="0"/>
      </w:pPr>
      <w:r>
        <w:rPr>
          <w:rFonts w:hint="eastAsia" w:ascii="宋体" w:hAnsi="宋体" w:cs="宋体"/>
          <w:b/>
          <w:sz w:val="24"/>
          <w:highlight w:val="none"/>
        </w:rPr>
        <w:t xml:space="preserve">合同主要条款</w:t>
      </w:r>
      <w:r/>
    </w:p>
    <w:p>
      <w:pPr>
        <w:pStyle w:val="1270"/>
        <w:ind w:left="0"/>
        <w:jc w:val="center"/>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第一部分 合同协议书</w:t>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根据《中华人民共和国民法典》、《中华人民共和国建筑法》及有关法律规定，遵循平等、自愿、公平和诚实信用的原则，双方就工程施工及有关事项协商一致，共同达成如下协议：</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bookmarkStart w:id="1" w:name="_Toc351203481"/>
      <w:r>
        <w:rPr>
          <w:rFonts w:hint="eastAsia" w:ascii="宋体" w:hAnsi="宋体" w:eastAsia="宋体" w:cs="宋体"/>
          <w:b/>
          <w:bCs/>
          <w:color w:val="000000" w:themeColor="text1"/>
          <w:sz w:val="24"/>
          <w:szCs w:val="24"/>
          <w:highlight w:val="none"/>
        </w:rPr>
        <w:t xml:space="preserve">一、工程概况</w:t>
      </w:r>
      <w:bookmarkEnd w:id="1"/>
      <w:r/>
      <w:r/>
    </w:p>
    <w:p>
      <w:pPr>
        <w:ind w:left="0" w:firstLine="412"/>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1.工程名称：</w:t>
      </w:r>
      <w:r>
        <w:rPr>
          <w:rFonts w:hint="eastAsia" w:ascii="宋体" w:hAnsi="宋体" w:cs="宋体"/>
          <w:bCs/>
          <w:color w:val="000000" w:themeColor="text1"/>
          <w:sz w:val="24"/>
          <w:szCs w:val="24"/>
          <w:highlight w:val="none"/>
          <w:lang w:val="en-US" w:eastAsia="zh-CN"/>
        </w:rPr>
        <w:t xml:space="preserve"> 拆迁区域场地平整及复绿项目</w:t>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2.工程地点：</w:t>
      </w:r>
      <w:r>
        <w:rPr>
          <w:rFonts w:hint="eastAsia" w:ascii="宋体" w:hAnsi="宋体" w:eastAsia="宋体" w:cs="宋体"/>
          <w:bCs/>
          <w:color w:val="000000" w:themeColor="text1"/>
          <w:sz w:val="24"/>
          <w:szCs w:val="24"/>
          <w:highlight w:val="none"/>
          <w:lang w:eastAsia="zh-CN"/>
        </w:rPr>
        <w:t xml:space="preserve">苏州相城经济技术开发区</w:t>
      </w:r>
      <w:r>
        <w:rPr>
          <w:rFonts w:hint="eastAsia" w:ascii="宋体" w:hAnsi="宋体" w:cs="宋体"/>
          <w:bCs/>
          <w:color w:val="000000" w:themeColor="text1"/>
          <w:sz w:val="24"/>
          <w:szCs w:val="24"/>
          <w:highlight w:val="none"/>
          <w:lang w:val="en-US" w:eastAsia="zh-CN"/>
        </w:rPr>
        <w:t xml:space="preserve"> </w:t>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3.工程立项批准文号： </w:t>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4.资金来源：</w:t>
      </w:r>
      <w:r>
        <w:rPr>
          <w:rFonts w:hint="eastAsia" w:ascii="宋体" w:hAnsi="宋体" w:eastAsia="宋体" w:cs="宋体"/>
          <w:color w:val="000000" w:themeColor="text1"/>
          <w:sz w:val="24"/>
          <w:szCs w:val="24"/>
          <w:highlight w:val="none"/>
          <w:u w:val="single"/>
        </w:rPr>
        <w:t xml:space="preserve">财政</w:t>
      </w:r>
      <w:r>
        <w:rPr>
          <w:rFonts w:hint="eastAsia" w:ascii="宋体" w:hAnsi="宋体" w:eastAsia="宋体" w:cs="宋体"/>
          <w:bCs/>
          <w:color w:val="000000" w:themeColor="text1"/>
          <w:sz w:val="24"/>
          <w:szCs w:val="24"/>
          <w:highlight w:val="none"/>
        </w:rPr>
        <w:t xml:space="preserve">。</w:t>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5.工程内容：</w:t>
      </w:r>
      <w:r>
        <w:rPr>
          <w:rFonts w:hint="eastAsia" w:ascii="宋体" w:hAnsi="宋体" w:cs="宋体"/>
          <w:bCs/>
          <w:color w:val="000000" w:themeColor="text1"/>
          <w:sz w:val="24"/>
          <w:szCs w:val="24"/>
          <w:highlight w:val="none"/>
          <w:lang w:val="en-US" w:eastAsia="zh-CN"/>
        </w:rPr>
        <w:t xml:space="preserve"> 拆迁区域场地平整及复绿项目</w:t>
      </w:r>
      <w:r/>
    </w:p>
    <w:p>
      <w:pPr>
        <w:ind w:left="0" w:firstLine="412"/>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6.工程承包范围：</w:t>
      </w:r>
      <w:r>
        <w:rPr>
          <w:rFonts w:hint="eastAsia" w:ascii="宋体" w:hAnsi="宋体" w:eastAsia="宋体" w:cs="宋体"/>
          <w:bCs/>
          <w:color w:val="000000" w:themeColor="text1"/>
          <w:sz w:val="24"/>
          <w:szCs w:val="24"/>
          <w:highlight w:val="none"/>
          <w:u w:val="single"/>
        </w:rPr>
        <w:t xml:space="preserve">响应</w:t>
      </w:r>
      <w:r>
        <w:rPr>
          <w:rFonts w:hint="eastAsia" w:ascii="宋体" w:hAnsi="宋体" w:eastAsia="宋体" w:cs="宋体"/>
          <w:color w:val="000000" w:themeColor="text1"/>
          <w:sz w:val="24"/>
          <w:szCs w:val="24"/>
          <w:highlight w:val="none"/>
          <w:u w:val="single"/>
        </w:rPr>
        <w:t xml:space="preserve">文件、工程量清单及补充通知、承诺函中包含的所有工程</w:t>
      </w:r>
      <w:r>
        <w:rPr>
          <w:rFonts w:hint="eastAsia" w:ascii="宋体" w:hAnsi="宋体" w:eastAsia="宋体" w:cs="宋体"/>
          <w:color w:val="000000" w:themeColor="text1"/>
          <w:sz w:val="24"/>
          <w:szCs w:val="24"/>
          <w:highlight w:val="none"/>
        </w:rPr>
        <w:t xml:space="preserve">。</w:t>
      </w:r>
      <w:r/>
    </w:p>
    <w:p>
      <w:pPr>
        <w:ind w:left="0"/>
        <w:keepLines/>
        <w:keepNext/>
        <w:spacing w:before="120" w:after="120" w:line="360" w:lineRule="auto"/>
        <w:widowControl w:val="off"/>
        <w:rPr>
          <w:rFonts w:hint="eastAsia" w:ascii="宋体" w:hAnsi="宋体" w:eastAsia="宋体" w:cs="宋体"/>
          <w:b/>
          <w:bCs/>
          <w:color w:val="000000" w:themeColor="text1"/>
          <w:sz w:val="24"/>
          <w:szCs w:val="24"/>
          <w:highlight w:val="none"/>
        </w:rPr>
        <w:outlineLvl w:val="3"/>
      </w:pPr>
      <w:r/>
      <w:bookmarkStart w:id="2" w:name="_Toc351203482"/>
      <w:r>
        <w:rPr>
          <w:rFonts w:hint="eastAsia" w:ascii="宋体" w:hAnsi="宋体" w:eastAsia="宋体" w:cs="宋体"/>
          <w:b/>
          <w:bCs/>
          <w:color w:val="000000" w:themeColor="text1"/>
          <w:sz w:val="24"/>
          <w:szCs w:val="24"/>
          <w:highlight w:val="none"/>
        </w:rPr>
        <w:t xml:space="preserve">二、合同工期</w:t>
      </w:r>
      <w:bookmarkEnd w:id="2"/>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计划开工日期：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计划竣工日期：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工期总日历天数：</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天。工期总日历天数与根据前述计划开竣工日期计算的工期天数不一致的，以工期总日历天数为准。</w:t>
      </w:r>
      <w:r/>
    </w:p>
    <w:p>
      <w:pPr>
        <w:ind w:left="0"/>
        <w:keepLines/>
        <w:keepNext/>
        <w:spacing w:before="120" w:after="120" w:line="360" w:lineRule="auto"/>
        <w:widowControl w:val="off"/>
        <w:rPr>
          <w:rFonts w:ascii="宋体" w:hAnsi="宋体" w:eastAsia="宋体" w:cs="宋体"/>
          <w:b/>
          <w:bCs/>
          <w:color w:val="000000" w:themeColor="text1"/>
          <w:sz w:val="24"/>
          <w:szCs w:val="24"/>
          <w:highlight w:val="none"/>
        </w:rPr>
        <w:outlineLvl w:val="3"/>
      </w:pPr>
      <w:r/>
      <w:bookmarkStart w:id="3" w:name="_Toc351203483"/>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质量标准</w:t>
      </w:r>
      <w:bookmarkEnd w:id="3"/>
      <w:r>
        <w:rPr>
          <w:rFonts w:hint="eastAsia" w:ascii="宋体" w:hAnsi="宋体" w:eastAsia="宋体" w:cs="宋体"/>
          <w:b/>
          <w:bCs/>
          <w:color w:val="000000" w:themeColor="text1"/>
          <w:sz w:val="24"/>
          <w:szCs w:val="24"/>
          <w:highlight w:val="none"/>
          <w:lang w:val="en-US" w:eastAsia="zh-CN"/>
        </w:rPr>
        <w:t xml:space="preserve">及验收</w:t>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工程质量符合</w:t>
      </w:r>
      <w:r>
        <w:rPr>
          <w:rFonts w:hint="eastAsia" w:ascii="宋体" w:hAnsi="宋体" w:eastAsia="宋体" w:cs="宋体"/>
          <w:color w:val="000000" w:themeColor="text1"/>
          <w:sz w:val="24"/>
          <w:szCs w:val="24"/>
          <w:highlight w:val="none"/>
          <w:u w:val="single"/>
        </w:rPr>
        <w:t xml:space="preserve">  合格  </w:t>
      </w:r>
      <w:r>
        <w:rPr>
          <w:rFonts w:hint="eastAsia" w:ascii="宋体" w:hAnsi="宋体" w:eastAsia="宋体" w:cs="宋体"/>
          <w:color w:val="000000" w:themeColor="text1"/>
          <w:sz w:val="24"/>
          <w:szCs w:val="24"/>
          <w:highlight w:val="none"/>
        </w:rPr>
        <w:t xml:space="preserve">标准。</w:t>
      </w:r>
      <w:r/>
    </w:p>
    <w:p>
      <w:p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验收时间：甲方根据实际情况在合理时间内进行验收。</w:t>
      </w:r>
      <w:r/>
    </w:p>
    <w:p>
      <w:p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验收标准：根据国家相关法律法规、行业相关标准、采购文件要求、乙方的响应文件和承诺进行验收。</w:t>
      </w:r>
      <w:r/>
    </w:p>
    <w:p>
      <w:pPr>
        <w:ind w:left="0" w:firstLine="480"/>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bookmarkStart w:id="4" w:name="_Toc351203484"/>
      <w:r>
        <w:rPr>
          <w:rFonts w:hint="eastAsia" w:ascii="宋体" w:hAnsi="宋体" w:eastAsia="宋体" w:cs="宋体"/>
          <w:b/>
          <w:bCs/>
          <w:color w:val="000000" w:themeColor="text1"/>
          <w:sz w:val="24"/>
          <w:szCs w:val="24"/>
          <w:highlight w:val="none"/>
        </w:rPr>
        <w:t xml:space="preserve">四、签约合同价与合同价格形式</w:t>
      </w:r>
      <w:bookmarkEnd w:id="4"/>
      <w:r>
        <w:rPr>
          <w:rFonts w:hint="eastAsia" w:ascii="宋体" w:hAnsi="宋体" w:eastAsia="宋体" w:cs="宋体"/>
          <w:b/>
          <w:bCs/>
          <w:color w:val="000000" w:themeColor="text1"/>
          <w:sz w:val="24"/>
          <w:szCs w:val="24"/>
          <w:highlight w:val="none"/>
        </w:rPr>
        <w:tab/>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1.签约合同价为：人民币：（￥ ）</w:t>
      </w:r>
      <w:r/>
    </w:p>
    <w:p>
      <w:pPr>
        <w:ind w:left="0" w:firstLine="42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u w:val="single"/>
        </w:rPr>
        <w:t xml:space="preserve">（1）追加合同价款不得超过原合同价的10%。（2）原合同价10%以内的追加合同价款，限于原合同内工程清单数量调整增加的工程价款，原合同外工程内容不得计入。</w:t>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2.合同价格形式：</w:t>
      </w:r>
      <w:r>
        <w:rPr>
          <w:rFonts w:hint="eastAsia" w:ascii="宋体" w:hAnsi="宋体" w:eastAsia="宋体" w:cs="宋体"/>
          <w:color w:val="000000" w:themeColor="text1"/>
          <w:sz w:val="24"/>
          <w:szCs w:val="24"/>
          <w:highlight w:val="none"/>
          <w:u w:val="single"/>
        </w:rPr>
        <w:t xml:space="preserve">固定单价，本工程中工程量清单项目的综合单价按承包人己标价工程量清单下浮之后的综合单价执行</w:t>
      </w:r>
      <w:r>
        <w:rPr>
          <w:rFonts w:hint="eastAsia" w:ascii="宋体" w:hAnsi="宋体" w:eastAsia="宋体" w:cs="宋体"/>
          <w:color w:val="000000" w:themeColor="text1"/>
          <w:sz w:val="24"/>
          <w:szCs w:val="24"/>
          <w:highlight w:val="none"/>
        </w:rPr>
        <w:t xml:space="preserve">。</w:t>
      </w:r>
      <w:r/>
    </w:p>
    <w:p>
      <w:pPr>
        <w:ind w:left="0"/>
        <w:keepLines/>
        <w:keepNext/>
        <w:spacing w:before="120" w:after="120" w:line="360" w:lineRule="auto"/>
        <w:widowControl w:val="off"/>
        <w:rPr>
          <w:rFonts w:hint="eastAsia" w:ascii="宋体" w:hAnsi="宋体" w:eastAsia="宋体" w:cs="宋体"/>
          <w:color w:val="000000" w:themeColor="text1"/>
          <w:sz w:val="24"/>
          <w:szCs w:val="24"/>
          <w:highlight w:val="none"/>
          <w:u w:val="single"/>
        </w:rPr>
        <w:outlineLvl w:val="3"/>
      </w:pPr>
      <w:r>
        <w:rPr>
          <w:rFonts w:hint="eastAsia" w:ascii="宋体" w:hAnsi="宋体" w:eastAsia="宋体" w:cs="宋体"/>
          <w:bCs/>
          <w:color w:val="000000" w:themeColor="text1"/>
          <w:sz w:val="24"/>
          <w:szCs w:val="24"/>
          <w:highlight w:val="none"/>
        </w:rPr>
        <w:t xml:space="preserve">3.付款方式：</w:t>
      </w:r>
      <w:bookmarkStart w:id="5" w:name="_Toc351203485"/>
      <w:r>
        <w:rPr>
          <w:rFonts w:hint="eastAsia" w:ascii="宋体" w:hAnsi="宋体" w:eastAsia="宋体" w:cs="宋体"/>
          <w:color w:val="000000" w:themeColor="text1"/>
          <w:sz w:val="24"/>
          <w:szCs w:val="24"/>
          <w:highlight w:val="none"/>
          <w:u w:val="single"/>
        </w:rPr>
        <w:t xml:space="preserve">开工后进度款按实际完成工程量的40%定期支付；工程竣工并养护期满后付至合同总价的55%；工程审计结束（以审计报告为准）付至审计价的70%；余款审计后2年内支付。因工程变更增加的价款在工程审计结束前（以审计报告为准）最多付至实际完成工程量的40%（相开管委〔2019〕46号）</w:t>
      </w:r>
      <w:r/>
    </w:p>
    <w:p>
      <w:pPr>
        <w:ind w:left="0"/>
        <w:keepLines/>
        <w:keepNext/>
        <w:spacing w:before="120" w:after="120" w:line="360" w:lineRule="auto"/>
        <w:widowControl w:val="off"/>
        <w:rPr>
          <w:rFonts w:hint="eastAsia" w:ascii="宋体" w:hAnsi="宋体" w:eastAsia="宋体" w:cs="宋体"/>
          <w:b/>
          <w:bCs/>
          <w:color w:val="000000" w:themeColor="text1"/>
          <w:sz w:val="24"/>
          <w:szCs w:val="24"/>
          <w:highlight w:val="none"/>
        </w:rPr>
        <w:outlineLvl w:val="3"/>
      </w:pPr>
      <w:r>
        <w:rPr>
          <w:rFonts w:hint="eastAsia" w:ascii="宋体" w:hAnsi="宋体" w:eastAsia="宋体" w:cs="宋体"/>
          <w:b/>
          <w:bCs/>
          <w:color w:val="000000" w:themeColor="text1"/>
          <w:sz w:val="24"/>
          <w:szCs w:val="24"/>
          <w:highlight w:val="none"/>
        </w:rPr>
        <w:t xml:space="preserve">五、</w:t>
      </w:r>
      <w:bookmarkEnd w:id="5"/>
      <w:r>
        <w:rPr>
          <w:rFonts w:hint="eastAsia" w:ascii="宋体" w:hAnsi="宋体" w:eastAsia="宋体" w:cs="宋体"/>
          <w:b/>
          <w:bCs/>
          <w:color w:val="000000" w:themeColor="text1"/>
          <w:sz w:val="24"/>
          <w:szCs w:val="24"/>
          <w:highlight w:val="none"/>
        </w:rPr>
        <w:t xml:space="preserve">项目经理</w:t>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承包人项目经理：</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bookmarkStart w:id="6" w:name="_Toc351203486"/>
      <w:r>
        <w:rPr>
          <w:rFonts w:hint="eastAsia" w:ascii="宋体" w:hAnsi="宋体" w:eastAsia="宋体" w:cs="宋体"/>
          <w:b/>
          <w:bCs/>
          <w:color w:val="000000" w:themeColor="text1"/>
          <w:sz w:val="24"/>
          <w:szCs w:val="24"/>
          <w:highlight w:val="none"/>
        </w:rPr>
        <w:t xml:space="preserve">六、合同文件构成</w:t>
      </w:r>
      <w:bookmarkEnd w:id="6"/>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本协议书与下列文件一起构成合同文件：</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（1）中标通知书（如果有）；</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（2）投标函及其附录（如果有）； </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（3）专用合同条款及其附件；</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（4）通用合同条款；</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（5）技术标准和要求；</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（6）图纸；</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（7）已标价工程量清单或预算书；</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（8）其他合同文件。</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在合同订立及履行过程中形成的与合同有关的文件均构成合同文件组成部分。</w:t>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keepLines/>
        <w:keepNext/>
        <w:spacing w:before="120" w:after="120" w:line="360" w:lineRule="auto"/>
        <w:widowControl w:val="off"/>
        <w:rPr>
          <w:rFonts w:hint="eastAsia" w:ascii="宋体" w:hAnsi="宋体" w:eastAsia="宋体" w:cs="宋体"/>
          <w:b/>
          <w:bCs/>
          <w:color w:val="000000" w:themeColor="text1"/>
          <w:sz w:val="24"/>
          <w:szCs w:val="24"/>
          <w:highlight w:val="none"/>
        </w:rPr>
        <w:outlineLvl w:val="3"/>
      </w:pPr>
      <w:r/>
      <w:bookmarkStart w:id="7" w:name="_Toc351203487"/>
      <w:r>
        <w:rPr>
          <w:rFonts w:hint="eastAsia" w:ascii="宋体" w:hAnsi="宋体" w:eastAsia="宋体" w:cs="宋体"/>
          <w:b/>
          <w:bCs/>
          <w:color w:val="000000" w:themeColor="text1"/>
          <w:sz w:val="24"/>
          <w:szCs w:val="24"/>
          <w:highlight w:val="none"/>
        </w:rPr>
        <w:t xml:space="preserve">七、承诺</w:t>
      </w:r>
      <w:bookmarkEnd w:id="7"/>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1.发包人承诺按照法律规定履行项目审批手续、筹集工程建设资金并按照合同约定的期限和方式支付合同价款。</w:t>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3.发包人和承包人通过招投标形式签订合同的，双方理解并承诺不再就同一工程另行签订与合同实质性内容相背离的协议。</w:t>
      </w:r>
      <w:r/>
    </w:p>
    <w:p>
      <w:pPr>
        <w:ind w:left="0"/>
        <w:spacing w:line="360" w:lineRule="auto"/>
        <w:widowControl w:val="off"/>
        <w:rPr>
          <w:rFonts w:hint="eastAsia" w:ascii="宋体" w:hAnsi="宋体" w:eastAsia="宋体" w:cs="宋体"/>
          <w:bCs/>
          <w:color w:val="000000" w:themeColor="text1"/>
          <w:sz w:val="24"/>
          <w:szCs w:val="24"/>
          <w:highlight w:val="none"/>
        </w:rPr>
      </w:pPr>
      <w:r/>
      <w:bookmarkStart w:id="8" w:name="_Toc351203488"/>
      <w:r>
        <w:rPr>
          <w:rFonts w:hint="eastAsia" w:ascii="宋体" w:hAnsi="宋体" w:eastAsia="宋体" w:cs="宋体"/>
          <w:b/>
          <w:color w:val="000000" w:themeColor="text1"/>
          <w:sz w:val="24"/>
          <w:szCs w:val="24"/>
          <w:highlight w:val="none"/>
        </w:rPr>
        <w:t xml:space="preserve">八、词语含义</w:t>
      </w:r>
      <w:bookmarkEnd w:id="8"/>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本协议书中词语含义与第二部分通用合同条款中赋予的含义相同。</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bookmarkStart w:id="9" w:name="_Toc351203489"/>
      <w:r>
        <w:rPr>
          <w:rFonts w:hint="eastAsia" w:ascii="宋体" w:hAnsi="宋体" w:eastAsia="宋体" w:cs="宋体"/>
          <w:b/>
          <w:bCs/>
          <w:color w:val="000000" w:themeColor="text1"/>
          <w:sz w:val="24"/>
          <w:szCs w:val="24"/>
          <w:highlight w:val="none"/>
        </w:rPr>
        <w:t xml:space="preserve">九、签订时间</w:t>
      </w:r>
      <w:bookmarkEnd w:id="9"/>
      <w:r/>
      <w:r/>
    </w:p>
    <w:p>
      <w:pPr>
        <w:ind w:left="0" w:firstLine="420"/>
        <w:spacing w:line="360" w:lineRule="auto"/>
        <w:widowControl w:val="off"/>
        <w:rPr>
          <w:rFonts w:hint="eastAsia" w:ascii="宋体" w:hAnsi="宋体" w:eastAsia="宋体" w:cs="宋体"/>
          <w:color w:val="000000" w:themeColor="text1"/>
          <w:sz w:val="24"/>
          <w:szCs w:val="24"/>
          <w:highlight w:val="none"/>
        </w:rPr>
      </w:pPr>
      <w:r/>
      <w:bookmarkStart w:id="10" w:name="_Toc351203490"/>
      <w:r>
        <w:rPr>
          <w:rFonts w:hint="eastAsia" w:ascii="宋体" w:hAnsi="宋体" w:eastAsia="宋体" w:cs="宋体"/>
          <w:color w:val="000000" w:themeColor="text1"/>
          <w:sz w:val="24"/>
          <w:szCs w:val="24"/>
          <w:highlight w:val="none"/>
        </w:rPr>
        <w:t xml:space="preserve">本合同于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日签订。</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rFonts w:hint="eastAsia" w:ascii="宋体" w:hAnsi="宋体" w:eastAsia="宋体" w:cs="宋体"/>
          <w:b/>
          <w:bCs/>
          <w:color w:val="000000" w:themeColor="text1"/>
          <w:sz w:val="24"/>
          <w:szCs w:val="24"/>
          <w:highlight w:val="none"/>
        </w:rPr>
        <w:t xml:space="preserve">十、签订地点</w:t>
      </w:r>
      <w:bookmarkEnd w:id="10"/>
      <w:r/>
      <w:r/>
    </w:p>
    <w:p>
      <w:pPr>
        <w:ind w:left="0" w:firstLine="420"/>
        <w:spacing w:line="360" w:lineRule="auto"/>
        <w:widowControl w:val="off"/>
        <w:rPr>
          <w:rFonts w:hint="eastAsia" w:ascii="宋体" w:hAnsi="宋体" w:eastAsia="宋体" w:cs="宋体"/>
          <w:color w:val="000000" w:themeColor="text1"/>
          <w:sz w:val="24"/>
          <w:szCs w:val="24"/>
          <w:highlight w:val="none"/>
        </w:rPr>
      </w:pPr>
      <w:r/>
      <w:bookmarkStart w:id="11" w:name="_Toc351203491"/>
      <w:r>
        <w:rPr>
          <w:rFonts w:hint="eastAsia" w:ascii="宋体" w:hAnsi="宋体" w:eastAsia="宋体" w:cs="宋体"/>
          <w:color w:val="000000" w:themeColor="text1"/>
          <w:sz w:val="24"/>
          <w:szCs w:val="24"/>
          <w:highlight w:val="none"/>
        </w:rPr>
        <w:t xml:space="preserve">本合同在</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签订。</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rFonts w:hint="eastAsia" w:ascii="宋体" w:hAnsi="宋体" w:eastAsia="宋体" w:cs="宋体"/>
          <w:b/>
          <w:bCs/>
          <w:color w:val="000000" w:themeColor="text1"/>
          <w:sz w:val="24"/>
          <w:szCs w:val="24"/>
          <w:highlight w:val="none"/>
        </w:rPr>
        <w:t xml:space="preserve">十一、补充协议</w:t>
      </w:r>
      <w:bookmarkEnd w:id="11"/>
      <w:r/>
      <w:r/>
    </w:p>
    <w:p>
      <w:pPr>
        <w:ind w:left="0" w:firstLine="42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合同未尽事宜，合同当事人另行签订补充协议，补充协议是合同的组成部分。</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bookmarkStart w:id="12" w:name="_Toc351203492"/>
      <w:r>
        <w:rPr>
          <w:rFonts w:hint="eastAsia" w:ascii="宋体" w:hAnsi="宋体" w:eastAsia="宋体" w:cs="宋体"/>
          <w:b/>
          <w:bCs/>
          <w:color w:val="000000" w:themeColor="text1"/>
          <w:sz w:val="24"/>
          <w:szCs w:val="24"/>
          <w:highlight w:val="none"/>
        </w:rPr>
        <w:t xml:space="preserve">十二、合同生效</w:t>
      </w:r>
      <w:bookmarkEnd w:id="12"/>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本合同自</w:t>
      </w:r>
      <w:r>
        <w:rPr>
          <w:rFonts w:hint="eastAsia" w:ascii="宋体" w:hAnsi="宋体" w:eastAsia="宋体" w:cs="宋体"/>
          <w:bCs/>
          <w:color w:val="000000" w:themeColor="text1"/>
          <w:sz w:val="24"/>
          <w:szCs w:val="24"/>
          <w:highlight w:val="none"/>
          <w:u w:val="single"/>
        </w:rPr>
        <w:t xml:space="preserve">本合同在承发包双方签字盖章之日 </w:t>
      </w:r>
      <w:r>
        <w:rPr>
          <w:rFonts w:hint="eastAsia" w:ascii="宋体" w:hAnsi="宋体" w:eastAsia="宋体" w:cs="宋体"/>
          <w:bCs/>
          <w:color w:val="000000" w:themeColor="text1"/>
          <w:sz w:val="24"/>
          <w:szCs w:val="24"/>
          <w:highlight w:val="none"/>
        </w:rPr>
        <w:t xml:space="preserve">生效。</w:t>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bookmarkStart w:id="13" w:name="_Toc351203493"/>
      <w:r>
        <w:rPr>
          <w:rFonts w:hint="eastAsia" w:ascii="宋体" w:hAnsi="宋体" w:eastAsia="宋体" w:cs="宋体"/>
          <w:b/>
          <w:bCs/>
          <w:color w:val="000000" w:themeColor="text1"/>
          <w:sz w:val="24"/>
          <w:szCs w:val="24"/>
          <w:highlight w:val="none"/>
        </w:rPr>
        <w:t xml:space="preserve">十三、合同份数</w:t>
      </w:r>
      <w:bookmarkEnd w:id="13"/>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本合同一式</w:t>
      </w:r>
      <w:r>
        <w:rPr>
          <w:rFonts w:hint="eastAsia" w:ascii="宋体" w:hAnsi="宋体" w:eastAsia="宋体" w:cs="宋体"/>
          <w:bCs/>
          <w:color w:val="000000" w:themeColor="text1"/>
          <w:sz w:val="24"/>
          <w:szCs w:val="24"/>
          <w:highlight w:val="none"/>
          <w:u w:val="single"/>
          <w:lang w:val="en-US" w:eastAsia="zh-CN"/>
        </w:rPr>
        <w:t xml:space="preserve"> 陆 </w:t>
      </w:r>
      <w:r>
        <w:rPr>
          <w:rFonts w:hint="eastAsia" w:ascii="宋体" w:hAnsi="宋体" w:eastAsia="宋体" w:cs="宋体"/>
          <w:bCs/>
          <w:color w:val="000000" w:themeColor="text1"/>
          <w:sz w:val="24"/>
          <w:szCs w:val="24"/>
          <w:highlight w:val="none"/>
        </w:rPr>
        <w:t xml:space="preserve">份，均具有同等法律效力，发包人执</w:t>
      </w:r>
      <w:r>
        <w:rPr>
          <w:rFonts w:hint="eastAsia" w:ascii="宋体" w:hAnsi="宋体" w:eastAsia="宋体" w:cs="宋体"/>
          <w:bCs/>
          <w:color w:val="000000" w:themeColor="text1"/>
          <w:sz w:val="24"/>
          <w:szCs w:val="24"/>
          <w:highlight w:val="none"/>
          <w:u w:val="single"/>
          <w:lang w:val="en-US" w:eastAsia="zh-CN"/>
        </w:rPr>
        <w:t xml:space="preserve"> 贰 </w:t>
      </w:r>
      <w:r>
        <w:rPr>
          <w:rFonts w:hint="eastAsia" w:ascii="宋体" w:hAnsi="宋体" w:eastAsia="宋体" w:cs="宋体"/>
          <w:bCs/>
          <w:color w:val="000000" w:themeColor="text1"/>
          <w:sz w:val="24"/>
          <w:szCs w:val="24"/>
          <w:highlight w:val="none"/>
        </w:rPr>
        <w:t xml:space="preserve">份，承包人执</w:t>
      </w:r>
      <w:r>
        <w:rPr>
          <w:rFonts w:hint="eastAsia" w:ascii="宋体" w:hAnsi="宋体" w:eastAsia="宋体" w:cs="宋体"/>
          <w:bCs/>
          <w:color w:val="000000" w:themeColor="text1"/>
          <w:sz w:val="24"/>
          <w:szCs w:val="24"/>
          <w:highlight w:val="none"/>
          <w:u w:val="single"/>
          <w:lang w:val="en-US" w:eastAsia="zh-CN"/>
        </w:rPr>
        <w:t xml:space="preserve"> 贰 </w:t>
      </w:r>
      <w:r>
        <w:rPr>
          <w:rFonts w:hint="eastAsia" w:ascii="宋体" w:hAnsi="宋体" w:eastAsia="宋体" w:cs="宋体"/>
          <w:bCs/>
          <w:color w:val="000000" w:themeColor="text1"/>
          <w:sz w:val="24"/>
          <w:szCs w:val="24"/>
          <w:highlight w:val="none"/>
        </w:rPr>
        <w:t xml:space="preserve">份，备案部门与招标代理机构各执一份。</w:t>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ind w:left="0" w:firstLine="42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  (公章)                      承包人：  (公章)</w:t>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            法定代表人或其委托代理人：</w:t>
      </w:r>
      <w:r/>
    </w:p>
    <w:p>
      <w:pPr>
        <w:ind w:left="0" w:firstLine="21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（签字或盖章）                          （签字或盖章）</w:t>
      </w:r>
      <w:r/>
    </w:p>
    <w:p>
      <w:pPr>
        <w:ind w:left="0"/>
        <w:jc w:val="center"/>
        <w:keepNext/>
        <w:spacing w:before="240" w:after="60" w:line="360" w:lineRule="auto"/>
        <w:widowControl w:val="off"/>
        <w:tabs>
          <w:tab w:val="left" w:pos="720" w:leader="none"/>
        </w:tabs>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1"/>
          <w:szCs w:val="21"/>
          <w:highlight w:val="none"/>
        </w:rPr>
        <w:br w:type="page" w:clear="all"/>
      </w:r>
      <w:r>
        <w:rPr>
          <w:rFonts w:hint="eastAsia" w:ascii="宋体" w:hAnsi="宋体" w:eastAsia="宋体" w:cs="宋体"/>
          <w:b/>
          <w:bCs/>
          <w:color w:val="000000" w:themeColor="text1"/>
          <w:sz w:val="24"/>
          <w:szCs w:val="24"/>
          <w:highlight w:val="none"/>
        </w:rPr>
        <w:t xml:space="preserve">第二部分 通用合同条款</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firstLine="482"/>
        <w:jc w:val="center"/>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采用《建设工程施工合同（示范文本）》（GF—2017—0201）。</w:t>
      </w:r>
      <w:r/>
    </w:p>
    <w:p>
      <w:pPr>
        <w:ind w:left="570" w:firstLine="48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720" w:hanging="720"/>
        <w:jc w:val="center"/>
        <w:keepNext/>
        <w:spacing w:before="240" w:after="60" w:line="360" w:lineRule="auto"/>
        <w:widowControl w:val="off"/>
        <w:tabs>
          <w:tab w:val="left" w:pos="720" w:leader="none"/>
        </w:tabs>
        <w:rPr>
          <w:rFonts w:hint="eastAsia" w:ascii="宋体" w:hAnsi="宋体" w:eastAsia="宋体" w:cs="宋体"/>
          <w:b/>
          <w:bCs/>
          <w:color w:val="000000" w:themeColor="text1"/>
          <w:sz w:val="24"/>
          <w:szCs w:val="24"/>
          <w:highlight w:val="none"/>
        </w:rPr>
        <w:outlineLvl w:val="2"/>
      </w:pPr>
      <w:r/>
      <w:bookmarkStart w:id="14" w:name="_Toc511737535"/>
      <w:r/>
      <w:bookmarkStart w:id="15" w:name="_Toc498006746"/>
      <w:r>
        <w:rPr>
          <w:rFonts w:hint="eastAsia" w:ascii="宋体" w:hAnsi="宋体" w:eastAsia="宋体" w:cs="宋体"/>
          <w:b/>
          <w:bCs/>
          <w:color w:val="000000" w:themeColor="text1"/>
          <w:sz w:val="24"/>
          <w:szCs w:val="24"/>
          <w:highlight w:val="none"/>
        </w:rPr>
        <w:t xml:space="preserve">第三部分 专用合同条款</w:t>
      </w:r>
      <w:bookmarkEnd w:id="14"/>
      <w:r/>
      <w:bookmarkEnd w:id="15"/>
      <w:r/>
      <w:r/>
    </w:p>
    <w:p>
      <w:pPr>
        <w:ind w:left="760" w:hanging="340"/>
        <w:jc w:val="left"/>
        <w:keepNext/>
        <w:spacing w:line="360" w:lineRule="auto"/>
        <w:widowControl w:val="off"/>
        <w:tabs>
          <w:tab w:val="left" w:pos="720" w:leader="none"/>
        </w:tabs>
        <w:rPr>
          <w:rFonts w:hint="eastAsia" w:ascii="宋体" w:hAnsi="宋体" w:eastAsia="宋体" w:cs="宋体"/>
          <w:bCs/>
          <w:color w:val="000000" w:themeColor="text1"/>
          <w:sz w:val="24"/>
          <w:szCs w:val="24"/>
          <w:highlight w:val="none"/>
        </w:rPr>
        <w:outlineLvl w:val="2"/>
      </w:pPr>
      <w:r/>
      <w:bookmarkStart w:id="16" w:name="_Toc511737536"/>
      <w:r>
        <w:rPr>
          <w:rFonts w:hint="eastAsia" w:ascii="宋体" w:hAnsi="宋体" w:eastAsia="宋体" w:cs="宋体"/>
          <w:bCs/>
          <w:color w:val="000000" w:themeColor="text1"/>
          <w:sz w:val="24"/>
          <w:szCs w:val="24"/>
          <w:highlight w:val="none"/>
        </w:rPr>
        <w:t xml:space="preserve">1</w:t>
      </w:r>
      <w:bookmarkStart w:id="17" w:name="_Toc296944495"/>
      <w:r/>
      <w:bookmarkStart w:id="18" w:name="_Toc297120456"/>
      <w:r/>
      <w:bookmarkStart w:id="19" w:name="_Toc296503156"/>
      <w:r/>
      <w:bookmarkStart w:id="20" w:name="_Toc296891196"/>
      <w:r/>
      <w:bookmarkStart w:id="21" w:name="_Toc296890984"/>
      <w:r/>
      <w:bookmarkStart w:id="22" w:name="_Toc292559866"/>
      <w:r/>
      <w:bookmarkStart w:id="23" w:name="_Toc296347155"/>
      <w:r/>
      <w:bookmarkStart w:id="24" w:name="_Toc292559361"/>
      <w:r/>
      <w:bookmarkStart w:id="25" w:name="_Toc296346657"/>
      <w:r/>
      <w:bookmarkStart w:id="26" w:name="_Toc297048342"/>
      <w:r>
        <w:rPr>
          <w:rFonts w:hint="eastAsia" w:ascii="宋体" w:hAnsi="宋体" w:eastAsia="宋体" w:cs="宋体"/>
          <w:bCs/>
          <w:color w:val="000000" w:themeColor="text1"/>
          <w:sz w:val="24"/>
          <w:szCs w:val="24"/>
          <w:highlight w:val="none"/>
        </w:rPr>
        <w:t xml:space="preserve">. 一般约定</w:t>
      </w:r>
      <w:bookmarkEnd w:id="16"/>
      <w:r/>
      <w:bookmarkEnd w:id="17"/>
      <w:r/>
      <w:bookmarkEnd w:id="18"/>
      <w:r/>
      <w:bookmarkEnd w:id="19"/>
      <w:r/>
      <w:bookmarkEnd w:id="20"/>
      <w:r/>
      <w:bookmarkEnd w:id="21"/>
      <w:r/>
      <w:bookmarkEnd w:id="22"/>
      <w:r/>
      <w:bookmarkEnd w:id="23"/>
      <w:r/>
      <w:bookmarkEnd w:id="24"/>
      <w:r/>
      <w:bookmarkEnd w:id="25"/>
      <w:r/>
      <w:bookmarkEnd w:id="26"/>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27" w:name="_Toc511737537"/>
      <w:r>
        <w:rPr>
          <w:rFonts w:hint="eastAsia" w:ascii="宋体" w:hAnsi="宋体" w:eastAsia="宋体" w:cs="宋体"/>
          <w:color w:val="000000" w:themeColor="text1"/>
          <w:sz w:val="24"/>
          <w:szCs w:val="24"/>
          <w:highlight w:val="none"/>
        </w:rPr>
        <w:t xml:space="preserve">1.1 词语定义</w:t>
      </w:r>
      <w:bookmarkEnd w:id="27"/>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1.1.1合同</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1.1.1.10其他合同文件包括：</w:t>
      </w:r>
      <w:r>
        <w:rPr>
          <w:rFonts w:hint="eastAsia" w:ascii="宋体" w:hAnsi="宋体" w:eastAsia="宋体" w:cs="宋体"/>
          <w:color w:val="000000" w:themeColor="text1"/>
          <w:sz w:val="24"/>
          <w:szCs w:val="24"/>
          <w:highlight w:val="none"/>
          <w:u w:val="single"/>
        </w:rPr>
        <w:t xml:space="preserve">中标通知书、招标文件、工程量清单及编制说明、</w:t>
      </w:r>
      <w:r>
        <w:rPr>
          <w:rFonts w:hint="eastAsia" w:ascii="宋体" w:hAnsi="宋体" w:eastAsia="宋体" w:cs="宋体"/>
          <w:color w:val="000000" w:themeColor="text1"/>
          <w:sz w:val="24"/>
          <w:szCs w:val="24"/>
          <w:highlight w:val="none"/>
          <w:u w:val="single"/>
          <w:lang w:eastAsia="zh-CN"/>
        </w:rPr>
        <w:t xml:space="preserve">响应文件</w:t>
      </w:r>
      <w:r>
        <w:rPr>
          <w:rFonts w:hint="eastAsia" w:ascii="宋体" w:hAnsi="宋体" w:eastAsia="宋体" w:cs="宋体"/>
          <w:color w:val="000000" w:themeColor="text1"/>
          <w:sz w:val="24"/>
          <w:szCs w:val="24"/>
          <w:highlight w:val="none"/>
          <w:u w:val="single"/>
        </w:rPr>
        <w:t xml:space="preserve">及其附件、双方其他书面约定以及与本项目相关的法律法规、技术规范规程、图纸等均作为本合同附件，与本合同具有同等法律效力</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合同当事人及其他相关方</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1.1.2.4监理人：</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与监理一致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1.1.2.5 设计人：</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工程和设备</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1.1.3.7 作为施工现场组成部分的其他场所包括：</w:t>
      </w:r>
      <w:r>
        <w:rPr>
          <w:rFonts w:hint="eastAsia" w:ascii="宋体" w:hAnsi="宋体" w:eastAsia="宋体" w:cs="宋体"/>
          <w:color w:val="000000" w:themeColor="text1"/>
          <w:sz w:val="24"/>
          <w:szCs w:val="24"/>
          <w:highlight w:val="none"/>
          <w:u w:val="single"/>
        </w:rPr>
        <w:t xml:space="preserve">按工程实际所需</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1.1.3.9 永久占地包括：</w:t>
      </w:r>
      <w:r>
        <w:rPr>
          <w:rFonts w:hint="eastAsia" w:ascii="宋体" w:hAnsi="宋体" w:eastAsia="宋体" w:cs="宋体"/>
          <w:color w:val="000000" w:themeColor="text1"/>
          <w:sz w:val="24"/>
          <w:szCs w:val="24"/>
          <w:highlight w:val="none"/>
          <w:u w:val="single"/>
        </w:rPr>
        <w:t xml:space="preserve">   按工程实际所需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1.1.3.10 临时占地包括：</w:t>
      </w:r>
      <w:r>
        <w:rPr>
          <w:rFonts w:hint="eastAsia" w:ascii="宋体" w:hAnsi="宋体" w:eastAsia="宋体" w:cs="宋体"/>
          <w:color w:val="000000" w:themeColor="text1"/>
          <w:sz w:val="24"/>
          <w:szCs w:val="24"/>
          <w:highlight w:val="none"/>
          <w:u w:val="single"/>
        </w:rPr>
        <w:t xml:space="preserve">按工程实际所需</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1.3法律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适用于合同的其他规范性文件：</w:t>
      </w:r>
      <w:r>
        <w:rPr>
          <w:rFonts w:hint="eastAsia" w:ascii="宋体" w:hAnsi="宋体" w:eastAsia="宋体" w:cs="宋体"/>
          <w:color w:val="000000" w:themeColor="text1"/>
          <w:sz w:val="24"/>
          <w:szCs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 标准和规范</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1.4.1适用于工程的标准规范包括：</w:t>
      </w:r>
      <w:r>
        <w:rPr>
          <w:rFonts w:hint="eastAsia" w:ascii="宋体" w:hAnsi="宋体" w:eastAsia="宋体" w:cs="宋体"/>
          <w:color w:val="000000" w:themeColor="text1"/>
          <w:sz w:val="24"/>
          <w:szCs w:val="24"/>
          <w:highlight w:val="none"/>
          <w:u w:val="single"/>
        </w:rPr>
        <w:t xml:space="preserve">现行工程施工标准规范以及质量验收标准及规范</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28" w:name="_Toc511737538"/>
      <w:r>
        <w:rPr>
          <w:rFonts w:hint="eastAsia" w:ascii="宋体" w:hAnsi="宋体" w:eastAsia="宋体" w:cs="宋体"/>
          <w:color w:val="000000" w:themeColor="text1"/>
          <w:sz w:val="24"/>
          <w:szCs w:val="24"/>
          <w:highlight w:val="none"/>
        </w:rPr>
        <w:t xml:space="preserve">1.4.2 发包人提供国外标准、规范的名称：</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bookmarkEnd w:id="2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发包人提供国外标准、规范的份数：</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发包人提供国外标准、规范的名称：</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1.4.3发包人对工程的技术标准和功能要求的特殊要求：</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29" w:name="_Toc511737539"/>
      <w:r>
        <w:rPr>
          <w:rFonts w:hint="eastAsia" w:ascii="宋体" w:hAnsi="宋体" w:eastAsia="宋体" w:cs="宋体"/>
          <w:color w:val="000000" w:themeColor="text1"/>
          <w:sz w:val="24"/>
          <w:szCs w:val="24"/>
          <w:highlight w:val="none"/>
        </w:rPr>
        <w:t xml:space="preserve">1.5 合同文件的优先顺序</w:t>
      </w:r>
      <w:bookmarkEnd w:id="29"/>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合同文件组成及优先顺序为：</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① 本合同协议书；</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② 中标通知书(如果有)；</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③ 专用合同条款及附件；</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④ 通用合同条款；</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⑤ 技术标准和要求；</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⑥ 投标书及附件(含澄清函、补充函、承诺书等，与招标文件抵触且未经发包人明确接受的内容无效)；</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⑦ 招标文件及附件(含招标答疑/补遗、最高限价公示、图纸、工程量清单等)；</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⑧ 其他合同文件。</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left="0" w:firstLine="480"/>
        <w:spacing w:line="360" w:lineRule="auto"/>
        <w:widowControl w:val="off"/>
        <w:rPr>
          <w:rFonts w:hint="eastAsia" w:ascii="宋体" w:hAnsi="宋体" w:eastAsia="宋体" w:cs="宋体"/>
          <w:color w:val="000000" w:themeColor="text1"/>
          <w:sz w:val="24"/>
          <w:szCs w:val="24"/>
          <w:highlight w:val="none"/>
        </w:rPr>
      </w:pPr>
      <w:r/>
      <w:bookmarkStart w:id="30" w:name="_Toc29243"/>
      <w:r/>
      <w:bookmarkStart w:id="31" w:name="_Toc22762"/>
      <w:r/>
      <w:bookmarkStart w:id="32" w:name="_Toc27688"/>
      <w:r/>
      <w:bookmarkStart w:id="33" w:name="_Toc4700"/>
      <w:r>
        <w:rPr>
          <w:rFonts w:hint="eastAsia" w:ascii="宋体" w:hAnsi="宋体" w:eastAsia="宋体" w:cs="宋体"/>
          <w:color w:val="000000" w:themeColor="text1"/>
          <w:sz w:val="24"/>
          <w:szCs w:val="24"/>
          <w:highlight w:val="none"/>
        </w:rPr>
        <w:t xml:space="preserve">1.6 图纸和承包人文件</w:t>
      </w:r>
      <w:bookmarkEnd w:id="30"/>
      <w:r/>
      <w:bookmarkEnd w:id="31"/>
      <w:r/>
      <w:bookmarkEnd w:id="32"/>
      <w:r/>
      <w:bookmarkEnd w:id="33"/>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 图纸的提供</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发包人向承包人提供图纸的期限：</w:t>
      </w:r>
      <w:r>
        <w:rPr>
          <w:rFonts w:hint="eastAsia" w:ascii="宋体" w:hAnsi="宋体" w:eastAsia="宋体" w:cs="宋体"/>
          <w:color w:val="000000" w:themeColor="text1"/>
          <w:sz w:val="24"/>
          <w:szCs w:val="24"/>
          <w:highlight w:val="none"/>
          <w:u w:val="single"/>
        </w:rPr>
        <w:t xml:space="preserve">最迟为开工通知载明的开工日期前7天内</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发包人向承包人提供图纸的数量：</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发包人向承包人提供图纸的内容：</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1.6.4 承包人文件</w:t>
      </w:r>
      <w:r/>
    </w:p>
    <w:p>
      <w:pPr>
        <w:ind w:left="596"/>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需要由承包人提供的文件，包括：</w:t>
      </w:r>
      <w:r>
        <w:rPr>
          <w:rFonts w:hint="eastAsia" w:ascii="宋体" w:hAnsi="宋体" w:eastAsia="宋体" w:cs="宋体"/>
          <w:color w:val="000000" w:themeColor="text1"/>
          <w:sz w:val="24"/>
          <w:szCs w:val="24"/>
          <w:highlight w:val="none"/>
          <w:u w:val="single"/>
        </w:rPr>
        <w:t xml:space="preserve">按监理人及发包人要求的承包人可提供的文件</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承包人提供的文件的期限为：</w:t>
      </w:r>
      <w:r>
        <w:rPr>
          <w:rFonts w:hint="eastAsia" w:ascii="宋体" w:hAnsi="宋体" w:eastAsia="宋体" w:cs="宋体"/>
          <w:color w:val="000000" w:themeColor="text1"/>
          <w:sz w:val="24"/>
          <w:szCs w:val="24"/>
          <w:highlight w:val="none"/>
          <w:u w:val="single"/>
        </w:rPr>
        <w:t xml:space="preserve">按监理人及发包人要求的合理期限</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承包人提供的文件的数量为：</w:t>
      </w:r>
      <w:r>
        <w:rPr>
          <w:rFonts w:hint="eastAsia" w:ascii="宋体" w:hAnsi="宋体" w:eastAsia="宋体" w:cs="宋体"/>
          <w:color w:val="000000" w:themeColor="text1"/>
          <w:sz w:val="24"/>
          <w:szCs w:val="24"/>
          <w:highlight w:val="none"/>
          <w:u w:val="single"/>
        </w:rPr>
        <w:t xml:space="preserve">肆份</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承包人提供的文件的形式为：</w:t>
      </w:r>
      <w:r>
        <w:rPr>
          <w:rFonts w:hint="eastAsia" w:ascii="宋体" w:hAnsi="宋体" w:eastAsia="宋体" w:cs="宋体"/>
          <w:color w:val="000000" w:themeColor="text1"/>
          <w:sz w:val="24"/>
          <w:szCs w:val="24"/>
          <w:highlight w:val="none"/>
          <w:u w:val="single"/>
        </w:rPr>
        <w:t xml:space="preserve">书面及电子文件</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发包人审批承包人文件的期限：</w:t>
      </w:r>
      <w:r>
        <w:rPr>
          <w:rFonts w:hint="eastAsia" w:ascii="宋体" w:hAnsi="宋体" w:eastAsia="宋体" w:cs="宋体"/>
          <w:color w:val="000000" w:themeColor="text1"/>
          <w:sz w:val="24"/>
          <w:szCs w:val="24"/>
          <w:highlight w:val="none"/>
          <w:u w:val="single"/>
        </w:rPr>
        <w:t xml:space="preserve">自收到承包人文件之日期7日内</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1.6.5 现场图纸准备</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关于现场图纸准备的约定：</w:t>
      </w:r>
      <w:r>
        <w:rPr>
          <w:rFonts w:hint="eastAsia" w:ascii="宋体" w:hAnsi="宋体" w:eastAsia="宋体" w:cs="宋体"/>
          <w:color w:val="000000" w:themeColor="text1"/>
          <w:sz w:val="24"/>
          <w:szCs w:val="24"/>
          <w:highlight w:val="none"/>
          <w:u w:val="single"/>
        </w:rPr>
        <w:t xml:space="preserve">按工程实际所需</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34" w:name="_Toc5553"/>
      <w:r/>
      <w:bookmarkStart w:id="35" w:name="_Toc13732"/>
      <w:r/>
      <w:bookmarkStart w:id="36" w:name="_Toc8292"/>
      <w:r/>
      <w:bookmarkStart w:id="37" w:name="_Toc26456"/>
      <w:r>
        <w:rPr>
          <w:rFonts w:hint="eastAsia" w:ascii="宋体" w:hAnsi="宋体" w:eastAsia="宋体" w:cs="宋体"/>
          <w:color w:val="000000" w:themeColor="text1"/>
          <w:sz w:val="24"/>
          <w:szCs w:val="24"/>
          <w:highlight w:val="none"/>
        </w:rPr>
        <w:t xml:space="preserve">1.7 联络</w:t>
      </w:r>
      <w:bookmarkEnd w:id="34"/>
      <w:r/>
      <w:bookmarkEnd w:id="35"/>
      <w:r/>
      <w:bookmarkEnd w:id="36"/>
      <w:r/>
      <w:bookmarkEnd w:id="37"/>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1.7.1发包人和承包人应当在</w:t>
      </w:r>
      <w:r>
        <w:rPr>
          <w:rFonts w:hint="eastAsia" w:ascii="宋体" w:hAnsi="宋体" w:eastAsia="宋体" w:cs="宋体"/>
          <w:color w:val="000000" w:themeColor="text1"/>
          <w:sz w:val="24"/>
          <w:szCs w:val="24"/>
          <w:highlight w:val="none"/>
          <w:u w:val="single"/>
        </w:rPr>
        <w:t xml:space="preserve">七</w:t>
      </w:r>
      <w:r>
        <w:rPr>
          <w:rFonts w:hint="eastAsia" w:ascii="宋体" w:hAnsi="宋体" w:eastAsia="宋体" w:cs="宋体"/>
          <w:color w:val="000000" w:themeColor="text1"/>
          <w:sz w:val="24"/>
          <w:szCs w:val="24"/>
          <w:highlight w:val="none"/>
        </w:rPr>
        <w:t xml:space="preserve">天内将与合同有关的通知、批准、证明、证书、指示、指令、要求、请求、同意、意见、确定和决定等书面函件送达对方当事人。</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1.7.2 发包人接收文件的地点：</w:t>
      </w:r>
      <w:r>
        <w:rPr>
          <w:rFonts w:hint="eastAsia" w:ascii="宋体" w:hAnsi="宋体" w:eastAsia="宋体" w:cs="宋体"/>
          <w:color w:val="000000" w:themeColor="text1"/>
          <w:sz w:val="24"/>
          <w:szCs w:val="24"/>
          <w:highlight w:val="none"/>
          <w:u w:val="single"/>
        </w:rPr>
        <w:t xml:space="preserve">工地现场办公室</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承包人接收文件的地点：</w:t>
      </w:r>
      <w:r>
        <w:rPr>
          <w:rFonts w:hint="eastAsia" w:ascii="宋体" w:hAnsi="宋体" w:eastAsia="宋体" w:cs="宋体"/>
          <w:color w:val="000000" w:themeColor="text1"/>
          <w:sz w:val="24"/>
          <w:szCs w:val="24"/>
          <w:highlight w:val="none"/>
          <w:u w:val="single"/>
        </w:rPr>
        <w:t xml:space="preserve">工地现场办公室</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监理人接收文件的地点：</w:t>
      </w:r>
      <w:r>
        <w:rPr>
          <w:rFonts w:hint="eastAsia" w:ascii="宋体" w:hAnsi="宋体" w:eastAsia="宋体" w:cs="宋体"/>
          <w:color w:val="000000" w:themeColor="text1"/>
          <w:sz w:val="24"/>
          <w:szCs w:val="24"/>
          <w:highlight w:val="none"/>
          <w:u w:val="single"/>
        </w:rPr>
        <w:t xml:space="preserve">工地现场办公室</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38" w:name="_Toc20379"/>
      <w:r/>
      <w:bookmarkStart w:id="39" w:name="_Toc10732"/>
      <w:r/>
      <w:bookmarkStart w:id="40" w:name="_Toc3367"/>
      <w:r/>
      <w:bookmarkStart w:id="41" w:name="_Toc22598"/>
      <w:r>
        <w:rPr>
          <w:rFonts w:hint="eastAsia" w:ascii="宋体" w:hAnsi="宋体" w:eastAsia="宋体" w:cs="宋体"/>
          <w:color w:val="000000" w:themeColor="text1"/>
          <w:sz w:val="24"/>
          <w:szCs w:val="24"/>
          <w:highlight w:val="none"/>
        </w:rPr>
        <w:t xml:space="preserve">1.10 交通运输</w:t>
      </w:r>
      <w:bookmarkEnd w:id="38"/>
      <w:r/>
      <w:bookmarkEnd w:id="39"/>
      <w:r/>
      <w:bookmarkEnd w:id="40"/>
      <w:r/>
      <w:bookmarkEnd w:id="41"/>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bookmarkStart w:id="42" w:name="_Toc13773"/>
      <w:r/>
      <w:bookmarkStart w:id="43" w:name="_Toc17809"/>
      <w:r/>
      <w:bookmarkStart w:id="44" w:name="_Toc15186"/>
      <w:r/>
      <w:bookmarkStart w:id="45" w:name="_Toc17368"/>
      <w:r>
        <w:rPr>
          <w:rFonts w:hint="eastAsia" w:ascii="宋体" w:hAnsi="宋体" w:eastAsia="宋体" w:cs="宋体"/>
          <w:color w:val="000000" w:themeColor="text1"/>
          <w:sz w:val="24"/>
          <w:szCs w:val="24"/>
          <w:highlight w:val="none"/>
        </w:rPr>
        <w:t xml:space="preserve">1</w:t>
      </w:r>
      <w:bookmarkStart w:id="46" w:name="_Toc312677986"/>
      <w:r/>
      <w:bookmarkStart w:id="47" w:name="_Toc318581155"/>
      <w:r/>
      <w:bookmarkStart w:id="48" w:name="_Toc304295521"/>
      <w:r/>
      <w:bookmarkStart w:id="49" w:name="_Toc303539100"/>
      <w:r/>
      <w:bookmarkStart w:id="50" w:name="_Toc300934943"/>
      <w:r>
        <w:rPr>
          <w:rFonts w:hint="eastAsia" w:ascii="宋体" w:hAnsi="宋体" w:eastAsia="宋体" w:cs="宋体"/>
          <w:color w:val="000000" w:themeColor="text1"/>
          <w:sz w:val="24"/>
          <w:szCs w:val="24"/>
          <w:highlight w:val="none"/>
        </w:rPr>
        <w:t xml:space="preserve">.10.1 出入现场的权利</w:t>
      </w:r>
      <w:bookmarkEnd w:id="42"/>
      <w:r/>
      <w:bookmarkEnd w:id="43"/>
      <w:r/>
      <w:bookmarkEnd w:id="44"/>
      <w:r/>
      <w:bookmarkEnd w:id="45"/>
      <w:r/>
      <w:r/>
    </w:p>
    <w:p>
      <w:pPr>
        <w:ind w:left="596"/>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关于出入现场的权利的约定：</w:t>
      </w:r>
      <w:r>
        <w:rPr>
          <w:rFonts w:hint="eastAsia" w:ascii="宋体" w:hAnsi="宋体" w:eastAsia="宋体" w:cs="宋体"/>
          <w:color w:val="000000" w:themeColor="text1"/>
          <w:sz w:val="24"/>
          <w:szCs w:val="24"/>
          <w:highlight w:val="none"/>
          <w:u w:val="single"/>
        </w:rPr>
        <w:t xml:space="preserve">已具备出入现场的权利及条件</w:t>
      </w:r>
      <w:r>
        <w:rPr>
          <w:rFonts w:hint="eastAsia" w:ascii="宋体" w:hAnsi="宋体" w:eastAsia="宋体" w:cs="宋体"/>
          <w:color w:val="000000" w:themeColor="text1"/>
          <w:sz w:val="24"/>
          <w:szCs w:val="24"/>
          <w:highlight w:val="none"/>
        </w:rPr>
        <w:t xml:space="preserve">。</w:t>
      </w:r>
      <w:bookmarkEnd w:id="46"/>
      <w:r/>
      <w:bookmarkEnd w:id="47"/>
      <w:r/>
      <w:bookmarkEnd w:id="48"/>
      <w:r/>
      <w:bookmarkEnd w:id="49"/>
      <w:r/>
      <w:bookmarkEnd w:id="50"/>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51" w:name="_Toc27568"/>
      <w:r/>
      <w:bookmarkStart w:id="52" w:name="_Toc1889"/>
      <w:r/>
      <w:bookmarkStart w:id="53" w:name="_Toc6342"/>
      <w:r/>
      <w:bookmarkStart w:id="54" w:name="_Toc30721"/>
      <w:r>
        <w:rPr>
          <w:rFonts w:hint="eastAsia" w:ascii="宋体" w:hAnsi="宋体" w:eastAsia="宋体" w:cs="宋体"/>
          <w:color w:val="000000" w:themeColor="text1"/>
          <w:sz w:val="24"/>
          <w:szCs w:val="24"/>
          <w:highlight w:val="none"/>
        </w:rPr>
        <w:t xml:space="preserve">1</w:t>
      </w:r>
      <w:bookmarkStart w:id="55" w:name="_Toc304295522"/>
      <w:r/>
      <w:bookmarkStart w:id="56" w:name="_Toc318581156"/>
      <w:r/>
      <w:bookmarkStart w:id="57" w:name="_Toc300934944"/>
      <w:r/>
      <w:bookmarkStart w:id="58" w:name="_Toc312677987"/>
      <w:r/>
      <w:bookmarkStart w:id="59" w:name="_Toc303539101"/>
      <w:r>
        <w:rPr>
          <w:rFonts w:hint="eastAsia" w:ascii="宋体" w:hAnsi="宋体" w:eastAsia="宋体" w:cs="宋体"/>
          <w:color w:val="000000" w:themeColor="text1"/>
          <w:sz w:val="24"/>
          <w:szCs w:val="24"/>
          <w:highlight w:val="none"/>
        </w:rPr>
        <w:t xml:space="preserve">.10.3 场内交通</w:t>
      </w:r>
      <w:bookmarkEnd w:id="51"/>
      <w:r/>
      <w:bookmarkEnd w:id="52"/>
      <w:r/>
      <w:bookmarkEnd w:id="53"/>
      <w:r/>
      <w:bookmarkEnd w:id="54"/>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关于场外交通和场内交通的边界的约定：</w:t>
      </w:r>
      <w:r>
        <w:rPr>
          <w:rFonts w:hint="eastAsia" w:ascii="宋体" w:hAnsi="宋体" w:eastAsia="宋体" w:cs="宋体"/>
          <w:color w:val="000000" w:themeColor="text1"/>
          <w:sz w:val="24"/>
          <w:szCs w:val="24"/>
          <w:highlight w:val="none"/>
          <w:u w:val="single"/>
        </w:rPr>
        <w:t xml:space="preserve">以项目用地红线为界</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rPr>
        <w:t xml:space="preserve">按相关规定要求，但相关费用含在合同价中</w:t>
      </w:r>
      <w:r>
        <w:rPr>
          <w:rFonts w:hint="eastAsia" w:ascii="宋体" w:hAnsi="宋体" w:eastAsia="宋体" w:cs="宋体"/>
          <w:color w:val="000000" w:themeColor="text1"/>
          <w:sz w:val="24"/>
          <w:szCs w:val="24"/>
          <w:highlight w:val="none"/>
        </w:rPr>
        <w:t xml:space="preserve">。</w:t>
      </w:r>
      <w:bookmarkEnd w:id="55"/>
      <w:r/>
      <w:bookmarkEnd w:id="56"/>
      <w:r/>
      <w:bookmarkEnd w:id="57"/>
      <w:r/>
      <w:bookmarkEnd w:id="58"/>
      <w:r/>
      <w:bookmarkEnd w:id="59"/>
      <w:r>
        <w:rPr>
          <w:rFonts w:hint="eastAsia" w:ascii="宋体" w:hAnsi="宋体" w:eastAsia="宋体" w:cs="宋体"/>
          <w:color w:val="000000" w:themeColor="text1"/>
          <w:sz w:val="24"/>
          <w:szCs w:val="24"/>
          <w:highlight w:val="none"/>
        </w:rPr>
        <w:t xml:space="preserve">  </w:t>
      </w:r>
      <w:bookmarkStart w:id="60" w:name="_Toc318581157"/>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1.10.4超大件和超重件的运输</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rPr>
        <w:t xml:space="preserve">承包人</w:t>
      </w:r>
      <w:r>
        <w:rPr>
          <w:rFonts w:hint="eastAsia" w:ascii="宋体" w:hAnsi="宋体" w:eastAsia="宋体" w:cs="宋体"/>
          <w:color w:val="000000" w:themeColor="text1"/>
          <w:sz w:val="24"/>
          <w:szCs w:val="24"/>
          <w:highlight w:val="none"/>
        </w:rPr>
        <w:t xml:space="preserve">承担。</w:t>
      </w:r>
      <w:bookmarkEnd w:id="60"/>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61" w:name="_Toc8470"/>
      <w:r/>
      <w:bookmarkStart w:id="62" w:name="_Toc30293"/>
      <w:r/>
      <w:bookmarkStart w:id="63" w:name="_Toc27253"/>
      <w:r/>
      <w:bookmarkStart w:id="64" w:name="_Toc1184"/>
      <w:r>
        <w:rPr>
          <w:rFonts w:hint="eastAsia" w:ascii="宋体" w:hAnsi="宋体" w:eastAsia="宋体" w:cs="宋体"/>
          <w:color w:val="000000" w:themeColor="text1"/>
          <w:sz w:val="24"/>
          <w:szCs w:val="24"/>
          <w:highlight w:val="none"/>
        </w:rPr>
        <w:t xml:space="preserve">1.11 知识产权</w:t>
      </w:r>
      <w:bookmarkEnd w:id="61"/>
      <w:r/>
      <w:bookmarkEnd w:id="62"/>
      <w:r/>
      <w:bookmarkEnd w:id="63"/>
      <w:r/>
      <w:bookmarkEnd w:id="64"/>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关于发包人提供的上述文件的使用限制的要求：</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bookmarkStart w:id="65" w:name="_Toc29817"/>
      <w:r/>
      <w:bookmarkStart w:id="66" w:name="_Toc7891"/>
      <w:r/>
      <w:bookmarkStart w:id="67" w:name="_Toc19101"/>
      <w:r/>
      <w:bookmarkStart w:id="68" w:name="_Toc11416"/>
      <w:r>
        <w:rPr>
          <w:rFonts w:hint="eastAsia" w:ascii="宋体" w:hAnsi="宋体" w:eastAsia="宋体" w:cs="宋体"/>
          <w:color w:val="000000" w:themeColor="text1"/>
          <w:sz w:val="24"/>
          <w:szCs w:val="24"/>
          <w:highlight w:val="none"/>
        </w:rPr>
        <w:t xml:space="preserve">1.11.2 关于承包人为实施工程所编制文件的著作权的归属：</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bookmarkEnd w:id="65"/>
      <w:r/>
      <w:bookmarkEnd w:id="66"/>
      <w:r/>
      <w:bookmarkEnd w:id="67"/>
      <w:r/>
      <w:bookmarkEnd w:id="68"/>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关于承包人提供的上述文件的使用限制的要求：</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bookmarkStart w:id="69" w:name="_Toc12155"/>
      <w:r/>
      <w:bookmarkStart w:id="70" w:name="_Toc17705"/>
      <w:r/>
      <w:bookmarkStart w:id="71" w:name="_Toc14597"/>
      <w:r/>
      <w:bookmarkStart w:id="72" w:name="_Toc30117"/>
      <w:r>
        <w:rPr>
          <w:rFonts w:hint="eastAsia" w:ascii="宋体" w:hAnsi="宋体" w:eastAsia="宋体" w:cs="宋体"/>
          <w:color w:val="000000" w:themeColor="text1"/>
          <w:sz w:val="24"/>
          <w:szCs w:val="24"/>
          <w:highlight w:val="none"/>
        </w:rPr>
        <w:t xml:space="preserve">1.11.4 承包人在施工过程中所采用的专利、专有技术、技术秘密的使用费的承担方式：</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bookmarkEnd w:id="69"/>
      <w:r/>
      <w:bookmarkEnd w:id="70"/>
      <w:r/>
      <w:bookmarkEnd w:id="71"/>
      <w:r/>
      <w:bookmarkEnd w:id="72"/>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1.13工程量清单错误的修正</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出现工程量清单错误时，是否调整合同价格：</w:t>
      </w:r>
      <w:r>
        <w:rPr>
          <w:rFonts w:hint="eastAsia" w:ascii="宋体" w:hAnsi="宋体" w:eastAsia="宋体" w:cs="宋体"/>
          <w:color w:val="000000" w:themeColor="text1"/>
          <w:sz w:val="24"/>
          <w:szCs w:val="24"/>
          <w:highlight w:val="none"/>
          <w:u w:val="single"/>
        </w:rPr>
        <w:t xml:space="preserve">否</w:t>
      </w:r>
      <w:r>
        <w:rPr>
          <w:rFonts w:hint="eastAsia" w:ascii="宋体" w:hAnsi="宋体" w:eastAsia="宋体" w:cs="宋体"/>
          <w:color w:val="000000" w:themeColor="text1"/>
          <w:sz w:val="24"/>
          <w:szCs w:val="24"/>
          <w:highlight w:val="none"/>
        </w:rPr>
        <w:t xml:space="preserve">。</w:t>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73" w:name="_Toc351203634"/>
      <w:r/>
      <w:bookmarkStart w:id="74" w:name="_Toc15852"/>
      <w:r/>
      <w:bookmarkStart w:id="75" w:name="_Toc18828"/>
      <w:r/>
      <w:bookmarkStart w:id="76" w:name="_Toc7913"/>
      <w:r/>
      <w:bookmarkStart w:id="77" w:name="_Toc27099"/>
      <w:r>
        <w:rPr>
          <w:rFonts w:hint="eastAsia" w:ascii="宋体" w:hAnsi="宋体" w:eastAsia="宋体" w:cs="宋体"/>
          <w:bCs/>
          <w:color w:val="000000" w:themeColor="text1"/>
          <w:sz w:val="24"/>
          <w:szCs w:val="24"/>
          <w:highlight w:val="none"/>
        </w:rPr>
        <w:t xml:space="preserve">2</w:t>
      </w:r>
      <w:bookmarkStart w:id="78" w:name="_Toc296890985"/>
      <w:r/>
      <w:bookmarkStart w:id="79" w:name="_Toc297120457"/>
      <w:r/>
      <w:bookmarkStart w:id="80" w:name="_Toc296891197"/>
      <w:r/>
      <w:bookmarkStart w:id="81" w:name="_Toc296944496"/>
      <w:r/>
      <w:bookmarkStart w:id="82" w:name="_Toc292559362"/>
      <w:r/>
      <w:bookmarkStart w:id="83" w:name="_Toc297048343"/>
      <w:r/>
      <w:bookmarkStart w:id="84" w:name="_Toc292559867"/>
      <w:r/>
      <w:bookmarkStart w:id="85" w:name="_Toc296346658"/>
      <w:r/>
      <w:bookmarkStart w:id="86" w:name="_Toc296347156"/>
      <w:r/>
      <w:bookmarkStart w:id="87" w:name="_Toc296503157"/>
      <w:r>
        <w:rPr>
          <w:rFonts w:hint="eastAsia" w:ascii="宋体" w:hAnsi="宋体" w:eastAsia="宋体" w:cs="宋体"/>
          <w:bCs/>
          <w:color w:val="000000" w:themeColor="text1"/>
          <w:sz w:val="24"/>
          <w:szCs w:val="24"/>
          <w:highlight w:val="none"/>
        </w:rPr>
        <w:t xml:space="preserve">. 发包人</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88" w:name="_Toc9773"/>
      <w:r/>
      <w:bookmarkStart w:id="89" w:name="_Toc6753"/>
      <w:r/>
      <w:bookmarkStart w:id="90" w:name="_Toc2018"/>
      <w:r/>
      <w:bookmarkStart w:id="91" w:name="_Toc27077"/>
      <w:r>
        <w:rPr>
          <w:rFonts w:hint="eastAsia" w:ascii="宋体" w:hAnsi="宋体" w:eastAsia="宋体" w:cs="宋体"/>
          <w:color w:val="000000" w:themeColor="text1"/>
          <w:sz w:val="24"/>
          <w:szCs w:val="24"/>
          <w:highlight w:val="none"/>
        </w:rPr>
        <w:t xml:space="preserve">2.2 发包人代表</w:t>
      </w:r>
      <w:bookmarkEnd w:id="88"/>
      <w:r/>
      <w:bookmarkEnd w:id="89"/>
      <w:r/>
      <w:bookmarkEnd w:id="90"/>
      <w:r/>
      <w:bookmarkEnd w:id="91"/>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发包人代表：</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发包人对发包人代表的授权范围如下：</w:t>
      </w:r>
      <w:r>
        <w:rPr>
          <w:rFonts w:hint="eastAsia" w:ascii="宋体" w:hAnsi="宋体" w:eastAsia="宋体" w:cs="宋体"/>
          <w:color w:val="000000" w:themeColor="text1"/>
          <w:sz w:val="24"/>
          <w:szCs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92" w:name="_Toc16568"/>
      <w:r/>
      <w:bookmarkStart w:id="93" w:name="_Toc16584"/>
      <w:r/>
      <w:bookmarkStart w:id="94" w:name="_Toc30011"/>
      <w:r/>
      <w:bookmarkStart w:id="95" w:name="_Toc28428"/>
      <w:r>
        <w:rPr>
          <w:rFonts w:hint="eastAsia" w:ascii="宋体" w:hAnsi="宋体" w:eastAsia="宋体" w:cs="宋体"/>
          <w:color w:val="000000" w:themeColor="text1"/>
          <w:sz w:val="24"/>
          <w:szCs w:val="24"/>
          <w:highlight w:val="none"/>
        </w:rPr>
        <w:t xml:space="preserve">2.4 施工现场、施工条件和基础资料的提供</w:t>
      </w:r>
      <w:bookmarkEnd w:id="92"/>
      <w:r/>
      <w:bookmarkEnd w:id="93"/>
      <w:r/>
      <w:bookmarkEnd w:id="94"/>
      <w:r/>
      <w:bookmarkEnd w:id="95"/>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 提供施工现场</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关于发包人移交施工现场的期限要求：</w:t>
      </w:r>
      <w:r>
        <w:rPr>
          <w:rFonts w:hint="eastAsia" w:ascii="宋体" w:hAnsi="宋体" w:eastAsia="宋体" w:cs="宋体"/>
          <w:color w:val="000000" w:themeColor="text1"/>
          <w:sz w:val="24"/>
          <w:szCs w:val="24"/>
          <w:highlight w:val="none"/>
          <w:u w:val="single"/>
        </w:rPr>
        <w:t xml:space="preserve">发包人应最迟于开工日期之前向承包人移交施工现场</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 提供施工条件</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关于发包人应负责提供施工所需要的条件，包括：</w:t>
      </w:r>
      <w:r>
        <w:rPr>
          <w:rFonts w:hint="eastAsia" w:ascii="宋体" w:hAnsi="宋体" w:eastAsia="宋体" w:cs="宋体"/>
          <w:color w:val="000000" w:themeColor="text1"/>
          <w:sz w:val="24"/>
          <w:szCs w:val="24"/>
          <w:highlight w:val="none"/>
          <w:u w:val="single"/>
        </w:rPr>
        <w:t xml:space="preserve">在开工前提供施工用水水源和用电电源，场内铺设电路、水路由承包人自理，施工用电用水费用由承包人含在合同价中</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96" w:name="_Toc15699"/>
      <w:r/>
      <w:bookmarkStart w:id="97" w:name="_Toc19966"/>
      <w:r/>
      <w:bookmarkStart w:id="98" w:name="_Toc8736"/>
      <w:r>
        <w:rPr>
          <w:rFonts w:hint="eastAsia" w:ascii="宋体" w:hAnsi="宋体" w:eastAsia="宋体" w:cs="宋体"/>
          <w:color w:val="000000" w:themeColor="text1"/>
          <w:sz w:val="24"/>
          <w:szCs w:val="24"/>
          <w:highlight w:val="none"/>
        </w:rPr>
        <w:t xml:space="preserve">2.5 资金来源证明及支付担保</w:t>
      </w:r>
      <w:bookmarkEnd w:id="96"/>
      <w:r/>
      <w:bookmarkEnd w:id="97"/>
      <w:r/>
      <w:bookmarkEnd w:id="98"/>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发包人提供资金来源证明的期限要求：</w:t>
      </w:r>
      <w:r>
        <w:rPr>
          <w:rFonts w:hint="eastAsia" w:ascii="宋体" w:hAnsi="宋体" w:eastAsia="宋体" w:cs="宋体"/>
          <w:color w:val="000000" w:themeColor="text1"/>
          <w:sz w:val="24"/>
          <w:szCs w:val="24"/>
          <w:highlight w:val="none"/>
          <w:u w:val="single"/>
        </w:rPr>
        <w:t xml:space="preserve">无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发包人是否提供支付担保：</w:t>
      </w:r>
      <w:r>
        <w:rPr>
          <w:rFonts w:hint="eastAsia" w:ascii="宋体" w:hAnsi="宋体" w:eastAsia="宋体" w:cs="宋体"/>
          <w:color w:val="000000" w:themeColor="text1"/>
          <w:sz w:val="24"/>
          <w:szCs w:val="24"/>
          <w:highlight w:val="none"/>
          <w:u w:val="single"/>
        </w:rPr>
        <w:t xml:space="preserve">否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发包人提供支付担保的形式：</w:t>
      </w:r>
      <w:r>
        <w:rPr>
          <w:rFonts w:hint="eastAsia" w:ascii="宋体" w:hAnsi="宋体" w:eastAsia="宋体" w:cs="宋体"/>
          <w:color w:val="000000" w:themeColor="text1"/>
          <w:sz w:val="24"/>
          <w:szCs w:val="24"/>
          <w:highlight w:val="none"/>
          <w:u w:val="single"/>
        </w:rPr>
        <w:t xml:space="preserve">否</w:t>
      </w:r>
      <w:r>
        <w:rPr>
          <w:rFonts w:hint="eastAsia" w:ascii="宋体" w:hAnsi="宋体" w:eastAsia="宋体" w:cs="宋体"/>
          <w:color w:val="000000" w:themeColor="text1"/>
          <w:sz w:val="24"/>
          <w:szCs w:val="24"/>
          <w:highlight w:val="none"/>
        </w:rPr>
        <w:t xml:space="preserve">。</w:t>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99" w:name="_Toc22790"/>
      <w:r/>
      <w:bookmarkStart w:id="100" w:name="_Toc26654"/>
      <w:r/>
      <w:bookmarkStart w:id="101" w:name="_Toc351203635"/>
      <w:r/>
      <w:bookmarkStart w:id="102" w:name="_Toc27962"/>
      <w:r/>
      <w:bookmarkStart w:id="103" w:name="_Toc5117"/>
      <w:r>
        <w:rPr>
          <w:rFonts w:hint="eastAsia" w:ascii="宋体" w:hAnsi="宋体" w:eastAsia="宋体" w:cs="宋体"/>
          <w:bCs/>
          <w:color w:val="000000" w:themeColor="text1"/>
          <w:sz w:val="24"/>
          <w:szCs w:val="24"/>
          <w:highlight w:val="none"/>
        </w:rPr>
        <w:t xml:space="preserve">3</w:t>
      </w:r>
      <w:bookmarkStart w:id="104" w:name="_Toc297048344"/>
      <w:r/>
      <w:bookmarkStart w:id="105" w:name="_Toc292559363"/>
      <w:r/>
      <w:bookmarkStart w:id="106" w:name="_Toc292559868"/>
      <w:r/>
      <w:bookmarkStart w:id="107" w:name="_Toc296503158"/>
      <w:r/>
      <w:bookmarkStart w:id="108" w:name="_Toc296346659"/>
      <w:r/>
      <w:bookmarkStart w:id="109" w:name="_Toc296944497"/>
      <w:r/>
      <w:bookmarkStart w:id="110" w:name="_Toc296347157"/>
      <w:r/>
      <w:bookmarkStart w:id="111" w:name="_Toc296891198"/>
      <w:r/>
      <w:bookmarkStart w:id="112" w:name="_Toc297120458"/>
      <w:r/>
      <w:bookmarkStart w:id="113" w:name="_Toc296890986"/>
      <w:r>
        <w:rPr>
          <w:rFonts w:hint="eastAsia" w:ascii="宋体" w:hAnsi="宋体" w:eastAsia="宋体" w:cs="宋体"/>
          <w:bCs/>
          <w:color w:val="000000" w:themeColor="text1"/>
          <w:sz w:val="24"/>
          <w:szCs w:val="24"/>
          <w:highlight w:val="none"/>
        </w:rPr>
        <w:t xml:space="preserve">. 承包人</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承包人的一般义务</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承包人提交的竣工资料的内容：</w:t>
      </w:r>
      <w:r>
        <w:rPr>
          <w:rFonts w:hint="eastAsia" w:ascii="宋体" w:hAnsi="宋体" w:eastAsia="宋体" w:cs="宋体"/>
          <w:color w:val="000000" w:themeColor="text1"/>
          <w:sz w:val="24"/>
          <w:szCs w:val="24"/>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承包人需要提交的竣工资料套数：</w:t>
      </w:r>
      <w:r>
        <w:rPr>
          <w:rFonts w:hint="eastAsia" w:ascii="宋体" w:hAnsi="宋体" w:eastAsia="宋体" w:cs="宋体"/>
          <w:color w:val="000000" w:themeColor="text1"/>
          <w:sz w:val="24"/>
          <w:szCs w:val="24"/>
          <w:highlight w:val="none"/>
          <w:u w:val="single"/>
        </w:rPr>
        <w:t xml:space="preserve">肆套</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承包人提交的竣工资料的费用承担：</w:t>
      </w:r>
      <w:r>
        <w:rPr>
          <w:rFonts w:hint="eastAsia" w:ascii="宋体" w:hAnsi="宋体" w:eastAsia="宋体" w:cs="宋体"/>
          <w:color w:val="000000" w:themeColor="text1"/>
          <w:sz w:val="24"/>
          <w:szCs w:val="24"/>
          <w:highlight w:val="none"/>
          <w:u w:val="single"/>
        </w:rPr>
        <w:t xml:space="preserve">承包人自行承担</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承包人提交的竣工资料移交时间：</w:t>
      </w:r>
      <w:r>
        <w:rPr>
          <w:rFonts w:hint="eastAsia" w:ascii="宋体" w:hAnsi="宋体" w:eastAsia="宋体" w:cs="宋体"/>
          <w:color w:val="000000" w:themeColor="text1"/>
          <w:sz w:val="24"/>
          <w:szCs w:val="24"/>
          <w:highlight w:val="none"/>
          <w:u w:val="single"/>
        </w:rPr>
        <w:t xml:space="preserve">竣工验收合格后30天内</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承包人提交的竣工资料形式要求：</w:t>
      </w:r>
      <w:r>
        <w:rPr>
          <w:rFonts w:hint="eastAsia" w:ascii="宋体" w:hAnsi="宋体" w:eastAsia="宋体" w:cs="宋体"/>
          <w:color w:val="000000" w:themeColor="text1"/>
          <w:sz w:val="24"/>
          <w:szCs w:val="24"/>
          <w:highlight w:val="none"/>
          <w:u w:val="single"/>
        </w:rPr>
        <w:t xml:space="preserve">书面及电子均需要</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承包人应履行的其他义务：</w:t>
      </w:r>
      <w:r>
        <w:rPr>
          <w:rFonts w:hint="eastAsia" w:ascii="宋体" w:hAnsi="宋体" w:eastAsia="宋体" w:cs="宋体"/>
          <w:color w:val="000000" w:themeColor="text1"/>
          <w:sz w:val="24"/>
          <w:szCs w:val="24"/>
          <w:highlight w:val="none"/>
          <w:u w:val="single"/>
        </w:rPr>
        <w:t xml:space="preserve">双方协商</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项目经理</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 项目经理：</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建造师执业资格等级：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建造师注册证书号：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建造师执业印章号：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安全生产考核合格证书号：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承包人对项目经理的授权范围如下：</w:t>
      </w:r>
      <w:r>
        <w:rPr>
          <w:rFonts w:hint="eastAsia" w:ascii="宋体" w:hAnsi="宋体" w:eastAsia="宋体" w:cs="宋体"/>
          <w:color w:val="000000" w:themeColor="text1"/>
          <w:sz w:val="24"/>
          <w:szCs w:val="24"/>
          <w:highlight w:val="none"/>
          <w:u w:val="single"/>
        </w:rPr>
        <w:t xml:space="preserve">负责对项目施工过程中安全管理、成本控制、进度控制、质量控制，信息管理及与项目现场相关的组织协调工作</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关于项目经理每月在施工现场的时间要求：</w:t>
      </w:r>
      <w:r>
        <w:rPr>
          <w:rFonts w:hint="eastAsia" w:ascii="宋体" w:hAnsi="宋体" w:eastAsia="宋体" w:cs="宋体"/>
          <w:color w:val="000000" w:themeColor="text1"/>
          <w:sz w:val="24"/>
          <w:szCs w:val="24"/>
          <w:highlight w:val="none"/>
          <w:u w:val="single"/>
          <w:lang w:val="en-US" w:eastAsia="zh-CN"/>
        </w:rPr>
        <w:t xml:space="preserve">签到</w:t>
      </w:r>
      <w:r>
        <w:rPr>
          <w:rFonts w:hint="eastAsia" w:ascii="宋体" w:hAnsi="宋体" w:eastAsia="宋体" w:cs="宋体"/>
          <w:color w:val="000000" w:themeColor="text1"/>
          <w:sz w:val="24"/>
          <w:szCs w:val="24"/>
          <w:highlight w:val="none"/>
          <w:u w:val="single"/>
        </w:rPr>
        <w:t xml:space="preserve">不少于22天</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承包人未提交劳动合同，以及没有为项目经理缴纳社会保险证明的违约责任：</w:t>
      </w:r>
      <w:r>
        <w:rPr>
          <w:rFonts w:hint="eastAsia" w:ascii="宋体" w:hAnsi="宋体" w:eastAsia="宋体" w:cs="宋体"/>
          <w:color w:val="000000" w:themeColor="text1"/>
          <w:sz w:val="24"/>
          <w:szCs w:val="24"/>
          <w:highlight w:val="none"/>
          <w:u w:val="single"/>
        </w:rPr>
        <w:t xml:space="preserve">承包人自行承担</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项目经理未经批准，擅自离开施工现场的违约责任：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3.2.3 承包人擅自更换项目经理的违约责任：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114" w:name="_Toc7053"/>
      <w:r/>
      <w:bookmarkStart w:id="115" w:name="_Toc28714"/>
      <w:r/>
      <w:bookmarkStart w:id="116" w:name="_Toc525"/>
      <w:r/>
      <w:bookmarkStart w:id="117" w:name="_Toc28066"/>
      <w:r>
        <w:rPr>
          <w:rFonts w:hint="eastAsia" w:ascii="宋体" w:hAnsi="宋体" w:eastAsia="宋体" w:cs="宋体"/>
          <w:color w:val="000000" w:themeColor="text1"/>
          <w:sz w:val="24"/>
          <w:szCs w:val="24"/>
          <w:highlight w:val="none"/>
        </w:rPr>
        <w:t xml:space="preserve">3.2.4 承包人无正当理由拒绝更换项目经理的违约责任：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bookmarkEnd w:id="114"/>
      <w:r/>
      <w:bookmarkEnd w:id="115"/>
      <w:r/>
      <w:bookmarkEnd w:id="116"/>
      <w:r/>
      <w:bookmarkEnd w:id="117"/>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 承包人人员</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 承包人提交项目管理机构及施工现场管理人员安排报告的期限：</w:t>
      </w:r>
      <w:r>
        <w:rPr>
          <w:rFonts w:hint="eastAsia" w:ascii="宋体" w:hAnsi="宋体" w:eastAsia="宋体" w:cs="宋体"/>
          <w:color w:val="000000" w:themeColor="text1"/>
          <w:sz w:val="24"/>
          <w:szCs w:val="24"/>
          <w:highlight w:val="none"/>
          <w:u w:val="single"/>
        </w:rPr>
        <w:t xml:space="preserve">满足相关要求</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3.3.3 承包人无正当理由拒绝撤换主要施工管理人员的违约责任：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3.3.4 承包人主要施工管理人员离开施工现场的批准要求：承包人书面申请报监理工程师及发包人现场代表批准。</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3.3.5承包人擅自更换主要施工管理人员的违约责任：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3.3.6承包人主要施工管理人员擅自离开施工现场的违约责任：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118" w:name="_Toc296891199"/>
      <w:r/>
      <w:bookmarkStart w:id="119" w:name="_Toc303539102"/>
      <w:r/>
      <w:bookmarkStart w:id="120" w:name="_Toc297216151"/>
      <w:r/>
      <w:bookmarkStart w:id="121" w:name="_Toc297120459"/>
      <w:r/>
      <w:bookmarkStart w:id="122" w:name="_Toc296346660"/>
      <w:r/>
      <w:bookmarkStart w:id="123" w:name="_Toc296503159"/>
      <w:r/>
      <w:bookmarkStart w:id="124" w:name="_Toc296944498"/>
      <w:r/>
      <w:bookmarkStart w:id="125" w:name="_Toc312677988"/>
      <w:r/>
      <w:bookmarkStart w:id="126" w:name="_Toc297123492"/>
      <w:r/>
      <w:bookmarkStart w:id="127" w:name="_Toc304295523"/>
      <w:r/>
      <w:bookmarkStart w:id="128" w:name="_Toc300934945"/>
      <w:r/>
      <w:bookmarkStart w:id="129" w:name="_Toc296347158"/>
      <w:r/>
      <w:bookmarkStart w:id="130" w:name="_Toc292559364"/>
      <w:r/>
      <w:bookmarkStart w:id="131" w:name="_Toc297048345"/>
      <w:r/>
      <w:bookmarkStart w:id="132" w:name="_Toc296890987"/>
      <w:r/>
      <w:bookmarkStart w:id="133" w:name="_Toc292559869"/>
      <w:r>
        <w:rPr>
          <w:rFonts w:hint="eastAsia" w:ascii="宋体" w:hAnsi="宋体" w:eastAsia="宋体" w:cs="宋体"/>
          <w:color w:val="000000" w:themeColor="text1"/>
          <w:sz w:val="24"/>
          <w:szCs w:val="24"/>
          <w:highlight w:val="none"/>
        </w:rPr>
        <w:t xml:space="preserve">.5 分包</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134" w:name="_Toc292559365"/>
      <w:r/>
      <w:bookmarkStart w:id="135" w:name="_Toc300934946"/>
      <w:r/>
      <w:bookmarkStart w:id="136" w:name="_Toc296347159"/>
      <w:r/>
      <w:bookmarkStart w:id="137" w:name="_Toc296503160"/>
      <w:r/>
      <w:bookmarkStart w:id="138" w:name="_Toc296890988"/>
      <w:r/>
      <w:bookmarkStart w:id="139" w:name="_Toc292559870"/>
      <w:r/>
      <w:bookmarkStart w:id="140" w:name="_Toc297120460"/>
      <w:r/>
      <w:bookmarkStart w:id="141" w:name="_Toc296891200"/>
      <w:r/>
      <w:bookmarkStart w:id="142" w:name="_Toc297048346"/>
      <w:r/>
      <w:bookmarkStart w:id="143" w:name="_Toc297123493"/>
      <w:r/>
      <w:bookmarkStart w:id="144" w:name="_Toc296346661"/>
      <w:r/>
      <w:bookmarkStart w:id="145" w:name="_Toc297216152"/>
      <w:r/>
      <w:bookmarkStart w:id="146" w:name="_Toc303539103"/>
      <w:r/>
      <w:bookmarkStart w:id="147" w:name="_Toc296944499"/>
      <w:r/>
      <w:bookmarkStart w:id="148" w:name="_Toc304295524"/>
      <w:r/>
      <w:bookmarkStart w:id="149" w:name="_Toc312677989"/>
      <w:r/>
      <w:bookmarkStart w:id="150" w:name="_Toc318581158"/>
      <w:r>
        <w:rPr>
          <w:rFonts w:hint="eastAsia" w:ascii="宋体" w:hAnsi="宋体" w:eastAsia="宋体" w:cs="宋体"/>
          <w:color w:val="000000" w:themeColor="text1"/>
          <w:sz w:val="24"/>
          <w:szCs w:val="24"/>
          <w:highlight w:val="none"/>
        </w:rPr>
        <w:t xml:space="preserve">.5.1 分包的一般约定</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禁止分包的工程包括：</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主体结构、关键性工作的范围：</w:t>
      </w:r>
      <w:r>
        <w:rPr>
          <w:rFonts w:hint="eastAsia" w:ascii="宋体" w:hAnsi="宋体" w:eastAsia="宋体" w:cs="宋体"/>
          <w:color w:val="000000" w:themeColor="text1"/>
          <w:sz w:val="24"/>
          <w:szCs w:val="24"/>
          <w:highlight w:val="none"/>
          <w:u w:val="single"/>
        </w:rPr>
        <w:t xml:space="preserve">按施工图及规范要求</w:t>
      </w:r>
      <w:r>
        <w:rPr>
          <w:rFonts w:hint="eastAsia" w:ascii="宋体" w:hAnsi="宋体" w:eastAsia="宋体" w:cs="宋体"/>
          <w:color w:val="000000" w:themeColor="text1"/>
          <w:sz w:val="24"/>
          <w:szCs w:val="24"/>
          <w:highlight w:val="none"/>
        </w:rPr>
        <w:t xml:space="preserve">。</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1" w:name="_Toc296944500"/>
      <w:r/>
      <w:bookmarkStart w:id="152" w:name="_Toc296347160"/>
      <w:r/>
      <w:bookmarkStart w:id="153" w:name="_Toc296346662"/>
      <w:r/>
      <w:bookmarkStart w:id="154" w:name="_Toc296891201"/>
      <w:r/>
      <w:bookmarkStart w:id="155" w:name="_Toc297120461"/>
      <w:r/>
      <w:bookmarkStart w:id="156" w:name="_Toc300934947"/>
      <w:r/>
      <w:bookmarkStart w:id="157" w:name="_Toc296503161"/>
      <w:r/>
      <w:bookmarkStart w:id="158" w:name="_Toc297216153"/>
      <w:r/>
      <w:bookmarkStart w:id="159" w:name="_Toc296890989"/>
      <w:r/>
      <w:bookmarkStart w:id="160" w:name="_Toc297048347"/>
      <w:r/>
      <w:bookmarkStart w:id="161" w:name="_Toc303539104"/>
      <w:r/>
      <w:bookmarkStart w:id="162" w:name="_Toc304295525"/>
      <w:r/>
      <w:bookmarkStart w:id="163" w:name="_Toc297123494"/>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w:t>
      </w:r>
      <w:bookmarkStart w:id="164" w:name="_Toc318581159"/>
      <w:r/>
      <w:bookmarkStart w:id="165" w:name="_Toc312677990"/>
      <w:r>
        <w:rPr>
          <w:rFonts w:hint="eastAsia" w:ascii="宋体" w:hAnsi="宋体" w:eastAsia="宋体" w:cs="宋体"/>
          <w:color w:val="000000" w:themeColor="text1"/>
          <w:sz w:val="24"/>
          <w:szCs w:val="24"/>
          <w:highlight w:val="none"/>
        </w:rPr>
        <w:t xml:space="preserve">.5.2分包的确定</w:t>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允许分包的专业工程包括：需书面申请经发包人书面确认。</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其他关于分包的约定：</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3.5.4 分包合同价款</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关于分包合同价款支付的约定：</w:t>
      </w:r>
      <w:bookmarkEnd w:id="164"/>
      <w:r/>
      <w:bookmarkEnd w:id="165"/>
      <w:r>
        <w:rPr>
          <w:rFonts w:hint="eastAsia" w:ascii="宋体" w:hAnsi="宋体" w:eastAsia="宋体" w:cs="宋体"/>
          <w:color w:val="000000" w:themeColor="text1"/>
          <w:sz w:val="24"/>
          <w:szCs w:val="24"/>
          <w:highlight w:val="none"/>
          <w:u w:val="single"/>
        </w:rPr>
        <w:t xml:space="preserve">无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3.6 工程照管与成品、半成品保护</w:t>
      </w:r>
      <w:r/>
    </w:p>
    <w:p>
      <w:pPr>
        <w:ind w:left="0" w:firstLine="480"/>
        <w:spacing w:before="120" w:after="120"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承包人负责照管工程及工程相关的材料、工程设备的起始时间：</w:t>
      </w:r>
      <w:r>
        <w:rPr>
          <w:rFonts w:hint="eastAsia" w:ascii="宋体" w:hAnsi="宋体" w:eastAsia="宋体" w:cs="宋体"/>
          <w:color w:val="000000" w:themeColor="text1"/>
          <w:sz w:val="24"/>
          <w:szCs w:val="24"/>
          <w:highlight w:val="none"/>
          <w:u w:val="single"/>
        </w:rPr>
        <w:t xml:space="preserve">开工之日起至工程竣工验收之日止</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3.7 履约担保</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承包人是否提供履约担保：</w:t>
      </w:r>
      <w:r>
        <w:rPr>
          <w:rFonts w:hint="eastAsia" w:ascii="宋体" w:hAnsi="宋体" w:eastAsia="宋体" w:cs="宋体"/>
          <w:color w:val="000000" w:themeColor="text1"/>
          <w:sz w:val="24"/>
          <w:szCs w:val="24"/>
          <w:highlight w:val="none"/>
          <w:u w:val="single"/>
        </w:rPr>
        <w:t xml:space="preserve">  否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承包人提供履约担保的形式、金额及期限的：</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166" w:name="_Toc2320"/>
      <w:r/>
      <w:bookmarkStart w:id="167" w:name="_Toc3141"/>
      <w:r/>
      <w:bookmarkStart w:id="168" w:name="_Toc14093"/>
      <w:r/>
      <w:bookmarkStart w:id="169" w:name="_Toc21748"/>
      <w:r/>
      <w:bookmarkStart w:id="170" w:name="_Toc351203636"/>
      <w:r>
        <w:rPr>
          <w:rFonts w:hint="eastAsia" w:ascii="宋体" w:hAnsi="宋体" w:eastAsia="宋体" w:cs="宋体"/>
          <w:bCs/>
          <w:color w:val="000000" w:themeColor="text1"/>
          <w:sz w:val="24"/>
          <w:szCs w:val="24"/>
          <w:highlight w:val="none"/>
        </w:rPr>
        <w:t xml:space="preserve">4</w:t>
      </w:r>
      <w:bookmarkStart w:id="171" w:name="_Toc296346663"/>
      <w:r/>
      <w:bookmarkStart w:id="172" w:name="_Toc292559871"/>
      <w:r/>
      <w:bookmarkStart w:id="173" w:name="_Toc267251413"/>
      <w:r/>
      <w:bookmarkStart w:id="174" w:name="_Toc296891202"/>
      <w:r/>
      <w:bookmarkStart w:id="175" w:name="_Toc296944501"/>
      <w:r/>
      <w:bookmarkStart w:id="176" w:name="_Toc296890990"/>
      <w:r/>
      <w:bookmarkStart w:id="177" w:name="_Toc297120462"/>
      <w:r/>
      <w:bookmarkStart w:id="178" w:name="_Toc296503162"/>
      <w:r/>
      <w:bookmarkStart w:id="179" w:name="_Toc292559366"/>
      <w:r/>
      <w:bookmarkStart w:id="180" w:name="_Toc296347161"/>
      <w:r/>
      <w:bookmarkStart w:id="181" w:name="_Toc297048348"/>
      <w:r>
        <w:rPr>
          <w:rFonts w:hint="eastAsia" w:ascii="宋体" w:hAnsi="宋体" w:eastAsia="宋体" w:cs="宋体"/>
          <w:bCs/>
          <w:color w:val="000000" w:themeColor="text1"/>
          <w:sz w:val="24"/>
          <w:szCs w:val="24"/>
          <w:highlight w:val="none"/>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bCs/>
          <w:color w:val="000000" w:themeColor="text1"/>
          <w:sz w:val="24"/>
          <w:szCs w:val="24"/>
          <w:highlight w:val="none"/>
        </w:rPr>
        <w:t xml:space="preserve">理人</w:t>
      </w:r>
      <w:bookmarkEnd w:id="166"/>
      <w:r/>
      <w:bookmarkEnd w:id="167"/>
      <w:r/>
      <w:bookmarkEnd w:id="168"/>
      <w:r/>
      <w:bookmarkEnd w:id="169"/>
      <w:r/>
      <w:bookmarkEnd w:id="170"/>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4.1监理人的一般规定</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关于监理人的监理内容：详见本项目监理合同，并符合相关规范规程等要求。</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关于监理人的监理权限：详见本项目监理合同，并符合相关规范规程等要求。 </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关于监理人在施工现场的办公场所、生活场所的提供和费用承担的约定：承包人提供办公场所并承担费用(合同价包含此费用)。</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 监理人员</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总监理工程师：</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监理工程师执业资格证书号：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关于监理人的其他约定：详见本项目监理合同，并符合相关规范规程等要求。</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 商定或确定</w:t>
      </w:r>
      <w:r/>
    </w:p>
    <w:p>
      <w:pPr>
        <w:ind w:left="0" w:firstLine="480"/>
        <w:spacing w:line="360" w:lineRule="auto"/>
        <w:widowControl w:val="off"/>
        <w:rPr>
          <w:rFonts w:hint="eastAsia" w:ascii="宋体" w:hAnsi="宋体" w:eastAsia="宋体" w:cs="宋体"/>
          <w:color w:val="000000" w:themeColor="text1"/>
          <w:sz w:val="24"/>
          <w:szCs w:val="24"/>
          <w:highlight w:val="none"/>
        </w:rPr>
      </w:pPr>
      <w:r/>
      <w:bookmarkStart w:id="182" w:name="_Toc267251418"/>
      <w:r>
        <w:rPr>
          <w:rFonts w:hint="eastAsia" w:ascii="宋体" w:hAnsi="宋体" w:eastAsia="宋体" w:cs="宋体"/>
          <w:color w:val="000000" w:themeColor="text1"/>
          <w:sz w:val="24"/>
          <w:szCs w:val="24"/>
          <w:highlight w:val="none"/>
        </w:rPr>
        <w:t xml:space="preserve">在发包人和承包人不能通过协商达成一致意见时，发包人授权监理人对以下事项进行确定：</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183" w:name="_Toc27541"/>
      <w:r/>
      <w:bookmarkStart w:id="184" w:name="_Toc13395"/>
      <w:r/>
      <w:bookmarkStart w:id="185" w:name="_Toc4274"/>
      <w:r/>
      <w:bookmarkStart w:id="186" w:name="_Toc351203637"/>
      <w:r/>
      <w:bookmarkStart w:id="187" w:name="_Toc11600"/>
      <w:r>
        <w:rPr>
          <w:rFonts w:hint="eastAsia" w:ascii="宋体" w:hAnsi="宋体" w:eastAsia="宋体" w:cs="宋体"/>
          <w:bCs/>
          <w:color w:val="000000" w:themeColor="text1"/>
          <w:sz w:val="24"/>
          <w:szCs w:val="24"/>
          <w:highlight w:val="none"/>
        </w:rPr>
        <w:t xml:space="preserve">5</w:t>
      </w:r>
      <w:bookmarkEnd w:id="182"/>
      <w:r/>
      <w:bookmarkStart w:id="188" w:name="_Toc296503163"/>
      <w:r/>
      <w:bookmarkStart w:id="189" w:name="_Toc296346664"/>
      <w:r/>
      <w:bookmarkStart w:id="190" w:name="_Toc292559367"/>
      <w:r/>
      <w:bookmarkStart w:id="191" w:name="_Toc296890991"/>
      <w:r/>
      <w:bookmarkStart w:id="192" w:name="_Toc297048349"/>
      <w:r/>
      <w:bookmarkStart w:id="193" w:name="_Toc296347162"/>
      <w:r/>
      <w:bookmarkStart w:id="194" w:name="_Toc296891203"/>
      <w:r/>
      <w:bookmarkStart w:id="195" w:name="_Toc296944502"/>
      <w:r/>
      <w:bookmarkStart w:id="196" w:name="_Toc292559872"/>
      <w:r/>
      <w:bookmarkStart w:id="197" w:name="_Toc297120463"/>
      <w:r>
        <w:rPr>
          <w:rFonts w:hint="eastAsia" w:ascii="宋体" w:hAnsi="宋体" w:eastAsia="宋体" w:cs="宋体"/>
          <w:bCs/>
          <w:color w:val="000000" w:themeColor="text1"/>
          <w:sz w:val="24"/>
          <w:szCs w:val="24"/>
          <w:highlight w:val="none"/>
        </w:rPr>
        <w:t xml:space="preserve">. 工程质量</w:t>
      </w:r>
      <w:bookmarkEnd w:id="183"/>
      <w:r/>
      <w:bookmarkEnd w:id="184"/>
      <w:r/>
      <w:bookmarkEnd w:id="185"/>
      <w:r/>
      <w:bookmarkEnd w:id="186"/>
      <w:r/>
      <w:bookmarkEnd w:id="187"/>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198" w:name="_Toc23613"/>
      <w:r/>
      <w:bookmarkStart w:id="199" w:name="_Toc32660"/>
      <w:r/>
      <w:bookmarkStart w:id="200" w:name="_Toc24951"/>
      <w:r/>
      <w:bookmarkStart w:id="201" w:name="_Toc27579"/>
      <w:r>
        <w:rPr>
          <w:rFonts w:hint="eastAsia" w:ascii="宋体" w:hAnsi="宋体" w:eastAsia="宋体" w:cs="宋体"/>
          <w:color w:val="000000" w:themeColor="text1"/>
          <w:sz w:val="24"/>
          <w:szCs w:val="24"/>
          <w:highlight w:val="none"/>
        </w:rPr>
        <w:t xml:space="preserve">5.1 质量要求</w:t>
      </w:r>
      <w:bookmarkEnd w:id="198"/>
      <w:r/>
      <w:bookmarkEnd w:id="199"/>
      <w:r/>
      <w:bookmarkEnd w:id="200"/>
      <w:r/>
      <w:bookmarkEnd w:id="201"/>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bookmarkStart w:id="202" w:name="_Toc300934949"/>
      <w:r/>
      <w:bookmarkStart w:id="203" w:name="_Toc318581164"/>
      <w:r/>
      <w:bookmarkStart w:id="204" w:name="_Toc297216155"/>
      <w:r/>
      <w:bookmarkStart w:id="205" w:name="_Toc303539106"/>
      <w:r/>
      <w:bookmarkStart w:id="206" w:name="_Toc312677997"/>
      <w:r/>
      <w:bookmarkStart w:id="207" w:name="_Toc297123496"/>
      <w:r/>
      <w:bookmarkStart w:id="208" w:name="_Toc304295527"/>
      <w:r>
        <w:rPr>
          <w:rFonts w:hint="eastAsia" w:ascii="宋体" w:hAnsi="宋体" w:eastAsia="宋体" w:cs="宋体"/>
          <w:color w:val="000000" w:themeColor="text1"/>
          <w:sz w:val="24"/>
          <w:szCs w:val="24"/>
          <w:highlight w:val="none"/>
        </w:rPr>
        <w:t xml:space="preserve">.1.1 特殊质量标准和要求：</w:t>
      </w:r>
      <w:r>
        <w:rPr>
          <w:rFonts w:hint="eastAsia" w:ascii="宋体" w:hAnsi="宋体" w:eastAsia="宋体" w:cs="宋体"/>
          <w:color w:val="000000" w:themeColor="text1"/>
          <w:sz w:val="24"/>
          <w:szCs w:val="24"/>
          <w:highlight w:val="none"/>
          <w:u w:val="single"/>
        </w:rPr>
        <w:t xml:space="preserve">合格</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关于工程奖项的约定：实际施工质量比投标质量等级提高或评比相关优质工程均不计任何奖励及相关费用，降低按有关文件执行。</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209" w:name="_Toc15359"/>
      <w:r/>
      <w:bookmarkStart w:id="210" w:name="_Toc6194"/>
      <w:r/>
      <w:bookmarkStart w:id="211" w:name="_Toc17153"/>
      <w:r/>
      <w:bookmarkStart w:id="212" w:name="_Toc9544"/>
      <w:r>
        <w:rPr>
          <w:rFonts w:hint="eastAsia" w:ascii="宋体" w:hAnsi="宋体" w:eastAsia="宋体" w:cs="宋体"/>
          <w:color w:val="000000" w:themeColor="text1"/>
          <w:sz w:val="24"/>
          <w:szCs w:val="24"/>
          <w:highlight w:val="none"/>
        </w:rPr>
        <w:t xml:space="preserve">5.3 隐蔽工程检查</w:t>
      </w:r>
      <w:bookmarkEnd w:id="209"/>
      <w:r/>
      <w:bookmarkEnd w:id="210"/>
      <w:r/>
      <w:bookmarkEnd w:id="211"/>
      <w:r/>
      <w:bookmarkEnd w:id="21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监理人不能按时进行检查时，应提前</w:t>
      </w:r>
      <w:r>
        <w:rPr>
          <w:rFonts w:hint="eastAsia" w:ascii="宋体" w:hAnsi="宋体" w:eastAsia="宋体" w:cs="宋体"/>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rPr>
        <w:t xml:space="preserve">小时提交书面延期要求。</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48</w:t>
      </w:r>
      <w:r>
        <w:rPr>
          <w:rFonts w:hint="eastAsia" w:ascii="宋体" w:hAnsi="宋体" w:eastAsia="宋体" w:cs="宋体"/>
          <w:color w:val="000000" w:themeColor="text1"/>
          <w:sz w:val="24"/>
          <w:szCs w:val="24"/>
          <w:highlight w:val="none"/>
        </w:rPr>
        <w:t xml:space="preserve">小时。</w:t>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213" w:name="_Toc31586"/>
      <w:r/>
      <w:bookmarkStart w:id="214" w:name="_Toc30552"/>
      <w:r/>
      <w:bookmarkStart w:id="215" w:name="_Toc32237"/>
      <w:r/>
      <w:bookmarkStart w:id="216" w:name="_Toc351203638"/>
      <w:r/>
      <w:bookmarkStart w:id="217" w:name="_Toc19815"/>
      <w:r>
        <w:rPr>
          <w:rFonts w:hint="eastAsia" w:ascii="宋体" w:hAnsi="宋体" w:eastAsia="宋体" w:cs="宋体"/>
          <w:bCs/>
          <w:color w:val="000000" w:themeColor="text1"/>
          <w:sz w:val="24"/>
          <w:szCs w:val="24"/>
          <w:highlight w:val="none"/>
        </w:rPr>
        <w:t xml:space="preserve">6. 安全文明施工与环境保护</w:t>
      </w:r>
      <w:bookmarkEnd w:id="213"/>
      <w:r/>
      <w:bookmarkEnd w:id="214"/>
      <w:r/>
      <w:bookmarkEnd w:id="215"/>
      <w:r/>
      <w:bookmarkEnd w:id="216"/>
      <w:r/>
      <w:bookmarkEnd w:id="217"/>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6.1安全文明施工</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6.1.1 项目安全生产的达标目标及相应事项的约定：</w:t>
      </w:r>
      <w:r>
        <w:rPr>
          <w:rFonts w:hint="eastAsia" w:ascii="宋体" w:hAnsi="宋体" w:eastAsia="宋体" w:cs="宋体"/>
          <w:color w:val="000000" w:themeColor="text1"/>
          <w:sz w:val="24"/>
          <w:szCs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6.1.4 关于治安保卫的特别约定：</w:t>
      </w:r>
      <w:r>
        <w:rPr>
          <w:rFonts w:hint="eastAsia" w:ascii="宋体" w:hAnsi="宋体" w:eastAsia="宋体" w:cs="宋体"/>
          <w:color w:val="000000" w:themeColor="text1"/>
          <w:sz w:val="24"/>
          <w:szCs w:val="24"/>
          <w:highlight w:val="none"/>
          <w:u w:val="single"/>
        </w:rPr>
        <w:t xml:space="preserve">按项目所在地相关规定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关于编制施工场地治安管理计划的约定：</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6.1.5 文明施工</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合同当事人对文明施工的要求：</w:t>
      </w:r>
      <w:r>
        <w:rPr>
          <w:rFonts w:hint="eastAsia" w:ascii="宋体" w:hAnsi="宋体" w:eastAsia="宋体" w:cs="宋体"/>
          <w:color w:val="000000" w:themeColor="text1"/>
          <w:sz w:val="24"/>
          <w:szCs w:val="24"/>
          <w:highlight w:val="none"/>
          <w:u w:val="single"/>
        </w:rPr>
        <w:t xml:space="preserve">按苏州市、相城区、相城经济开发区相关规定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6.1.6 关于安全文明施工费支付比例和支付期限的约定：</w:t>
      </w:r>
      <w:r>
        <w:rPr>
          <w:rFonts w:hint="eastAsia" w:ascii="宋体" w:hAnsi="宋体" w:eastAsia="宋体" w:cs="宋体"/>
          <w:color w:val="000000" w:themeColor="text1"/>
          <w:sz w:val="24"/>
          <w:szCs w:val="24"/>
          <w:highlight w:val="none"/>
          <w:u w:val="single"/>
        </w:rPr>
        <w:t xml:space="preserve">同进度款支付</w:t>
      </w:r>
      <w:r>
        <w:rPr>
          <w:rFonts w:hint="eastAsia" w:ascii="宋体" w:hAnsi="宋体" w:eastAsia="宋体" w:cs="宋体"/>
          <w:color w:val="000000" w:themeColor="text1"/>
          <w:sz w:val="24"/>
          <w:szCs w:val="24"/>
          <w:highlight w:val="none"/>
        </w:rPr>
        <w:t xml:space="preserve">。</w:t>
      </w:r>
      <w:bookmarkEnd w:id="202"/>
      <w:r/>
      <w:bookmarkEnd w:id="203"/>
      <w:r/>
      <w:bookmarkEnd w:id="204"/>
      <w:r/>
      <w:bookmarkEnd w:id="205"/>
      <w:r/>
      <w:bookmarkEnd w:id="206"/>
      <w:r/>
      <w:bookmarkEnd w:id="207"/>
      <w:r/>
      <w:bookmarkEnd w:id="208"/>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218" w:name="_Toc29815"/>
      <w:r/>
      <w:bookmarkStart w:id="219" w:name="_Toc29507"/>
      <w:r/>
      <w:bookmarkStart w:id="220" w:name="_Toc28930"/>
      <w:r/>
      <w:bookmarkStart w:id="221" w:name="_Toc9718"/>
      <w:r/>
      <w:bookmarkStart w:id="222" w:name="_Toc351203639"/>
      <w:r>
        <w:rPr>
          <w:rFonts w:hint="eastAsia" w:ascii="宋体" w:hAnsi="宋体" w:eastAsia="宋体" w:cs="宋体"/>
          <w:bCs/>
          <w:color w:val="000000" w:themeColor="text1"/>
          <w:sz w:val="24"/>
          <w:szCs w:val="24"/>
          <w:highlight w:val="none"/>
        </w:rPr>
        <w:t xml:space="preserve">7. 工期和进度</w:t>
      </w:r>
      <w:bookmarkEnd w:id="218"/>
      <w:r/>
      <w:bookmarkEnd w:id="219"/>
      <w:r/>
      <w:bookmarkEnd w:id="220"/>
      <w:r/>
      <w:bookmarkEnd w:id="221"/>
      <w:r/>
      <w:bookmarkEnd w:id="222"/>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 施工组织设计</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7.1.1 合同当事人约定的施工组织设计应包括的其他内容：</w:t>
      </w:r>
      <w:r>
        <w:rPr>
          <w:rFonts w:hint="eastAsia" w:ascii="宋体" w:hAnsi="宋体" w:eastAsia="宋体" w:cs="宋体"/>
          <w:color w:val="000000" w:themeColor="text1"/>
          <w:sz w:val="24"/>
          <w:szCs w:val="24"/>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7.1.2 施工组织设计的提交和修改</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承包人提交详细施工组织设计的期限的约定：</w:t>
      </w:r>
      <w:r>
        <w:rPr>
          <w:rFonts w:hint="eastAsia" w:ascii="宋体" w:hAnsi="宋体" w:eastAsia="宋体" w:cs="宋体"/>
          <w:color w:val="000000" w:themeColor="text1"/>
          <w:sz w:val="24"/>
          <w:szCs w:val="24"/>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rPr>
        <w:t xml:space="preserve">发包人和监理人应在监理人收到施工组织设计后7天内确认或提出修改意见</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223" w:name="_Toc312677479"/>
      <w:r/>
      <w:bookmarkStart w:id="224" w:name="_Toc312678005"/>
      <w:r/>
      <w:bookmarkStart w:id="225" w:name="_Toc303539123"/>
      <w:r/>
      <w:bookmarkStart w:id="226" w:name="_Toc297123514"/>
      <w:r/>
      <w:bookmarkStart w:id="227" w:name="_Toc300934966"/>
      <w:r/>
      <w:bookmarkStart w:id="228" w:name="_Toc304295541"/>
      <w:r/>
      <w:bookmarkStart w:id="229" w:name="_Toc297216173"/>
      <w:r>
        <w:rPr>
          <w:rFonts w:hint="eastAsia" w:ascii="宋体" w:hAnsi="宋体" w:eastAsia="宋体" w:cs="宋体"/>
          <w:color w:val="000000" w:themeColor="text1"/>
          <w:sz w:val="24"/>
          <w:szCs w:val="24"/>
          <w:highlight w:val="none"/>
        </w:rPr>
        <w:t xml:space="preserve">.2 施工进度计划</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7.2.2 施工进度计划的修订</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rPr>
        <w:t xml:space="preserve">发包人和监理人应在收到修订的施工进度计划后7天内完成审核和批准或提出修改意见</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 开工</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7.3.1 开工准备</w:t>
      </w:r>
      <w:r/>
    </w:p>
    <w:p>
      <w:pPr>
        <w:ind w:left="0" w:firstLine="645"/>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关于承包人提交工程开工报审表的期限：</w:t>
      </w:r>
      <w:r>
        <w:rPr>
          <w:rFonts w:hint="eastAsia" w:ascii="宋体" w:hAnsi="宋体" w:eastAsia="宋体" w:cs="宋体"/>
          <w:color w:val="000000" w:themeColor="text1"/>
          <w:sz w:val="24"/>
          <w:szCs w:val="24"/>
          <w:highlight w:val="none"/>
          <w:u w:val="single"/>
        </w:rPr>
        <w:t xml:space="preserve">符合发包人进度要求</w:t>
      </w:r>
      <w:r>
        <w:rPr>
          <w:rFonts w:hint="eastAsia" w:ascii="宋体" w:hAnsi="宋体" w:eastAsia="宋体" w:cs="宋体"/>
          <w:color w:val="000000" w:themeColor="text1"/>
          <w:sz w:val="24"/>
          <w:szCs w:val="24"/>
          <w:highlight w:val="none"/>
        </w:rPr>
        <w:t xml:space="preserve">。</w:t>
      </w:r>
      <w:r/>
    </w:p>
    <w:p>
      <w:pPr>
        <w:ind w:left="0" w:firstLine="645"/>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关于发包人应完成的其他开工准备工作及期限：</w:t>
      </w:r>
      <w:r>
        <w:rPr>
          <w:rFonts w:hint="eastAsia" w:ascii="宋体" w:hAnsi="宋体" w:eastAsia="宋体" w:cs="宋体"/>
          <w:color w:val="000000" w:themeColor="text1"/>
          <w:sz w:val="24"/>
          <w:szCs w:val="24"/>
          <w:highlight w:val="none"/>
          <w:u w:val="single"/>
        </w:rPr>
        <w:t xml:space="preserve">不影响进场施工</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关于承包人应完成的其他开工准备工作及期限：</w:t>
      </w:r>
      <w:r>
        <w:rPr>
          <w:rFonts w:hint="eastAsia" w:ascii="宋体" w:hAnsi="宋体" w:eastAsia="宋体" w:cs="宋体"/>
          <w:color w:val="000000" w:themeColor="text1"/>
          <w:sz w:val="24"/>
          <w:szCs w:val="24"/>
          <w:highlight w:val="none"/>
          <w:u w:val="single"/>
        </w:rPr>
        <w:t xml:space="preserve">符合发包人进度要求</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7.3.2开工通知</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因发包人原因造成监理人未能在计划开工日期之日起</w:t>
      </w:r>
      <w:r>
        <w:rPr>
          <w:rFonts w:hint="eastAsia" w:ascii="宋体" w:hAnsi="宋体" w:eastAsia="宋体" w:cs="宋体"/>
          <w:color w:val="000000" w:themeColor="text1"/>
          <w:sz w:val="24"/>
          <w:szCs w:val="24"/>
          <w:highlight w:val="none"/>
          <w:u w:val="single"/>
        </w:rPr>
        <w:t xml:space="preserve"> 90 </w:t>
      </w:r>
      <w:r>
        <w:rPr>
          <w:rFonts w:hint="eastAsia" w:ascii="宋体" w:hAnsi="宋体" w:eastAsia="宋体" w:cs="宋体"/>
          <w:color w:val="000000" w:themeColor="text1"/>
          <w:sz w:val="24"/>
          <w:szCs w:val="24"/>
          <w:highlight w:val="none"/>
        </w:rPr>
        <w:t xml:space="preserve">天内发出开工通知的，承包人有权提出价格调整要求，或者解除合同。</w:t>
      </w:r>
      <w:bookmarkEnd w:id="223"/>
      <w:r/>
      <w:bookmarkEnd w:id="224"/>
      <w:r/>
      <w:bookmarkEnd w:id="225"/>
      <w:r/>
      <w:bookmarkEnd w:id="226"/>
      <w:r/>
      <w:bookmarkEnd w:id="227"/>
      <w:r/>
      <w:bookmarkEnd w:id="228"/>
      <w:r/>
      <w:bookmarkEnd w:id="229"/>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7.4 测量放线</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rPr>
        <w:t xml:space="preserve">开工前提供</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230" w:name="_Toc303539125"/>
      <w:r/>
      <w:bookmarkStart w:id="231" w:name="_Toc312678010"/>
      <w:r/>
      <w:bookmarkStart w:id="232" w:name="_Toc312677484"/>
      <w:r/>
      <w:bookmarkStart w:id="233" w:name="_Toc304295546"/>
      <w:r/>
      <w:bookmarkStart w:id="234" w:name="_Toc297216175"/>
      <w:r/>
      <w:bookmarkStart w:id="235" w:name="_Toc297123516"/>
      <w:r/>
      <w:bookmarkStart w:id="236" w:name="_Toc300934968"/>
      <w:r>
        <w:rPr>
          <w:rFonts w:hint="eastAsia" w:ascii="宋体" w:hAnsi="宋体" w:eastAsia="宋体" w:cs="宋体"/>
          <w:color w:val="000000" w:themeColor="text1"/>
          <w:sz w:val="24"/>
          <w:szCs w:val="24"/>
          <w:highlight w:val="none"/>
        </w:rPr>
        <w:t xml:space="preserve">.5 工期延误</w:t>
      </w:r>
      <w:bookmarkEnd w:id="230"/>
      <w:r/>
      <w:bookmarkEnd w:id="231"/>
      <w:r/>
      <w:bookmarkEnd w:id="232"/>
      <w:r/>
      <w:bookmarkEnd w:id="233"/>
      <w:r/>
      <w:bookmarkEnd w:id="234"/>
      <w:r/>
      <w:bookmarkEnd w:id="235"/>
      <w:r/>
      <w:bookmarkEnd w:id="236"/>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7.5.1 因发包人原因导致工期延误</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（7）因发包人原因导致工期延误的其他情形：</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237" w:name="_Toc318581169"/>
      <w:r/>
      <w:bookmarkStart w:id="238" w:name="_Toc312678012"/>
      <w:r/>
      <w:bookmarkStart w:id="239" w:name="_Toc312677486"/>
      <w:r/>
      <w:bookmarkStart w:id="240" w:name="_Toc300934970"/>
      <w:r/>
      <w:bookmarkStart w:id="241" w:name="_Toc304295548"/>
      <w:r/>
      <w:bookmarkStart w:id="242" w:name="_Toc303539127"/>
      <w:r/>
      <w:bookmarkStart w:id="243" w:name="_Toc297216177"/>
      <w:r/>
      <w:bookmarkStart w:id="244" w:name="_Toc297123518"/>
      <w:r>
        <w:rPr>
          <w:rFonts w:hint="eastAsia" w:ascii="宋体" w:hAnsi="宋体" w:eastAsia="宋体" w:cs="宋体"/>
          <w:color w:val="000000" w:themeColor="text1"/>
          <w:sz w:val="24"/>
          <w:szCs w:val="24"/>
          <w:highlight w:val="none"/>
        </w:rPr>
        <w:t xml:space="preserve">.5.2 因承包人原因导致工期延误</w:t>
      </w:r>
      <w:bookmarkEnd w:id="237"/>
      <w:r/>
      <w:bookmarkEnd w:id="238"/>
      <w:r/>
      <w:bookmarkEnd w:id="239"/>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w:t>
      </w:r>
      <w:bookmarkStart w:id="245" w:name="_Toc312678013"/>
      <w:r/>
      <w:bookmarkStart w:id="246" w:name="_Toc312677487"/>
      <w:r/>
      <w:bookmarkStart w:id="247" w:name="_Toc318581170"/>
      <w:r>
        <w:rPr>
          <w:rFonts w:hint="eastAsia" w:ascii="宋体" w:hAnsi="宋体" w:eastAsia="宋体" w:cs="宋体"/>
          <w:color w:val="000000" w:themeColor="text1"/>
          <w:sz w:val="24"/>
          <w:szCs w:val="24"/>
          <w:highlight w:val="none"/>
        </w:rPr>
        <w:t xml:space="preserve">承包人原因造成工期延误，逾期竣工违约金的计算方法为：</w:t>
      </w:r>
      <w:r>
        <w:rPr>
          <w:rFonts w:hint="eastAsia" w:ascii="宋体" w:hAnsi="宋体" w:eastAsia="宋体" w:cs="宋体"/>
          <w:color w:val="000000" w:themeColor="text1"/>
          <w:sz w:val="24"/>
          <w:szCs w:val="24"/>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eastAsia="宋体" w:cs="宋体"/>
          <w:color w:val="000000" w:themeColor="text1"/>
          <w:sz w:val="24"/>
          <w:szCs w:val="24"/>
          <w:highlight w:val="none"/>
        </w:rPr>
        <w:t xml:space="preserve">。</w:t>
      </w:r>
      <w:bookmarkEnd w:id="240"/>
      <w:r/>
      <w:bookmarkEnd w:id="241"/>
      <w:r/>
      <w:bookmarkEnd w:id="242"/>
      <w:r/>
      <w:bookmarkEnd w:id="243"/>
      <w:r/>
      <w:bookmarkEnd w:id="244"/>
      <w:r/>
      <w:bookmarkEnd w:id="245"/>
      <w:r/>
      <w:bookmarkEnd w:id="246"/>
      <w:r/>
      <w:bookmarkEnd w:id="247"/>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因承包人原因造成工期延误，逾</w:t>
      </w:r>
      <w:bookmarkStart w:id="248" w:name="_Toc318581171"/>
      <w:r/>
      <w:bookmarkStart w:id="249" w:name="_Toc312678014"/>
      <w:r>
        <w:rPr>
          <w:rFonts w:hint="eastAsia" w:ascii="宋体" w:hAnsi="宋体" w:eastAsia="宋体" w:cs="宋体"/>
          <w:color w:val="000000" w:themeColor="text1"/>
          <w:sz w:val="24"/>
          <w:szCs w:val="24"/>
          <w:highlight w:val="none"/>
        </w:rPr>
        <w:t xml:space="preserve">期竣工违约金的上限：</w:t>
      </w:r>
      <w:r>
        <w:rPr>
          <w:rFonts w:hint="eastAsia" w:ascii="宋体" w:hAnsi="宋体" w:eastAsia="宋体" w:cs="宋体"/>
          <w:color w:val="000000" w:themeColor="text1"/>
          <w:sz w:val="24"/>
          <w:szCs w:val="24"/>
          <w:highlight w:val="none"/>
          <w:u w:val="single"/>
        </w:rPr>
        <w:t xml:space="preserve">所有的工期违约金累计最高不超过合同价的5%</w:t>
      </w:r>
      <w:r>
        <w:rPr>
          <w:rFonts w:hint="eastAsia" w:ascii="宋体" w:hAnsi="宋体" w:eastAsia="宋体" w:cs="宋体"/>
          <w:color w:val="000000" w:themeColor="text1"/>
          <w:sz w:val="24"/>
          <w:szCs w:val="24"/>
          <w:highlight w:val="none"/>
        </w:rPr>
        <w:t xml:space="preserve">。</w:t>
      </w:r>
      <w:bookmarkEnd w:id="248"/>
      <w:r/>
      <w:bookmarkEnd w:id="249"/>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250" w:name="_Toc303539128"/>
      <w:r/>
      <w:bookmarkStart w:id="251" w:name="_Toc300934971"/>
      <w:r/>
      <w:bookmarkStart w:id="252" w:name="_Toc312678015"/>
      <w:r/>
      <w:bookmarkStart w:id="253" w:name="_Toc297123519"/>
      <w:r/>
      <w:bookmarkStart w:id="254" w:name="_Toc297216178"/>
      <w:r/>
      <w:bookmarkStart w:id="255" w:name="_Toc304295549"/>
      <w:r>
        <w:rPr>
          <w:rFonts w:hint="eastAsia" w:ascii="宋体" w:hAnsi="宋体" w:eastAsia="宋体" w:cs="宋体"/>
          <w:color w:val="000000" w:themeColor="text1"/>
          <w:sz w:val="24"/>
          <w:szCs w:val="24"/>
          <w:highlight w:val="none"/>
        </w:rPr>
        <w:t xml:space="preserve">.6 不</w:t>
      </w:r>
      <w:bookmarkEnd w:id="250"/>
      <w:r/>
      <w:bookmarkEnd w:id="251"/>
      <w:r/>
      <w:bookmarkEnd w:id="252"/>
      <w:r/>
      <w:bookmarkEnd w:id="253"/>
      <w:r/>
      <w:bookmarkEnd w:id="254"/>
      <w:r/>
      <w:bookmarkEnd w:id="255"/>
      <w:r>
        <w:rPr>
          <w:rFonts w:hint="eastAsia" w:ascii="宋体" w:hAnsi="宋体" w:eastAsia="宋体" w:cs="宋体"/>
          <w:color w:val="000000" w:themeColor="text1"/>
          <w:sz w:val="24"/>
          <w:szCs w:val="24"/>
          <w:highlight w:val="none"/>
        </w:rPr>
        <w:t xml:space="preserve">利物质条件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bookmarkStart w:id="256" w:name="_Toc297216179"/>
      <w:r/>
      <w:bookmarkStart w:id="257" w:name="_Toc312678016"/>
      <w:r/>
      <w:bookmarkStart w:id="258" w:name="_Toc304295550"/>
      <w:r/>
      <w:bookmarkStart w:id="259" w:name="_Toc297123520"/>
      <w:r/>
      <w:bookmarkStart w:id="260" w:name="_Toc300934972"/>
      <w:r/>
      <w:bookmarkStart w:id="261" w:name="_Toc318581172"/>
      <w:r/>
      <w:bookmarkStart w:id="262" w:name="_Toc303539129"/>
      <w:r>
        <w:rPr>
          <w:rFonts w:hint="eastAsia" w:ascii="宋体" w:hAnsi="宋体" w:eastAsia="宋体" w:cs="宋体"/>
          <w:color w:val="000000" w:themeColor="text1"/>
          <w:sz w:val="24"/>
          <w:szCs w:val="24"/>
          <w:highlight w:val="none"/>
        </w:rPr>
        <w:t xml:space="preserve">不利物质条件的其他情形和有关约定：</w:t>
      </w:r>
      <w:r>
        <w:rPr>
          <w:rFonts w:hint="eastAsia" w:ascii="宋体" w:hAnsi="宋体" w:eastAsia="宋体" w:cs="宋体"/>
          <w:color w:val="000000" w:themeColor="text1"/>
          <w:sz w:val="24"/>
          <w:szCs w:val="24"/>
          <w:highlight w:val="none"/>
          <w:u w:val="single"/>
        </w:rPr>
        <w:t xml:space="preserve">双方协商</w:t>
      </w:r>
      <w:r>
        <w:rPr>
          <w:rFonts w:hint="eastAsia" w:ascii="宋体" w:hAnsi="宋体" w:eastAsia="宋体" w:cs="宋体"/>
          <w:color w:val="000000" w:themeColor="text1"/>
          <w:sz w:val="24"/>
          <w:szCs w:val="24"/>
          <w:highlight w:val="none"/>
        </w:rPr>
        <w:t xml:space="preserve">。</w:t>
      </w:r>
      <w:bookmarkEnd w:id="256"/>
      <w:r/>
      <w:bookmarkEnd w:id="257"/>
      <w:r/>
      <w:bookmarkEnd w:id="258"/>
      <w:r/>
      <w:bookmarkEnd w:id="259"/>
      <w:r/>
      <w:bookmarkEnd w:id="260"/>
      <w:r/>
      <w:bookmarkEnd w:id="261"/>
      <w:r/>
      <w:bookmarkEnd w:id="262"/>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263" w:name="_Toc303539130"/>
      <w:r/>
      <w:bookmarkStart w:id="264" w:name="_Toc297216180"/>
      <w:r/>
      <w:bookmarkStart w:id="265" w:name="_Toc304295551"/>
      <w:r/>
      <w:bookmarkStart w:id="266" w:name="_Toc300934973"/>
      <w:r/>
      <w:bookmarkStart w:id="267" w:name="_Toc312678017"/>
      <w:r/>
      <w:bookmarkStart w:id="268" w:name="_Toc297123521"/>
      <w:r>
        <w:rPr>
          <w:rFonts w:hint="eastAsia" w:ascii="宋体" w:hAnsi="宋体" w:eastAsia="宋体" w:cs="宋体"/>
          <w:color w:val="000000" w:themeColor="text1"/>
          <w:sz w:val="24"/>
          <w:szCs w:val="24"/>
          <w:highlight w:val="none"/>
        </w:rPr>
        <w:t xml:space="preserve">.7异常恶劣的气候条件</w:t>
      </w:r>
      <w:bookmarkEnd w:id="263"/>
      <w:r/>
      <w:bookmarkEnd w:id="264"/>
      <w:r/>
      <w:bookmarkEnd w:id="265"/>
      <w:r/>
      <w:bookmarkEnd w:id="266"/>
      <w:r/>
      <w:bookmarkEnd w:id="267"/>
      <w:r/>
      <w:bookmarkEnd w:id="26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发包人和承包人同意以下情形视为异常恶劣的气候条件：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建设主管部门出具的书面确认函</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按国家相关规定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269" w:name="_Toc22897"/>
      <w:r/>
      <w:bookmarkStart w:id="270" w:name="_Toc17836"/>
      <w:r/>
      <w:bookmarkStart w:id="271" w:name="_Toc16353"/>
      <w:r/>
      <w:bookmarkStart w:id="272" w:name="_Toc14062"/>
      <w:r>
        <w:rPr>
          <w:rFonts w:hint="eastAsia" w:ascii="宋体" w:hAnsi="宋体" w:eastAsia="宋体" w:cs="宋体"/>
          <w:color w:val="000000" w:themeColor="text1"/>
          <w:sz w:val="24"/>
          <w:szCs w:val="24"/>
          <w:highlight w:val="none"/>
        </w:rPr>
        <w:t xml:space="preserve">7.9 提前竣工的奖励</w:t>
      </w:r>
      <w:bookmarkEnd w:id="269"/>
      <w:r/>
      <w:bookmarkEnd w:id="270"/>
      <w:r/>
      <w:bookmarkEnd w:id="271"/>
      <w:r/>
      <w:bookmarkEnd w:id="27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7.9.2提前竣工的奖励：</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t xml:space="preserve">。</w:t>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273" w:name="_Toc351203640"/>
      <w:r/>
      <w:bookmarkStart w:id="274" w:name="_Toc14169"/>
      <w:r/>
      <w:bookmarkStart w:id="275" w:name="_Toc14009"/>
      <w:r/>
      <w:bookmarkStart w:id="276" w:name="_Toc22140"/>
      <w:r/>
      <w:bookmarkStart w:id="277" w:name="_Toc11287"/>
      <w:r>
        <w:rPr>
          <w:rFonts w:hint="eastAsia" w:ascii="宋体" w:hAnsi="宋体" w:eastAsia="宋体" w:cs="宋体"/>
          <w:bCs/>
          <w:color w:val="000000" w:themeColor="text1"/>
          <w:sz w:val="24"/>
          <w:szCs w:val="24"/>
          <w:highlight w:val="none"/>
        </w:rPr>
        <w:t xml:space="preserve">8. 材料与设备</w:t>
      </w:r>
      <w:bookmarkEnd w:id="273"/>
      <w:r/>
      <w:bookmarkEnd w:id="274"/>
      <w:r/>
      <w:bookmarkEnd w:id="275"/>
      <w:r/>
      <w:bookmarkEnd w:id="276"/>
      <w:r/>
      <w:bookmarkEnd w:id="277"/>
      <w:r/>
      <w:bookmarkEnd w:id="188"/>
      <w:r/>
      <w:bookmarkEnd w:id="189"/>
      <w:r/>
      <w:bookmarkEnd w:id="190"/>
      <w:r/>
      <w:bookmarkEnd w:id="191"/>
      <w:r/>
      <w:bookmarkEnd w:id="192"/>
      <w:r/>
      <w:bookmarkEnd w:id="193"/>
      <w:r/>
      <w:bookmarkEnd w:id="194"/>
      <w:r/>
      <w:bookmarkEnd w:id="195"/>
      <w:r/>
      <w:bookmarkEnd w:id="196"/>
      <w:r/>
      <w:bookmarkEnd w:id="197"/>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bookmarkStart w:id="278" w:name="_Toc304295556"/>
      <w:r/>
      <w:bookmarkStart w:id="279" w:name="_Toc296347166"/>
      <w:r/>
      <w:bookmarkStart w:id="280" w:name="_Toc280868654"/>
      <w:r/>
      <w:bookmarkStart w:id="281" w:name="_Toc292559372"/>
      <w:r/>
      <w:bookmarkStart w:id="282" w:name="_Toc300934979"/>
      <w:r/>
      <w:bookmarkStart w:id="283" w:name="_Toc296503167"/>
      <w:r/>
      <w:bookmarkStart w:id="284" w:name="_Toc297048353"/>
      <w:r/>
      <w:bookmarkStart w:id="285" w:name="_Toc296891207"/>
      <w:r/>
      <w:bookmarkStart w:id="286" w:name="_Toc312678019"/>
      <w:r/>
      <w:bookmarkStart w:id="287" w:name="_Toc292559877"/>
      <w:r/>
      <w:bookmarkStart w:id="288" w:name="_Toc297123527"/>
      <w:r/>
      <w:bookmarkStart w:id="289" w:name="_Toc296890995"/>
      <w:r/>
      <w:bookmarkStart w:id="290" w:name="_Toc297120467"/>
      <w:r/>
      <w:bookmarkStart w:id="291" w:name="_Toc296944506"/>
      <w:r/>
      <w:bookmarkStart w:id="292" w:name="_Toc303539136"/>
      <w:r/>
      <w:bookmarkStart w:id="293" w:name="_Toc296346668"/>
      <w:r/>
      <w:bookmarkStart w:id="294" w:name="_Toc312677493"/>
      <w:r/>
      <w:bookmarkStart w:id="295" w:name="_Toc297216186"/>
      <w:r/>
      <w:bookmarkStart w:id="296" w:name="_Toc280868656"/>
      <w:r/>
      <w:bookmarkStart w:id="297" w:name="_Toc267251424"/>
      <w:r/>
      <w:bookmarkStart w:id="298" w:name="_Toc280868655"/>
      <w:r>
        <w:rPr>
          <w:rFonts w:hint="eastAsia" w:ascii="宋体" w:hAnsi="宋体" w:eastAsia="宋体" w:cs="宋体"/>
          <w:color w:val="000000" w:themeColor="text1"/>
          <w:sz w:val="24"/>
          <w:szCs w:val="24"/>
          <w:highlight w:val="none"/>
        </w:rPr>
        <w:t xml:space="preserve">.4材料与工程设备的保管与使用</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bookmarkStart w:id="299" w:name="_Toc292559878"/>
      <w:r/>
      <w:bookmarkStart w:id="300" w:name="_Toc292559373"/>
      <w:r/>
      <w:bookmarkStart w:id="301" w:name="_Toc296891208"/>
      <w:r/>
      <w:bookmarkStart w:id="302" w:name="_Toc297048354"/>
      <w:r/>
      <w:bookmarkStart w:id="303" w:name="_Toc296944507"/>
      <w:r/>
      <w:bookmarkStart w:id="304" w:name="_Toc318581173"/>
      <w:r/>
      <w:bookmarkStart w:id="305" w:name="_Toc296890996"/>
      <w:r/>
      <w:bookmarkStart w:id="306" w:name="_Toc312677494"/>
      <w:r/>
      <w:bookmarkStart w:id="307" w:name="_Toc300934980"/>
      <w:r/>
      <w:bookmarkStart w:id="308" w:name="_Toc297123528"/>
      <w:r/>
      <w:bookmarkStart w:id="309" w:name="_Toc297216187"/>
      <w:r/>
      <w:bookmarkStart w:id="310" w:name="_Toc296347167"/>
      <w:r/>
      <w:bookmarkStart w:id="311" w:name="_Toc312678020"/>
      <w:r/>
      <w:bookmarkStart w:id="312" w:name="_Toc304295557"/>
      <w:r/>
      <w:bookmarkStart w:id="313" w:name="_Toc303539137"/>
      <w:r/>
      <w:bookmarkStart w:id="314" w:name="_Toc297120468"/>
      <w:r/>
      <w:bookmarkStart w:id="315" w:name="_Toc296503168"/>
      <w:r/>
      <w:bookmarkStart w:id="316" w:name="_Toc296346669"/>
      <w:r>
        <w:rPr>
          <w:rFonts w:hint="eastAsia" w:ascii="宋体" w:hAnsi="宋体" w:eastAsia="宋体" w:cs="宋体"/>
          <w:color w:val="000000" w:themeColor="text1"/>
          <w:sz w:val="24"/>
          <w:szCs w:val="24"/>
          <w:highlight w:val="none"/>
        </w:rPr>
        <w:t xml:space="preserve">.4.1发包人供应的材料设备的保管费用的承担：</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bookmarkEnd w:id="299"/>
      <w:r/>
      <w:bookmarkEnd w:id="300"/>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317" w:name="_Toc30049"/>
      <w:r/>
      <w:bookmarkStart w:id="318" w:name="_Toc20327"/>
      <w:r/>
      <w:bookmarkStart w:id="319" w:name="_Toc27674"/>
      <w:r>
        <w:rPr>
          <w:rFonts w:hint="eastAsia" w:ascii="宋体" w:hAnsi="宋体" w:eastAsia="宋体" w:cs="宋体"/>
          <w:color w:val="000000" w:themeColor="text1"/>
          <w:sz w:val="24"/>
          <w:szCs w:val="24"/>
          <w:highlight w:val="none"/>
        </w:rPr>
        <w:t xml:space="preserve">8.6 样品</w:t>
      </w:r>
      <w:bookmarkEnd w:id="317"/>
      <w:r/>
      <w:bookmarkEnd w:id="318"/>
      <w:r/>
      <w:bookmarkEnd w:id="319"/>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8.6.1</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样品的报送与封存</w:t>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320" w:name="_Toc2183"/>
      <w:r/>
      <w:bookmarkStart w:id="321" w:name="_Toc19316"/>
      <w:r/>
      <w:bookmarkStart w:id="322" w:name="_Toc16362"/>
      <w:r/>
      <w:bookmarkStart w:id="323" w:name="_Toc10029"/>
      <w:r>
        <w:rPr>
          <w:rFonts w:hint="eastAsia" w:ascii="宋体" w:hAnsi="宋体" w:eastAsia="宋体" w:cs="宋体"/>
          <w:color w:val="000000" w:themeColor="text1"/>
          <w:sz w:val="24"/>
          <w:szCs w:val="24"/>
          <w:highlight w:val="none"/>
        </w:rPr>
        <w:t xml:space="preserve">8.8 施工设备和临时设施</w:t>
      </w:r>
      <w:bookmarkEnd w:id="320"/>
      <w:r/>
      <w:bookmarkEnd w:id="321"/>
      <w:r/>
      <w:bookmarkEnd w:id="322"/>
      <w:r/>
      <w:bookmarkEnd w:id="323"/>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8.8.1 承包人提供的施工设备和临时设施</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关于修建临时设施费用承担的约定：</w:t>
      </w:r>
      <w:r>
        <w:rPr>
          <w:rFonts w:hint="eastAsia" w:ascii="宋体" w:hAnsi="宋体" w:eastAsia="宋体" w:cs="宋体"/>
          <w:color w:val="000000" w:themeColor="text1"/>
          <w:sz w:val="24"/>
          <w:szCs w:val="24"/>
          <w:highlight w:val="none"/>
          <w:u w:val="single"/>
        </w:rPr>
        <w:t xml:space="preserve">承包人提供并承担费用（合同价包含此费用）</w:t>
      </w:r>
      <w:r>
        <w:rPr>
          <w:rFonts w:hint="eastAsia" w:ascii="宋体" w:hAnsi="宋体" w:eastAsia="宋体" w:cs="宋体"/>
          <w:color w:val="000000" w:themeColor="text1"/>
          <w:sz w:val="24"/>
          <w:szCs w:val="24"/>
          <w:highlight w:val="none"/>
        </w:rPr>
        <w:t xml:space="preserve">。</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324" w:name="_Toc14715"/>
      <w:r/>
      <w:bookmarkStart w:id="325" w:name="_Toc351203641"/>
      <w:r/>
      <w:bookmarkStart w:id="326" w:name="_Toc7919"/>
      <w:r/>
      <w:bookmarkStart w:id="327" w:name="_Toc9018"/>
      <w:r/>
      <w:bookmarkStart w:id="328" w:name="_Toc8711"/>
      <w:r>
        <w:rPr>
          <w:rFonts w:hint="eastAsia" w:ascii="宋体" w:hAnsi="宋体" w:eastAsia="宋体" w:cs="宋体"/>
          <w:bCs/>
          <w:color w:val="000000" w:themeColor="text1"/>
          <w:sz w:val="24"/>
          <w:szCs w:val="24"/>
          <w:highlight w:val="none"/>
        </w:rPr>
        <w:t xml:space="preserve">9</w:t>
      </w:r>
      <w:bookmarkEnd w:id="296"/>
      <w:r/>
      <w:bookmarkEnd w:id="297"/>
      <w:r/>
      <w:bookmarkEnd w:id="298"/>
      <w:r/>
      <w:bookmarkStart w:id="329" w:name="_Toc303539139"/>
      <w:r/>
      <w:bookmarkStart w:id="330" w:name="_Toc297216192"/>
      <w:r/>
      <w:bookmarkStart w:id="331" w:name="_Toc312677495"/>
      <w:r/>
      <w:bookmarkStart w:id="332" w:name="_Toc312678021"/>
      <w:r/>
      <w:bookmarkStart w:id="333" w:name="_Toc297123533"/>
      <w:r/>
      <w:bookmarkStart w:id="334" w:name="_Toc304295559"/>
      <w:r/>
      <w:bookmarkStart w:id="335" w:name="_Toc300934982"/>
      <w:r/>
      <w:bookmarkStart w:id="336" w:name="_Toc292559378"/>
      <w:r/>
      <w:bookmarkStart w:id="337" w:name="_Toc267251428"/>
      <w:r/>
      <w:bookmarkStart w:id="338" w:name="_Toc297120473"/>
      <w:r/>
      <w:bookmarkStart w:id="339" w:name="_Toc296347172"/>
      <w:r/>
      <w:bookmarkStart w:id="340" w:name="_Toc296503173"/>
      <w:r/>
      <w:bookmarkStart w:id="341" w:name="_Toc296891213"/>
      <w:r/>
      <w:bookmarkStart w:id="342" w:name="_Toc296891001"/>
      <w:r/>
      <w:bookmarkStart w:id="343" w:name="_Toc296346674"/>
      <w:r/>
      <w:bookmarkStart w:id="344" w:name="_Toc297048359"/>
      <w:r/>
      <w:bookmarkStart w:id="345" w:name="_Toc296944512"/>
      <w:r/>
      <w:bookmarkStart w:id="346" w:name="_Toc292559883"/>
      <w:r/>
      <w:bookmarkStart w:id="347" w:name="_Toc267251427"/>
      <w:r>
        <w:rPr>
          <w:rFonts w:hint="eastAsia" w:ascii="宋体" w:hAnsi="宋体" w:eastAsia="宋体" w:cs="宋体"/>
          <w:bCs/>
          <w:color w:val="000000" w:themeColor="text1"/>
          <w:sz w:val="24"/>
          <w:szCs w:val="24"/>
          <w:highlight w:val="none"/>
        </w:rPr>
        <w:t xml:space="preserve">. 试验与检验</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348" w:name="_Toc297216193"/>
      <w:r/>
      <w:bookmarkStart w:id="349" w:name="_Toc304295560"/>
      <w:r/>
      <w:bookmarkStart w:id="350" w:name="_Toc312678022"/>
      <w:r/>
      <w:bookmarkStart w:id="351" w:name="_Toc303539140"/>
      <w:r/>
      <w:bookmarkStart w:id="352" w:name="_Toc300934983"/>
      <w:r/>
      <w:bookmarkStart w:id="353" w:name="_Toc312677496"/>
      <w:r/>
      <w:bookmarkStart w:id="354" w:name="_Toc297123534"/>
      <w:r>
        <w:rPr>
          <w:rFonts w:hint="eastAsia" w:ascii="宋体" w:hAnsi="宋体" w:eastAsia="宋体" w:cs="宋体"/>
          <w:color w:val="000000" w:themeColor="text1"/>
          <w:sz w:val="24"/>
          <w:szCs w:val="24"/>
          <w:highlight w:val="none"/>
        </w:rPr>
        <w:t xml:space="preserve">.1试验设备与试验人员</w:t>
      </w:r>
      <w:bookmarkEnd w:id="348"/>
      <w:r/>
      <w:bookmarkEnd w:id="349"/>
      <w:r/>
      <w:bookmarkEnd w:id="350"/>
      <w:r/>
      <w:bookmarkEnd w:id="351"/>
      <w:r/>
      <w:bookmarkEnd w:id="352"/>
      <w:r/>
      <w:bookmarkEnd w:id="353"/>
      <w:r/>
      <w:bookmarkEnd w:id="354"/>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355" w:name="_Toc297123535"/>
      <w:r/>
      <w:bookmarkStart w:id="356" w:name="_Toc303539141"/>
      <w:r/>
      <w:bookmarkStart w:id="357" w:name="_Toc297216194"/>
      <w:r/>
      <w:bookmarkStart w:id="358" w:name="_Toc312678023"/>
      <w:r/>
      <w:bookmarkStart w:id="359" w:name="_Toc312677497"/>
      <w:r/>
      <w:bookmarkStart w:id="360" w:name="_Toc304295561"/>
      <w:r/>
      <w:bookmarkStart w:id="361" w:name="_Toc300934984"/>
      <w:r/>
      <w:bookmarkStart w:id="362" w:name="_Toc318581174"/>
      <w:r>
        <w:rPr>
          <w:rFonts w:hint="eastAsia" w:ascii="宋体" w:hAnsi="宋体" w:eastAsia="宋体" w:cs="宋体"/>
          <w:color w:val="000000" w:themeColor="text1"/>
          <w:sz w:val="24"/>
          <w:szCs w:val="24"/>
          <w:highlight w:val="none"/>
        </w:rPr>
        <w:t xml:space="preserve">.1.2 试验设备</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施工现场需要配置的试验场所：</w:t>
      </w:r>
      <w:bookmarkEnd w:id="355"/>
      <w:r/>
      <w:bookmarkEnd w:id="356"/>
      <w:r/>
      <w:bookmarkEnd w:id="357"/>
      <w:r/>
      <w:bookmarkEnd w:id="358"/>
      <w:r/>
      <w:bookmarkEnd w:id="359"/>
      <w:r/>
      <w:bookmarkEnd w:id="360"/>
      <w:r/>
      <w:bookmarkEnd w:id="361"/>
      <w:r/>
      <w:bookmarkStart w:id="363" w:name="_Toc297123536"/>
      <w:r/>
      <w:bookmarkStart w:id="364" w:name="_Toc312677498"/>
      <w:r/>
      <w:bookmarkStart w:id="365" w:name="_Toc312678024"/>
      <w:r/>
      <w:bookmarkStart w:id="366" w:name="_Toc303539142"/>
      <w:r/>
      <w:bookmarkStart w:id="367" w:name="_Toc297216195"/>
      <w:r/>
      <w:bookmarkStart w:id="368" w:name="_Toc300934985"/>
      <w:r/>
      <w:bookmarkStart w:id="369" w:name="_Toc304295562"/>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施工现场需要配备的试验设备：</w:t>
      </w:r>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施工现场需要具备的其他试验条件：</w:t>
      </w:r>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w:t>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bookmarkStart w:id="370" w:name="_Toc17684"/>
      <w:r/>
      <w:bookmarkStart w:id="371" w:name="_Toc19683"/>
      <w:r/>
      <w:bookmarkStart w:id="372" w:name="_Toc22446"/>
      <w:r/>
      <w:bookmarkStart w:id="373" w:name="_Toc25369"/>
      <w:r>
        <w:rPr>
          <w:rFonts w:hint="eastAsia" w:ascii="宋体" w:hAnsi="宋体" w:eastAsia="宋体" w:cs="宋体"/>
          <w:color w:val="000000" w:themeColor="text1"/>
          <w:sz w:val="24"/>
          <w:szCs w:val="24"/>
          <w:highlight w:val="none"/>
        </w:rPr>
        <w:t xml:space="preserve">9.4 现场工艺试验</w:t>
      </w:r>
      <w:bookmarkEnd w:id="370"/>
      <w:r/>
      <w:bookmarkEnd w:id="371"/>
      <w:r/>
      <w:bookmarkEnd w:id="372"/>
      <w:r/>
      <w:bookmarkEnd w:id="373"/>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现场工艺试验的有关约定：</w:t>
      </w:r>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w:t>
      </w:r>
      <w:bookmarkEnd w:id="362"/>
      <w:r/>
      <w:bookmarkEnd w:id="363"/>
      <w:r/>
      <w:bookmarkEnd w:id="364"/>
      <w:r/>
      <w:bookmarkEnd w:id="365"/>
      <w:r/>
      <w:bookmarkEnd w:id="366"/>
      <w:r/>
      <w:bookmarkEnd w:id="367"/>
      <w:r/>
      <w:bookmarkEnd w:id="368"/>
      <w:r/>
      <w:bookmarkEnd w:id="369"/>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bookmarkStart w:id="374" w:name="_Toc3404"/>
      <w:r/>
      <w:bookmarkStart w:id="375" w:name="_Toc3334"/>
      <w:r/>
      <w:bookmarkStart w:id="376" w:name="_Toc15537"/>
      <w:r/>
      <w:bookmarkStart w:id="377" w:name="_Toc29548"/>
      <w:r/>
      <w:bookmarkStart w:id="378" w:name="_Toc351203642"/>
      <w:r>
        <w:rPr>
          <w:rFonts w:hint="eastAsia" w:ascii="宋体" w:hAnsi="宋体" w:eastAsia="宋体" w:cs="宋体"/>
          <w:bCs/>
          <w:color w:val="000000" w:themeColor="text1"/>
          <w:sz w:val="24"/>
          <w:szCs w:val="24"/>
          <w:highlight w:val="none"/>
        </w:rPr>
        <w:t xml:space="preserve">1</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Start w:id="379" w:name="_Toc297123540"/>
      <w:r/>
      <w:bookmarkStart w:id="380" w:name="_Toc297120493"/>
      <w:r/>
      <w:bookmarkStart w:id="381" w:name="_Toc297048379"/>
      <w:r/>
      <w:bookmarkStart w:id="382" w:name="_Toc296347192"/>
      <w:r/>
      <w:bookmarkStart w:id="383" w:name="_Toc292559398"/>
      <w:r/>
      <w:bookmarkStart w:id="384" w:name="_Toc296891021"/>
      <w:r/>
      <w:bookmarkStart w:id="385" w:name="_Toc292559903"/>
      <w:r/>
      <w:bookmarkStart w:id="386" w:name="_Toc300934989"/>
      <w:r/>
      <w:bookmarkStart w:id="387" w:name="_Toc304295566"/>
      <w:r/>
      <w:bookmarkStart w:id="388" w:name="_Toc296346694"/>
      <w:r/>
      <w:bookmarkStart w:id="389" w:name="_Toc303539146"/>
      <w:r/>
      <w:bookmarkStart w:id="390" w:name="_Toc296503193"/>
      <w:r/>
      <w:bookmarkStart w:id="391" w:name="_Toc296944532"/>
      <w:r/>
      <w:bookmarkStart w:id="392" w:name="_Toc297216199"/>
      <w:r/>
      <w:bookmarkStart w:id="393" w:name="_Toc296891233"/>
      <w:r/>
      <w:bookmarkStart w:id="394" w:name="_Toc312678025"/>
      <w:r/>
      <w:bookmarkStart w:id="395" w:name="_Toc312677499"/>
      <w:r/>
      <w:bookmarkStart w:id="396" w:name="_Toc267251437"/>
      <w:r/>
      <w:bookmarkStart w:id="397" w:name="_Toc267251441"/>
      <w:r/>
      <w:bookmarkStart w:id="398" w:name="_Toc267251439"/>
      <w:r/>
      <w:bookmarkStart w:id="399" w:name="_Toc267251433"/>
      <w:r/>
      <w:bookmarkStart w:id="400" w:name="_Toc267251440"/>
      <w:r/>
      <w:bookmarkStart w:id="401" w:name="_Toc267251435"/>
      <w:r>
        <w:rPr>
          <w:rFonts w:hint="eastAsia" w:ascii="宋体" w:hAnsi="宋体" w:eastAsia="宋体" w:cs="宋体"/>
          <w:bCs/>
          <w:color w:val="000000" w:themeColor="text1"/>
          <w:sz w:val="24"/>
          <w:szCs w:val="24"/>
          <w:highlight w:val="none"/>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402" w:name="_Toc300934990"/>
      <w:r/>
      <w:bookmarkStart w:id="403" w:name="_Toc292559399"/>
      <w:r/>
      <w:bookmarkStart w:id="404" w:name="_Toc296891234"/>
      <w:r/>
      <w:bookmarkStart w:id="405" w:name="_Toc297123541"/>
      <w:r/>
      <w:bookmarkStart w:id="406" w:name="_Toc292559904"/>
      <w:r/>
      <w:bookmarkStart w:id="407" w:name="_Toc297216200"/>
      <w:r/>
      <w:bookmarkStart w:id="408" w:name="_Toc304295567"/>
      <w:r/>
      <w:bookmarkStart w:id="409" w:name="_Toc303539147"/>
      <w:r/>
      <w:bookmarkStart w:id="410" w:name="_Toc296503194"/>
      <w:r/>
      <w:bookmarkStart w:id="411" w:name="_Toc297120494"/>
      <w:r/>
      <w:bookmarkStart w:id="412" w:name="_Toc296891022"/>
      <w:r/>
      <w:bookmarkStart w:id="413" w:name="_Toc296944533"/>
      <w:r/>
      <w:bookmarkStart w:id="414" w:name="_Toc312678026"/>
      <w:r/>
      <w:bookmarkStart w:id="415" w:name="_Toc296347193"/>
      <w:r/>
      <w:bookmarkStart w:id="416" w:name="_Toc296346695"/>
      <w:r/>
      <w:bookmarkStart w:id="417" w:name="_Toc297048380"/>
      <w:r/>
      <w:bookmarkStart w:id="418" w:name="_Toc312677500"/>
      <w:r>
        <w:rPr>
          <w:rFonts w:hint="eastAsia" w:ascii="宋体" w:hAnsi="宋体" w:eastAsia="宋体" w:cs="宋体"/>
          <w:color w:val="000000" w:themeColor="text1"/>
          <w:sz w:val="24"/>
          <w:szCs w:val="24"/>
          <w:highlight w:val="none"/>
        </w:rPr>
        <w:t xml:space="preserve">0.1变更的范围</w:t>
      </w:r>
      <w:r/>
    </w:p>
    <w:p>
      <w:pPr>
        <w:ind w:left="0" w:firstLine="60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关于变更的范围的约定：</w:t>
      </w:r>
      <w:r>
        <w:rPr>
          <w:rFonts w:hint="eastAsia" w:ascii="宋体" w:hAnsi="宋体" w:eastAsia="宋体" w:cs="宋体"/>
          <w:color w:val="000000" w:themeColor="text1"/>
          <w:sz w:val="24"/>
          <w:szCs w:val="24"/>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10.4 变更估价</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10.4.1 变更估价原则</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关于变更估价的约定: </w:t>
      </w:r>
      <w:r>
        <w:rPr>
          <w:rFonts w:hint="eastAsia" w:ascii="宋体" w:hAnsi="宋体" w:eastAsia="宋体" w:cs="宋体"/>
          <w:color w:val="000000" w:themeColor="text1"/>
          <w:sz w:val="24"/>
          <w:szCs w:val="24"/>
          <w:highlight w:val="none"/>
          <w:u w:val="single"/>
        </w:rPr>
        <w:t xml:space="preserve">   工程变更后的合同价款按照下列原则进行调整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Times New Roman" w:hAnsi="宋体" w:eastAsia="宋体" w:cs="宋体"/>
          <w:color w:val="000000" w:themeColor="text1"/>
          <w:sz w:val="24"/>
          <w:szCs w:val="24"/>
          <w:highlight w:val="none"/>
        </w:rPr>
      </w:pPr>
      <w:r>
        <w:rPr>
          <w:rFonts w:hint="eastAsia" w:ascii="Times New Roman" w:hAnsi="宋体" w:eastAsia="宋体" w:cs="宋体"/>
          <w:color w:val="000000" w:themeColor="text1"/>
          <w:sz w:val="24"/>
          <w:szCs w:val="24"/>
          <w:highlight w:val="none"/>
        </w:rPr>
        <w:t xml:space="preserve">1）合同中已有适用单价的，变更工程按已有单价调整合同价款。</w:t>
      </w:r>
      <w:r/>
    </w:p>
    <w:p>
      <w:pPr>
        <w:ind w:left="0" w:firstLine="480"/>
        <w:jc w:val="left"/>
        <w:spacing w:line="360" w:lineRule="auto"/>
        <w:widowControl w:val="off"/>
        <w:rPr>
          <w:rFonts w:hint="eastAsia" w:ascii="Times New Roman" w:hAnsi="宋体" w:eastAsia="宋体" w:cs="宋体"/>
          <w:color w:val="000000" w:themeColor="text1"/>
          <w:sz w:val="24"/>
          <w:szCs w:val="24"/>
          <w:highlight w:val="none"/>
        </w:rPr>
      </w:pPr>
      <w:r>
        <w:rPr>
          <w:rFonts w:hint="eastAsia" w:ascii="Times New Roman" w:hAnsi="宋体" w:eastAsia="宋体" w:cs="宋体"/>
          <w:color w:val="000000" w:themeColor="text1"/>
          <w:sz w:val="24"/>
          <w:szCs w:val="24"/>
          <w:highlight w:val="none"/>
        </w:rPr>
        <w:t xml:space="preserve">2）合同中已有类似单价的，变更工程按类似单价调整合同价款。</w:t>
      </w:r>
      <w:r/>
    </w:p>
    <w:p>
      <w:pPr>
        <w:ind w:left="0" w:firstLine="480"/>
        <w:jc w:val="left"/>
        <w:spacing w:line="360" w:lineRule="auto"/>
        <w:widowControl w:val="off"/>
        <w:rPr>
          <w:rFonts w:hint="eastAsia" w:ascii="Times New Roman" w:hAnsi="宋体" w:eastAsia="宋体" w:cs="宋体"/>
          <w:color w:val="000000" w:themeColor="text1"/>
          <w:sz w:val="24"/>
          <w:szCs w:val="24"/>
          <w:highlight w:val="none"/>
        </w:rPr>
      </w:pPr>
      <w:r>
        <w:rPr>
          <w:rFonts w:hint="eastAsia" w:ascii="Times New Roman" w:hAnsi="宋体" w:eastAsia="宋体" w:cs="宋体"/>
          <w:color w:val="000000" w:themeColor="text1"/>
          <w:sz w:val="24"/>
          <w:szCs w:val="24"/>
          <w:highlight w:val="none"/>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419" w:name="_Toc296891237"/>
      <w:r/>
      <w:bookmarkStart w:id="420" w:name="_Toc296347196"/>
      <w:r/>
      <w:bookmarkStart w:id="421" w:name="_Toc297048383"/>
      <w:r/>
      <w:bookmarkStart w:id="422" w:name="_Toc297123544"/>
      <w:r/>
      <w:bookmarkStart w:id="423" w:name="_Toc300934993"/>
      <w:r/>
      <w:bookmarkStart w:id="424" w:name="_Toc296503197"/>
      <w:r/>
      <w:bookmarkStart w:id="425" w:name="_Toc297216203"/>
      <w:r/>
      <w:bookmarkStart w:id="426" w:name="_Toc296891025"/>
      <w:r/>
      <w:bookmarkStart w:id="427" w:name="_Toc303539150"/>
      <w:r/>
      <w:bookmarkStart w:id="428" w:name="_Toc292559402"/>
      <w:r/>
      <w:bookmarkStart w:id="429" w:name="_Toc292559907"/>
      <w:r/>
      <w:bookmarkStart w:id="430" w:name="_Toc297120497"/>
      <w:r/>
      <w:bookmarkStart w:id="431" w:name="_Toc296944536"/>
      <w:r/>
      <w:bookmarkStart w:id="432" w:name="_Toc296346698"/>
      <w:r/>
      <w:bookmarkStart w:id="433" w:name="_Toc304295570"/>
      <w:r/>
      <w:bookmarkStart w:id="434" w:name="_Toc312678029"/>
      <w:r/>
      <w:bookmarkStart w:id="435" w:name="_Toc312677503"/>
      <w:r>
        <w:rPr>
          <w:rFonts w:hint="eastAsia" w:ascii="宋体" w:hAnsi="宋体" w:eastAsia="宋体" w:cs="宋体"/>
          <w:color w:val="000000" w:themeColor="text1"/>
          <w:sz w:val="24"/>
          <w:szCs w:val="24"/>
          <w:highlight w:val="none"/>
        </w:rPr>
        <w:t xml:space="preserve">0.5承</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Start w:id="436" w:name="_Toc297216204"/>
      <w:r/>
      <w:bookmarkStart w:id="437" w:name="_Toc297048389"/>
      <w:r/>
      <w:bookmarkStart w:id="438" w:name="_Toc300934994"/>
      <w:r/>
      <w:bookmarkStart w:id="439" w:name="_Toc296347202"/>
      <w:r/>
      <w:bookmarkStart w:id="440" w:name="_Toc296503203"/>
      <w:r/>
      <w:bookmarkStart w:id="441" w:name="_Toc296891031"/>
      <w:r/>
      <w:bookmarkStart w:id="442" w:name="_Toc297123545"/>
      <w:r/>
      <w:bookmarkStart w:id="443" w:name="_Toc296944542"/>
      <w:r/>
      <w:bookmarkStart w:id="444" w:name="_Toc297120503"/>
      <w:r/>
      <w:bookmarkStart w:id="445" w:name="_Toc292559913"/>
      <w:r/>
      <w:bookmarkStart w:id="446" w:name="_Toc296346704"/>
      <w:r/>
      <w:bookmarkStart w:id="447" w:name="_Toc296891243"/>
      <w:r/>
      <w:bookmarkStart w:id="448" w:name="_Toc303539151"/>
      <w:r/>
      <w:bookmarkStart w:id="449" w:name="_Toc292559408"/>
      <w:r>
        <w:rPr>
          <w:rFonts w:hint="eastAsia" w:ascii="宋体" w:hAnsi="宋体" w:eastAsia="宋体" w:cs="宋体"/>
          <w:color w:val="000000" w:themeColor="text1"/>
          <w:sz w:val="24"/>
          <w:szCs w:val="24"/>
          <w:highlight w:val="none"/>
        </w:rPr>
        <w:t xml:space="preserve">包人的合理化建议</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监理人审查承包人合理化建议的期限：</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发包人审批承包人合理化建议的期限：</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w:t>
      </w:r>
      <w:bookmarkStart w:id="450" w:name="_Toc303539152"/>
      <w:r/>
      <w:bookmarkStart w:id="451" w:name="_Toc296503204"/>
      <w:r/>
      <w:bookmarkStart w:id="452" w:name="_Toc312677504"/>
      <w:r/>
      <w:bookmarkStart w:id="453" w:name="_Toc296347203"/>
      <w:r/>
      <w:bookmarkStart w:id="454" w:name="_Toc296346705"/>
      <w:r/>
      <w:bookmarkStart w:id="455" w:name="_Toc296944543"/>
      <w:r/>
      <w:bookmarkStart w:id="456" w:name="_Toc297123546"/>
      <w:r/>
      <w:bookmarkStart w:id="457" w:name="_Toc304295571"/>
      <w:r/>
      <w:bookmarkStart w:id="458" w:name="_Toc312678030"/>
      <w:r/>
      <w:bookmarkStart w:id="459" w:name="_Toc297048390"/>
      <w:r/>
      <w:bookmarkStart w:id="460" w:name="_Toc318581175"/>
      <w:r/>
      <w:bookmarkStart w:id="461" w:name="_Toc292559409"/>
      <w:r/>
      <w:bookmarkStart w:id="462" w:name="_Toc292559914"/>
      <w:r/>
      <w:bookmarkStart w:id="463" w:name="_Toc297120504"/>
      <w:r/>
      <w:bookmarkStart w:id="464" w:name="_Toc300934995"/>
      <w:r/>
      <w:bookmarkStart w:id="465" w:name="_Toc296891032"/>
      <w:r/>
      <w:bookmarkStart w:id="466" w:name="_Toc296891244"/>
      <w:r/>
      <w:bookmarkStart w:id="467" w:name="_Toc297216205"/>
      <w:r>
        <w:rPr>
          <w:rFonts w:hint="eastAsia" w:ascii="宋体" w:hAnsi="宋体" w:eastAsia="宋体" w:cs="宋体"/>
          <w:color w:val="000000" w:themeColor="text1"/>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468" w:name="_Toc511737558"/>
      <w:r>
        <w:rPr>
          <w:rFonts w:hint="eastAsia" w:ascii="宋体" w:hAnsi="宋体" w:eastAsia="宋体" w:cs="宋体"/>
          <w:color w:val="000000" w:themeColor="text1"/>
          <w:sz w:val="24"/>
          <w:szCs w:val="24"/>
          <w:highlight w:val="none"/>
        </w:rPr>
        <w:t xml:space="preserve">1</w:t>
      </w:r>
      <w:bookmarkStart w:id="469" w:name="_Toc297048385"/>
      <w:r/>
      <w:bookmarkStart w:id="470" w:name="_Toc300934997"/>
      <w:r/>
      <w:bookmarkStart w:id="471" w:name="_Toc312677507"/>
      <w:r/>
      <w:bookmarkStart w:id="472" w:name="_Toc296346700"/>
      <w:r/>
      <w:bookmarkStart w:id="473" w:name="_Toc292559909"/>
      <w:r/>
      <w:bookmarkStart w:id="474" w:name="_Toc296891027"/>
      <w:r/>
      <w:bookmarkStart w:id="475" w:name="_Toc297216207"/>
      <w:r/>
      <w:bookmarkStart w:id="476" w:name="_Toc297123548"/>
      <w:r/>
      <w:bookmarkStart w:id="477" w:name="_Toc312678033"/>
      <w:r/>
      <w:bookmarkStart w:id="478" w:name="_Toc296503199"/>
      <w:r/>
      <w:bookmarkStart w:id="479" w:name="_Toc297120499"/>
      <w:r/>
      <w:bookmarkStart w:id="480" w:name="_Toc304295574"/>
      <w:r/>
      <w:bookmarkStart w:id="481" w:name="_Toc296944538"/>
      <w:r/>
      <w:bookmarkStart w:id="482" w:name="_Toc296891239"/>
      <w:r/>
      <w:bookmarkStart w:id="483" w:name="_Toc292559404"/>
      <w:r/>
      <w:bookmarkStart w:id="484" w:name="_Toc303539154"/>
      <w:r/>
      <w:bookmarkStart w:id="485" w:name="_Toc296347198"/>
      <w:r>
        <w:rPr>
          <w:rFonts w:hint="eastAsia" w:ascii="宋体" w:hAnsi="宋体" w:eastAsia="宋体" w:cs="宋体"/>
          <w:color w:val="000000" w:themeColor="text1"/>
          <w:sz w:val="24"/>
          <w:szCs w:val="24"/>
          <w:highlight w:val="none"/>
        </w:rPr>
        <w:t xml:space="preserve">0.7 暂估价</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暂</w:t>
      </w:r>
      <w:bookmarkStart w:id="486" w:name="_Toc312678034"/>
      <w:r/>
      <w:bookmarkStart w:id="487" w:name="_Toc318581176"/>
      <w:r/>
      <w:bookmarkStart w:id="488" w:name="_Toc312677508"/>
      <w:r>
        <w:rPr>
          <w:rFonts w:hint="eastAsia" w:ascii="宋体" w:hAnsi="宋体" w:eastAsia="宋体" w:cs="宋体"/>
          <w:color w:val="000000" w:themeColor="text1"/>
          <w:sz w:val="24"/>
          <w:szCs w:val="24"/>
          <w:highlight w:val="none"/>
        </w:rPr>
        <w:t xml:space="preserve">估价材料和工程设备的明细详见附件11：《暂估价一览表》。</w:t>
      </w:r>
      <w:bookmarkEnd w:id="486"/>
      <w:r/>
      <w:bookmarkEnd w:id="487"/>
      <w:r/>
      <w:bookmarkEnd w:id="48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489" w:name="_Toc312678035"/>
      <w:r/>
      <w:bookmarkStart w:id="490" w:name="_Toc318581177"/>
      <w:r/>
      <w:bookmarkStart w:id="491" w:name="_Toc312677509"/>
      <w:r>
        <w:rPr>
          <w:rFonts w:hint="eastAsia" w:ascii="宋体" w:hAnsi="宋体" w:eastAsia="宋体" w:cs="宋体"/>
          <w:color w:val="000000" w:themeColor="text1"/>
          <w:sz w:val="24"/>
          <w:szCs w:val="24"/>
          <w:highlight w:val="none"/>
        </w:rPr>
        <w:t xml:space="preserve">0.7.1 依法必须招标的暂估价项目</w:t>
      </w:r>
      <w:bookmarkEnd w:id="489"/>
      <w:r/>
      <w:bookmarkEnd w:id="490"/>
      <w:r/>
      <w:bookmarkEnd w:id="491"/>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对于依法必须招标的暂估价项目的确认和批准采取第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种方式确定。</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10.7.2 不属于依法必须招标的暂估价项目</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对于不属于依法必须招标的暂估价项目的确认和批准采取第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种方式确定。</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第3种方式：承包人直接实施的暂估价项目</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承包人直接实施的暂估价项目的约定：</w:t>
      </w:r>
      <w:r>
        <w:rPr>
          <w:rFonts w:hint="eastAsia" w:ascii="宋体" w:hAnsi="宋体" w:eastAsia="宋体" w:cs="宋体"/>
          <w:color w:val="000000" w:themeColor="text1"/>
          <w:sz w:val="24"/>
          <w:szCs w:val="24"/>
          <w:highlight w:val="none"/>
          <w:u w:val="single"/>
        </w:rPr>
        <w:t xml:space="preserve">  按发包人要求并符合相关规定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10.8 暂列金额</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合同当事人关于暂列金额使用的约定：</w:t>
      </w:r>
      <w:r>
        <w:rPr>
          <w:rFonts w:hint="eastAsia" w:ascii="宋体" w:hAnsi="宋体" w:eastAsia="宋体" w:cs="宋体"/>
          <w:color w:val="000000" w:themeColor="text1"/>
          <w:sz w:val="24"/>
          <w:szCs w:val="24"/>
          <w:highlight w:val="none"/>
          <w:u w:val="single"/>
        </w:rPr>
        <w:t xml:space="preserve"> 按发包人要求并符合相关规定  </w:t>
      </w:r>
      <w:r>
        <w:rPr>
          <w:rFonts w:hint="eastAsia" w:ascii="宋体" w:hAnsi="宋体" w:eastAsia="宋体" w:cs="宋体"/>
          <w:color w:val="000000" w:themeColor="text1"/>
          <w:sz w:val="24"/>
          <w:szCs w:val="24"/>
          <w:highlight w:val="none"/>
        </w:rPr>
        <w:t xml:space="preserve">。</w:t>
      </w:r>
      <w:bookmarkStart w:id="492" w:name="_Toc351203643"/>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11. 价格调整</w:t>
      </w:r>
      <w:bookmarkEnd w:id="492"/>
      <w:r/>
      <w:r/>
    </w:p>
    <w:p>
      <w:pPr>
        <w:ind w:left="0" w:firstLine="480"/>
        <w:jc w:val="left"/>
        <w:spacing w:line="360" w:lineRule="auto"/>
        <w:widowControl w:val="off"/>
        <w:rPr>
          <w:rFonts w:ascii="宋体" w:hAnsi="宋体" w:eastAsia="宋体" w:cs="Times New Roman"/>
          <w:color w:val="000000" w:themeColor="text1"/>
          <w:sz w:val="24"/>
          <w:szCs w:val="24"/>
          <w:highlight w:val="none"/>
        </w:rPr>
      </w:pPr>
      <w:r/>
      <w:bookmarkStart w:id="493" w:name="_Toc292559411"/>
      <w:r/>
      <w:bookmarkStart w:id="494" w:name="_Toc292559916"/>
      <w:r/>
      <w:bookmarkStart w:id="495" w:name="_Toc267251461"/>
      <w:r/>
      <w:bookmarkStart w:id="496" w:name="_Toc296891034"/>
      <w:r/>
      <w:bookmarkStart w:id="497" w:name="_Toc296944545"/>
      <w:r/>
      <w:bookmarkStart w:id="498" w:name="_Toc297120506"/>
      <w:r/>
      <w:bookmarkStart w:id="499" w:name="_Toc297048392"/>
      <w:r/>
      <w:bookmarkStart w:id="500" w:name="_Toc296346707"/>
      <w:r/>
      <w:bookmarkStart w:id="501" w:name="_Toc296891246"/>
      <w:r/>
      <w:bookmarkStart w:id="502" w:name="_Toc296503206"/>
      <w:r/>
      <w:bookmarkStart w:id="503" w:name="_Toc296347205"/>
      <w:r/>
      <w:bookmarkStart w:id="504" w:name="_Toc297216212"/>
      <w:r/>
      <w:bookmarkStart w:id="505" w:name="_Toc297123553"/>
      <w:r/>
      <w:bookmarkStart w:id="506" w:name="_Toc304295580"/>
      <w:r/>
      <w:bookmarkStart w:id="507" w:name="_Toc300935003"/>
      <w:r/>
      <w:bookmarkStart w:id="508" w:name="_Toc303539160"/>
      <w:r/>
      <w:bookmarkStart w:id="509" w:name="_Toc312678041"/>
      <w:r>
        <w:rPr>
          <w:rFonts w:hint="eastAsia" w:ascii="宋体" w:hAnsi="宋体" w:eastAsia="宋体" w:cs="Times New Roman"/>
          <w:color w:val="000000" w:themeColor="text1"/>
          <w:sz w:val="24"/>
          <w:szCs w:val="24"/>
          <w:highlight w:val="none"/>
        </w:rPr>
        <w:t xml:space="preserve">市场价格波动是否调整合同价格的约定：</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否</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因市场价格波动调整合同价格，采用以下第</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 </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种方式对合同价格进行调整：</w:t>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第</w:t>
      </w:r>
      <w:r>
        <w:rPr>
          <w:rFonts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种方式：采用价格指数进行价格调整。</w:t>
      </w:r>
      <w:r/>
    </w:p>
    <w:p>
      <w:pPr>
        <w:ind w:left="0" w:firstLine="480"/>
        <w:jc w:val="left"/>
        <w:spacing w:line="360" w:lineRule="auto"/>
        <w:widowControl w:val="off"/>
        <w:rPr>
          <w:rFonts w:ascii="宋体" w:hAnsi="宋体" w:eastAsia="宋体" w:cs="Times New Roman"/>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关于各可调因子、定值和变值权重，以及基本价格指数及其来源的约定：</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rFonts w:ascii="宋体" w:hAnsi="宋体" w:eastAsia="宋体" w:cs="Times New Roman"/>
          <w:color w:val="000000" w:themeColor="text1"/>
          <w:sz w:val="24"/>
          <w:szCs w:val="24"/>
          <w:highlight w:val="none"/>
        </w:rPr>
        <w:t xml:space="preserve">  </w:t>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第</w:t>
      </w:r>
      <w:r>
        <w:rPr>
          <w:rFonts w:ascii="宋体" w:hAnsi="宋体" w:eastAsia="宋体" w:cs="Times New Roman"/>
          <w:color w:val="000000" w:themeColor="text1"/>
          <w:sz w:val="24"/>
          <w:szCs w:val="24"/>
          <w:highlight w:val="none"/>
        </w:rPr>
        <w:t xml:space="preserve">2</w:t>
      </w:r>
      <w:r>
        <w:rPr>
          <w:rFonts w:hint="eastAsia" w:ascii="宋体" w:hAnsi="宋体" w:eastAsia="宋体" w:cs="Times New Roman"/>
          <w:color w:val="000000" w:themeColor="text1"/>
          <w:sz w:val="24"/>
          <w:szCs w:val="24"/>
          <w:highlight w:val="none"/>
        </w:rPr>
        <w:t xml:space="preserve">种方式：采用造价信息进行价格调整。</w:t>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w:t>
      </w:r>
      <w:r>
        <w:rPr>
          <w:rFonts w:ascii="宋体" w:hAnsi="宋体" w:eastAsia="宋体" w:cs="Times New Roman"/>
          <w:color w:val="000000" w:themeColor="text1"/>
          <w:sz w:val="24"/>
          <w:szCs w:val="24"/>
          <w:highlight w:val="none"/>
        </w:rPr>
        <w:t xml:space="preserve">2</w:t>
      </w:r>
      <w:r>
        <w:rPr>
          <w:rFonts w:hint="eastAsia" w:ascii="宋体" w:hAnsi="宋体" w:eastAsia="宋体" w:cs="Times New Roman"/>
          <w:color w:val="000000" w:themeColor="text1"/>
          <w:sz w:val="24"/>
          <w:szCs w:val="24"/>
          <w:highlight w:val="none"/>
        </w:rPr>
        <w:t xml:space="preserve">）关于基准价格的约定：</w:t>
      </w:r>
      <w:r>
        <w:rPr>
          <w:rFonts w:hint="eastAsia" w:ascii="宋体" w:hAnsi="宋体" w:eastAsia="宋体" w:cs="Times New Roman"/>
          <w:color w:val="000000" w:themeColor="text1"/>
          <w:sz w:val="24"/>
          <w:szCs w:val="24"/>
          <w:highlight w:val="none"/>
          <w:u w:val="single"/>
        </w:rPr>
        <w:t xml:space="preserve">以招标控制价所采用月份的材料信息价为基准价格</w:t>
      </w:r>
      <w:r>
        <w:rPr>
          <w:rFonts w:hint="eastAsia" w:ascii="宋体" w:hAnsi="宋体" w:eastAsia="宋体" w:cs="Times New Roman"/>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Times New Roman"/>
          <w:color w:val="000000" w:themeColor="text1"/>
          <w:sz w:val="24"/>
          <w:szCs w:val="24"/>
          <w:highlight w:val="none"/>
          <w:u w:val="single"/>
        </w:rPr>
      </w:pPr>
      <w:r/>
      <w:bookmarkStart w:id="510" w:name="_Toc304295579"/>
      <w:r/>
      <w:bookmarkStart w:id="511" w:name="_Toc297216211"/>
      <w:r/>
      <w:bookmarkStart w:id="512" w:name="_Toc312678040"/>
      <w:r/>
      <w:bookmarkStart w:id="513" w:name="_Toc297123552"/>
      <w:r/>
      <w:bookmarkStart w:id="514" w:name="_Toc300935002"/>
      <w:r/>
      <w:bookmarkStart w:id="515" w:name="_Toc303539159"/>
      <w:r>
        <w:rPr>
          <w:rFonts w:hint="eastAsia" w:ascii="宋体" w:hAnsi="宋体" w:eastAsia="宋体" w:cs="Times New Roman"/>
          <w:color w:val="000000" w:themeColor="text1"/>
          <w:sz w:val="24"/>
          <w:szCs w:val="24"/>
          <w:highlight w:val="none"/>
        </w:rPr>
        <w:t xml:space="preserve">第3种方式：其他价格调整方式：</w:t>
      </w:r>
      <w:r>
        <w:rPr>
          <w:rFonts w:hint="eastAsia" w:ascii="宋体" w:hAnsi="宋体" w:eastAsia="宋体" w:cs="Times New Roman"/>
          <w:color w:val="000000" w:themeColor="text1"/>
          <w:sz w:val="24"/>
          <w:szCs w:val="24"/>
          <w:highlight w:val="none"/>
          <w:u w:val="single"/>
        </w:rPr>
        <w:t xml:space="preserve">   /  。</w:t>
      </w:r>
      <w:r/>
    </w:p>
    <w:p>
      <w:pPr>
        <w:ind w:left="0" w:firstLine="480"/>
        <w:jc w:val="left"/>
        <w:spacing w:line="360" w:lineRule="auto"/>
        <w:widowControl w:val="off"/>
        <w:rPr>
          <w:rFonts w:hint="eastAsia" w:ascii="Times New Roman" w:hAnsi="Times New Roman"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12. 合同价格、计量与支付。</w:t>
      </w:r>
      <w:bookmarkEnd w:id="510"/>
      <w:r/>
      <w:bookmarkEnd w:id="511"/>
      <w:r/>
      <w:bookmarkEnd w:id="512"/>
      <w:r/>
      <w:bookmarkEnd w:id="513"/>
      <w:r/>
      <w:bookmarkEnd w:id="514"/>
      <w:r/>
      <w:bookmarkEnd w:id="515"/>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 合</w:t>
      </w:r>
      <w:bookmarkEnd w:id="493"/>
      <w:r/>
      <w:bookmarkEnd w:id="494"/>
      <w:r/>
      <w:bookmarkEnd w:id="495"/>
      <w:r>
        <w:rPr>
          <w:rFonts w:hint="eastAsia" w:ascii="宋体" w:hAnsi="宋体" w:eastAsia="宋体" w:cs="宋体"/>
          <w:color w:val="000000" w:themeColor="text1"/>
          <w:sz w:val="24"/>
          <w:szCs w:val="24"/>
          <w:highlight w:val="none"/>
        </w:rPr>
        <w:t xml:space="preserve">同价</w:t>
      </w:r>
      <w:bookmarkEnd w:id="496"/>
      <w:r/>
      <w:bookmarkEnd w:id="497"/>
      <w:r/>
      <w:bookmarkEnd w:id="498"/>
      <w:r/>
      <w:bookmarkEnd w:id="499"/>
      <w:r/>
      <w:bookmarkEnd w:id="500"/>
      <w:r/>
      <w:bookmarkEnd w:id="501"/>
      <w:r/>
      <w:bookmarkEnd w:id="502"/>
      <w:r/>
      <w:bookmarkEnd w:id="503"/>
      <w:r>
        <w:rPr>
          <w:rFonts w:hint="eastAsia" w:ascii="宋体" w:hAnsi="宋体" w:eastAsia="宋体" w:cs="宋体"/>
          <w:color w:val="000000" w:themeColor="text1"/>
          <w:sz w:val="24"/>
          <w:szCs w:val="24"/>
          <w:highlight w:val="none"/>
        </w:rPr>
        <w:t xml:space="preserve">格形式</w:t>
      </w:r>
      <w:bookmarkEnd w:id="504"/>
      <w:r/>
      <w:bookmarkEnd w:id="505"/>
      <w:r/>
      <w:bookmarkEnd w:id="506"/>
      <w:r/>
      <w:bookmarkEnd w:id="507"/>
      <w:r/>
      <w:bookmarkEnd w:id="508"/>
      <w:r/>
      <w:bookmarkEnd w:id="509"/>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综合单价包含的风险范围：</w:t>
      </w:r>
      <w:r>
        <w:rPr>
          <w:rFonts w:hint="eastAsia" w:ascii="宋体" w:hAnsi="宋体" w:eastAsia="宋体" w:cs="宋体"/>
          <w:color w:val="000000" w:themeColor="text1"/>
          <w:sz w:val="24"/>
          <w:szCs w:val="24"/>
          <w:highlight w:val="none"/>
          <w:u w:val="single"/>
        </w:rPr>
        <w:t xml:space="preserve">   不计取风险费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总价包含的风险范围：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bookmarkStart w:id="516" w:name="_Toc312678042"/>
      <w:r/>
      <w:bookmarkStart w:id="517" w:name="_Toc297123554"/>
      <w:r/>
      <w:bookmarkStart w:id="518" w:name="_Toc300935004"/>
      <w:r/>
      <w:bookmarkStart w:id="519" w:name="_Toc304295581"/>
      <w:r/>
      <w:bookmarkStart w:id="520" w:name="_Toc303539161"/>
      <w:r/>
      <w:bookmarkStart w:id="521" w:name="_Toc297216213"/>
      <w:r/>
      <w:bookmarkStart w:id="522" w:name="_Toc296944546"/>
      <w:r/>
      <w:bookmarkStart w:id="523" w:name="_Toc292559917"/>
      <w:r/>
      <w:bookmarkStart w:id="524" w:name="_Toc297120507"/>
      <w:r/>
      <w:bookmarkStart w:id="525" w:name="_Toc297048393"/>
      <w:r/>
      <w:bookmarkStart w:id="526" w:name="_Toc296346708"/>
      <w:r/>
      <w:bookmarkStart w:id="527" w:name="_Toc292559412"/>
      <w:r/>
      <w:bookmarkStart w:id="528" w:name="_Toc296503207"/>
      <w:r/>
      <w:bookmarkStart w:id="529" w:name="_Toc296891035"/>
      <w:r/>
      <w:bookmarkStart w:id="530" w:name="_Toc296891247"/>
      <w:r/>
      <w:bookmarkStart w:id="531" w:name="_Toc296347206"/>
      <w:r>
        <w:rPr>
          <w:rFonts w:hint="eastAsia" w:ascii="宋体" w:hAnsi="宋体" w:eastAsia="宋体" w:cs="宋体"/>
          <w:color w:val="000000" w:themeColor="text1"/>
          <w:sz w:val="24"/>
          <w:szCs w:val="24"/>
          <w:highlight w:val="none"/>
        </w:rPr>
        <w:t xml:space="preserve">12.2 预付款</w:t>
      </w:r>
      <w:bookmarkEnd w:id="516"/>
      <w:r/>
      <w:bookmarkEnd w:id="517"/>
      <w:r/>
      <w:bookmarkEnd w:id="518"/>
      <w:r/>
      <w:bookmarkEnd w:id="519"/>
      <w:r/>
      <w:bookmarkEnd w:id="520"/>
      <w:r/>
      <w:bookmarkEnd w:id="521"/>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 预付款的支付</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预付款扣回的方式：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12.2.2 预付款担保</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承包人提交预付款担保的期限：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预付款担保的形式为：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522"/>
      <w:r/>
      <w:bookmarkEnd w:id="523"/>
      <w:r/>
      <w:bookmarkEnd w:id="524"/>
      <w:r/>
      <w:bookmarkEnd w:id="525"/>
      <w:r/>
      <w:bookmarkEnd w:id="526"/>
      <w:r/>
      <w:bookmarkEnd w:id="527"/>
      <w:r/>
      <w:bookmarkEnd w:id="528"/>
      <w:r/>
      <w:bookmarkEnd w:id="529"/>
      <w:r/>
      <w:bookmarkEnd w:id="530"/>
      <w:r/>
      <w:bookmarkEnd w:id="531"/>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 计量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12.3.1 计量原则</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工程量计算规则：</w:t>
      </w:r>
      <w:r>
        <w:rPr>
          <w:rFonts w:hint="eastAsia" w:ascii="宋体" w:hAnsi="宋体" w:eastAsia="宋体" w:cs="宋体"/>
          <w:color w:val="000000" w:themeColor="text1"/>
          <w:sz w:val="24"/>
          <w:szCs w:val="24"/>
          <w:highlight w:val="none"/>
          <w:u w:val="single"/>
        </w:rPr>
        <w:t xml:space="preserve">   按现行工程量计算规范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12.3.2 计量周期</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关于计量周期的约定：</w:t>
      </w:r>
      <w:r>
        <w:rPr>
          <w:rFonts w:hint="eastAsia" w:ascii="宋体" w:hAnsi="宋体" w:eastAsia="宋体" w:cs="宋体"/>
          <w:color w:val="000000" w:themeColor="text1"/>
          <w:sz w:val="24"/>
          <w:szCs w:val="24"/>
          <w:highlight w:val="none"/>
          <w:u w:val="single"/>
        </w:rPr>
        <w:t xml:space="preserve">  按月计量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12.3.3 单价合同的计量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关于单价合同计量的约定：</w:t>
      </w:r>
      <w:r>
        <w:rPr>
          <w:rFonts w:hint="eastAsia" w:ascii="宋体" w:hAnsi="宋体" w:eastAsia="宋体" w:cs="宋体"/>
          <w:color w:val="000000" w:themeColor="text1"/>
          <w:sz w:val="24"/>
          <w:szCs w:val="24"/>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000000" w:themeColor="text1"/>
          <w:sz w:val="24"/>
          <w:szCs w:val="24"/>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12.3.4 总价合同的计量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关于总价合同计量的约定：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12.3.6 其他价格形式合同的计量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其他价格形式的计量方式和程序：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 工程进度款支付</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12.4.1 付款周期</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关于付款周期的约定：</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bookmarkStart w:id="532" w:name="_Hlk107847426"/>
      <w:r>
        <w:rPr>
          <w:rFonts w:hint="eastAsia" w:ascii="宋体" w:hAnsi="宋体" w:eastAsia="宋体" w:cs="宋体"/>
          <w:color w:val="000000" w:themeColor="text1"/>
          <w:sz w:val="24"/>
          <w:szCs w:val="24"/>
          <w:highlight w:val="none"/>
          <w:u w:val="single"/>
          <w:lang w:eastAsia="en-US"/>
        </w:rPr>
        <w:t xml:space="preserve">开工后进度款按实际完成工程量的40%定期支付；工程竣工并养护期满后付至合同总价的55%；工程审计结束（以审计报告为准）付至审计价的70%；余款审计后2年内支付</w:t>
      </w:r>
      <w:r>
        <w:rPr>
          <w:rFonts w:hint="eastAsia" w:ascii="宋体" w:hAnsi="宋体" w:eastAsia="宋体" w:cs="宋体"/>
          <w:color w:val="000000" w:themeColor="text1"/>
          <w:sz w:val="24"/>
          <w:szCs w:val="24"/>
          <w:highlight w:val="none"/>
          <w:u w:val="single"/>
          <w:lang w:eastAsia="zh-CN"/>
        </w:rPr>
        <w:t xml:space="preserve">。因工程变更增加的价款在工程审计结束前（以审计报告为准）最多付至实际完成工程量的40%（相开管委〔2019〕46号）。</w:t>
      </w:r>
      <w:bookmarkEnd w:id="53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bookmarkStart w:id="533" w:name="_Toc15700"/>
      <w:r/>
      <w:bookmarkStart w:id="534" w:name="_Toc267251497"/>
      <w:r/>
      <w:bookmarkStart w:id="535" w:name="_Toc19005"/>
      <w:r/>
      <w:bookmarkStart w:id="536" w:name="_Toc267251511"/>
      <w:r/>
      <w:bookmarkStart w:id="537" w:name="_Toc267251515"/>
      <w:r/>
      <w:bookmarkStart w:id="538" w:name="_Toc267251498"/>
      <w:r/>
      <w:bookmarkStart w:id="539" w:name="_Toc267251503"/>
      <w:r/>
      <w:bookmarkStart w:id="540" w:name="_Toc267251489"/>
      <w:r/>
      <w:bookmarkStart w:id="541" w:name="_Toc26593"/>
      <w:r/>
      <w:bookmarkStart w:id="542" w:name="_Toc267251488"/>
      <w:r/>
      <w:bookmarkStart w:id="543" w:name="_Toc267251510"/>
      <w:r/>
      <w:bookmarkStart w:id="544" w:name="_Toc267251493"/>
      <w:r/>
      <w:bookmarkStart w:id="545" w:name="_Toc267251499"/>
      <w:r/>
      <w:bookmarkStart w:id="546" w:name="_Toc267251491"/>
      <w:r/>
      <w:bookmarkStart w:id="547" w:name="_Toc267251514"/>
      <w:r/>
      <w:bookmarkStart w:id="548" w:name="_Toc267251492"/>
      <w:r/>
      <w:bookmarkStart w:id="549" w:name="_Toc267251496"/>
      <w:r/>
      <w:bookmarkStart w:id="550" w:name="_Toc267251502"/>
      <w:r/>
      <w:bookmarkStart w:id="551" w:name="_Toc267251513"/>
      <w:r/>
      <w:bookmarkStart w:id="552" w:name="_Toc267251490"/>
      <w:r/>
      <w:bookmarkStart w:id="553" w:name="_Toc267251484"/>
      <w:r/>
      <w:bookmarkStart w:id="554" w:name="_Toc267251494"/>
      <w:r/>
      <w:bookmarkStart w:id="555" w:name="_Toc267251486"/>
      <w:r/>
      <w:bookmarkStart w:id="556" w:name="_Toc267251482"/>
      <w:r/>
      <w:bookmarkStart w:id="557" w:name="_Toc267251508"/>
      <w:r/>
      <w:bookmarkStart w:id="558" w:name="_Toc267251501"/>
      <w:r/>
      <w:bookmarkStart w:id="559" w:name="_Toc21507"/>
      <w:r/>
      <w:bookmarkStart w:id="560" w:name="_Toc267251495"/>
      <w:r/>
      <w:bookmarkStart w:id="561" w:name="_Toc267251507"/>
      <w:r/>
      <w:bookmarkStart w:id="562" w:name="_Toc267251485"/>
      <w:r/>
      <w:bookmarkStart w:id="563" w:name="_Toc267251506"/>
      <w:r/>
      <w:bookmarkStart w:id="564" w:name="_Toc267251504"/>
      <w:r/>
      <w:bookmarkStart w:id="565" w:name="_Toc267251509"/>
      <w:r>
        <w:rPr>
          <w:rFonts w:hint="eastAsia" w:ascii="宋体" w:hAnsi="宋体" w:eastAsia="宋体" w:cs="宋体"/>
          <w:color w:val="000000" w:themeColor="text1"/>
          <w:sz w:val="24"/>
          <w:szCs w:val="24"/>
          <w:highlight w:val="none"/>
        </w:rPr>
        <w:t xml:space="preserve">12.4.2 进度付款申请单的编制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关于进度付款申请单编制的约定：</w:t>
      </w:r>
      <w:r>
        <w:rPr>
          <w:rFonts w:hint="eastAsia" w:ascii="宋体" w:hAnsi="宋体" w:eastAsia="宋体" w:cs="宋体"/>
          <w:color w:val="000000" w:themeColor="text1"/>
          <w:sz w:val="24"/>
          <w:szCs w:val="24"/>
          <w:highlight w:val="none"/>
          <w:u w:val="single"/>
        </w:rPr>
        <w:t xml:space="preserve"> 按监理要求，并符合相关资料要求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12.4.3 进度付款申请单的提交</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（1）单价合同进度付款申请单提交的约定：</w:t>
      </w:r>
      <w:r>
        <w:rPr>
          <w:rFonts w:hint="eastAsia" w:ascii="宋体" w:hAnsi="宋体" w:eastAsia="宋体" w:cs="宋体"/>
          <w:color w:val="000000" w:themeColor="text1"/>
          <w:sz w:val="24"/>
          <w:szCs w:val="24"/>
          <w:highlight w:val="none"/>
          <w:u w:val="single"/>
        </w:rPr>
        <w:t xml:space="preserve"> 按监理及发包人要求，并符合相关资料要求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（3）其他价格形式合同进度付款申请单提交的约定：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12.4.4 进度款审核和支付</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（1）监理人审查并报送发包人的期限：</w:t>
      </w:r>
      <w:r>
        <w:rPr>
          <w:rFonts w:hint="eastAsia" w:ascii="宋体" w:hAnsi="宋体" w:eastAsia="宋体" w:cs="宋体"/>
          <w:color w:val="000000" w:themeColor="text1"/>
          <w:sz w:val="24"/>
          <w:szCs w:val="24"/>
          <w:highlight w:val="none"/>
          <w:u w:val="single"/>
        </w:rPr>
        <w:t xml:space="preserve"> 每月 20 日之前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发包人完成审批并签发进度款支付证书的期限：</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（2）发包人支付进度款的期限：</w:t>
      </w:r>
      <w:r>
        <w:rPr>
          <w:rFonts w:hint="eastAsia" w:ascii="宋体" w:hAnsi="宋体" w:eastAsia="宋体" w:cs="宋体"/>
          <w:color w:val="000000" w:themeColor="text1"/>
          <w:sz w:val="24"/>
          <w:szCs w:val="24"/>
          <w:highlight w:val="none"/>
          <w:u w:val="single"/>
        </w:rPr>
        <w:t xml:space="preserve">    按相开发区相关规定程序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发包人逾期支付进度款的违约金的计算方式：</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12.4.6 支付分解表的编制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3、单价合同的总价项目支付分解表的编制与审批：</w:t>
      </w:r>
      <w:r>
        <w:rPr>
          <w:rFonts w:hint="eastAsia" w:ascii="宋体" w:hAnsi="宋体" w:eastAsia="宋体" w:cs="宋体"/>
          <w:color w:val="000000" w:themeColor="text1"/>
          <w:sz w:val="24"/>
          <w:szCs w:val="24"/>
          <w:highlight w:val="none"/>
          <w:u w:val="single"/>
        </w:rPr>
        <w:t xml:space="preserve">   按项目实际进度  </w:t>
      </w:r>
      <w:r>
        <w:rPr>
          <w:rFonts w:hint="eastAsia" w:ascii="宋体" w:hAnsi="宋体" w:eastAsia="宋体" w:cs="宋体"/>
          <w:color w:val="000000" w:themeColor="text1"/>
          <w:sz w:val="24"/>
          <w:szCs w:val="24"/>
          <w:highlight w:val="none"/>
        </w:rPr>
        <w:t xml:space="preserve">。</w:t>
      </w:r>
      <w:bookmarkStart w:id="566" w:name="_Toc351203645"/>
      <w:r/>
      <w:bookmarkStart w:id="567" w:name="_Toc296944558"/>
      <w:r/>
      <w:bookmarkStart w:id="568" w:name="_Toc297123564"/>
      <w:r/>
      <w:bookmarkStart w:id="569" w:name="_Toc304295593"/>
      <w:r/>
      <w:bookmarkStart w:id="570" w:name="_Toc297216223"/>
      <w:r/>
      <w:bookmarkStart w:id="571" w:name="_Toc303539172"/>
      <w:r/>
      <w:bookmarkStart w:id="572" w:name="_Toc292559929"/>
      <w:r/>
      <w:bookmarkStart w:id="573" w:name="_Toc297048405"/>
      <w:r/>
      <w:bookmarkStart w:id="574" w:name="_Toc296891047"/>
      <w:r/>
      <w:bookmarkStart w:id="575" w:name="_Toc297120519"/>
      <w:r/>
      <w:bookmarkStart w:id="576" w:name="_Toc312678053"/>
      <w:r/>
      <w:bookmarkStart w:id="577" w:name="_Toc296891259"/>
      <w:r/>
      <w:bookmarkStart w:id="578" w:name="_Toc296503219"/>
      <w:r/>
      <w:bookmarkStart w:id="579" w:name="_Toc296347218"/>
      <w:r/>
      <w:bookmarkStart w:id="580" w:name="_Toc296346720"/>
      <w:r/>
      <w:bookmarkStart w:id="581" w:name="_Toc300935015"/>
      <w:r/>
      <w:bookmarkStart w:id="582" w:name="_Toc292559424"/>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13. 验收和工程试车</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 分部分项工程验收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13.1.2监理人不能按时进行验收时，应提前</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小时提交书面延期要求。</w:t>
      </w:r>
      <w:r/>
    </w:p>
    <w:p>
      <w:pPr>
        <w:ind w:left="0" w:firstLine="480"/>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    48     </w:t>
      </w:r>
      <w:r>
        <w:rPr>
          <w:rFonts w:hint="eastAsia" w:ascii="宋体" w:hAnsi="宋体" w:eastAsia="宋体" w:cs="宋体"/>
          <w:color w:val="000000" w:themeColor="text1"/>
          <w:sz w:val="24"/>
          <w:szCs w:val="24"/>
          <w:highlight w:val="none"/>
        </w:rPr>
        <w:t xml:space="preserve">小时。</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bookmarkStart w:id="583" w:name="_Toc296891263"/>
      <w:r/>
      <w:bookmarkStart w:id="584" w:name="_Toc292559428"/>
      <w:r/>
      <w:bookmarkStart w:id="585" w:name="_Toc296944562"/>
      <w:r/>
      <w:bookmarkStart w:id="586" w:name="_Toc296891051"/>
      <w:r/>
      <w:bookmarkStart w:id="587" w:name="_Toc300935016"/>
      <w:r/>
      <w:bookmarkStart w:id="588" w:name="_Toc292559933"/>
      <w:r/>
      <w:bookmarkStart w:id="589" w:name="_Toc312678056"/>
      <w:r/>
      <w:bookmarkStart w:id="590" w:name="_Toc303539173"/>
      <w:r/>
      <w:bookmarkStart w:id="591" w:name="_Toc297123565"/>
      <w:r/>
      <w:bookmarkStart w:id="592" w:name="_Toc297216224"/>
      <w:r/>
      <w:bookmarkStart w:id="593" w:name="_Toc297120523"/>
      <w:r/>
      <w:bookmarkStart w:id="594" w:name="_Toc297048409"/>
      <w:r/>
      <w:bookmarkStart w:id="595" w:name="_Toc296503223"/>
      <w:r/>
      <w:bookmarkStart w:id="596" w:name="_Toc304295596"/>
      <w:r/>
      <w:bookmarkStart w:id="597" w:name="_Toc296347222"/>
      <w:r/>
      <w:bookmarkStart w:id="598" w:name="_Toc296346724"/>
      <w:r/>
      <w:bookmarkStart w:id="599" w:name="_Toc267251471"/>
      <w:r/>
      <w:bookmarkStart w:id="600" w:name="_Toc267251473"/>
      <w:r/>
      <w:bookmarkStart w:id="601" w:name="_Toc267251475"/>
      <w:r/>
      <w:bookmarkStart w:id="602" w:name="_Toc267251474"/>
      <w:r/>
      <w:bookmarkStart w:id="603" w:name="_Toc267251476"/>
      <w:r/>
      <w:bookmarkStart w:id="604" w:name="_Toc267251470"/>
      <w:r/>
      <w:bookmarkStart w:id="605" w:name="_Toc267251472"/>
      <w:r>
        <w:rPr>
          <w:rFonts w:hint="eastAsia" w:ascii="宋体" w:hAnsi="宋体" w:eastAsia="宋体" w:cs="宋体"/>
          <w:color w:val="000000" w:themeColor="text1"/>
          <w:sz w:val="24"/>
          <w:szCs w:val="24"/>
          <w:highlight w:val="none"/>
        </w:rPr>
        <w:t xml:space="preserve">13.2 竣工验收</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bookmarkStart w:id="606" w:name="_Toc280868704"/>
      <w:r/>
      <w:bookmarkStart w:id="607" w:name="_Toc280868705"/>
      <w:r/>
      <w:bookmarkStart w:id="608" w:name="_Toc280868706"/>
      <w:r/>
      <w:bookmarkStart w:id="609" w:name="_Toc280868707"/>
      <w:r/>
      <w:bookmarkStart w:id="610" w:name="_Toc280868708"/>
      <w:r/>
      <w:bookmarkStart w:id="611" w:name="_Toc280868709"/>
      <w:r>
        <w:rPr>
          <w:rFonts w:hint="eastAsia" w:ascii="宋体" w:hAnsi="宋体" w:eastAsia="宋体" w:cs="宋体"/>
          <w:color w:val="000000" w:themeColor="text1"/>
          <w:sz w:val="24"/>
          <w:szCs w:val="24"/>
          <w:highlight w:val="none"/>
        </w:rPr>
        <w:t xml:space="preserve">13.2.2竣工验收程序</w:t>
      </w:r>
      <w:bookmarkEnd w:id="606"/>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关于竣工验收程序的约定：</w:t>
      </w:r>
      <w:r>
        <w:rPr>
          <w:rFonts w:hint="eastAsia" w:ascii="宋体" w:hAnsi="宋体" w:eastAsia="宋体" w:cs="宋体"/>
          <w:color w:val="000000" w:themeColor="text1"/>
          <w:sz w:val="24"/>
          <w:szCs w:val="24"/>
          <w:highlight w:val="none"/>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rPr>
        <w:t xml:space="preserve">双方协商  </w:t>
      </w:r>
      <w:r>
        <w:rPr>
          <w:rFonts w:hint="eastAsia" w:ascii="宋体" w:hAnsi="宋体" w:eastAsia="宋体" w:cs="宋体"/>
          <w:color w:val="000000" w:themeColor="text1"/>
          <w:sz w:val="24"/>
          <w:szCs w:val="24"/>
          <w:highlight w:val="none"/>
        </w:rPr>
        <w:t xml:space="preserve">。</w:t>
      </w:r>
      <w:bookmarkEnd w:id="607"/>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13.2.5移交、接收全部与部分工程</w:t>
      </w:r>
      <w:bookmarkEnd w:id="60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承包人向发包人移交工程的期限：</w:t>
      </w:r>
      <w:r>
        <w:rPr>
          <w:rFonts w:hint="eastAsia" w:ascii="宋体" w:hAnsi="宋体" w:eastAsia="宋体" w:cs="宋体"/>
          <w:color w:val="000000" w:themeColor="text1"/>
          <w:sz w:val="24"/>
          <w:szCs w:val="24"/>
          <w:highlight w:val="none"/>
          <w:u w:val="single"/>
        </w:rPr>
        <w:t xml:space="preserve">   合同当事人应当在颁发工程接收证书后7天内完成工程的移交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发包人未按本合同约定接收全部或部分工程的，违约金的计算方法为：</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bookmarkEnd w:id="609"/>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承包人未按时移交工程的，违约金的计算方法为：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1"/>
          <w:szCs w:val="21"/>
          <w:highlight w:val="none"/>
          <w:u w:val="single"/>
        </w:rPr>
        <w:t xml:space="preserve">按照专用条款 7.5.2[因承包人原因导致工期延误]处理</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 工程试车</w:t>
      </w:r>
      <w:bookmarkEnd w:id="610"/>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13.3.1 试车程序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工程试车内容：</w:t>
      </w:r>
      <w:r>
        <w:rPr>
          <w:rFonts w:hint="eastAsia" w:ascii="宋体" w:hAnsi="宋体" w:eastAsia="宋体" w:cs="宋体"/>
          <w:color w:val="000000" w:themeColor="text1"/>
          <w:sz w:val="24"/>
          <w:szCs w:val="24"/>
          <w:highlight w:val="none"/>
          <w:u w:val="single"/>
        </w:rPr>
        <w:t xml:space="preserve"> 按项目实际情况</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（1）单机无负荷试车费用由</w:t>
      </w:r>
      <w:r>
        <w:rPr>
          <w:rFonts w:hint="eastAsia" w:ascii="宋体" w:hAnsi="宋体" w:eastAsia="宋体" w:cs="宋体"/>
          <w:color w:val="000000" w:themeColor="text1"/>
          <w:sz w:val="24"/>
          <w:szCs w:val="24"/>
          <w:highlight w:val="none"/>
          <w:u w:val="single"/>
        </w:rPr>
        <w:t xml:space="preserve">     承包人     </w:t>
      </w:r>
      <w:r>
        <w:rPr>
          <w:rFonts w:hint="eastAsia" w:ascii="宋体" w:hAnsi="宋体" w:eastAsia="宋体" w:cs="宋体"/>
          <w:color w:val="000000" w:themeColor="text1"/>
          <w:sz w:val="24"/>
          <w:szCs w:val="24"/>
          <w:highlight w:val="none"/>
        </w:rPr>
        <w:t xml:space="preserve">承担；</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（2）无负荷联动试车费用由</w:t>
      </w:r>
      <w:r>
        <w:rPr>
          <w:rFonts w:hint="eastAsia" w:ascii="宋体" w:hAnsi="宋体" w:eastAsia="宋体" w:cs="宋体"/>
          <w:color w:val="000000" w:themeColor="text1"/>
          <w:sz w:val="24"/>
          <w:szCs w:val="24"/>
          <w:highlight w:val="none"/>
          <w:u w:val="single"/>
        </w:rPr>
        <w:t xml:space="preserve">     承包人</w:t>
      </w:r>
      <w:r>
        <w:rPr>
          <w:rFonts w:hint="eastAsia" w:ascii="宋体" w:hAnsi="宋体" w:eastAsia="宋体" w:cs="宋体"/>
          <w:color w:val="000000" w:themeColor="text1"/>
          <w:sz w:val="24"/>
          <w:szCs w:val="24"/>
          <w:highlight w:val="none"/>
        </w:rPr>
        <w:t xml:space="preserve">承担。</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13.3.3 投料试车</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关于投料试车相关事项的约定：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12" w:name="_Toc511737559"/>
      <w:r>
        <w:rPr>
          <w:rFonts w:hint="eastAsia" w:ascii="宋体" w:hAnsi="宋体" w:eastAsia="宋体" w:cs="宋体"/>
          <w:color w:val="000000" w:themeColor="text1"/>
          <w:sz w:val="24"/>
          <w:szCs w:val="24"/>
          <w:highlight w:val="none"/>
        </w:rPr>
        <w:t xml:space="preserve">13.6 竣工退场</w:t>
      </w:r>
      <w:bookmarkEnd w:id="61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13.6.1 竣工退场</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承包人完成竣工退场的期限：</w:t>
      </w:r>
      <w:r>
        <w:rPr>
          <w:rFonts w:hint="eastAsia" w:ascii="宋体" w:hAnsi="宋体" w:eastAsia="宋体" w:cs="宋体"/>
          <w:color w:val="000000" w:themeColor="text1"/>
          <w:sz w:val="24"/>
          <w:szCs w:val="24"/>
          <w:highlight w:val="none"/>
          <w:u w:val="single"/>
        </w:rPr>
        <w:t xml:space="preserve">竣工验收合格后且不得影响发包人工作需求   </w:t>
      </w:r>
      <w:r>
        <w:rPr>
          <w:rFonts w:hint="eastAsia" w:ascii="宋体" w:hAnsi="宋体" w:eastAsia="宋体" w:cs="宋体"/>
          <w:color w:val="000000" w:themeColor="text1"/>
          <w:sz w:val="24"/>
          <w:szCs w:val="24"/>
          <w:highlight w:val="none"/>
        </w:rPr>
        <w:t xml:space="preserve">。</w:t>
      </w:r>
      <w:bookmarkStart w:id="613" w:name="_Toc351203646"/>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14. 竣工结算</w:t>
      </w:r>
      <w:bookmarkEnd w:id="613"/>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 竣工结算申请</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承包人提交竣工结算申请单的期限：</w:t>
      </w:r>
      <w:r>
        <w:rPr>
          <w:rFonts w:hint="eastAsia" w:ascii="宋体" w:hAnsi="宋体" w:eastAsia="宋体" w:cs="宋体"/>
          <w:color w:val="000000" w:themeColor="text1"/>
          <w:sz w:val="24"/>
          <w:szCs w:val="24"/>
          <w:highlight w:val="none"/>
          <w:u w:val="single"/>
        </w:rPr>
        <w:t xml:space="preserve"> 承包人应在工程竣工验收合格后</w:t>
      </w:r>
      <w:r>
        <w:rPr>
          <w:rFonts w:ascii="宋体" w:hAnsi="宋体" w:eastAsia="宋体" w:cs="宋体"/>
          <w:color w:val="000000" w:themeColor="text1"/>
          <w:sz w:val="24"/>
          <w:szCs w:val="24"/>
          <w:highlight w:val="none"/>
          <w:u w:val="single"/>
        </w:rPr>
        <w:t xml:space="preserve">90</w:t>
      </w:r>
      <w:r>
        <w:rPr>
          <w:rFonts w:hint="eastAsia" w:ascii="宋体" w:hAnsi="宋体" w:eastAsia="宋体" w:cs="宋体"/>
          <w:color w:val="000000" w:themeColor="text1"/>
          <w:sz w:val="24"/>
          <w:szCs w:val="24"/>
          <w:highlight w:val="none"/>
          <w:u w:val="single"/>
        </w:rPr>
        <w:t xml:space="preserve">日内向发包人和监理人提交竣工结算申请资料，逾期处以1000元/日的违约金，最高至合同价的5%</w:t>
      </w:r>
      <w:r>
        <w:rPr>
          <w:rFonts w:hint="eastAsia" w:ascii="宋体" w:hAnsi="宋体" w:eastAsia="宋体" w:cs="宋体"/>
          <w:color w:val="000000" w:themeColor="text1"/>
          <w:sz w:val="24"/>
          <w:szCs w:val="24"/>
          <w:highlight w:val="none"/>
          <w:u w:val="single"/>
          <w:lang w:eastAsia="zh-CN"/>
        </w:rPr>
        <w:t xml:space="preserve">（相开管委〔2024〕28号）</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竣工结算申请单应包括的内容：</w:t>
      </w:r>
      <w:r>
        <w:rPr>
          <w:rFonts w:hint="eastAsia" w:ascii="宋体" w:hAnsi="宋体" w:eastAsia="宋体" w:cs="宋体"/>
          <w:color w:val="000000" w:themeColor="text1"/>
          <w:sz w:val="24"/>
          <w:szCs w:val="24"/>
          <w:highlight w:val="none"/>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14" w:name="_Toc511737560"/>
      <w:r>
        <w:rPr>
          <w:rFonts w:hint="eastAsia" w:ascii="宋体" w:hAnsi="宋体" w:eastAsia="宋体" w:cs="宋体"/>
          <w:color w:val="000000" w:themeColor="text1"/>
          <w:sz w:val="24"/>
          <w:szCs w:val="24"/>
          <w:highlight w:val="none"/>
        </w:rPr>
        <w:t xml:space="preserve">14.2 竣工结算审核</w:t>
      </w:r>
      <w:bookmarkEnd w:id="614"/>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发包人审批竣工付款申请单的期限：</w:t>
      </w:r>
      <w:r>
        <w:rPr>
          <w:rFonts w:hint="eastAsia" w:ascii="宋体" w:hAnsi="宋体" w:eastAsia="宋体" w:cs="宋体"/>
          <w:color w:val="000000" w:themeColor="text1"/>
          <w:sz w:val="24"/>
          <w:szCs w:val="24"/>
          <w:highlight w:val="none"/>
          <w:u w:val="single"/>
        </w:rPr>
        <w:t xml:space="preserve"> 发包人应在收到监理人提交的经审核的完整竣工结算申请资料后按相关文件规定完成审批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发包人完成竣工付款的期限：</w:t>
      </w:r>
      <w:r>
        <w:rPr>
          <w:rFonts w:hint="eastAsia" w:ascii="宋体" w:hAnsi="宋体" w:eastAsia="宋体" w:cs="宋体"/>
          <w:color w:val="000000" w:themeColor="text1"/>
          <w:sz w:val="24"/>
          <w:szCs w:val="24"/>
          <w:highlight w:val="none"/>
          <w:u w:val="single"/>
        </w:rPr>
        <w:t xml:space="preserve">  发包人应在签发竣工付款证书后的30 天内，完成对承包人的竣工部分付款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关于竣工付款证书异议部分复核的方式和程序：</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 最终结清</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14.4.1 最终结清申请单</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承包人提交最终结清申请单的份数：</w:t>
      </w:r>
      <w:r>
        <w:rPr>
          <w:rFonts w:hint="eastAsia" w:ascii="宋体" w:hAnsi="宋体" w:eastAsia="宋体" w:cs="宋体"/>
          <w:color w:val="000000" w:themeColor="text1"/>
          <w:sz w:val="24"/>
          <w:szCs w:val="24"/>
          <w:highlight w:val="none"/>
          <w:u w:val="single"/>
        </w:rPr>
        <w:t xml:space="preserve">  按开发区相关要求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承包人提交最终结算申请单的期限：</w:t>
      </w:r>
      <w:r>
        <w:rPr>
          <w:rFonts w:hint="eastAsia" w:ascii="宋体" w:hAnsi="宋体" w:eastAsia="宋体" w:cs="宋体"/>
          <w:color w:val="000000" w:themeColor="text1"/>
          <w:sz w:val="24"/>
          <w:szCs w:val="24"/>
          <w:highlight w:val="none"/>
          <w:u w:val="single"/>
        </w:rPr>
        <w:t xml:space="preserve">  缺陷责任期终止后按开发区相关程序   </w:t>
      </w:r>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14.4.2 最终结清证书和支付</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（1）发包人完成最终结清申请单的审批并颁发最终结清证书的期限：</w:t>
      </w:r>
      <w:r>
        <w:rPr>
          <w:rFonts w:hint="eastAsia" w:ascii="宋体" w:hAnsi="宋体" w:eastAsia="宋体" w:cs="宋体"/>
          <w:color w:val="000000" w:themeColor="text1"/>
          <w:sz w:val="24"/>
          <w:szCs w:val="24"/>
          <w:highlight w:val="none"/>
          <w:u w:val="single"/>
        </w:rPr>
        <w:t xml:space="preserve">  发包人应在收到承包人提交的最终结清申请单后按开发区相关程序完成审批并向承包人颁发最终结清证书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（2）发包人完成支付的期限：</w:t>
      </w:r>
      <w:r>
        <w:rPr>
          <w:rFonts w:hint="eastAsia" w:ascii="宋体" w:hAnsi="宋体" w:eastAsia="宋体" w:cs="宋体"/>
          <w:color w:val="000000" w:themeColor="text1"/>
          <w:sz w:val="24"/>
          <w:szCs w:val="24"/>
          <w:highlight w:val="none"/>
          <w:u w:val="single"/>
        </w:rPr>
        <w:t xml:space="preserve"> 发包人应在颁发最终结清证书后按开发区相关程序完成支付  </w:t>
      </w:r>
      <w:r>
        <w:rPr>
          <w:rFonts w:hint="eastAsia" w:ascii="宋体" w:hAnsi="宋体" w:eastAsia="宋体" w:cs="宋体"/>
          <w:color w:val="000000" w:themeColor="text1"/>
          <w:sz w:val="24"/>
          <w:szCs w:val="24"/>
          <w:highlight w:val="none"/>
        </w:rPr>
        <w:t xml:space="preserve">。</w:t>
      </w:r>
      <w:bookmarkEnd w:id="599"/>
      <w:r/>
      <w:bookmarkEnd w:id="600"/>
      <w:r/>
      <w:bookmarkEnd w:id="601"/>
      <w:r/>
      <w:bookmarkEnd w:id="602"/>
      <w:r/>
      <w:bookmarkEnd w:id="603"/>
      <w:r/>
      <w:bookmarkEnd w:id="604"/>
      <w:r/>
      <w:bookmarkEnd w:id="605"/>
      <w:r/>
      <w:bookmarkEnd w:id="611"/>
      <w:r/>
      <w:bookmarkStart w:id="615" w:name="_Toc351203647"/>
      <w:r/>
      <w:bookmarkStart w:id="616" w:name="_Toc267251483"/>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15. 缺陷责任期与保修</w:t>
      </w:r>
      <w:bookmarkEnd w:id="615"/>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15.2缺陷责任期</w:t>
      </w:r>
      <w:bookmarkEnd w:id="616"/>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缺陷责任期的具体期限：</w:t>
      </w:r>
      <w:r>
        <w:rPr>
          <w:rFonts w:hint="eastAsia" w:ascii="宋体" w:hAnsi="宋体" w:eastAsia="宋体" w:cs="宋体"/>
          <w:color w:val="000000" w:themeColor="text1"/>
          <w:sz w:val="24"/>
          <w:szCs w:val="24"/>
          <w:highlight w:val="none"/>
          <w:u w:val="single"/>
        </w:rPr>
        <w:t xml:space="preserve">    按国家相关规定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17" w:name="_Toc511737561"/>
      <w:r>
        <w:rPr>
          <w:rFonts w:hint="eastAsia" w:ascii="宋体" w:hAnsi="宋体" w:eastAsia="宋体" w:cs="宋体"/>
          <w:color w:val="000000" w:themeColor="text1"/>
          <w:sz w:val="24"/>
          <w:szCs w:val="24"/>
          <w:highlight w:val="none"/>
        </w:rPr>
        <w:t xml:space="preserve">15.3 质量保证金</w:t>
      </w:r>
      <w:bookmarkEnd w:id="617"/>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关于是否扣留质量保证金的约定：</w:t>
      </w:r>
      <w:r>
        <w:rPr>
          <w:rFonts w:hint="eastAsia" w:ascii="宋体" w:hAnsi="宋体" w:eastAsia="宋体" w:cs="宋体"/>
          <w:color w:val="000000" w:themeColor="text1"/>
          <w:sz w:val="24"/>
          <w:szCs w:val="24"/>
          <w:highlight w:val="none"/>
          <w:u w:val="single"/>
        </w:rPr>
        <w:t xml:space="preserve"> 是   </w:t>
      </w:r>
      <w:r>
        <w:rPr>
          <w:rFonts w:hint="eastAsia" w:ascii="宋体" w:hAnsi="宋体" w:eastAsia="宋体" w:cs="宋体"/>
          <w:color w:val="000000" w:themeColor="text1"/>
          <w:sz w:val="24"/>
          <w:szCs w:val="24"/>
          <w:highlight w:val="none"/>
        </w:rPr>
        <w:t xml:space="preserve">。在工程项目竣工前，承包人按专用合同条款第3.7条提供履约担保的，发包人不得同时预留工程质量保证金。</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18" w:name="_Toc511737562"/>
      <w:r>
        <w:rPr>
          <w:rFonts w:hint="eastAsia" w:ascii="宋体" w:hAnsi="宋体" w:eastAsia="宋体" w:cs="宋体"/>
          <w:color w:val="000000" w:themeColor="text1"/>
          <w:sz w:val="24"/>
          <w:szCs w:val="24"/>
          <w:highlight w:val="none"/>
        </w:rPr>
        <w:t xml:space="preserve">15.3.1 承包人提供质量保证金的方式</w:t>
      </w:r>
      <w:bookmarkEnd w:id="61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质量保证金采用以下第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（1）质量保证金保函，保证金额为：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结算审定金额的3</w:t>
      </w:r>
      <w:r>
        <w:rPr>
          <w:rFonts w:hint="eastAsia" w:ascii="宋体" w:hAnsi="宋体" w:eastAsia="宋体" w:cs="宋体"/>
          <w:color w:val="000000" w:themeColor="text1"/>
          <w:sz w:val="24"/>
          <w:szCs w:val="24"/>
          <w:highlight w:val="none"/>
        </w:rPr>
        <w:t xml:space="preserve">%的工程款；</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19" w:name="_Toc511737563"/>
      <w:r>
        <w:rPr>
          <w:rFonts w:hint="eastAsia" w:ascii="宋体" w:hAnsi="宋体" w:eastAsia="宋体" w:cs="宋体"/>
          <w:color w:val="000000" w:themeColor="text1"/>
          <w:sz w:val="24"/>
          <w:szCs w:val="24"/>
          <w:highlight w:val="none"/>
        </w:rPr>
        <w:t xml:space="preserve">15.3.2 质量保证金的扣留</w:t>
      </w:r>
      <w:bookmarkEnd w:id="619"/>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质量保证金的扣留采取以下第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（1）在支付工程进度款时逐次扣留，在此情形下，质量保证金的计算基数不包括预付款的支付、扣回以及价格调整的金额；</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（2）工程竣工结算时一次性扣留质量保证金；</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（3）其他扣留方式: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关于质量保证金的补充约定：</w:t>
      </w:r>
      <w:r>
        <w:rPr>
          <w:rFonts w:hint="eastAsia" w:ascii="宋体" w:hAnsi="宋体" w:eastAsia="宋体" w:cs="宋体"/>
          <w:color w:val="000000" w:themeColor="text1"/>
          <w:sz w:val="24"/>
          <w:szCs w:val="24"/>
          <w:highlight w:val="none"/>
          <w:u w:val="single"/>
        </w:rPr>
        <w:t xml:space="preserve"> 按开发区相关程序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15.4保修</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15.4.1 保修责任</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工程保修期为：</w:t>
      </w:r>
      <w:r>
        <w:rPr>
          <w:rFonts w:hint="eastAsia" w:ascii="宋体" w:hAnsi="宋体" w:eastAsia="宋体" w:cs="宋体"/>
          <w:color w:val="000000" w:themeColor="text1"/>
          <w:sz w:val="24"/>
          <w:szCs w:val="24"/>
          <w:highlight w:val="none"/>
          <w:u w:val="single"/>
        </w:rPr>
        <w:t xml:space="preserve">   按国家相关规定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15.4.3 修复通知</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承包人收到保修通知并到达工程现场的合理时间：</w:t>
      </w:r>
      <w:r>
        <w:rPr>
          <w:rFonts w:hint="eastAsia" w:ascii="宋体" w:hAnsi="宋体" w:eastAsia="宋体" w:cs="宋体"/>
          <w:color w:val="000000" w:themeColor="text1"/>
          <w:sz w:val="24"/>
          <w:szCs w:val="24"/>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a)承包人未能按期到场核查或维修的；</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b)承包人自接到保修通知之日起三日仍未给予回复的；</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c)连续两次维修仍未能解决问题，修补缺陷的；</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d)双方约定的其它情形。</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3)因承包人负责的设计、施工或提供的材料不符合合同要求，或由于承包人未能遵守合同约定而造成的工程缺陷，该部分工程的保修期重新计算。</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20" w:name="_Toc351203648"/>
      <w:r/>
      <w:bookmarkStart w:id="621" w:name="_Toc280868717"/>
      <w:r/>
      <w:bookmarkStart w:id="622" w:name="_Toc280868718"/>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16. 违约</w:t>
      </w:r>
      <w:bookmarkEnd w:id="620"/>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23" w:name="_Toc511737564"/>
      <w:r>
        <w:rPr>
          <w:rFonts w:hint="eastAsia" w:ascii="宋体" w:hAnsi="宋体" w:eastAsia="宋体" w:cs="宋体"/>
          <w:color w:val="000000" w:themeColor="text1"/>
          <w:sz w:val="24"/>
          <w:szCs w:val="24"/>
          <w:highlight w:val="none"/>
        </w:rPr>
        <w:t xml:space="preserve">16.1 发包人违约</w:t>
      </w:r>
      <w:bookmarkEnd w:id="623"/>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16.1.1发包人违约的情形</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发包人违约的其他情形：</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16.1.2 发包人违约的责任</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发包人违约责任的承担方式和计算方法：</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rPr>
        <w:t xml:space="preserve">工期相应顺延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（5）因发包人违反合同约定造成暂停施工的违约责任：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16.1.3 因发包人违约解除合同</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承包人按16.1.1项〔发包人违约的情形〕约定暂停施工满</w:t>
      </w:r>
      <w:r>
        <w:rPr>
          <w:rFonts w:hint="eastAsia" w:ascii="宋体" w:hAnsi="宋体" w:eastAsia="宋体" w:cs="宋体"/>
          <w:color w:val="000000" w:themeColor="text1"/>
          <w:sz w:val="24"/>
          <w:szCs w:val="24"/>
          <w:highlight w:val="none"/>
          <w:u w:val="single"/>
        </w:rPr>
        <w:t xml:space="preserve">  60  </w:t>
      </w:r>
      <w:r>
        <w:rPr>
          <w:rFonts w:hint="eastAsia" w:ascii="宋体" w:hAnsi="宋体" w:eastAsia="宋体" w:cs="宋体"/>
          <w:color w:val="000000" w:themeColor="text1"/>
          <w:sz w:val="24"/>
          <w:szCs w:val="24"/>
          <w:highlight w:val="none"/>
        </w:rPr>
        <w:t xml:space="preserve">天后发包人仍不纠正其违约行为并致使合同目的不能实现的，承包人有权解除合同。</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24" w:name="_Toc511737565"/>
      <w:r>
        <w:rPr>
          <w:rFonts w:hint="eastAsia" w:ascii="宋体" w:hAnsi="宋体" w:eastAsia="宋体" w:cs="宋体"/>
          <w:color w:val="000000" w:themeColor="text1"/>
          <w:sz w:val="24"/>
          <w:szCs w:val="24"/>
          <w:highlight w:val="none"/>
        </w:rPr>
        <w:t xml:space="preserve">16.2 承包人违约</w:t>
      </w:r>
      <w:bookmarkEnd w:id="624"/>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16.2.1 承包人违约的情形</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承包人违约的其他情形：</w:t>
      </w:r>
      <w:r>
        <w:rPr>
          <w:rFonts w:hint="eastAsia" w:ascii="宋体" w:hAnsi="宋体" w:eastAsia="宋体" w:cs="宋体"/>
          <w:color w:val="000000" w:themeColor="text1"/>
          <w:sz w:val="24"/>
          <w:szCs w:val="24"/>
          <w:highlight w:val="none"/>
          <w:u w:val="single"/>
        </w:rPr>
        <w:t xml:space="preserve">  按通用条款有关规定执行及专用条款相关约定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16.2.2承包人违约的责任</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承包人违约责任的承担方式和计算方法：</w:t>
      </w:r>
      <w:r>
        <w:rPr>
          <w:rFonts w:hint="eastAsia" w:ascii="宋体" w:hAnsi="宋体" w:eastAsia="宋体" w:cs="宋体"/>
          <w:color w:val="000000" w:themeColor="text1"/>
          <w:sz w:val="24"/>
          <w:szCs w:val="24"/>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16.2.3 因承包人违约解除合同</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关于承包人违约解除合同的特别约定：</w:t>
      </w:r>
      <w:r>
        <w:rPr>
          <w:rFonts w:hint="eastAsia" w:ascii="宋体" w:hAnsi="宋体" w:eastAsia="宋体" w:cs="宋体"/>
          <w:color w:val="000000" w:themeColor="text1"/>
          <w:sz w:val="24"/>
          <w:szCs w:val="24"/>
          <w:highlight w:val="none"/>
          <w:u w:val="single"/>
        </w:rPr>
        <w:t xml:space="preserve"> 按通用条款执行，再由双方协商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bookmarkStart w:id="625" w:name="_Toc351203649"/>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17. 不可抗力</w:t>
      </w:r>
      <w:bookmarkEnd w:id="625"/>
      <w:r>
        <w:rPr>
          <w:rFonts w:hint="eastAsia" w:ascii="宋体" w:hAnsi="宋体" w:eastAsia="宋体" w:cs="宋体"/>
          <w:b/>
          <w:color w:val="000000" w:themeColor="text1"/>
          <w:sz w:val="24"/>
          <w:szCs w:val="24"/>
          <w:highlight w:val="none"/>
        </w:rPr>
        <w:t xml:space="preserve"> </w:t>
      </w:r>
      <w:bookmarkEnd w:id="621"/>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 不可抗力的确认</w:t>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除通用合同条款约定的不可抗力事件之外，视为不可抗力的其他情形： </w:t>
      </w:r>
      <w:r>
        <w:rPr>
          <w:rFonts w:hint="eastAsia" w:ascii="宋体" w:hAnsi="宋体" w:eastAsia="宋体" w:cs="宋体"/>
          <w:color w:val="000000" w:themeColor="text1"/>
          <w:sz w:val="24"/>
          <w:szCs w:val="24"/>
          <w:highlight w:val="none"/>
          <w:u w:val="single"/>
        </w:rPr>
        <w:t xml:space="preserve">按保险合同解释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26" w:name="_Toc511737566"/>
      <w:r>
        <w:rPr>
          <w:rFonts w:hint="eastAsia" w:ascii="宋体" w:hAnsi="宋体" w:eastAsia="宋体" w:cs="宋体"/>
          <w:color w:val="000000" w:themeColor="text1"/>
          <w:sz w:val="24"/>
          <w:szCs w:val="24"/>
          <w:highlight w:val="none"/>
        </w:rPr>
        <w:t xml:space="preserve">17.4 因不可抗力解除合同</w:t>
      </w:r>
      <w:bookmarkEnd w:id="626"/>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合同解除后，发包人应在商定或确定发包人应支付款项后</w:t>
      </w:r>
      <w:r>
        <w:rPr>
          <w:rFonts w:hint="eastAsia" w:ascii="宋体" w:hAnsi="宋体" w:eastAsia="宋体" w:cs="宋体"/>
          <w:color w:val="000000" w:themeColor="text1"/>
          <w:sz w:val="24"/>
          <w:szCs w:val="24"/>
          <w:highlight w:val="none"/>
          <w:u w:val="single"/>
        </w:rPr>
        <w:t xml:space="preserve">  28   </w:t>
      </w:r>
      <w:r>
        <w:rPr>
          <w:rFonts w:hint="eastAsia" w:ascii="宋体" w:hAnsi="宋体" w:eastAsia="宋体" w:cs="宋体"/>
          <w:color w:val="000000" w:themeColor="text1"/>
          <w:sz w:val="24"/>
          <w:szCs w:val="24"/>
          <w:highlight w:val="none"/>
        </w:rPr>
        <w:t xml:space="preserve">天内完成款项的支付。</w:t>
      </w:r>
      <w:bookmarkStart w:id="627" w:name="_Toc351203650"/>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18. 保险</w:t>
      </w:r>
      <w:bookmarkEnd w:id="627"/>
      <w:r/>
      <w:bookmarkEnd w:id="62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 工程保险</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关于工程保险的特别约定：</w:t>
      </w:r>
      <w:r>
        <w:rPr>
          <w:rFonts w:hint="eastAsia" w:ascii="宋体" w:hAnsi="宋体" w:eastAsia="宋体" w:cs="宋体"/>
          <w:color w:val="000000" w:themeColor="text1"/>
          <w:sz w:val="24"/>
          <w:szCs w:val="24"/>
          <w:highlight w:val="none"/>
          <w:u w:val="single"/>
        </w:rPr>
        <w:t xml:space="preserve">  承包人投保内容：按相城开发区有关工程保险规定，工程一切险和第三方责任险，由承包人办理，费用由承包人承担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28" w:name="_Toc511737567"/>
      <w:r>
        <w:rPr>
          <w:rFonts w:hint="eastAsia" w:ascii="宋体" w:hAnsi="宋体" w:eastAsia="宋体" w:cs="宋体"/>
          <w:color w:val="000000" w:themeColor="text1"/>
          <w:sz w:val="24"/>
          <w:szCs w:val="24"/>
          <w:highlight w:val="none"/>
        </w:rPr>
        <w:t xml:space="preserve">18.3 其他保险</w:t>
      </w:r>
      <w:bookmarkEnd w:id="628"/>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关于其他保险的约定：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承包人是否应为其施工设备等办理财产保险：</w:t>
      </w:r>
      <w:r>
        <w:rPr>
          <w:rFonts w:hint="eastAsia" w:ascii="宋体" w:hAnsi="宋体" w:eastAsia="宋体" w:cs="宋体"/>
          <w:color w:val="000000" w:themeColor="text1"/>
          <w:sz w:val="24"/>
          <w:szCs w:val="24"/>
          <w:highlight w:val="none"/>
          <w:u w:val="single"/>
        </w:rPr>
        <w:t xml:space="preserve">承包人自行办理，并符合相城</w:t>
      </w:r>
      <w:r>
        <w:rPr>
          <w:rFonts w:hint="eastAsia" w:ascii="宋体" w:hAnsi="宋体" w:eastAsia="宋体" w:cs="宋体"/>
          <w:color w:val="000000" w:themeColor="text1"/>
          <w:sz w:val="24"/>
          <w:szCs w:val="24"/>
          <w:highlight w:val="none"/>
          <w:u w:val="single"/>
          <w:lang w:val="en-US" w:eastAsia="zh-CN"/>
        </w:rPr>
        <w:t xml:space="preserve">经开区</w:t>
      </w:r>
      <w:r>
        <w:rPr>
          <w:rFonts w:hint="eastAsia" w:ascii="宋体" w:hAnsi="宋体" w:eastAsia="宋体" w:cs="宋体"/>
          <w:color w:val="000000" w:themeColor="text1"/>
          <w:sz w:val="24"/>
          <w:szCs w:val="24"/>
          <w:highlight w:val="none"/>
          <w:u w:val="single"/>
        </w:rPr>
        <w:t xml:space="preserve">有关规定</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18.7 通知义务</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关于变更保险合同时的通知义务的约定：</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bookmarkStart w:id="629" w:name="_Toc351203651"/>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20. 争议解决</w:t>
      </w:r>
      <w:bookmarkEnd w:id="629"/>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30" w:name="_Toc511737568"/>
      <w:r>
        <w:rPr>
          <w:rFonts w:hint="eastAsia" w:ascii="宋体" w:hAnsi="宋体" w:eastAsia="宋体" w:cs="宋体"/>
          <w:color w:val="000000" w:themeColor="text1"/>
          <w:sz w:val="24"/>
          <w:szCs w:val="24"/>
          <w:highlight w:val="none"/>
        </w:rPr>
        <w:t xml:space="preserve">20.3 争议评审</w:t>
      </w:r>
      <w:bookmarkEnd w:id="630"/>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合同当事人是否同意将工程争议提交争议评审小组决定：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31" w:name="_Toc511737569"/>
      <w:r>
        <w:rPr>
          <w:rFonts w:hint="eastAsia" w:ascii="宋体" w:hAnsi="宋体" w:eastAsia="宋体" w:cs="宋体"/>
          <w:color w:val="000000" w:themeColor="text1"/>
          <w:sz w:val="24"/>
          <w:szCs w:val="24"/>
          <w:highlight w:val="none"/>
        </w:rPr>
        <w:t xml:space="preserve">20.3.1 争议评审小组的确定</w:t>
      </w:r>
      <w:bookmarkEnd w:id="631"/>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争议评审小组成员的确定：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选定争议评审员的期限：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争议评审小组成员的报酬承担方式：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32" w:name="_Toc511737570"/>
      <w:r>
        <w:rPr>
          <w:rFonts w:hint="eastAsia" w:ascii="宋体" w:hAnsi="宋体" w:eastAsia="宋体" w:cs="宋体"/>
          <w:color w:val="000000" w:themeColor="text1"/>
          <w:sz w:val="24"/>
          <w:szCs w:val="24"/>
          <w:highlight w:val="none"/>
        </w:rPr>
        <w:t xml:space="preserve">20.3.2 争议评审小组的决定</w:t>
      </w:r>
      <w:bookmarkEnd w:id="632"/>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合同当事人关于本项的约定：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bookmarkStart w:id="633" w:name="_Toc511737571"/>
      <w:r>
        <w:rPr>
          <w:rFonts w:hint="eastAsia" w:ascii="宋体" w:hAnsi="宋体" w:eastAsia="宋体" w:cs="宋体"/>
          <w:color w:val="000000" w:themeColor="text1"/>
          <w:sz w:val="24"/>
          <w:szCs w:val="24"/>
          <w:highlight w:val="none"/>
        </w:rPr>
        <w:t xml:space="preserve">20.4仲裁或诉讼</w:t>
      </w:r>
      <w:bookmarkEnd w:id="633"/>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因合同及合同有关事项发生的争议，按下列第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种方式解决：</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w:t>
      </w:r>
      <w:r>
        <w:rPr>
          <w:rFonts w:hint="eastAsia" w:ascii="宋体" w:hAnsi="宋体" w:eastAsia="宋体" w:cs="宋体"/>
          <w:color w:val="000000" w:themeColor="text1"/>
          <w:sz w:val="24"/>
          <w:szCs w:val="24"/>
          <w:highlight w:val="none"/>
          <w:u w:val="single"/>
        </w:rPr>
        <w:t xml:space="preserve"> 苏州市相城区 </w:t>
      </w:r>
      <w:r>
        <w:rPr>
          <w:rFonts w:hint="eastAsia" w:ascii="宋体" w:hAnsi="宋体" w:eastAsia="宋体" w:cs="宋体"/>
          <w:color w:val="000000" w:themeColor="text1"/>
          <w:sz w:val="24"/>
          <w:szCs w:val="24"/>
          <w:highlight w:val="none"/>
        </w:rPr>
        <w:t xml:space="preserve">仲裁委员会申请仲裁；</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w:t>
      </w:r>
      <w:r>
        <w:rPr>
          <w:rFonts w:hint="eastAsia" w:ascii="宋体" w:hAnsi="宋体" w:eastAsia="宋体" w:cs="宋体"/>
          <w:color w:val="000000" w:themeColor="text1"/>
          <w:sz w:val="24"/>
          <w:szCs w:val="24"/>
          <w:highlight w:val="none"/>
          <w:u w:val="single"/>
        </w:rPr>
        <w:t xml:space="preserve">  工程所在地  </w:t>
      </w:r>
      <w:r>
        <w:rPr>
          <w:rFonts w:hint="eastAsia" w:ascii="宋体" w:hAnsi="宋体" w:eastAsia="宋体" w:cs="宋体"/>
          <w:color w:val="000000" w:themeColor="text1"/>
          <w:sz w:val="24"/>
          <w:szCs w:val="24"/>
          <w:highlight w:val="none"/>
        </w:rPr>
        <w:t xml:space="preserve">人民法院起诉。</w:t>
      </w:r>
      <w:r/>
    </w:p>
    <w:p>
      <w:pPr>
        <w:ind w:left="0" w:firstLine="482"/>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21.补充条款</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注：招标文件中如有内容与以下条款矛盾，均以以下条款为准。</w:t>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补充条款：</w:t>
      </w:r>
      <w:r/>
    </w:p>
    <w:p>
      <w:pPr>
        <w:ind w:left="0" w:firstLine="200"/>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firstLine="600"/>
        <w:jc w:val="left"/>
        <w:spacing w:after="120" w:line="360" w:lineRule="auto"/>
        <w:widowControl w:val="off"/>
        <w:rPr>
          <w:rFonts w:hint="eastAsia" w:ascii="宋体" w:hAnsi="宋体" w:eastAsia="宋体" w:cs="宋体"/>
          <w:b/>
          <w:color w:val="000000" w:themeColor="text1"/>
          <w:sz w:val="24"/>
          <w:szCs w:val="24"/>
          <w:highlight w:val="none"/>
        </w:rPr>
        <w:outlineLvl w:val="0"/>
      </w:pPr>
      <w:r>
        <w:rPr>
          <w:rFonts w:hint="eastAsia" w:ascii="宋体" w:hAnsi="宋体" w:eastAsia="宋体" w:cs="宋体"/>
          <w:b/>
          <w:color w:val="000000" w:themeColor="text1"/>
          <w:sz w:val="24"/>
          <w:szCs w:val="24"/>
          <w:highlight w:val="none"/>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协议书附件：</w:t>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附件1：工程质量保修书</w:t>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附件2：廉政合同</w:t>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附件3：安全生产协议书</w:t>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p>
    <w:p>
      <w:pPr>
        <w:ind w:left="420" w:firstLine="527"/>
        <w:jc w:val="both"/>
        <w:spacing w:before="120" w:line="360" w:lineRule="auto"/>
        <w:widowControl w:val="off"/>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p>
    <w:p>
      <w:pPr>
        <w:ind w:left="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w:t>
      </w:r>
      <w:bookmarkStart w:id="634" w:name="_Toc296944565"/>
      <w:r/>
      <w:bookmarkStart w:id="635" w:name="_Toc296891054"/>
      <w:r/>
      <w:bookmarkStart w:id="636" w:name="_Toc267261693"/>
      <w:r/>
      <w:bookmarkStart w:id="637" w:name="_Toc296346727"/>
      <w:r/>
      <w:bookmarkStart w:id="638" w:name="_Toc296503226"/>
      <w:r/>
      <w:bookmarkStart w:id="639" w:name="_Toc296891266"/>
      <w:r/>
      <w:bookmarkStart w:id="640" w:name="_Toc296347225"/>
      <w:r>
        <w:rPr>
          <w:rFonts w:hint="eastAsia" w:ascii="宋体" w:hAnsi="宋体" w:eastAsia="宋体" w:cs="宋体"/>
          <w:color w:val="000000" w:themeColor="text1"/>
          <w:sz w:val="24"/>
          <w:szCs w:val="24"/>
          <w:highlight w:val="none"/>
        </w:rPr>
        <w:t xml:space="preserve">件1：</w:t>
      </w:r>
      <w:bookmarkEnd w:id="634"/>
      <w:r/>
      <w:bookmarkEnd w:id="635"/>
      <w:r/>
      <w:bookmarkEnd w:id="636"/>
      <w:r/>
      <w:bookmarkEnd w:id="637"/>
      <w:r/>
      <w:bookmarkEnd w:id="638"/>
      <w:r/>
      <w:bookmarkEnd w:id="639"/>
      <w:r/>
      <w:bookmarkEnd w:id="640"/>
      <w:r>
        <w:rPr>
          <w:rFonts w:hint="eastAsia" w:ascii="宋体" w:hAnsi="宋体" w:eastAsia="宋体" w:cs="宋体"/>
          <w:color w:val="000000" w:themeColor="text1"/>
          <w:sz w:val="24"/>
          <w:szCs w:val="24"/>
          <w:highlight w:val="none"/>
        </w:rPr>
        <w:t xml:space="preserve">    </w:t>
      </w:r>
      <w:r/>
    </w:p>
    <w:p>
      <w:pPr>
        <w:ind w:left="0"/>
        <w:jc w:val="center"/>
        <w:spacing w:before="156" w:after="156"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w:t>
      </w:r>
      <w:r/>
    </w:p>
    <w:p>
      <w:pPr>
        <w:ind w:left="0" w:firstLine="48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发包人（全称）：</w:t>
      </w:r>
      <w:r>
        <w:rPr>
          <w:rFonts w:hint="eastAsia" w:ascii="宋体" w:hAnsi="宋体" w:eastAsia="宋体" w:cs="宋体"/>
          <w:color w:val="000000" w:themeColor="text1"/>
          <w:sz w:val="24"/>
          <w:szCs w:val="24"/>
          <w:highlight w:val="none"/>
          <w:u w:val="single"/>
        </w:rPr>
        <w:t xml:space="preserve">                         </w:t>
      </w:r>
      <w:r/>
    </w:p>
    <w:p>
      <w:pPr>
        <w:ind w:left="0" w:firstLine="48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承包人（全称）：</w:t>
      </w:r>
      <w:r>
        <w:rPr>
          <w:rFonts w:hint="eastAsia" w:ascii="宋体" w:hAnsi="宋体" w:eastAsia="宋体" w:cs="宋体"/>
          <w:color w:val="000000" w:themeColor="text1"/>
          <w:sz w:val="24"/>
          <w:szCs w:val="24"/>
          <w:highlight w:val="none"/>
          <w:u w:val="single"/>
        </w:rPr>
        <w:t xml:space="preserve">                         </w:t>
      </w:r>
      <w:r/>
    </w:p>
    <w:p>
      <w:pPr>
        <w:ind w:left="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themeColor="text1"/>
          <w:sz w:val="24"/>
          <w:szCs w:val="24"/>
          <w:highlight w:val="none"/>
          <w:u w:val="single"/>
        </w:rPr>
        <w:t xml:space="preserve">           工程</w:t>
      </w:r>
      <w:r>
        <w:rPr>
          <w:rFonts w:hint="eastAsia" w:ascii="宋体" w:hAnsi="宋体" w:eastAsia="宋体" w:cs="宋体"/>
          <w:color w:val="000000" w:themeColor="text1"/>
          <w:sz w:val="24"/>
          <w:szCs w:val="24"/>
          <w:highlight w:val="none"/>
        </w:rPr>
        <w:t xml:space="preserve">签订工程质量保修书。</w:t>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641" w:name="_Toc21613"/>
      <w:r/>
      <w:bookmarkStart w:id="642" w:name="_Toc24050"/>
      <w:r/>
      <w:bookmarkStart w:id="643" w:name="_Toc8545"/>
      <w:r/>
      <w:bookmarkStart w:id="644" w:name="_Toc8898"/>
      <w:r>
        <w:rPr>
          <w:rFonts w:hint="eastAsia" w:ascii="宋体" w:hAnsi="宋体" w:eastAsia="宋体" w:cs="宋体"/>
          <w:color w:val="000000" w:themeColor="text1"/>
          <w:sz w:val="24"/>
          <w:szCs w:val="24"/>
          <w:highlight w:val="none"/>
        </w:rPr>
        <w:t xml:space="preserve">一、工程质量保修范围和内容</w:t>
      </w:r>
      <w:bookmarkEnd w:id="641"/>
      <w:r/>
      <w:bookmarkEnd w:id="642"/>
      <w:r/>
      <w:bookmarkEnd w:id="643"/>
      <w:r/>
      <w:bookmarkEnd w:id="644"/>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承包人在质量保修期内，按照有关法律规定和合同约定，承担工程质量保修责任。</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详见工程量清单及竣工图纸（如有）</w:t>
      </w:r>
      <w:r>
        <w:rPr>
          <w:rFonts w:hint="eastAsia" w:ascii="宋体" w:hAnsi="宋体" w:eastAsia="宋体" w:cs="宋体"/>
          <w:color w:val="000000" w:themeColor="text1"/>
          <w:sz w:val="24"/>
          <w:szCs w:val="24"/>
          <w:highlight w:val="none"/>
        </w:rPr>
        <w:t xml:space="preserve">。</w:t>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color w:val="000000" w:themeColor="text1"/>
          <w:sz w:val="24"/>
          <w:szCs w:val="24"/>
          <w:highlight w:val="none"/>
        </w:rPr>
        <w:t xml:space="preserve">　　</w:t>
      </w:r>
      <w:bookmarkStart w:id="645" w:name="_Toc15409"/>
      <w:r/>
      <w:bookmarkStart w:id="646" w:name="_Toc12861"/>
      <w:r/>
      <w:bookmarkStart w:id="647" w:name="_Toc5123"/>
      <w:r/>
      <w:bookmarkStart w:id="648" w:name="_Toc27855"/>
      <w:r>
        <w:rPr>
          <w:rFonts w:hint="eastAsia" w:ascii="宋体" w:hAnsi="宋体" w:eastAsia="宋体" w:cs="宋体"/>
          <w:color w:val="000000" w:themeColor="text1"/>
          <w:sz w:val="24"/>
          <w:szCs w:val="24"/>
          <w:highlight w:val="none"/>
        </w:rPr>
        <w:t xml:space="preserve">二、质量保修期</w:t>
      </w:r>
      <w:bookmarkEnd w:id="645"/>
      <w:r/>
      <w:bookmarkEnd w:id="646"/>
      <w:r/>
      <w:bookmarkEnd w:id="647"/>
      <w:r/>
      <w:bookmarkEnd w:id="648"/>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根据《建设工程质量管理条例》及有关规定，工程的质量保修期如下：</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1．地基基础工程和主体结构工程为设计文件规定的工程合理使用年限；</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2．屋面防水工程、有防水要求的卫生间、房间和外墙面的防渗为五年；</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3．装修工程为二年；</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4．电气管线、给排水管道、设备安装工程为</w:t>
      </w:r>
      <w:r>
        <w:rPr>
          <w:rFonts w:hint="eastAsia" w:ascii="宋体" w:hAnsi="宋体" w:eastAsia="宋体" w:cs="宋体"/>
          <w:color w:val="000000" w:themeColor="text1"/>
          <w:sz w:val="24"/>
          <w:szCs w:val="24"/>
          <w:highlight w:val="none"/>
          <w:u w:val="single"/>
        </w:rPr>
        <w:t xml:space="preserve">二</w:t>
      </w:r>
      <w:r>
        <w:rPr>
          <w:rFonts w:hint="eastAsia" w:ascii="宋体" w:hAnsi="宋体" w:eastAsia="宋体" w:cs="宋体"/>
          <w:color w:val="000000" w:themeColor="text1"/>
          <w:sz w:val="24"/>
          <w:szCs w:val="24"/>
          <w:highlight w:val="none"/>
        </w:rPr>
        <w:t xml:space="preserve">年；</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5．供热与供冷系统为</w:t>
      </w:r>
      <w:r>
        <w:rPr>
          <w:rFonts w:hint="eastAsia" w:ascii="宋体" w:hAnsi="宋体" w:eastAsia="宋体" w:cs="宋体"/>
          <w:color w:val="000000" w:themeColor="text1"/>
          <w:sz w:val="24"/>
          <w:szCs w:val="24"/>
          <w:highlight w:val="none"/>
          <w:u w:val="single"/>
        </w:rPr>
        <w:t xml:space="preserve">二</w:t>
      </w:r>
      <w:r>
        <w:rPr>
          <w:rFonts w:hint="eastAsia" w:ascii="宋体" w:hAnsi="宋体" w:eastAsia="宋体" w:cs="宋体"/>
          <w:color w:val="000000" w:themeColor="text1"/>
          <w:sz w:val="24"/>
          <w:szCs w:val="24"/>
          <w:highlight w:val="none"/>
        </w:rPr>
        <w:t xml:space="preserve">个采暖期、供冷期；</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6．住宅小区内的给排水设施、道路等配套工程为</w:t>
      </w:r>
      <w:r>
        <w:rPr>
          <w:rFonts w:hint="eastAsia" w:ascii="宋体" w:hAnsi="宋体" w:eastAsia="宋体" w:cs="宋体"/>
          <w:color w:val="000000" w:themeColor="text1"/>
          <w:sz w:val="24"/>
          <w:szCs w:val="24"/>
          <w:highlight w:val="none"/>
          <w:u w:val="single"/>
        </w:rPr>
        <w:t xml:space="preserve">二</w:t>
      </w:r>
      <w:r>
        <w:rPr>
          <w:rFonts w:hint="eastAsia" w:ascii="宋体" w:hAnsi="宋体" w:eastAsia="宋体" w:cs="宋体"/>
          <w:color w:val="000000" w:themeColor="text1"/>
          <w:sz w:val="24"/>
          <w:szCs w:val="24"/>
          <w:highlight w:val="none"/>
        </w:rPr>
        <w:t xml:space="preserve">年；</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7．其他项目保修期限约定如下：</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质量保修期自工程竣工验收合格之日起计算。</w:t>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bookmarkStart w:id="649" w:name="_Toc10656"/>
      <w:r/>
      <w:bookmarkStart w:id="650" w:name="_Toc26557"/>
      <w:r/>
      <w:bookmarkStart w:id="651" w:name="_Toc3580"/>
      <w:r/>
      <w:bookmarkStart w:id="652" w:name="_Toc5901"/>
      <w:r>
        <w:rPr>
          <w:rFonts w:hint="eastAsia" w:ascii="宋体" w:hAnsi="宋体" w:eastAsia="宋体" w:cs="宋体"/>
          <w:color w:val="000000" w:themeColor="text1"/>
          <w:sz w:val="24"/>
          <w:szCs w:val="24"/>
          <w:highlight w:val="none"/>
        </w:rPr>
        <w:t xml:space="preserve">三、缺陷责任期</w:t>
      </w:r>
      <w:bookmarkEnd w:id="649"/>
      <w:r/>
      <w:bookmarkEnd w:id="650"/>
      <w:r/>
      <w:bookmarkEnd w:id="651"/>
      <w:r/>
      <w:bookmarkEnd w:id="652"/>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工程缺陷责任期为</w:t>
      </w:r>
      <w:r>
        <w:rPr>
          <w:rFonts w:ascii="宋体" w:hAnsi="宋体" w:eastAsia="宋体" w:cs="宋体"/>
          <w:color w:val="000000" w:themeColor="text1"/>
          <w:sz w:val="24"/>
          <w:szCs w:val="24"/>
          <w:highlight w:val="none"/>
          <w:u w:val="single"/>
        </w:rPr>
        <w:t xml:space="preserve">12</w:t>
      </w:r>
      <w:r>
        <w:rPr>
          <w:rFonts w:hint="eastAsia" w:ascii="宋体" w:hAnsi="宋体" w:eastAsia="宋体" w:cs="宋体"/>
          <w:color w:val="000000" w:themeColor="text1"/>
          <w:sz w:val="24"/>
          <w:szCs w:val="24"/>
          <w:highlight w:val="none"/>
        </w:rPr>
        <w:t xml:space="preserve">个月，缺陷责任期自工程通过竣工验收之日起计算。单位工程先于全部工程进行验收，单位工程缺陷责任期自单位工程验收合格之日起算。</w:t>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缺陷责任期终止后，发包人应退还剩余的质量保证金。</w:t>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653" w:name="_Toc26564"/>
      <w:r/>
      <w:bookmarkStart w:id="654" w:name="_Toc7268"/>
      <w:r/>
      <w:bookmarkStart w:id="655" w:name="_Toc3631"/>
      <w:r/>
      <w:bookmarkStart w:id="656" w:name="_Toc15197"/>
      <w:r>
        <w:rPr>
          <w:rFonts w:hint="eastAsia" w:ascii="宋体" w:hAnsi="宋体" w:eastAsia="宋体" w:cs="宋体"/>
          <w:color w:val="000000" w:themeColor="text1"/>
          <w:sz w:val="24"/>
          <w:szCs w:val="24"/>
          <w:highlight w:val="none"/>
        </w:rPr>
        <w:t xml:space="preserve">四、质量保修责任</w:t>
      </w:r>
      <w:bookmarkEnd w:id="653"/>
      <w:r/>
      <w:bookmarkEnd w:id="654"/>
      <w:r/>
      <w:bookmarkEnd w:id="655"/>
      <w:r/>
      <w:bookmarkEnd w:id="656"/>
      <w:r/>
      <w:r/>
    </w:p>
    <w:p>
      <w:pPr>
        <w:ind w:left="105" w:firstLine="491"/>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firstLine="491"/>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2．发生紧急事故需抢修的，承包人在接到事故通知后，应当立即到达事故现场抢修。</w:t>
      </w:r>
      <w:r/>
    </w:p>
    <w:p>
      <w:pPr>
        <w:ind w:left="105" w:firstLine="491"/>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4．质量保修完成后，由发包人组织验收。</w:t>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657" w:name="_Toc15369"/>
      <w:r/>
      <w:bookmarkStart w:id="658" w:name="_Toc26236"/>
      <w:r/>
      <w:bookmarkStart w:id="659" w:name="_Toc4753"/>
      <w:r/>
      <w:bookmarkStart w:id="660" w:name="_Toc28068"/>
      <w:r>
        <w:rPr>
          <w:rFonts w:hint="eastAsia" w:ascii="宋体" w:hAnsi="宋体" w:eastAsia="宋体" w:cs="宋体"/>
          <w:color w:val="000000" w:themeColor="text1"/>
          <w:sz w:val="24"/>
          <w:szCs w:val="24"/>
          <w:highlight w:val="none"/>
        </w:rPr>
        <w:t xml:space="preserve">五、保修费用</w:t>
      </w:r>
      <w:bookmarkEnd w:id="657"/>
      <w:r/>
      <w:bookmarkEnd w:id="658"/>
      <w:r/>
      <w:bookmarkEnd w:id="659"/>
      <w:r/>
      <w:bookmarkEnd w:id="660"/>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保修费用由造成质量缺陷的责任方承担。</w:t>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w:t>
      </w:r>
      <w:r>
        <w:rPr>
          <w:rFonts w:hint="eastAsia" w:ascii="宋体" w:hAnsi="宋体" w:eastAsia="宋体" w:cs="宋体"/>
          <w:color w:val="000000" w:themeColor="text1"/>
          <w:sz w:val="24"/>
          <w:szCs w:val="24"/>
          <w:highlight w:val="none"/>
        </w:rPr>
        <w:t xml:space="preserve">、双方约定的其他工程质量保修事项：</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p>
    <w:p>
      <w:pPr>
        <w:ind w:left="0" w:firstLine="456"/>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工程质量保修书由发包人、承包人在工程竣工验收前共同签署，作为施工合同附件，其有效期限至保修期满。</w:t>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发包人(公章)：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承包人(公章)：</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地  址：</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法定代表人(签字)： </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委托代理人(签字)：</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委托代理人(签字)：</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电  话：</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传  真：</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开户银行：</w:t>
      </w:r>
      <w:r>
        <w:rPr>
          <w:rFonts w:hint="eastAsia" w:ascii="宋体" w:hAnsi="宋体" w:eastAsia="宋体" w:cs="宋体"/>
          <w:color w:val="000000" w:themeColor="text1"/>
          <w:sz w:val="24"/>
          <w:szCs w:val="24"/>
          <w:highlight w:val="none"/>
          <w:u w:val="single"/>
        </w:rPr>
        <w:t xml:space="preserve">             </w:t>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  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账  号：</w:t>
      </w:r>
      <w:r>
        <w:rPr>
          <w:rFonts w:hint="eastAsia" w:ascii="宋体" w:hAnsi="宋体" w:eastAsia="宋体" w:cs="宋体"/>
          <w:color w:val="000000" w:themeColor="text1"/>
          <w:sz w:val="24"/>
          <w:szCs w:val="24"/>
          <w:highlight w:val="none"/>
          <w:u w:val="single"/>
        </w:rPr>
        <w:t xml:space="preserve">                    </w:t>
      </w:r>
      <w:r/>
    </w:p>
    <w:p>
      <w:pPr>
        <w:ind w:left="0"/>
        <w:spacing w:line="360" w:lineRule="auto"/>
        <w:rPr>
          <w:rFonts w:hint="eastAsia" w:ascii="宋体" w:hAnsi="宋体" w:cs="宋体"/>
          <w:color w:val="000000" w:themeColor="text1"/>
          <w:sz w:val="24"/>
          <w:highlight w:val="none"/>
          <w:u w:val="single"/>
        </w:rPr>
        <w:sectPr>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邮政编码：</w:t>
      </w:r>
      <w:r>
        <w:rPr>
          <w:rFonts w:hint="eastAsia" w:ascii="宋体" w:hAnsi="宋体" w:eastAsia="宋体" w:cs="宋体"/>
          <w:color w:val="000000" w:themeColor="text1"/>
          <w:sz w:val="24"/>
          <w:szCs w:val="24"/>
          <w:highlight w:val="none"/>
          <w:u w:val="single"/>
        </w:rPr>
        <w:t xml:space="preserve">                 </w:t>
      </w:r>
      <w:r/>
    </w:p>
    <w:p>
      <w:pPr>
        <w:ind w:left="0"/>
        <w:spacing w:line="440" w:lineRule="exact"/>
        <w:widowControl w:val="off"/>
        <w:rPr>
          <w:rFonts w:hint="eastAsia" w:ascii="宋体" w:hAnsi="宋体" w:eastAsia="宋体" w:cs="宋体"/>
          <w:color w:val="000000" w:themeColor="text1"/>
          <w:sz w:val="24"/>
          <w:szCs w:val="24"/>
          <w:highlight w:val="none"/>
        </w:rPr>
      </w:pPr>
      <w:r/>
      <w:bookmarkStart w:id="661" w:name="_Toc265681822"/>
      <w:r>
        <w:rPr>
          <w:rFonts w:hint="eastAsia" w:ascii="宋体" w:hAnsi="宋体" w:eastAsia="宋体" w:cs="宋体"/>
          <w:color w:val="000000" w:themeColor="text1"/>
          <w:sz w:val="24"/>
          <w:szCs w:val="24"/>
          <w:highlight w:val="none"/>
        </w:rPr>
        <w:t xml:space="preserve">附件2：    </w:t>
      </w:r>
      <w:r/>
    </w:p>
    <w:p>
      <w:pPr>
        <w:ind w:left="0"/>
        <w:jc w:val="center"/>
        <w:spacing w:before="156" w:after="156"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廉政合同</w:t>
      </w:r>
      <w:bookmarkEnd w:id="661"/>
      <w:r/>
      <w:r/>
    </w:p>
    <w:p>
      <w:pPr>
        <w:ind w:left="31"/>
        <w:jc w:val="left"/>
        <w:spacing w:line="312"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 包 人（甲方）：</w:t>
      </w:r>
      <w:r/>
    </w:p>
    <w:p>
      <w:pPr>
        <w:ind w:left="31"/>
        <w:jc w:val="left"/>
        <w:spacing w:line="312"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承 包 人（乙方）：</w:t>
      </w:r>
      <w:r/>
    </w:p>
    <w:p>
      <w:pPr>
        <w:ind w:left="-2"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第一条 甲乙双方的责任 </w:t>
      </w:r>
      <w:r/>
    </w:p>
    <w:p>
      <w:pPr>
        <w:numPr>
          <w:ilvl w:val="0"/>
          <w:numId w:val="8"/>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甲乙双方应共同遵守国家和江苏省、苏州市以及行发包人管部门关于加强  工程建设项目管理以及党风廉政建设的各项规定。 </w:t>
      </w:r>
      <w:r/>
    </w:p>
    <w:p>
      <w:pPr>
        <w:numPr>
          <w:ilvl w:val="0"/>
          <w:numId w:val="8"/>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甲乙双方应严格执行工程建设项目承发包合同文件，自觉按合同办事。</w:t>
      </w:r>
      <w:r/>
    </w:p>
    <w:p>
      <w:pPr>
        <w:numPr>
          <w:ilvl w:val="0"/>
          <w:numId w:val="8"/>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8"/>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第二条 甲方的责任</w:t>
      </w:r>
      <w:r/>
    </w:p>
    <w:p>
      <w:pPr>
        <w:ind w:left="-2" w:firstLine="47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甲方的领导和从事该工程建设项目的工作人员，在工程建设的事前、事中、事后应遵守以下规定：</w:t>
      </w:r>
      <w:r/>
    </w:p>
    <w:p>
      <w:pPr>
        <w:numPr>
          <w:ilvl w:val="0"/>
          <w:numId w:val="9"/>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不准向乙方和相关单位索要或接受回扣、礼金、有价证券、贵重物品和好处费等。 </w:t>
      </w:r>
      <w:r/>
    </w:p>
    <w:p>
      <w:pPr>
        <w:numPr>
          <w:ilvl w:val="0"/>
          <w:numId w:val="9"/>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不准在乙方和相关单位报销任何应由甲方或个人支付的费用。 </w:t>
      </w:r>
      <w:r/>
    </w:p>
    <w:p>
      <w:pPr>
        <w:numPr>
          <w:ilvl w:val="0"/>
          <w:numId w:val="9"/>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不准要求、暗示或接受乙方和相关单位为个人装修住房、婚丧嫁娶、配偶子女的工作安排以及出国（境）、旅游等提供方便。 </w:t>
      </w:r>
      <w:r/>
    </w:p>
    <w:p>
      <w:pPr>
        <w:numPr>
          <w:ilvl w:val="0"/>
          <w:numId w:val="9"/>
        </w:numPr>
        <w:ind w:left="-2" w:firstLine="54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不准参加有可能影响公正执行公务的乙方和相关单位的宴请、娱乐等活动。</w:t>
      </w:r>
      <w:r/>
    </w:p>
    <w:p>
      <w:pPr>
        <w:numPr>
          <w:ilvl w:val="0"/>
          <w:numId w:val="9"/>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第三条 乙方的责任 </w:t>
      </w:r>
      <w:r/>
    </w:p>
    <w:p>
      <w:pPr>
        <w:ind w:left="-2"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乙方应与甲方保持正常的业务交往，按照有关法律法规和程序开展业务工作，严格执行工程建设的有关方针、政策，并遵守以下规定：</w:t>
      </w:r>
      <w:r/>
    </w:p>
    <w:p>
      <w:pPr>
        <w:numPr>
          <w:ilvl w:val="0"/>
          <w:numId w:val="1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不准以任何理由向甲方及其工作人员索要、接受或赠送礼金、有价证券、贵重物品及回扣、好处费等。</w:t>
      </w:r>
      <w:r/>
    </w:p>
    <w:p>
      <w:pPr>
        <w:numPr>
          <w:ilvl w:val="0"/>
          <w:numId w:val="1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不准以任何理由为甲方和相关单位报销应由对方或个人支付的费用。</w:t>
      </w:r>
      <w:r/>
    </w:p>
    <w:p>
      <w:pPr>
        <w:numPr>
          <w:ilvl w:val="0"/>
          <w:numId w:val="1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不准接受或暗示为甲方相关单位或个人装修住房、婚丧嫁娶、配偶子女的工作安排以及出国（境）、旅游等提供方便。</w:t>
      </w:r>
      <w:r/>
    </w:p>
    <w:p>
      <w:pPr>
        <w:numPr>
          <w:ilvl w:val="0"/>
          <w:numId w:val="1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不准以任何理由为甲方相关单位或个人组织有可能影响公正执行公务的宴请、娱乐等活动。 </w:t>
      </w:r>
      <w:r/>
    </w:p>
    <w:p>
      <w:pPr>
        <w:ind w:left="-2" w:firstLine="542"/>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第四条 违约责任</w:t>
      </w:r>
      <w:r/>
    </w:p>
    <w:p>
      <w:pPr>
        <w:numPr>
          <w:ilvl w:val="0"/>
          <w:numId w:val="11"/>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甲方或甲方工作人员有违反本合同第一、二条规定的，按照管理权限，由纪检监察部门依据有关法律法规给予党纪、政纪处分；涉嫌犯罪的，移交司法机关追究刑事责任。</w:t>
      </w:r>
      <w:r/>
    </w:p>
    <w:p>
      <w:pPr>
        <w:numPr>
          <w:ilvl w:val="0"/>
          <w:numId w:val="11"/>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第五条</w:t>
      </w:r>
      <w:r>
        <w:rPr>
          <w:rFonts w:hint="eastAsia" w:ascii="宋体" w:hAnsi="宋体" w:eastAsia="宋体" w:cs="宋体"/>
          <w:color w:val="000000" w:themeColor="text1"/>
          <w:sz w:val="24"/>
          <w:szCs w:val="24"/>
          <w:highlight w:val="none"/>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第六条</w:t>
      </w:r>
      <w:r>
        <w:rPr>
          <w:rFonts w:hint="eastAsia" w:ascii="宋体" w:hAnsi="宋体" w:eastAsia="宋体" w:cs="宋体"/>
          <w:color w:val="000000" w:themeColor="text1"/>
          <w:sz w:val="24"/>
          <w:szCs w:val="24"/>
          <w:highlight w:val="none"/>
        </w:rPr>
        <w:t xml:space="preserve"> 本合同书一式肆份，由甲方、乙方各执贰份。 </w:t>
      </w:r>
      <w:r/>
    </w:p>
    <w:p>
      <w:pPr>
        <w:ind w:left="0"/>
        <w:jc w:val="left"/>
        <w:spacing w:before="100" w:beforeAutospacing="1"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  包  人：</w:t>
      </w:r>
      <w:r>
        <w:rPr>
          <w:rFonts w:hint="eastAsia" w:ascii="宋体" w:hAnsi="宋体" w:eastAsia="宋体" w:cs="宋体"/>
          <w:color w:val="000000" w:themeColor="text1"/>
          <w:sz w:val="24"/>
          <w:szCs w:val="24"/>
          <w:highlight w:val="none"/>
        </w:rPr>
        <w:t xml:space="preserve">（盖章）</w:t>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w:t>
      </w:r>
      <w:r/>
    </w:p>
    <w:p>
      <w:pPr>
        <w:ind w:left="0" w:firstLine="48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或（签字）</w:t>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其委托代理人：</w:t>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jc w:val="left"/>
        <w:spacing w:before="100" w:beforeAutospacing="1"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承  包  人：</w:t>
      </w:r>
      <w:r>
        <w:rPr>
          <w:rFonts w:hint="eastAsia" w:ascii="宋体" w:hAnsi="宋体" w:eastAsia="宋体" w:cs="宋体"/>
          <w:color w:val="000000" w:themeColor="text1"/>
          <w:sz w:val="24"/>
          <w:szCs w:val="24"/>
          <w:highlight w:val="none"/>
        </w:rPr>
        <w:t xml:space="preserve">（盖章）</w:t>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w:t>
      </w:r>
      <w:r/>
    </w:p>
    <w:p>
      <w:pPr>
        <w:ind w:left="0" w:firstLine="48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或（签字）</w:t>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其委托代理人：</w:t>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本合同于    年  月  日签订于苏州相城经济技术开发区。</w:t>
      </w:r>
      <w:r/>
    </w:p>
    <w:p>
      <w:pPr>
        <w:ind w:left="-2" w:firstLine="542"/>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left="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keepLines/>
        <w:keepNext/>
        <w:spacing w:before="100" w:beforeAutospacing="1" w:after="100" w:afterAutospacing="1" w:line="420" w:lineRule="exact"/>
        <w:rPr>
          <w:rFonts w:hint="eastAsia" w:ascii="宋体" w:hAnsi="宋体" w:cs="宋体"/>
          <w:b/>
          <w:color w:val="000000" w:themeColor="text1"/>
          <w:sz w:val="24"/>
          <w:highlight w:val="none"/>
        </w:rPr>
        <w:sectPr>
          <w:footnotePr/>
          <w:endnotePr/>
          <w:type w:val="nextPage"/>
          <w:pgSz w:w="11906" w:h="16838" w:orient="portrait"/>
          <w:pgMar w:top="1418" w:right="1555" w:bottom="1418" w:left="1531" w:header="851" w:footer="992" w:gutter="0"/>
          <w:pgNumType w:start="1"/>
          <w:cols w:num="1" w:sep="0" w:space="1701" w:equalWidth="1"/>
          <w:docGrid w:linePitch="360"/>
          <w:titlePg/>
        </w:sectPr>
        <w:outlineLvl w:val="0"/>
      </w:pPr>
      <w:r>
        <w:rPr>
          <w:rFonts w:hint="eastAsia" w:ascii="宋体" w:hAnsi="宋体" w:cs="宋体"/>
          <w:b/>
          <w:color w:val="000000" w:themeColor="text1"/>
          <w:sz w:val="24"/>
          <w:highlight w:val="none"/>
        </w:rPr>
      </w:r>
      <w:r/>
    </w:p>
    <w:p>
      <w:pPr>
        <w:ind w:left="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附件3：    </w:t>
      </w:r>
      <w:r/>
    </w:p>
    <w:p>
      <w:pPr>
        <w:ind w:left="0"/>
        <w:jc w:val="center"/>
        <w:spacing w:before="156" w:after="156"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安全生产协议书</w:t>
      </w:r>
      <w:r/>
    </w:p>
    <w:p>
      <w:pPr>
        <w:ind w:left="31" w:firstLine="354"/>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发包人（甲方）：</w:t>
      </w:r>
      <w:r/>
    </w:p>
    <w:p>
      <w:pPr>
        <w:ind w:left="31" w:firstLine="354"/>
        <w:jc w:val="left"/>
        <w:spacing w:line="420" w:lineRule="exact"/>
        <w:widowControl/>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承包人（乙方）：</w:t>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2"/>
        </w:numPr>
        <w:ind w:left="0"/>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工程概况</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工程名称：</w:t>
      </w:r>
      <w:r/>
    </w:p>
    <w:p>
      <w:pPr>
        <w:ind w:left="0" w:firstLine="480"/>
        <w:jc w:val="left"/>
        <w:spacing w:line="42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工程地点：</w:t>
      </w:r>
      <w:r>
        <w:rPr>
          <w:rFonts w:hint="eastAsia" w:ascii="宋体" w:hAnsi="宋体" w:eastAsia="宋体" w:cs="宋体"/>
          <w:bCs/>
          <w:color w:val="000000" w:themeColor="text1"/>
          <w:sz w:val="24"/>
          <w:szCs w:val="24"/>
          <w:highlight w:val="none"/>
        </w:rPr>
        <w:t xml:space="preserve"> </w:t>
      </w:r>
      <w:r/>
    </w:p>
    <w:p>
      <w:pPr>
        <w:ind w:left="0" w:firstLine="480"/>
        <w:jc w:val="left"/>
        <w:spacing w:line="42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工程承包范围: </w:t>
      </w:r>
      <w:r/>
    </w:p>
    <w:p>
      <w:pPr>
        <w:ind w:left="0" w:firstLine="48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乙方资质及安全生产条件：</w:t>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乙方应对承揽本工程所提供的资质、安全生产资格证书、安全生产条件等有关资料真实性负责。</w:t>
      </w:r>
      <w:r/>
    </w:p>
    <w:p>
      <w:pPr>
        <w:numPr>
          <w:ilvl w:val="0"/>
          <w:numId w:val="12"/>
        </w:numPr>
        <w:ind w:left="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现场负责人及安全生产管理人员：</w:t>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乙方指定本工程项目经理为现场负责人；并落实专职安全生产管理人员。　　　　</w:t>
      </w:r>
      <w:r/>
    </w:p>
    <w:p>
      <w:pPr>
        <w:numPr>
          <w:ilvl w:val="0"/>
          <w:numId w:val="12"/>
        </w:numPr>
        <w:ind w:left="0"/>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甲方的责任和权利</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1、甲方应要求乙方制定</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"http://www.hbsafety.cn/article/63/"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施工安全</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措施，在开始施工前报甲方备案。 </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3、甲方指派本工程监理人及总监负责与乙方联系安全生产方面的工作。</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4、乙方在施工中发生的人身、财产</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，甲方有责任负责调查、统计上报。乙方在施工中如发生国务院《特别重大</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调查程序暂行规定》所规定的特大</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，甲方有权督促乙方立即通知当地政府和公安部门，要求派人保护现场；并有权要求乙方提供</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调查书面结论及处理意见。</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5、甲方不得要求乙方违反</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"http://www.hbsafety.cn/article/12/"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安全管理</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规定进行施工。由此而导致的</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由甲方承担责任。</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2"/>
        </w:numPr>
        <w:ind w:left="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乙方的责任和权利</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1、乙方负责人是安全生产的第一责任人，对本工程的安全生产负全责。</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2、乙方的安全目标应与甲方总体安全目标相一致。</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4、乙方单位的主要负责人对本单位安全生产工作负有下列职责：</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建立、健全本单位安全生产责任制；</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建立健全安全生产保证体系及安全组织机构，设立专职安全生产管理人员，建立健全现场安全责任制和消防安全责任制度。</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组织制定本单位安全生产规章  制度和操作规程；</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组织制定并实施本单位安全生产教育和培训计划；</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保证本单位安全生产投入的有效实施；</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督促、检查本单位的安全生产工作，及时消除生产安全事故隐患；</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组织制定并实施本单位的生产安全事故应急救援预案；</w:t>
      </w:r>
      <w:r/>
    </w:p>
    <w:p>
      <w:pPr>
        <w:numPr>
          <w:ilvl w:val="0"/>
          <w:numId w:val="13"/>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及时、如实报告生产安全事故。</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5、严格执行甲方的安全生产管理制度及甲方的质量、职业健康安全、环境管理体系标准。遵守国家有关法律、法规、国家标准或行业标准和安全技术操作规程。</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7、乙方应当具备安全生产条件所必需的资金投入，由乙方单位的决策机构、主要负责人或者个人经营的投资人予以保证，并对由于安全生产所必需的资金不足导致的后果承担责任。</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8、乙方的项目负责人、专职安全生产管理人员和特种作业人员应按照国家有关规定经过相关培训，取得相应资格，并在现有的资质等级许可的范围内承揽工程。持岗位证上岗。</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9、乙方单位的安全管理机构以及安全生产管理人员履行下列职责：</w:t>
      </w:r>
      <w:r/>
    </w:p>
    <w:p>
      <w:pPr>
        <w:numPr>
          <w:ilvl w:val="0"/>
          <w:numId w:val="14"/>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组织或者参与拟订本项目安全生产规章制度、操作规程和生产安全事故应急救援预案；</w:t>
      </w:r>
      <w:r/>
    </w:p>
    <w:p>
      <w:pPr>
        <w:numPr>
          <w:ilvl w:val="0"/>
          <w:numId w:val="14"/>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组织或者参与本项目安全生产教育和培训，如实记录安全生产教育和培训情况；</w:t>
      </w:r>
      <w:r/>
    </w:p>
    <w:p>
      <w:pPr>
        <w:numPr>
          <w:ilvl w:val="0"/>
          <w:numId w:val="14"/>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督促落实本项目重大危险源的安全管理措施；</w:t>
      </w:r>
      <w:r/>
    </w:p>
    <w:p>
      <w:pPr>
        <w:numPr>
          <w:ilvl w:val="0"/>
          <w:numId w:val="14"/>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组织或者参与本项目应急救援演练；</w:t>
      </w:r>
      <w:r/>
    </w:p>
    <w:p>
      <w:pPr>
        <w:numPr>
          <w:ilvl w:val="0"/>
          <w:numId w:val="14"/>
        </w:num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检查本项目的安全生产状况，及时排查生产安全事故隐患，提出改进安全生产管理的建议；</w:t>
      </w:r>
      <w:r/>
    </w:p>
    <w:p>
      <w:pPr>
        <w:numPr>
          <w:ilvl w:val="0"/>
          <w:numId w:val="14"/>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制止和纠正违章指挥、强令冒险作业、违反操作规程的行为；</w:t>
      </w:r>
      <w:r/>
    </w:p>
    <w:p>
      <w:pPr>
        <w:numPr>
          <w:ilvl w:val="0"/>
          <w:numId w:val="14"/>
        </w:num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督促落实本项目安全生产整改措施。</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12、乙方应当在有较大危险因素的生产经营场所和有关设施、设备上，设置明显的安全警示标志。</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13、乙方必须依法参加工伤保险，为从业人员缴纳保险费，为从事危险作业的人员办理意外伤害保险，支付保险费，并将保单复印件交给甲方备查。</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15、施工过程中对人的不安全行为，物的不安全状态，作业环境的不安全因素和管理缺陷进行控制。严格按照安全施工要求进行施工，杜绝强令员工冒险作业和违章作业现象出现。</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16、乙方施工现场的安全控制由乙方单位负责人负责。服从监理人、发包人、建设单位对施工现场的安全管理。</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17、乙方不得将生产经营项目、场所、设备发包或者出租给不具备安全生产条件或者相应资质的单位或者个人。 </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18、按部颁JGJ59-99标准要求对施工现场进行有效控制。如有严重违反JGJ59-99标准保证项目条款，甲方单位有权提出停工并罚款。</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19、平时进行安全检查，对安全隐患及时整改。对甲方单位签发的安全检查整改通知单应无条件地整改。</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20、乙方有权对甲方的安全管理提出合理化建议。</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21、每月在规定的时间内及时向甲方上报各种安全统计数据。</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22、乙方所使用的安全防护用品（如安全帽、安全带、防护胶等）必须是按照国家规范采购的合格用品，并将安全防护用品合格证报给甲方备案。</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24、乙方在施工中必须加强安全管理，由于管理不到位造成负面影响，乙方将承担全部责任，并承担由此给甲方造成的名誉及经济损失。</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25、如果乙方不遵守本合同条款，甲方将取消其承包人资格，不再继续与其合作。</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26、乙方必须遵守职业病防治相关的法律法规规定，制定职业危害防治措施管理规定。指定职业卫生管理机构或组织，配备专兼职职业危害防治负责人负责职业危害防治工作。</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27、乙方必须针对高坠、触电、粉尘、生产性毒物、噪音、振动、光污染等可能出现的危害因素制定防治措施。并指定专人负责。</w:t>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28、乙方必须为员工配备合格的职业卫生防护用品。</w:t>
      </w:r>
      <w:r/>
    </w:p>
    <w:p>
      <w:pPr>
        <w:numPr>
          <w:ilvl w:val="0"/>
          <w:numId w:val="12"/>
        </w:numPr>
        <w:ind w:left="0" w:firstLine="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"http://www.hbsafety.cn/article/63/"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b/>
          <w:bCs/>
          <w:color w:val="000000" w:themeColor="text1"/>
          <w:sz w:val="24"/>
          <w:szCs w:val="24"/>
          <w:highlight w:val="none"/>
        </w:rPr>
        <w:t xml:space="preserve">施工安全</w:t>
      </w:r>
      <w:r>
        <w:rPr>
          <w:rFonts w:hint="eastAsia" w:ascii="宋体" w:hAnsi="宋体" w:eastAsia="宋体" w:cs="宋体"/>
          <w:b/>
          <w:bCs/>
          <w:color w:val="000000" w:themeColor="text1"/>
          <w:sz w:val="24"/>
          <w:szCs w:val="24"/>
          <w:highlight w:val="none"/>
        </w:rPr>
        <w:fldChar w:fldCharType="end"/>
      </w:r>
      <w:r>
        <w:rPr>
          <w:rFonts w:hint="eastAsia" w:ascii="宋体" w:hAnsi="宋体" w:eastAsia="宋体" w:cs="宋体"/>
          <w:b/>
          <w:bCs/>
          <w:color w:val="000000" w:themeColor="text1"/>
          <w:sz w:val="24"/>
          <w:szCs w:val="24"/>
          <w:highlight w:val="none"/>
        </w:rPr>
        <w:t xml:space="preserve">违约金 </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若施工过程中发生安全</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，乙方除承担相应的经济赔偿责任及其它法律责任外，并因此给甲方增加额外工作的，甲方有权扣除乙方应得工程款3%以内的金额作为安全违约金。</w:t>
      </w:r>
      <w:r/>
    </w:p>
    <w:p>
      <w:pPr>
        <w:numPr>
          <w:ilvl w:val="0"/>
          <w:numId w:val="12"/>
        </w:numPr>
        <w:ind w:left="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其他</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1、本协议签订后，未经双方共同协商同意，任何一方不得私自改动或终止。</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2、本协议与工程合同具有同等效力，有效期自工程开工至全部工程竣工后经交工验收合格，以及质量保修期满由发包人发给保修终止证书后失效。</w:t>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3、合同履行过程中发生争议时，双方应协商解决，如果协商不成，双方可以向工程所在地人民法院提起诉讼。</w:t>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4、本协议自双方签字盖章后生效。</w:t>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5、本协议与工程合同份数一致。</w:t>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  包  人： </w:t>
      </w:r>
      <w:r>
        <w:rPr>
          <w:rFonts w:hint="eastAsia" w:ascii="宋体" w:hAnsi="宋体" w:eastAsia="宋体" w:cs="宋体"/>
          <w:color w:val="000000" w:themeColor="text1"/>
          <w:sz w:val="24"/>
          <w:szCs w:val="24"/>
          <w:highlight w:val="none"/>
        </w:rPr>
        <w:t xml:space="preserve">（盖章）</w:t>
      </w:r>
      <w:r>
        <w:rPr>
          <w:rFonts w:hint="eastAsia" w:ascii="宋体" w:hAnsi="宋体" w:eastAsia="宋体" w:cs="宋体"/>
          <w:b/>
          <w:color w:val="000000" w:themeColor="text1"/>
          <w:sz w:val="24"/>
          <w:szCs w:val="24"/>
          <w:highlight w:val="none"/>
        </w:rPr>
        <w:t xml:space="preserve">                                              </w:t>
      </w:r>
      <w:r/>
    </w:p>
    <w:p>
      <w:pPr>
        <w:ind w:left="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法定代表人或其委托代理人：（签字）                     </w:t>
      </w:r>
      <w:r/>
    </w:p>
    <w:p>
      <w:pPr>
        <w:ind w:left="0"/>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承  包  人：</w:t>
      </w:r>
      <w:r>
        <w:rPr>
          <w:rFonts w:hint="eastAsia" w:ascii="宋体" w:hAnsi="宋体" w:eastAsia="宋体" w:cs="宋体"/>
          <w:color w:val="000000" w:themeColor="text1"/>
          <w:sz w:val="24"/>
          <w:szCs w:val="24"/>
          <w:highlight w:val="none"/>
        </w:rPr>
        <w:t xml:space="preserve">（盖章） </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           </w:t>
      </w:r>
      <w:r/>
    </w:p>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法定代表人或其委托代理人：（签字）</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84"/>
        <w:rPr>
          <w:rFonts w:ascii="宋体" w:hAnsi="宋体" w:eastAsia="宋体" w:cs="宋体"/>
          <w:szCs w:val="24"/>
        </w:rPr>
      </w:pPr>
      <w:r>
        <w:rPr>
          <w:rFonts w:ascii="宋体" w:hAnsi="宋体" w:eastAsia="宋体" w:cs="宋体"/>
          <w:szCs w:val="24"/>
        </w:rPr>
      </w:r>
      <w:r/>
    </w:p>
    <w:p>
      <w:pPr>
        <w:pStyle w:val="1268"/>
        <w:jc w:val="left"/>
        <w:rPr>
          <w:rFonts w:ascii="宋体" w:hAnsi="宋体" w:cs="宋体"/>
          <w:sz w:val="24"/>
        </w:rPr>
      </w:pPr>
      <w:r>
        <w:rPr>
          <w:rFonts w:hint="eastAsia" w:ascii="宋体" w:hAnsi="宋体" w:cs="宋体"/>
          <w:sz w:val="24"/>
        </w:rPr>
        <w:t xml:space="preserve">五、附件格式</w:t>
      </w:r>
      <w:r/>
    </w:p>
    <w:p>
      <w:pPr>
        <w:spacing w:line="420" w:lineRule="exact"/>
        <w:rPr>
          <w:rFonts w:ascii="宋体" w:hAnsi="宋体" w:cs="宋体"/>
          <w:b/>
          <w:bCs/>
          <w:sz w:val="24"/>
        </w:rPr>
      </w:pPr>
      <w:r>
        <w:rPr>
          <w:rFonts w:hint="eastAsia" w:ascii="宋体" w:hAnsi="宋体" w:cs="宋体"/>
          <w:b/>
          <w:bCs/>
          <w:sz w:val="24"/>
        </w:rPr>
        <w:t xml:space="preserve">格式1：                            </w:t>
      </w:r>
      <w:r/>
    </w:p>
    <w:p>
      <w:pPr>
        <w:jc w:val="center"/>
        <w:spacing w:line="360" w:lineRule="auto"/>
        <w:rPr>
          <w:rFonts w:ascii="宋体" w:hAnsi="宋体" w:cs="宋体"/>
          <w:sz w:val="24"/>
        </w:rPr>
      </w:pPr>
      <w:r>
        <w:rPr>
          <w:rFonts w:hint="eastAsia" w:ascii="宋体" w:hAnsi="宋体" w:cs="宋体"/>
          <w:b/>
          <w:bCs/>
          <w:sz w:val="24"/>
        </w:rPr>
        <w:t xml:space="preserve">（1）磋商响应报价表</w:t>
      </w:r>
      <w:r/>
    </w:p>
    <w:p>
      <w:pPr>
        <w:spacing w:line="360" w:lineRule="auto"/>
        <w:rPr>
          <w:rFonts w:ascii="宋体" w:hAnsi="宋体" w:cs="宋体"/>
          <w:sz w:val="24"/>
        </w:rPr>
      </w:pPr>
      <w:r>
        <w:rPr>
          <w:rFonts w:hint="eastAsia" w:ascii="宋体" w:hAnsi="宋体" w:cs="宋体"/>
          <w:sz w:val="24"/>
        </w:rPr>
        <w:t xml:space="preserve">致：(招标人名称)</w:t>
      </w:r>
      <w:r/>
    </w:p>
    <w:p>
      <w:pPr>
        <w:spacing w:line="360" w:lineRule="auto"/>
        <w:rPr>
          <w:rFonts w:ascii="宋体" w:hAnsi="宋体" w:cs="宋体"/>
          <w:sz w:val="24"/>
        </w:rPr>
      </w:pPr>
      <w:r>
        <w:rPr>
          <w:rFonts w:hint="eastAsia" w:ascii="宋体" w:hAnsi="宋体" w:cs="宋体"/>
          <w:sz w:val="24"/>
        </w:rPr>
        <w:t xml:space="preserve">　　在考察现场并充分研究(项目名称) (以下简称“本工程”)施工招标文件的全部内容后，我方兹以：</w:t>
      </w:r>
      <w:r/>
    </w:p>
    <w:p>
      <w:pPr>
        <w:spacing w:line="360" w:lineRule="auto"/>
        <w:rPr>
          <w:rFonts w:ascii="宋体" w:hAnsi="宋体" w:cs="宋体"/>
          <w:strike/>
          <w:sz w:val="24"/>
        </w:rPr>
      </w:pPr>
      <w:r>
        <w:rPr>
          <w:rFonts w:hint="eastAsia" w:ascii="宋体" w:hAnsi="宋体" w:cs="宋体"/>
          <w:sz w:val="24"/>
        </w:rPr>
        <w:t xml:space="preserve">　　人民币(大写)：</w:t>
      </w:r>
      <w:r/>
    </w:p>
    <w:p>
      <w:pPr>
        <w:ind w:firstLine="720"/>
        <w:spacing w:line="360" w:lineRule="auto"/>
        <w:rPr>
          <w:sz w:val="24"/>
        </w:rPr>
      </w:pPr>
      <w:r>
        <w:rPr>
          <w:rFonts w:hint="eastAsia" w:ascii="宋体" w:hAnsi="宋体" w:cs="宋体"/>
          <w:sz w:val="24"/>
        </w:rPr>
        <w:t xml:space="preserve">RMB￥：</w:t>
      </w:r>
      <w:r/>
    </w:p>
    <w:p>
      <w:pPr>
        <w:spacing w:line="360" w:lineRule="auto"/>
        <w:rPr>
          <w:rFonts w:ascii="宋体" w:hAnsi="宋体" w:cs="宋体"/>
          <w:sz w:val="24"/>
        </w:rPr>
      </w:pPr>
      <w:r>
        <w:rPr>
          <w:rFonts w:hint="eastAsia" w:ascii="宋体" w:hAnsi="宋体" w:cs="宋体"/>
          <w:sz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rPr>
      </w:pPr>
      <w:r>
        <w:rPr>
          <w:rFonts w:hint="eastAsia" w:ascii="宋体" w:hAnsi="宋体" w:cs="宋体"/>
          <w:sz w:val="24"/>
        </w:rPr>
        <w:t xml:space="preserve">　　如果我方中标，我方保证按照合同约定的开工日期开始本工程的施工，并保证在天(日历日)内竣工。我方确保工程质量达到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sz w:val="24"/>
        </w:rPr>
      </w:pPr>
      <w:r>
        <w:rPr>
          <w:rFonts w:hint="eastAsia" w:ascii="宋体" w:hAnsi="宋体" w:cs="宋体"/>
          <w:sz w:val="24"/>
        </w:rPr>
        <w:t xml:space="preserve">　　我单位拟派项目负责人：(姓名)，资质等级：级，证号 。项目负责人主要业绩及信誉状。</w:t>
      </w:r>
      <w:r/>
    </w:p>
    <w:p>
      <w:pPr>
        <w:jc w:val="left"/>
        <w:spacing w:line="360" w:lineRule="auto"/>
        <w:rPr>
          <w:rFonts w:ascii="宋体" w:hAnsi="宋体" w:cs="宋体"/>
          <w:sz w:val="24"/>
        </w:rPr>
      </w:pPr>
      <w:r>
        <w:rPr>
          <w:rFonts w:hint="eastAsia" w:ascii="宋体" w:hAnsi="宋体" w:cs="宋体"/>
          <w:sz w:val="24"/>
        </w:rPr>
        <w:t xml:space="preserve">　　我单位拟派安全员：(姓名)，(身份证号)，(电话)。</w:t>
      </w:r>
      <w:r/>
    </w:p>
    <w:p>
      <w:pPr>
        <w:spacing w:line="360" w:lineRule="auto"/>
        <w:rPr>
          <w:rFonts w:ascii="宋体" w:hAnsi="宋体" w:cs="宋体"/>
          <w:sz w:val="24"/>
        </w:rPr>
      </w:pPr>
      <w:r>
        <w:rPr>
          <w:rFonts w:hint="eastAsia" w:ascii="宋体" w:hAnsi="宋体" w:cs="宋体"/>
          <w:sz w:val="24"/>
        </w:rPr>
        <w:t xml:space="preserve">　　在签署协议书之前，你方的中标通知书连同本投标函，对双方具有约束力。</w:t>
      </w:r>
      <w:r/>
    </w:p>
    <w:p>
      <w:pPr>
        <w:pStyle w:val="1098"/>
        <w:ind w:left="3400" w:firstLine="425"/>
        <w:spacing w:line="406" w:lineRule="exact"/>
        <w:rPr>
          <w:rFonts w:hAnsi="宋体" w:eastAsia="宋体" w:cs="宋体"/>
          <w:sz w:val="24"/>
          <w:szCs w:val="24"/>
        </w:rPr>
      </w:pPr>
      <w:r>
        <w:rPr>
          <w:rFonts w:hAnsi="宋体" w:eastAsia="宋体" w:cs="宋体"/>
          <w:sz w:val="24"/>
          <w:szCs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法定代表人或授权代理人（签字或盖章）：</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hint="eastAsia" w:ascii="宋体" w:hAnsi="宋体" w:cs="宋体"/>
          <w:b/>
          <w:bCs/>
        </w:rPr>
        <w:t xml:space="preserve">注：报价清单详见附件。</w:t>
      </w:r>
      <w:r/>
    </w:p>
    <w:p>
      <w:pPr>
        <w:pageBreakBefore/>
        <w:spacing w:line="360" w:lineRule="auto"/>
        <w:rPr>
          <w:rFonts w:ascii="宋体" w:hAnsi="宋体" w:cs="宋体"/>
          <w:b/>
          <w:bCs/>
          <w:sz w:val="24"/>
        </w:rPr>
      </w:pPr>
      <w:r>
        <w:rPr>
          <w:rFonts w:hint="eastAsia" w:ascii="宋体" w:hAnsi="宋体" w:cs="宋体"/>
          <w:b/>
          <w:bCs/>
          <w:sz w:val="24"/>
        </w:rPr>
        <w:t xml:space="preserve">格式2：</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rPr>
      </w:pPr>
      <w:r>
        <w:rPr>
          <w:rFonts w:hint="eastAsia" w:ascii="宋体" w:hAnsi="宋体" w:cs="宋体"/>
          <w:sz w:val="24"/>
          <w:u w:val="single"/>
          <w:lang w:val="zh-CN"/>
        </w:rPr>
        <w:t xml:space="preserve">苏州咨悦潭建设项目管理有限公司 </w:t>
      </w:r>
      <w:r>
        <w:rPr>
          <w:rFonts w:hint="eastAsia" w:ascii="宋体" w:hAnsi="宋体" w:cs="宋体"/>
          <w:sz w:val="24"/>
          <w:lang w:val="zh-CN"/>
        </w:rPr>
        <w:t xml:space="preserve">：</w:t>
      </w:r>
      <w:r/>
    </w:p>
    <w:p>
      <w:pPr>
        <w:ind w:left="420"/>
        <w:spacing w:line="400" w:lineRule="exact"/>
        <w:rPr>
          <w:rFonts w:ascii="宋体" w:hAnsi="宋体" w:cs="宋体"/>
          <w:sz w:val="24"/>
        </w:rPr>
      </w:pPr>
      <w:r>
        <w:rPr>
          <w:rFonts w:hint="eastAsia" w:ascii="宋体" w:hAnsi="宋体" w:cs="宋体"/>
          <w:sz w:val="24"/>
          <w:lang w:val="zh-CN"/>
        </w:rPr>
        <w:t xml:space="preserve">我方收到贵公司 号磋商采购文件，经仔细阅读和研究，我方决定参加磋商。并向贵公司承诺：</w:t>
      </w:r>
      <w:r/>
    </w:p>
    <w:p>
      <w:pPr>
        <w:ind w:firstLine="480"/>
        <w:spacing w:line="360" w:lineRule="exact"/>
        <w:rPr>
          <w:rFonts w:ascii="宋体" w:hAnsi="宋体" w:cs="宋体"/>
          <w:sz w:val="24"/>
        </w:rPr>
      </w:pPr>
      <w:r>
        <w:rPr>
          <w:rFonts w:hint="eastAsia" w:ascii="宋体" w:hAnsi="宋体" w:cs="宋体"/>
          <w:sz w:val="24"/>
        </w:rPr>
        <w:t xml:space="preserve">1、愿意按照磋商采购文件的一切要求，提供以上所有服务，总价格及明细见《磋商响应报价表》。</w:t>
      </w:r>
      <w:r/>
    </w:p>
    <w:p>
      <w:pPr>
        <w:ind w:firstLine="480"/>
        <w:spacing w:line="360" w:lineRule="exact"/>
        <w:rPr>
          <w:rFonts w:ascii="宋体" w:hAnsi="宋体" w:cs="宋体"/>
          <w:sz w:val="24"/>
        </w:rPr>
      </w:pPr>
      <w:r>
        <w:rPr>
          <w:rFonts w:hint="eastAsia" w:ascii="宋体" w:hAnsi="宋体" w:cs="宋体"/>
          <w:sz w:val="24"/>
        </w:rPr>
        <w:t xml:space="preserve">2、如果我们的响应文件被接受，我们将严格履行磋商采购文件中规定的每一项要求，按期、按质、按量履行服务义务。</w:t>
      </w:r>
      <w:r/>
    </w:p>
    <w:p>
      <w:pPr>
        <w:pStyle w:val="1098"/>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3、我方同意按磋商采购文件中的规定，我方的响应文件有效期限为磋商开始后60天。</w:t>
      </w:r>
      <w:r/>
    </w:p>
    <w:p>
      <w:pPr>
        <w:pStyle w:val="1098"/>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98"/>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5、我方愿意遵守磋商采购文件中所列的收费标准。</w:t>
      </w:r>
      <w:r/>
    </w:p>
    <w:p>
      <w:pPr>
        <w:pStyle w:val="1098"/>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98"/>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7、我方同意我方若无法按约定条款履行义务等行为，采购方有权取消我方的成交资格。</w:t>
      </w:r>
      <w:r/>
    </w:p>
    <w:p>
      <w:pPr>
        <w:pStyle w:val="1098"/>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8、如果我方被确定成交，我方愿意支付成交服务费，逾期按中国人民银行公布的同期人民币贷款最高利率计付利息；</w:t>
      </w:r>
      <w:r/>
    </w:p>
    <w:p>
      <w:pPr>
        <w:pStyle w:val="1098"/>
        <w:ind w:firstLine="480"/>
        <w:spacing w:line="400" w:lineRule="exact"/>
        <w:rPr>
          <w:rFonts w:hAnsi="宋体" w:eastAsia="宋体" w:cs="宋体"/>
          <w:sz w:val="24"/>
          <w:szCs w:val="24"/>
        </w:rPr>
      </w:pPr>
      <w:r>
        <w:rPr>
          <w:rFonts w:hint="eastAsia" w:hAnsi="宋体" w:eastAsia="宋体" w:cs="宋体"/>
          <w:sz w:val="24"/>
          <w:szCs w:val="24"/>
        </w:rPr>
        <w:t xml:space="preserve">9、与本磋商有关的通讯地址：</w:t>
      </w:r>
      <w:r/>
    </w:p>
    <w:p>
      <w:pPr>
        <w:pStyle w:val="1098"/>
        <w:ind w:firstLine="480"/>
        <w:spacing w:line="400" w:lineRule="exact"/>
        <w:rPr>
          <w:rFonts w:hAnsi="宋体" w:eastAsia="宋体" w:cs="宋体"/>
          <w:sz w:val="24"/>
          <w:szCs w:val="24"/>
          <w:u w:val="single"/>
        </w:rPr>
      </w:pPr>
      <w:r>
        <w:rPr>
          <w:rFonts w:hint="eastAsia" w:hAnsi="宋体" w:eastAsia="宋体" w:cs="宋体"/>
          <w:sz w:val="24"/>
          <w:szCs w:val="24"/>
        </w:rPr>
        <w:t xml:space="preserve">单    位： 联 系 人：</w:t>
      </w:r>
      <w:r/>
    </w:p>
    <w:p>
      <w:pPr>
        <w:pStyle w:val="1098"/>
        <w:ind w:firstLine="480"/>
        <w:spacing w:line="400" w:lineRule="exact"/>
        <w:rPr>
          <w:rFonts w:hAnsi="宋体" w:eastAsia="宋体" w:cs="宋体"/>
          <w:sz w:val="24"/>
          <w:szCs w:val="24"/>
          <w:u w:val="single"/>
        </w:rPr>
      </w:pPr>
      <w:r>
        <w:rPr>
          <w:rFonts w:hint="eastAsia" w:hAnsi="宋体" w:eastAsia="宋体" w:cs="宋体"/>
          <w:sz w:val="24"/>
          <w:szCs w:val="24"/>
        </w:rPr>
        <w:t xml:space="preserve">地    址： 邮政编码：</w:t>
      </w:r>
      <w:r/>
    </w:p>
    <w:p>
      <w:pPr>
        <w:pStyle w:val="1098"/>
        <w:ind w:firstLine="480"/>
        <w:spacing w:line="400" w:lineRule="exact"/>
        <w:rPr>
          <w:rFonts w:hAnsi="宋体" w:eastAsia="宋体" w:cs="宋体"/>
          <w:sz w:val="24"/>
          <w:szCs w:val="24"/>
          <w:u w:val="single"/>
        </w:rPr>
      </w:pPr>
      <w:r>
        <w:rPr>
          <w:rFonts w:hint="eastAsia" w:hAnsi="宋体" w:eastAsia="宋体" w:cs="宋体"/>
          <w:sz w:val="24"/>
          <w:szCs w:val="24"/>
        </w:rPr>
        <w:t xml:space="preserve">联系电话： 传    真：</w:t>
      </w:r>
      <w:r/>
    </w:p>
    <w:p>
      <w:pPr>
        <w:pStyle w:val="1098"/>
        <w:ind w:firstLine="425"/>
        <w:spacing w:line="400" w:lineRule="exact"/>
        <w:rPr>
          <w:rFonts w:hAnsi="宋体" w:eastAsia="宋体" w:cs="宋体"/>
          <w:sz w:val="24"/>
          <w:szCs w:val="24"/>
        </w:rPr>
      </w:pPr>
      <w:r>
        <w:rPr>
          <w:rFonts w:hint="eastAsia" w:hAnsi="宋体" w:eastAsia="宋体" w:cs="宋体"/>
          <w:sz w:val="24"/>
          <w:szCs w:val="24"/>
        </w:rPr>
        <w:t xml:space="preserve">响应单位名称：（单位盖章）</w:t>
      </w:r>
      <w:r/>
    </w:p>
    <w:p>
      <w:pPr>
        <w:ind w:firstLine="480"/>
        <w:spacing w:line="400" w:lineRule="exact"/>
        <w:rPr>
          <w:rFonts w:ascii="宋体" w:hAnsi="宋体" w:cs="宋体"/>
          <w:sz w:val="24"/>
        </w:rPr>
      </w:pPr>
      <w:r>
        <w:rPr>
          <w:rFonts w:hint="eastAsia" w:ascii="宋体" w:hAnsi="宋体" w:cs="宋体"/>
          <w:sz w:val="24"/>
        </w:rPr>
        <w:t xml:space="preserve">法定代表人或委托代理人（</w:t>
      </w:r>
      <w:r>
        <w:rPr>
          <w:rFonts w:hint="eastAsia" w:ascii="宋体" w:hAnsi="宋体" w:cs="宋体"/>
          <w:spacing w:val="20"/>
          <w:sz w:val="24"/>
        </w:rPr>
        <w:t xml:space="preserve">签字或盖章）：</w:t>
      </w:r>
      <w:r/>
    </w:p>
    <w:p>
      <w:pPr>
        <w:ind w:firstLine="480"/>
        <w:spacing w:line="400" w:lineRule="exact"/>
        <w:rPr>
          <w:rFonts w:ascii="宋体" w:hAnsi="宋体" w:cs="宋体"/>
          <w:b/>
          <w:bCs/>
          <w:sz w:val="24"/>
        </w:rPr>
      </w:pPr>
      <w:r>
        <w:rPr>
          <w:rFonts w:hint="eastAsia" w:ascii="宋体" w:hAnsi="宋体" w:cs="宋体"/>
          <w:sz w:val="24"/>
        </w:rPr>
        <w:t xml:space="preserve">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098"/>
        <w:spacing w:line="360" w:lineRule="auto"/>
        <w:rPr>
          <w:rFonts w:hAnsi="宋体" w:eastAsia="宋体" w:cs="宋体"/>
          <w:b/>
          <w:sz w:val="24"/>
          <w:szCs w:val="24"/>
        </w:rPr>
      </w:pPr>
      <w:r>
        <w:rPr>
          <w:rFonts w:hAnsi="宋体" w:eastAsia="宋体" w:cs="宋体"/>
          <w:b/>
          <w:sz w:val="24"/>
          <w:szCs w:val="24"/>
        </w:rPr>
      </w:r>
      <w:r/>
    </w:p>
    <w:p>
      <w:pPr>
        <w:pStyle w:val="1098"/>
        <w:spacing w:line="360" w:lineRule="auto"/>
        <w:rPr>
          <w:rFonts w:hAnsi="宋体" w:eastAsia="宋体" w:cs="宋体"/>
          <w:b/>
          <w:sz w:val="24"/>
          <w:szCs w:val="24"/>
        </w:rPr>
      </w:pPr>
      <w:r>
        <w:rPr>
          <w:rFonts w:hAnsi="宋体" w:eastAsia="宋体" w:cs="宋体"/>
          <w:b/>
          <w:sz w:val="24"/>
          <w:szCs w:val="24"/>
        </w:rPr>
      </w:r>
      <w:r/>
    </w:p>
    <w:p>
      <w:pPr>
        <w:spacing w:line="360" w:lineRule="auto"/>
        <w:rPr>
          <w:rFonts w:ascii="宋体" w:hAnsi="宋体" w:cs="宋体"/>
          <w:b/>
          <w:bCs/>
          <w:sz w:val="24"/>
        </w:rPr>
        <w:outlineLvl w:val="0"/>
      </w:pPr>
      <w:r>
        <w:rPr>
          <w:rFonts w:ascii="宋体" w:hAnsi="宋体" w:cs="宋体"/>
          <w:b/>
          <w:bCs/>
          <w:sz w:val="24"/>
        </w:rPr>
      </w:r>
      <w:r/>
    </w:p>
    <w:p>
      <w:pPr>
        <w:spacing w:line="360" w:lineRule="auto"/>
        <w:rPr>
          <w:rFonts w:ascii="宋体" w:hAnsi="宋体" w:cs="宋体"/>
          <w:b/>
          <w:bCs/>
          <w:sz w:val="24"/>
        </w:rPr>
        <w:outlineLvl w:val="0"/>
      </w:pPr>
      <w:r>
        <w:rPr>
          <w:rFonts w:hint="eastAsia" w:ascii="宋体" w:hAnsi="宋体" w:cs="宋体"/>
          <w:b/>
          <w:bCs/>
          <w:sz w:val="24"/>
        </w:rPr>
        <w:t xml:space="preserve">格式3：</w:t>
      </w:r>
      <w:r/>
    </w:p>
    <w:p>
      <w:pPr>
        <w:jc w:val="center"/>
        <w:spacing w:line="360" w:lineRule="auto"/>
        <w:rPr>
          <w:rFonts w:ascii="宋体" w:hAnsi="宋体" w:cs="宋体"/>
          <w:b/>
          <w:bCs/>
          <w:sz w:val="24"/>
        </w:rPr>
        <w:outlineLvl w:val="0"/>
      </w:pPr>
      <w:r>
        <w:rPr>
          <w:rFonts w:hint="eastAsia" w:ascii="宋体" w:hAnsi="宋体" w:cs="宋体"/>
          <w:b/>
          <w:bCs/>
          <w:sz w:val="24"/>
        </w:rPr>
        <w:t xml:space="preserve">授权委托书</w:t>
      </w:r>
      <w:r/>
    </w:p>
    <w:p>
      <w:pPr>
        <w:pStyle w:val="1284"/>
        <w:ind w:left="0"/>
        <w:rPr>
          <w:rFonts w:ascii="宋体" w:hAnsi="宋体" w:eastAsia="宋体" w:cs="宋体"/>
          <w:szCs w:val="24"/>
        </w:rPr>
      </w:pPr>
      <w:r>
        <w:rPr>
          <w:rFonts w:ascii="宋体" w:hAnsi="宋体" w:eastAsia="宋体" w:cs="宋体"/>
          <w:szCs w:val="24"/>
        </w:rPr>
      </w:r>
      <w:r/>
    </w:p>
    <w:p>
      <w:pPr>
        <w:jc w:val="left"/>
        <w:spacing w:line="360" w:lineRule="auto"/>
        <w:rPr>
          <w:rFonts w:ascii="宋体" w:hAnsi="宋体" w:cs="宋体"/>
          <w:sz w:val="24"/>
        </w:rPr>
      </w:pPr>
      <w:r>
        <w:rPr>
          <w:rFonts w:hint="eastAsia" w:ascii="宋体" w:hAnsi="宋体" w:cs="宋体"/>
          <w:sz w:val="24"/>
        </w:rPr>
        <w:t xml:space="preserve">　　本授权委托书声明：我（姓名）系（投标单位名称）的法定代表人，现授权</w:t>
      </w:r>
      <w:r>
        <w:rPr>
          <w:rFonts w:hint="eastAsia" w:ascii="宋体" w:hAnsi="宋体" w:cs="宋体"/>
          <w:sz w:val="24"/>
          <w:u w:val="single"/>
        </w:rPr>
        <w:t xml:space="preserve">         （姓名）</w:t>
      </w:r>
      <w:r>
        <w:rPr>
          <w:rFonts w:hint="eastAsia" w:ascii="宋体" w:hAnsi="宋体" w:cs="宋体"/>
          <w:sz w:val="24"/>
        </w:rPr>
        <w:t xml:space="preserve">为我的委托代理人，以本公司的名义参加</w:t>
      </w:r>
      <w:r>
        <w:rPr>
          <w:rFonts w:hint="eastAsia" w:ascii="宋体" w:hAnsi="宋体" w:cs="宋体"/>
          <w:sz w:val="24"/>
          <w:u w:val="single"/>
        </w:rPr>
        <w:t xml:space="preserve">           （采购单位名称）</w:t>
      </w:r>
      <w:r>
        <w:rPr>
          <w:rFonts w:hint="eastAsia" w:ascii="宋体" w:hAnsi="宋体" w:cs="宋体"/>
          <w:sz w:val="24"/>
        </w:rPr>
        <w:t xml:space="preserve">的工程的投标。委托代理人所签署的一切文件和处理与之有关的一切事物，我均予以承认。</w:t>
      </w:r>
      <w:r/>
    </w:p>
    <w:p>
      <w:pPr>
        <w:spacing w:line="360" w:lineRule="auto"/>
        <w:rPr>
          <w:rFonts w:ascii="宋体" w:hAnsi="宋体" w:cs="宋体"/>
          <w:sz w:val="24"/>
        </w:rPr>
      </w:pPr>
      <w:r>
        <w:rPr>
          <w:rFonts w:hint="eastAsia" w:ascii="宋体" w:hAnsi="宋体" w:cs="宋体"/>
          <w:sz w:val="24"/>
        </w:rPr>
        <w:t xml:space="preserve">　　委托代理人无转委托权，特此委托。</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委托代理人： 性别：  年龄：</w:t>
      </w:r>
      <w:r/>
    </w:p>
    <w:p>
      <w:pPr>
        <w:spacing w:line="360" w:lineRule="auto"/>
        <w:rPr>
          <w:rFonts w:ascii="宋体" w:hAnsi="宋体" w:cs="宋体"/>
          <w:sz w:val="24"/>
        </w:rPr>
      </w:pPr>
      <w:r>
        <w:rPr>
          <w:rFonts w:hint="eastAsia" w:ascii="宋体" w:hAnsi="宋体" w:cs="宋体"/>
          <w:sz w:val="24"/>
        </w:rPr>
        <w:t xml:space="preserve">单位： 部门：  职务：</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sz w:val="24"/>
        </w:rPr>
        <w:t xml:space="preserve">日期：年月日</w:t>
      </w:r>
      <w:r/>
    </w:p>
    <w:p>
      <w:pPr>
        <w:spacing w:before="156" w:line="360" w:lineRule="auto"/>
        <w:rPr>
          <w:rFonts w:ascii="宋体" w:hAnsi="宋体" w:cs="宋体"/>
          <w:b/>
          <w:sz w:val="24"/>
        </w:rPr>
      </w:pPr>
      <w:r>
        <w:rPr>
          <w:rFonts w:ascii="宋体" w:hAnsi="宋体" w:cs="宋体"/>
          <w:b/>
          <w:sz w:val="24"/>
        </w:rPr>
      </w:r>
      <w:r/>
    </w:p>
    <w:p>
      <w:pPr>
        <w:pStyle w:val="1335"/>
        <w:ind w:firstLine="482"/>
        <w:rPr>
          <w:rFonts w:ascii="宋体" w:hAnsi="宋体" w:cs="宋体"/>
          <w:b/>
          <w:bCs/>
        </w:rPr>
      </w:pPr>
      <w:r>
        <w:rPr>
          <w:rFonts w:ascii="宋体" w:hAnsi="宋体" w:cs="宋体"/>
          <w:b/>
          <w:bCs/>
        </w:rPr>
      </w:r>
      <w:r/>
    </w:p>
    <w:p>
      <w:pPr>
        <w:pStyle w:val="1335"/>
        <w:ind w:firstLine="0"/>
        <w:rPr>
          <w:rFonts w:ascii="宋体" w:hAnsi="宋体" w:cs="宋体"/>
          <w:b/>
          <w:bCs/>
        </w:rPr>
        <w:sectPr>
          <w:footerReference w:type="default" r:id="rId17"/>
          <w:footerReference w:type="first" r:id="rId18"/>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361"/>
        <w:spacing w:line="400" w:lineRule="exact"/>
        <w:rPr>
          <w:rFonts w:hAnsi="宋体" w:cs="宋体"/>
          <w:b/>
          <w:bCs/>
        </w:rPr>
      </w:pPr>
      <w:r>
        <w:rPr>
          <w:rFonts w:hint="eastAsia" w:hAnsi="宋体" w:cs="宋体"/>
          <w:b/>
          <w:bCs/>
        </w:rPr>
        <w:t xml:space="preserve">格式4：</w:t>
      </w:r>
      <w:r>
        <w:rPr>
          <w:rFonts w:hAnsi="宋体" w:cs="宋体"/>
          <w:b/>
          <w:bCs/>
        </w:rPr>
        <w:t xml:space="preserve">响应保证承诺书</w:t>
      </w:r>
      <w:r/>
    </w:p>
    <w:p>
      <w:pPr>
        <w:pStyle w:val="1361"/>
        <w:spacing w:line="400" w:lineRule="exact"/>
        <w:rPr>
          <w:rFonts w:hAnsi="宋体" w:cs="宋体"/>
          <w:b/>
          <w:bCs/>
        </w:rPr>
      </w:pPr>
      <w:r>
        <w:rPr>
          <w:rFonts w:hAnsi="宋体" w:cs="宋体"/>
          <w:b/>
          <w:bCs/>
        </w:rPr>
      </w:r>
      <w:r/>
    </w:p>
    <w:p>
      <w:pPr>
        <w:pStyle w:val="1361"/>
        <w:jc w:val="center"/>
        <w:spacing w:line="400" w:lineRule="exact"/>
        <w:rPr>
          <w:rFonts w:hAnsi="宋体"/>
          <w:b/>
          <w:bCs/>
          <w:sz w:val="24"/>
        </w:rPr>
      </w:pPr>
      <w:r>
        <w:rPr>
          <w:rFonts w:hAnsi="宋体"/>
          <w:b/>
          <w:bCs/>
          <w:sz w:val="24"/>
        </w:rPr>
        <w:t xml:space="preserve">响应保证承诺书</w:t>
      </w:r>
      <w:r/>
    </w:p>
    <w:p>
      <w:pPr>
        <w:pStyle w:val="1361"/>
        <w:spacing w:line="360" w:lineRule="auto"/>
        <w:rPr>
          <w:rFonts w:hAnsi="宋体"/>
          <w:sz w:val="24"/>
        </w:rPr>
      </w:pPr>
      <w:r>
        <w:rPr>
          <w:rFonts w:hAnsi="宋体"/>
          <w:sz w:val="24"/>
        </w:rPr>
        <w:t xml:space="preserve">致：</w:t>
      </w:r>
      <w:r>
        <w:rPr>
          <w:rFonts w:hint="eastAsia" w:hAnsi="宋体"/>
          <w:sz w:val="24"/>
          <w:lang w:eastAsia="zh-CN"/>
        </w:rPr>
        <w:t xml:space="preserve">苏州咨悦潭建设项目管理有限公司</w:t>
      </w:r>
      <w:r>
        <w:rPr>
          <w:rFonts w:hAnsi="宋体"/>
          <w:sz w:val="24"/>
        </w:rPr>
        <w:t xml:space="preserve">         </w:t>
      </w:r>
      <w:r/>
    </w:p>
    <w:p>
      <w:pPr>
        <w:pStyle w:val="1361"/>
        <w:ind w:firstLine="480"/>
        <w:spacing w:line="360" w:lineRule="auto"/>
        <w:rPr>
          <w:rFonts w:hAnsi="宋体"/>
          <w:sz w:val="24"/>
        </w:rPr>
      </w:pPr>
      <w:r>
        <w:rPr>
          <w:rFonts w:hAnsi="宋体"/>
          <w:sz w:val="24"/>
        </w:rPr>
        <w:t xml:space="preserve">我</w:t>
      </w:r>
      <w:r>
        <w:rPr>
          <w:rFonts w:hAnsi="宋体"/>
          <w:sz w:val="24"/>
          <w:u w:val="single"/>
        </w:rPr>
        <w:t xml:space="preserve">（单位/本人，以下统称我单位）</w:t>
      </w:r>
      <w:r>
        <w:rPr>
          <w:rFonts w:hAnsi="宋体"/>
          <w:sz w:val="24"/>
        </w:rPr>
        <w:t xml:space="preserve">自愿参加</w:t>
      </w:r>
      <w:r>
        <w:rPr>
          <w:rFonts w:hAnsi="宋体"/>
          <w:sz w:val="24"/>
          <w:u w:val="single"/>
        </w:rPr>
        <w:t xml:space="preserve"> （项目名称和采购编号）</w:t>
      </w:r>
      <w:r>
        <w:rPr>
          <w:rFonts w:hAnsi="宋体"/>
          <w:sz w:val="24"/>
        </w:rPr>
        <w:t xml:space="preserve">的响应</w:t>
      </w:r>
      <w:r>
        <w:rPr>
          <w:rFonts w:hint="eastAsia" w:hAnsi="宋体"/>
          <w:sz w:val="24"/>
        </w:rPr>
        <w:t xml:space="preserve">，</w:t>
      </w:r>
      <w:r>
        <w:rPr>
          <w:rFonts w:hAnsi="宋体"/>
          <w:sz w:val="24"/>
        </w:rPr>
        <w:t xml:space="preserve">并做出如下承诺：</w:t>
      </w:r>
      <w:r/>
    </w:p>
    <w:p>
      <w:pPr>
        <w:pStyle w:val="1361"/>
        <w:ind w:firstLine="480"/>
        <w:spacing w:line="360" w:lineRule="auto"/>
        <w:rPr>
          <w:rFonts w:hAnsi="宋体"/>
          <w:sz w:val="24"/>
        </w:rPr>
      </w:pPr>
      <w:r>
        <w:rPr>
          <w:rFonts w:hAnsi="宋体"/>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361"/>
        <w:ind w:firstLine="480"/>
        <w:spacing w:line="360" w:lineRule="auto"/>
        <w:rPr>
          <w:rFonts w:hAnsi="宋体"/>
          <w:sz w:val="24"/>
        </w:rPr>
      </w:pPr>
      <w:r>
        <w:rPr>
          <w:rFonts w:hAnsi="宋体"/>
          <w:sz w:val="24"/>
        </w:rPr>
        <w:t xml:space="preserve">1.自响应截止时间至本项目发布成交公告为止，撤销响应；</w:t>
      </w:r>
      <w:r/>
    </w:p>
    <w:p>
      <w:pPr>
        <w:pStyle w:val="1361"/>
        <w:ind w:firstLine="480"/>
        <w:spacing w:line="360" w:lineRule="auto"/>
        <w:rPr>
          <w:rFonts w:hAnsi="宋体"/>
          <w:sz w:val="24"/>
        </w:rPr>
      </w:pPr>
      <w:r>
        <w:rPr>
          <w:rFonts w:hAnsi="宋体"/>
          <w:sz w:val="24"/>
        </w:rPr>
        <w:t xml:space="preserve">2.成交后不依法与采购人签订合同；</w:t>
      </w:r>
      <w:r/>
    </w:p>
    <w:p>
      <w:pPr>
        <w:pStyle w:val="1361"/>
        <w:ind w:firstLine="480"/>
        <w:spacing w:line="360" w:lineRule="auto"/>
        <w:rPr>
          <w:rFonts w:hAnsi="宋体"/>
          <w:sz w:val="24"/>
        </w:rPr>
      </w:pPr>
      <w:r>
        <w:rPr>
          <w:rFonts w:hAnsi="宋体"/>
          <w:sz w:val="24"/>
        </w:rPr>
        <w:t xml:space="preserve">3.成交后不按本采购文件规定向采购人提交履约保证金；</w:t>
      </w:r>
      <w:r/>
    </w:p>
    <w:p>
      <w:pPr>
        <w:pStyle w:val="1361"/>
        <w:ind w:firstLine="480"/>
        <w:spacing w:line="360" w:lineRule="auto"/>
        <w:rPr>
          <w:rFonts w:hAnsi="宋体"/>
          <w:sz w:val="24"/>
        </w:rPr>
      </w:pPr>
      <w:r>
        <w:rPr>
          <w:rFonts w:hAnsi="宋体"/>
          <w:sz w:val="24"/>
        </w:rPr>
        <w:t xml:space="preserve">4.成交后不按本采购文件规定向贵方缴纳采购代理费。</w:t>
      </w:r>
      <w:r/>
    </w:p>
    <w:p>
      <w:pPr>
        <w:pStyle w:val="1361"/>
        <w:ind w:firstLine="480"/>
        <w:spacing w:line="360" w:lineRule="auto"/>
        <w:rPr>
          <w:rFonts w:hAnsi="宋体"/>
          <w:sz w:val="24"/>
        </w:rPr>
      </w:pPr>
      <w:r>
        <w:rPr>
          <w:rFonts w:hAnsi="宋体"/>
          <w:sz w:val="24"/>
        </w:rPr>
        <w:t xml:space="preserve">二、我单位知晓上述行为的法律后果，承认本承诺书作为贵方（或采购人）要求我单位履行违约赔偿义务的依据作用。</w:t>
      </w:r>
      <w:r/>
    </w:p>
    <w:p>
      <w:pPr>
        <w:pStyle w:val="1361"/>
        <w:ind w:firstLine="480"/>
        <w:spacing w:line="400" w:lineRule="exact"/>
        <w:rPr>
          <w:rFonts w:hAnsi="宋体"/>
          <w:sz w:val="24"/>
        </w:rPr>
      </w:pPr>
      <w:r>
        <w:rPr>
          <w:rFonts w:hAnsi="宋体"/>
          <w:sz w:val="24"/>
        </w:rPr>
        <w:t xml:space="preserve"> </w:t>
      </w:r>
      <w:r/>
    </w:p>
    <w:p>
      <w:pPr>
        <w:spacing w:line="360" w:lineRule="auto"/>
        <w:rPr>
          <w:rFonts w:hAnsi="宋体" w:cs="宋体"/>
          <w:szCs w:val="21"/>
        </w:rPr>
      </w:pPr>
      <w:r>
        <w:rPr>
          <w:rFonts w:hint="eastAsia" w:ascii="宋体" w:hAnsi="宋体" w:cs="宋体"/>
          <w:sz w:val="24"/>
        </w:rPr>
        <w:t xml:space="preserve">磋商响应单位：（单位盖章）</w:t>
      </w:r>
      <w:r>
        <w:rPr>
          <w:rFonts w:ascii="宋体" w:hAnsi="宋体" w:cs="宋体"/>
          <w:sz w:val="24"/>
        </w:rPr>
        <w:t xml:space="preserve">          </w:t>
      </w:r>
      <w:r>
        <w:rPr>
          <w:rFonts w:ascii="宋体" w:hAnsi="宋体" w:cs="宋体"/>
          <w:sz w:val="24"/>
        </w:rPr>
        <w:br w:type="textWrapping" w:clear="all"/>
      </w:r>
      <w:r>
        <w:rPr>
          <w:rFonts w:ascii="宋体" w:hAnsi="宋体" w:cs="宋体"/>
          <w:sz w:val="24"/>
        </w:rPr>
        <w:t xml:space="preserve">地址：</w:t>
      </w:r>
      <w:r>
        <w:rPr>
          <w:rFonts w:ascii="宋体" w:hAnsi="宋体" w:cs="宋体"/>
          <w:sz w:val="24"/>
        </w:rPr>
        <w:br w:type="textWrapping" w:clear="all"/>
      </w:r>
      <w:r>
        <w:rPr>
          <w:rFonts w:ascii="宋体" w:hAnsi="宋体" w:cs="宋体"/>
          <w:sz w:val="24"/>
        </w:rPr>
        <w:t xml:space="preserve">电话：</w:t>
      </w:r>
      <w:r>
        <w:rPr>
          <w:rFonts w:ascii="宋体" w:hAnsi="宋体" w:cs="宋体"/>
          <w:sz w:val="24"/>
        </w:rPr>
        <w:br w:type="textWrapping" w:clear="all"/>
      </w:r>
      <w:r>
        <w:rPr>
          <w:rFonts w:ascii="宋体" w:hAnsi="宋体" w:cs="宋体"/>
          <w:sz w:val="24"/>
        </w:rPr>
        <w:t xml:space="preserve">传真：</w:t>
      </w:r>
      <w:r>
        <w:rPr>
          <w:rFonts w:ascii="宋体" w:hAnsi="宋体" w:cs="宋体"/>
          <w:sz w:val="24"/>
        </w:rPr>
        <w:br w:type="textWrapping" w:clear="all"/>
      </w:r>
      <w:r>
        <w:rPr>
          <w:rFonts w:ascii="宋体" w:hAnsi="宋体" w:cs="宋体"/>
          <w:sz w:val="24"/>
        </w:rPr>
        <w:t xml:space="preserve">邮编：</w:t>
      </w:r>
      <w:r>
        <w:rPr>
          <w:rFonts w:ascii="宋体" w:hAnsi="宋体" w:cs="宋体"/>
          <w:sz w:val="24"/>
        </w:rPr>
        <w:br w:type="textWrapping" w:clear="all"/>
      </w:r>
      <w:r>
        <w:rPr>
          <w:rFonts w:ascii="宋体" w:hAnsi="宋体" w:cs="宋体"/>
          <w:sz w:val="24"/>
        </w:rPr>
        <w:t xml:space="preserve">法定代表人或委托代理人（签字或签章）：</w:t>
      </w:r>
      <w:r>
        <w:rPr>
          <w:rFonts w:ascii="宋体" w:hAnsi="宋体" w:cs="宋体"/>
          <w:sz w:val="24"/>
        </w:rPr>
        <w:br w:type="textWrapping" w:clear="all"/>
      </w:r>
      <w:r>
        <w:rPr>
          <w:rFonts w:ascii="宋体" w:hAnsi="宋体" w:cs="宋体"/>
          <w:sz w:val="24"/>
        </w:rPr>
        <w:t xml:space="preserve">日期：</w:t>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pStyle w:val="1335"/>
        <w:ind w:firstLine="0"/>
        <w:rPr>
          <w:rFonts w:ascii="宋体" w:hAnsi="宋体" w:cs="宋体"/>
          <w:b/>
          <w:bCs/>
          <w:sz w:val="22"/>
          <w:szCs w:val="22"/>
        </w:rPr>
      </w:pPr>
      <w:r>
        <w:rPr>
          <w:rFonts w:ascii="宋体" w:hAnsi="宋体" w:cs="宋体"/>
          <w:b/>
          <w:bCs/>
          <w:sz w:val="22"/>
          <w:szCs w:val="22"/>
        </w:rPr>
      </w:r>
      <w:r/>
    </w:p>
    <w:p>
      <w:pPr>
        <w:rPr>
          <w:rFonts w:ascii="宋体" w:hAnsi="宋体" w:cs="宋体"/>
          <w:b/>
          <w:bCs/>
          <w:sz w:val="22"/>
          <w:szCs w:val="22"/>
        </w:rPr>
      </w:pPr>
      <w:r>
        <w:rPr>
          <w:rFonts w:hint="eastAsia" w:ascii="宋体" w:hAnsi="宋体" w:cs="宋体"/>
          <w:b/>
          <w:bCs/>
          <w:sz w:val="22"/>
          <w:szCs w:val="22"/>
        </w:rPr>
        <w:br w:type="page" w:clear="all"/>
      </w:r>
      <w:r/>
    </w:p>
    <w:p>
      <w:pPr>
        <w:pStyle w:val="1335"/>
        <w:ind w:firstLine="0"/>
        <w:rPr>
          <w:rFonts w:ascii="宋体" w:hAnsi="宋体" w:cs="宋体"/>
          <w:b/>
          <w:bCs/>
          <w:sz w:val="22"/>
          <w:szCs w:val="22"/>
        </w:rPr>
      </w:pPr>
      <w:r>
        <w:rPr>
          <w:rFonts w:hint="eastAsia" w:ascii="宋体" w:hAnsi="宋体" w:cs="宋体"/>
          <w:b/>
          <w:bCs/>
          <w:sz w:val="22"/>
          <w:szCs w:val="22"/>
        </w:rPr>
        <w:t xml:space="preserve">格式5：</w:t>
      </w:r>
      <w:r>
        <w:rPr>
          <w:rFonts w:hint="eastAsia" w:ascii="宋体" w:hAnsi="宋体" w:cs="宋体"/>
          <w:b/>
          <w:sz w:val="22"/>
          <w:szCs w:val="22"/>
        </w:rPr>
        <w:t xml:space="preserve">工程项目施工管理委托书</w:t>
      </w:r>
      <w:r/>
    </w:p>
    <w:p>
      <w:pPr>
        <w:jc w:val="center"/>
        <w:spacing w:before="156" w:line="360" w:lineRule="auto"/>
        <w:rPr>
          <w:rFonts w:ascii="宋体" w:hAnsi="宋体" w:cs="宋体"/>
          <w:sz w:val="24"/>
        </w:rPr>
      </w:pPr>
      <w:r>
        <w:rPr>
          <w:rFonts w:hint="eastAsia" w:ascii="宋体" w:hAnsi="宋体" w:cs="宋体"/>
          <w:b/>
          <w:sz w:val="24"/>
        </w:rPr>
        <w:t xml:space="preserve">工程项目施工管理委托书</w:t>
      </w:r>
      <w:r/>
    </w:p>
    <w:p>
      <w:pPr>
        <w:pStyle w:val="1300"/>
        <w:jc w:val="both"/>
        <w:spacing w:line="360" w:lineRule="auto"/>
        <w:rPr>
          <w:rFonts w:cs="宋体"/>
          <w:color w:val="000000"/>
          <w:sz w:val="24"/>
          <w:u w:val="single"/>
        </w:rPr>
      </w:pPr>
      <w:r>
        <w:rPr>
          <w:rFonts w:hint="eastAsia" w:cs="宋体"/>
          <w:color w:val="000000"/>
          <w:sz w:val="24"/>
        </w:rPr>
        <w:t xml:space="preserve">（施工企业名称）法定代表人：（姓名）今全面委托（项目经理）同志，资质等级：，担任</w:t>
      </w:r>
      <w:r>
        <w:rPr>
          <w:rFonts w:hint="eastAsia" w:cs="宋体"/>
          <w:color w:val="000000"/>
          <w:sz w:val="24"/>
          <w:u w:val="single"/>
        </w:rPr>
        <w:t xml:space="preserve">                 （项目名称）</w:t>
      </w:r>
      <w:r>
        <w:rPr>
          <w:rFonts w:hint="eastAsia" w:cs="宋体"/>
          <w:color w:val="000000"/>
          <w:sz w:val="24"/>
        </w:rPr>
        <w:t xml:space="preserve">工程的项目经理，全面负责工程施工管理及投标文件中技术经济工作。</w:t>
      </w:r>
      <w:r/>
    </w:p>
    <w:p>
      <w:pPr>
        <w:pStyle w:val="1300"/>
        <w:jc w:val="both"/>
        <w:spacing w:line="360" w:lineRule="auto"/>
        <w:rPr>
          <w:rFonts w:cs="宋体"/>
          <w:color w:val="000000"/>
          <w:sz w:val="24"/>
        </w:rPr>
      </w:pPr>
      <w:r>
        <w:rPr>
          <w:rFonts w:hint="eastAsia" w:cs="宋体"/>
          <w:color w:val="000000"/>
          <w:sz w:val="24"/>
        </w:rPr>
        <w:t xml:space="preserve">　　受托方必须常驻工地现场，按照《江苏省建筑施工企业项目经理资质管理方法》的规定，认真履行项目经理岗位职责。</w:t>
      </w:r>
      <w:r/>
    </w:p>
    <w:p>
      <w:pPr>
        <w:pStyle w:val="1300"/>
        <w:jc w:val="both"/>
        <w:spacing w:line="360" w:lineRule="auto"/>
        <w:rPr>
          <w:rFonts w:cs="宋体"/>
          <w:color w:val="000000"/>
          <w:sz w:val="24"/>
        </w:rPr>
      </w:pPr>
      <w:r>
        <w:rPr>
          <w:rFonts w:hint="eastAsia" w:cs="宋体"/>
          <w:color w:val="000000"/>
          <w:sz w:val="24"/>
        </w:rPr>
        <w:t xml:space="preserve">　　本委托不得转委托。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法定代表人（签字或盖章）：</w:t>
      </w:r>
      <w:r/>
    </w:p>
    <w:p>
      <w:pPr>
        <w:spacing w:line="360" w:lineRule="auto"/>
        <w:rPr>
          <w:rFonts w:ascii="宋体" w:hAnsi="宋体" w:cs="宋体"/>
          <w:sz w:val="24"/>
        </w:rPr>
      </w:pPr>
      <w:r>
        <w:rPr>
          <w:rFonts w:hint="eastAsia" w:ascii="宋体" w:hAnsi="宋体" w:cs="宋体"/>
          <w:sz w:val="24"/>
        </w:rPr>
        <w:t xml:space="preserve">受托方（项目经理签字）：</w:t>
      </w:r>
      <w:r/>
    </w:p>
    <w:p>
      <w:pPr>
        <w:spacing w:line="360" w:lineRule="auto"/>
        <w:rPr>
          <w:rFonts w:ascii="宋体" w:hAnsi="宋体" w:cs="宋体"/>
          <w:sz w:val="24"/>
        </w:rPr>
      </w:pPr>
      <w:r>
        <w:rPr>
          <w:rFonts w:hint="eastAsia" w:ascii="宋体" w:hAnsi="宋体" w:cs="宋体"/>
          <w:sz w:val="24"/>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 w:val="22"/>
          <w:szCs w:val="22"/>
        </w:rPr>
      </w:pPr>
      <w:r>
        <w:rPr>
          <w:rFonts w:hint="eastAsia" w:ascii="宋体" w:hAnsi="宋体" w:cs="宋体"/>
          <w:b/>
          <w:bCs/>
          <w:sz w:val="22"/>
          <w:szCs w:val="22"/>
        </w:rPr>
        <w:t xml:space="preserve">格式6：工程项目施工管理承诺书</w:t>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jc w:val="left"/>
        <w:spacing w:line="360" w:lineRule="auto"/>
        <w:rPr>
          <w:rFonts w:ascii="宋体" w:hAnsi="宋体" w:cs="宋体"/>
          <w:sz w:val="24"/>
        </w:rPr>
      </w:pPr>
      <w:r>
        <w:rPr>
          <w:rFonts w:hint="eastAsia" w:ascii="宋体" w:hAnsi="宋体" w:cs="宋体"/>
          <w:sz w:val="24"/>
        </w:rPr>
        <w:t xml:space="preserve">　　我受本企业法定代表人的委托，全权全面全过程地负责工程项目的施工现场及有关该工程的一切事务。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p>
    <w:p>
      <w:pPr>
        <w:jc w:val="center"/>
        <w:spacing w:line="360" w:lineRule="auto"/>
        <w:rPr>
          <w:rFonts w:ascii="宋体" w:hAnsi="宋体" w:cs="宋体"/>
          <w:sz w:val="24"/>
        </w:rPr>
      </w:pPr>
      <w:r>
        <w:rPr>
          <w:rFonts w:hint="eastAsia" w:ascii="宋体" w:hAnsi="宋体" w:cs="宋体"/>
          <w:sz w:val="24"/>
        </w:rPr>
        <w:t xml:space="preserve">　　   投标单位（盖公章）：</w:t>
      </w:r>
      <w:r/>
    </w:p>
    <w:p>
      <w:pPr>
        <w:pStyle w:val="1098"/>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pStyle w:val="1120"/>
      </w:pPr>
      <w:r/>
      <w:r/>
    </w:p>
    <w:p>
      <w:pPr>
        <w:jc w:val="left"/>
        <w:spacing w:line="360" w:lineRule="auto"/>
        <w:rPr>
          <w:rFonts w:ascii="宋体" w:hAnsi="宋体" w:cs="宋体"/>
          <w:b/>
          <w:bCs/>
          <w:sz w:val="22"/>
          <w:szCs w:val="22"/>
        </w:rPr>
      </w:pPr>
      <w:r>
        <w:rPr>
          <w:rFonts w:hint="eastAsia" w:ascii="宋体" w:hAnsi="宋体" w:cs="宋体"/>
          <w:b/>
          <w:bCs/>
          <w:sz w:val="22"/>
          <w:szCs w:val="22"/>
        </w:rPr>
        <w:t xml:space="preserve">格式7：安全责任承诺书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hint="eastAsia" w:ascii="宋体" w:hAnsi="宋体" w:cs="宋体"/>
          <w:sz w:val="24"/>
        </w:rPr>
        <w:t xml:space="preserve">法定代表人或委托代理人：</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spacing w:line="460" w:lineRule="exact"/>
        <w:rPr>
          <w:rFonts w:ascii="宋体" w:hAnsi="宋体" w:cs="宋体"/>
          <w:sz w:val="24"/>
        </w:rPr>
      </w:pPr>
      <w:r>
        <w:rPr>
          <w:rFonts w:ascii="宋体" w:hAnsi="宋体" w:cs="宋体"/>
          <w:sz w:val="24"/>
        </w:rPr>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 w:val="22"/>
          <w:szCs w:val="22"/>
        </w:rPr>
      </w:pPr>
      <w:r>
        <w:rPr>
          <w:rFonts w:hint="eastAsia" w:cs="宋体"/>
          <w:b/>
          <w:bCs/>
          <w:sz w:val="22"/>
          <w:szCs w:val="22"/>
        </w:rPr>
        <w:t xml:space="preserve">格式</w:t>
      </w:r>
      <w:r>
        <w:rPr>
          <w:rFonts w:cs="宋体"/>
          <w:b/>
          <w:bCs/>
          <w:sz w:val="22"/>
          <w:szCs w:val="22"/>
        </w:rPr>
        <w:t xml:space="preserve">8</w:t>
      </w:r>
      <w:r>
        <w:rPr>
          <w:rFonts w:hint="eastAsia" w:cs="宋体"/>
          <w:b/>
          <w:bCs/>
          <w:sz w:val="22"/>
          <w:szCs w:val="22"/>
        </w:rPr>
        <w:t xml:space="preserve">：</w:t>
      </w:r>
      <w:r>
        <w:rPr>
          <w:rFonts w:hint="eastAsia" w:ascii="宋体" w:hAnsi="宋体" w:cs="宋体"/>
          <w:b/>
          <w:sz w:val="22"/>
          <w:szCs w:val="22"/>
        </w:rPr>
        <w:t xml:space="preserve">企业类似业绩一览表</w:t>
      </w:r>
      <w:r/>
    </w:p>
    <w:p>
      <w:pPr>
        <w:pStyle w:val="1278"/>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10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278"/>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278"/>
              <w:ind w:firstLine="0"/>
              <w:jc w:val="center"/>
              <w:rPr>
                <w:rFonts w:ascii="宋体" w:hAnsi="宋体" w:eastAsia="宋体" w:cs="宋体"/>
                <w:szCs w:val="24"/>
              </w:rPr>
            </w:pPr>
            <w:r>
              <w:rPr>
                <w:rFonts w:ascii="宋体" w:hAnsi="宋体" w:eastAsia="宋体" w:cs="宋体"/>
                <w:szCs w:val="24"/>
              </w:rPr>
            </w:r>
            <w:r/>
          </w:p>
        </w:tc>
      </w:tr>
    </w:tbl>
    <w:p>
      <w:pPr>
        <w:pStyle w:val="1347"/>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347"/>
        <w:ind w:firstLine="240"/>
        <w:jc w:val="left"/>
        <w:spacing w:line="360" w:lineRule="auto"/>
        <w:rPr>
          <w:rFonts w:hAnsi="宋体" w:eastAsia="宋体" w:cs="宋体"/>
          <w:sz w:val="24"/>
        </w:rPr>
      </w:pPr>
      <w:r>
        <w:rPr>
          <w:rFonts w:hAnsi="宋体" w:eastAsia="宋体" w:cs="宋体"/>
          <w:sz w:val="24"/>
        </w:rPr>
      </w:r>
      <w:r/>
    </w:p>
    <w:p>
      <w:pPr>
        <w:pStyle w:val="1347"/>
        <w:ind w:firstLine="240"/>
        <w:jc w:val="left"/>
        <w:spacing w:line="360" w:lineRule="auto"/>
        <w:rPr>
          <w:rFonts w:hAnsi="宋体" w:eastAsia="宋体" w:cs="宋体"/>
          <w:sz w:val="24"/>
        </w:rPr>
      </w:pPr>
      <w:r>
        <w:rPr>
          <w:rFonts w:hint="eastAsia" w:hAnsi="宋体" w:eastAsia="宋体" w:cs="宋体"/>
          <w:sz w:val="24"/>
        </w:rPr>
        <w:t xml:space="preserve">投标单位：（公章）</w:t>
      </w:r>
      <w:r/>
    </w:p>
    <w:p>
      <w:pPr>
        <w:pStyle w:val="1347"/>
        <w:ind w:firstLine="240"/>
        <w:jc w:val="left"/>
        <w:spacing w:line="360" w:lineRule="auto"/>
        <w:rPr>
          <w:rFonts w:hAnsi="宋体" w:eastAsia="宋体" w:cs="宋体"/>
          <w:sz w:val="24"/>
        </w:rPr>
      </w:pPr>
      <w:r>
        <w:rPr>
          <w:rFonts w:hint="eastAsia" w:hAnsi="宋体" w:eastAsia="宋体" w:cs="宋体"/>
          <w:sz w:val="24"/>
        </w:rPr>
        <w:t xml:space="preserve">法定代表人或委托代理人：（签字或盖章）</w:t>
      </w:r>
      <w:r/>
    </w:p>
    <w:p>
      <w:pPr>
        <w:pStyle w:val="1347"/>
        <w:ind w:firstLine="240"/>
        <w:spacing w:line="360" w:lineRule="auto"/>
        <w:rPr>
          <w:rFonts w:hAnsi="宋体" w:eastAsia="宋体" w:cs="宋体"/>
          <w:b/>
          <w:sz w:val="24"/>
        </w:rPr>
      </w:pPr>
      <w:r>
        <w:rPr>
          <w:rFonts w:hint="eastAsia" w:hAnsi="宋体" w:eastAsia="宋体" w:cs="宋体"/>
          <w:sz w:val="24"/>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spacing w:line="360" w:lineRule="auto"/>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278"/>
        <w:rPr>
          <w:rFonts w:ascii="宋体" w:hAnsi="宋体" w:cs="宋体"/>
          <w:b/>
          <w:bCs/>
          <w:spacing w:val="20"/>
        </w:rPr>
      </w:pPr>
      <w:r>
        <w:rPr>
          <w:rFonts w:ascii="宋体" w:hAnsi="宋体" w:cs="宋体"/>
          <w:b/>
          <w:bCs/>
          <w:spacing w:val="20"/>
        </w:rPr>
      </w:r>
      <w:r/>
    </w:p>
    <w:p>
      <w:r/>
      <w:r/>
    </w:p>
    <w:p>
      <w:pPr>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119"/>
        <w:rPr>
          <w:rFonts w:ascii="宋体" w:hAnsi="宋体" w:cs="宋体"/>
          <w:b/>
          <w:bCs/>
          <w:spacing w:val="20"/>
          <w:sz w:val="24"/>
        </w:rPr>
      </w:pPr>
      <w:r>
        <w:rPr>
          <w:rFonts w:ascii="宋体" w:hAnsi="宋体" w:cs="宋体"/>
          <w:b/>
          <w:bCs/>
          <w:spacing w:val="20"/>
          <w:sz w:val="24"/>
        </w:rPr>
      </w:r>
      <w:r/>
    </w:p>
    <w:p>
      <w:pPr>
        <w:pStyle w:val="1342"/>
        <w:ind w:left="0" w:firstLine="0"/>
        <w:rPr>
          <w:rFonts w:cs="宋体"/>
          <w:b/>
          <w:bCs/>
          <w:sz w:val="22"/>
          <w:szCs w:val="22"/>
        </w:rPr>
      </w:pPr>
      <w:r>
        <w:rPr>
          <w:rFonts w:hint="eastAsia" w:cs="宋体"/>
          <w:b/>
          <w:bCs/>
          <w:sz w:val="22"/>
          <w:szCs w:val="22"/>
        </w:rPr>
        <w:t xml:space="preserve">格式9：项目经理无在建工程承诺书</w:t>
      </w:r>
      <w:r/>
    </w:p>
    <w:p>
      <w:pPr>
        <w:rPr>
          <w:rFonts w:cs="宋体"/>
          <w:b/>
          <w:bCs/>
          <w:sz w:val="22"/>
          <w:szCs w:val="22"/>
        </w:rPr>
      </w:pPr>
      <w:r>
        <w:rPr>
          <w:rFonts w:cs="宋体"/>
          <w:b/>
          <w:bCs/>
          <w:sz w:val="22"/>
          <w:szCs w:val="22"/>
        </w:rPr>
      </w:r>
      <w:r/>
    </w:p>
    <w:p>
      <w:pPr>
        <w:jc w:val="center"/>
        <w:rPr>
          <w:sz w:val="28"/>
        </w:rPr>
      </w:pPr>
      <w:r>
        <w:rPr>
          <w:rFonts w:hint="eastAsia" w:ascii="宋体" w:hAnsi="宋体" w:cs="仿宋_GB2312"/>
          <w:b/>
          <w:bCs/>
          <w:sz w:val="24"/>
        </w:rPr>
        <w:t xml:space="preserve">项目经理无在建工程承诺书</w:t>
      </w:r>
      <w:r/>
    </w:p>
    <w:p>
      <w:pPr>
        <w:jc w:val="center"/>
        <w:rPr>
          <w:sz w:val="28"/>
        </w:rPr>
      </w:pPr>
      <w:r>
        <w:rPr>
          <w:sz w:val="28"/>
        </w:rPr>
      </w:r>
      <w:r/>
    </w:p>
    <w:p>
      <w:pPr>
        <w:jc w:val="left"/>
        <w:spacing w:line="360" w:lineRule="auto"/>
        <w:rPr>
          <w:sz w:val="24"/>
          <w:u w:val="single"/>
        </w:rPr>
      </w:pPr>
      <w:r>
        <w:rPr>
          <w:rFonts w:hint="eastAsia"/>
          <w:sz w:val="24"/>
        </w:rPr>
        <w:t xml:space="preserve">招标人：。</w:t>
      </w:r>
      <w:r/>
    </w:p>
    <w:p>
      <w:pPr>
        <w:ind w:firstLine="480"/>
        <w:spacing w:line="360" w:lineRule="auto"/>
        <w:rPr>
          <w:sz w:val="24"/>
        </w:rPr>
      </w:pPr>
      <w:r>
        <w:rPr>
          <w:rFonts w:hint="eastAsia"/>
          <w:sz w:val="24"/>
        </w:rPr>
        <w:t xml:space="preserve">我公司拟选派的项目负责人</w:t>
      </w:r>
      <w:r>
        <w:rPr>
          <w:rFonts w:hint="eastAsia"/>
          <w:sz w:val="24"/>
          <w:u w:val="single"/>
        </w:rPr>
        <w:t xml:space="preserve">   （姓名）   </w:t>
      </w:r>
      <w:r>
        <w:rPr>
          <w:rFonts w:hint="eastAsia"/>
          <w:sz w:val="24"/>
        </w:rPr>
        <w:t xml:space="preserve">参加 </w:t>
      </w:r>
      <w:r>
        <w:rPr>
          <w:rFonts w:hint="eastAsia"/>
          <w:sz w:val="24"/>
          <w:u w:val="single"/>
        </w:rPr>
        <w:t xml:space="preserve">    （项目名称）    </w:t>
      </w:r>
      <w:r>
        <w:rPr>
          <w:rFonts w:hint="eastAsia"/>
          <w:sz w:val="24"/>
        </w:rPr>
        <w:t xml:space="preserve">项目的投标，该项目负责人属于下列：。</w:t>
      </w:r>
      <w:r/>
    </w:p>
    <w:p>
      <w:pPr>
        <w:pStyle w:val="1354"/>
        <w:numPr>
          <w:ilvl w:val="0"/>
          <w:numId w:val="15"/>
        </w:numPr>
        <w:spacing w:line="360" w:lineRule="auto"/>
        <w:rPr>
          <w:sz w:val="24"/>
        </w:rPr>
      </w:pPr>
      <w:r>
        <w:rPr>
          <w:rFonts w:hint="eastAsia"/>
          <w:sz w:val="24"/>
        </w:rPr>
        <w:t xml:space="preserve">非变更后无在建工程，</w:t>
      </w:r>
      <w:r/>
    </w:p>
    <w:p>
      <w:pPr>
        <w:pStyle w:val="1354"/>
        <w:numPr>
          <w:ilvl w:val="0"/>
          <w:numId w:val="15"/>
        </w:numPr>
        <w:spacing w:line="360" w:lineRule="auto"/>
        <w:rPr>
          <w:sz w:val="24"/>
        </w:rPr>
      </w:pPr>
      <w:r>
        <w:rPr>
          <w:rFonts w:hint="eastAsia"/>
          <w:sz w:val="24"/>
        </w:rPr>
        <w:t xml:space="preserve">变更后无在建工程（必须原合同工期已满且变更备案之日已满6个月），</w:t>
      </w:r>
      <w:r/>
    </w:p>
    <w:p>
      <w:pPr>
        <w:pStyle w:val="1354"/>
        <w:numPr>
          <w:ilvl w:val="0"/>
          <w:numId w:val="15"/>
        </w:numPr>
        <w:spacing w:line="360" w:lineRule="auto"/>
        <w:rPr>
          <w:sz w:val="24"/>
        </w:rPr>
      </w:pPr>
      <w:r>
        <w:rPr>
          <w:rFonts w:hint="eastAsia"/>
          <w:sz w:val="24"/>
        </w:rPr>
        <w:t xml:space="preserve">因非承包方原因致使工程项目停工或因故不能按期开工、且已办理了项目负责人解锁手续，</w:t>
      </w:r>
      <w:r/>
    </w:p>
    <w:p>
      <w:pPr>
        <w:pStyle w:val="1354"/>
        <w:numPr>
          <w:ilvl w:val="0"/>
          <w:numId w:val="15"/>
        </w:numPr>
        <w:spacing w:line="360" w:lineRule="auto"/>
        <w:rPr>
          <w:sz w:val="24"/>
        </w:rPr>
      </w:pPr>
      <w:r>
        <w:rPr>
          <w:rFonts w:hint="eastAsia"/>
          <w:sz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sz w:val="24"/>
        </w:rPr>
        <w:t xml:space="preserve">注：请选择（1）（2）（3）（4）中任意一项，如选择（2）、（3）、（4）的需提供证明材料扫描件，无证明材料不予认可。</w:t>
      </w:r>
      <w:r/>
    </w:p>
    <w:p>
      <w:pPr>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hint="eastAsia" w:ascii="宋体" w:hAnsi="宋体" w:cs="宋体"/>
          <w:sz w:val="24"/>
        </w:rPr>
        <w:t xml:space="preserve">申请人（盖章）：                                 </w:t>
      </w:r>
      <w:r/>
    </w:p>
    <w:p>
      <w:pPr>
        <w:ind w:firstLine="420"/>
        <w:spacing w:line="360" w:lineRule="auto"/>
        <w:rPr>
          <w:rFonts w:ascii="宋体" w:hAnsi="宋体" w:cs="宋体"/>
          <w:sz w:val="24"/>
        </w:rPr>
      </w:pPr>
      <w:r>
        <w:rPr>
          <w:rFonts w:hint="eastAsia" w:ascii="宋体" w:hAnsi="宋体" w:cs="宋体"/>
          <w:sz w:val="24"/>
        </w:rPr>
        <w:tab/>
      </w:r>
      <w:r/>
    </w:p>
    <w:p>
      <w:pPr>
        <w:ind w:firstLine="5040"/>
        <w:spacing w:line="360" w:lineRule="auto"/>
        <w:rPr>
          <w:rFonts w:ascii="宋体" w:hAnsi="宋体" w:cs="宋体"/>
          <w:sz w:val="24"/>
        </w:rPr>
      </w:pPr>
      <w:r>
        <w:rPr>
          <w:rFonts w:hint="eastAsia" w:ascii="宋体" w:hAnsi="宋体" w:cs="宋体"/>
          <w:sz w:val="24"/>
        </w:rPr>
        <w:t xml:space="preserve">日   期：       </w:t>
      </w:r>
      <w:r/>
    </w:p>
    <w:p>
      <w:r/>
      <w:r/>
    </w:p>
    <w:p>
      <w:pPr>
        <w:pStyle w:val="1342"/>
      </w:pPr>
      <w:r/>
      <w:r/>
    </w:p>
    <w:p>
      <w:pPr>
        <w:rPr>
          <w:rFonts w:ascii="宋体" w:hAnsi="宋体" w:cs="宋体"/>
          <w:b/>
          <w:bCs/>
          <w:spacing w:val="20"/>
          <w:sz w:val="24"/>
        </w:rPr>
      </w:pPr>
      <w:r>
        <w:rPr>
          <w:rFonts w:ascii="宋体" w:hAnsi="宋体" w:cs="宋体"/>
          <w:b/>
          <w:bCs/>
          <w:spacing w:val="20"/>
          <w:sz w:val="24"/>
        </w:rPr>
      </w:r>
      <w:r/>
    </w:p>
    <w:p>
      <w:pPr>
        <w:pStyle w:val="1342"/>
        <w:rPr>
          <w:rFonts w:cs="宋体"/>
          <w:b/>
          <w:bCs/>
          <w:spacing w:val="20"/>
          <w:sz w:val="24"/>
        </w:rPr>
      </w:pPr>
      <w:r>
        <w:rPr>
          <w:rFonts w:cs="宋体"/>
          <w:b/>
          <w:bCs/>
          <w:spacing w:val="20"/>
          <w:sz w:val="24"/>
        </w:rPr>
      </w:r>
      <w:r/>
    </w:p>
    <w:p>
      <w:pPr>
        <w:pStyle w:val="1278"/>
      </w:pPr>
      <w:r/>
      <w:r/>
    </w:p>
    <w:p>
      <w:pPr>
        <w:rPr>
          <w:rFonts w:ascii="宋体" w:hAnsi="宋体" w:cs="宋体"/>
          <w:b/>
          <w:bCs/>
          <w:spacing w:val="20"/>
          <w:sz w:val="24"/>
        </w:rPr>
      </w:pPr>
      <w:r>
        <w:rPr>
          <w:rFonts w:ascii="宋体" w:hAnsi="宋体" w:cs="宋体"/>
          <w:b/>
          <w:bCs/>
          <w:spacing w:val="20"/>
          <w:sz w:val="24"/>
        </w:rPr>
      </w:r>
      <w:r/>
    </w:p>
    <w:p>
      <w:pPr>
        <w:pStyle w:val="1342"/>
        <w:ind w:left="0" w:firstLine="0"/>
        <w:rPr>
          <w:rFonts w:cs="宋体"/>
          <w:b/>
          <w:bCs/>
          <w:spacing w:val="20"/>
          <w:sz w:val="24"/>
        </w:rPr>
      </w:pPr>
      <w:r>
        <w:rPr>
          <w:rFonts w:cs="宋体"/>
          <w:b/>
          <w:bCs/>
          <w:spacing w:val="20"/>
          <w:sz w:val="24"/>
        </w:rPr>
      </w:r>
      <w:r/>
    </w:p>
    <w:p>
      <w:pPr>
        <w:jc w:val="left"/>
        <w:rPr>
          <w:rFonts w:ascii="宋体" w:hAnsi="宋体" w:cs="宋体"/>
          <w:b/>
          <w:bCs/>
          <w:sz w:val="24"/>
        </w:rPr>
        <w:outlineLvl w:val="1"/>
      </w:pPr>
      <w:r>
        <w:rPr>
          <w:rFonts w:ascii="宋体" w:hAnsi="宋体" w:cs="宋体"/>
          <w:b/>
          <w:bCs/>
          <w:sz w:val="24"/>
        </w:rPr>
      </w:r>
      <w:r/>
    </w:p>
    <w:p>
      <w:pPr>
        <w:pStyle w:val="1119"/>
        <w:rPr>
          <w:rFonts w:ascii="宋体" w:hAnsi="宋体" w:cs="宋体"/>
          <w:b/>
          <w:bCs/>
          <w:sz w:val="24"/>
        </w:rPr>
      </w:pPr>
      <w:r>
        <w:rPr>
          <w:rFonts w:ascii="宋体" w:hAnsi="宋体" w:cs="宋体"/>
          <w:b/>
          <w:bCs/>
          <w:sz w:val="24"/>
        </w:rPr>
      </w:r>
      <w:r/>
    </w:p>
    <w:p>
      <w:pPr>
        <w:pStyle w:val="1119"/>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 w:val="22"/>
          <w:szCs w:val="22"/>
        </w:rPr>
        <w:outlineLvl w:val="1"/>
      </w:pPr>
      <w:r>
        <w:rPr>
          <w:rFonts w:hint="eastAsia" w:ascii="宋体" w:hAnsi="宋体" w:cs="宋体"/>
          <w:b/>
          <w:bCs/>
          <w:spacing w:val="20"/>
          <w:sz w:val="22"/>
          <w:szCs w:val="22"/>
        </w:rPr>
        <w:t xml:space="preserve">格式10：其他格式</w:t>
      </w:r>
      <w:r/>
    </w:p>
    <w:p>
      <w:pPr>
        <w:pStyle w:val="1120"/>
        <w:ind w:firstLine="0"/>
        <w:jc w:val="center"/>
        <w:spacing w:line="360" w:lineRule="auto"/>
        <w:rPr>
          <w:rFonts w:hAnsi="宋体" w:cs="宋体"/>
          <w:b/>
          <w:sz w:val="24"/>
          <w:szCs w:val="24"/>
        </w:rPr>
      </w:pPr>
      <w:r>
        <w:rPr>
          <w:rFonts w:hint="eastAsia" w:hAnsi="宋体" w:cs="宋体"/>
          <w:b/>
          <w:sz w:val="24"/>
          <w:szCs w:val="24"/>
        </w:rPr>
        <w:t xml:space="preserve">中小企业声明函（工程、服务） </w:t>
      </w:r>
      <w:r/>
    </w:p>
    <w:p>
      <w:pPr>
        <w:ind w:firstLine="480"/>
        <w:jc w:val="left"/>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 （ 单位名称）  </w:t>
      </w:r>
      <w:r>
        <w:rPr>
          <w:rFonts w:hint="eastAsia" w:ascii="宋体" w:hAnsi="宋体" w:cs="宋体"/>
          <w:sz w:val="24"/>
        </w:rPr>
        <w:t xml:space="preserve">的</w:t>
      </w:r>
      <w:r>
        <w:rPr>
          <w:rFonts w:hint="eastAsia" w:ascii="宋体" w:hAnsi="宋体" w:cs="宋体"/>
          <w:sz w:val="24"/>
          <w:u w:val="single"/>
        </w:rPr>
        <w:t xml:space="preserve">  （项目名称  ）</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6"/>
        </w:numPr>
        <w:ind w:firstLine="480"/>
        <w:jc w:val="left"/>
        <w:spacing w:line="360" w:lineRule="auto"/>
        <w:widowControl/>
        <w:rPr>
          <w:rFonts w:ascii="宋体" w:hAnsi="宋体" w:cs="宋体"/>
          <w:sz w:val="24"/>
        </w:rPr>
      </w:pPr>
      <w:r>
        <w:rPr>
          <w:rFonts w:hint="eastAsia" w:ascii="宋体" w:hAnsi="宋体" w:cs="宋体"/>
          <w:sz w:val="24"/>
          <w:u w:val="single"/>
          <w:lang w:eastAsia="zh-CN"/>
        </w:rPr>
        <w:t xml:space="preserve">拆迁区域场地平整及复绿项目</w:t>
      </w:r>
      <w:r>
        <w:rPr>
          <w:rFonts w:hint="eastAsia" w:ascii="宋体" w:hAnsi="宋体" w:cs="宋体"/>
          <w:sz w:val="24"/>
        </w:rPr>
        <w:t xml:space="preserve">，属于</w:t>
      </w:r>
      <w:r>
        <w:rPr>
          <w:rFonts w:hint="eastAsia" w:ascii="宋体" w:hAnsi="宋体" w:cs="宋体"/>
          <w:sz w:val="24"/>
          <w:u w:val="single"/>
        </w:rPr>
        <w:t xml:space="preserve">建筑业</w:t>
      </w:r>
      <w:r>
        <w:rPr>
          <w:rFonts w:hint="eastAsia" w:ascii="宋体" w:hAnsi="宋体" w:cs="宋体"/>
          <w:sz w:val="24"/>
        </w:rPr>
        <w:t xml:space="preserve">；承建（承接）企业为 </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Style w:val="1319"/>
          <w:szCs w:val="21"/>
        </w:rPr>
        <w:footnoteReference w:id="2"/>
      </w:r>
      <w:r>
        <w:rPr>
          <w:rFonts w:hint="eastAsia" w:ascii="宋体" w:hAnsi="宋体" w:cs="宋体"/>
          <w:sz w:val="24"/>
        </w:rPr>
        <w:t xml:space="preserve">，属于（中型企业、小型企业、微型企业）； </w:t>
      </w:r>
      <w:r/>
    </w:p>
    <w:p>
      <w:pPr>
        <w:ind w:firstLine="720"/>
        <w:jc w:val="left"/>
        <w:spacing w:line="360" w:lineRule="auto"/>
        <w:widowControl/>
        <w:rPr>
          <w:rFonts w:ascii="宋体" w:hAnsi="宋体" w:cs="宋体"/>
          <w:sz w:val="24"/>
        </w:rPr>
      </w:pPr>
      <w:r>
        <w:rPr>
          <w:rFonts w:hint="eastAsia" w:ascii="宋体" w:hAnsi="宋体" w:cs="宋体"/>
          <w:sz w:val="24"/>
        </w:rPr>
        <w:t xml:space="preserve">……</w:t>
      </w:r>
      <w:r/>
    </w:p>
    <w:p>
      <w:pPr>
        <w:ind w:left="479"/>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pStyle w:val="1355"/>
        <w:spacing w:line="360" w:lineRule="auto"/>
        <w:rPr>
          <w:rFonts w:ascii="宋体" w:hAnsi="宋体" w:cs="宋体"/>
          <w:sz w:val="24"/>
          <w:szCs w:val="24"/>
        </w:rPr>
      </w:pPr>
      <w:r>
        <w:rPr>
          <w:rFonts w:ascii="宋体" w:hAnsi="宋体" w:cs="宋体"/>
          <w:sz w:val="24"/>
          <w:szCs w:val="24"/>
        </w:rPr>
      </w:r>
      <w:r/>
    </w:p>
    <w:p>
      <w:pPr>
        <w:pStyle w:val="1355"/>
        <w:spacing w:line="360" w:lineRule="auto"/>
        <w:rPr>
          <w:rFonts w:ascii="宋体" w:hAnsi="宋体" w:cs="宋体"/>
          <w:sz w:val="24"/>
          <w:szCs w:val="24"/>
        </w:rPr>
      </w:pPr>
      <w:r>
        <w:rPr>
          <w:rFonts w:ascii="宋体" w:hAnsi="宋体" w:cs="宋体"/>
          <w:sz w:val="24"/>
          <w:szCs w:val="24"/>
        </w:rPr>
      </w:r>
      <w:r/>
    </w:p>
    <w:p>
      <w:pPr>
        <w:pStyle w:val="1355"/>
        <w:spacing w:line="360" w:lineRule="auto"/>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rPr>
      </w:pPr>
      <w:r>
        <w:rPr>
          <w:rFonts w:hint="eastAsia" w:ascii="宋体" w:hAnsi="宋体" w:cs="宋体"/>
          <w:sz w:val="24"/>
        </w:rPr>
        <w:t xml:space="preserve">企业名称（盖章）： </w:t>
      </w:r>
      <w:r/>
    </w:p>
    <w:p>
      <w:pPr>
        <w:ind w:firstLine="480"/>
        <w:jc w:val="left"/>
        <w:spacing w:line="360" w:lineRule="auto"/>
        <w:widowControl/>
        <w:rPr>
          <w:rFonts w:ascii="宋体" w:hAnsi="宋体" w:cs="宋体"/>
          <w:sz w:val="24"/>
        </w:rPr>
      </w:pPr>
      <w:r>
        <w:rPr>
          <w:rFonts w:hint="eastAsia" w:ascii="宋体" w:hAnsi="宋体" w:cs="宋体"/>
          <w:sz w:val="24"/>
        </w:rPr>
        <w:t xml:space="preserve">日 期： </w:t>
      </w:r>
      <w:r/>
    </w:p>
    <w:p>
      <w:pPr>
        <w:pStyle w:val="1355"/>
        <w:rPr>
          <w:rFonts w:ascii="宋体" w:hAnsi="宋体" w:cs="宋体"/>
          <w:sz w:val="24"/>
          <w:szCs w:val="24"/>
          <w:lang w:val="en-US"/>
        </w:rPr>
      </w:pPr>
      <w:r>
        <w:rPr>
          <w:rFonts w:ascii="宋体" w:hAnsi="宋体" w:cs="宋体"/>
          <w:sz w:val="24"/>
          <w:szCs w:val="24"/>
          <w:lang w:val="en-US"/>
        </w:rPr>
      </w:r>
      <w:r/>
    </w:p>
    <w:p>
      <w:pPr>
        <w:pStyle w:val="1355"/>
        <w:rPr>
          <w:rFonts w:ascii="宋体" w:hAnsi="宋体" w:cs="宋体"/>
          <w:sz w:val="24"/>
          <w:szCs w:val="24"/>
          <w:lang w:val="en-US"/>
        </w:rPr>
      </w:pPr>
      <w:r>
        <w:rPr>
          <w:rFonts w:ascii="宋体" w:hAnsi="宋体" w:cs="宋体"/>
          <w:sz w:val="24"/>
          <w:szCs w:val="24"/>
          <w:lang w:val="en-US"/>
        </w:rPr>
      </w:r>
      <w:r/>
    </w:p>
    <w:p>
      <w:pPr>
        <w:pStyle w:val="1355"/>
        <w:rPr>
          <w:rFonts w:ascii="宋体" w:hAnsi="宋体" w:cs="宋体"/>
          <w:sz w:val="24"/>
          <w:szCs w:val="24"/>
          <w:lang w:val="en-US"/>
        </w:rPr>
      </w:pPr>
      <w:r>
        <w:rPr>
          <w:rFonts w:ascii="宋体" w:hAnsi="宋体" w:cs="宋体"/>
          <w:sz w:val="24"/>
          <w:szCs w:val="24"/>
          <w:lang w:val="en-US"/>
        </w:rPr>
      </w:r>
      <w:r/>
    </w:p>
    <w:p>
      <w:pPr>
        <w:rPr>
          <w:rFonts w:ascii="宋体" w:hAnsi="宋体" w:cs="宋体"/>
          <w:sz w:val="24"/>
        </w:rPr>
      </w:pPr>
      <w:r>
        <w:rPr>
          <w:rFonts w:ascii="宋体" w:hAnsi="宋体" w:cs="宋体"/>
          <w:sz w:val="24"/>
        </w:rPr>
      </w:r>
      <w:r/>
    </w:p>
    <w:p>
      <w:pPr>
        <w:numPr>
          <w:ilvl w:val="0"/>
          <w:numId w:val="17"/>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120"/>
        <w:ind w:firstLine="0"/>
        <w:jc w:val="center"/>
        <w:rPr>
          <w:rFonts w:hAnsi="宋体" w:cs="宋体"/>
          <w:sz w:val="24"/>
          <w:szCs w:val="24"/>
        </w:rPr>
      </w:pPr>
      <w:r>
        <w:rPr>
          <w:rFonts w:hint="eastAsia" w:hAnsi="宋体" w:cs="宋体"/>
          <w:b/>
          <w:sz w:val="24"/>
          <w:szCs w:val="24"/>
        </w:rPr>
        <w:t xml:space="preserve">残疾人福利性单位声明函</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                    单位名称（盖章）：</w:t>
      </w:r>
      <w:r/>
    </w:p>
    <w:p>
      <w:pPr>
        <w:contextualSpacing/>
        <w:spacing w:line="276" w:lineRule="auto"/>
        <w:widowControl/>
        <w:rPr>
          <w:rFonts w:ascii="宋体" w:hAnsi="宋体" w:cs="宋体"/>
          <w:bCs/>
          <w:sz w:val="24"/>
        </w:rPr>
      </w:pPr>
      <w:r>
        <w:rPr>
          <w:rFonts w:hint="eastAsia" w:ascii="宋体" w:hAnsi="宋体" w:cs="宋体"/>
          <w:bCs/>
          <w:sz w:val="24"/>
        </w:rPr>
        <w:t xml:space="preserve">                        日  期：</w:t>
      </w:r>
      <w:r/>
    </w:p>
    <w:p>
      <w:r/>
      <w:r/>
    </w:p>
    <w:p>
      <w:pPr>
        <w:pStyle w:val="1120"/>
      </w:pPr>
      <w:r/>
      <w:r/>
    </w:p>
    <w:p>
      <w:r/>
      <w:r/>
    </w:p>
    <w:p>
      <w:r/>
      <w:r/>
    </w:p>
    <w:p>
      <w:pPr>
        <w:pStyle w:val="1120"/>
      </w:pPr>
      <w:r/>
      <w:r/>
    </w:p>
    <w:p>
      <w:r/>
      <w:r/>
    </w:p>
    <w:p>
      <w:pPr>
        <w:pStyle w:val="1355"/>
        <w:ind w:firstLine="0"/>
      </w:pPr>
      <w:r/>
      <w:r/>
    </w:p>
    <w:p>
      <w:pPr>
        <w:pStyle w:val="1355"/>
        <w:ind w:firstLine="420"/>
        <w:spacing w:line="360" w:lineRule="auto"/>
      </w:pPr>
      <w:r/>
      <w:r/>
    </w:p>
    <w:p>
      <w:pPr>
        <w:pStyle w:val="1355"/>
        <w:spacing w:line="360" w:lineRule="auto"/>
        <w:rPr>
          <w:sz w:val="24"/>
          <w:szCs w:val="24"/>
        </w:rPr>
      </w:pPr>
      <w:r>
        <w:rPr>
          <w:sz w:val="24"/>
          <w:szCs w:val="24"/>
        </w:rPr>
      </w:r>
      <w:r/>
    </w:p>
    <w:sectPr>
      <w:footerReference w:type="default" r:id="rId19"/>
      <w:footerReference w:type="first" r:id="rId20"/>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2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rPr>
        <w:rStyle w:val="1308"/>
      </w:rPr>
      <w:framePr w:wrap="around" w:vAnchor="text" w:hAnchor="margin" w:xAlign="center" w:y="3"/>
    </w:pPr>
    <w:r>
      <w:fldChar w:fldCharType="begin"/>
    </w:r>
    <w:r>
      <w:rPr>
        <w:rStyle w:val="1308"/>
      </w:rPr>
      <w:instrText xml:space="preserve">PAGE  </w:instrText>
    </w:r>
    <w:r>
      <w:fldChar w:fldCharType="end"/>
    </w:r>
    <w:r/>
  </w:p>
  <w:p>
    <w:pPr>
      <w:pStyle w:val="12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tabs>
        <w:tab w:val="left" w:pos="56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872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28725" cy="147955"/>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2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29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1"/>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rPr>
        <w:footnoteRef/>
      </w:r>
      <w:r>
        <w:rPr>
          <w:color w:val="000000"/>
          <w:sz w:val="11"/>
          <w:szCs w:val="11"/>
        </w:rPr>
        <w:t xml:space="preserve">1 </w:t>
      </w:r>
      <w:r/>
    </w:p>
    <w:p>
      <w:pPr>
        <w:jc w:val="left"/>
        <w:spacing w:line="360" w:lineRule="auto"/>
        <w:widowControl/>
      </w:pPr>
      <w:r>
        <w:rPr>
          <w:rFonts w:hint="eastAsia" w:ascii="宋体" w:hAnsi="宋体" w:cs="宋体"/>
          <w:color w:val="000000"/>
          <w:sz w:val="18"/>
          <w:szCs w:val="18"/>
        </w:rPr>
        <w:t xml:space="preserve">从业人员、营业收入、资产总额填报上一年度数据，无上一年度数据的新成立企业可不填报</w:t>
      </w:r>
      <w:r/>
    </w:p>
    <w:p>
      <w:pPr>
        <w:pStyle w:val="1355"/>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298"/>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left"/>
      <w:rPr>
        <w:rFonts w:hint="eastAsia" w:ascii="宋体" w:hAnsi="宋体" w:eastAsia="宋体"/>
        <w:lang w:eastAsia="zh-CN"/>
      </w:rPr>
    </w:pPr>
    <w:r>
      <w:rPr>
        <w:rFonts w:hint="eastAsia" w:ascii="宋体" w:hAnsi="宋体"/>
        <w:lang w:eastAsia="zh-CN"/>
      </w:rPr>
      <w:t xml:space="preserve">苏州咨悦潭建设项目管理有限公司</w:t>
    </w:r>
    <w:r>
      <w:rPr>
        <w:rFonts w:hint="eastAsia" w:ascii="宋体" w:hAnsi="宋体"/>
        <w:lang w:val="en-US" w:eastAsia="zh-CN"/>
      </w:rPr>
      <w:t xml:space="preserve">                         </w:t>
    </w:r>
    <w:r>
      <w:rPr>
        <w:rFonts w:hint="eastAsia" w:ascii="宋体" w:hAnsi="宋体"/>
        <w:lang w:eastAsia="zh-CN"/>
      </w:rPr>
      <w:t xml:space="preserve">JSZC-320507-ZYTD-C2026-0015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left"/>
      <w:tabs>
        <w:tab w:val="right" w:pos="8820" w:leader="none"/>
      </w:tabs>
      <w:rPr>
        <w:rFonts w:hint="eastAsia" w:eastAsia="宋体"/>
        <w:lang w:eastAsia="zh-CN"/>
      </w:rPr>
    </w:pPr>
    <w:r>
      <w:rPr>
        <w:rFonts w:hint="eastAsia"/>
        <w:lang w:eastAsia="zh-CN"/>
      </w:rPr>
      <w:t xml:space="preserve">苏州咨悦潭建设项目管理有限公司</w:t>
    </w:r>
    <w:r>
      <w:rPr>
        <w:rFonts w:hint="eastAsia"/>
        <w:lang w:val="en-US" w:eastAsia="zh-CN"/>
      </w:rPr>
      <w:t xml:space="preserve">                                    </w:t>
    </w:r>
    <w:r>
      <w:rPr>
        <w:rFonts w:hint="eastAsia"/>
        <w:lang w:eastAsia="zh-CN"/>
      </w:rPr>
      <w:t xml:space="preserve">JSZC-320507-ZYTD-C2026-0015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9">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japaneseCounting"/>
      <w:pStyle w:val="1356"/>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3"/>
  </w:num>
  <w:num w:numId="2">
    <w:abstractNumId w:val="4"/>
  </w:num>
  <w:num w:numId="3">
    <w:abstractNumId w:val="12"/>
  </w:num>
  <w:num w:numId="4">
    <w:abstractNumId w:val="7"/>
  </w:num>
  <w:num w:numId="5">
    <w:abstractNumId w:val="10"/>
  </w:num>
  <w:num w:numId="6">
    <w:abstractNumId w:val="6"/>
  </w:num>
  <w:num w:numId="7">
    <w:abstractNumId w:val="5"/>
  </w:num>
  <w:num w:numId="8">
    <w:abstractNumId w:val="3"/>
  </w:num>
  <w:num w:numId="9">
    <w:abstractNumId w:val="1"/>
  </w:num>
  <w:num w:numId="10">
    <w:abstractNumId w:val="9"/>
  </w:num>
  <w:num w:numId="11">
    <w:abstractNumId w:val="11"/>
  </w:num>
  <w:num w:numId="12">
    <w:abstractNumId w:val="15"/>
  </w:num>
  <w:num w:numId="13">
    <w:abstractNumId w:val="8"/>
  </w:num>
  <w:num w:numId="14">
    <w:abstractNumId w:val="0"/>
  </w:num>
  <w:num w:numId="15">
    <w:abstractNumId w:val="16"/>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3">
    <w:name w:val="Heading 1 Char"/>
    <w:basedOn w:val="1091"/>
    <w:link w:val="1082"/>
    <w:uiPriority w:val="9"/>
    <w:rPr>
      <w:rFonts w:ascii="Arial" w:hAnsi="Arial" w:eastAsia="Arial" w:cs="Arial"/>
      <w:sz w:val="40"/>
      <w:szCs w:val="40"/>
    </w:rPr>
  </w:style>
  <w:style w:type="character" w:styleId="1064">
    <w:name w:val="Heading 2 Char"/>
    <w:basedOn w:val="1091"/>
    <w:link w:val="1083"/>
    <w:uiPriority w:val="9"/>
    <w:rPr>
      <w:rFonts w:ascii="Arial" w:hAnsi="Arial" w:eastAsia="Arial" w:cs="Arial"/>
      <w:sz w:val="34"/>
    </w:rPr>
  </w:style>
  <w:style w:type="character" w:styleId="1065">
    <w:name w:val="Heading 3 Char"/>
    <w:basedOn w:val="1091"/>
    <w:link w:val="1084"/>
    <w:uiPriority w:val="9"/>
    <w:rPr>
      <w:rFonts w:ascii="Arial" w:hAnsi="Arial" w:eastAsia="Arial" w:cs="Arial"/>
      <w:sz w:val="30"/>
      <w:szCs w:val="30"/>
    </w:rPr>
  </w:style>
  <w:style w:type="character" w:styleId="1066">
    <w:name w:val="Heading 4 Char"/>
    <w:basedOn w:val="1091"/>
    <w:link w:val="1085"/>
    <w:uiPriority w:val="9"/>
    <w:rPr>
      <w:rFonts w:ascii="Arial" w:hAnsi="Arial" w:eastAsia="Arial" w:cs="Arial"/>
      <w:b/>
      <w:bCs/>
      <w:sz w:val="26"/>
      <w:szCs w:val="26"/>
    </w:rPr>
  </w:style>
  <w:style w:type="character" w:styleId="1067">
    <w:name w:val="Heading 5 Char"/>
    <w:basedOn w:val="1091"/>
    <w:link w:val="1086"/>
    <w:uiPriority w:val="9"/>
    <w:rPr>
      <w:rFonts w:ascii="Arial" w:hAnsi="Arial" w:eastAsia="Arial" w:cs="Arial"/>
      <w:b/>
      <w:bCs/>
      <w:sz w:val="24"/>
      <w:szCs w:val="24"/>
    </w:rPr>
  </w:style>
  <w:style w:type="character" w:styleId="1068">
    <w:name w:val="Heading 6 Char"/>
    <w:basedOn w:val="1091"/>
    <w:link w:val="1087"/>
    <w:uiPriority w:val="9"/>
    <w:rPr>
      <w:rFonts w:ascii="Arial" w:hAnsi="Arial" w:eastAsia="Arial" w:cs="Arial"/>
      <w:b/>
      <w:bCs/>
      <w:sz w:val="22"/>
      <w:szCs w:val="22"/>
    </w:rPr>
  </w:style>
  <w:style w:type="character" w:styleId="1069">
    <w:name w:val="Heading 7 Char"/>
    <w:basedOn w:val="1091"/>
    <w:link w:val="1088"/>
    <w:uiPriority w:val="9"/>
    <w:rPr>
      <w:rFonts w:ascii="Arial" w:hAnsi="Arial" w:eastAsia="Arial" w:cs="Arial"/>
      <w:b/>
      <w:bCs/>
      <w:i/>
      <w:iCs/>
      <w:sz w:val="22"/>
      <w:szCs w:val="22"/>
    </w:rPr>
  </w:style>
  <w:style w:type="character" w:styleId="1070">
    <w:name w:val="Heading 8 Char"/>
    <w:basedOn w:val="1091"/>
    <w:link w:val="1089"/>
    <w:uiPriority w:val="9"/>
    <w:rPr>
      <w:rFonts w:ascii="Arial" w:hAnsi="Arial" w:eastAsia="Arial" w:cs="Arial"/>
      <w:i/>
      <w:iCs/>
      <w:sz w:val="22"/>
      <w:szCs w:val="22"/>
    </w:rPr>
  </w:style>
  <w:style w:type="character" w:styleId="1071">
    <w:name w:val="Heading 9 Char"/>
    <w:basedOn w:val="1091"/>
    <w:link w:val="1090"/>
    <w:uiPriority w:val="9"/>
    <w:rPr>
      <w:rFonts w:ascii="Arial" w:hAnsi="Arial" w:eastAsia="Arial" w:cs="Arial"/>
      <w:i/>
      <w:iCs/>
      <w:sz w:val="21"/>
      <w:szCs w:val="21"/>
    </w:rPr>
  </w:style>
  <w:style w:type="character" w:styleId="1072">
    <w:name w:val="Title Char"/>
    <w:basedOn w:val="1091"/>
    <w:link w:val="1112"/>
    <w:uiPriority w:val="10"/>
    <w:rPr>
      <w:sz w:val="48"/>
      <w:szCs w:val="48"/>
    </w:rPr>
  </w:style>
  <w:style w:type="character" w:styleId="1073">
    <w:name w:val="Subtitle Char"/>
    <w:basedOn w:val="1091"/>
    <w:link w:val="1105"/>
    <w:uiPriority w:val="11"/>
    <w:rPr>
      <w:sz w:val="24"/>
      <w:szCs w:val="24"/>
    </w:rPr>
  </w:style>
  <w:style w:type="character" w:styleId="1074">
    <w:name w:val="Quote Char"/>
    <w:link w:val="1133"/>
    <w:uiPriority w:val="29"/>
    <w:rPr>
      <w:i/>
    </w:rPr>
  </w:style>
  <w:style w:type="character" w:styleId="1075">
    <w:name w:val="Intense Quote Char"/>
    <w:link w:val="1135"/>
    <w:uiPriority w:val="30"/>
    <w:rPr>
      <w:i/>
    </w:rPr>
  </w:style>
  <w:style w:type="character" w:styleId="1076">
    <w:name w:val="Header Char"/>
    <w:basedOn w:val="1091"/>
    <w:link w:val="1102"/>
    <w:uiPriority w:val="99"/>
  </w:style>
  <w:style w:type="character" w:styleId="1077">
    <w:name w:val="Caption Char"/>
    <w:basedOn w:val="1094"/>
    <w:link w:val="1101"/>
    <w:uiPriority w:val="99"/>
  </w:style>
  <w:style w:type="character" w:styleId="1078">
    <w:name w:val="Footnote Text Char"/>
    <w:link w:val="1106"/>
    <w:uiPriority w:val="99"/>
    <w:rPr>
      <w:sz w:val="18"/>
    </w:rPr>
  </w:style>
  <w:style w:type="character" w:styleId="1079">
    <w:name w:val="Endnote Text Char"/>
    <w:link w:val="1100"/>
    <w:uiPriority w:val="99"/>
    <w:rPr>
      <w:sz w:val="20"/>
    </w:rPr>
  </w:style>
  <w:style w:type="paragraph" w:styleId="1080">
    <w:name w:val="TOC Heading"/>
    <w:uiPriority w:val="39"/>
    <w:unhideWhenUsed/>
  </w:style>
  <w:style w:type="paragraph" w:styleId="1081" w:default="1">
    <w:name w:val="Normal"/>
    <w:link w:val="1369"/>
    <w:uiPriority w:val="0"/>
    <w:qFormat/>
    <w:pPr>
      <w:jc w:val="both"/>
      <w:widowControl w:val="off"/>
    </w:pPr>
    <w:rPr>
      <w:rFonts w:ascii="Times New Roman" w:hAnsi="Times New Roman" w:eastAsia="宋体" w:cs="Times New Roman"/>
      <w:sz w:val="21"/>
      <w:szCs w:val="24"/>
      <w:lang w:val="en-US" w:eastAsia="zh-CN" w:bidi="ar-SA"/>
    </w:rPr>
  </w:style>
  <w:style w:type="paragraph" w:styleId="1082">
    <w:name w:val="Heading 1"/>
    <w:basedOn w:val="1081"/>
    <w:next w:val="1081"/>
    <w:link w:val="1121"/>
    <w:uiPriority w:val="9"/>
    <w:qFormat/>
    <w:pPr>
      <w:keepLines/>
      <w:keepNext/>
      <w:spacing w:before="480" w:after="200"/>
      <w:outlineLvl w:val="0"/>
    </w:pPr>
    <w:rPr>
      <w:rFonts w:ascii="Arial" w:hAnsi="Arial" w:eastAsia="Arial" w:cs="Arial"/>
      <w:sz w:val="40"/>
      <w:szCs w:val="40"/>
    </w:rPr>
  </w:style>
  <w:style w:type="paragraph" w:styleId="1083">
    <w:name w:val="Heading 2"/>
    <w:basedOn w:val="1081"/>
    <w:next w:val="1081"/>
    <w:link w:val="1122"/>
    <w:uiPriority w:val="9"/>
    <w:unhideWhenUsed/>
    <w:qFormat/>
    <w:pPr>
      <w:keepLines/>
      <w:keepNext/>
      <w:spacing w:before="360" w:after="200"/>
      <w:outlineLvl w:val="1"/>
    </w:pPr>
    <w:rPr>
      <w:rFonts w:ascii="Arial" w:hAnsi="Arial" w:eastAsia="Arial" w:cs="Arial"/>
      <w:sz w:val="34"/>
    </w:rPr>
  </w:style>
  <w:style w:type="paragraph" w:styleId="1084">
    <w:name w:val="Heading 3"/>
    <w:basedOn w:val="1081"/>
    <w:next w:val="1081"/>
    <w:link w:val="1123"/>
    <w:uiPriority w:val="9"/>
    <w:unhideWhenUsed/>
    <w:qFormat/>
    <w:pPr>
      <w:keepLines/>
      <w:keepNext/>
      <w:spacing w:before="320" w:after="200"/>
      <w:outlineLvl w:val="2"/>
    </w:pPr>
    <w:rPr>
      <w:rFonts w:ascii="Arial" w:hAnsi="Arial" w:eastAsia="Arial" w:cs="Arial"/>
      <w:sz w:val="30"/>
      <w:szCs w:val="30"/>
    </w:rPr>
  </w:style>
  <w:style w:type="paragraph" w:styleId="1085">
    <w:name w:val="Heading 4"/>
    <w:basedOn w:val="1081"/>
    <w:next w:val="1081"/>
    <w:link w:val="1124"/>
    <w:uiPriority w:val="9"/>
    <w:unhideWhenUsed/>
    <w:qFormat/>
    <w:pPr>
      <w:keepLines/>
      <w:keepNext/>
      <w:spacing w:before="320" w:after="200"/>
      <w:outlineLvl w:val="3"/>
    </w:pPr>
    <w:rPr>
      <w:rFonts w:ascii="Arial" w:hAnsi="Arial" w:eastAsia="Arial" w:cs="Arial"/>
      <w:b/>
      <w:bCs/>
      <w:sz w:val="26"/>
      <w:szCs w:val="26"/>
    </w:rPr>
  </w:style>
  <w:style w:type="paragraph" w:styleId="1086">
    <w:name w:val="Heading 5"/>
    <w:basedOn w:val="1081"/>
    <w:next w:val="1081"/>
    <w:link w:val="1125"/>
    <w:uiPriority w:val="9"/>
    <w:unhideWhenUsed/>
    <w:qFormat/>
    <w:pPr>
      <w:keepLines/>
      <w:keepNext/>
      <w:spacing w:before="320" w:after="200"/>
      <w:outlineLvl w:val="4"/>
    </w:pPr>
    <w:rPr>
      <w:rFonts w:ascii="Arial" w:hAnsi="Arial" w:eastAsia="Arial" w:cs="Arial"/>
      <w:b/>
      <w:bCs/>
      <w:sz w:val="24"/>
    </w:rPr>
  </w:style>
  <w:style w:type="paragraph" w:styleId="1087">
    <w:name w:val="Heading 6"/>
    <w:basedOn w:val="1081"/>
    <w:next w:val="1081"/>
    <w:link w:val="1126"/>
    <w:uiPriority w:val="9"/>
    <w:unhideWhenUsed/>
    <w:qFormat/>
    <w:pPr>
      <w:keepLines/>
      <w:keepNext/>
      <w:spacing w:before="320" w:after="200"/>
      <w:outlineLvl w:val="5"/>
    </w:pPr>
    <w:rPr>
      <w:rFonts w:ascii="Arial" w:hAnsi="Arial" w:eastAsia="Arial" w:cs="Arial"/>
      <w:b/>
      <w:bCs/>
      <w:sz w:val="22"/>
      <w:szCs w:val="22"/>
    </w:rPr>
  </w:style>
  <w:style w:type="paragraph" w:styleId="1088">
    <w:name w:val="Heading 7"/>
    <w:basedOn w:val="1081"/>
    <w:next w:val="1081"/>
    <w:link w:val="1127"/>
    <w:uiPriority w:val="9"/>
    <w:unhideWhenUsed/>
    <w:qFormat/>
    <w:pPr>
      <w:keepLines/>
      <w:keepNext/>
      <w:spacing w:before="320" w:after="200"/>
      <w:outlineLvl w:val="6"/>
    </w:pPr>
    <w:rPr>
      <w:rFonts w:ascii="Arial" w:hAnsi="Arial" w:eastAsia="Arial" w:cs="Arial"/>
      <w:b/>
      <w:bCs/>
      <w:i/>
      <w:iCs/>
      <w:sz w:val="22"/>
      <w:szCs w:val="22"/>
    </w:rPr>
  </w:style>
  <w:style w:type="paragraph" w:styleId="1089">
    <w:name w:val="Heading 8"/>
    <w:basedOn w:val="1081"/>
    <w:next w:val="1081"/>
    <w:link w:val="1128"/>
    <w:uiPriority w:val="9"/>
    <w:unhideWhenUsed/>
    <w:qFormat/>
    <w:pPr>
      <w:keepLines/>
      <w:keepNext/>
      <w:spacing w:before="320" w:after="200"/>
      <w:outlineLvl w:val="7"/>
    </w:pPr>
    <w:rPr>
      <w:rFonts w:ascii="Arial" w:hAnsi="Arial" w:eastAsia="Arial" w:cs="Arial"/>
      <w:i/>
      <w:iCs/>
      <w:sz w:val="22"/>
      <w:szCs w:val="22"/>
    </w:rPr>
  </w:style>
  <w:style w:type="paragraph" w:styleId="1090">
    <w:name w:val="Heading 9"/>
    <w:basedOn w:val="1081"/>
    <w:next w:val="1081"/>
    <w:link w:val="1129"/>
    <w:uiPriority w:val="9"/>
    <w:unhideWhenUsed/>
    <w:qFormat/>
    <w:pPr>
      <w:keepLines/>
      <w:keepNext/>
      <w:spacing w:before="320" w:after="200"/>
      <w:outlineLvl w:val="8"/>
    </w:pPr>
    <w:rPr>
      <w:rFonts w:ascii="Arial" w:hAnsi="Arial" w:eastAsia="Arial" w:cs="Arial"/>
      <w:i/>
      <w:iCs/>
      <w:szCs w:val="21"/>
    </w:rPr>
  </w:style>
  <w:style w:type="character" w:styleId="1091" w:default="1">
    <w:name w:val="Default Paragraph Font"/>
    <w:uiPriority w:val="1"/>
    <w:semiHidden/>
    <w:unhideWhenUsed/>
    <w:qFormat/>
  </w:style>
  <w:style w:type="table" w:styleId="1092" w:default="1">
    <w:name w:val="Normal Table"/>
    <w:uiPriority w:val="99"/>
    <w:semiHidden/>
    <w:unhideWhenUsed/>
    <w:qFormat/>
    <w:tblPr>
      <w:tblCellMar>
        <w:left w:w="108" w:type="dxa"/>
        <w:top w:w="0" w:type="dxa"/>
        <w:right w:w="108" w:type="dxa"/>
        <w:bottom w:w="0" w:type="dxa"/>
      </w:tblCellMar>
    </w:tblPr>
  </w:style>
  <w:style w:type="paragraph" w:styleId="1093">
    <w:name w:val="toc 7"/>
    <w:basedOn w:val="1081"/>
    <w:next w:val="1081"/>
    <w:uiPriority w:val="39"/>
    <w:unhideWhenUsed/>
    <w:qFormat/>
    <w:pPr>
      <w:ind w:left="1701"/>
      <w:spacing w:after="57"/>
    </w:pPr>
  </w:style>
  <w:style w:type="paragraph" w:styleId="1094">
    <w:name w:val="Caption"/>
    <w:basedOn w:val="1081"/>
    <w:next w:val="1081"/>
    <w:uiPriority w:val="35"/>
    <w:semiHidden/>
    <w:unhideWhenUsed/>
    <w:qFormat/>
    <w:pPr>
      <w:spacing w:line="276" w:lineRule="auto"/>
    </w:pPr>
    <w:rPr>
      <w:b/>
      <w:bCs/>
      <w:color w:val="4f81bd" w:themeColor="accent1"/>
      <w:sz w:val="18"/>
      <w:szCs w:val="18"/>
    </w:rPr>
  </w:style>
  <w:style w:type="paragraph" w:styleId="1095">
    <w:name w:val="Body Text Indent"/>
    <w:basedOn w:val="1081"/>
    <w:next w:val="1081"/>
    <w:uiPriority w:val="99"/>
    <w:qFormat/>
    <w:pPr>
      <w:ind w:firstLine="560"/>
      <w:jc w:val="left"/>
      <w:spacing w:line="300" w:lineRule="auto"/>
    </w:pPr>
    <w:rPr>
      <w:rFonts w:ascii="Times New Roman" w:hAnsi="Times New Roman"/>
      <w:sz w:val="28"/>
      <w:szCs w:val="24"/>
    </w:rPr>
  </w:style>
  <w:style w:type="paragraph" w:styleId="1096">
    <w:name w:val="toc 5"/>
    <w:basedOn w:val="1081"/>
    <w:next w:val="1081"/>
    <w:uiPriority w:val="39"/>
    <w:unhideWhenUsed/>
    <w:qFormat/>
    <w:pPr>
      <w:ind w:left="1134"/>
      <w:spacing w:after="57"/>
    </w:pPr>
  </w:style>
  <w:style w:type="paragraph" w:styleId="1097">
    <w:name w:val="toc 3"/>
    <w:basedOn w:val="1081"/>
    <w:next w:val="1081"/>
    <w:uiPriority w:val="39"/>
    <w:unhideWhenUsed/>
    <w:qFormat/>
    <w:pPr>
      <w:ind w:left="567"/>
      <w:spacing w:after="57"/>
    </w:pPr>
  </w:style>
  <w:style w:type="paragraph" w:styleId="1098">
    <w:name w:val="Plain Text"/>
    <w:basedOn w:val="1081"/>
    <w:link w:val="1340"/>
    <w:uiPriority w:val="0"/>
    <w:qFormat/>
    <w:rPr>
      <w:rFonts w:ascii="宋体" w:hAnsi="Courier New" w:eastAsia="楷体_GB2312"/>
      <w:sz w:val="28"/>
      <w:szCs w:val="20"/>
    </w:rPr>
  </w:style>
  <w:style w:type="paragraph" w:styleId="1099">
    <w:name w:val="toc 8"/>
    <w:basedOn w:val="1081"/>
    <w:next w:val="1081"/>
    <w:uiPriority w:val="39"/>
    <w:unhideWhenUsed/>
    <w:qFormat/>
    <w:pPr>
      <w:ind w:left="1984"/>
      <w:spacing w:after="57"/>
    </w:pPr>
  </w:style>
  <w:style w:type="paragraph" w:styleId="1100">
    <w:name w:val="endnote text"/>
    <w:basedOn w:val="1081"/>
    <w:link w:val="1266"/>
    <w:uiPriority w:val="99"/>
    <w:semiHidden/>
    <w:unhideWhenUsed/>
    <w:qFormat/>
    <w:rPr>
      <w:sz w:val="20"/>
    </w:rPr>
  </w:style>
  <w:style w:type="paragraph" w:styleId="1101">
    <w:name w:val="Footer"/>
    <w:basedOn w:val="1081"/>
    <w:link w:val="1139"/>
    <w:uiPriority w:val="99"/>
    <w:unhideWhenUsed/>
    <w:qFormat/>
    <w:pPr>
      <w:tabs>
        <w:tab w:val="center" w:pos="7143" w:leader="none"/>
        <w:tab w:val="right" w:pos="14287" w:leader="none"/>
      </w:tabs>
    </w:pPr>
  </w:style>
  <w:style w:type="paragraph" w:styleId="1102">
    <w:name w:val="Header"/>
    <w:basedOn w:val="1081"/>
    <w:link w:val="1137"/>
    <w:uiPriority w:val="99"/>
    <w:unhideWhenUsed/>
    <w:qFormat/>
    <w:pPr>
      <w:tabs>
        <w:tab w:val="center" w:pos="7143" w:leader="none"/>
        <w:tab w:val="right" w:pos="14287" w:leader="none"/>
      </w:tabs>
    </w:pPr>
  </w:style>
  <w:style w:type="paragraph" w:styleId="1103">
    <w:name w:val="toc 1"/>
    <w:basedOn w:val="1081"/>
    <w:next w:val="1081"/>
    <w:uiPriority w:val="39"/>
    <w:unhideWhenUsed/>
    <w:qFormat/>
    <w:pPr>
      <w:spacing w:after="57"/>
    </w:pPr>
  </w:style>
  <w:style w:type="paragraph" w:styleId="1104">
    <w:name w:val="toc 4"/>
    <w:basedOn w:val="1081"/>
    <w:next w:val="1081"/>
    <w:uiPriority w:val="39"/>
    <w:unhideWhenUsed/>
    <w:qFormat/>
    <w:pPr>
      <w:ind w:left="850"/>
      <w:spacing w:after="57"/>
    </w:pPr>
  </w:style>
  <w:style w:type="paragraph" w:styleId="1105">
    <w:name w:val="Subtitle"/>
    <w:basedOn w:val="1081"/>
    <w:next w:val="1081"/>
    <w:link w:val="1132"/>
    <w:uiPriority w:val="11"/>
    <w:qFormat/>
    <w:pPr>
      <w:spacing w:before="200" w:after="200"/>
    </w:pPr>
    <w:rPr>
      <w:sz w:val="24"/>
    </w:rPr>
  </w:style>
  <w:style w:type="paragraph" w:styleId="1106">
    <w:name w:val="footnote text"/>
    <w:basedOn w:val="1081"/>
    <w:link w:val="1265"/>
    <w:uiPriority w:val="99"/>
    <w:semiHidden/>
    <w:unhideWhenUsed/>
    <w:qFormat/>
    <w:pPr>
      <w:spacing w:after="40"/>
    </w:pPr>
    <w:rPr>
      <w:sz w:val="18"/>
    </w:rPr>
  </w:style>
  <w:style w:type="paragraph" w:styleId="1107">
    <w:name w:val="toc 6"/>
    <w:basedOn w:val="1081"/>
    <w:next w:val="1081"/>
    <w:uiPriority w:val="39"/>
    <w:unhideWhenUsed/>
    <w:qFormat/>
    <w:pPr>
      <w:ind w:left="1417"/>
      <w:spacing w:after="57"/>
    </w:pPr>
  </w:style>
  <w:style w:type="paragraph" w:styleId="1108">
    <w:name w:val="table of figures"/>
    <w:basedOn w:val="1081"/>
    <w:next w:val="1081"/>
    <w:uiPriority w:val="99"/>
    <w:unhideWhenUsed/>
    <w:qFormat/>
  </w:style>
  <w:style w:type="paragraph" w:styleId="1109">
    <w:name w:val="toc 2"/>
    <w:basedOn w:val="1081"/>
    <w:next w:val="1081"/>
    <w:uiPriority w:val="39"/>
    <w:unhideWhenUsed/>
    <w:qFormat/>
    <w:pPr>
      <w:ind w:left="283"/>
      <w:spacing w:after="57"/>
    </w:pPr>
  </w:style>
  <w:style w:type="paragraph" w:styleId="1110">
    <w:name w:val="toc 9"/>
    <w:basedOn w:val="1081"/>
    <w:next w:val="1081"/>
    <w:uiPriority w:val="39"/>
    <w:unhideWhenUsed/>
    <w:qFormat/>
    <w:pPr>
      <w:ind w:left="2268"/>
      <w:spacing w:after="57"/>
    </w:pPr>
  </w:style>
  <w:style w:type="paragraph" w:styleId="1111">
    <w:name w:val="Normal (Web)"/>
    <w:basedOn w:val="1081"/>
    <w:uiPriority w:val="0"/>
    <w:qFormat/>
    <w:pPr>
      <w:jc w:val="left"/>
      <w:spacing w:before="100" w:beforeAutospacing="1" w:after="100" w:afterAutospacing="1"/>
      <w:widowControl/>
    </w:pPr>
    <w:rPr>
      <w:rFonts w:ascii="宋体" w:hAnsi="宋体" w:cs="宋体"/>
      <w:sz w:val="24"/>
    </w:rPr>
  </w:style>
  <w:style w:type="paragraph" w:styleId="1112">
    <w:name w:val="Title"/>
    <w:basedOn w:val="1081"/>
    <w:next w:val="1081"/>
    <w:link w:val="1131"/>
    <w:uiPriority w:val="10"/>
    <w:qFormat/>
    <w:pPr>
      <w:contextualSpacing/>
      <w:spacing w:before="300" w:after="200"/>
    </w:pPr>
    <w:rPr>
      <w:sz w:val="48"/>
      <w:szCs w:val="48"/>
    </w:rPr>
  </w:style>
  <w:style w:type="paragraph" w:styleId="1113">
    <w:name w:val="Body Text First Indent 2"/>
    <w:basedOn w:val="1095"/>
    <w:next w:val="1081"/>
    <w:uiPriority w:val="0"/>
    <w:qFormat/>
    <w:pPr>
      <w:ind w:firstLine="420"/>
    </w:pPr>
  </w:style>
  <w:style w:type="table" w:styleId="11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5">
    <w:name w:val="Strong"/>
    <w:uiPriority w:val="22"/>
    <w:qFormat/>
    <w:rPr>
      <w:b/>
      <w:bCs/>
    </w:rPr>
  </w:style>
  <w:style w:type="character" w:styleId="1116">
    <w:name w:val="endnote reference"/>
    <w:uiPriority w:val="99"/>
    <w:semiHidden/>
    <w:unhideWhenUsed/>
    <w:qFormat/>
    <w:rPr>
      <w:vertAlign w:val="superscript"/>
    </w:rPr>
  </w:style>
  <w:style w:type="character" w:styleId="1117">
    <w:name w:val="Hyperlink"/>
    <w:uiPriority w:val="99"/>
    <w:unhideWhenUsed/>
    <w:qFormat/>
    <w:rPr>
      <w:color w:val="0000ff" w:themeColor="hyperlink"/>
      <w:u w:val="single"/>
    </w:rPr>
  </w:style>
  <w:style w:type="character" w:styleId="1118">
    <w:name w:val="footnote reference"/>
    <w:uiPriority w:val="99"/>
    <w:unhideWhenUsed/>
    <w:qFormat/>
    <w:rPr>
      <w:vertAlign w:val="superscript"/>
    </w:rPr>
  </w:style>
  <w:style w:type="paragraph" w:styleId="1119" w:customStyle="1">
    <w:name w:val="正文文本1"/>
    <w:basedOn w:val="1081"/>
    <w:link w:val="1275"/>
    <w:uiPriority w:val="0"/>
    <w:qFormat/>
    <w:pPr>
      <w:spacing w:after="120"/>
    </w:pPr>
  </w:style>
  <w:style w:type="paragraph" w:styleId="1120" w:customStyle="1">
    <w:name w:val="段"/>
    <w:next w:val="1081"/>
    <w:uiPriority w:val="0"/>
    <w:qFormat/>
    <w:pPr>
      <w:ind w:firstLine="200"/>
      <w:jc w:val="both"/>
    </w:pPr>
    <w:rPr>
      <w:rFonts w:ascii="宋体" w:hAnsi="Times New Roman" w:eastAsia="宋体" w:cs="Times New Roman"/>
      <w:sz w:val="21"/>
      <w:lang w:val="en-US" w:eastAsia="zh-CN" w:bidi="ar-SA"/>
    </w:rPr>
  </w:style>
  <w:style w:type="character" w:styleId="1121" w:customStyle="1">
    <w:name w:val="标题 1 Char"/>
    <w:link w:val="1082"/>
    <w:uiPriority w:val="9"/>
    <w:qFormat/>
    <w:rPr>
      <w:rFonts w:ascii="Arial" w:hAnsi="Arial" w:eastAsia="Arial" w:cs="Arial"/>
      <w:sz w:val="40"/>
      <w:szCs w:val="40"/>
    </w:rPr>
  </w:style>
  <w:style w:type="character" w:styleId="1122" w:customStyle="1">
    <w:name w:val="标题 2 Char"/>
    <w:link w:val="1083"/>
    <w:uiPriority w:val="9"/>
    <w:qFormat/>
    <w:rPr>
      <w:rFonts w:ascii="Arial" w:hAnsi="Arial" w:eastAsia="Arial" w:cs="Arial"/>
      <w:sz w:val="34"/>
    </w:rPr>
  </w:style>
  <w:style w:type="character" w:styleId="1123" w:customStyle="1">
    <w:name w:val="标题 3 Char"/>
    <w:link w:val="1084"/>
    <w:uiPriority w:val="9"/>
    <w:qFormat/>
    <w:rPr>
      <w:rFonts w:ascii="Arial" w:hAnsi="Arial" w:eastAsia="Arial" w:cs="Arial"/>
      <w:sz w:val="30"/>
      <w:szCs w:val="30"/>
    </w:rPr>
  </w:style>
  <w:style w:type="character" w:styleId="1124" w:customStyle="1">
    <w:name w:val="标题 4 Char"/>
    <w:link w:val="1085"/>
    <w:uiPriority w:val="9"/>
    <w:qFormat/>
    <w:rPr>
      <w:rFonts w:ascii="Arial" w:hAnsi="Arial" w:eastAsia="Arial" w:cs="Arial"/>
      <w:b/>
      <w:bCs/>
      <w:sz w:val="26"/>
      <w:szCs w:val="26"/>
    </w:rPr>
  </w:style>
  <w:style w:type="character" w:styleId="1125" w:customStyle="1">
    <w:name w:val="标题 5 Char"/>
    <w:link w:val="1086"/>
    <w:uiPriority w:val="9"/>
    <w:qFormat/>
    <w:rPr>
      <w:rFonts w:ascii="Arial" w:hAnsi="Arial" w:eastAsia="Arial" w:cs="Arial"/>
      <w:b/>
      <w:bCs/>
      <w:sz w:val="24"/>
      <w:szCs w:val="24"/>
    </w:rPr>
  </w:style>
  <w:style w:type="character" w:styleId="1126" w:customStyle="1">
    <w:name w:val="标题 6 Char"/>
    <w:link w:val="1087"/>
    <w:uiPriority w:val="9"/>
    <w:qFormat/>
    <w:rPr>
      <w:rFonts w:ascii="Arial" w:hAnsi="Arial" w:eastAsia="Arial" w:cs="Arial"/>
      <w:b/>
      <w:bCs/>
      <w:sz w:val="22"/>
      <w:szCs w:val="22"/>
    </w:rPr>
  </w:style>
  <w:style w:type="character" w:styleId="1127" w:customStyle="1">
    <w:name w:val="标题 7 Char"/>
    <w:link w:val="1088"/>
    <w:uiPriority w:val="9"/>
    <w:qFormat/>
    <w:rPr>
      <w:rFonts w:ascii="Arial" w:hAnsi="Arial" w:eastAsia="Arial" w:cs="Arial"/>
      <w:b/>
      <w:bCs/>
      <w:i/>
      <w:iCs/>
      <w:sz w:val="22"/>
      <w:szCs w:val="22"/>
    </w:rPr>
  </w:style>
  <w:style w:type="character" w:styleId="1128" w:customStyle="1">
    <w:name w:val="标题 8 Char"/>
    <w:link w:val="1089"/>
    <w:uiPriority w:val="9"/>
    <w:qFormat/>
    <w:rPr>
      <w:rFonts w:ascii="Arial" w:hAnsi="Arial" w:eastAsia="Arial" w:cs="Arial"/>
      <w:i/>
      <w:iCs/>
      <w:sz w:val="22"/>
      <w:szCs w:val="22"/>
    </w:rPr>
  </w:style>
  <w:style w:type="character" w:styleId="1129" w:customStyle="1">
    <w:name w:val="标题 9 Char"/>
    <w:link w:val="1090"/>
    <w:uiPriority w:val="9"/>
    <w:qFormat/>
    <w:rPr>
      <w:rFonts w:ascii="Arial" w:hAnsi="Arial" w:eastAsia="Arial" w:cs="Arial"/>
      <w:i/>
      <w:iCs/>
      <w:sz w:val="21"/>
      <w:szCs w:val="21"/>
    </w:rPr>
  </w:style>
  <w:style w:type="paragraph" w:styleId="1130">
    <w:name w:val="No Spacing"/>
    <w:uiPriority w:val="1"/>
    <w:qFormat/>
    <w:rPr>
      <w:rFonts w:ascii="Times New Roman" w:hAnsi="Times New Roman" w:eastAsia="宋体" w:cs="Times New Roman"/>
      <w:lang w:val="en-US" w:eastAsia="zh-CN" w:bidi="ar-SA"/>
    </w:rPr>
  </w:style>
  <w:style w:type="character" w:styleId="1131" w:customStyle="1">
    <w:name w:val="标题 Char"/>
    <w:link w:val="1112"/>
    <w:uiPriority w:val="10"/>
    <w:qFormat/>
    <w:rPr>
      <w:sz w:val="48"/>
      <w:szCs w:val="48"/>
    </w:rPr>
  </w:style>
  <w:style w:type="character" w:styleId="1132" w:customStyle="1">
    <w:name w:val="副标题 Char"/>
    <w:link w:val="1105"/>
    <w:uiPriority w:val="11"/>
    <w:qFormat/>
    <w:rPr>
      <w:sz w:val="24"/>
      <w:szCs w:val="24"/>
    </w:rPr>
  </w:style>
  <w:style w:type="paragraph" w:styleId="1133">
    <w:name w:val="Quote"/>
    <w:basedOn w:val="1081"/>
    <w:next w:val="1081"/>
    <w:link w:val="1134"/>
    <w:uiPriority w:val="29"/>
    <w:qFormat/>
    <w:pPr>
      <w:ind w:left="720" w:right="720"/>
    </w:pPr>
    <w:rPr>
      <w:i/>
    </w:rPr>
  </w:style>
  <w:style w:type="character" w:styleId="1134" w:customStyle="1">
    <w:name w:val="引用 Char"/>
    <w:link w:val="1133"/>
    <w:uiPriority w:val="29"/>
    <w:qFormat/>
    <w:rPr>
      <w:i/>
    </w:rPr>
  </w:style>
  <w:style w:type="paragraph" w:styleId="1135">
    <w:name w:val="Intense Quote"/>
    <w:basedOn w:val="1081"/>
    <w:next w:val="1081"/>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明显引用 Char"/>
    <w:link w:val="1135"/>
    <w:uiPriority w:val="30"/>
    <w:qFormat/>
    <w:rPr>
      <w:i/>
    </w:rPr>
  </w:style>
  <w:style w:type="character" w:styleId="1137" w:customStyle="1">
    <w:name w:val="页眉 Char"/>
    <w:link w:val="1102"/>
    <w:uiPriority w:val="99"/>
    <w:qFormat/>
  </w:style>
  <w:style w:type="character" w:styleId="1138" w:customStyle="1">
    <w:name w:val="Footer Char"/>
    <w:link w:val="1101"/>
    <w:uiPriority w:val="99"/>
    <w:qFormat/>
  </w:style>
  <w:style w:type="character" w:styleId="1139" w:customStyle="1">
    <w:name w:val="页脚 Char"/>
    <w:link w:val="1101"/>
    <w:uiPriority w:val="99"/>
    <w:qFormat/>
  </w:style>
  <w:style w:type="table" w:styleId="11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1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1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2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2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2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65" w:customStyle="1">
    <w:name w:val="脚注文本 Char"/>
    <w:link w:val="1106"/>
    <w:uiPriority w:val="99"/>
    <w:qFormat/>
    <w:rPr>
      <w:sz w:val="18"/>
    </w:rPr>
  </w:style>
  <w:style w:type="character" w:styleId="1266" w:customStyle="1">
    <w:name w:val="尾注文本 Char"/>
    <w:link w:val="1100"/>
    <w:uiPriority w:val="99"/>
    <w:qFormat/>
    <w:rPr>
      <w:sz w:val="20"/>
    </w:rPr>
  </w:style>
  <w:style w:type="paragraph" w:styleId="1267" w:customStyle="1">
    <w:name w:val="TOC 标题1"/>
    <w:uiPriority w:val="39"/>
    <w:unhideWhenUsed/>
    <w:qFormat/>
    <w:rPr>
      <w:rFonts w:ascii="Times New Roman" w:hAnsi="Times New Roman" w:eastAsia="宋体" w:cs="Times New Roman"/>
      <w:lang w:val="en-US" w:eastAsia="zh-CN" w:bidi="ar-SA"/>
    </w:rPr>
  </w:style>
  <w:style w:type="paragraph" w:styleId="1268" w:customStyle="1">
    <w:name w:val="标题 11"/>
    <w:basedOn w:val="1081"/>
    <w:next w:val="1081"/>
    <w:uiPriority w:val="0"/>
    <w:qFormat/>
    <w:pPr>
      <w:keepLines/>
      <w:keepNext/>
      <w:spacing w:before="340" w:after="330" w:line="578" w:lineRule="auto"/>
      <w:outlineLvl w:val="0"/>
    </w:pPr>
    <w:rPr>
      <w:b/>
      <w:sz w:val="44"/>
    </w:rPr>
  </w:style>
  <w:style w:type="paragraph" w:styleId="1269" w:customStyle="1">
    <w:name w:val="标题 21"/>
    <w:basedOn w:val="1081"/>
    <w:next w:val="1081"/>
    <w:uiPriority w:val="0"/>
    <w:qFormat/>
    <w:pPr>
      <w:keepLines/>
      <w:keepNext/>
      <w:spacing w:before="260" w:after="260" w:line="416" w:lineRule="auto"/>
      <w:outlineLvl w:val="1"/>
    </w:pPr>
    <w:rPr>
      <w:rFonts w:ascii="Cambria" w:hAnsi="Cambria"/>
      <w:b/>
      <w:sz w:val="32"/>
      <w:szCs w:val="20"/>
    </w:rPr>
  </w:style>
  <w:style w:type="paragraph" w:styleId="1270" w:customStyle="1">
    <w:name w:val="标题 31"/>
    <w:basedOn w:val="1081"/>
    <w:next w:val="1081"/>
    <w:uiPriority w:val="0"/>
    <w:qFormat/>
    <w:pPr>
      <w:ind w:left="720" w:hanging="720"/>
      <w:keepNext/>
      <w:spacing w:before="240" w:after="60"/>
      <w:tabs>
        <w:tab w:val="left" w:pos="720" w:leader="none"/>
      </w:tabs>
      <w:outlineLvl w:val="2"/>
    </w:pPr>
    <w:rPr>
      <w:rFonts w:ascii="Arial" w:hAnsi="Arial"/>
      <w:b/>
      <w:bCs/>
      <w:sz w:val="26"/>
      <w:szCs w:val="26"/>
    </w:rPr>
  </w:style>
  <w:style w:type="paragraph" w:styleId="1271" w:customStyle="1">
    <w:name w:val="标题 41"/>
    <w:basedOn w:val="1081"/>
    <w:next w:val="1081"/>
    <w:link w:val="1276"/>
    <w:uiPriority w:val="9"/>
    <w:qFormat/>
    <w:pPr>
      <w:keepNext/>
      <w:spacing w:before="240" w:after="60"/>
      <w:outlineLvl w:val="3"/>
    </w:pPr>
    <w:rPr>
      <w:b/>
      <w:bCs/>
      <w:sz w:val="28"/>
      <w:szCs w:val="28"/>
    </w:rPr>
  </w:style>
  <w:style w:type="paragraph" w:styleId="1272" w:customStyle="1">
    <w:name w:val="标题 51"/>
    <w:basedOn w:val="1081"/>
    <w:next w:val="1081"/>
    <w:link w:val="1277"/>
    <w:uiPriority w:val="0"/>
    <w:qFormat/>
    <w:pPr>
      <w:spacing w:before="240" w:after="60"/>
      <w:outlineLvl w:val="4"/>
    </w:pPr>
    <w:rPr>
      <w:b/>
      <w:bCs/>
      <w:i/>
      <w:iCs/>
      <w:sz w:val="26"/>
      <w:szCs w:val="26"/>
    </w:rPr>
  </w:style>
  <w:style w:type="character" w:styleId="1273" w:customStyle="1">
    <w:name w:val="默认段落字体1"/>
    <w:uiPriority w:val="0"/>
    <w:semiHidden/>
    <w:qFormat/>
    <w:rPr>
      <w:szCs w:val="24"/>
    </w:rPr>
  </w:style>
  <w:style w:type="table" w:styleId="1274" w:customStyle="1">
    <w:name w:val="普通表格1"/>
    <w:uiPriority w:val="0"/>
    <w:semiHidden/>
    <w:qFormat/>
    <w:tblPr>
      <w:tblCellMar>
        <w:left w:w="0" w:type="dxa"/>
        <w:top w:w="0" w:type="dxa"/>
        <w:right w:w="0" w:type="dxa"/>
        <w:bottom w:w="0" w:type="dxa"/>
      </w:tblCellMar>
    </w:tblPr>
  </w:style>
  <w:style w:type="character" w:styleId="1275" w:customStyle="1">
    <w:name w:val="正文文本 字符1"/>
    <w:link w:val="1119"/>
    <w:uiPriority w:val="0"/>
    <w:qFormat/>
    <w:rPr>
      <w:sz w:val="21"/>
    </w:rPr>
  </w:style>
  <w:style w:type="character" w:styleId="1276" w:customStyle="1">
    <w:name w:val="标题 4 字符1"/>
    <w:link w:val="1271"/>
    <w:uiPriority w:val="9"/>
    <w:qFormat/>
    <w:rPr>
      <w:rFonts w:eastAsia="宋体"/>
      <w:b/>
      <w:bCs/>
      <w:sz w:val="28"/>
      <w:szCs w:val="28"/>
      <w:lang w:val="en-US" w:eastAsia="zh-CN" w:bidi="ar-SA"/>
    </w:rPr>
  </w:style>
  <w:style w:type="character" w:styleId="1277" w:customStyle="1">
    <w:name w:val="标题 5 字符1"/>
    <w:link w:val="1272"/>
    <w:uiPriority w:val="0"/>
    <w:qFormat/>
    <w:rPr>
      <w:rFonts w:eastAsia="宋体"/>
      <w:b/>
      <w:bCs/>
      <w:i/>
      <w:iCs/>
      <w:sz w:val="26"/>
      <w:szCs w:val="26"/>
      <w:lang w:val="en-US" w:eastAsia="zh-CN" w:bidi="ar-SA"/>
    </w:rPr>
  </w:style>
  <w:style w:type="paragraph" w:styleId="1278" w:customStyle="1">
    <w:name w:val="正文缩进1"/>
    <w:basedOn w:val="1081"/>
    <w:next w:val="1081"/>
    <w:link w:val="1279"/>
    <w:uiPriority w:val="0"/>
    <w:qFormat/>
    <w:pPr>
      <w:ind w:firstLine="420"/>
      <w:jc w:val="left"/>
      <w:widowControl/>
    </w:pPr>
    <w:rPr>
      <w:rFonts w:eastAsia="楷体_GB2312"/>
      <w:sz w:val="24"/>
      <w:szCs w:val="20"/>
    </w:rPr>
  </w:style>
  <w:style w:type="character" w:styleId="1279" w:customStyle="1">
    <w:name w:val="正文缩进 字符1"/>
    <w:link w:val="1278"/>
    <w:uiPriority w:val="0"/>
    <w:qFormat/>
    <w:rPr>
      <w:rFonts w:eastAsia="楷体_GB2312"/>
      <w:sz w:val="24"/>
      <w:lang w:val="en-US" w:eastAsia="zh-CN" w:bidi="ar-SA"/>
    </w:rPr>
  </w:style>
  <w:style w:type="paragraph" w:styleId="1280" w:customStyle="1">
    <w:name w:val="文档结构图1"/>
    <w:basedOn w:val="1081"/>
    <w:uiPriority w:val="0"/>
    <w:semiHidden/>
    <w:qFormat/>
    <w:pPr>
      <w:shd w:val="clear" w:color="auto" w:fill="000080"/>
    </w:pPr>
  </w:style>
  <w:style w:type="paragraph" w:styleId="1281" w:customStyle="1">
    <w:name w:val="批注文字1"/>
    <w:basedOn w:val="1081"/>
    <w:link w:val="1282"/>
    <w:uiPriority w:val="0"/>
    <w:qFormat/>
    <w:pPr>
      <w:jc w:val="left"/>
    </w:pPr>
  </w:style>
  <w:style w:type="character" w:styleId="1282" w:customStyle="1">
    <w:name w:val="批注文字 字符1"/>
    <w:link w:val="1281"/>
    <w:uiPriority w:val="0"/>
    <w:qFormat/>
    <w:rPr>
      <w:sz w:val="21"/>
      <w:szCs w:val="24"/>
    </w:rPr>
  </w:style>
  <w:style w:type="paragraph" w:styleId="1283" w:customStyle="1">
    <w:name w:val="正文文本 31"/>
    <w:basedOn w:val="1081"/>
    <w:uiPriority w:val="0"/>
    <w:unhideWhenUsed/>
    <w:qFormat/>
    <w:pPr>
      <w:jc w:val="left"/>
      <w:spacing w:after="120"/>
      <w:widowControl/>
    </w:pPr>
    <w:rPr>
      <w:sz w:val="16"/>
      <w:szCs w:val="16"/>
    </w:rPr>
  </w:style>
  <w:style w:type="paragraph" w:styleId="1284" w:customStyle="1">
    <w:name w:val="正文文本缩进1"/>
    <w:basedOn w:val="1081"/>
    <w:link w:val="1285"/>
    <w:uiPriority w:val="0"/>
    <w:qFormat/>
    <w:pPr>
      <w:ind w:left="570"/>
      <w:spacing w:line="520" w:lineRule="exact"/>
    </w:pPr>
    <w:rPr>
      <w:rFonts w:ascii="方正仿宋简体" w:hAnsi="创艺简仿宋" w:eastAsia="方正仿宋简体"/>
      <w:sz w:val="24"/>
      <w:szCs w:val="20"/>
    </w:rPr>
  </w:style>
  <w:style w:type="character" w:styleId="1285" w:customStyle="1">
    <w:name w:val="正文文本缩进 字符"/>
    <w:link w:val="1284"/>
    <w:uiPriority w:val="0"/>
    <w:qFormat/>
    <w:rPr>
      <w:rFonts w:ascii="方正仿宋简体" w:hAnsi="创艺简仿宋" w:eastAsia="方正仿宋简体"/>
      <w:sz w:val="24"/>
      <w:szCs w:val="24"/>
    </w:rPr>
  </w:style>
  <w:style w:type="paragraph" w:styleId="1286" w:customStyle="1">
    <w:name w:val="文本块1"/>
    <w:basedOn w:val="1081"/>
    <w:uiPriority w:val="0"/>
    <w:qFormat/>
    <w:pPr>
      <w:ind w:left="630" w:right="-609" w:firstLine="420"/>
      <w:spacing w:line="360" w:lineRule="auto"/>
    </w:pPr>
    <w:rPr>
      <w:rFonts w:hint="eastAsia" w:ascii="仿宋_GB2312" w:eastAsia="仿宋_GB2312"/>
      <w:szCs w:val="20"/>
    </w:rPr>
  </w:style>
  <w:style w:type="paragraph" w:styleId="1287" w:customStyle="1">
    <w:name w:val="纯文本11"/>
    <w:basedOn w:val="1081"/>
    <w:link w:val="1288"/>
    <w:uiPriority w:val="0"/>
    <w:qFormat/>
    <w:pPr>
      <w:jc w:val="left"/>
      <w:widowControl/>
    </w:pPr>
    <w:rPr>
      <w:rFonts w:ascii="宋体" w:hAnsi="Courier New" w:eastAsia="楷体_GB2312"/>
      <w:sz w:val="26"/>
    </w:rPr>
  </w:style>
  <w:style w:type="character" w:styleId="1288" w:customStyle="1">
    <w:name w:val="纯文本 字符1"/>
    <w:link w:val="1287"/>
    <w:uiPriority w:val="0"/>
    <w:qFormat/>
    <w:rPr>
      <w:rFonts w:ascii="宋体" w:hAnsi="Courier New" w:eastAsia="楷体_GB2312"/>
      <w:sz w:val="26"/>
      <w:szCs w:val="24"/>
    </w:rPr>
  </w:style>
  <w:style w:type="paragraph" w:styleId="1289" w:customStyle="1">
    <w:name w:val="正文文本缩进 21"/>
    <w:basedOn w:val="1081"/>
    <w:uiPriority w:val="0"/>
    <w:qFormat/>
    <w:pPr>
      <w:ind w:left="420"/>
      <w:spacing w:after="120" w:line="480" w:lineRule="auto"/>
    </w:pPr>
  </w:style>
  <w:style w:type="paragraph" w:styleId="1290" w:customStyle="1">
    <w:name w:val="批注框文本1"/>
    <w:basedOn w:val="1081"/>
    <w:uiPriority w:val="0"/>
    <w:semiHidden/>
    <w:qFormat/>
    <w:rPr>
      <w:sz w:val="18"/>
      <w:szCs w:val="18"/>
    </w:rPr>
  </w:style>
  <w:style w:type="paragraph" w:styleId="1291" w:customStyle="1">
    <w:name w:val="页脚1"/>
    <w:basedOn w:val="1081"/>
    <w:link w:val="1292"/>
    <w:uiPriority w:val="99"/>
    <w:qFormat/>
    <w:pPr>
      <w:jc w:val="left"/>
      <w:tabs>
        <w:tab w:val="center" w:pos="4153" w:leader="none"/>
        <w:tab w:val="right" w:pos="8306" w:leader="none"/>
      </w:tabs>
    </w:pPr>
    <w:rPr>
      <w:sz w:val="18"/>
      <w:szCs w:val="18"/>
    </w:rPr>
  </w:style>
  <w:style w:type="character" w:styleId="1292" w:customStyle="1">
    <w:name w:val="页脚 字符1"/>
    <w:link w:val="1291"/>
    <w:uiPriority w:val="99"/>
    <w:qFormat/>
    <w:rPr>
      <w:rFonts w:eastAsia="宋体"/>
      <w:sz w:val="18"/>
      <w:szCs w:val="18"/>
      <w:lang w:val="en-US" w:eastAsia="zh-CN" w:bidi="ar-SA"/>
    </w:rPr>
  </w:style>
  <w:style w:type="paragraph" w:styleId="1293" w:customStyle="1">
    <w:name w:val="页眉1"/>
    <w:basedOn w:val="1081"/>
    <w:link w:val="1294"/>
    <w:uiPriority w:val="99"/>
    <w:qFormat/>
    <w:pPr>
      <w:jc w:val="center"/>
      <w:tabs>
        <w:tab w:val="center" w:pos="4153" w:leader="none"/>
        <w:tab w:val="right" w:pos="8306" w:leader="none"/>
      </w:tabs>
      <w:pBdr>
        <w:bottom w:val="single" w:color="000000" w:sz="6" w:space="1"/>
      </w:pBdr>
    </w:pPr>
    <w:rPr>
      <w:sz w:val="18"/>
      <w:szCs w:val="18"/>
    </w:rPr>
  </w:style>
  <w:style w:type="character" w:styleId="1294" w:customStyle="1">
    <w:name w:val="页眉 字符1"/>
    <w:link w:val="1293"/>
    <w:uiPriority w:val="99"/>
    <w:qFormat/>
    <w:rPr>
      <w:rFonts w:eastAsia="宋体"/>
      <w:sz w:val="18"/>
      <w:szCs w:val="18"/>
      <w:lang w:val="en-US" w:eastAsia="zh-CN" w:bidi="ar-SA"/>
    </w:rPr>
  </w:style>
  <w:style w:type="paragraph" w:styleId="1295" w:customStyle="1">
    <w:name w:val="目录 11"/>
    <w:basedOn w:val="1081"/>
    <w:next w:val="1081"/>
    <w:uiPriority w:val="0"/>
    <w:semiHidden/>
    <w:qFormat/>
    <w:pPr>
      <w:jc w:val="left"/>
    </w:pPr>
    <w:rPr>
      <w:rFonts w:eastAsia="楷体_GB2312"/>
      <w:sz w:val="24"/>
      <w:szCs w:val="20"/>
    </w:rPr>
  </w:style>
  <w:style w:type="paragraph" w:styleId="1296" w:customStyle="1">
    <w:name w:val="副标题1"/>
    <w:basedOn w:val="1081"/>
    <w:next w:val="1081"/>
    <w:link w:val="1297"/>
    <w:uiPriority w:val="0"/>
    <w:qFormat/>
    <w:pPr>
      <w:jc w:val="center"/>
      <w:spacing w:before="240" w:after="60" w:line="312" w:lineRule="auto"/>
      <w:outlineLvl w:val="1"/>
    </w:pPr>
    <w:rPr>
      <w:rFonts w:ascii="宋体" w:hAnsi="Courier New" w:eastAsia="楷体_GB2312"/>
      <w:sz w:val="26"/>
    </w:rPr>
  </w:style>
  <w:style w:type="character" w:styleId="1297" w:customStyle="1">
    <w:name w:val="副标题 字符1"/>
    <w:link w:val="1296"/>
    <w:uiPriority w:val="0"/>
    <w:qFormat/>
    <w:rPr>
      <w:rFonts w:ascii="宋体" w:hAnsi="Courier New" w:eastAsia="楷体_GB2312"/>
      <w:sz w:val="26"/>
      <w:szCs w:val="24"/>
    </w:rPr>
  </w:style>
  <w:style w:type="paragraph" w:styleId="1298" w:customStyle="1">
    <w:name w:val="脚注文本1"/>
    <w:basedOn w:val="1081"/>
    <w:uiPriority w:val="0"/>
    <w:qFormat/>
    <w:pPr>
      <w:jc w:val="left"/>
      <w:spacing w:line="312" w:lineRule="atLeast"/>
    </w:pPr>
    <w:rPr>
      <w:sz w:val="18"/>
      <w:szCs w:val="20"/>
    </w:rPr>
  </w:style>
  <w:style w:type="paragraph" w:styleId="1299" w:customStyle="1">
    <w:name w:val="正文文本缩进 31"/>
    <w:basedOn w:val="1081"/>
    <w:uiPriority w:val="0"/>
    <w:qFormat/>
    <w:pPr>
      <w:ind w:firstLine="480"/>
      <w:jc w:val="left"/>
      <w:spacing w:line="440" w:lineRule="atLeast"/>
    </w:pPr>
    <w:rPr>
      <w:sz w:val="24"/>
    </w:rPr>
  </w:style>
  <w:style w:type="paragraph" w:styleId="1300" w:customStyle="1">
    <w:name w:val="正文文本 21"/>
    <w:basedOn w:val="1081"/>
    <w:uiPriority w:val="0"/>
    <w:qFormat/>
    <w:pPr>
      <w:jc w:val="center"/>
    </w:pPr>
    <w:rPr>
      <w:rFonts w:ascii="宋体" w:hAnsi="宋体"/>
      <w:color w:val="ff0000"/>
      <w:sz w:val="28"/>
    </w:rPr>
  </w:style>
  <w:style w:type="paragraph" w:styleId="1301" w:customStyle="1">
    <w:name w:val="普通(网站)1"/>
    <w:basedOn w:val="1081"/>
    <w:uiPriority w:val="0"/>
    <w:qFormat/>
    <w:pPr>
      <w:jc w:val="left"/>
      <w:spacing w:before="100" w:beforeAutospacing="1" w:after="100" w:afterAutospacing="1"/>
      <w:widowControl/>
    </w:pPr>
    <w:rPr>
      <w:rFonts w:ascii="宋体" w:hAnsi="宋体" w:cs="宋体"/>
      <w:sz w:val="24"/>
    </w:rPr>
  </w:style>
  <w:style w:type="paragraph" w:styleId="1302" w:customStyle="1">
    <w:name w:val="批注主题1"/>
    <w:basedOn w:val="1281"/>
    <w:next w:val="1281"/>
    <w:link w:val="1303"/>
    <w:uiPriority w:val="0"/>
    <w:qFormat/>
    <w:rPr>
      <w:b/>
      <w:bCs/>
    </w:rPr>
  </w:style>
  <w:style w:type="character" w:styleId="1303" w:customStyle="1">
    <w:name w:val="批注主题 字符1"/>
    <w:link w:val="1302"/>
    <w:uiPriority w:val="0"/>
    <w:qFormat/>
    <w:rPr>
      <w:b/>
      <w:bCs/>
      <w:sz w:val="21"/>
      <w:szCs w:val="24"/>
    </w:rPr>
  </w:style>
  <w:style w:type="paragraph" w:styleId="1304" w:customStyle="1">
    <w:name w:val="正文首行缩进 21"/>
    <w:basedOn w:val="1284"/>
    <w:next w:val="1081"/>
    <w:link w:val="1305"/>
    <w:uiPriority w:val="0"/>
    <w:qFormat/>
    <w:pPr>
      <w:ind w:left="420" w:firstLine="420"/>
      <w:spacing w:after="120" w:line="240" w:lineRule="auto"/>
    </w:pPr>
    <w:rPr>
      <w:rFonts w:ascii="Times New Roman" w:hAnsi="Times New Roman" w:eastAsia="宋体"/>
      <w:sz w:val="21"/>
      <w:szCs w:val="24"/>
    </w:rPr>
  </w:style>
  <w:style w:type="character" w:styleId="1305" w:customStyle="1">
    <w:name w:val="正文文本首行缩进 2 字符"/>
    <w:link w:val="1304"/>
    <w:uiPriority w:val="0"/>
    <w:qFormat/>
    <w:rPr>
      <w:rFonts w:ascii="方正仿宋简体" w:hAnsi="创艺简仿宋" w:eastAsia="方正仿宋简体"/>
      <w:sz w:val="21"/>
      <w:szCs w:val="24"/>
    </w:rPr>
  </w:style>
  <w:style w:type="table" w:styleId="1306" w:customStyle="1">
    <w:name w:val="网格型12"/>
    <w:basedOn w:val="1274"/>
    <w:uiPriority w:val="99"/>
    <w:qFormat/>
    <w:pPr>
      <w:jc w:val="both"/>
      <w:widowControl w:val="off"/>
    </w:pPr>
    <w:tblPr>
      <w:tblCellMar>
        <w:left w:w="0" w:type="dxa"/>
        <w:top w:w="0" w:type="dxa"/>
        <w:right w:w="0" w:type="dxa"/>
        <w:bottom w:w="0" w:type="dxa"/>
      </w:tblCellMar>
    </w:tblPr>
  </w:style>
  <w:style w:type="character" w:styleId="1307" w:customStyle="1">
    <w:name w:val="要点1"/>
    <w:uiPriority w:val="22"/>
    <w:qFormat/>
    <w:rPr>
      <w:b/>
      <w:bCs/>
    </w:rPr>
  </w:style>
  <w:style w:type="character" w:styleId="1308" w:customStyle="1">
    <w:name w:val="页码1"/>
    <w:uiPriority w:val="0"/>
    <w:qFormat/>
  </w:style>
  <w:style w:type="character" w:styleId="1309" w:customStyle="1">
    <w:name w:val="已访问的超链接1"/>
    <w:uiPriority w:val="0"/>
    <w:qFormat/>
    <w:rPr>
      <w:color w:val="999999"/>
      <w:u w:val="none"/>
    </w:rPr>
  </w:style>
  <w:style w:type="character" w:styleId="1310" w:customStyle="1">
    <w:name w:val="强调1"/>
    <w:uiPriority w:val="0"/>
    <w:qFormat/>
    <w:rPr>
      <w:i/>
      <w:iCs/>
    </w:rPr>
  </w:style>
  <w:style w:type="character" w:styleId="1311" w:customStyle="1">
    <w:name w:val="HTML 定义1"/>
    <w:uiPriority w:val="0"/>
    <w:qFormat/>
  </w:style>
  <w:style w:type="character" w:styleId="1312" w:customStyle="1">
    <w:name w:val="HTML 打字机1"/>
    <w:uiPriority w:val="0"/>
    <w:qFormat/>
    <w:rPr>
      <w:rFonts w:ascii="monospace" w:hAnsi="monospace" w:eastAsia="monospace" w:cs="monospace"/>
      <w:sz w:val="20"/>
    </w:rPr>
  </w:style>
  <w:style w:type="character" w:styleId="1313" w:customStyle="1">
    <w:name w:val="HTML 缩写1"/>
    <w:uiPriority w:val="0"/>
    <w:qFormat/>
  </w:style>
  <w:style w:type="character" w:styleId="1314" w:customStyle="1">
    <w:name w:val="HTML 变量1"/>
    <w:uiPriority w:val="0"/>
    <w:qFormat/>
  </w:style>
  <w:style w:type="character" w:styleId="1315" w:customStyle="1">
    <w:name w:val="超链接1"/>
    <w:uiPriority w:val="0"/>
    <w:qFormat/>
    <w:rPr>
      <w:color w:val="000000"/>
      <w:u w:val="none"/>
    </w:rPr>
  </w:style>
  <w:style w:type="character" w:styleId="1316" w:customStyle="1">
    <w:name w:val="HTML 代码1"/>
    <w:uiPriority w:val="0"/>
    <w:qFormat/>
    <w:rPr>
      <w:rFonts w:ascii="monospace" w:hAnsi="monospace" w:eastAsia="monospace" w:cs="monospace"/>
      <w:sz w:val="20"/>
    </w:rPr>
  </w:style>
  <w:style w:type="character" w:styleId="1317" w:customStyle="1">
    <w:name w:val="批注引用1"/>
    <w:uiPriority w:val="0"/>
    <w:qFormat/>
    <w:rPr>
      <w:sz w:val="21"/>
      <w:szCs w:val="21"/>
    </w:rPr>
  </w:style>
  <w:style w:type="character" w:styleId="1318" w:customStyle="1">
    <w:name w:val="HTML 引文1"/>
    <w:uiPriority w:val="0"/>
    <w:qFormat/>
  </w:style>
  <w:style w:type="character" w:styleId="1319" w:customStyle="1">
    <w:name w:val="脚注引用1"/>
    <w:uiPriority w:val="0"/>
    <w:qFormat/>
    <w:rPr>
      <w:vertAlign w:val="superscript"/>
    </w:rPr>
  </w:style>
  <w:style w:type="character" w:styleId="1320" w:customStyle="1">
    <w:name w:val="HTML 键盘1"/>
    <w:uiPriority w:val="0"/>
    <w:qFormat/>
    <w:rPr>
      <w:rFonts w:ascii="monospace" w:hAnsi="monospace" w:eastAsia="monospace" w:cs="monospace"/>
      <w:sz w:val="20"/>
    </w:rPr>
  </w:style>
  <w:style w:type="character" w:styleId="1321" w:customStyle="1">
    <w:name w:val="HTML 样本1"/>
    <w:uiPriority w:val="0"/>
    <w:qFormat/>
    <w:rPr>
      <w:rFonts w:ascii="monospace" w:hAnsi="monospace" w:eastAsia="monospace" w:cs="monospace"/>
    </w:rPr>
  </w:style>
  <w:style w:type="character" w:styleId="1322" w:customStyle="1">
    <w:name w:val="页脚 字符"/>
    <w:uiPriority w:val="99"/>
    <w:qFormat/>
    <w:rPr>
      <w:rFonts w:eastAsia="宋体"/>
      <w:sz w:val="18"/>
      <w:szCs w:val="18"/>
      <w:lang w:val="en-US" w:eastAsia="zh-CN" w:bidi="ar-SA"/>
    </w:rPr>
  </w:style>
  <w:style w:type="character" w:styleId="1323" w:customStyle="1">
    <w:name w:val="标题 4 字符"/>
    <w:uiPriority w:val="9"/>
    <w:qFormat/>
    <w:rPr>
      <w:rFonts w:eastAsia="宋体"/>
      <w:b/>
      <w:bCs/>
      <w:sz w:val="28"/>
      <w:szCs w:val="28"/>
      <w:lang w:val="en-US" w:eastAsia="zh-CN" w:bidi="ar-SA"/>
    </w:rPr>
  </w:style>
  <w:style w:type="character" w:styleId="1324" w:customStyle="1">
    <w:name w:val="副标题 字符"/>
    <w:uiPriority w:val="0"/>
    <w:qFormat/>
    <w:rPr>
      <w:rFonts w:ascii="宋体" w:hAnsi="Courier New" w:eastAsia="楷体_GB2312"/>
      <w:sz w:val="26"/>
      <w:szCs w:val="24"/>
    </w:rPr>
  </w:style>
  <w:style w:type="character" w:styleId="1325" w:customStyle="1">
    <w:name w:val="正文文本 字符"/>
    <w:uiPriority w:val="0"/>
    <w:qFormat/>
    <w:rPr>
      <w:sz w:val="21"/>
      <w:szCs w:val="24"/>
    </w:rPr>
  </w:style>
  <w:style w:type="character" w:styleId="1326" w:customStyle="1">
    <w:name w:val="纯文本 Char2"/>
    <w:uiPriority w:val="0"/>
    <w:qFormat/>
    <w:rPr>
      <w:rFonts w:ascii="宋体" w:hAnsi="Courier New" w:eastAsia="楷体_GB2312"/>
      <w:sz w:val="26"/>
    </w:rPr>
  </w:style>
  <w:style w:type="character" w:styleId="1327" w:customStyle="1">
    <w:name w:val="apple-converted-space"/>
    <w:uiPriority w:val="0"/>
    <w:qFormat/>
  </w:style>
  <w:style w:type="character" w:styleId="1328" w:customStyle="1">
    <w:name w:val="Hyperlink1"/>
    <w:uiPriority w:val="0"/>
    <w:unhideWhenUsed/>
    <w:qFormat/>
    <w:rPr>
      <w:color w:val="0000ff"/>
      <w:u w:val="single"/>
    </w:rPr>
  </w:style>
  <w:style w:type="character" w:styleId="1329" w:customStyle="1">
    <w:name w:val="标题 5 字符"/>
    <w:uiPriority w:val="0"/>
    <w:qFormat/>
    <w:rPr>
      <w:rFonts w:eastAsia="宋体"/>
      <w:b/>
      <w:bCs/>
      <w:i/>
      <w:iCs/>
      <w:sz w:val="26"/>
      <w:szCs w:val="26"/>
      <w:lang w:val="en-US" w:eastAsia="zh-CN" w:bidi="ar-SA"/>
    </w:rPr>
  </w:style>
  <w:style w:type="character" w:styleId="1330" w:customStyle="1">
    <w:name w:val="批注主题 字符"/>
    <w:uiPriority w:val="0"/>
    <w:qFormat/>
    <w:rPr>
      <w:b/>
      <w:bCs/>
      <w:sz w:val="21"/>
      <w:szCs w:val="24"/>
    </w:rPr>
  </w:style>
  <w:style w:type="character" w:styleId="1331" w:customStyle="1">
    <w:name w:val="纯文本 字符"/>
    <w:uiPriority w:val="0"/>
    <w:qFormat/>
    <w:rPr>
      <w:rFonts w:ascii="宋体" w:hAnsi="Courier New" w:eastAsia="楷体_GB2312"/>
      <w:sz w:val="26"/>
      <w:szCs w:val="24"/>
    </w:rPr>
  </w:style>
  <w:style w:type="character" w:styleId="1332" w:customStyle="1">
    <w:name w:val="正文缩进 字符"/>
    <w:uiPriority w:val="0"/>
    <w:qFormat/>
    <w:rPr>
      <w:rFonts w:eastAsia="楷体_GB2312"/>
      <w:sz w:val="24"/>
      <w:lang w:val="en-US" w:eastAsia="zh-CN" w:bidi="ar-SA"/>
    </w:rPr>
  </w:style>
  <w:style w:type="character" w:styleId="1333" w:customStyle="1">
    <w:name w:val="c lh15"/>
    <w:uiPriority w:val="0"/>
    <w:qFormat/>
  </w:style>
  <w:style w:type="character" w:styleId="1334" w:customStyle="1">
    <w:name w:val="Andy_正文 Char"/>
    <w:link w:val="1335"/>
    <w:uiPriority w:val="0"/>
    <w:qFormat/>
    <w:rPr>
      <w:rFonts w:ascii="Calibri" w:hAnsi="Calibri"/>
      <w:sz w:val="24"/>
      <w:szCs w:val="24"/>
    </w:rPr>
  </w:style>
  <w:style w:type="paragraph" w:styleId="1335" w:customStyle="1">
    <w:name w:val="Andy_正文"/>
    <w:basedOn w:val="1081"/>
    <w:link w:val="1334"/>
    <w:uiPriority w:val="0"/>
    <w:qFormat/>
    <w:pPr>
      <w:ind w:firstLine="480"/>
      <w:spacing w:line="360" w:lineRule="auto"/>
    </w:pPr>
    <w:rPr>
      <w:sz w:val="24"/>
    </w:rPr>
  </w:style>
  <w:style w:type="character" w:styleId="1336" w:customStyle="1">
    <w:name w:val="+正文 Char3"/>
    <w:link w:val="1337"/>
    <w:uiPriority w:val="0"/>
    <w:qFormat/>
    <w:rPr>
      <w:sz w:val="24"/>
      <w:szCs w:val="24"/>
    </w:rPr>
  </w:style>
  <w:style w:type="paragraph" w:styleId="1337" w:customStyle="1">
    <w:name w:val="+正文"/>
    <w:basedOn w:val="1081"/>
    <w:link w:val="1336"/>
    <w:uiPriority w:val="0"/>
    <w:qFormat/>
    <w:pPr>
      <w:ind w:firstLine="200"/>
      <w:spacing w:line="360" w:lineRule="auto"/>
    </w:pPr>
    <w:rPr>
      <w:sz w:val="24"/>
    </w:rPr>
  </w:style>
  <w:style w:type="character" w:styleId="1338" w:customStyle="1">
    <w:name w:val="页眉 字符"/>
    <w:uiPriority w:val="99"/>
    <w:qFormat/>
    <w:rPr>
      <w:rFonts w:eastAsia="宋体"/>
      <w:sz w:val="18"/>
      <w:szCs w:val="18"/>
      <w:lang w:val="en-US" w:eastAsia="zh-CN" w:bidi="ar-SA"/>
    </w:rPr>
  </w:style>
  <w:style w:type="character" w:styleId="1339" w:customStyle="1">
    <w:name w:val="批注文字 字符"/>
    <w:uiPriority w:val="0"/>
    <w:qFormat/>
    <w:rPr>
      <w:sz w:val="21"/>
      <w:szCs w:val="24"/>
    </w:rPr>
  </w:style>
  <w:style w:type="character" w:styleId="1340" w:customStyle="1">
    <w:name w:val="纯文本 Char"/>
    <w:link w:val="1098"/>
    <w:uiPriority w:val="0"/>
    <w:qFormat/>
    <w:rPr>
      <w:rFonts w:ascii="宋体" w:hAnsi="Courier New" w:eastAsia="楷体_GB2312"/>
      <w:sz w:val="28"/>
    </w:rPr>
  </w:style>
  <w:style w:type="paragraph" w:styleId="1341" w:customStyle="1">
    <w:name w:val="Char Char Char Char"/>
    <w:basedOn w:val="1280"/>
    <w:uiPriority w:val="0"/>
    <w:qFormat/>
    <w:pPr>
      <w:spacing w:line="360" w:lineRule="auto"/>
    </w:pPr>
    <w:rPr>
      <w:sz w:val="24"/>
      <w:szCs w:val="20"/>
    </w:rPr>
  </w:style>
  <w:style w:type="paragraph" w:styleId="1342" w:customStyle="1">
    <w:name w:val="正文1"/>
    <w:basedOn w:val="1081"/>
    <w:next w:val="1081"/>
    <w:uiPriority w:val="0"/>
    <w:qFormat/>
    <w:pPr>
      <w:ind w:left="420" w:firstLine="527"/>
      <w:spacing w:before="120" w:line="360" w:lineRule="auto"/>
    </w:pPr>
    <w:rPr>
      <w:rFonts w:ascii="宋体" w:hAnsi="宋体"/>
    </w:rPr>
  </w:style>
  <w:style w:type="paragraph" w:styleId="1343" w:customStyle="1">
    <w:name w:val="成雄"/>
    <w:basedOn w:val="1081"/>
    <w:uiPriority w:val="0"/>
    <w:qFormat/>
    <w:pPr>
      <w:spacing w:line="500" w:lineRule="exact"/>
    </w:pPr>
    <w:rPr>
      <w:rFonts w:ascii="宋体" w:hAnsi="宋体"/>
      <w:sz w:val="24"/>
    </w:rPr>
  </w:style>
  <w:style w:type="paragraph" w:styleId="1344" w:customStyle="1">
    <w:name w:val="Char Char Char Char Char Char Char Char Char1 Char"/>
    <w:basedOn w:val="1280"/>
    <w:uiPriority w:val="0"/>
    <w:qFormat/>
    <w:pPr>
      <w:spacing w:line="360" w:lineRule="auto"/>
    </w:pPr>
    <w:rPr>
      <w:rFonts w:ascii="Tahoma" w:hAnsi="Tahoma"/>
      <w:sz w:val="24"/>
    </w:rPr>
  </w:style>
  <w:style w:type="paragraph" w:styleId="1345" w:customStyle="1">
    <w:name w:val="Char Char Char Char Char Char Char"/>
    <w:basedOn w:val="1081"/>
    <w:uiPriority w:val="0"/>
    <w:qFormat/>
  </w:style>
  <w:style w:type="paragraph" w:styleId="1346" w:customStyle="1">
    <w:name w:val="Char"/>
    <w:basedOn w:val="1081"/>
    <w:uiPriority w:val="0"/>
    <w:qFormat/>
    <w:pPr>
      <w:ind w:left="420" w:hanging="420"/>
      <w:tabs>
        <w:tab w:val="left" w:pos="420" w:leader="none"/>
      </w:tabs>
    </w:pPr>
    <w:rPr>
      <w:sz w:val="24"/>
    </w:rPr>
  </w:style>
  <w:style w:type="paragraph" w:styleId="1347" w:customStyle="1">
    <w:name w:val="纯文本6"/>
    <w:basedOn w:val="1081"/>
    <w:uiPriority w:val="0"/>
    <w:qFormat/>
    <w:rPr>
      <w:rFonts w:ascii="宋体" w:hAnsi="Courier New" w:eastAsia="楷体_GB2312"/>
      <w:sz w:val="26"/>
    </w:rPr>
  </w:style>
  <w:style w:type="paragraph" w:styleId="1348" w:customStyle="1">
    <w:name w:val="纯文本2"/>
    <w:basedOn w:val="1081"/>
    <w:uiPriority w:val="0"/>
    <w:qFormat/>
    <w:rPr>
      <w:rFonts w:ascii="宋体" w:hAnsi="Courier New" w:eastAsia="楷体_GB2312"/>
      <w:sz w:val="26"/>
      <w:szCs w:val="20"/>
    </w:rPr>
  </w:style>
  <w:style w:type="paragraph" w:styleId="1349" w:customStyle="1">
    <w:name w:val="纯文本1"/>
    <w:basedOn w:val="1081"/>
    <w:uiPriority w:val="99"/>
    <w:qFormat/>
    <w:rPr>
      <w:rFonts w:ascii="宋体" w:hAnsi="Courier New" w:eastAsia="楷体_GB2312"/>
      <w:sz w:val="28"/>
      <w:szCs w:val="20"/>
    </w:rPr>
  </w:style>
  <w:style w:type="paragraph" w:styleId="1350" w:customStyle="1">
    <w:name w:val="修订1"/>
    <w:uiPriority w:val="99"/>
    <w:semiHidden/>
    <w:qFormat/>
    <w:rPr>
      <w:rFonts w:ascii="Times New Roman" w:hAnsi="Times New Roman" w:eastAsia="宋体" w:cs="Times New Roman"/>
      <w:sz w:val="21"/>
      <w:szCs w:val="24"/>
      <w:lang w:val="en-US" w:eastAsia="zh-CN" w:bidi="ar-SA"/>
    </w:rPr>
  </w:style>
  <w:style w:type="paragraph" w:styleId="1351" w:customStyle="1">
    <w:name w:val="Char1 Char Char Char"/>
    <w:basedOn w:val="1081"/>
    <w:uiPriority w:val="0"/>
    <w:qFormat/>
    <w:rPr>
      <w:rFonts w:ascii="Tahoma" w:hAnsi="Tahoma"/>
      <w:sz w:val="24"/>
      <w:szCs w:val="20"/>
    </w:rPr>
  </w:style>
  <w:style w:type="paragraph" w:styleId="1352" w:customStyle="1">
    <w:name w:val="_Style 49"/>
    <w:basedOn w:val="1081"/>
    <w:next w:val="1287"/>
    <w:uiPriority w:val="0"/>
    <w:qFormat/>
    <w:pPr>
      <w:jc w:val="left"/>
      <w:widowControl/>
    </w:pPr>
    <w:rPr>
      <w:rFonts w:ascii="宋体" w:hAnsi="Courier New"/>
      <w:sz w:val="24"/>
    </w:rPr>
  </w:style>
  <w:style w:type="paragraph" w:styleId="1353" w:customStyle="1">
    <w:name w:val="正文2"/>
    <w:basedOn w:val="1081"/>
    <w:uiPriority w:val="0"/>
    <w:qFormat/>
    <w:pPr>
      <w:ind w:firstLine="200"/>
      <w:jc w:val="left"/>
      <w:spacing w:after="160" w:line="360" w:lineRule="auto"/>
      <w:widowControl/>
    </w:pPr>
    <w:rPr>
      <w:rFonts w:ascii="Verdana" w:hAnsi="Verdana" w:eastAsia="黑体"/>
      <w:szCs w:val="20"/>
      <w:lang w:eastAsia="en-US"/>
    </w:rPr>
  </w:style>
  <w:style w:type="paragraph" w:styleId="1354">
    <w:name w:val="List Paragraph"/>
    <w:basedOn w:val="1081"/>
    <w:uiPriority w:val="34"/>
    <w:qFormat/>
    <w:pPr>
      <w:ind w:firstLine="420"/>
    </w:pPr>
  </w:style>
  <w:style w:type="paragraph" w:styleId="1355" w:customStyle="1">
    <w:name w:val="首行缩进"/>
    <w:basedOn w:val="1081"/>
    <w:uiPriority w:val="0"/>
    <w:qFormat/>
    <w:pPr>
      <w:ind w:firstLine="480"/>
    </w:pPr>
    <w:rPr>
      <w:szCs w:val="20"/>
      <w:lang w:val="zh-CN"/>
    </w:rPr>
  </w:style>
  <w:style w:type="paragraph" w:styleId="1356" w:customStyle="1">
    <w:name w:val="Char Char Char Char Char Char Char Char Char Char"/>
    <w:basedOn w:val="1081"/>
    <w:uiPriority w:val="0"/>
    <w:qFormat/>
    <w:pPr>
      <w:numPr>
        <w:ilvl w:val="0"/>
        <w:numId w:val="1"/>
      </w:numPr>
    </w:pPr>
    <w:rPr>
      <w:sz w:val="24"/>
    </w:rPr>
  </w:style>
  <w:style w:type="paragraph" w:styleId="1357" w:customStyle="1">
    <w:name w:val="Char Char Char"/>
    <w:basedOn w:val="1280"/>
    <w:uiPriority w:val="0"/>
    <w:qFormat/>
    <w:pPr>
      <w:spacing w:line="360" w:lineRule="auto"/>
    </w:pPr>
    <w:rPr>
      <w:rFonts w:ascii="Tahoma" w:hAnsi="Tahoma"/>
      <w:sz w:val="24"/>
    </w:rPr>
  </w:style>
  <w:style w:type="paragraph" w:styleId="1358"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359" w:customStyle="1">
    <w:name w:val="Char Char Char Char Char Char Char Char Char1 Char Char Char Char"/>
    <w:basedOn w:val="1280"/>
    <w:uiPriority w:val="0"/>
    <w:qFormat/>
    <w:pPr>
      <w:spacing w:line="360" w:lineRule="auto"/>
    </w:pPr>
    <w:rPr>
      <w:rFonts w:eastAsia="楷体_GB2312"/>
      <w:sz w:val="26"/>
      <w:szCs w:val="20"/>
    </w:rPr>
  </w:style>
  <w:style w:type="paragraph" w:styleId="1360" w:customStyle="1">
    <w:name w:val="Char Char Char1 Char Char Char Char"/>
    <w:basedOn w:val="1081"/>
    <w:uiPriority w:val="0"/>
    <w:qFormat/>
    <w:pPr>
      <w:jc w:val="left"/>
      <w:spacing w:after="160" w:line="240" w:lineRule="exact"/>
      <w:widowControl/>
    </w:pPr>
    <w:rPr>
      <w:sz w:val="24"/>
    </w:rPr>
  </w:style>
  <w:style w:type="paragraph" w:styleId="1361" w:customStyle="1">
    <w:name w:val="Plain Text1"/>
    <w:basedOn w:val="1081"/>
    <w:uiPriority w:val="0"/>
    <w:qFormat/>
    <w:rPr>
      <w:rFonts w:ascii="宋体" w:hAnsi="Courier New"/>
    </w:rPr>
  </w:style>
  <w:style w:type="paragraph" w:styleId="1362" w:customStyle="1">
    <w:name w:val="列表段落"/>
    <w:basedOn w:val="1081"/>
    <w:uiPriority w:val="34"/>
    <w:qFormat/>
    <w:pPr>
      <w:ind w:firstLine="420"/>
    </w:pPr>
    <w:rPr>
      <w:rFonts w:ascii="Calibri" w:hAnsi="Calibri"/>
      <w:szCs w:val="22"/>
    </w:rPr>
  </w:style>
  <w:style w:type="paragraph" w:styleId="1363"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纯文本5"/>
    <w:basedOn w:val="1081"/>
    <w:uiPriority w:val="0"/>
    <w:qFormat/>
    <w:rPr>
      <w:rFonts w:hint="eastAsia" w:ascii="宋体" w:hAnsi="Courier New" w:eastAsia="楷体_GB2312"/>
      <w:sz w:val="28"/>
      <w:szCs w:val="20"/>
    </w:rPr>
  </w:style>
  <w:style w:type="paragraph" w:styleId="1365" w:customStyle="1">
    <w:name w:val="正文(其它)"/>
    <w:basedOn w:val="1081"/>
    <w:uiPriority w:val="0"/>
    <w:qFormat/>
    <w:pPr>
      <w:jc w:val="center"/>
    </w:pPr>
    <w:rPr>
      <w:rFonts w:ascii="黑体" w:eastAsia="黑体"/>
      <w:sz w:val="32"/>
      <w:szCs w:val="32"/>
    </w:rPr>
  </w:style>
  <w:style w:type="table" w:styleId="1366" w:customStyle="1">
    <w:name w:val="网格型11"/>
    <w:basedOn w:val="1274"/>
    <w:uiPriority w:val="59"/>
    <w:unhideWhenUsed/>
    <w:qFormat/>
    <w:rPr>
      <w:rFonts w:ascii="Calibri" w:hAnsi="Calibri"/>
    </w:rPr>
    <w:tblPr>
      <w:tblCellMar>
        <w:left w:w="0" w:type="dxa"/>
        <w:top w:w="0" w:type="dxa"/>
        <w:right w:w="0" w:type="dxa"/>
        <w:bottom w:w="0" w:type="dxa"/>
      </w:tblCellMar>
    </w:tblPr>
  </w:style>
  <w:style w:type="table" w:styleId="1367" w:customStyle="1">
    <w:name w:val="网格型2"/>
    <w:basedOn w:val="1274"/>
    <w:uiPriority w:val="99"/>
    <w:qFormat/>
    <w:pPr>
      <w:jc w:val="both"/>
      <w:widowControl w:val="off"/>
    </w:pPr>
    <w:rPr>
      <w:rFonts w:ascii="Calibri" w:hAnsi="Calibri"/>
    </w:rPr>
    <w:tblPr>
      <w:tblCellMar>
        <w:left w:w="0" w:type="dxa"/>
        <w:top w:w="0" w:type="dxa"/>
        <w:right w:w="0" w:type="dxa"/>
        <w:bottom w:w="0" w:type="dxa"/>
      </w:tblCellMar>
    </w:tblPr>
  </w:style>
  <w:style w:type="table" w:styleId="1368" w:customStyle="1">
    <w:name w:val="网格型1"/>
    <w:basedOn w:val="1274"/>
    <w:uiPriority w:val="59"/>
    <w:unhideWhenUsed/>
    <w:qFormat/>
    <w:rPr>
      <w:rFonts w:ascii="Calibri" w:hAnsi="Calibri"/>
    </w:rPr>
    <w:tblPr>
      <w:tblCellMar>
        <w:left w:w="0" w:type="dxa"/>
        <w:top w:w="0" w:type="dxa"/>
        <w:right w:w="0" w:type="dxa"/>
        <w:bottom w:w="0" w:type="dxa"/>
      </w:tblCellMar>
    </w:tblPr>
  </w:style>
  <w:style w:type="character" w:styleId="1369" w:customStyle="1">
    <w:name w:val="NormalCharacter1"/>
    <w:link w:val="1081"/>
    <w:uiPriority w:val="99"/>
    <w:semiHidden/>
    <w:qFormat/>
    <w:rPr>
      <w:rFonts w:ascii="Times New Roman" w:hAnsi="Times New Roman" w:eastAsia="宋体" w:cs="Times New Roman"/>
      <w:sz w:val="21"/>
      <w:szCs w:val="24"/>
      <w:lang w:val="en-US" w:eastAsia="zh-CN" w:bidi="ar-SA"/>
    </w:rPr>
  </w:style>
  <w:style w:type="character" w:styleId="1370" w:customStyle="1">
    <w:name w:val="PageNumber1"/>
    <w:uiPriority w:val="99"/>
    <w:qFormat/>
  </w:style>
  <w:style w:type="paragraph" w:styleId="1371" w:customStyle="1">
    <w:name w:val="正文_1_0"/>
    <w:next w:val="1120"/>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无编号条款"/>
    <w:basedOn w:val="1081"/>
    <w:uiPriority w:val="0"/>
    <w:qFormat/>
    <w:pPr>
      <w:ind w:firstLine="200"/>
      <w:spacing w:line="400" w:lineRule="exact"/>
    </w:pPr>
    <w:rPr>
      <w:rFonts w:ascii="宋体" w:hAnsi="宋体"/>
    </w:rPr>
  </w:style>
  <w:style w:type="paragraph" w:styleId="1373" w:customStyle="1">
    <w:name w:val="标题 311"/>
    <w:basedOn w:val="1081"/>
    <w:next w:val="1081"/>
    <w:uiPriority w:val="0"/>
    <w:unhideWhenUsed/>
    <w:qFormat/>
    <w:pPr>
      <w:jc w:val="left"/>
      <w:spacing w:before="100" w:beforeAutospacing="1" w:after="100" w:afterAutospacing="1"/>
      <w:outlineLvl w:val="2"/>
    </w:pPr>
    <w:rPr>
      <w:rFonts w:hint="eastAsia" w:ascii="宋体" w:hAnsi="宋体"/>
      <w:b/>
      <w:bCs/>
      <w:sz w:val="27"/>
      <w:szCs w:val="27"/>
    </w:rPr>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33"/>
    <customShpInfo spid="_x0000_s1026"/>
    <customShpInfo spid="_x0000_s1031"/>
    <customShpInfo spid="_x0000_s1032"/>
    <customShpInfo spid="_x0000_s1029"/>
    <customShpInfo spid="_x0000_s1030"/>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6</cp:revision>
  <dcterms:created xsi:type="dcterms:W3CDTF">2018-02-23T05:34:00Z</dcterms:created>
  <dcterms:modified xsi:type="dcterms:W3CDTF">2026-05-29T06:57:27Z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97B87AE557944988886BC1298FB20293_13</vt:lpwstr>
  </property>
  <property fmtid="{D5CDD505-2E9C-101B-9397-08002B2CF9AE}" pid="4" name="KSOTemplateDocerSaveRecord">
    <vt:lpwstr>eyJoZGlkIjoiZDcxOTA0MWQyNjQ0N2M4YmFlZTYyYTAwNzBhYmY1YjEiLCJ1c2VySWQiOiIyNjkzMDg3ODIifQ==</vt:lpwstr>
  </property>
</Properties>
</file>