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Next/>
        <w:spacing w:line="1040" w:lineRule="exact"/>
        <w:rPr>
          <w:rFonts w:hint="eastAsia" w:ascii="宋体" w:hAnsi="宋体" w:cs="宋体"/>
          <w:b/>
          <w:bCs/>
          <w:sz w:val="56"/>
          <w:szCs w:val="56"/>
        </w:rPr>
        <w:outlineLvl w:val="0"/>
      </w:pPr>
      <w:r/>
      <w:bookmarkStart w:id="0" w:name="_Toc15887"/>
      <w:r/>
      <w:r/>
    </w:p>
    <w:p>
      <w:pPr>
        <w:jc w:val="center"/>
        <w:keepNext/>
        <w:spacing w:line="1040" w:lineRule="exact"/>
        <w:rPr>
          <w:rFonts w:hint="eastAsia" w:ascii="宋体" w:hAnsi="宋体" w:cs="宋体"/>
          <w:b/>
          <w:bCs/>
          <w:sz w:val="56"/>
          <w:szCs w:val="56"/>
        </w:rPr>
        <w:outlineLvl w:val="0"/>
      </w:pPr>
      <w:r>
        <w:rPr>
          <w:rFonts w:hint="eastAsia" w:ascii="宋体" w:hAnsi="宋体" w:cs="宋体"/>
          <w:b/>
          <w:bCs/>
          <w:sz w:val="56"/>
          <w:szCs w:val="56"/>
        </w:rPr>
      </w:r>
      <w:r/>
    </w:p>
    <w:p>
      <w:pPr>
        <w:jc w:val="center"/>
        <w:keepNext/>
        <w:spacing w:line="1040" w:lineRule="exact"/>
        <w:rPr>
          <w:rFonts w:hint="eastAsia" w:ascii="宋体" w:hAnsi="宋体" w:cs="宋体"/>
          <w:b/>
          <w:bCs/>
          <w:sz w:val="56"/>
          <w:szCs w:val="56"/>
        </w:rPr>
        <w:outlineLvl w:val="0"/>
      </w:pPr>
      <w:r>
        <w:rPr>
          <w:rFonts w:hint="eastAsia" w:ascii="宋体" w:hAnsi="宋体" w:cs="宋体"/>
          <w:b/>
          <w:bCs/>
          <w:sz w:val="56"/>
          <w:szCs w:val="56"/>
        </w:rPr>
        <w:t xml:space="preserve">“苏采云全流程不见面交易”</w:t>
      </w:r>
      <w:bookmarkEnd w:id="0"/>
      <w:r/>
      <w:r/>
    </w:p>
    <w:p>
      <w:pPr>
        <w:jc w:val="center"/>
        <w:spacing w:before="120" w:after="120" w:line="360" w:lineRule="auto"/>
        <w:rPr>
          <w:rFonts w:hint="eastAsia" w:ascii="宋体" w:hAnsi="宋体" w:cs="宋体"/>
          <w:b/>
          <w:bCs/>
          <w:sz w:val="84"/>
          <w:szCs w:val="24"/>
        </w:rPr>
      </w:pPr>
      <w:r/>
      <w:bookmarkStart w:id="1" w:name="_Toc28033"/>
      <w:r>
        <w:rPr>
          <w:rFonts w:hint="eastAsia" w:ascii="宋体" w:hAnsi="宋体" w:cs="宋体"/>
          <w:b/>
          <w:bCs/>
          <w:sz w:val="56"/>
          <w:szCs w:val="56"/>
        </w:rPr>
        <w:t xml:space="preserve">竞争性磋商文件</w:t>
      </w:r>
      <w:bookmarkEnd w:id="1"/>
      <w:r/>
      <w:r/>
    </w:p>
    <w:p>
      <w:pPr>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ind w:firstLine="2249"/>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pStyle w:val="706"/>
        <w:rPr>
          <w:rFonts w:hint="eastAsia" w:ascii="宋体" w:hAnsi="宋体" w:cs="宋体"/>
        </w:rPr>
      </w:pPr>
      <w:r>
        <w:rPr>
          <w:rFonts w:hint="eastAsia" w:ascii="宋体" w:hAnsi="宋体" w:cs="宋体"/>
        </w:rPr>
      </w:r>
      <w:r/>
    </w:p>
    <w:p>
      <w:pPr>
        <w:ind w:firstLine="361"/>
        <w:keepNext/>
        <w:spacing w:line="480" w:lineRule="auto"/>
        <w:rPr>
          <w:rFonts w:hint="eastAsia" w:ascii="宋体" w:hAnsi="宋体" w:cs="宋体"/>
          <w:b/>
          <w:sz w:val="36"/>
          <w:szCs w:val="36"/>
        </w:rPr>
      </w:pPr>
      <w:r>
        <w:rPr>
          <w:rFonts w:hint="eastAsia" w:ascii="宋体" w:hAnsi="宋体" w:cs="宋体"/>
          <w:b/>
          <w:sz w:val="36"/>
          <w:szCs w:val="36"/>
        </w:rPr>
        <w:t xml:space="preserve">项目名称：淮安市淮阴区人民法院食堂食材采购项目</w:t>
      </w:r>
      <w:r/>
    </w:p>
    <w:p>
      <w:pPr>
        <w:ind w:firstLine="361"/>
        <w:keepNext/>
        <w:spacing w:line="480" w:lineRule="auto"/>
        <w:rPr>
          <w:rFonts w:hint="eastAsia" w:ascii="宋体" w:hAnsi="宋体" w:cs="宋体"/>
          <w:b/>
          <w:sz w:val="36"/>
          <w:szCs w:val="36"/>
        </w:rPr>
      </w:pPr>
      <w:r>
        <w:rPr>
          <w:rFonts w:hint="eastAsia" w:ascii="宋体" w:hAnsi="宋体" w:cs="宋体"/>
          <w:b/>
          <w:sz w:val="36"/>
        </w:rPr>
        <w:t xml:space="preserve">项目编号：</w:t>
      </w:r>
      <w:r>
        <w:rPr>
          <w:rFonts w:hint="eastAsia" w:ascii="宋体" w:hAnsi="宋体" w:cs="宋体"/>
          <w:b/>
          <w:sz w:val="36"/>
          <w:szCs w:val="36"/>
        </w:rPr>
        <w:t xml:space="preserve">JSZC-320804-ZHGC-C2024-0036</w:t>
      </w:r>
      <w:r/>
    </w:p>
    <w:p>
      <w:pPr>
        <w:ind w:firstLine="361"/>
        <w:keepNext/>
        <w:spacing w:line="480" w:lineRule="auto"/>
        <w:rPr>
          <w:rFonts w:hint="eastAsia" w:ascii="宋体" w:hAnsi="宋体" w:cs="宋体"/>
          <w:b/>
          <w:sz w:val="36"/>
          <w:szCs w:val="36"/>
        </w:rPr>
      </w:pPr>
      <w:r>
        <w:rPr>
          <w:rFonts w:hint="eastAsia" w:ascii="宋体" w:hAnsi="宋体" w:cs="宋体"/>
          <w:b/>
          <w:sz w:val="36"/>
          <w:szCs w:val="36"/>
        </w:rPr>
        <w:t xml:space="preserve">采 购 人：淮安市淮阴区人民法院</w:t>
      </w:r>
      <w:r/>
    </w:p>
    <w:p>
      <w:pPr>
        <w:ind w:firstLine="361"/>
        <w:spacing w:before="120" w:after="120" w:line="480" w:lineRule="auto"/>
        <w:rPr>
          <w:rFonts w:hint="eastAsia" w:ascii="宋体" w:hAnsi="宋体" w:cs="宋体"/>
          <w:b/>
          <w:bCs/>
          <w:sz w:val="32"/>
          <w:szCs w:val="24"/>
        </w:rPr>
      </w:pPr>
      <w:r>
        <w:rPr>
          <w:rFonts w:hint="eastAsia" w:ascii="宋体" w:hAnsi="宋体" w:cs="宋体"/>
          <w:b/>
          <w:sz w:val="36"/>
          <w:szCs w:val="36"/>
        </w:rPr>
        <w:t xml:space="preserve">采购代理机构：江苏星汇工程咨询管理有限公司</w:t>
      </w:r>
      <w:r/>
    </w:p>
    <w:p>
      <w:pPr>
        <w:jc w:val="center"/>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jc w:val="center"/>
        <w:spacing w:before="120" w:after="120" w:line="360" w:lineRule="auto"/>
        <w:rPr>
          <w:rFonts w:hint="eastAsia" w:ascii="宋体" w:hAnsi="宋体" w:cs="宋体"/>
          <w:b/>
          <w:sz w:val="36"/>
          <w:szCs w:val="36"/>
        </w:rPr>
      </w:pPr>
      <w:r/>
      <w:bookmarkStart w:id="2" w:name="_Toc120614210"/>
      <w:r/>
      <w:bookmarkStart w:id="3" w:name="_Toc16938516"/>
      <w:r/>
      <w:bookmarkStart w:id="4" w:name="_Toc523127445"/>
      <w:r/>
      <w:bookmarkStart w:id="5" w:name="_Toc513029200"/>
      <w:r/>
      <w:bookmarkStart w:id="6" w:name="_Toc479757206"/>
      <w:r/>
      <w:bookmarkStart w:id="7" w:name="_Toc20823272"/>
      <w:r/>
      <w:r/>
    </w:p>
    <w:p>
      <w:pPr>
        <w:jc w:val="center"/>
        <w:spacing w:before="120" w:after="120" w:line="360" w:lineRule="auto"/>
        <w:rPr>
          <w:rFonts w:hint="eastAsia" w:ascii="宋体" w:hAnsi="宋体" w:cs="宋体"/>
          <w:b/>
          <w:bCs/>
          <w:sz w:val="32"/>
          <w:szCs w:val="24"/>
        </w:rPr>
      </w:pPr>
      <w:r>
        <w:rPr>
          <w:rFonts w:hint="eastAsia" w:ascii="宋体" w:hAnsi="宋体" w:cs="宋体"/>
          <w:b/>
          <w:sz w:val="36"/>
          <w:szCs w:val="36"/>
        </w:rPr>
        <w:t xml:space="preserve">二〇二六年六月</w:t>
      </w:r>
      <w:r/>
    </w:p>
    <w:p>
      <w:pPr>
        <w:jc w:val="center"/>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jc w:val="center"/>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jc w:val="center"/>
        <w:keepNext/>
        <w:spacing w:line="460" w:lineRule="exact"/>
        <w:rPr>
          <w:rFonts w:hint="eastAsia" w:ascii="宋体" w:hAnsi="宋体" w:cs="宋体"/>
          <w:sz w:val="24"/>
          <w:szCs w:val="24"/>
        </w:rPr>
        <w:outlineLvl w:val="0"/>
      </w:pPr>
      <w:r>
        <w:rPr>
          <w:rStyle w:val="856"/>
          <w:rFonts w:hint="eastAsia" w:ascii="宋体" w:hAnsi="宋体" w:eastAsia="宋体" w:cs="宋体"/>
          <w:b/>
          <w:bCs/>
          <w:sz w:val="32"/>
          <w:szCs w:val="32"/>
        </w:rPr>
        <w:t xml:space="preserve">第一章  </w:t>
      </w:r>
      <w:bookmarkEnd w:id="2"/>
      <w:r>
        <w:rPr>
          <w:rStyle w:val="856"/>
          <w:rFonts w:hint="eastAsia" w:ascii="宋体" w:hAnsi="宋体" w:eastAsia="宋体" w:cs="宋体"/>
          <w:b/>
          <w:bCs/>
          <w:sz w:val="32"/>
          <w:szCs w:val="32"/>
        </w:rPr>
        <w:t xml:space="preserve">磋商邀请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受淮安市淮阴区人民法院的委托，江苏星汇工程咨询管理有限公司就淮安市淮阴区人民法院食堂食材采购项目进行竞争性磋商采购，现邀请符合条件的供应商参加竞争性磋商。</w:t>
      </w:r>
      <w:r/>
    </w:p>
    <w:p>
      <w:pPr>
        <w:spacing w:line="44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440" w:lineRule="exact"/>
        <w:rPr>
          <w:rFonts w:hint="eastAsia" w:ascii="宋体" w:hAnsi="宋体" w:cs="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cs="宋体"/>
          <w:sz w:val="24"/>
          <w:szCs w:val="24"/>
          <w:u w:val="single"/>
        </w:rPr>
        <w:t xml:space="preserve">淮安市淮阴区人民法院食堂食材采购项目</w:t>
      </w:r>
      <w:r>
        <w:rPr>
          <w:rFonts w:hint="eastAsia" w:ascii="宋体" w:hAnsi="宋体" w:cs="宋体"/>
          <w:sz w:val="24"/>
          <w:szCs w:val="24"/>
        </w:rPr>
        <w:t xml:space="preserve">的潜在供应商应在苏采云政府采购一体化平台自行免费下载磋商文</w:t>
      </w:r>
      <w:r>
        <w:rPr>
          <w:rFonts w:hint="eastAsia" w:ascii="宋体" w:hAnsi="宋体" w:cs="宋体"/>
          <w:sz w:val="24"/>
          <w:szCs w:val="24"/>
        </w:rPr>
        <w:t xml:space="preserve">件，并于2026</w:t>
      </w:r>
      <w:r>
        <w:rPr>
          <w:rFonts w:hint="eastAsia" w:ascii="宋体" w:hAnsi="宋体" w:cs="宋体"/>
          <w:sz w:val="24"/>
          <w:szCs w:val="24"/>
        </w:rPr>
        <w:t xml:space="preserve">-</w:t>
      </w:r>
      <w:r>
        <w:rPr>
          <w:rFonts w:hint="eastAsia" w:ascii="宋体" w:hAnsi="宋体" w:cs="宋体"/>
          <w:sz w:val="24"/>
          <w:szCs w:val="24"/>
          <w:lang w:val="en-US" w:eastAsia="zh-CN"/>
        </w:rPr>
        <w:t xml:space="preserve">7</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 14:30（北京时间）前提交响应文件。</w:t>
      </w:r>
      <w:r/>
    </w:p>
    <w:p>
      <w:pPr>
        <w:ind w:firstLine="482"/>
        <w:spacing w:line="440" w:lineRule="exact"/>
        <w:rPr>
          <w:rFonts w:hint="eastAsia" w:ascii="宋体" w:hAnsi="宋体" w:cs="宋体"/>
          <w:b/>
          <w:bCs/>
          <w:sz w:val="24"/>
          <w:szCs w:val="24"/>
        </w:rPr>
      </w:pPr>
      <w:r/>
      <w:bookmarkStart w:id="8" w:name="_Toc28359002"/>
      <w:r/>
      <w:bookmarkStart w:id="9" w:name="_Toc35393621"/>
      <w:r/>
      <w:bookmarkStart w:id="10" w:name="_Toc35393790"/>
      <w:r/>
      <w:bookmarkStart w:id="11" w:name="_Toc28359079"/>
      <w:r/>
      <w:bookmarkStart w:id="12" w:name="_Toc38985263"/>
      <w:r/>
      <w:bookmarkStart w:id="13" w:name="_Hlk24379207"/>
      <w:r>
        <w:rPr>
          <w:rFonts w:hint="eastAsia" w:ascii="宋体" w:hAnsi="宋体" w:cs="宋体"/>
          <w:b/>
          <w:bCs/>
          <w:sz w:val="24"/>
          <w:szCs w:val="24"/>
        </w:rPr>
        <w:t xml:space="preserve">一、项目基本情况</w:t>
      </w:r>
      <w:bookmarkEnd w:id="8"/>
      <w:r/>
      <w:bookmarkEnd w:id="9"/>
      <w:r/>
      <w:bookmarkEnd w:id="10"/>
      <w:r/>
      <w:bookmarkEnd w:id="11"/>
      <w:r/>
      <w:bookmarkEnd w:id="12"/>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1.项目编号：JSZC-320804-ZHGC-C2024-0036</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2.项目名称：</w:t>
      </w:r>
      <w:bookmarkEnd w:id="13"/>
      <w:r>
        <w:rPr>
          <w:rFonts w:hint="eastAsia" w:ascii="宋体" w:hAnsi="宋体" w:cs="宋体"/>
          <w:sz w:val="24"/>
          <w:szCs w:val="24"/>
        </w:rPr>
        <w:t xml:space="preserve">淮安市淮阴区人民法院食堂食材采购项目</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3.采购方式：</w:t>
      </w:r>
      <w:r>
        <w:rPr>
          <w:rFonts w:hint="eastAsia" w:ascii="宋体" w:hAnsi="宋体" w:cs="宋体"/>
          <w:bCs/>
          <w:sz w:val="24"/>
          <w:szCs w:val="24"/>
        </w:rPr>
        <w:t xml:space="preserve">竞争性磋商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4.预算金额：126万元</w:t>
      </w:r>
      <w:r/>
    </w:p>
    <w:p>
      <w:pPr>
        <w:ind w:firstLine="480"/>
        <w:spacing w:line="440" w:lineRule="exact"/>
        <w:rPr>
          <w:rFonts w:hint="eastAsia" w:ascii="宋体" w:hAnsi="宋体" w:cs="宋体"/>
          <w:sz w:val="24"/>
          <w:szCs w:val="24"/>
          <w:lang w:val="zh-CN"/>
        </w:rPr>
      </w:pPr>
      <w:r>
        <w:rPr>
          <w:rFonts w:hint="eastAsia" w:ascii="宋体" w:hAnsi="宋体" w:cs="宋体"/>
          <w:sz w:val="24"/>
          <w:szCs w:val="24"/>
        </w:rPr>
        <w:t xml:space="preserve">5.最高限价：详见下表，超过</w:t>
      </w:r>
      <w:r>
        <w:rPr>
          <w:rFonts w:hint="eastAsia" w:ascii="宋体" w:hAnsi="宋体" w:cs="宋体"/>
          <w:sz w:val="24"/>
          <w:szCs w:val="24"/>
          <w:lang w:val="zh-CN"/>
        </w:rPr>
        <w:t xml:space="preserve">最高限价的，作无效响应处理。</w:t>
      </w:r>
      <w:r/>
    </w:p>
    <w:tbl>
      <w:tblPr>
        <w:tblStyle w:val="671"/>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74"/>
        <w:gridCol w:w="3109"/>
        <w:gridCol w:w="3056"/>
      </w:tblGrid>
      <w:tr>
        <w:trPr>
          <w:jc w:val="center"/>
          <w:trHeight w:val="692"/>
        </w:trPr>
        <w:tc>
          <w:tcPr>
            <w:tcW w:w="2605" w:type="dxa"/>
            <w:vAlign w:val="center"/>
            <w:textDirection w:val="lrTb"/>
            <w:noWrap w:val="false"/>
          </w:tcPr>
          <w:p>
            <w:pPr>
              <w:jc w:val="center"/>
              <w:keepNext/>
              <w:spacing w:before="62" w:line="288" w:lineRule="auto"/>
              <w:rPr>
                <w:rFonts w:hint="eastAsia" w:ascii="宋体" w:hAnsi="宋体" w:cs="宋体"/>
                <w:b/>
                <w:bCs/>
                <w:sz w:val="24"/>
                <w:szCs w:val="24"/>
              </w:rPr>
            </w:pPr>
            <w:r>
              <w:rPr>
                <w:rFonts w:hint="eastAsia" w:ascii="宋体" w:hAnsi="宋体" w:cs="宋体"/>
                <w:b/>
                <w:bCs/>
                <w:sz w:val="24"/>
                <w:szCs w:val="24"/>
              </w:rPr>
              <w:t xml:space="preserve">食材类别</w:t>
            </w:r>
            <w:r/>
          </w:p>
        </w:tc>
        <w:tc>
          <w:tcPr>
            <w:tcW w:w="3150" w:type="dxa"/>
            <w:vAlign w:val="center"/>
            <w:textDirection w:val="lrTb"/>
            <w:noWrap w:val="false"/>
          </w:tcPr>
          <w:p>
            <w:pPr>
              <w:jc w:val="center"/>
              <w:keepNext/>
              <w:spacing w:before="62" w:line="288"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最高</w:t>
            </w:r>
            <w:r>
              <w:rPr>
                <w:rFonts w:hint="eastAsia" w:ascii="宋体" w:hAnsi="宋体" w:cs="宋体"/>
                <w:b/>
                <w:bCs/>
                <w:color w:val="auto"/>
                <w:sz w:val="24"/>
                <w:szCs w:val="24"/>
                <w:highlight w:val="none"/>
              </w:rPr>
              <w:t xml:space="preserve">市场零售价优惠折扣率</w:t>
            </w:r>
            <w:r/>
          </w:p>
        </w:tc>
        <w:tc>
          <w:tcPr>
            <w:tcW w:w="3094" w:type="dxa"/>
            <w:vAlign w:val="center"/>
            <w:textDirection w:val="lrTb"/>
            <w:noWrap w:val="false"/>
          </w:tcPr>
          <w:p>
            <w:pPr>
              <w:jc w:val="center"/>
              <w:keepNext/>
              <w:spacing w:before="62" w:line="288" w:lineRule="auto"/>
              <w:rPr>
                <w:rFonts w:hint="eastAsia" w:ascii="宋体" w:hAnsi="宋体" w:cs="宋体"/>
                <w:b/>
                <w:bCs/>
                <w:sz w:val="24"/>
                <w:szCs w:val="24"/>
              </w:rPr>
            </w:pPr>
            <w:r>
              <w:rPr>
                <w:rFonts w:hint="eastAsia" w:ascii="宋体" w:hAnsi="宋体" w:cs="宋体"/>
                <w:b/>
                <w:bCs/>
                <w:sz w:val="24"/>
                <w:szCs w:val="24"/>
              </w:rPr>
              <w:t xml:space="preserve">备注</w:t>
            </w:r>
            <w:r/>
          </w:p>
        </w:tc>
      </w:tr>
      <w:tr>
        <w:trPr>
          <w:jc w:val="center"/>
          <w:trHeight w:val="295"/>
        </w:trPr>
        <w:tc>
          <w:tcPr>
            <w:tcW w:w="2605" w:type="dxa"/>
            <w:vAlign w:val="center"/>
            <w:textDirection w:val="lrTb"/>
            <w:noWrap w:val="false"/>
          </w:tcPr>
          <w:p>
            <w:pPr>
              <w:jc w:val="center"/>
              <w:keepNext/>
              <w:spacing w:before="62" w:line="288" w:lineRule="auto"/>
              <w:rPr>
                <w:rFonts w:hint="eastAsia" w:ascii="宋体" w:hAnsi="宋体" w:cs="宋体"/>
                <w:sz w:val="24"/>
                <w:szCs w:val="24"/>
              </w:rPr>
            </w:pPr>
            <w:r>
              <w:rPr>
                <w:rFonts w:hint="eastAsia" w:ascii="宋体" w:hAnsi="宋体" w:cs="宋体"/>
                <w:sz w:val="24"/>
                <w:szCs w:val="24"/>
              </w:rPr>
              <w:t xml:space="preserve">肉类</w:t>
            </w:r>
            <w:r/>
          </w:p>
        </w:tc>
        <w:tc>
          <w:tcPr>
            <w:tcW w:w="3150" w:type="dxa"/>
            <w:vAlign w:val="center"/>
            <w:textDirection w:val="lrTb"/>
            <w:noWrap w:val="false"/>
          </w:tcPr>
          <w:p>
            <w:pPr>
              <w:jc w:val="center"/>
              <w:keepNext/>
              <w:spacing w:before="62"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sz w:val="24"/>
                <w:szCs w:val="24"/>
              </w:rPr>
            </w:pPr>
            <w:r>
              <w:rPr>
                <w:rFonts w:hint="eastAsia" w:ascii="宋体" w:hAnsi="宋体" w:cs="宋体"/>
                <w:sz w:val="24"/>
                <w:szCs w:val="24"/>
              </w:rPr>
              <w:t xml:space="preserve">蔬菜、水果类</w:t>
            </w:r>
            <w:r/>
          </w:p>
        </w:tc>
        <w:tc>
          <w:tcPr>
            <w:tcW w:w="3150" w:type="dxa"/>
            <w:vAlign w:val="center"/>
            <w:textDirection w:val="lrTb"/>
            <w:noWrap w:val="false"/>
          </w:tcPr>
          <w:p>
            <w:pPr>
              <w:jc w:val="center"/>
              <w:keepNext/>
              <w:spacing w:before="62"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85%</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rPr>
            </w:pPr>
            <w:r>
              <w:rPr>
                <w:rFonts w:hint="eastAsia" w:ascii="宋体" w:hAnsi="宋体" w:cs="宋体"/>
                <w:bCs/>
                <w:sz w:val="24"/>
                <w:szCs w:val="24"/>
              </w:rPr>
              <w:t xml:space="preserve">干货、调料品</w:t>
            </w:r>
            <w:r/>
          </w:p>
        </w:tc>
        <w:tc>
          <w:tcPr>
            <w:tcW w:w="3150" w:type="dxa"/>
            <w:vAlign w:val="center"/>
            <w:textDirection w:val="lrTb"/>
            <w:noWrap w:val="false"/>
          </w:tcPr>
          <w:p>
            <w:pPr>
              <w:jc w:val="center"/>
              <w:keepNext/>
              <w:spacing w:before="62"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rPr>
            </w:pPr>
            <w:r>
              <w:rPr>
                <w:rFonts w:hint="eastAsia" w:ascii="宋体" w:hAnsi="宋体" w:cs="宋体"/>
                <w:bCs/>
                <w:sz w:val="24"/>
                <w:szCs w:val="24"/>
              </w:rPr>
              <w:t xml:space="preserve">水产品、冻品</w:t>
            </w:r>
            <w:r/>
          </w:p>
        </w:tc>
        <w:tc>
          <w:tcPr>
            <w:tcW w:w="3150" w:type="dxa"/>
            <w:vAlign w:val="center"/>
            <w:textDirection w:val="lrTb"/>
            <w:noWrap w:val="false"/>
          </w:tcPr>
          <w:p>
            <w:pPr>
              <w:jc w:val="center"/>
              <w:keepNext/>
              <w:spacing w:before="62"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rPr>
            </w:pPr>
            <w:r>
              <w:rPr>
                <w:rFonts w:hint="eastAsia" w:ascii="宋体" w:hAnsi="宋体" w:cs="宋体"/>
                <w:bCs/>
                <w:sz w:val="24"/>
                <w:szCs w:val="24"/>
              </w:rPr>
              <w:t xml:space="preserve">面粉</w:t>
            </w:r>
            <w:r/>
          </w:p>
        </w:tc>
        <w:tc>
          <w:tcPr>
            <w:tcW w:w="3150" w:type="dxa"/>
            <w:vAlign w:val="center"/>
            <w:textDirection w:val="lrTb"/>
            <w:noWrap w:val="false"/>
          </w:tcPr>
          <w:p>
            <w:pPr>
              <w:jc w:val="center"/>
              <w:keepNext/>
              <w:spacing w:before="62"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rPr>
            </w:pPr>
            <w:r>
              <w:rPr>
                <w:rFonts w:hint="eastAsia" w:ascii="宋体" w:hAnsi="宋体" w:cs="宋体"/>
                <w:bCs/>
                <w:sz w:val="24"/>
                <w:szCs w:val="24"/>
              </w:rPr>
              <w:t xml:space="preserve">大米</w:t>
            </w:r>
            <w:r/>
          </w:p>
        </w:tc>
        <w:tc>
          <w:tcPr>
            <w:tcW w:w="3150" w:type="dxa"/>
            <w:vAlign w:val="center"/>
            <w:textDirection w:val="lrTb"/>
            <w:noWrap w:val="false"/>
          </w:tcPr>
          <w:p>
            <w:pPr>
              <w:jc w:val="center"/>
              <w:keepNext/>
              <w:spacing w:before="62"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rPr>
            </w:pPr>
            <w:r>
              <w:rPr>
                <w:rFonts w:hint="eastAsia" w:ascii="宋体" w:hAnsi="宋体" w:cs="宋体"/>
                <w:bCs/>
                <w:sz w:val="24"/>
                <w:szCs w:val="24"/>
              </w:rPr>
              <w:t xml:space="preserve">食用油</w:t>
            </w:r>
            <w:r/>
          </w:p>
        </w:tc>
        <w:tc>
          <w:tcPr>
            <w:tcW w:w="3150" w:type="dxa"/>
            <w:vAlign w:val="center"/>
            <w:textDirection w:val="lrTb"/>
            <w:noWrap w:val="false"/>
          </w:tcPr>
          <w:p>
            <w:pPr>
              <w:jc w:val="center"/>
              <w:keepNext/>
              <w:spacing w:before="62"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bl>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6.</w:t>
      </w:r>
      <w:r>
        <w:rPr>
          <w:rFonts w:hint="eastAsia" w:ascii="宋体" w:hAnsi="宋体" w:cs="宋体"/>
          <w:color w:val="000000" w:themeColor="text1"/>
          <w:sz w:val="24"/>
          <w:szCs w:val="24"/>
          <w14:textFill>
            <w14:solidFill>
              <w14:schemeClr w14:val="tx1"/>
            </w14:solidFill>
          </w14:textFill>
        </w:rPr>
        <w:t xml:space="preserve">采购需求（简介）：食堂食材采购，详见磋商文件第五章采购需求及总体要求。</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7.合同履行期限：</w:t>
      </w:r>
      <w:bookmarkStart w:id="14" w:name="_Toc28359080"/>
      <w:r/>
      <w:bookmarkStart w:id="15" w:name="_Toc35393791"/>
      <w:r/>
      <w:bookmarkStart w:id="16" w:name="_Toc28359003"/>
      <w:r/>
      <w:bookmarkStart w:id="17" w:name="_Toc35393622"/>
      <w:r/>
      <w:bookmarkStart w:id="18" w:name="_Toc38985264"/>
      <w:r>
        <w:rPr>
          <w:rFonts w:hint="eastAsia" w:ascii="宋体" w:hAnsi="宋体" w:cs="宋体"/>
          <w:color w:val="000000" w:themeColor="text1"/>
          <w:sz w:val="24"/>
          <w:szCs w:val="24"/>
          <w14:textFill>
            <w14:solidFill>
              <w14:schemeClr w14:val="tx1"/>
            </w14:solidFill>
          </w14:textFill>
        </w:rPr>
        <w:t xml:space="preserve">一年,合同期满后，经甲方同意，可续签一年，最多续签两次。</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8.本项目不接受联合体竞争性磋商。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9.本项目采购标的对应的中小企业划分标准所属行业为</w:t>
      </w:r>
      <w:r>
        <w:rPr>
          <w:rFonts w:hint="eastAsia" w:ascii="宋体" w:hAnsi="宋体" w:cs="宋体"/>
          <w:sz w:val="24"/>
          <w:szCs w:val="24"/>
          <w:u w:val="single"/>
        </w:rPr>
        <w:t xml:space="preserve">餐饮业</w:t>
      </w:r>
      <w:r>
        <w:rPr>
          <w:rFonts w:hint="eastAsia" w:ascii="宋体" w:hAnsi="宋体" w:cs="宋体"/>
          <w:sz w:val="24"/>
          <w:szCs w:val="24"/>
        </w:rPr>
        <w:t xml:space="preserve">。</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二、申请人的资格要求</w:t>
      </w:r>
      <w:bookmarkEnd w:id="14"/>
      <w:r/>
      <w:bookmarkEnd w:id="15"/>
      <w:r/>
      <w:bookmarkEnd w:id="16"/>
      <w:r/>
      <w:bookmarkEnd w:id="17"/>
      <w:r/>
      <w:bookmarkEnd w:id="18"/>
      <w:r/>
      <w:r/>
    </w:p>
    <w:p>
      <w:pPr>
        <w:ind w:left="559"/>
        <w:spacing w:line="440" w:lineRule="exact"/>
        <w:rPr>
          <w:rFonts w:hint="eastAsia" w:ascii="宋体" w:hAnsi="宋体" w:cs="宋体"/>
          <w:sz w:val="24"/>
          <w:szCs w:val="24"/>
        </w:rPr>
      </w:pPr>
      <w:r/>
      <w:bookmarkStart w:id="19" w:name="_Toc28359004"/>
      <w:r/>
      <w:bookmarkStart w:id="20" w:name="_Toc28359081"/>
      <w:r/>
      <w:bookmarkStart w:id="21" w:name="_Toc35393792"/>
      <w:r/>
      <w:bookmarkStart w:id="22" w:name="_Toc35393623"/>
      <w:r/>
      <w:bookmarkStart w:id="23" w:name="_Toc38985265"/>
      <w:r>
        <w:rPr>
          <w:rFonts w:hint="eastAsia" w:ascii="宋体" w:hAnsi="宋体" w:cs="宋体"/>
          <w:sz w:val="24"/>
          <w:szCs w:val="24"/>
        </w:rPr>
        <w:t xml:space="preserve">（一）符合《中华人民共和国政府采购法》第二十二条规定；</w:t>
      </w:r>
      <w:r/>
    </w:p>
    <w:p>
      <w:pPr>
        <w:ind w:left="559"/>
        <w:spacing w:line="440" w:lineRule="exact"/>
        <w:rPr>
          <w:rFonts w:hint="eastAsia" w:ascii="宋体" w:hAnsi="宋体" w:cs="宋体"/>
          <w:sz w:val="24"/>
          <w:szCs w:val="24"/>
        </w:rPr>
      </w:pPr>
      <w:r>
        <w:rPr>
          <w:rFonts w:hint="eastAsia" w:ascii="宋体" w:hAnsi="宋体" w:cs="宋体"/>
          <w:sz w:val="24"/>
          <w:szCs w:val="24"/>
        </w:rPr>
        <w:t xml:space="preserve">（二）落实政府采购政策需满足的资格要求:</w:t>
      </w:r>
      <w:r/>
    </w:p>
    <w:p>
      <w:pPr>
        <w:ind w:firstLine="560"/>
        <w:spacing w:line="440" w:lineRule="exact"/>
        <w:rPr>
          <w:rFonts w:hint="eastAsia" w:ascii="宋体" w:hAnsi="宋体" w:cs="宋体"/>
          <w:sz w:val="24"/>
          <w:szCs w:val="24"/>
          <w:lang w:val="zh-CN"/>
        </w:rPr>
      </w:pPr>
      <w:r>
        <w:rPr>
          <w:rFonts w:hint="eastAsia" w:ascii="宋体" w:hAnsi="宋体" w:cs="宋体"/>
          <w:sz w:val="24"/>
          <w:szCs w:val="24"/>
          <w:lang w:val="zh-CN"/>
        </w:rPr>
        <w:t xml:space="preserve">本项目</w:t>
      </w:r>
      <w:r>
        <w:rPr>
          <w:rFonts w:hint="eastAsia" w:ascii="宋体" w:hAnsi="宋体" w:cs="宋体"/>
          <w:sz w:val="24"/>
          <w:szCs w:val="24"/>
        </w:rPr>
        <w:t xml:space="preserve">按照</w:t>
      </w:r>
      <w:r>
        <w:rPr>
          <w:rFonts w:hint="eastAsia" w:ascii="宋体" w:hAnsi="宋体" w:cs="宋体"/>
          <w:sz w:val="24"/>
          <w:szCs w:val="24"/>
          <w:lang w:val="zh-CN"/>
        </w:rPr>
        <w:t xml:space="preserve">以下第</w:t>
      </w:r>
      <w:r>
        <w:rPr>
          <w:rFonts w:hint="eastAsia" w:ascii="宋体" w:hAnsi="宋体" w:cs="宋体"/>
          <w:sz w:val="24"/>
          <w:szCs w:val="24"/>
          <w:u w:val="single"/>
        </w:rPr>
        <w:t xml:space="preserve"> 1 </w:t>
      </w:r>
      <w:r>
        <w:rPr>
          <w:rFonts w:hint="eastAsia" w:ascii="宋体" w:hAnsi="宋体" w:cs="宋体"/>
          <w:sz w:val="24"/>
          <w:szCs w:val="24"/>
          <w:lang w:val="zh-CN"/>
        </w:rPr>
        <w:t xml:space="preserve">种方式落实政府采购促进中小企业发展的要求：</w:t>
      </w:r>
      <w:r/>
    </w:p>
    <w:p>
      <w:pPr>
        <w:ind w:firstLine="560"/>
        <w:spacing w:line="440" w:lineRule="exact"/>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.本项目为专门面向中小企业采购的项目。</w:t>
      </w:r>
      <w:r/>
    </w:p>
    <w:p>
      <w:pPr>
        <w:ind w:firstLine="560"/>
        <w:spacing w:line="440" w:lineRule="exact"/>
        <w:rPr>
          <w:rFonts w:hint="eastAsia"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本项目通过以下第（）种方式预留部分采购份额</w:t>
      </w:r>
      <w:r>
        <w:rPr>
          <w:rFonts w:hint="eastAsia" w:ascii="宋体" w:hAnsi="宋体" w:cs="宋体"/>
          <w:sz w:val="24"/>
          <w:szCs w:val="24"/>
        </w:rPr>
        <w:t xml:space="preserve">采购</w:t>
      </w:r>
      <w:r>
        <w:rPr>
          <w:rFonts w:hint="eastAsia" w:ascii="宋体" w:hAnsi="宋体" w:cs="宋体"/>
          <w:sz w:val="24"/>
          <w:szCs w:val="24"/>
          <w:lang w:val="zh-CN"/>
        </w:rPr>
        <w:t xml:space="preserve">中小企业</w:t>
      </w:r>
      <w:r>
        <w:rPr>
          <w:rFonts w:hint="eastAsia" w:ascii="宋体" w:hAnsi="宋体" w:cs="宋体"/>
          <w:sz w:val="24"/>
          <w:szCs w:val="24"/>
        </w:rPr>
        <w:t xml:space="preserve">服务</w:t>
      </w:r>
      <w:r>
        <w:rPr>
          <w:rFonts w:hint="eastAsia" w:ascii="宋体" w:hAnsi="宋体" w:cs="宋体"/>
          <w:sz w:val="24"/>
          <w:szCs w:val="24"/>
          <w:lang w:val="zh-CN"/>
        </w:rPr>
        <w:t xml:space="preserve">：</w:t>
      </w:r>
      <w:r/>
    </w:p>
    <w:p>
      <w:pPr>
        <w:ind w:firstLine="560"/>
        <w:spacing w:line="440" w:lineRule="exact"/>
        <w:rPr>
          <w:rFonts w:hint="eastAsia" w:ascii="宋体" w:hAnsi="宋体" w:cs="宋体"/>
          <w:sz w:val="24"/>
          <w:szCs w:val="24"/>
          <w:lang w:val="zh-CN"/>
        </w:rPr>
      </w:pPr>
      <w:r>
        <w:rPr>
          <w:rFonts w:hint="eastAsia" w:ascii="宋体" w:hAnsi="宋体" w:cs="宋体"/>
          <w:sz w:val="24"/>
          <w:szCs w:val="24"/>
          <w:lang w:val="zh-CN"/>
        </w:rPr>
        <w:t xml:space="preserve">（1）本项目要求供应商以联合体形式参加，中小企业合同金额应当达到的比例为</w:t>
      </w:r>
      <w:r>
        <w:rPr>
          <w:rFonts w:hint="eastAsia" w:ascii="宋体" w:hAnsi="宋体" w:cs="宋体"/>
          <w:sz w:val="24"/>
          <w:szCs w:val="24"/>
          <w:u w:val="single"/>
          <w:lang w:val="zh-CN"/>
        </w:rPr>
        <w:t xml:space="preserve">    </w:t>
      </w:r>
      <w:r>
        <w:rPr>
          <w:rFonts w:hint="eastAsia" w:ascii="宋体" w:hAnsi="宋体" w:cs="宋体"/>
          <w:sz w:val="24"/>
          <w:szCs w:val="24"/>
        </w:rPr>
        <w:t xml:space="preserve">%</w:t>
      </w:r>
      <w:r>
        <w:rPr>
          <w:rFonts w:hint="eastAsia" w:ascii="宋体" w:hAnsi="宋体" w:cs="宋体"/>
          <w:sz w:val="24"/>
          <w:szCs w:val="24"/>
          <w:lang w:val="zh-CN"/>
        </w:rPr>
        <w:t xml:space="preserve">，其中小微企业所占比例应为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 </w:t>
      </w:r>
      <w:r>
        <w:rPr>
          <w:rFonts w:hint="eastAsia" w:ascii="宋体" w:hAnsi="宋体" w:cs="宋体"/>
          <w:sz w:val="24"/>
          <w:szCs w:val="24"/>
        </w:rPr>
        <w:t xml:space="preserve">%</w:t>
      </w:r>
      <w:r>
        <w:rPr>
          <w:rFonts w:hint="eastAsia" w:ascii="宋体" w:hAnsi="宋体" w:cs="宋体"/>
          <w:sz w:val="24"/>
          <w:szCs w:val="24"/>
          <w:lang w:val="zh-CN"/>
        </w:rPr>
        <w:t xml:space="preserve">（两项比例均应符合《政府采购促进中小企业发展管理办法》第八条规定）。</w:t>
      </w:r>
      <w:r/>
    </w:p>
    <w:p>
      <w:pPr>
        <w:ind w:firstLine="560"/>
        <w:spacing w:line="440" w:lineRule="exact"/>
        <w:rPr>
          <w:rFonts w:hint="eastAsia" w:ascii="宋体" w:hAnsi="宋体" w:cs="宋体"/>
          <w:sz w:val="24"/>
          <w:szCs w:val="24"/>
          <w:lang w:val="zh-CN"/>
        </w:rPr>
      </w:pPr>
      <w:r>
        <w:rPr>
          <w:rFonts w:hint="eastAsia" w:ascii="宋体" w:hAnsi="宋体" w:cs="宋体"/>
          <w:sz w:val="24"/>
          <w:szCs w:val="24"/>
          <w:lang w:val="zh-CN"/>
        </w:rPr>
        <w:t xml:space="preserve">（2）本项目要求供应商进行合同分包，中小企业合同金额应当达到的比例为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 </w:t>
      </w:r>
      <w:r>
        <w:rPr>
          <w:rFonts w:hint="eastAsia" w:ascii="宋体" w:hAnsi="宋体" w:cs="宋体"/>
          <w:sz w:val="24"/>
          <w:szCs w:val="24"/>
        </w:rPr>
        <w:t xml:space="preserve">%</w:t>
      </w:r>
      <w:r>
        <w:rPr>
          <w:rFonts w:hint="eastAsia" w:ascii="宋体" w:hAnsi="宋体" w:cs="宋体"/>
          <w:sz w:val="24"/>
          <w:szCs w:val="24"/>
          <w:lang w:val="zh-CN"/>
        </w:rPr>
        <w:t xml:space="preserve">，其中小微企业所占比例应为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 </w:t>
      </w:r>
      <w:r>
        <w:rPr>
          <w:rFonts w:hint="eastAsia" w:ascii="宋体" w:hAnsi="宋体" w:cs="宋体"/>
          <w:sz w:val="24"/>
          <w:szCs w:val="24"/>
        </w:rPr>
        <w:t xml:space="preserve">%</w:t>
      </w:r>
      <w:r>
        <w:rPr>
          <w:rFonts w:hint="eastAsia" w:ascii="宋体" w:hAnsi="宋体" w:cs="宋体"/>
          <w:sz w:val="24"/>
          <w:szCs w:val="24"/>
          <w:lang w:val="zh-CN"/>
        </w:rPr>
        <w:t xml:space="preserve">（两项比例均应符合《政府采购促进中小企业发展管理办法》第八条规定）。</w:t>
      </w:r>
      <w:r/>
    </w:p>
    <w:p>
      <w:pPr>
        <w:ind w:firstLine="560"/>
        <w:spacing w:line="440" w:lineRule="exact"/>
        <w:rPr>
          <w:rFonts w:hint="eastAsia" w:ascii="宋体" w:hAnsi="宋体" w:cs="宋体"/>
          <w:sz w:val="24"/>
          <w:szCs w:val="24"/>
          <w:lang w:val="zh-CN"/>
        </w:rPr>
      </w:pPr>
      <w:r>
        <w:rPr>
          <w:rFonts w:hint="eastAsia" w:ascii="宋体" w:hAnsi="宋体" w:cs="宋体"/>
          <w:sz w:val="24"/>
          <w:szCs w:val="24"/>
          <w:lang w:val="zh-CN"/>
        </w:rPr>
        <w:t xml:space="preserve">3</w:t>
      </w:r>
      <w:bookmarkStart w:id="24" w:name="OLE_LINK1"/>
      <w:r>
        <w:rPr>
          <w:rFonts w:hint="eastAsia" w:ascii="宋体" w:hAnsi="宋体" w:cs="宋体"/>
          <w:sz w:val="24"/>
          <w:szCs w:val="24"/>
        </w:rPr>
        <w:t xml:space="preserve">.</w:t>
      </w:r>
      <w:r>
        <w:rPr>
          <w:rFonts w:hint="eastAsia" w:ascii="宋体" w:hAnsi="宋体" w:cs="宋体"/>
          <w:sz w:val="24"/>
          <w:szCs w:val="24"/>
          <w:lang w:val="zh-CN"/>
        </w:rPr>
        <w:t xml:space="preserve">本项目为非预留份额的采购项目，</w:t>
      </w:r>
      <w:r>
        <w:rPr>
          <w:rFonts w:hint="eastAsia" w:ascii="宋体" w:hAnsi="宋体" w:cs="宋体"/>
          <w:sz w:val="24"/>
          <w:szCs w:val="24"/>
        </w:rPr>
        <w:t xml:space="preserve">对小微企业报价给予扣除，用扣除后的价格参加评审，具体详见第二章“投标人须知”第36.1项</w:t>
      </w:r>
      <w:r>
        <w:rPr>
          <w:rFonts w:hint="eastAsia" w:ascii="宋体" w:hAnsi="宋体" w:cs="宋体"/>
          <w:sz w:val="24"/>
          <w:szCs w:val="24"/>
          <w:lang w:val="zh-CN"/>
        </w:rPr>
        <w:t xml:space="preserve">。</w:t>
      </w:r>
      <w:bookmarkEnd w:id="24"/>
      <w:r/>
      <w:r/>
    </w:p>
    <w:p>
      <w:pPr>
        <w:ind w:firstLine="560"/>
        <w:spacing w:line="440" w:lineRule="exact"/>
        <w:rPr>
          <w:rFonts w:hint="eastAsia" w:ascii="宋体" w:hAnsi="宋体" w:cs="宋体"/>
          <w:sz w:val="24"/>
          <w:szCs w:val="24"/>
          <w:lang w:val="zh-CN"/>
        </w:rPr>
      </w:pPr>
      <w:r>
        <w:rPr>
          <w:rFonts w:hint="eastAsia" w:ascii="宋体" w:hAnsi="宋体" w:cs="宋体"/>
          <w:sz w:val="24"/>
          <w:szCs w:val="24"/>
        </w:rPr>
        <w:t xml:space="preserve">注:</w:t>
      </w:r>
      <w:r>
        <w:rPr>
          <w:rFonts w:hint="eastAsia" w:ascii="宋体" w:hAnsi="宋体" w:cs="宋体"/>
          <w:sz w:val="24"/>
          <w:szCs w:val="24"/>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440" w:lineRule="exact"/>
        <w:rPr>
          <w:rFonts w:hint="eastAsia" w:ascii="宋体" w:hAnsi="宋体" w:cs="宋体"/>
          <w:sz w:val="24"/>
          <w:szCs w:val="24"/>
        </w:rPr>
      </w:pPr>
      <w:r>
        <w:rPr>
          <w:rFonts w:hint="eastAsia" w:ascii="宋体" w:hAnsi="宋体" w:cs="宋体"/>
          <w:sz w:val="24"/>
          <w:szCs w:val="24"/>
        </w:rPr>
        <w:t xml:space="preserve">（三）本项目的特定资格要求：</w:t>
      </w:r>
      <w:r/>
    </w:p>
    <w:p>
      <w:pPr>
        <w:ind w:firstLine="560"/>
        <w:spacing w:line="440" w:lineRule="exact"/>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供应商具有有效期内食品经营许可证。</w:t>
      </w:r>
      <w:r/>
    </w:p>
    <w:p>
      <w:pPr>
        <w:ind w:firstLine="560"/>
        <w:spacing w:line="440" w:lineRule="exact"/>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w:t>
      </w:r>
      <w:r>
        <w:rPr>
          <w:rFonts w:hint="eastAsia" w:ascii="宋体" w:hAnsi="宋体" w:cs="宋体"/>
          <w:sz w:val="24"/>
          <w:szCs w:val="24"/>
          <w:lang w:val="zh-CN"/>
        </w:rPr>
        <w:t xml:space="preserve">供应商须提供“具有良好的社会诚信度，在近三年的生产经营中无任何食品安全方面的不良记录”的书面承诺。</w:t>
      </w:r>
      <w:r/>
    </w:p>
    <w:p>
      <w:pPr>
        <w:ind w:firstLine="560"/>
        <w:spacing w:line="440" w:lineRule="exact"/>
        <w:rPr>
          <w:rFonts w:hint="eastAsia" w:ascii="宋体" w:hAnsi="宋体" w:cs="宋体"/>
          <w:sz w:val="24"/>
          <w:szCs w:val="24"/>
        </w:rPr>
      </w:pPr>
      <w:r>
        <w:rPr>
          <w:rFonts w:hint="eastAsia" w:ascii="宋体" w:hAnsi="宋体" w:cs="宋体"/>
          <w:color w:val="000000"/>
          <w:sz w:val="24"/>
          <w:szCs w:val="24"/>
        </w:rPr>
        <w:t xml:space="preserve">（四）拒绝下述条件的供应商参加本次采购活动:</w:t>
      </w:r>
      <w:r/>
    </w:p>
    <w:p>
      <w:pPr>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1.供应商单位负责人为同一人或者存在直接控股、管理关系的不同供应商，不得同时参加同一合同项下的政府采购活动。</w:t>
      </w:r>
      <w:r/>
    </w:p>
    <w:p>
      <w:pPr>
        <w:ind w:firstLine="560"/>
        <w:spacing w:line="440" w:lineRule="exact"/>
        <w:rPr>
          <w:rFonts w:hint="eastAsia" w:ascii="宋体" w:hAnsi="宋体" w:cs="宋体"/>
          <w:b/>
          <w:i/>
          <w:color w:val="000000"/>
          <w:sz w:val="24"/>
          <w:szCs w:val="24"/>
        </w:rPr>
      </w:pPr>
      <w:r>
        <w:rPr>
          <w:rFonts w:hint="eastAsia" w:ascii="宋体" w:hAnsi="宋体" w:cs="宋体"/>
          <w:color w:val="000000"/>
          <w:sz w:val="24"/>
          <w:szCs w:val="24"/>
        </w:rPr>
        <w:t xml:space="preserve">2.凡为采购项目提供整体设计、规范编制或者项目管理、监理、检测等服务的供应商，不得再参加本项目的采购活动。</w:t>
      </w:r>
      <w:r/>
    </w:p>
    <w:p>
      <w:pPr>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3.供应商被“信用中国”网站、“中国政府采购网”列入失信被执行人、重大税收违法案件当事人名单、政府采购严重违法失信行为记录名单。</w:t>
      </w:r>
      <w:bookmarkEnd w:id="19"/>
      <w:bookmarkEnd w:id="20"/>
      <w:bookmarkEnd w:id="21"/>
      <w:bookmarkEnd w:id="22"/>
      <w:bookmarkEnd w:id="23"/>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三、获取磋商文件时间、地点和方式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1.时间：自磋商文件公告发布之日起五个工作日。</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2.地点：</w:t>
      </w:r>
      <w:r>
        <w:rPr>
          <w:rFonts w:hint="eastAsia" w:ascii="宋体" w:hAnsi="宋体" w:cs="宋体"/>
          <w:color w:val="000000"/>
          <w:sz w:val="24"/>
        </w:rPr>
        <w:t xml:space="preserve">苏采云政府采购一体化平台或淮安政府采购网</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方式：供应商登录江苏省政府采购网，在网站首页点击“苏采云”→使用CA锁登录系统（新用户需进行“平台用户注册”）→“项目参与”进行登记，在“可参与项目”中选择“我要参与”，参与成功后到“已参与项目”界面中找到该项目下载文件并进行操作；或在淮安市政府采购网自行免费下载磋商文件。</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四、提交响应文件截止时间、地点</w:t>
      </w:r>
      <w:r/>
    </w:p>
    <w:p>
      <w:pPr>
        <w:ind w:firstLine="480"/>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sz w:val="24"/>
          <w:szCs w:val="24"/>
        </w:rPr>
        <w:t xml:space="preserve">1.时间：</w:t>
      </w:r>
      <w:r>
        <w:rPr>
          <w:rFonts w:hint="eastAsia" w:ascii="宋体" w:hAnsi="宋体" w:cs="宋体"/>
          <w:bCs/>
          <w:color w:val="000000" w:themeColor="text1"/>
          <w:sz w:val="24"/>
          <w:szCs w:val="24"/>
          <w14:textFill>
            <w14:solidFill>
              <w14:schemeClr w14:val="tx1"/>
            </w14:solidFill>
          </w14:textFill>
        </w:rPr>
        <w:t xml:space="preserve">2026- </w:t>
      </w:r>
      <w:r>
        <w:rPr>
          <w:rFonts w:hint="eastAsia" w:ascii="宋体" w:hAnsi="宋体" w:cs="宋体"/>
          <w:bCs/>
          <w:color w:val="000000" w:themeColor="text1"/>
          <w:sz w:val="24"/>
          <w:szCs w:val="24"/>
          <w:lang w:val="en-US" w:eastAsia="zh-CN"/>
          <w14:textFill>
            <w14:solidFill>
              <w14:schemeClr w14:val="tx1"/>
            </w14:solidFill>
          </w14:textFill>
        </w:rPr>
        <w:t xml:space="preserve">7</w:t>
      </w:r>
      <w:r>
        <w:rPr>
          <w:rFonts w:hint="eastAsia" w:ascii="宋体" w:hAnsi="宋体" w:cs="宋体"/>
          <w:bCs/>
          <w:color w:val="000000" w:themeColor="text1"/>
          <w:sz w:val="24"/>
          <w:szCs w:val="24"/>
          <w14:textFill>
            <w14:solidFill>
              <w14:schemeClr w14:val="tx1"/>
            </w14:solidFill>
          </w14:textFill>
        </w:rPr>
        <w:t xml:space="preserve"> - </w:t>
      </w:r>
      <w:r>
        <w:rPr>
          <w:rFonts w:hint="eastAsia" w:ascii="宋体" w:hAnsi="宋体" w:cs="宋体"/>
          <w:bCs/>
          <w:color w:val="000000" w:themeColor="text1"/>
          <w:sz w:val="24"/>
          <w:szCs w:val="24"/>
          <w:lang w:val="en-US" w:eastAsia="zh-CN"/>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 14:30（北京时间）</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2.地点：本项目采用远程“不见面”开标方式，无需到现场提交，请供应商在截止时间前提前登入苏采云政府采购一体化平台提交响应文件。</w:t>
      </w:r>
      <w:r/>
    </w:p>
    <w:p>
      <w:pPr>
        <w:ind w:firstLine="482"/>
        <w:spacing w:line="440" w:lineRule="exact"/>
        <w:rPr>
          <w:rFonts w:hint="eastAsia" w:ascii="宋体" w:hAnsi="宋体" w:cs="宋体"/>
          <w:b/>
          <w:bCs/>
          <w:sz w:val="24"/>
          <w:szCs w:val="24"/>
        </w:rPr>
      </w:pPr>
      <w:r/>
      <w:bookmarkStart w:id="25" w:name="_Toc28359084"/>
      <w:r/>
      <w:bookmarkStart w:id="26" w:name="_Toc28359007"/>
      <w:r/>
      <w:bookmarkStart w:id="27" w:name="_Toc35393794"/>
      <w:r/>
      <w:bookmarkStart w:id="28" w:name="_Toc35393625"/>
      <w:r/>
      <w:bookmarkStart w:id="29" w:name="_Toc38985267"/>
      <w:r>
        <w:rPr>
          <w:rFonts w:hint="eastAsia" w:ascii="宋体" w:hAnsi="宋体" w:cs="宋体"/>
          <w:b/>
          <w:bCs/>
          <w:sz w:val="24"/>
          <w:szCs w:val="24"/>
        </w:rPr>
        <w:t xml:space="preserve">五、开启</w:t>
      </w:r>
      <w:bookmarkEnd w:id="25"/>
      <w:r/>
      <w:bookmarkEnd w:id="26"/>
      <w:r/>
      <w:bookmarkEnd w:id="27"/>
      <w:r/>
      <w:bookmarkEnd w:id="28"/>
      <w:r/>
      <w:bookmarkEnd w:id="29"/>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bCs/>
          <w:color w:val="000000" w:themeColor="text1"/>
          <w:sz w:val="24"/>
          <w:szCs w:val="24"/>
          <w14:textFill>
            <w14:solidFill>
              <w14:schemeClr w14:val="tx1"/>
            </w14:solidFill>
          </w14:textFill>
        </w:rPr>
        <w:t xml:space="preserve">2026- </w:t>
      </w:r>
      <w:r>
        <w:rPr>
          <w:rFonts w:hint="eastAsia" w:ascii="宋体" w:hAnsi="宋体" w:cs="宋体"/>
          <w:bCs/>
          <w:color w:val="000000" w:themeColor="text1"/>
          <w:sz w:val="24"/>
          <w:szCs w:val="24"/>
          <w:lang w:val="en-US" w:eastAsia="zh-CN"/>
          <w14:textFill>
            <w14:solidFill>
              <w14:schemeClr w14:val="tx1"/>
            </w14:solidFill>
          </w14:textFill>
        </w:rPr>
        <w:t xml:space="preserve">7</w:t>
      </w:r>
      <w:r>
        <w:rPr>
          <w:rFonts w:hint="eastAsia" w:ascii="宋体" w:hAnsi="宋体" w:cs="宋体"/>
          <w:bCs/>
          <w:color w:val="000000" w:themeColor="text1"/>
          <w:sz w:val="24"/>
          <w:szCs w:val="24"/>
          <w14:textFill>
            <w14:solidFill>
              <w14:schemeClr w14:val="tx1"/>
            </w14:solidFill>
          </w14:textFill>
        </w:rPr>
        <w:t xml:space="preserve"> - </w:t>
      </w:r>
      <w:r>
        <w:rPr>
          <w:rFonts w:hint="eastAsia" w:ascii="宋体" w:hAnsi="宋体" w:cs="宋体"/>
          <w:bCs/>
          <w:color w:val="000000" w:themeColor="text1"/>
          <w:sz w:val="24"/>
          <w:szCs w:val="24"/>
          <w:lang w:val="en-US" w:eastAsia="zh-CN"/>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 14:30</w:t>
      </w:r>
      <w:r>
        <w:rPr>
          <w:rFonts w:hint="eastAsia" w:ascii="宋体" w:hAnsi="宋体" w:cs="宋体"/>
          <w:bCs/>
          <w:sz w:val="24"/>
          <w:szCs w:val="24"/>
        </w:rPr>
        <w:t xml:space="preserve">（北京时间）</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ind w:firstLine="480"/>
        <w:spacing w:line="440" w:lineRule="exact"/>
        <w:rPr>
          <w:rFonts w:hint="eastAsia" w:ascii="宋体" w:hAnsi="宋体" w:cs="宋体"/>
          <w:sz w:val="28"/>
          <w:szCs w:val="28"/>
        </w:rPr>
      </w:pPr>
      <w:r>
        <w:rPr>
          <w:rFonts w:hint="eastAsia" w:ascii="宋体" w:hAnsi="宋体" w:cs="宋体"/>
          <w:sz w:val="24"/>
          <w:szCs w:val="24"/>
        </w:rPr>
        <w:t xml:space="preserve">3.方式：供应商登录“苏采云”系统在平台首页点击“开标大厅”，进入江苏省政府采购一体化不见面开标（采购）大厅，在今日项目列表，点击项目，进入不见面开标系统。本项目为不见面磋商项目，</w:t>
      </w:r>
      <w:bookmarkStart w:id="97" w:name="_GoBack"/>
      <w:r/>
      <w:bookmarkEnd w:id="97"/>
      <w:r>
        <w:rPr>
          <w:rFonts w:hint="eastAsia" w:ascii="宋体" w:hAnsi="宋体" w:cs="宋体"/>
          <w:sz w:val="24"/>
          <w:szCs w:val="24"/>
        </w:rPr>
        <w:t xml:space="preserve">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六、公告期限</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自本公告发布之日起五个工作日。</w:t>
      </w:r>
      <w:r/>
    </w:p>
    <w:p>
      <w:pPr>
        <w:ind w:firstLine="482"/>
        <w:spacing w:line="440" w:lineRule="exact"/>
        <w:rPr>
          <w:rFonts w:hint="eastAsia" w:ascii="宋体" w:hAnsi="宋体" w:cs="宋体"/>
          <w:b/>
          <w:bCs/>
          <w:sz w:val="24"/>
          <w:szCs w:val="24"/>
        </w:rPr>
      </w:pPr>
      <w:r/>
      <w:bookmarkStart w:id="30" w:name="_Toc38985268"/>
      <w:r/>
      <w:bookmarkStart w:id="31" w:name="_Toc35393626"/>
      <w:r/>
      <w:bookmarkStart w:id="32" w:name="_Toc35393795"/>
      <w:r>
        <w:rPr>
          <w:rFonts w:hint="eastAsia" w:ascii="宋体" w:hAnsi="宋体" w:cs="宋体"/>
          <w:b/>
          <w:bCs/>
          <w:sz w:val="24"/>
          <w:szCs w:val="24"/>
        </w:rPr>
        <w:t xml:space="preserve">七、其他补充事宜</w:t>
      </w:r>
      <w:bookmarkEnd w:id="30"/>
      <w:r/>
      <w:bookmarkEnd w:id="31"/>
      <w:r/>
      <w:bookmarkEnd w:id="32"/>
      <w:r/>
      <w:r/>
    </w:p>
    <w:p>
      <w:pPr>
        <w:ind w:firstLine="480"/>
        <w:spacing w:line="440" w:lineRule="exact"/>
        <w:rPr>
          <w:rFonts w:hint="eastAsia" w:ascii="宋体" w:hAnsi="宋体" w:cs="宋体"/>
          <w:sz w:val="24"/>
          <w:szCs w:val="24"/>
        </w:rPr>
      </w:pPr>
      <w:r/>
      <w:bookmarkStart w:id="33" w:name="_Toc28359008"/>
      <w:r/>
      <w:bookmarkStart w:id="34" w:name="_Toc35393627"/>
      <w:r/>
      <w:bookmarkStart w:id="35" w:name="_Toc35393796"/>
      <w:r/>
      <w:bookmarkStart w:id="36" w:name="_Toc28359085"/>
      <w:r/>
      <w:bookmarkStart w:id="37" w:name="_Toc38985269"/>
      <w:r>
        <w:rPr>
          <w:rFonts w:hint="eastAsia" w:ascii="宋体" w:hAnsi="宋体" w:cs="宋体"/>
          <w:sz w:val="24"/>
          <w:szCs w:val="24"/>
        </w:rPr>
        <w:t xml:space="preserve">1.本项目不收取磋商保证金；</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3.根据省财政厅《关</w:t>
      </w:r>
      <w:r>
        <w:rPr>
          <w:rFonts w:hint="eastAsia" w:ascii="宋体" w:hAnsi="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4.有关本次磋商的事项若存在变动或修改，敬请及时关注江苏星汇工程咨询管理有限公司在“淮安市政府采购网”“淮安市公共资源交易网”发布的更正公告。</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八、</w:t>
      </w:r>
      <w:bookmarkEnd w:id="33"/>
      <w:r/>
      <w:bookmarkEnd w:id="34"/>
      <w:r/>
      <w:bookmarkEnd w:id="35"/>
      <w:r/>
      <w:bookmarkEnd w:id="36"/>
      <w:r/>
      <w:bookmarkEnd w:id="37"/>
      <w:r>
        <w:rPr>
          <w:rFonts w:hint="eastAsia" w:ascii="宋体" w:hAnsi="宋体" w:cs="宋体"/>
          <w:b/>
          <w:bCs/>
          <w:sz w:val="24"/>
          <w:szCs w:val="24"/>
        </w:rPr>
        <w:t xml:space="preserve">凡对本次采购提出询问，请按以下方式联系。</w:t>
      </w:r>
      <w:r/>
    </w:p>
    <w:p>
      <w:pPr>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名称：淮安市淮阴区人民法院</w:t>
      </w:r>
      <w:r/>
    </w:p>
    <w:p>
      <w:pPr>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地址：江苏省淮安市淮阴区承德北路612号</w:t>
      </w:r>
      <w:r/>
    </w:p>
    <w:p>
      <w:pPr>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联系人：郑主任</w:t>
      </w:r>
      <w:r/>
    </w:p>
    <w:p>
      <w:pPr>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电话：0517-80859498</w:t>
      </w:r>
      <w:r/>
    </w:p>
    <w:p>
      <w:pPr>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2.采购代理机构信息</w:t>
      </w:r>
      <w:r/>
    </w:p>
    <w:p>
      <w:pPr>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名称：江苏星汇工程咨询管理有限公司 </w:t>
      </w:r>
      <w:r/>
    </w:p>
    <w:p>
      <w:pPr>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地址：淮安经济技术开发区深圳路5号明发星悦城23-4</w:t>
      </w:r>
      <w:r/>
    </w:p>
    <w:p>
      <w:pPr>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联系人：王工          19952359166</w:t>
      </w:r>
      <w:r/>
    </w:p>
    <w:p>
      <w:pPr>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项目联系人：王工      19952359166</w:t>
      </w:r>
      <w:r/>
    </w:p>
    <w:p>
      <w:pPr>
        <w:ind w:firstLine="482"/>
        <w:spacing w:line="520" w:lineRule="exact"/>
        <w:tabs>
          <w:tab w:val="left" w:pos="900" w:leader="none"/>
        </w:tabs>
        <w:rPr>
          <w:rFonts w:hint="eastAsia" w:ascii="宋体" w:hAnsi="宋体" w:cs="宋体"/>
          <w:bCs/>
          <w:sz w:val="24"/>
          <w:szCs w:val="24"/>
        </w:rPr>
      </w:pPr>
      <w:r>
        <w:rPr>
          <w:rFonts w:hint="eastAsia" w:ascii="宋体" w:hAnsi="宋体" w:cs="宋体"/>
          <w:bCs/>
          <w:sz w:val="24"/>
          <w:szCs w:val="24"/>
        </w:rPr>
      </w:r>
      <w:r/>
    </w:p>
    <w:p>
      <w:pPr>
        <w:jc w:val="center"/>
        <w:keepNext/>
        <w:spacing w:line="460" w:lineRule="exact"/>
        <w:rPr>
          <w:rStyle w:val="856"/>
          <w:rFonts w:hint="eastAsia" w:ascii="宋体" w:hAnsi="宋体" w:eastAsia="宋体" w:cs="宋体"/>
          <w:b/>
          <w:bCs/>
          <w:sz w:val="32"/>
          <w:szCs w:val="32"/>
        </w:rPr>
        <w:outlineLvl w:val="0"/>
      </w:pPr>
      <w:r/>
      <w:bookmarkStart w:id="38" w:name="_Toc120614211"/>
      <w:r>
        <w:rPr>
          <w:rStyle w:val="856"/>
          <w:rFonts w:hint="eastAsia" w:ascii="宋体" w:hAnsi="宋体" w:eastAsia="宋体" w:cs="宋体"/>
        </w:rPr>
        <w:br w:type="page" w:clear="all"/>
      </w:r>
      <w:r>
        <w:rPr>
          <w:rStyle w:val="856"/>
          <w:rFonts w:hint="eastAsia" w:ascii="宋体" w:hAnsi="宋体" w:eastAsia="宋体" w:cs="宋体"/>
          <w:b/>
          <w:bCs/>
          <w:sz w:val="32"/>
          <w:szCs w:val="32"/>
        </w:rPr>
        <w:t xml:space="preserve">第二章  </w:t>
      </w:r>
      <w:bookmarkEnd w:id="3"/>
      <w:r/>
      <w:bookmarkEnd w:id="4"/>
      <w:r/>
      <w:bookmarkEnd w:id="5"/>
      <w:r/>
      <w:bookmarkEnd w:id="6"/>
      <w:r/>
      <w:bookmarkEnd w:id="7"/>
      <w:r/>
      <w:bookmarkEnd w:id="38"/>
      <w:r>
        <w:rPr>
          <w:rStyle w:val="856"/>
          <w:rFonts w:hint="eastAsia" w:ascii="宋体" w:hAnsi="宋体" w:eastAsia="宋体" w:cs="宋体"/>
          <w:b/>
          <w:bCs/>
          <w:sz w:val="32"/>
          <w:szCs w:val="32"/>
        </w:rPr>
        <w:t xml:space="preserve">供应商须知</w:t>
      </w:r>
      <w:r/>
    </w:p>
    <w:p>
      <w:pPr>
        <w:ind w:firstLine="482"/>
        <w:spacing w:line="440" w:lineRule="exact"/>
        <w:rPr>
          <w:rFonts w:hint="eastAsia" w:ascii="宋体" w:hAnsi="宋体" w:cs="宋体"/>
          <w:b/>
          <w:bCs/>
          <w:sz w:val="24"/>
          <w:szCs w:val="24"/>
        </w:rPr>
      </w:pPr>
      <w:r/>
      <w:bookmarkStart w:id="39" w:name="_Toc16938523"/>
      <w:r/>
      <w:bookmarkStart w:id="40" w:name="_Toc20823279"/>
      <w:r/>
      <w:bookmarkStart w:id="41" w:name="_Toc462564067"/>
      <w:r/>
      <w:bookmarkStart w:id="42" w:name="_Toc513029207"/>
      <w:r>
        <w:rPr>
          <w:rFonts w:hint="eastAsia" w:ascii="宋体" w:hAnsi="宋体" w:cs="宋体"/>
          <w:b/>
          <w:bCs/>
          <w:sz w:val="24"/>
          <w:szCs w:val="24"/>
        </w:rPr>
        <w:t xml:space="preserve">一、总则</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1.适用范围</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本竞争性磋商文件仅适用于本次采购邀请中所述项目的采购。</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2.合格的供应商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2.1满足第一章磋商邀请中供应商资格要求的规定。 </w:t>
      </w:r>
      <w:r/>
    </w:p>
    <w:p>
      <w:pPr>
        <w:ind w:firstLine="504"/>
        <w:spacing w:line="440" w:lineRule="exact"/>
        <w:rPr>
          <w:rFonts w:hint="eastAsia" w:ascii="宋体" w:hAnsi="宋体" w:cs="宋体"/>
          <w:sz w:val="24"/>
          <w:szCs w:val="24"/>
        </w:rPr>
      </w:pPr>
      <w:r>
        <w:rPr>
          <w:rFonts w:hint="eastAsia" w:ascii="宋体" w:hAnsi="宋体" w:cs="宋体"/>
          <w:spacing w:val="6"/>
          <w:sz w:val="24"/>
          <w:szCs w:val="24"/>
        </w:rPr>
        <w:t xml:space="preserve">2.2</w:t>
      </w:r>
      <w:r>
        <w:rPr>
          <w:rFonts w:hint="eastAsia" w:ascii="宋体" w:hAnsi="宋体" w:cs="宋体"/>
          <w:sz w:val="24"/>
          <w:szCs w:val="24"/>
        </w:rPr>
        <w:t xml:space="preserve">满足磋商文件中实质性条款的规定。</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3.适用法律</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3.1《中华人民共和国政府采购法》《中华人民共和国政府采购法实施条例》《政府采购竞争性磋商采购方式管理暂行办法》等有关法律、规章和规定等。</w:t>
      </w:r>
      <w:r/>
    </w:p>
    <w:p>
      <w:pPr>
        <w:ind w:firstLine="482"/>
        <w:keepLines/>
        <w:keepNext/>
        <w:spacing w:line="440" w:lineRule="exact"/>
        <w:rPr>
          <w:rFonts w:hint="eastAsia" w:ascii="宋体" w:hAnsi="宋体" w:cs="宋体"/>
          <w:b/>
          <w:bCs/>
          <w:sz w:val="24"/>
          <w:szCs w:val="24"/>
        </w:rPr>
        <w:outlineLvl w:val="3"/>
      </w:pPr>
      <w:r>
        <w:rPr>
          <w:rFonts w:hint="eastAsia" w:ascii="宋体" w:hAnsi="宋体" w:cs="宋体"/>
          <w:b/>
          <w:bCs/>
          <w:sz w:val="24"/>
          <w:szCs w:val="24"/>
        </w:rPr>
        <w:t xml:space="preserve">4.磋商费用</w:t>
      </w:r>
      <w:bookmarkEnd w:id="39"/>
      <w:r/>
      <w:bookmarkEnd w:id="40"/>
      <w:r/>
      <w:bookmarkEnd w:id="41"/>
      <w:r/>
      <w:bookmarkEnd w:id="42"/>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供应商应自行承担所有与参加本次磋商有关的费用，无论磋商过程中的做法和结果如何，采购人和江苏星汇工程咨询管理有限公司（以下简称代理机构）在任何情况下均无义务和责任承担这些费用。</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4.2</w:t>
      </w:r>
      <w:r>
        <w:rPr>
          <w:rFonts w:hint="eastAsia" w:ascii="宋体" w:hAnsi="宋体" w:cs="宋体"/>
          <w:sz w:val="24"/>
          <w:szCs w:val="24"/>
          <w:lang w:val="zh-CN"/>
        </w:rPr>
        <w:t xml:space="preserve">本项目</w:t>
      </w:r>
      <w:r>
        <w:rPr>
          <w:rFonts w:hint="eastAsia" w:ascii="宋体" w:hAnsi="宋体" w:cs="宋体"/>
          <w:sz w:val="24"/>
          <w:szCs w:val="24"/>
        </w:rPr>
        <w:t xml:space="preserve">由江苏星汇工程咨询管理有限公司作前期咨询，咨询费共计陆仟元整</w:t>
      </w:r>
      <w:r>
        <w:rPr>
          <w:rFonts w:hint="eastAsia" w:ascii="宋体" w:hAnsi="宋体" w:cs="宋体"/>
          <w:sz w:val="24"/>
          <w:szCs w:val="24"/>
          <w:lang w:val="zh-CN"/>
        </w:rPr>
        <w:t xml:space="preserve">，</w:t>
      </w:r>
      <w:r>
        <w:rPr>
          <w:rFonts w:hint="eastAsia" w:ascii="宋体" w:hAnsi="宋体" w:cs="宋体"/>
          <w:sz w:val="24"/>
          <w:szCs w:val="24"/>
        </w:rPr>
        <w:t xml:space="preserve">由成交供应商承担</w:t>
      </w:r>
      <w:r>
        <w:rPr>
          <w:rFonts w:hint="eastAsia" w:ascii="宋体" w:hAnsi="宋体" w:cs="宋体"/>
          <w:sz w:val="24"/>
          <w:szCs w:val="24"/>
          <w:lang w:val="zh-CN"/>
        </w:rPr>
        <w:t xml:space="preserve">，此费用须包含在投标报价中，但无须单独列项计取。</w:t>
      </w:r>
      <w:r/>
    </w:p>
    <w:p>
      <w:pPr>
        <w:ind w:firstLine="482"/>
        <w:spacing w:line="440" w:lineRule="exact"/>
        <w:rPr>
          <w:rFonts w:hint="eastAsia" w:ascii="宋体" w:hAnsi="宋体" w:cs="宋体"/>
          <w:b/>
          <w:bCs/>
          <w:sz w:val="24"/>
          <w:szCs w:val="24"/>
        </w:rPr>
      </w:pPr>
      <w:r/>
      <w:bookmarkStart w:id="43" w:name="_Toc20823281"/>
      <w:r/>
      <w:bookmarkStart w:id="44" w:name="_Toc513029209"/>
      <w:r/>
      <w:bookmarkStart w:id="45" w:name="_Toc120614215"/>
      <w:r/>
      <w:bookmarkStart w:id="46" w:name="_Toc16938525"/>
      <w:r>
        <w:rPr>
          <w:rFonts w:hint="eastAsia" w:ascii="宋体" w:hAnsi="宋体" w:cs="宋体"/>
          <w:b/>
          <w:bCs/>
          <w:sz w:val="24"/>
          <w:szCs w:val="24"/>
        </w:rPr>
        <w:t xml:space="preserve">二、磋商文件</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5.磋商文件由以下部分组成：</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5.1磋商邀请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5.2供应商须知</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5.3评标标准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5.4合同格式及条款</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5.5项目采购需求</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5.6响应文件</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6.磋商文件的澄清</w:t>
      </w:r>
      <w:bookmarkEnd w:id="43"/>
      <w:r/>
      <w:bookmarkEnd w:id="44"/>
      <w:r/>
      <w:bookmarkEnd w:id="45"/>
      <w:r/>
      <w:bookmarkEnd w:id="46"/>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6.1任何要求对磋商进行澄清的供应商，均应在磋商截止时间五日前通过书面形式并加盖公章通知代理机构，代理机构对磋商截止时间前五日收到的任何澄清要求将以书面形式予以答复。</w:t>
      </w:r>
      <w:r/>
    </w:p>
    <w:p>
      <w:pPr>
        <w:ind w:firstLine="480"/>
        <w:spacing w:line="440" w:lineRule="exact"/>
        <w:rPr>
          <w:rFonts w:hint="eastAsia" w:ascii="宋体" w:hAnsi="宋体" w:cs="宋体"/>
          <w:b/>
          <w:bCs/>
          <w:sz w:val="24"/>
          <w:szCs w:val="24"/>
        </w:rPr>
      </w:pPr>
      <w:r/>
      <w:bookmarkStart w:id="47" w:name="_Toc462564071"/>
      <w:r/>
      <w:bookmarkStart w:id="48" w:name="_Toc20823284"/>
      <w:r/>
      <w:bookmarkStart w:id="49" w:name="_Toc513029212"/>
      <w:r/>
      <w:bookmarkStart w:id="50" w:name="_Toc16938528"/>
      <w:r>
        <w:rPr>
          <w:rFonts w:hint="eastAsia" w:ascii="宋体" w:hAnsi="宋体" w:cs="宋体"/>
          <w:b/>
          <w:bCs/>
          <w:sz w:val="24"/>
          <w:szCs w:val="24"/>
        </w:rPr>
        <w:t xml:space="preserve">7.</w:t>
      </w:r>
      <w:bookmarkEnd w:id="47"/>
      <w:r/>
      <w:bookmarkEnd w:id="48"/>
      <w:r/>
      <w:bookmarkEnd w:id="49"/>
      <w:r/>
      <w:bookmarkEnd w:id="50"/>
      <w:r>
        <w:rPr>
          <w:rFonts w:hint="eastAsia" w:ascii="宋体" w:hAnsi="宋体" w:cs="宋体"/>
          <w:b/>
          <w:bCs/>
          <w:sz w:val="24"/>
          <w:szCs w:val="24"/>
        </w:rPr>
        <w:t xml:space="preserve">磋商文件的更正或补充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7.1在磋商时间前，代理机构可主动或在解答供应商提出的澄清问题时对磋商文件用更正公告的方式进行修正。</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7.2 对磋商文件的修改将在淮安市政府采购网进行公告，更正公告将作为磋商文件的组成部分，对所有参加本次磋商的供应商都具有约束力。</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7.3为使供应商有足够的时间按磋商文件的更正要求修正响应文件，代理机构有权按照相关法定的要求推迟响应文件接收截止时间和磋商时间。</w:t>
      </w:r>
      <w:r/>
    </w:p>
    <w:p>
      <w:pPr>
        <w:ind w:firstLine="482"/>
        <w:spacing w:line="440" w:lineRule="exact"/>
        <w:rPr>
          <w:rFonts w:hint="eastAsia" w:ascii="宋体" w:hAnsi="宋体" w:cs="宋体"/>
          <w:b/>
          <w:bCs/>
          <w:sz w:val="24"/>
          <w:szCs w:val="24"/>
        </w:rPr>
      </w:pPr>
      <w:r/>
      <w:bookmarkStart w:id="51" w:name="_Toc120614216"/>
      <w:r/>
      <w:bookmarkStart w:id="52" w:name="_Toc462564072"/>
      <w:r/>
      <w:bookmarkStart w:id="53" w:name="_Toc513029213"/>
      <w:r/>
      <w:bookmarkStart w:id="54" w:name="_Toc16938529"/>
      <w:r/>
      <w:bookmarkStart w:id="55" w:name="_Toc20823285"/>
      <w:r>
        <w:rPr>
          <w:rFonts w:hint="eastAsia" w:ascii="宋体" w:hAnsi="宋体" w:cs="宋体"/>
          <w:b/>
          <w:bCs/>
          <w:sz w:val="24"/>
          <w:szCs w:val="24"/>
        </w:rPr>
        <w:t xml:space="preserve">三、响应文件的编制</w:t>
      </w:r>
      <w:bookmarkEnd w:id="51"/>
      <w:r/>
      <w:bookmarkEnd w:id="52"/>
      <w:r/>
      <w:bookmarkEnd w:id="53"/>
      <w:r/>
      <w:bookmarkEnd w:id="54"/>
      <w:r/>
      <w:bookmarkEnd w:id="55"/>
      <w:r/>
      <w:r/>
    </w:p>
    <w:p>
      <w:pPr>
        <w:ind w:firstLine="482"/>
        <w:keepLines/>
        <w:keepNext/>
        <w:spacing w:line="440" w:lineRule="exact"/>
        <w:rPr>
          <w:rFonts w:hint="eastAsia" w:ascii="宋体" w:hAnsi="宋体" w:cs="宋体"/>
          <w:b/>
          <w:bCs/>
          <w:sz w:val="24"/>
          <w:szCs w:val="24"/>
        </w:rPr>
        <w:outlineLvl w:val="3"/>
      </w:pPr>
      <w:r/>
      <w:bookmarkStart w:id="56" w:name="_Toc462564073"/>
      <w:r/>
      <w:bookmarkStart w:id="57" w:name="_Toc20823286"/>
      <w:r/>
      <w:bookmarkStart w:id="58" w:name="_Toc16938530"/>
      <w:r/>
      <w:bookmarkStart w:id="59" w:name="_Toc513029214"/>
      <w:r>
        <w:rPr>
          <w:rFonts w:hint="eastAsia" w:ascii="宋体" w:hAnsi="宋体" w:cs="宋体"/>
          <w:b/>
          <w:bCs/>
          <w:sz w:val="24"/>
          <w:szCs w:val="24"/>
        </w:rPr>
        <w:t xml:space="preserve">8.响应文件的语言及度量衡单位</w:t>
      </w:r>
      <w:bookmarkEnd w:id="56"/>
      <w:r/>
      <w:bookmarkEnd w:id="57"/>
      <w:r/>
      <w:bookmarkEnd w:id="58"/>
      <w:r/>
      <w:bookmarkEnd w:id="59"/>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供应商提交的响应文件以及供应商与代理机构就有关磋商的所有来往通知、函件和文件均应使用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8.2</w:t>
      </w:r>
      <w:r>
        <w:rPr>
          <w:rFonts w:hint="eastAsia" w:ascii="宋体" w:hAnsi="宋体" w:cs="宋体"/>
          <w:sz w:val="24"/>
          <w:szCs w:val="24"/>
        </w:rPr>
        <w:t xml:space="preserve">除技术性能另有规定外，响应文件所使用的度量衡单位，均须采用国家法定计量单位。</w:t>
      </w:r>
      <w:r/>
    </w:p>
    <w:p>
      <w:pPr>
        <w:ind w:firstLine="482"/>
        <w:keepLines/>
        <w:keepNext/>
        <w:spacing w:line="440" w:lineRule="exact"/>
        <w:rPr>
          <w:rFonts w:hint="eastAsia" w:ascii="宋体" w:hAnsi="宋体" w:cs="宋体"/>
          <w:b/>
          <w:bCs/>
          <w:sz w:val="24"/>
          <w:szCs w:val="24"/>
        </w:rPr>
        <w:outlineLvl w:val="3"/>
      </w:pPr>
      <w:r/>
      <w:bookmarkStart w:id="60" w:name="_Toc20823287"/>
      <w:r/>
      <w:bookmarkStart w:id="61" w:name="_Toc16938531"/>
      <w:r/>
      <w:bookmarkStart w:id="62" w:name="_Toc513029215"/>
      <w:r/>
      <w:bookmarkStart w:id="63" w:name="_Toc462564074"/>
      <w:r>
        <w:rPr>
          <w:rFonts w:hint="eastAsia" w:ascii="宋体" w:hAnsi="宋体" w:cs="宋体"/>
          <w:b/>
          <w:bCs/>
          <w:sz w:val="24"/>
          <w:szCs w:val="24"/>
        </w:rPr>
        <w:t xml:space="preserve">9.响应文件构成</w:t>
      </w:r>
      <w:bookmarkEnd w:id="60"/>
      <w:r/>
      <w:bookmarkEnd w:id="61"/>
      <w:r/>
      <w:bookmarkEnd w:id="62"/>
      <w:r/>
      <w:bookmarkEnd w:id="63"/>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9.2如标书制作工具中格式和内容与“淮安市政府采购网”发布的磋商文件不一致，请以“淮安市政府采购网”发布的磋商文件为准。</w:t>
      </w:r>
      <w:r/>
    </w:p>
    <w:p>
      <w:pPr>
        <w:ind w:firstLine="482"/>
        <w:keepLines/>
        <w:keepNext/>
        <w:spacing w:line="440" w:lineRule="exact"/>
        <w:rPr>
          <w:rFonts w:hint="eastAsia" w:ascii="宋体" w:hAnsi="宋体" w:cs="宋体"/>
          <w:b/>
          <w:bCs/>
          <w:sz w:val="24"/>
          <w:szCs w:val="24"/>
        </w:rPr>
        <w:outlineLvl w:val="3"/>
      </w:pPr>
      <w:r/>
      <w:bookmarkStart w:id="64" w:name="_Hlt26668975"/>
      <w:r/>
      <w:bookmarkEnd w:id="64"/>
      <w:r/>
      <w:bookmarkStart w:id="65" w:name="_Hlt26670360"/>
      <w:r/>
      <w:bookmarkEnd w:id="65"/>
      <w:r/>
      <w:bookmarkStart w:id="66" w:name="_Hlt26954838"/>
      <w:r/>
      <w:bookmarkEnd w:id="66"/>
      <w:r/>
      <w:bookmarkStart w:id="67" w:name="_Toc49090509"/>
      <w:r/>
      <w:bookmarkStart w:id="68" w:name="_Toc14577357"/>
      <w:r/>
      <w:bookmarkStart w:id="69" w:name="_Toc513029216"/>
      <w:r/>
      <w:bookmarkStart w:id="70" w:name="_Toc14577354"/>
      <w:r/>
      <w:bookmarkStart w:id="71" w:name="_Toc513029219"/>
      <w:r/>
      <w:bookmarkStart w:id="72" w:name="_Toc49090507"/>
      <w:r/>
      <w:bookmarkStart w:id="73" w:name="_Toc14577355"/>
      <w:r/>
      <w:bookmarkStart w:id="74" w:name="_Toc49090508"/>
      <w:r>
        <w:rPr>
          <w:rFonts w:hint="eastAsia" w:ascii="宋体" w:hAnsi="宋体" w:cs="宋体"/>
          <w:b/>
          <w:bCs/>
          <w:sz w:val="24"/>
          <w:szCs w:val="24"/>
        </w:rPr>
        <w:t xml:space="preserve">10.证明磋商响应标的符合磋商文件规定的文件</w:t>
      </w:r>
      <w:bookmarkEnd w:id="67"/>
      <w:r/>
      <w:bookmarkEnd w:id="68"/>
      <w:r/>
      <w:bookmarkEnd w:id="69"/>
      <w:r/>
      <w:bookmarkEnd w:id="70"/>
      <w:r/>
      <w:bookmarkEnd w:id="71"/>
      <w:r/>
      <w:bookmarkEnd w:id="72"/>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10.1供应商应按照磋商文件要求提交证明文件，证明其及磋商响应标的符合磋商文件规定。</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10.2磋商文件对证明文件无明确形式要求的，证明文件可以以文字资料、图纸和数据等形式提交。</w:t>
      </w:r>
      <w:bookmarkEnd w:id="73"/>
      <w:r/>
      <w:bookmarkEnd w:id="74"/>
      <w:r/>
      <w:r/>
    </w:p>
    <w:p>
      <w:pPr>
        <w:ind w:left="480"/>
        <w:jc w:val="left"/>
        <w:spacing w:line="440" w:lineRule="exact"/>
        <w:widowControl/>
        <w:tabs>
          <w:tab w:val="left" w:pos="240" w:leader="none"/>
        </w:tabs>
        <w:rPr>
          <w:rFonts w:hint="eastAsia" w:ascii="宋体" w:hAnsi="宋体" w:cs="宋体"/>
          <w:sz w:val="24"/>
          <w:szCs w:val="24"/>
        </w:rPr>
      </w:pPr>
      <w:r>
        <w:rPr>
          <w:rFonts w:hint="eastAsia" w:ascii="宋体" w:hAnsi="宋体" w:cs="宋体"/>
          <w:sz w:val="24"/>
          <w:szCs w:val="24"/>
        </w:rPr>
        <w:t xml:space="preserve">11.磋商报价</w:t>
      </w:r>
      <w:r/>
    </w:p>
    <w:p>
      <w:pPr>
        <w:ind w:firstLine="560"/>
        <w:spacing w:line="520" w:lineRule="exact"/>
        <w:rPr>
          <w:rFonts w:hint="eastAsia" w:ascii="宋体" w:hAnsi="宋体" w:cs="宋体"/>
          <w:b/>
          <w:sz w:val="24"/>
        </w:rPr>
      </w:pPr>
      <w:r>
        <w:rPr>
          <w:rFonts w:hint="eastAsia" w:ascii="宋体" w:hAnsi="宋体" w:cs="宋体"/>
          <w:sz w:val="24"/>
        </w:rPr>
        <w:t xml:space="preserve">11.1本项目采用总承包方式，供应商的报价应包含全部服务的价格及相关税费、培训、售后服务，以及与本项目有关的所有费用。</w:t>
      </w:r>
      <w:r/>
    </w:p>
    <w:p>
      <w:pPr>
        <w:ind w:firstLine="482"/>
        <w:spacing w:line="520" w:lineRule="exact"/>
        <w:rPr>
          <w:rFonts w:hint="eastAsia" w:ascii="宋体" w:hAnsi="宋体" w:cs="宋体"/>
          <w:bCs/>
          <w:sz w:val="24"/>
        </w:rPr>
      </w:pPr>
      <w:r>
        <w:rPr>
          <w:rFonts w:hint="eastAsia" w:ascii="宋体" w:hAnsi="宋体" w:cs="宋体"/>
          <w:bCs/>
          <w:sz w:val="24"/>
        </w:rPr>
        <w:t xml:space="preserve">11.2供应商的任何错漏、优惠、竞争性报价不得作为减轻责任、减少服务、增加收费、降低质量的理由。</w:t>
      </w:r>
      <w:r/>
    </w:p>
    <w:p>
      <w:pPr>
        <w:ind w:firstLine="482"/>
        <w:spacing w:line="520" w:lineRule="exact"/>
        <w:rPr>
          <w:rFonts w:hint="eastAsia" w:ascii="宋体" w:hAnsi="宋体" w:cs="宋体"/>
          <w:bCs/>
          <w:sz w:val="24"/>
        </w:rPr>
      </w:pPr>
      <w:r>
        <w:rPr>
          <w:rFonts w:hint="eastAsia" w:ascii="宋体" w:hAnsi="宋体" w:cs="宋体"/>
          <w:bCs/>
          <w:sz w:val="24"/>
        </w:rPr>
        <w:t xml:space="preserve">11.3采购人或代理机构不接受备选的磋商方案或有选择的报价。</w:t>
      </w:r>
      <w:r/>
    </w:p>
    <w:p>
      <w:pPr>
        <w:ind w:firstLine="482"/>
        <w:spacing w:line="520" w:lineRule="exact"/>
        <w:rPr>
          <w:rFonts w:hint="eastAsia" w:ascii="宋体" w:hAnsi="宋体" w:cs="宋体"/>
          <w:bCs/>
          <w:sz w:val="24"/>
        </w:rPr>
      </w:pPr>
      <w:r>
        <w:rPr>
          <w:rFonts w:hint="eastAsia" w:ascii="宋体" w:hAnsi="宋体" w:cs="宋体"/>
          <w:bCs/>
          <w:sz w:val="24"/>
        </w:rPr>
        <w:t xml:space="preserve">11.4本次磋商项目报价均须以人民币为货币单位。</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12.技术要求响应及偏离表、商务要求响应及偏离表（如有）</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12.1供应商需对磋商文件中的技术要求与商务要求逐项作出响应或偏离，并说明原因。</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12.2供应商可在响应文件中提供认为需要的其他技术文件或说明。</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13.服务承诺、培训计划、人员安排及其他（如有）</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13.1供应商需根据磋商文件要求提供有关售后服务的管理制度，售后服务机构的分布情况，售后服务人员的数量、素质、技术水平及售后服务的反应能力等。</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13.2供应商需根据磋商文件要求提供培训计划。</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13.3供应商需根据磋商文件要求提供磋商响应标的的主要组成部分、功能设计、实现思路及关键技术等。</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14.磋商响应函</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14.1供应商应按照磋商文件中提供的格式完整、正确填写磋商响应函。</w:t>
      </w:r>
      <w:r/>
    </w:p>
    <w:p>
      <w:pPr>
        <w:ind w:firstLine="480"/>
        <w:spacing w:line="440" w:lineRule="exact"/>
        <w:rPr>
          <w:rFonts w:hint="eastAsia" w:ascii="宋体" w:hAnsi="宋体" w:cs="宋体"/>
          <w:sz w:val="24"/>
          <w:szCs w:val="24"/>
        </w:rPr>
      </w:pPr>
      <w:r>
        <w:rPr>
          <w:rFonts w:hint="eastAsia" w:ascii="宋体" w:hAnsi="宋体" w:cs="宋体"/>
          <w:b/>
          <w:bCs/>
          <w:sz w:val="24"/>
          <w:szCs w:val="24"/>
        </w:rPr>
        <w:t xml:space="preserve">15.磋商有效期</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15.1磋商有效期为从磋商之日起计算的九十天。磋商有效期比规定短的将被视为非响应磋商而予以拒绝。</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16.磋商有效期的延长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17.方案部分</w:t>
      </w:r>
      <w:r/>
    </w:p>
    <w:p>
      <w:pPr>
        <w:ind w:firstLine="480"/>
        <w:spacing w:line="440" w:lineRule="exact"/>
        <w:rPr>
          <w:rFonts w:hint="eastAsia" w:ascii="宋体" w:hAnsi="宋体" w:cs="宋体"/>
          <w:b/>
          <w:bCs/>
          <w:sz w:val="24"/>
          <w:szCs w:val="24"/>
        </w:rPr>
      </w:pPr>
      <w:r>
        <w:rPr>
          <w:rFonts w:hint="eastAsia" w:ascii="宋体" w:hAnsi="宋体" w:cs="宋体"/>
          <w:bCs/>
          <w:sz w:val="24"/>
          <w:szCs w:val="24"/>
        </w:rPr>
        <w:t xml:space="preserve">17.1本项目评标标准中的方案部分不采用暗标方式进行评审。</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18.响应文件的签署</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18.1响应文件仅需要在供应商进行签章的位置应进行电子签章。电子响应文件不得涂改、行间插字或删除，如果出现上述情况应重新编制。</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四、响应文件上传</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19.响应文件的上传</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19.1供应商应当按照《操作手册》规定，在提交响应文件截止时间前制作并上传电子响应文件。</w:t>
      </w:r>
      <w:r/>
    </w:p>
    <w:p>
      <w:pPr>
        <w:ind w:firstLine="480"/>
        <w:spacing w:line="440" w:lineRule="exact"/>
        <w:rPr>
          <w:rFonts w:hint="eastAsia" w:ascii="宋体" w:hAnsi="宋体" w:cs="宋体"/>
          <w:bCs/>
          <w:sz w:val="24"/>
          <w:szCs w:val="24"/>
        </w:rPr>
      </w:pPr>
      <w:r>
        <w:rPr>
          <w:rFonts w:hint="eastAsia" w:ascii="宋体" w:hAnsi="宋体" w:cs="宋体"/>
          <w:sz w:val="24"/>
          <w:szCs w:val="24"/>
        </w:rPr>
        <w:t xml:space="preserve">19.2</w:t>
      </w:r>
      <w:r>
        <w:rPr>
          <w:rFonts w:hint="eastAsia" w:ascii="宋体" w:hAnsi="宋体" w:cs="宋体"/>
          <w:bCs/>
          <w:sz w:val="24"/>
          <w:szCs w:val="24"/>
        </w:rPr>
        <w:t xml:space="preserve">供应商应充分考虑网络环境、网络带宽等风险因素，如因供应商自身原因造成的电子响应文件上传不成功的按照本磋商文件第二章第26.3.2条规定做无效响应处理。</w:t>
      </w:r>
      <w:r/>
    </w:p>
    <w:p>
      <w:pPr>
        <w:pStyle w:val="884"/>
        <w:rPr>
          <w:rFonts w:hint="eastAsia" w:ascii="宋体" w:eastAsia="宋体" w:cs="宋体"/>
          <w:bCs w:val="0"/>
          <w:color w:val="auto"/>
          <w:sz w:val="24"/>
          <w:szCs w:val="24"/>
        </w:rPr>
      </w:pPr>
      <w:r>
        <w:rPr>
          <w:rFonts w:hint="eastAsia" w:ascii="宋体" w:eastAsia="宋体" w:cs="宋体"/>
          <w:bCs w:val="0"/>
          <w:color w:val="auto"/>
          <w:sz w:val="24"/>
          <w:szCs w:val="24"/>
        </w:rPr>
        <w:t xml:space="preserve">19.2供应商上传的电子响应文件内容不清楚或不清晰的（含扫描件），造成无法评审或部分影响评审的，责任由供应商自负。</w:t>
      </w:r>
      <w:r/>
    </w:p>
    <w:p>
      <w:pPr>
        <w:pStyle w:val="884"/>
        <w:rPr>
          <w:rFonts w:hint="eastAsia" w:ascii="宋体" w:eastAsia="宋体" w:cs="宋体"/>
          <w:bCs w:val="0"/>
          <w:color w:val="auto"/>
          <w:sz w:val="24"/>
          <w:szCs w:val="24"/>
        </w:rPr>
      </w:pPr>
      <w:r>
        <w:rPr>
          <w:rFonts w:hint="eastAsia" w:ascii="宋体" w:eastAsia="宋体" w:cs="宋体"/>
          <w:bCs w:val="0"/>
          <w:color w:val="auto"/>
          <w:sz w:val="24"/>
          <w:szCs w:val="24"/>
        </w:rPr>
        <w:t xml:space="preserve">19.3供应商上传电子响应文件的时间不得迟于磋商邀请中规定的截止时间。</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20.响应文件被拒绝接收的情形</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20.1在磋商文件规定的提交响应文件截止时间后上传的电子响应文件。</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21.响应文件的修改和撤回</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21.1供应商在上传电子响应文件后可以对其修改或撤回，但这种修改和撤回，必须在规定的磋商时间之前。</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21.2对于电子响应文件的修改，供应商可在磋商时间前登录电子交易平台撤回电子响应文件，并上传新的电子响应文件。电子响应文件以最终完成上传的为准。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21.3供应商不得在磋商时间以后修改电子响应文件。</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21.4供应商不得在提交电子响应文件截止时间起至磋商有效期满前撤回电子响应文件。</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五、响应文件的解密与评审</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22.响应文件解密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22.1供应商应当按照《操作手册》规定，在苏采云系统规定的时间内对磋商响应文件进行解密。</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23.磋商小组</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23.1代理机构将组织磋商小组对响应文件进行评审。磋商小组由采购人代表和有关技术、经济等方面的专家组成，且人员构成符合政府采购有关规定。</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23.2磋商小组独立工作，负责评审所有响应文件并确定成交候选人。</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24.评审过程的保密与公正</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24.1磋商小组、采购人和代理机构工作人员、相关监督人员等与评审工作有关的人员，对评审情况以及在评审过程中获悉的国家秘密、商业秘密负有保密责任。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24.2在评审过程中，供应商不得以任何行为影响磋商评审过程，否则其响应文件将被视为无效响应文件。</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24.3在项目评审期间，代理机构将设专门人员与供应商联系。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24.4代理机构和磋商小组不向未成交的供应商解释未成交原因，也不公布评审过程中的相关细节。</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25.评审过程中的澄清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25.3接到磋商小组澄清、说明和更正要求的供应商如未按规定作出澄清、说明和更正，其风险由供应商自行承担。</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26.对响应文件的审查</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26.1响应文件审查分为资格审查和符合性审查。</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26.1.1资格审查：由磋商小组依据法律法规和磋商文件的规定，对响应文件中的资格证明文件进行审查，以确定供应商是否具备参加磋商的资格。</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26.3未实质性响应磋商文件的情形</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26.3.1供应商在苏采云系统规定的时间内未成功解密电子响应文件的。</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26.3.2供应商未按照磋商文件要求上传电子响应文件的。</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26.3.3同一供应商提交两个（含两个）以上不同的响应文件或者最后报价的。</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26.3.4供应商不具备磋商文件中规定资格要求的。</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26.3.5供应商的最后报价超过了采购预算。</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26.3.6不符合磋商文件中规定的实质性要求和条件的（实质性要求和条件是指本磋商文件中所带星号“★”的商务和技术要求）。</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26.3.8 响应文件含有采购人不能接受的附加条件的。</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26.3.9响应文件未按照磋商文件要求加盖CA电子公章的。</w:t>
      </w:r>
      <w:r/>
    </w:p>
    <w:p>
      <w:pPr>
        <w:ind w:firstLine="480"/>
        <w:spacing w:line="440" w:lineRule="exact"/>
        <w:rPr>
          <w:rFonts w:hint="eastAsia" w:ascii="宋体" w:hAnsi="宋体" w:cs="宋体"/>
          <w:b/>
          <w:bCs/>
          <w:sz w:val="24"/>
        </w:rPr>
      </w:pPr>
      <w:r>
        <w:rPr>
          <w:rFonts w:hint="eastAsia" w:ascii="宋体" w:hAnsi="宋体" w:cs="宋体"/>
          <w:sz w:val="24"/>
          <w:szCs w:val="24"/>
        </w:rPr>
        <w:t xml:space="preserve">26.3.10</w:t>
      </w:r>
      <w:r>
        <w:rPr>
          <w:rFonts w:hint="eastAsia" w:ascii="宋体" w:hAnsi="宋体" w:cs="宋体"/>
          <w:b/>
          <w:bCs/>
          <w:sz w:val="24"/>
        </w:rPr>
        <w:t xml:space="preserve">评审过程中出现下列情形之一的，评审委员会应当启动异常低价投标（响应）审查程序：</w:t>
      </w:r>
      <w:r/>
    </w:p>
    <w:p>
      <w:pPr>
        <w:ind w:firstLine="482"/>
        <w:spacing w:line="44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cs="宋体"/>
          <w:b/>
          <w:bCs/>
          <w:sz w:val="24"/>
        </w:rPr>
      </w:pPr>
      <w:r>
        <w:rPr>
          <w:rFonts w:hint="eastAsia" w:ascii="宋体" w:hAnsi="宋体" w:cs="宋体"/>
          <w:b/>
          <w:bCs/>
          <w:sz w:val="24"/>
        </w:rPr>
        <w:t xml:space="preserve">（3）投标（响应）报价低于采购项目最高限价45%的，即投标（响应）报价&lt;采购项目最高限价×45%；</w:t>
      </w:r>
      <w:r/>
    </w:p>
    <w:p>
      <w:pPr>
        <w:ind w:firstLine="482"/>
        <w:spacing w:line="44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w:t>
      </w:r>
      <w:r/>
    </w:p>
    <w:p>
      <w:pPr>
        <w:ind w:firstLine="482"/>
        <w:spacing w:line="440" w:lineRule="exact"/>
        <w:rPr>
          <w:rFonts w:hint="eastAsia" w:ascii="宋体" w:hAnsi="宋体" w:cs="宋体"/>
          <w:b/>
          <w:bCs/>
          <w:sz w:val="24"/>
        </w:rPr>
      </w:pPr>
      <w:r>
        <w:rPr>
          <w:rFonts w:hint="eastAsia" w:ascii="宋体" w:hAnsi="宋体" w:cs="宋体"/>
          <w:b/>
          <w:bCs/>
          <w:sz w:val="24"/>
        </w:rPr>
        <w:t xml:space="preserve">（5）相关法律法规对供应商报价有规定的，从其规定。</w:t>
      </w:r>
      <w:r/>
    </w:p>
    <w:p>
      <w:pPr>
        <w:ind w:firstLine="482"/>
        <w:spacing w:line="44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相关供应商应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spacing w:line="440" w:lineRule="exact"/>
        <w:rPr>
          <w:rFonts w:hint="eastAsia" w:ascii="宋体" w:hAnsi="宋体" w:cs="宋体"/>
          <w:b/>
          <w:bCs/>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40" w:lineRule="exact"/>
        <w:rPr>
          <w:rFonts w:hint="eastAsia" w:ascii="宋体" w:hAnsi="宋体" w:cs="宋体"/>
          <w:b/>
          <w:bCs/>
          <w:sz w:val="24"/>
        </w:rPr>
      </w:pPr>
      <w:r>
        <w:rPr>
          <w:rFonts w:hint="eastAsia" w:ascii="宋体" w:hAnsi="宋体" w:cs="宋体"/>
          <w:b/>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40" w:lineRule="exact"/>
        <w:rPr>
          <w:rFonts w:hint="eastAsia" w:ascii="宋体" w:hAnsi="宋体" w:cs="宋体"/>
          <w:b/>
          <w:bCs/>
          <w:sz w:val="24"/>
        </w:rPr>
      </w:pPr>
      <w:r>
        <w:rPr>
          <w:rFonts w:hint="eastAsia" w:ascii="宋体" w:hAnsi="宋体" w:cs="宋体"/>
          <w:b/>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26.4未实质性响应磋商文件的响应文件按无效响应处理。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26.5如果响应文件实质上没有响应磋商文件的要求，磋商小组将予以拒绝，供应商不得通过修改或撤销不符合要求的偏离或保留而使其成为实质性响应的文件。</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26.6供应商在项目评审全过程中应保持通信畅通，并安排专人与代理机构及磋商小组联系。</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27.磋商程序及评审方法和评审标准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27.1磋商程序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27.1.3供应商未在磋商小组规定的时间内在苏采云系统中提交最后报价的视为放弃磋商，其响应文件按无效响应处理</w:t>
      </w:r>
      <w:r>
        <w:rPr>
          <w:rFonts w:hint="eastAsia" w:ascii="宋体" w:hAnsi="宋体" w:cs="宋体"/>
          <w:b/>
          <w:bCs/>
          <w:sz w:val="24"/>
          <w:szCs w:val="24"/>
        </w:rPr>
        <w:t xml:space="preserve">。</w:t>
      </w:r>
      <w:r>
        <w:rPr>
          <w:rFonts w:hint="eastAsia" w:ascii="宋体" w:hAnsi="宋体" w:cs="宋体"/>
          <w:sz w:val="24"/>
          <w:szCs w:val="24"/>
        </w:rPr>
        <w:t xml:space="preserve">已提交响应文件的供应商，在提交最后报价之前，可以根据磋商情况退出磋商，并在苏采云系统中提交“退出磋商函”并加盖CA电子公章。</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27.2 评审方法和评审标准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27.2.2评审标准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见本磋商文件第五章规定。</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27.3采购活动终止的情况</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出现下列情形之一的，本次竞争性磋商采购活动将被终止：</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27.3.1因情况变化，不再符合规定的竞争性磋商采购方式适用情形的。</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27.3.2出现影响采购公正的违法、违规行为的。</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27.3.3除本磋商文件第二章第27.1.2条第三款规定的情形外，在采购过程中符合要求的供应商或者最后报价未超过采购预算的供应商不足3家的。</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27.3.4在苏采云系统规定时间内成功解密电子响应文件的供应商不足3家的。</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28.推荐成交候选供应商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28.1磋商小组将对通过资格性审查和符合性审查的响应文件进行评价和比较。</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28.2磋商小组按磋商文件第三章中公布的评标标准对每份合格响应文件进行评审，推荐3名成交候选供应商。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28.3磋商小组发现磋商文件存在歧义、重大缺陷导致评审工作无法进行，或者磋商文件内容存在违反国家有关规定的，评审工作停止，代理机构修改磋商文件后重新组织采购活动。</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29.磋商过程保密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29.1在宣布成交结果前，凡属于审查、澄清、磋商、评审响应文件和确定成交等相关信息，均不得泄露给任何供应商或与评审工作无关的人员。</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29.2供应商不得探听上述信息，不得以任何行为影响磋商过程，否则将被取消成交资格。</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29.3 磋商小组名单在磋商前确定，并在磋商结果确定前保密。</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六、确定成交及签订合同</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30.确定成交供应商</w:t>
      </w:r>
      <w:r/>
    </w:p>
    <w:p>
      <w:pPr>
        <w:ind w:firstLine="480"/>
        <w:spacing w:line="440" w:lineRule="exact"/>
        <w:rPr>
          <w:rFonts w:hint="eastAsia" w:ascii="宋体" w:hAnsi="宋体" w:cs="宋体"/>
          <w:bCs/>
          <w:sz w:val="24"/>
          <w:szCs w:val="24"/>
        </w:rPr>
      </w:pPr>
      <w:r/>
      <w:bookmarkStart w:id="75" w:name="_Hlt26954739"/>
      <w:r/>
      <w:bookmarkEnd w:id="75"/>
      <w:r/>
      <w:bookmarkStart w:id="76" w:name="_Hlt26954852"/>
      <w:r/>
      <w:bookmarkEnd w:id="76"/>
      <w:r>
        <w:rPr>
          <w:rFonts w:hint="eastAsia" w:ascii="宋体" w:hAnsi="宋体" w:cs="宋体"/>
          <w:bCs/>
          <w:sz w:val="24"/>
          <w:szCs w:val="24"/>
        </w:rPr>
        <w:t xml:space="preserve">30.1采购人将从磋商小组推荐的符合采购需求的成交候选供应商中按排名先后确定成交供应商。</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30.2采购人确定成交供应商后，代理机构将在“淮安市政府采购网”发布成交结果公告，公告期限为1个工作日。</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30.3成交候选人在合同签订前，如经查实从参加该成交项目之日起计算所参加的政府采购活动前三年内，在经营活动中有行贿犯罪记录的，代理机构将取消其成交候选人资格。</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31.成交通知书</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31.2成交通知书将是合同的一个组成部分。对采购人和成交供应商均具有法律效力。成交通知书发出后，采购人改变成交结果的，或者成交供应商放弃成交项目的，应当依法承担法律责任。</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32.签订合同</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32.1采购人与成交供应商应在成交通知书发出之日起三十日内签订政府采购合同。磋商文件、成交供应商的响应文件及澄清文件等均为签订合同依据。</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32.2成交供应商自成交通知书发出之日起三十日内无正当理由不与采购人签订合同的，将按规定进行处理。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32.3如果成交供应商没有按照31条或32条的规定去做，采购人报财政部门取消其成交资格，在此情况下采购人可将标授予下一个成交候选供应商，或重新采购。</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33.成交资格取消或重新组织采购情况：</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若有充分证据证明，成交供应商出现下列情况之一的，一经查实，将被取消成交资格，在此情况下，采购人可从合格的成交候选供应商中另行确定成交供应商或重新组织采购：</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33.1提供虚假材料谋取成交的。</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33.2与评审专家、采购人、其他供应商或者代理机构工作人员恶意串通的。</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33.3向评审专家、采购人或代理机构工作人员行贿或者提供其他不正当利益的。</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33.4恶意竞争，最后报价明显低于其自身合理成本且又无法提供证明的。</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33.5不满足本磋商文件规定的实质性要求，但在评审过程中又未被磋商小组发现的。</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33.6成交后无正当理由拒不与采购人签订政府采购合同或者未按照磋商文件确定的事项签订政府采购合同的。</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33.7将政府采购合同转包的。</w:t>
      </w:r>
      <w:bookmarkStart w:id="77" w:name="_Toc200451960"/>
      <w:r/>
      <w:r/>
    </w:p>
    <w:p>
      <w:pPr>
        <w:ind w:firstLine="482"/>
        <w:keepLines/>
        <w:keepNext/>
        <w:spacing w:line="440" w:lineRule="exact"/>
        <w:rPr>
          <w:rFonts w:hint="eastAsia" w:ascii="宋体" w:hAnsi="宋体" w:cs="宋体"/>
          <w:b/>
          <w:sz w:val="24"/>
          <w:szCs w:val="24"/>
        </w:rPr>
        <w:outlineLvl w:val="3"/>
      </w:pPr>
      <w:r/>
      <w:bookmarkStart w:id="78" w:name="_Toc20823309"/>
      <w:r/>
      <w:bookmarkStart w:id="79" w:name="_Toc16938553"/>
      <w:r/>
      <w:bookmarkStart w:id="80" w:name="_Toc513029237"/>
      <w:r>
        <w:rPr>
          <w:rFonts w:hint="eastAsia" w:ascii="宋体" w:hAnsi="宋体" w:cs="宋体"/>
          <w:b/>
          <w:sz w:val="24"/>
          <w:szCs w:val="24"/>
        </w:rPr>
        <w:t xml:space="preserve">34.货物和服务的增加、减少</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34.1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78"/>
      <w:r/>
      <w:bookmarkEnd w:id="79"/>
      <w:r/>
      <w:bookmarkEnd w:id="80"/>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34.2采购结束后，采购人若由于各种客观原因，必须对采购项目所牵涉的货物和服务进行适当的减少时，在双方协商一致的前提下，可以按照磋商时的价格水平做相应的调减，并据此签订补充合同。</w:t>
      </w:r>
      <w:r/>
    </w:p>
    <w:p>
      <w:pPr>
        <w:ind w:firstLine="480"/>
        <w:spacing w:line="440" w:lineRule="exact"/>
        <w:rPr>
          <w:rFonts w:hint="eastAsia" w:ascii="宋体" w:hAnsi="宋体" w:cs="宋体"/>
          <w:b/>
          <w:sz w:val="24"/>
          <w:szCs w:val="24"/>
        </w:rPr>
      </w:pPr>
      <w:r>
        <w:rPr>
          <w:rFonts w:hint="eastAsia" w:ascii="宋体" w:hAnsi="宋体" w:cs="宋体"/>
          <w:b/>
          <w:sz w:val="24"/>
          <w:szCs w:val="24"/>
        </w:rPr>
        <w:t xml:space="preserve">七、质疑处理</w:t>
      </w:r>
      <w:r/>
    </w:p>
    <w:p>
      <w:pPr>
        <w:ind w:firstLine="480"/>
        <w:spacing w:line="440" w:lineRule="exact"/>
        <w:rPr>
          <w:rFonts w:hint="eastAsia" w:ascii="宋体" w:hAnsi="宋体" w:cs="宋体"/>
          <w:b/>
          <w:sz w:val="24"/>
          <w:szCs w:val="24"/>
        </w:rPr>
      </w:pPr>
      <w:r>
        <w:rPr>
          <w:rFonts w:hint="eastAsia" w:ascii="宋体" w:hAnsi="宋体" w:cs="宋体"/>
          <w:b/>
          <w:sz w:val="24"/>
          <w:szCs w:val="24"/>
        </w:rPr>
        <w:t xml:space="preserve">35.质疑处理</w:t>
      </w:r>
      <w:bookmarkEnd w:id="77"/>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35.1供应商认为采购文件、采购过程和成交结果使自己的权益受到损害的，可以在知道或者应知其权益受到损害之日起七个工作日内，以质疑函原件邮寄至采购人或代理机构，未邮寄质疑函原件、七个工作日之外以及未按35.5条的要求提供质疑的均不予受理。</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35.2上述应知其权益受到损害之日是指：</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（1）对磋商文件提出质疑的，为采购文件公告期限届满之日起计算；</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（2）对采购过程提出质疑的，为各采购程序环节结束之日起计算；</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（3）对成交结果提出质疑的，为成交结果公告期限届满之日起计算。  </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35.3 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35.4 质疑供应商在法定质疑期内应当一次性提出针对同一采购环节提出质疑。</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35.5 质疑函应当包括以下主要内容，附上相关证明材料。否则，代理机构不予受理。</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（1）质疑供应商的名称、地址、邮编、联系人及联系电话； </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（2）质疑项目的名称、编号；</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（3）具体、明确的质疑事项和与质疑事实相关的请求；</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（4）事实依据；</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（5）必要的法律依据；</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（6）提起质疑的日期；</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35.6 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作为无效质疑，代理机构有权不予受理。 </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35.7对于内容、格式符合规定的质疑函，代理机构将在七个工作日内以电子文件的形式作出答复，但质疑答复的内容不涉及商业秘密。如果质疑供应商还需要纸质形式回复函的，需主动与代理机构联系索取，或者在质疑函中明确提出该要求。</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35.8供应商提出书面质疑必须有理、有据，不得恶意质疑或提交虚假质疑。否则，一经查实，代理机构有权依据政府采购的有关规定，报请淮安市财政局政府采购管理处对该供应商列入失信行为或不良行为记录名单，进行相应的行政处罚。</w:t>
      </w:r>
      <w:r/>
    </w:p>
    <w:p>
      <w:pPr>
        <w:ind w:firstLine="482"/>
        <w:spacing w:line="440" w:lineRule="exact"/>
        <w:rPr>
          <w:rFonts w:hint="eastAsia" w:ascii="宋体" w:hAnsi="宋体" w:cs="宋体"/>
          <w:b/>
          <w:bCs/>
          <w:sz w:val="24"/>
          <w:szCs w:val="24"/>
        </w:rPr>
      </w:pPr>
      <w:r/>
      <w:bookmarkStart w:id="81" w:name="_Toc20823314"/>
      <w:r/>
      <w:bookmarkStart w:id="82" w:name="_Toc513029242"/>
      <w:r/>
      <w:bookmarkStart w:id="83" w:name="_Toc16938558"/>
      <w:r/>
      <w:bookmarkStart w:id="84" w:name="_Toc479757207"/>
      <w:r/>
      <w:bookmarkStart w:id="85" w:name="_Toc120614221"/>
      <w:r>
        <w:rPr>
          <w:rFonts w:hint="eastAsia" w:ascii="宋体" w:hAnsi="宋体" w:cs="宋体"/>
          <w:b/>
          <w:bCs/>
          <w:sz w:val="24"/>
          <w:szCs w:val="24"/>
        </w:rPr>
        <w:t xml:space="preserve">八、政府采购政策功能落实</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36.政策功能落实</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36.1小微型企业价格扣除</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36.1.1</w:t>
      </w:r>
      <w:r>
        <w:rPr>
          <w:rFonts w:hint="eastAsia" w:ascii="宋体" w:hAnsi="宋体" w:cs="宋体"/>
          <w:sz w:val="24"/>
          <w:szCs w:val="24"/>
          <w:lang w:val="zh-CN"/>
        </w:rPr>
        <w:t xml:space="preserve">对于未预留份额专门面向中小企业采购的采购项目，供应商提供的货物或者服务</w:t>
      </w:r>
      <w:r>
        <w:rPr>
          <w:rFonts w:hint="eastAsia" w:ascii="宋体" w:hAnsi="宋体" w:cs="宋体"/>
          <w:sz w:val="24"/>
          <w:szCs w:val="24"/>
        </w:rPr>
        <w:t xml:space="preserve">符合下列情形的，享受本办法规定的中小企业扶持政策给予小微企业报价20%的扣除，用扣除后的价格参与评审：</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36.1.2在货物采购项目中，供应商提供的货物既有中小企业制造货物，也有大型企业制造货物的，不享受本办法规定的中小企业扶持政策。</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36.2联合体及分包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36.2.1以联合体形式参加政府采购活动，联合体各方均为中小企业的，联合体视同中小企业。其中，联合体各方均为小微企业的，联合体视同小微企业。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36.2.2享受扶持政策获得政府采购合同的，小微企业不得将合同分包给大中型企业，中型企业不得将合同分包给大型企业。</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36.3小微型企业</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（1）供应商须按照磋商文件的要求提供相应的《企业声明函》，详见磋商文件第六章示范格式。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（2）企业标准请参照《政府采购促进中小企业发展管理办法》（财库〔2020〕46号）文件规定自行填写。</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36.4残疾人福利单位</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（1）残疾人福利单位需按照磋商文件的要求提供《残疾人福利性单位声明函》，详见磋商文件第六章示范格式。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（2）残疾人福利单位标准请参照《关于促进残疾人就业政府采购政策的通知》（财库〔2017〕141号）。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36.5监狱和戒毒企业</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（2）监狱企业标准请参照《关于政府采购支持监狱企业发展有关问题的通知》（财库〔2014〕68号）。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37. 节能、环保政策（本项目不涉及）</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37.2节能产品（本项目不涉及）</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本项目</w:t>
      </w:r>
      <w:r>
        <w:rPr>
          <w:rFonts w:hint="eastAsia" w:ascii="宋体" w:hAnsi="宋体" w:cs="宋体"/>
          <w:sz w:val="24"/>
          <w:szCs w:val="24"/>
          <w:u w:val="single"/>
        </w:rPr>
        <w:t xml:space="preserve">/</w:t>
      </w:r>
      <w:r>
        <w:rPr>
          <w:rFonts w:hint="eastAsia" w:ascii="宋体" w:hAnsi="宋体" w:cs="宋体"/>
          <w:sz w:val="24"/>
          <w:szCs w:val="24"/>
        </w:rPr>
        <w:t xml:space="preserve">被列入“节能产品品目清单”的，实行</w:t>
      </w:r>
      <w:r>
        <w:rPr>
          <w:rFonts w:hint="eastAsia" w:ascii="宋体" w:hAnsi="宋体" w:cs="宋体"/>
          <w:sz w:val="24"/>
          <w:szCs w:val="24"/>
          <w:u w:val="single"/>
        </w:rPr>
        <w:t xml:space="preserve">（优先采购/强制采购）</w:t>
      </w:r>
      <w:r>
        <w:rPr>
          <w:rFonts w:hint="eastAsia" w:ascii="宋体" w:hAnsi="宋体" w:cs="宋体"/>
          <w:sz w:val="24"/>
          <w:szCs w:val="24"/>
        </w:rPr>
        <w:t xml:space="preserve">。</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37.3环保产品（本项目不涉及）</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本项目中</w:t>
      </w:r>
      <w:r>
        <w:rPr>
          <w:rFonts w:hint="eastAsia" w:ascii="宋体" w:hAnsi="宋体" w:cs="宋体"/>
          <w:sz w:val="24"/>
          <w:szCs w:val="24"/>
          <w:u w:val="single"/>
        </w:rPr>
        <w:t xml:space="preserve"> /</w:t>
      </w:r>
      <w:r>
        <w:rPr>
          <w:rFonts w:hint="eastAsia" w:ascii="宋体" w:hAnsi="宋体" w:cs="宋体"/>
          <w:sz w:val="24"/>
          <w:szCs w:val="24"/>
        </w:rPr>
        <w:t xml:space="preserve">被列入“环境标志产品品目清单”的，实行优先采购。</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37.4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480"/>
        <w:spacing w:line="440" w:lineRule="exact"/>
        <w:rPr>
          <w:rFonts w:hint="eastAsia" w:ascii="宋体" w:hAnsi="宋体" w:cs="宋体"/>
          <w:bCs/>
          <w:sz w:val="24"/>
          <w:szCs w:val="24"/>
        </w:rPr>
      </w:pPr>
      <w:r>
        <w:rPr>
          <w:rFonts w:hint="eastAsia" w:ascii="宋体" w:hAnsi="宋体" w:cs="宋体"/>
          <w:sz w:val="24"/>
          <w:szCs w:val="24"/>
        </w:rPr>
        <w:t xml:space="preserve">37.5节能、环保产品的品目清单按照《关于印发环境标志产品政府采购品目清单的通知》（财库〔2019〕18号）、《关于印发节能产品政府采购品目清单的</w:t>
      </w:r>
      <w:r>
        <w:rPr>
          <w:rFonts w:hint="eastAsia" w:ascii="宋体" w:hAnsi="宋体" w:cs="宋体"/>
          <w:bCs/>
          <w:sz w:val="24"/>
          <w:szCs w:val="24"/>
        </w:rPr>
        <w:t xml:space="preserve">通知》（财库〔2019〕19号）执行。国家对品目清单进行调整的，按照最新调整的品目清单执行。</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38．政府绿色采购</w:t>
      </w:r>
      <w:r/>
    </w:p>
    <w:p>
      <w:pPr>
        <w:ind w:firstLine="480"/>
        <w:spacing w:line="440" w:lineRule="exact"/>
        <w:rPr>
          <w:rFonts w:hint="eastAsia" w:ascii="宋体" w:hAnsi="宋体" w:cs="宋体"/>
          <w:bCs/>
          <w:sz w:val="24"/>
          <w:szCs w:val="24"/>
        </w:rPr>
      </w:pPr>
      <w:r>
        <w:rPr>
          <w:rFonts w:hint="eastAsia" w:ascii="宋体" w:hAnsi="宋体" w:cs="宋体"/>
          <w:sz w:val="24"/>
          <w:szCs w:val="24"/>
        </w:rPr>
        <w:t xml:space="preserve">根据《江苏省财政厅关于加强政府绿色采购有关事项的通知》（苏财购〔2023〕65号）的要求，落实政府绿色采购相关政策，具体如下：</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857"/>
        <w:ind w:firstLine="480"/>
        <w:spacing w:line="440" w:lineRule="exact"/>
        <w:rPr>
          <w:rFonts w:hint="eastAsia" w:cs="宋体"/>
          <w:sz w:val="24"/>
          <w:szCs w:val="24"/>
        </w:rPr>
      </w:pPr>
      <w:r>
        <w:rPr>
          <w:rFonts w:hint="eastAsia" w:cs="宋体"/>
          <w:sz w:val="24"/>
          <w:szCs w:val="24"/>
        </w:rPr>
        <w:t xml:space="preserve">38.2本项目中涉及商品的包装应按照“财办库〔2020〕123号《关于印发《商品包装政府采购需求标准（试行）》《快递包装政府采购需求标准（试行）》的通知》”执行，在供货、安装过程中说到做到低碳物流、环保节约、提高资源利用率；涉及设备运维参考《绿色数据中心政府采购需求标准（试行）》（财库〔2023〕7号文）执行。</w:t>
      </w:r>
      <w:r/>
    </w:p>
    <w:p>
      <w:pPr>
        <w:pStyle w:val="857"/>
        <w:ind w:firstLine="480"/>
        <w:spacing w:line="440" w:lineRule="exact"/>
        <w:rPr>
          <w:rFonts w:hint="eastAsia" w:cs="宋体"/>
          <w:sz w:val="24"/>
          <w:szCs w:val="24"/>
        </w:rPr>
      </w:pPr>
      <w:r>
        <w:rPr>
          <w:rFonts w:hint="eastAsia" w:cs="宋体"/>
          <w:sz w:val="24"/>
          <w:szCs w:val="24"/>
        </w:rPr>
        <w:t xml:space="preserve">38.3本项目中涉及涂料、胶黏剂、油墨、清洗剂等挥发性有机物产品的，要执行国家和江苏省VOCs含量限制标准，优先使用低挥发性原辅材料，使用低VOCs含量的涂料、胶黏剂等。</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39. 履约资金扶持政策</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39.2有融资贷款需求的成交人，与采购人在苏采云【合同在线签订】模块中进行合同在线签订时，【账户信息完善】的“是否融资”一栏中需选择“是”，同时完善收款账号信息和合同补充协议（融资账号）。</w:t>
      </w:r>
      <w:bookmarkEnd w:id="81"/>
      <w:r/>
      <w:bookmarkEnd w:id="82"/>
      <w:r/>
      <w:bookmarkEnd w:id="83"/>
      <w:r/>
      <w:bookmarkEnd w:id="84"/>
      <w:r/>
      <w:bookmarkEnd w:id="85"/>
      <w:r/>
      <w:bookmarkStart w:id="86" w:name="_Toc26554093"/>
      <w:r/>
      <w:bookmarkStart w:id="87" w:name="_Toc49090575"/>
      <w:r/>
      <w:bookmarkStart w:id="88" w:name="_Toc120614281"/>
      <w:r/>
      <w:bookmarkStart w:id="89" w:name="_Toc462564139"/>
      <w:r/>
      <w:bookmarkStart w:id="90" w:name="_Toc479757211"/>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jc w:val="center"/>
        <w:spacing w:line="440" w:lineRule="exact"/>
        <w:rPr>
          <w:rFonts w:hint="eastAsia" w:ascii="宋体" w:hAnsi="宋体" w:cs="宋体"/>
          <w:b/>
          <w:bCs/>
          <w:color w:val="000000"/>
          <w:sz w:val="36"/>
          <w:szCs w:val="36"/>
        </w:rPr>
      </w:pPr>
      <w:r>
        <w:rPr>
          <w:rFonts w:hint="eastAsia" w:ascii="宋体" w:hAnsi="宋体" w:cs="宋体"/>
          <w:b/>
          <w:bCs/>
          <w:color w:val="000000"/>
          <w:sz w:val="36"/>
          <w:szCs w:val="36"/>
        </w:rPr>
      </w:r>
      <w:r/>
    </w:p>
    <w:p>
      <w:pPr>
        <w:jc w:val="center"/>
        <w:spacing w:line="440" w:lineRule="exact"/>
        <w:rPr>
          <w:rFonts w:hint="eastAsia" w:ascii="宋体" w:hAnsi="宋体" w:cs="宋体"/>
          <w:b/>
          <w:bCs/>
          <w:color w:val="000000"/>
          <w:sz w:val="36"/>
          <w:szCs w:val="36"/>
        </w:rPr>
      </w:pPr>
      <w:r>
        <w:rPr>
          <w:rFonts w:hint="eastAsia" w:ascii="宋体" w:hAnsi="宋体" w:cs="宋体"/>
          <w:b/>
          <w:bCs/>
          <w:color w:val="000000"/>
          <w:sz w:val="36"/>
          <w:szCs w:val="36"/>
        </w:rPr>
      </w:r>
      <w:r/>
    </w:p>
    <w:p>
      <w:pPr>
        <w:jc w:val="center"/>
        <w:spacing w:line="440" w:lineRule="exact"/>
        <w:rPr>
          <w:rFonts w:hint="eastAsia" w:ascii="宋体" w:hAnsi="宋体" w:cs="宋体"/>
          <w:b/>
          <w:bCs/>
          <w:color w:val="000000"/>
          <w:sz w:val="36"/>
          <w:szCs w:val="36"/>
        </w:rPr>
      </w:pPr>
      <w:r>
        <w:rPr>
          <w:rFonts w:hint="eastAsia" w:ascii="宋体" w:hAnsi="宋体" w:cs="宋体"/>
          <w:b/>
          <w:bCs/>
          <w:color w:val="000000"/>
          <w:sz w:val="36"/>
          <w:szCs w:val="36"/>
        </w:rPr>
        <w:t xml:space="preserve">第三章  评标标准</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spacing w:line="360" w:lineRule="auto"/>
        <w:rPr>
          <w:rFonts w:hint="eastAsia" w:ascii="宋体" w:hAnsi="宋体" w:cs="宋体"/>
          <w:color w:val="000000"/>
          <w:sz w:val="22"/>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评审因素的量化指标评审得分最高的供应商为成交候选供应商的评审方法。</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磋商小组将依据下列评标标准进行评审，总分为100分。按评审后得分由高到低顺序排列，推荐3名成交候选供应商，得分相同的，按投标报价由低到高顺序排列，得分且投标报价相同的，按技术指标优劣顺序排列。</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三、具体标准如下：</w:t>
      </w:r>
      <w:r/>
    </w:p>
    <w:p>
      <w:pPr>
        <w:ind w:firstLine="480"/>
        <w:spacing w:line="360" w:lineRule="auto"/>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（一）价格：30分</w:t>
      </w:r>
      <w:r/>
    </w:p>
    <w:p>
      <w:pPr>
        <w:ind w:firstLine="480"/>
        <w:spacing w:line="360" w:lineRule="auto"/>
        <w:rPr>
          <w:rFonts w:hint="eastAsia" w:ascii="宋体" w:hAnsi="宋体" w:cs="宋体"/>
          <w:bCs/>
          <w:sz w:val="24"/>
          <w:szCs w:val="24"/>
          <w:highlight w:val="yellow"/>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本项目采用低价优先法，即满足磋商文件要求且每小项最低的报价优惠折扣率为磋商基准价，其价格分为满分。其他供应商的价格分按照下列公式计算（小数点保留两位）：</w:t>
      </w:r>
      <w:r/>
    </w:p>
    <w:p>
      <w:pPr>
        <w:pStyle w:val="704"/>
        <w:rPr>
          <w:rFonts w:hint="eastAsia" w:ascii="宋体" w:hAnsi="宋体" w:eastAsia="宋体" w:cs="宋体"/>
          <w:szCs w:val="24"/>
        </w:rPr>
      </w:pPr>
      <w:r>
        <w:rPr>
          <w:rFonts w:hint="eastAsia" w:ascii="宋体" w:hAnsi="宋体" w:eastAsia="宋体" w:cs="宋体"/>
          <w:szCs w:val="24"/>
        </w:rPr>
        <w:t xml:space="preserve">1.在所有有效供应商中，肉类投标最低的投标优惠折扣率为评标基准优惠折扣率，其投标报价得分为6分；其他投标人的投标报价得分按下列公式计算：</w:t>
      </w:r>
      <w:r>
        <w:rPr>
          <w:rFonts w:hint="eastAsia" w:ascii="宋体" w:hAnsi="宋体" w:eastAsia="宋体" w:cs="宋体"/>
          <w:bCs/>
          <w:szCs w:val="24"/>
          <w:lang w:val="zh-CN"/>
        </w:rPr>
        <w:t xml:space="preserve">肉类</w:t>
      </w:r>
      <w:r>
        <w:rPr>
          <w:rFonts w:hint="eastAsia" w:ascii="宋体" w:hAnsi="宋体" w:eastAsia="宋体" w:cs="宋体"/>
          <w:szCs w:val="24"/>
        </w:rPr>
        <w:t xml:space="preserve">报价得分=（评标基准优惠折扣率／最终报价优惠折扣率）×6分。</w:t>
      </w:r>
      <w:r/>
    </w:p>
    <w:p>
      <w:pPr>
        <w:pStyle w:val="704"/>
        <w:rPr>
          <w:rFonts w:hint="eastAsia" w:ascii="宋体" w:hAnsi="宋体" w:eastAsia="宋体" w:cs="宋体"/>
          <w:szCs w:val="24"/>
        </w:rPr>
      </w:pPr>
      <w:r>
        <w:rPr>
          <w:rFonts w:hint="eastAsia" w:ascii="宋体" w:hAnsi="宋体" w:eastAsia="宋体" w:cs="宋体"/>
          <w:szCs w:val="24"/>
        </w:rPr>
        <w:t xml:space="preserve">2.在所有有效供应商中，</w:t>
      </w:r>
      <w:r>
        <w:rPr>
          <w:rFonts w:hint="eastAsia" w:ascii="宋体" w:hAnsi="宋体" w:eastAsia="宋体" w:cs="宋体"/>
          <w:bCs/>
          <w:szCs w:val="24"/>
          <w:lang w:val="zh-CN"/>
        </w:rPr>
        <w:t xml:space="preserve">蔬菜、水果</w:t>
      </w:r>
      <w:r>
        <w:rPr>
          <w:rFonts w:hint="eastAsia" w:ascii="宋体" w:hAnsi="宋体" w:eastAsia="宋体" w:cs="宋体"/>
          <w:szCs w:val="24"/>
        </w:rPr>
        <w:t xml:space="preserve">投标最低的投标优惠折扣率为评标基准固定优惠折扣率，其投标报价得分为6分；其他投标人的投标报价得分按下列公式计算：</w:t>
      </w:r>
      <w:r>
        <w:rPr>
          <w:rFonts w:hint="eastAsia" w:ascii="宋体" w:hAnsi="宋体" w:eastAsia="宋体" w:cs="宋体"/>
          <w:bCs/>
          <w:szCs w:val="24"/>
          <w:lang w:val="zh-CN"/>
        </w:rPr>
        <w:t xml:space="preserve">蔬菜、水果类</w:t>
      </w:r>
      <w:r>
        <w:rPr>
          <w:rFonts w:hint="eastAsia" w:ascii="宋体" w:hAnsi="宋体" w:eastAsia="宋体" w:cs="宋体"/>
          <w:szCs w:val="24"/>
        </w:rPr>
        <w:t xml:space="preserve">报价得分=（评标基准优惠折扣率／最终报价优惠折扣率）×6分。</w:t>
      </w:r>
      <w:r/>
    </w:p>
    <w:p>
      <w:pPr>
        <w:pStyle w:val="704"/>
        <w:rPr>
          <w:rFonts w:hint="eastAsia" w:ascii="宋体" w:hAnsi="宋体" w:eastAsia="宋体" w:cs="宋体"/>
          <w:szCs w:val="24"/>
        </w:rPr>
      </w:pPr>
      <w:r>
        <w:rPr>
          <w:rFonts w:hint="eastAsia" w:ascii="宋体" w:hAnsi="宋体" w:eastAsia="宋体" w:cs="宋体"/>
          <w:szCs w:val="24"/>
        </w:rPr>
        <w:t xml:space="preserve">3.在所有有效供应商中，</w:t>
      </w:r>
      <w:r>
        <w:rPr>
          <w:rFonts w:hint="eastAsia" w:ascii="宋体" w:hAnsi="宋体" w:eastAsia="宋体" w:cs="宋体"/>
          <w:bCs/>
          <w:szCs w:val="24"/>
          <w:lang w:val="zh-CN"/>
        </w:rPr>
        <w:t xml:space="preserve">干货、调料品</w:t>
      </w:r>
      <w:r>
        <w:rPr>
          <w:rFonts w:hint="eastAsia" w:ascii="宋体" w:hAnsi="宋体" w:eastAsia="宋体" w:cs="宋体"/>
          <w:szCs w:val="24"/>
        </w:rPr>
        <w:t xml:space="preserve">投标最低的投标优惠折扣率为评标基准固定优惠折扣率，其投标报价得分为3分；其他投标人的投标报价得分按下列公式计算：</w:t>
      </w:r>
      <w:r>
        <w:rPr>
          <w:rFonts w:hint="eastAsia" w:ascii="宋体" w:hAnsi="宋体" w:eastAsia="宋体" w:cs="宋体"/>
          <w:bCs/>
          <w:szCs w:val="24"/>
          <w:lang w:val="zh-CN"/>
        </w:rPr>
        <w:t xml:space="preserve">干货、调料品</w:t>
      </w:r>
      <w:r>
        <w:rPr>
          <w:rFonts w:hint="eastAsia" w:ascii="宋体" w:hAnsi="宋体" w:eastAsia="宋体" w:cs="宋体"/>
          <w:szCs w:val="24"/>
        </w:rPr>
        <w:t xml:space="preserve">报价得分=（评标基准优惠折扣率／最终报价优惠折扣率）×3分。</w:t>
      </w:r>
      <w:r/>
    </w:p>
    <w:p>
      <w:pPr>
        <w:pStyle w:val="704"/>
        <w:rPr>
          <w:rFonts w:hint="eastAsia" w:ascii="宋体" w:hAnsi="宋体" w:eastAsia="宋体" w:cs="宋体"/>
          <w:szCs w:val="24"/>
        </w:rPr>
      </w:pPr>
      <w:r>
        <w:rPr>
          <w:rFonts w:hint="eastAsia" w:ascii="宋体" w:hAnsi="宋体" w:eastAsia="宋体" w:cs="宋体"/>
          <w:szCs w:val="24"/>
        </w:rPr>
        <w:t xml:space="preserve">4.在所有有效供应商中，</w:t>
      </w:r>
      <w:r>
        <w:rPr>
          <w:rFonts w:hint="eastAsia" w:ascii="宋体" w:hAnsi="宋体" w:eastAsia="宋体" w:cs="宋体"/>
          <w:bCs/>
          <w:szCs w:val="24"/>
          <w:lang w:val="zh-CN"/>
        </w:rPr>
        <w:t xml:space="preserve">水产品、冻品</w:t>
      </w:r>
      <w:r>
        <w:rPr>
          <w:rFonts w:hint="eastAsia" w:ascii="宋体" w:hAnsi="宋体" w:eastAsia="宋体" w:cs="宋体"/>
          <w:szCs w:val="24"/>
        </w:rPr>
        <w:t xml:space="preserve">投标最低的投标优惠折扣率为评标基准固定优惠折扣率，其投标报价得分为6分；其他投标人的投标报价得分按下列公式计算：</w:t>
      </w:r>
      <w:r>
        <w:rPr>
          <w:rFonts w:hint="eastAsia" w:ascii="宋体" w:hAnsi="宋体" w:eastAsia="宋体" w:cs="宋体"/>
          <w:bCs/>
          <w:szCs w:val="24"/>
          <w:lang w:val="zh-CN"/>
        </w:rPr>
        <w:t xml:space="preserve">水产品、冻品</w:t>
      </w:r>
      <w:r>
        <w:rPr>
          <w:rFonts w:hint="eastAsia" w:ascii="宋体" w:hAnsi="宋体" w:eastAsia="宋体" w:cs="宋体"/>
          <w:szCs w:val="24"/>
        </w:rPr>
        <w:t xml:space="preserve">报价得分=（评标基准优惠折扣率／最终报价优惠折扣率）×6分。</w:t>
      </w:r>
      <w:r/>
    </w:p>
    <w:p>
      <w:pPr>
        <w:pStyle w:val="704"/>
        <w:rPr>
          <w:rFonts w:hint="eastAsia" w:ascii="宋体" w:hAnsi="宋体" w:eastAsia="宋体" w:cs="宋体"/>
          <w:szCs w:val="24"/>
        </w:rPr>
      </w:pPr>
      <w:r>
        <w:rPr>
          <w:rFonts w:hint="eastAsia" w:ascii="宋体" w:hAnsi="宋体" w:eastAsia="宋体" w:cs="宋体"/>
          <w:szCs w:val="24"/>
        </w:rPr>
        <w:t xml:space="preserve">5.在所有有效供应商中，面粉投标最低的投标优惠折扣率为评标基准固定优惠折扣率，其投标报价得分为3分；其他投标人的投标报价得分按下列公式计算：面粉报价得分=（评标基准优惠折扣率／最终报价优惠折扣率）×3分。</w:t>
      </w:r>
      <w:r/>
    </w:p>
    <w:p>
      <w:pPr>
        <w:pStyle w:val="704"/>
        <w:rPr>
          <w:rFonts w:hint="eastAsia" w:ascii="宋体" w:hAnsi="宋体" w:eastAsia="宋体" w:cs="宋体"/>
          <w:szCs w:val="24"/>
        </w:rPr>
      </w:pPr>
      <w:r>
        <w:rPr>
          <w:rFonts w:hint="eastAsia" w:ascii="宋体" w:hAnsi="宋体" w:eastAsia="宋体" w:cs="宋体"/>
          <w:szCs w:val="24"/>
        </w:rPr>
        <w:t xml:space="preserve">6.在所有有效供应商中，大米投标最低的投标优惠折扣率为评标基准固定优惠折扣率，其投标报价得分为3分；其他投标人的投标报价得分按下列公式计算：</w:t>
      </w:r>
      <w:r>
        <w:rPr>
          <w:rFonts w:hint="eastAsia" w:ascii="宋体" w:hAnsi="宋体" w:eastAsia="宋体" w:cs="宋体"/>
          <w:bCs/>
          <w:szCs w:val="24"/>
          <w:lang w:val="zh-CN"/>
        </w:rPr>
        <w:t xml:space="preserve">肉类</w:t>
      </w:r>
      <w:r>
        <w:rPr>
          <w:rFonts w:hint="eastAsia" w:ascii="宋体" w:hAnsi="宋体" w:eastAsia="宋体" w:cs="宋体"/>
          <w:szCs w:val="24"/>
        </w:rPr>
        <w:t xml:space="preserve">报价得分=（评标基准优惠折扣率／最终报价优惠折扣率）×3分。</w:t>
      </w:r>
      <w:r/>
    </w:p>
    <w:p>
      <w:pPr>
        <w:pStyle w:val="704"/>
        <w:rPr>
          <w:rFonts w:hint="eastAsia" w:ascii="宋体" w:hAnsi="宋体" w:eastAsia="宋体" w:cs="宋体"/>
          <w:szCs w:val="24"/>
        </w:rPr>
      </w:pPr>
      <w:r>
        <w:rPr>
          <w:rFonts w:hint="eastAsia" w:ascii="宋体" w:hAnsi="宋体" w:eastAsia="宋体" w:cs="宋体"/>
          <w:szCs w:val="24"/>
        </w:rPr>
        <w:t xml:space="preserve">7.在所有有效供应商中，</w:t>
      </w:r>
      <w:r>
        <w:rPr>
          <w:rFonts w:hint="eastAsia" w:ascii="宋体" w:hAnsi="宋体" w:eastAsia="宋体" w:cs="宋体"/>
          <w:color w:val="000000"/>
          <w:szCs w:val="24"/>
        </w:rPr>
        <w:t xml:space="preserve">食用油</w:t>
      </w:r>
      <w:r>
        <w:rPr>
          <w:rFonts w:hint="eastAsia" w:ascii="宋体" w:hAnsi="宋体" w:eastAsia="宋体" w:cs="宋体"/>
          <w:szCs w:val="24"/>
        </w:rPr>
        <w:t xml:space="preserve">投标最低的投标优惠折扣率为评标基准固定优惠折扣率，其投标报价得分为3分；其他投标人的投标报价得分按下列公式计算：</w:t>
      </w:r>
      <w:r>
        <w:rPr>
          <w:rFonts w:hint="eastAsia" w:ascii="宋体" w:hAnsi="宋体" w:eastAsia="宋体" w:cs="宋体"/>
          <w:color w:val="000000"/>
          <w:szCs w:val="24"/>
        </w:rPr>
        <w:t xml:space="preserve">食用油</w:t>
      </w:r>
      <w:r>
        <w:rPr>
          <w:rFonts w:hint="eastAsia" w:ascii="宋体" w:hAnsi="宋体" w:eastAsia="宋体" w:cs="宋体"/>
          <w:szCs w:val="24"/>
        </w:rPr>
        <w:t xml:space="preserve">报价得分=（评标基准优惠折扣率／最终报价优惠折扣率）×3分。</w:t>
      </w:r>
      <w:r/>
    </w:p>
    <w:p>
      <w:pPr>
        <w:pStyle w:val="704"/>
        <w:rPr>
          <w:rFonts w:hint="eastAsia" w:ascii="宋体" w:hAnsi="宋体" w:eastAsia="宋体" w:cs="宋体"/>
          <w:b/>
          <w:bCs/>
          <w:szCs w:val="24"/>
        </w:rPr>
      </w:pPr>
      <w:r>
        <w:rPr>
          <w:rFonts w:hint="eastAsia" w:ascii="宋体" w:hAnsi="宋体" w:eastAsia="宋体" w:cs="宋体"/>
          <w:b/>
          <w:bCs/>
          <w:szCs w:val="24"/>
        </w:rPr>
        <w:t xml:space="preserve">注：</w:t>
      </w:r>
      <w:r>
        <w:rPr>
          <w:rFonts w:ascii="宋体" w:hAnsi="宋体" w:eastAsia="宋体" w:cs="宋体"/>
          <w:b/>
          <w:bCs/>
          <w:szCs w:val="24"/>
        </w:rPr>
        <w:t xml:space="preserve">本项目因电子评标系统无法分7个小项报价，各供应商须在评标磋商环节填写上述报价明细表。本项目价格评审及最终成交价，均以报价明细表中各分项的</w:t>
      </w:r>
      <w:r>
        <w:rPr>
          <w:rStyle w:val="700"/>
          <w:rFonts w:ascii="宋体" w:hAnsi="宋体" w:eastAsia="宋体" w:cs="宋体"/>
          <w:bCs/>
          <w:color w:val="1f2329"/>
          <w:szCs w:val="24"/>
        </w:rPr>
        <w:t xml:space="preserve">固定优惠折扣率</w:t>
      </w:r>
      <w:r>
        <w:rPr>
          <w:rFonts w:ascii="宋体" w:hAnsi="宋体" w:eastAsia="宋体" w:cs="宋体"/>
          <w:b/>
          <w:bCs/>
          <w:szCs w:val="24"/>
        </w:rPr>
        <w:t xml:space="preserve">为准。</w:t>
      </w:r>
      <w:r/>
    </w:p>
    <w:p>
      <w:pPr>
        <w:ind w:firstLine="562"/>
        <w:keepNext/>
        <w:spacing w:line="440" w:lineRule="exact"/>
        <w:tabs>
          <w:tab w:val="left" w:pos="180" w:leader="none"/>
        </w:tabs>
        <w:rPr>
          <w:rFonts w:hint="eastAsia" w:ascii="宋体" w:hAnsi="宋体" w:cs="宋体"/>
          <w:b/>
          <w:color w:val="000000"/>
          <w:sz w:val="24"/>
          <w:szCs w:val="24"/>
        </w:rPr>
      </w:pPr>
      <w:r>
        <w:rPr>
          <w:rFonts w:hint="eastAsia" w:ascii="宋体" w:hAnsi="宋体" w:cs="宋体"/>
          <w:b/>
          <w:color w:val="000000"/>
          <w:sz w:val="24"/>
          <w:szCs w:val="24"/>
        </w:rPr>
        <w:t xml:space="preserve">（二）服务方案：40分</w:t>
      </w:r>
      <w:r/>
    </w:p>
    <w:p>
      <w:pPr>
        <w:ind w:firstLine="560"/>
        <w:keepNext/>
        <w:spacing w:line="440" w:lineRule="exact"/>
        <w:tabs>
          <w:tab w:val="left" w:pos="180" w:leader="none"/>
        </w:tabs>
        <w:rPr>
          <w:rFonts w:hint="eastAsia" w:ascii="宋体" w:hAnsi="宋体" w:cs="宋体"/>
          <w:sz w:val="24"/>
          <w:szCs w:val="24"/>
        </w:rPr>
      </w:pPr>
      <w:r>
        <w:rPr>
          <w:rFonts w:hint="eastAsia" w:ascii="宋体" w:hAnsi="宋体" w:cs="宋体"/>
          <w:sz w:val="24"/>
          <w:szCs w:val="24"/>
        </w:rPr>
        <w:t xml:space="preserve">评委会根据供应商提供的方案酌情评分，分项方案未提供的或者经三分之二评委认定分项方案存在重大偏差的，该分项不得分。</w:t>
      </w:r>
      <w:r/>
    </w:p>
    <w:p>
      <w:pPr>
        <w:ind w:firstLine="562"/>
        <w:keepNext/>
        <w:spacing w:line="440" w:lineRule="exact"/>
        <w:rPr>
          <w:rFonts w:hint="eastAsia" w:ascii="宋体" w:hAnsi="宋体" w:cs="宋体"/>
          <w:sz w:val="24"/>
          <w:szCs w:val="24"/>
        </w:rPr>
      </w:pPr>
      <w:r>
        <w:rPr>
          <w:rFonts w:hint="eastAsia" w:ascii="宋体" w:hAnsi="宋体" w:cs="宋体"/>
          <w:b/>
          <w:bCs/>
          <w:sz w:val="24"/>
          <w:szCs w:val="24"/>
        </w:rPr>
        <w:t xml:space="preserve">1、公司管理规章制度:包括但不限于项目组织管理组织结构图、管理处机构设置、岗位责任、管理维护运作制度及标准、管理人员考核制度及标准。（7分）</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管理制度内容详尽、措施扎实有效、管理责任清晰明确，得7分；管理制度内容较全面、措施较扎实、管理责任较明确，得5分；管理制度内容基本齐全、措施基本到位，管理责任基本明确，得3分；管理制度内容不够全面、责任不够清晰明确，得1分；未提供相关内容不得分。</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2、经营场地比较（5分）</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提供仓储区域、原材料检测室、筐（箱）清洗区、筐（箱）消毒区、蔬菜分拣区、冷冻、冷藏区、车辆装卸场地、办公区等区域彩色图片及详细说明。评委根据各功能区是否齐全、设施设备的规模、布局合理化及专业化程度打分。设施设备齐全、各区域布局合理得5分；设施设备、区域布局较差的得3分；设施设备不齐全，区域布局混乱的得1分。</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3、食材安全、卫生保障方案：包括但不限于食品安全管理、场所卫生管理、器具清洗消毒制度、人员卫生管理等。（7分）</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食品安全、卫生保障方案措施全面完善、科学合理、操作性强，得7分；食品安全、卫生保障方案措施较完善、操作性较强，得5分；食品安全、卫生保障方案措施基本完善、具有一定的操作性，得3分；食品安全、卫生保障方案及措施不够完善、可操作性不强，得1分；未提供相关内容不得分。</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4、培训及综合协调方案：包含培训内容（如岗位标准、专业知识、职业道德规范等）、培训时间及方式、与采购方其他相关单位综合协调方案等。（7分）</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培训及综合协调方案内容全面、操作性强，得7分；培训及综合协调方案内容较齐全、具有一定操作性，得5分；培训及综合协调方案内容基本涉及但不够全面，可操作性一般，得3分；培训及综合协调方案内容略有涉及，可操作性不强，得1分；未提供不得分。</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5、应急方案，包括针对产品质量问题以及突发情况等提供的保供方案、应急配送、调货补货、赔偿等；（7分）</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方案针对食材质量问题、突发断供、极端天气等场景，明确应急处理流程，承诺赔偿机制，能快速化解应急风险的得7分；方案覆盖主要应急场景，明确处理流程及时效，赔偿机制合理，可基本应对常见应急情况的得5分；方案提及应急处理意向，明确核心应急场景的基本处理思路，无明显逻辑矛盾的得3分；方案无应急处理流程或措施不可行，无法应对突发情况或未提供的得0分。</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6、采购原料的溯源追溯制度（7分）：</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溯源追溯制度齐全、内容完整，得7分；溯源追溯制度较齐全、内容较完整，得5分；溯源追溯制度基本齐全、内容基本完整，得3分；溯源追溯制度不够齐全、内容不够完整，得1分；未提供相关内容不得分。</w:t>
      </w:r>
      <w:r/>
    </w:p>
    <w:p>
      <w:pPr>
        <w:ind w:firstLine="562"/>
        <w:jc w:val="left"/>
        <w:keepNext/>
        <w:spacing w:line="440" w:lineRule="exact"/>
        <w:rPr>
          <w:rFonts w:hint="eastAsia" w:ascii="宋体" w:hAnsi="宋体" w:cs="宋体"/>
          <w:b/>
          <w:bCs/>
          <w:sz w:val="24"/>
          <w:szCs w:val="24"/>
        </w:rPr>
      </w:pPr>
      <w:r>
        <w:rPr>
          <w:rFonts w:hint="eastAsia" w:ascii="宋体" w:hAnsi="宋体" w:cs="宋体"/>
          <w:b/>
          <w:color w:val="000000"/>
          <w:sz w:val="24"/>
          <w:szCs w:val="24"/>
        </w:rPr>
        <w:t xml:space="preserve">（三）商务部</w:t>
      </w:r>
      <w:r>
        <w:rPr>
          <w:rFonts w:hint="eastAsia" w:ascii="宋体" w:hAnsi="宋体" w:cs="宋体"/>
          <w:b/>
          <w:sz w:val="24"/>
          <w:szCs w:val="24"/>
        </w:rPr>
        <w:t xml:space="preserve">分：28分</w:t>
      </w:r>
      <w:r>
        <w:rPr>
          <w:rFonts w:hint="eastAsia" w:ascii="宋体" w:hAnsi="宋体" w:cs="宋体"/>
          <w:b/>
          <w:sz w:val="24"/>
          <w:szCs w:val="24"/>
        </w:rPr>
        <w:br w:type="textWrapping" w:clear="all"/>
      </w:r>
      <w:r>
        <w:rPr>
          <w:rFonts w:hint="eastAsia" w:ascii="宋体" w:hAnsi="宋体" w:cs="宋体"/>
          <w:sz w:val="24"/>
          <w:szCs w:val="24"/>
        </w:rPr>
        <w:t xml:space="preserve"> </w:t>
      </w:r>
      <w:r>
        <w:rPr>
          <w:rFonts w:hint="eastAsia" w:ascii="宋体" w:hAnsi="宋体" w:cs="宋体"/>
          <w:b/>
          <w:bCs/>
          <w:sz w:val="24"/>
          <w:szCs w:val="24"/>
        </w:rPr>
        <w:t xml:space="preserve">   1、人员配备：12分</w:t>
      </w:r>
      <w:r/>
    </w:p>
    <w:p>
      <w:pPr>
        <w:ind w:firstLine="560"/>
        <w:keepNext/>
        <w:spacing w:line="440" w:lineRule="exact"/>
        <w:rPr>
          <w:rFonts w:hint="eastAsia" w:ascii="宋体" w:hAnsi="宋体" w:cs="宋体"/>
          <w:b/>
          <w:bCs/>
          <w:sz w:val="24"/>
          <w:szCs w:val="24"/>
        </w:rPr>
      </w:pPr>
      <w:r>
        <w:rPr>
          <w:rFonts w:hint="eastAsia" w:ascii="宋体" w:hAnsi="宋体" w:cs="宋体"/>
          <w:sz w:val="24"/>
          <w:szCs w:val="24"/>
        </w:rPr>
        <w:t xml:space="preserve">（1）针对本项目拟派的从业人员具有健康证明的，每提供一个得2分，本项最高得4分。</w:t>
      </w:r>
      <w:r>
        <w:rPr>
          <w:rFonts w:hint="eastAsia" w:ascii="宋体" w:hAnsi="宋体" w:cs="宋体"/>
          <w:b/>
          <w:bCs/>
          <w:sz w:val="24"/>
          <w:szCs w:val="24"/>
        </w:rPr>
        <w:t xml:space="preserve">（提供有效期内的健康证扫描件加盖电子签章上传至电子响应文件中）</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（2）针对本项目拟派的从业人员中具有食品安全管理员的，每有一个得2分，本项最高得4分。</w:t>
      </w:r>
      <w:r>
        <w:rPr>
          <w:rFonts w:hint="eastAsia" w:ascii="宋体" w:hAnsi="宋体" w:cs="宋体"/>
          <w:b/>
          <w:bCs/>
          <w:sz w:val="24"/>
          <w:szCs w:val="24"/>
        </w:rPr>
        <w:t xml:space="preserve">（提供有效期内的健康证、食品安全管理员证书扫描件加盖电子签章上传至电子响应文件中）</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（3）针对本项目拟派的从业人员中具有检验人员的，每有一个得2分，本项最高得4分。</w:t>
      </w:r>
      <w:r>
        <w:rPr>
          <w:rFonts w:hint="eastAsia" w:ascii="宋体" w:hAnsi="宋体" w:cs="宋体"/>
          <w:b/>
          <w:bCs/>
          <w:sz w:val="24"/>
          <w:szCs w:val="24"/>
        </w:rPr>
        <w:t xml:space="preserve">（提供有效期内的健康证、检验员证扫描件加盖电子签章上传至电子响应文件中）</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上述人员均需提供自2026年1月1日以来任意1个月的缴纳社保证明扫描件加盖电子签章上传至电子响应文件中，</w:t>
      </w:r>
      <w:r>
        <w:rPr>
          <w:rFonts w:hint="eastAsia" w:ascii="宋体" w:hAnsi="宋体" w:cs="宋体"/>
          <w:b/>
          <w:bCs/>
          <w:sz w:val="24"/>
          <w:szCs w:val="24"/>
          <w:highlight w:val="yellow"/>
        </w:rPr>
        <w:t xml:space="preserve">以上人员证书不重复得分</w:t>
      </w:r>
      <w:r>
        <w:rPr>
          <w:rFonts w:hint="eastAsia" w:ascii="宋体" w:hAnsi="宋体" w:cs="宋体"/>
          <w:b/>
          <w:bCs/>
          <w:sz w:val="24"/>
          <w:szCs w:val="24"/>
        </w:rPr>
        <w:t xml:space="preserve">。</w:t>
      </w:r>
      <w:r/>
    </w:p>
    <w:p>
      <w:pPr>
        <w:ind w:firstLine="560"/>
        <w:keepNext/>
        <w:spacing w:line="440" w:lineRule="exact"/>
        <w:rPr>
          <w:rFonts w:hint="eastAsia" w:ascii="宋体" w:hAnsi="宋体" w:cs="宋体"/>
          <w:b/>
          <w:bCs/>
          <w:sz w:val="24"/>
          <w:szCs w:val="24"/>
        </w:rPr>
      </w:pPr>
      <w:r>
        <w:rPr>
          <w:rFonts w:hint="eastAsia" w:ascii="宋体" w:hAnsi="宋体" w:cs="宋体"/>
          <w:sz w:val="24"/>
          <w:szCs w:val="24"/>
        </w:rPr>
        <w:t xml:space="preserve">2、供应商针对本项目能提供配送车辆2辆以上（含），其中1辆及以上具有保鲜、冷藏、冷冻相关功能或设施的，得4分。配送车辆总数</w:t>
      </w:r>
      <w:r>
        <w:rPr>
          <w:rFonts w:ascii="宋体" w:hAnsi="宋体" w:cs="宋体"/>
          <w:sz w:val="24"/>
          <w:szCs w:val="24"/>
        </w:rPr>
        <w:t xml:space="preserve">不足2辆的，每缺少1辆扣</w:t>
      </w:r>
      <w:r>
        <w:rPr>
          <w:rFonts w:hint="eastAsia" w:ascii="宋体" w:hAnsi="宋体" w:cs="宋体"/>
          <w:sz w:val="24"/>
          <w:szCs w:val="24"/>
        </w:rPr>
        <w:t xml:space="preserve">减</w:t>
      </w:r>
      <w:r>
        <w:rPr>
          <w:rFonts w:ascii="宋体" w:hAnsi="宋体" w:cs="宋体"/>
          <w:sz w:val="24"/>
          <w:szCs w:val="24"/>
        </w:rPr>
        <w:t xml:space="preserve">2分</w:t>
      </w:r>
      <w:r>
        <w:rPr>
          <w:rFonts w:hint="eastAsia" w:ascii="宋体" w:hAnsi="宋体" w:cs="宋体"/>
          <w:sz w:val="24"/>
          <w:szCs w:val="24"/>
        </w:rPr>
        <w:t xml:space="preserve">；配送车辆中无保鲜、冷藏、冷冻功能的扣减2分。扣完为止。</w:t>
      </w:r>
      <w:r>
        <w:rPr>
          <w:rFonts w:hint="eastAsia" w:ascii="宋体" w:hAnsi="宋体" w:cs="宋体"/>
          <w:b/>
          <w:bCs/>
          <w:sz w:val="24"/>
          <w:szCs w:val="24"/>
        </w:rPr>
        <w:t xml:space="preserve">（自有车辆提供行驶证，租赁车辆另提供租赁合同（租赁期限须满足本项目服务时间），并提供相应车辆图片、相关设施功能图片，扫描件加盖电子签章上传至电子响应文件中）</w:t>
      </w:r>
      <w:r/>
    </w:p>
    <w:p>
      <w:pPr>
        <w:ind w:firstLine="560"/>
        <w:keepNext/>
        <w:spacing w:line="440" w:lineRule="exact"/>
        <w:rPr>
          <w:rFonts w:ascii="宋体" w:hAnsi="宋体" w:cs="宋体"/>
          <w:sz w:val="24"/>
          <w:szCs w:val="24"/>
          <w:highlight w:val="yellow"/>
        </w:rPr>
      </w:pPr>
      <w:r>
        <w:rPr>
          <w:rFonts w:hint="eastAsia" w:ascii="宋体" w:hAnsi="宋体" w:cs="宋体"/>
          <w:sz w:val="24"/>
          <w:szCs w:val="24"/>
          <w:highlight w:val="yellow"/>
        </w:rPr>
        <w:t xml:space="preserve">3、</w:t>
      </w:r>
      <w:r>
        <w:rPr>
          <w:rFonts w:ascii="宋体" w:hAnsi="宋体" w:cs="宋体"/>
          <w:sz w:val="24"/>
          <w:szCs w:val="24"/>
          <w:highlight w:val="yellow"/>
        </w:rPr>
        <w:t xml:space="preserve">供应商书面承诺若成交，将在合同签订前购买覆盖整个合同服务期的食品安全责任保险，且保险金额≥200万元并在服务期内保持保险持续有效的得</w:t>
      </w:r>
      <w:r>
        <w:rPr>
          <w:rFonts w:hint="eastAsia" w:ascii="宋体" w:hAnsi="宋体" w:cs="宋体"/>
          <w:sz w:val="24"/>
          <w:szCs w:val="24"/>
          <w:highlight w:val="yellow"/>
        </w:rPr>
        <w:t xml:space="preserve">2</w:t>
      </w:r>
      <w:r>
        <w:rPr>
          <w:rFonts w:ascii="宋体" w:hAnsi="宋体" w:cs="宋体"/>
          <w:sz w:val="24"/>
          <w:szCs w:val="24"/>
          <w:highlight w:val="yellow"/>
        </w:rPr>
        <w:t xml:space="preserve">分，不承诺本项不得分。（提供书面承诺函并加盖供应商电子签章）</w:t>
      </w:r>
      <w:r/>
    </w:p>
    <w:p>
      <w:pPr>
        <w:ind w:firstLine="560"/>
        <w:keepNext/>
        <w:spacing w:line="44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highlight w:val="yellow"/>
        </w:rPr>
        <w:t xml:space="preserve">供应商具有</w:t>
      </w:r>
      <w:r>
        <w:rPr>
          <w:rFonts w:ascii="宋体" w:hAnsi="宋体" w:cs="宋体"/>
          <w:sz w:val="24"/>
          <w:szCs w:val="24"/>
          <w:highlight w:val="yellow"/>
        </w:rPr>
        <w:t xml:space="preserve">职业健康安全管理体系证书</w:t>
      </w:r>
      <w:r>
        <w:rPr>
          <w:rFonts w:hint="eastAsia" w:ascii="宋体" w:hAnsi="宋体" w:cs="宋体"/>
          <w:sz w:val="24"/>
          <w:szCs w:val="24"/>
          <w:highlight w:val="yellow"/>
        </w:rPr>
        <w:t xml:space="preserve">、</w:t>
      </w:r>
      <w:r>
        <w:rPr>
          <w:rFonts w:ascii="宋体" w:hAnsi="宋体" w:cs="宋体"/>
          <w:sz w:val="24"/>
          <w:szCs w:val="24"/>
          <w:highlight w:val="yellow"/>
        </w:rPr>
        <w:t xml:space="preserve">质量管理体系证书</w:t>
      </w:r>
      <w:r>
        <w:rPr>
          <w:rFonts w:hint="eastAsia" w:ascii="宋体" w:hAnsi="宋体" w:cs="宋体"/>
          <w:sz w:val="24"/>
          <w:szCs w:val="24"/>
          <w:highlight w:val="yellow"/>
        </w:rPr>
        <w:t xml:space="preserve">、</w:t>
      </w:r>
      <w:r>
        <w:rPr>
          <w:rFonts w:ascii="宋体" w:hAnsi="宋体" w:cs="宋体"/>
          <w:sz w:val="24"/>
          <w:szCs w:val="24"/>
          <w:highlight w:val="yellow"/>
        </w:rPr>
        <w:t xml:space="preserve">环境管理体系证书</w:t>
      </w:r>
      <w:r>
        <w:rPr>
          <w:rFonts w:hint="eastAsia" w:ascii="宋体" w:hAnsi="宋体" w:cs="宋体"/>
          <w:sz w:val="24"/>
          <w:szCs w:val="24"/>
          <w:highlight w:val="yellow"/>
        </w:rPr>
        <w:t xml:space="preserve">、</w:t>
      </w:r>
      <w:r>
        <w:rPr>
          <w:rFonts w:ascii="宋体" w:hAnsi="宋体" w:cs="宋体"/>
          <w:sz w:val="24"/>
          <w:szCs w:val="24"/>
          <w:highlight w:val="yellow"/>
        </w:rPr>
        <w:t xml:space="preserve">食品安全管理体系证书</w:t>
      </w:r>
      <w:r>
        <w:rPr>
          <w:rFonts w:hint="eastAsia" w:ascii="宋体" w:hAnsi="宋体" w:cs="宋体"/>
          <w:sz w:val="24"/>
          <w:szCs w:val="24"/>
          <w:highlight w:val="yellow"/>
        </w:rPr>
        <w:t xml:space="preserve">的，每提供一项得1分，本项最多得4分，没有不得分（提供有效证书扫描件及全国认证认可信息公共服务平台查询截图</w:t>
      </w:r>
      <w:r>
        <w:rPr>
          <w:rFonts w:ascii="宋体" w:hAnsi="宋体" w:cs="宋体"/>
          <w:sz w:val="24"/>
          <w:szCs w:val="24"/>
          <w:highlight w:val="yellow"/>
        </w:rPr>
        <w:t xml:space="preserve">加盖供应商电子签章</w:t>
      </w:r>
      <w:r>
        <w:rPr>
          <w:rFonts w:hint="eastAsia" w:ascii="宋体" w:hAnsi="宋体" w:cs="宋体"/>
          <w:sz w:val="24"/>
          <w:szCs w:val="24"/>
          <w:highlight w:val="yellow"/>
        </w:rPr>
        <w:t xml:space="preserve">）</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5、供应商自2023年1月1日至今（时间以合同签订时间为准）具有政府机关或企事业单位的类似配送服务业绩的，每提供一个得3分，本项最高得6分。</w:t>
      </w:r>
      <w:r>
        <w:rPr>
          <w:rFonts w:hint="eastAsia" w:ascii="宋体" w:hAnsi="宋体" w:cs="宋体"/>
          <w:b/>
          <w:bCs/>
          <w:sz w:val="24"/>
          <w:szCs w:val="24"/>
        </w:rPr>
        <w:t xml:space="preserve">【提供合同及正式发票扫描件（或收据及对应的银行资金流水），提供的证明材料须能反映出相关数据和内容，否则，一律视为未提供。】</w:t>
      </w:r>
      <w:r/>
    </w:p>
    <w:p>
      <w:pPr>
        <w:ind w:firstLine="562"/>
        <w:jc w:val="left"/>
        <w:keepNext/>
        <w:spacing w:line="440" w:lineRule="exact"/>
        <w:rPr>
          <w:rFonts w:hint="eastAsia" w:ascii="宋体" w:hAnsi="宋体" w:cs="宋体"/>
          <w:b/>
          <w:sz w:val="24"/>
          <w:szCs w:val="24"/>
        </w:rPr>
      </w:pPr>
      <w:r>
        <w:rPr>
          <w:rFonts w:hint="eastAsia" w:ascii="宋体" w:hAnsi="宋体" w:cs="宋体"/>
          <w:b/>
          <w:color w:val="000000"/>
          <w:sz w:val="24"/>
          <w:szCs w:val="24"/>
        </w:rPr>
        <w:t xml:space="preserve">（四）</w:t>
      </w:r>
      <w:r>
        <w:rPr>
          <w:rFonts w:hint="eastAsia" w:ascii="宋体" w:hAnsi="宋体" w:cs="宋体"/>
          <w:b/>
          <w:sz w:val="24"/>
          <w:szCs w:val="24"/>
        </w:rPr>
        <w:t xml:space="preserve">售后部分：2分</w:t>
      </w:r>
      <w:r/>
    </w:p>
    <w:p>
      <w:pPr>
        <w:pStyle w:val="874"/>
        <w:ind w:firstLine="560"/>
        <w:keepNext/>
        <w:spacing w:after="0" w:line="440" w:lineRule="exact"/>
        <w:rPr>
          <w:rFonts w:hint="eastAsia" w:ascii="宋体" w:eastAsia="宋体" w:cs="宋体"/>
          <w:b/>
          <w:sz w:val="24"/>
          <w:szCs w:val="24"/>
        </w:rPr>
      </w:pPr>
      <w:r>
        <w:rPr>
          <w:rFonts w:hint="eastAsia" w:ascii="宋体" w:eastAsia="宋体" w:cs="宋体"/>
          <w:sz w:val="24"/>
          <w:szCs w:val="24"/>
        </w:rPr>
        <w:t xml:space="preserve">1、供应商提供肉类、蔬菜水果类、水产品可溯源承诺书得1分。</w:t>
      </w:r>
      <w:r>
        <w:rPr>
          <w:rFonts w:hint="eastAsia" w:ascii="宋体" w:eastAsia="宋体" w:cs="宋体"/>
          <w:b/>
          <w:sz w:val="24"/>
          <w:szCs w:val="24"/>
        </w:rPr>
        <w:t xml:space="preserve">（提供承诺书加盖电子签章上传至电子响应文件中）</w:t>
      </w:r>
      <w:r/>
    </w:p>
    <w:p>
      <w:pPr>
        <w:pStyle w:val="875"/>
        <w:ind w:left="0" w:firstLine="560"/>
        <w:keepNext/>
        <w:spacing w:after="0" w:line="440" w:lineRule="exact"/>
        <w:rPr>
          <w:rFonts w:hint="eastAsia" w:ascii="宋体" w:hAnsi="宋体" w:cs="宋体"/>
          <w:sz w:val="24"/>
          <w:szCs w:val="24"/>
        </w:rPr>
      </w:pPr>
      <w:r>
        <w:rPr>
          <w:rFonts w:hint="eastAsia" w:ascii="宋体" w:hAnsi="宋体" w:cs="宋体"/>
          <w:sz w:val="24"/>
          <w:szCs w:val="24"/>
        </w:rPr>
        <w:t xml:space="preserve">2、供应商承诺如遇采购人临时通知配送任务的突发情况，供应商必须在接到通知后的1小时内配送完成的得1分；未提供不得分。</w:t>
      </w:r>
      <w:r>
        <w:rPr>
          <w:rFonts w:hint="eastAsia" w:ascii="宋体" w:hAnsi="宋体" w:cs="宋体"/>
          <w:b/>
          <w:sz w:val="24"/>
          <w:szCs w:val="24"/>
        </w:rPr>
        <w:t xml:space="preserve">（提供承诺书</w:t>
      </w:r>
      <w:r>
        <w:rPr>
          <w:rFonts w:hint="eastAsia" w:ascii="宋体" w:hAnsi="宋体" w:cs="宋体"/>
          <w:b/>
          <w:bCs/>
          <w:sz w:val="24"/>
          <w:szCs w:val="24"/>
        </w:rPr>
        <w:t xml:space="preserve">加盖电子签章上传至电子响应文件中</w:t>
      </w:r>
      <w:r>
        <w:rPr>
          <w:rFonts w:hint="eastAsia" w:ascii="宋体" w:hAnsi="宋体" w:cs="宋体"/>
          <w:b/>
          <w:sz w:val="24"/>
          <w:szCs w:val="24"/>
        </w:rPr>
        <w:t xml:space="preserve">）</w:t>
      </w:r>
      <w:r/>
    </w:p>
    <w:p>
      <w:pPr>
        <w:pStyle w:val="704"/>
        <w:keepNext/>
        <w:spacing w:before="0" w:line="440" w:lineRule="exact"/>
        <w:rPr>
          <w:rFonts w:hint="eastAsia" w:ascii="宋体" w:hAnsi="宋体" w:eastAsia="宋体" w:cs="宋体"/>
          <w:szCs w:val="24"/>
          <w:lang w:val="zh-TW"/>
        </w:rPr>
      </w:pPr>
      <w:r>
        <w:rPr>
          <w:rFonts w:hint="eastAsia" w:ascii="宋体" w:hAnsi="宋体" w:eastAsia="宋体" w:cs="宋体"/>
          <w:szCs w:val="24"/>
          <w:lang w:val="zh-TW"/>
        </w:rPr>
      </w:r>
      <w:r/>
    </w:p>
    <w:p>
      <w:pPr>
        <w:ind w:firstLine="480"/>
        <w:jc w:val="center"/>
        <w:spacing w:line="440" w:lineRule="exact"/>
        <w:rPr>
          <w:rFonts w:hint="eastAsia" w:ascii="宋体" w:hAnsi="宋体" w:cs="宋体"/>
          <w:b/>
          <w:bCs/>
          <w:color w:val="000000"/>
          <w:sz w:val="36"/>
          <w:szCs w:val="36"/>
        </w:rPr>
      </w:pPr>
      <w:r>
        <w:rPr>
          <w:rFonts w:hint="eastAsia" w:ascii="宋体" w:hAnsi="宋体" w:cs="宋体"/>
          <w:b/>
          <w:bCs/>
          <w:color w:val="000000"/>
          <w:sz w:val="36"/>
          <w:szCs w:val="36"/>
        </w:rPr>
      </w:r>
      <w:r/>
    </w:p>
    <w:p>
      <w:pPr>
        <w:ind w:firstLine="482"/>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注：供应商按上述要求如实提供相关证明材料，如未按要求提供或提供资料不全，则与之相关的评分项不予计分。</w:t>
      </w:r>
      <w:r>
        <w:rPr>
          <w:rFonts w:hint="eastAsia" w:ascii="宋体" w:hAnsi="宋体" w:cs="宋体"/>
          <w:b/>
          <w:bCs/>
          <w:color w:val="000000"/>
          <w:sz w:val="24"/>
          <w:szCs w:val="24"/>
        </w:rPr>
        <w:t xml:space="preserve">供应商提供的证明材料必须清晰有效，如因材料模糊不清磋商小组无法辨认导致不得分的，其责任由供应商自行承担。</w:t>
      </w:r>
      <w:r/>
    </w:p>
    <w:p>
      <w:pPr>
        <w:ind w:firstLine="480"/>
        <w:jc w:val="center"/>
        <w:spacing w:line="440" w:lineRule="exact"/>
        <w:rPr>
          <w:rFonts w:hint="eastAsia" w:ascii="宋体" w:hAnsi="宋体" w:cs="宋体"/>
          <w:b/>
          <w:bCs/>
          <w:color w:val="000000"/>
          <w:sz w:val="36"/>
          <w:szCs w:val="36"/>
        </w:rPr>
      </w:pPr>
      <w:r>
        <w:rPr>
          <w:rFonts w:hint="eastAsia" w:ascii="宋体" w:hAnsi="宋体" w:cs="宋体"/>
          <w:b/>
          <w:bCs/>
          <w:color w:val="000000"/>
          <w:sz w:val="36"/>
          <w:szCs w:val="36"/>
        </w:rPr>
      </w:r>
      <w:r/>
    </w:p>
    <w:p>
      <w:pPr>
        <w:ind w:firstLine="480"/>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ind w:firstLine="480"/>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第四章  合同格式及条款</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注:以下为采购人提出中标后签订本项目合同的条款，投标单位必须实质性响应，中标人不得提出实质性的修改，关于专用条款将由采购人与中标人结合本项目具体情况协商后签订。</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ind w:firstLine="482"/>
        <w:spacing w:line="360" w:lineRule="auto"/>
        <w:tabs>
          <w:tab w:val="left" w:pos="18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甲、乙双方通过苏采云政府采购一体化平台签订电子合同（加盖电子签章）。</w:t>
      </w:r>
      <w:r/>
    </w:p>
    <w:p>
      <w:pPr>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甲方: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（简称甲方）</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乙方: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（简称乙方）</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甲、乙双方根据</w:t>
      </w:r>
      <w:r>
        <w:rPr>
          <w:rFonts w:hint="eastAsia" w:ascii="宋体" w:hAnsi="宋体" w:cs="宋体"/>
          <w:sz w:val="24"/>
          <w:szCs w:val="24"/>
          <w:u w:val="single"/>
        </w:rPr>
        <w:t xml:space="preserve">食堂食材采购项目</w:t>
      </w:r>
      <w:r>
        <w:rPr>
          <w:rFonts w:hint="eastAsia" w:ascii="宋体" w:hAnsi="宋体" w:cs="宋体"/>
          <w:sz w:val="24"/>
          <w:szCs w:val="24"/>
        </w:rPr>
        <w:t xml:space="preserve">（项目编号：</w:t>
      </w:r>
      <w:r>
        <w:rPr>
          <w:rFonts w:hint="eastAsia" w:ascii="宋体" w:hAnsi="宋体" w:cs="宋体"/>
          <w:sz w:val="24"/>
          <w:szCs w:val="24"/>
          <w:u w:val="single"/>
        </w:rPr>
        <w:t xml:space="preserve">JSZC-320804-ZHGC-C2024-0036</w:t>
      </w:r>
      <w:r>
        <w:rPr>
          <w:rFonts w:hint="eastAsia" w:ascii="宋体" w:hAnsi="宋体" w:cs="宋体"/>
          <w:sz w:val="24"/>
          <w:szCs w:val="24"/>
        </w:rPr>
        <w:t xml:space="preserve">）的采购结果及磋商文件的要求,经协商一致,达成如下合同：</w:t>
      </w:r>
      <w:r/>
    </w:p>
    <w:p>
      <w:pPr>
        <w:ind w:firstLine="480"/>
        <w:spacing w:line="440" w:lineRule="exact"/>
        <w:rPr>
          <w:rFonts w:hint="eastAsia" w:ascii="宋体" w:hAnsi="宋体" w:cs="宋体"/>
          <w:b/>
          <w:bCs/>
          <w:sz w:val="24"/>
          <w:szCs w:val="24"/>
        </w:rPr>
      </w:pPr>
      <w:r>
        <w:rPr>
          <w:rFonts w:hint="eastAsia" w:ascii="宋体" w:hAnsi="宋体" w:cs="宋体"/>
          <w:b/>
          <w:bCs/>
          <w:sz w:val="24"/>
          <w:szCs w:val="24"/>
        </w:rPr>
        <w:t xml:space="preserve">一、货物及数量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本合同所提供的货物及数量详见“项目采购需求”。</w:t>
      </w:r>
      <w:r/>
    </w:p>
    <w:p>
      <w:pPr>
        <w:ind w:firstLine="480"/>
        <w:spacing w:line="440" w:lineRule="exact"/>
        <w:rPr>
          <w:rFonts w:hint="eastAsia" w:ascii="宋体" w:hAnsi="宋体" w:cs="宋体"/>
          <w:b/>
          <w:bCs/>
          <w:sz w:val="24"/>
          <w:szCs w:val="24"/>
        </w:rPr>
      </w:pPr>
      <w:r>
        <w:rPr>
          <w:rFonts w:hint="eastAsia" w:ascii="宋体" w:hAnsi="宋体" w:cs="宋体"/>
          <w:b/>
          <w:bCs/>
          <w:sz w:val="24"/>
          <w:szCs w:val="24"/>
        </w:rPr>
        <w:t xml:space="preserve">二、合同金额</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乙方以下列优惠折扣率，向甲方提供食材配送。</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765"/>
        <w:gridCol w:w="1845"/>
        <w:gridCol w:w="2304"/>
        <w:gridCol w:w="2290"/>
      </w:tblGrid>
      <w:tr>
        <w:trPr/>
        <w:tc>
          <w:tcPr>
            <w:tcW w:w="750" w:type="dxa"/>
            <w:vAlign w:val="center"/>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793" w:type="dxa"/>
            <w:vAlign w:val="center"/>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产品名称</w:t>
            </w:r>
            <w:r/>
          </w:p>
        </w:tc>
        <w:tc>
          <w:tcPr>
            <w:tcW w:w="1875" w:type="dxa"/>
            <w:vAlign w:val="center"/>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具体要求</w:t>
            </w:r>
            <w:r/>
          </w:p>
        </w:tc>
        <w:tc>
          <w:tcPr>
            <w:tcW w:w="2344" w:type="dxa"/>
            <w:vAlign w:val="center"/>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所投品牌</w:t>
            </w:r>
            <w:r/>
          </w:p>
        </w:tc>
        <w:tc>
          <w:tcPr>
            <w:tcW w:w="2299"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市场零售价优惠折扣率</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1</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2</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3</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4</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5</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6</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7</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8</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bl>
    <w:p>
      <w:pPr>
        <w:pStyle w:val="706"/>
      </w:pPr>
      <w:r/>
      <w:r/>
    </w:p>
    <w:p>
      <w:pPr>
        <w:pStyle w:val="864"/>
        <w:ind w:firstLine="967"/>
        <w:keepNext/>
        <w:spacing w:line="440" w:lineRule="exact"/>
        <w:rPr>
          <w:rFonts w:hint="eastAsia" w:hAnsi="宋体" w:cs="宋体"/>
          <w:b/>
          <w:sz w:val="24"/>
          <w:szCs w:val="24"/>
        </w:rPr>
      </w:pPr>
      <w:r>
        <w:rPr>
          <w:rFonts w:hint="eastAsia" w:hAnsi="宋体" w:cs="宋体"/>
          <w:b/>
          <w:sz w:val="24"/>
          <w:szCs w:val="24"/>
        </w:rPr>
        <w:t xml:space="preserve">三、供货时间和地点</w:t>
      </w:r>
      <w:r/>
    </w:p>
    <w:p>
      <w:pPr>
        <w:ind w:firstLine="565"/>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供货时间:</w:t>
      </w:r>
      <w:r>
        <w:rPr>
          <w:rFonts w:hint="eastAsia" w:ascii="宋体" w:hAnsi="宋体" w:cs="宋体"/>
          <w:color w:val="000000"/>
          <w:sz w:val="24"/>
          <w:szCs w:val="24"/>
          <w:u w:val="single"/>
        </w:rPr>
        <w:t xml:space="preserve"> 合同签订后一年内 </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合同期满后，经甲方同意，可续签一年，最多续签两次</w:t>
      </w:r>
      <w:r>
        <w:rPr>
          <w:rFonts w:hint="eastAsia" w:ascii="宋体" w:hAnsi="宋体" w:cs="宋体"/>
          <w:color w:val="000000"/>
          <w:sz w:val="24"/>
          <w:szCs w:val="24"/>
        </w:rPr>
        <w:t xml:space="preserve">。</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供货地点：由甲方指定。</w:t>
      </w:r>
      <w:r/>
    </w:p>
    <w:p>
      <w:pPr>
        <w:pStyle w:val="864"/>
        <w:ind w:firstLine="967"/>
        <w:keepNext/>
        <w:spacing w:line="440" w:lineRule="exact"/>
        <w:rPr>
          <w:rFonts w:hint="eastAsia" w:hAnsi="宋体" w:cs="宋体"/>
          <w:b/>
          <w:bCs/>
          <w:color w:val="000000"/>
          <w:sz w:val="24"/>
          <w:szCs w:val="24"/>
        </w:rPr>
      </w:pPr>
      <w:r>
        <w:rPr>
          <w:rFonts w:hint="eastAsia" w:hAnsi="宋体" w:cs="宋体"/>
          <w:b/>
          <w:bCs/>
          <w:color w:val="000000"/>
          <w:sz w:val="24"/>
          <w:szCs w:val="24"/>
        </w:rPr>
        <w:t xml:space="preserve">四、付款</w:t>
      </w:r>
      <w:r/>
    </w:p>
    <w:p>
      <w:pPr>
        <w:ind w:firstLine="560"/>
        <w:keepNext/>
        <w:spacing w:line="440" w:lineRule="exact"/>
        <w:rPr>
          <w:rFonts w:hint="eastAsia" w:ascii="宋体" w:hAnsi="宋体" w:cs="宋体"/>
          <w:bCs/>
          <w:color w:val="000000"/>
          <w:sz w:val="24"/>
          <w:szCs w:val="24"/>
        </w:rPr>
      </w:pPr>
      <w:r>
        <w:rPr>
          <w:rFonts w:hint="eastAsia" w:ascii="宋体" w:hAnsi="宋体" w:cs="宋体"/>
          <w:color w:val="000000"/>
          <w:sz w:val="24"/>
          <w:szCs w:val="24"/>
        </w:rPr>
        <w:t xml:space="preserve">1、付款方式：</w:t>
      </w:r>
      <w:r>
        <w:rPr>
          <w:rFonts w:hint="eastAsia" w:ascii="宋体" w:hAnsi="宋体" w:cs="宋体"/>
          <w:bCs/>
          <w:color w:val="000000"/>
          <w:sz w:val="24"/>
          <w:szCs w:val="24"/>
        </w:rPr>
        <w:t xml:space="preserve">按实际采购金额结算，每月支付一次。</w:t>
      </w:r>
      <w:r/>
    </w:p>
    <w:p>
      <w:pPr>
        <w:ind w:firstLine="560"/>
        <w:keepNex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2、支付方式：银行转账等，具体方式由甲方根据实际情况而定。 </w:t>
      </w:r>
      <w:r/>
    </w:p>
    <w:p>
      <w:pPr>
        <w:ind w:firstLine="560"/>
        <w:keepNex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3、乙方须执行淮阴区财政支付流程及管理办法，并在甲方付款时须提供足额有效的专用发票，因乙方票据提供不及时，以及不符合税务机关相关要求，而导致合同款不能支付的责任由乙方承担。</w:t>
      </w:r>
      <w:r/>
    </w:p>
    <w:p>
      <w:pPr>
        <w:ind w:firstLine="560"/>
        <w:keepNext/>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4、若甲方因特殊原因未能及时结算货款的，供应商不得单方面停止供货，应先向相关职能部门投诉解决。若甲方无正当理由故意预期付款，应按照预期付款金额的银行同期活期利率支付预期违约金，但违约金总额不超过应付款金额的5%。</w:t>
      </w:r>
      <w:r/>
    </w:p>
    <w:p>
      <w:pPr>
        <w:pStyle w:val="864"/>
        <w:ind w:firstLine="562"/>
        <w:keepNext/>
        <w:spacing w:line="440" w:lineRule="exact"/>
        <w:rPr>
          <w:rFonts w:hint="eastAsia" w:hAnsi="宋体" w:cs="宋体"/>
          <w:b/>
          <w:bCs/>
          <w:color w:val="000000"/>
          <w:sz w:val="24"/>
          <w:szCs w:val="24"/>
        </w:rPr>
      </w:pPr>
      <w:r>
        <w:rPr>
          <w:rFonts w:hint="eastAsia" w:hAnsi="宋体" w:cs="宋体"/>
          <w:b/>
          <w:bCs/>
          <w:color w:val="000000"/>
          <w:sz w:val="24"/>
          <w:szCs w:val="24"/>
        </w:rPr>
        <w:t xml:space="preserve">五、验收</w:t>
      </w:r>
      <w:r/>
    </w:p>
    <w:p>
      <w:pPr>
        <w:pStyle w:val="864"/>
        <w:ind w:firstLine="560"/>
        <w:keepNext/>
        <w:spacing w:line="440" w:lineRule="exact"/>
        <w:rPr>
          <w:rFonts w:hint="eastAsia" w:hAnsi="宋体" w:cs="宋体"/>
          <w:sz w:val="24"/>
          <w:szCs w:val="24"/>
        </w:rPr>
      </w:pPr>
      <w:r>
        <w:rPr>
          <w:rFonts w:hint="eastAsia" w:hAnsi="宋体" w:cs="宋体"/>
          <w:sz w:val="24"/>
          <w:szCs w:val="24"/>
        </w:rPr>
        <w:t xml:space="preserve">甲方按磋商文件相关要求进行。如需委托第三方验收，第三方是指：</w:t>
      </w:r>
      <w:r>
        <w:rPr>
          <w:rFonts w:hint="eastAsia" w:hAnsi="宋体" w:cs="宋体"/>
          <w:sz w:val="24"/>
          <w:szCs w:val="24"/>
          <w:u w:val="single"/>
        </w:rPr>
        <w:t xml:space="preserve">由甲方组织专门的食堂监督委员会</w:t>
      </w:r>
      <w:r>
        <w:rPr>
          <w:rFonts w:hint="eastAsia" w:hAnsi="宋体" w:cs="宋体"/>
          <w:sz w:val="24"/>
          <w:szCs w:val="24"/>
        </w:rPr>
        <w:t xml:space="preserve">，验收费用由甲方承担。因乙方交付的货物不符合标准导致甲方重复支出的验收费用，由乙方承担。 </w:t>
      </w:r>
      <w:r/>
    </w:p>
    <w:p>
      <w:pPr>
        <w:pStyle w:val="864"/>
        <w:ind w:firstLine="562"/>
        <w:keepNext/>
        <w:spacing w:line="440" w:lineRule="exact"/>
        <w:rPr>
          <w:rFonts w:hint="eastAsia" w:hAnsi="宋体" w:cs="宋体"/>
          <w:b/>
          <w:bCs/>
          <w:sz w:val="24"/>
          <w:szCs w:val="24"/>
        </w:rPr>
      </w:pPr>
      <w:r>
        <w:rPr>
          <w:rFonts w:hint="eastAsia" w:hAnsi="宋体" w:cs="宋体"/>
          <w:b/>
          <w:bCs/>
          <w:sz w:val="24"/>
          <w:szCs w:val="24"/>
        </w:rPr>
        <w:t xml:space="preserve">六、履约保证金</w:t>
      </w:r>
      <w:r/>
    </w:p>
    <w:p>
      <w:pPr>
        <w:pStyle w:val="864"/>
        <w:ind w:firstLine="560"/>
        <w:keepNext/>
        <w:spacing w:line="440" w:lineRule="exact"/>
        <w:rPr>
          <w:rFonts w:hint="eastAsia" w:hAnsi="宋体" w:cs="宋体"/>
          <w:sz w:val="24"/>
          <w:szCs w:val="24"/>
        </w:rPr>
      </w:pPr>
      <w:r>
        <w:rPr>
          <w:rFonts w:hint="eastAsia" w:hAnsi="宋体" w:cs="宋体"/>
          <w:sz w:val="24"/>
          <w:szCs w:val="24"/>
        </w:rPr>
        <w:t xml:space="preserve">本项目不涉及履约保证金。</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七、违约责任</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1、乙方无正当理由不能按约定时间保障供应的，或者未能按约定的品种、数量和加工、包装要求供货的，对甲方饮食供应保障造成一定影响，扣除当月结算金额的5%，类似情形超过2次的，取消乙方主副食品供应资格；对甲方执行重大紧急任务的供应保障造成严重后果，取消乙方主副食品供应资格并向甲方支付2000元违约金。</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2、甲方有权对乙方的工作进行监督，如：食材卫生、食材新鲜度、食材质量等，如乙方达不到甲方要求标准，每发现一次支付违约金500元；造成严重后果的，甲方有权追究乙方的经济赔偿责任和法律责任；</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3、在服务期内，乙方保证食材质量，经过两次以上要求整改仍不符合甲方要求时，甲方可以不经一个月的提前告知而随时终止本协议，乙方不得有任何异议；</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4、乙方进行商业贿赂、欺骗、欺诈，提供虚假发票的，发现一次即取消乙方主副食品供应资格。</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5、乙方供货过程中出现数量问题时，且不能证明以上行为的偶然性或非故意性，扣除当月结算金额的5%，类似情形超过2次的，取消乙方主副食品供应资格。</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6、对因乙方供应主副食品质量问题造成食品中毒或其他事故的，取消乙方主副食品供应资格，并追究乙方相应法律和经济责任。</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7、甲方因特殊原因未能及时结算货款的，乙方不得单方面停止供货，应先向相关职能部门投诉解决。</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8、甲方没有尽到主副食品需求调整告知义务，造成乙方重复配送的，由此产生的一切损失由甲方承担。</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八、合同纠纷处理</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本合同执行过程中发生纠纷，由甲乙双方协商解决，若协商不成，作如下</w:t>
      </w:r>
      <w:r>
        <w:rPr>
          <w:rFonts w:hint="eastAsia" w:ascii="宋体" w:hAnsi="宋体" w:cs="宋体"/>
          <w:sz w:val="24"/>
          <w:szCs w:val="24"/>
          <w:u w:val="single"/>
        </w:rPr>
        <w:t xml:space="preserve"> 2 </w:t>
      </w:r>
      <w:r>
        <w:rPr>
          <w:rFonts w:hint="eastAsia" w:ascii="宋体" w:hAnsi="宋体" w:cs="宋体"/>
          <w:sz w:val="24"/>
          <w:szCs w:val="24"/>
        </w:rPr>
        <w:t xml:space="preserve">处理： </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1、申请仲裁。选定仲裁机构为淮安市仲裁委员会。</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2、提起诉讼。约定由采购人所在地法院管辖。 </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九、合同生效及其它</w:t>
      </w:r>
      <w:r/>
    </w:p>
    <w:p>
      <w:pPr>
        <w:ind w:firstLine="565"/>
        <w:keepNext/>
        <w:spacing w:line="440" w:lineRule="exact"/>
        <w:rPr>
          <w:rFonts w:hint="eastAsia" w:ascii="宋体" w:hAnsi="宋体" w:cs="宋体"/>
          <w:color w:val="ff0000"/>
          <w:sz w:val="24"/>
          <w:szCs w:val="24"/>
        </w:rPr>
      </w:pPr>
      <w:r>
        <w:rPr>
          <w:rFonts w:hint="eastAsia" w:ascii="宋体" w:hAnsi="宋体" w:cs="宋体"/>
          <w:sz w:val="24"/>
          <w:szCs w:val="24"/>
          <w:lang w:val="zh-CN"/>
        </w:rPr>
        <w:t xml:space="preserve">本合同在双方签字盖章后生效</w:t>
      </w:r>
      <w:r>
        <w:rPr>
          <w:rFonts w:hint="eastAsia" w:ascii="宋体" w:hAnsi="宋体" w:cs="宋体"/>
          <w:sz w:val="24"/>
          <w:szCs w:val="24"/>
        </w:rPr>
        <w:t xml:space="preserve">，并需在规定时间内进行网上备案。如有变动，必须经甲方、乙方协商一致，方可更改。本合同一式伍份，甲乙双方各执贰份、采购代理机构执壹份。</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十、组成本合同的文件包括</w:t>
      </w:r>
      <w:r/>
    </w:p>
    <w:p>
      <w:pPr>
        <w:ind w:firstLine="565"/>
        <w:keepNext/>
        <w:spacing w:line="440" w:lineRule="exact"/>
        <w:rPr>
          <w:rFonts w:hint="eastAsia" w:ascii="宋体" w:hAnsi="宋体" w:cs="宋体"/>
          <w:sz w:val="24"/>
          <w:szCs w:val="24"/>
        </w:rPr>
      </w:pPr>
      <w:r>
        <w:rPr>
          <w:rFonts w:hint="eastAsia" w:ascii="宋体" w:hAnsi="宋体" w:cs="宋体"/>
          <w:sz w:val="24"/>
          <w:szCs w:val="24"/>
        </w:rPr>
        <w:t xml:space="preserve">1、合同主要条款和通用条款；</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2、磋商文件和乙方的响应文件； </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3、成交通知书； </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4、甲乙双方商定的其他必要文件。 上述合同文件内容互为补充，如有不明确，由甲方负责解释。</w:t>
      </w:r>
      <w:r/>
    </w:p>
    <w:p>
      <w:pPr>
        <w:pStyle w:val="864"/>
        <w:keepNext/>
        <w:spacing w:line="440" w:lineRule="exact"/>
        <w:rPr>
          <w:rFonts w:hint="eastAsia" w:hAnsi="宋体" w:cs="宋体"/>
          <w:sz w:val="24"/>
          <w:szCs w:val="24"/>
        </w:rPr>
      </w:pPr>
      <w:r>
        <w:rPr>
          <w:rFonts w:hint="eastAsia" w:hAnsi="宋体" w:cs="宋体"/>
          <w:sz w:val="24"/>
          <w:szCs w:val="24"/>
        </w:rPr>
      </w:r>
      <w:r/>
    </w:p>
    <w:p>
      <w:pPr>
        <w:pStyle w:val="865"/>
        <w:rPr>
          <w:rFonts w:hint="eastAsia" w:ascii="宋体" w:hAnsi="宋体" w:cs="宋体"/>
          <w:sz w:val="24"/>
          <w:szCs w:val="24"/>
          <w:lang w:eastAsia="zh-CN"/>
        </w:rPr>
      </w:pPr>
      <w:r>
        <w:rPr>
          <w:rFonts w:hint="eastAsia" w:ascii="宋体" w:hAnsi="宋体" w:cs="宋体"/>
          <w:sz w:val="24"/>
          <w:szCs w:val="24"/>
          <w:lang w:eastAsia="zh-CN"/>
        </w:rPr>
      </w:r>
      <w:r/>
    </w:p>
    <w:p>
      <w:pPr>
        <w:pStyle w:val="865"/>
        <w:rPr>
          <w:rFonts w:hint="eastAsia" w:ascii="宋体" w:hAnsi="宋体" w:cs="宋体"/>
          <w:lang w:eastAsia="zh-CN"/>
        </w:rPr>
      </w:pPr>
      <w:r>
        <w:rPr>
          <w:rFonts w:hint="eastAsia" w:ascii="宋体" w:hAnsi="宋体" w:cs="宋体"/>
          <w:lang w:eastAsia="zh-CN"/>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甲方：（CA电子公章）               乙方：（CA电子公章）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法定代表人或授权代表：             法定代表人或授权代表：</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联系电话：                         联系电话：</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签订日期：      年    月   日</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jc w:val="center"/>
        <w:rPr>
          <w:rFonts w:hint="eastAsia" w:ascii="宋体" w:hAnsi="宋体" w:cs="宋体"/>
          <w:b/>
          <w:bCs/>
          <w:sz w:val="36"/>
          <w:szCs w:val="40"/>
        </w:rPr>
      </w:pPr>
      <w:r>
        <w:rPr>
          <w:rFonts w:hint="eastAsia" w:ascii="宋体" w:hAnsi="宋体" w:cs="宋体"/>
          <w:b/>
          <w:bCs/>
          <w:sz w:val="36"/>
          <w:szCs w:val="40"/>
        </w:rPr>
        <w:t xml:space="preserve">第五章  项目采购需求</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一、项目说明</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1、项目概况：本项目为淮安市淮阴区人民法院食堂食材采购，包含所有食材(主副食材、米面油、配料、调味料)、辅料及易耗品，必要的税收等。</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2、采购货物品种：包括肉类、蔬菜水果类、干货调料品、水产品冻品、面粉、大米、食用油等主副食品货物，详见具体要求。</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3、食材定价方式：按次报价，报价不得高于成交折扣率报价，市场零售价询价方式遵循：</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①优先采用：淮安市发改委公布的淮安市主副食品民生价格公示表；若未公布价格公示表，则参考上一周的公示内容，以此类推，直至发改委网站有公示日期价格监测内容为止。</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②发改委网站上没有的品种价格，比照淮安市淮阴区大型超市及大型电商平台，按照商联超市、大润发超市、大型电商平台（京东自营）的优先顺序进行考察作为基准价。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③受价格波动影响，部分副食品市场价格发生急剧变化时，供应商需临时调整价格时，应先书面通知对方，提供相应证明材料，重新考察协商定价。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⑤乙方需在考察现场留存照片，经采购人认可后作为监督依据。</w:t>
      </w:r>
      <w:r/>
    </w:p>
    <w:p>
      <w:pPr>
        <w:ind w:firstLine="480"/>
        <w:spacing w:line="440" w:lineRule="exact"/>
        <w:rPr>
          <w:rFonts w:hint="eastAsia" w:ascii="宋体" w:hAnsi="宋体" w:cs="宋体"/>
          <w:sz w:val="24"/>
          <w:szCs w:val="24"/>
          <w:lang w:val="zh-CN"/>
        </w:rPr>
      </w:pPr>
      <w:r>
        <w:rPr>
          <w:rFonts w:hint="eastAsia" w:ascii="宋体" w:hAnsi="宋体" w:cs="宋体"/>
          <w:sz w:val="24"/>
          <w:szCs w:val="24"/>
        </w:rPr>
        <w:t xml:space="preserve">执行价=市场零售价*成交折扣率，执行价保留小数点后一位。</w:t>
      </w:r>
      <w:r/>
    </w:p>
    <w:p>
      <w:pPr>
        <w:jc w:val="center"/>
        <w:spacing w:line="440" w:lineRule="exact"/>
        <w:rPr>
          <w:rFonts w:hint="eastAsia" w:ascii="宋体" w:hAnsi="宋体" w:cs="宋体"/>
          <w:sz w:val="24"/>
          <w:szCs w:val="24"/>
          <w:lang w:val="zh-CN"/>
        </w:rPr>
      </w:pPr>
      <w:r>
        <w:rPr>
          <w:rFonts w:hint="eastAsia" w:ascii="宋体" w:hAnsi="宋体" w:cs="宋体"/>
          <w:sz w:val="24"/>
          <w:szCs w:val="24"/>
          <w:lang w:val="zh-CN"/>
        </w:rPr>
        <w:t xml:space="preserve">《主副食品清单明细表》</w:t>
      </w:r>
      <w:r/>
    </w:p>
    <w:tbl>
      <w:tblPr>
        <w:tblStyle w:val="671"/>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74"/>
        <w:gridCol w:w="3109"/>
        <w:gridCol w:w="3056"/>
      </w:tblGrid>
      <w:tr>
        <w:trPr>
          <w:jc w:val="center"/>
          <w:trHeight w:val="692"/>
        </w:trPr>
        <w:tc>
          <w:tcPr>
            <w:tcW w:w="2605" w:type="dxa"/>
            <w:vAlign w:val="center"/>
            <w:textDirection w:val="lrTb"/>
            <w:noWrap w:val="false"/>
          </w:tcPr>
          <w:p>
            <w:pPr>
              <w:jc w:val="center"/>
              <w:keepNext/>
              <w:spacing w:before="62" w:line="288" w:lineRule="auto"/>
              <w:rPr>
                <w:rFonts w:hint="eastAsia" w:ascii="宋体" w:hAnsi="宋体" w:cs="宋体"/>
                <w:b/>
                <w:bCs/>
                <w:sz w:val="24"/>
                <w:szCs w:val="24"/>
              </w:rPr>
            </w:pPr>
            <w:r>
              <w:rPr>
                <w:rFonts w:hint="eastAsia" w:ascii="宋体" w:hAnsi="宋体" w:cs="宋体"/>
                <w:b/>
                <w:bCs/>
                <w:sz w:val="24"/>
                <w:szCs w:val="24"/>
              </w:rPr>
              <w:t xml:space="preserve">食材类别</w:t>
            </w:r>
            <w:r/>
          </w:p>
        </w:tc>
        <w:tc>
          <w:tcPr>
            <w:tcW w:w="3150" w:type="dxa"/>
            <w:vAlign w:val="center"/>
            <w:textDirection w:val="lrTb"/>
            <w:noWrap w:val="false"/>
          </w:tcPr>
          <w:p>
            <w:pPr>
              <w:jc w:val="center"/>
              <w:keepNext/>
              <w:spacing w:before="62" w:line="288" w:lineRule="auto"/>
              <w:rPr>
                <w:rFonts w:hint="eastAsia" w:ascii="宋体" w:hAnsi="宋体" w:cs="宋体"/>
                <w:b/>
                <w:bCs/>
                <w:sz w:val="24"/>
                <w:szCs w:val="24"/>
              </w:rPr>
            </w:pPr>
            <w:r>
              <w:rPr>
                <w:rFonts w:hint="eastAsia" w:ascii="宋体" w:hAnsi="宋体" w:cs="宋体"/>
                <w:b/>
                <w:bCs/>
                <w:sz w:val="24"/>
                <w:szCs w:val="24"/>
              </w:rPr>
              <w:t xml:space="preserve">最高</w:t>
            </w:r>
            <w:r>
              <w:rPr>
                <w:rFonts w:hint="eastAsia" w:ascii="宋体" w:hAnsi="宋体" w:cs="宋体"/>
                <w:b/>
                <w:bCs/>
                <w:sz w:val="24"/>
                <w:szCs w:val="24"/>
              </w:rPr>
              <w:t xml:space="preserve">市场零售价优惠折扣率</w:t>
            </w:r>
            <w:r/>
          </w:p>
        </w:tc>
        <w:tc>
          <w:tcPr>
            <w:tcW w:w="3094" w:type="dxa"/>
            <w:vAlign w:val="center"/>
            <w:textDirection w:val="lrTb"/>
            <w:noWrap w:val="false"/>
          </w:tcPr>
          <w:p>
            <w:pPr>
              <w:jc w:val="center"/>
              <w:keepNext/>
              <w:spacing w:before="62" w:line="288" w:lineRule="auto"/>
              <w:rPr>
                <w:rFonts w:hint="eastAsia" w:ascii="宋体" w:hAnsi="宋体" w:cs="宋体"/>
                <w:b/>
                <w:bCs/>
                <w:sz w:val="24"/>
                <w:szCs w:val="24"/>
              </w:rPr>
            </w:pPr>
            <w:r>
              <w:rPr>
                <w:rFonts w:hint="eastAsia" w:ascii="宋体" w:hAnsi="宋体" w:cs="宋体"/>
                <w:b/>
                <w:bCs/>
                <w:sz w:val="24"/>
                <w:szCs w:val="24"/>
              </w:rPr>
              <w:t xml:space="preserve">备注</w:t>
            </w:r>
            <w:r/>
          </w:p>
        </w:tc>
      </w:tr>
      <w:tr>
        <w:trPr>
          <w:jc w:val="center"/>
          <w:trHeight w:val="295"/>
        </w:trPr>
        <w:tc>
          <w:tcPr>
            <w:tcW w:w="2605" w:type="dxa"/>
            <w:vAlign w:val="center"/>
            <w:textDirection w:val="lrTb"/>
            <w:noWrap w:val="false"/>
          </w:tcPr>
          <w:p>
            <w:pPr>
              <w:jc w:val="center"/>
              <w:keepNext/>
              <w:spacing w:before="62" w:line="288" w:lineRule="auto"/>
              <w:rPr>
                <w:rFonts w:hint="eastAsia" w:ascii="宋体" w:hAnsi="宋体" w:cs="宋体"/>
                <w:sz w:val="24"/>
                <w:szCs w:val="24"/>
              </w:rPr>
            </w:pPr>
            <w:r>
              <w:rPr>
                <w:rFonts w:hint="eastAsia" w:ascii="宋体" w:hAnsi="宋体" w:cs="宋体"/>
                <w:sz w:val="24"/>
                <w:szCs w:val="24"/>
              </w:rPr>
              <w:t xml:space="preserve">肉类</w:t>
            </w:r>
            <w:r/>
          </w:p>
        </w:tc>
        <w:tc>
          <w:tcPr>
            <w:tcW w:w="3150" w:type="dxa"/>
            <w:vAlign w:val="center"/>
            <w:textDirection w:val="lrTb"/>
            <w:noWrap w:val="false"/>
          </w:tcPr>
          <w:p>
            <w:pPr>
              <w:jc w:val="center"/>
              <w:keepNext/>
              <w:spacing w:before="62" w:line="288" w:lineRule="auto"/>
              <w:rPr>
                <w:rFonts w:hint="eastAsia" w:ascii="宋体" w:hAnsi="宋体" w:cs="宋体"/>
                <w:sz w:val="24"/>
                <w:szCs w:val="24"/>
              </w:rPr>
            </w:pPr>
            <w:r>
              <w:rPr>
                <w:rFonts w:hint="eastAsia" w:ascii="宋体" w:hAnsi="宋体" w:cs="宋体"/>
                <w:sz w:val="24"/>
                <w:szCs w:val="24"/>
                <w:lang w:bidi="ar"/>
              </w:rPr>
              <w:t xml:space="preserve">90%</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sz w:val="24"/>
                <w:szCs w:val="24"/>
              </w:rPr>
            </w:pPr>
            <w:r>
              <w:rPr>
                <w:rFonts w:hint="eastAsia" w:ascii="宋体" w:hAnsi="宋体" w:cs="宋体"/>
                <w:sz w:val="24"/>
                <w:szCs w:val="24"/>
              </w:rPr>
              <w:t xml:space="preserve">蔬菜、水果类</w:t>
            </w:r>
            <w:r/>
          </w:p>
        </w:tc>
        <w:tc>
          <w:tcPr>
            <w:tcW w:w="3150" w:type="dxa"/>
            <w:vAlign w:val="center"/>
            <w:textDirection w:val="lrTb"/>
            <w:noWrap w:val="false"/>
          </w:tcPr>
          <w:p>
            <w:pPr>
              <w:jc w:val="center"/>
              <w:keepNext/>
              <w:spacing w:before="62" w:line="288" w:lineRule="auto"/>
              <w:rPr>
                <w:rFonts w:hint="eastAsia" w:ascii="宋体" w:hAnsi="宋体" w:cs="宋体"/>
                <w:sz w:val="24"/>
                <w:szCs w:val="24"/>
              </w:rPr>
            </w:pPr>
            <w:r>
              <w:rPr>
                <w:rFonts w:hint="eastAsia" w:ascii="宋体" w:hAnsi="宋体" w:cs="宋体"/>
                <w:sz w:val="24"/>
                <w:szCs w:val="24"/>
                <w:lang w:bidi="ar"/>
              </w:rPr>
              <w:t xml:space="preserve">85%</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rPr>
            </w:pPr>
            <w:r>
              <w:rPr>
                <w:rFonts w:hint="eastAsia" w:ascii="宋体" w:hAnsi="宋体" w:cs="宋体"/>
                <w:bCs/>
                <w:sz w:val="24"/>
                <w:szCs w:val="24"/>
              </w:rPr>
              <w:t xml:space="preserve">干货、调料品</w:t>
            </w:r>
            <w:r/>
          </w:p>
        </w:tc>
        <w:tc>
          <w:tcPr>
            <w:tcW w:w="3150" w:type="dxa"/>
            <w:vAlign w:val="center"/>
            <w:textDirection w:val="lrTb"/>
            <w:noWrap w:val="false"/>
          </w:tcPr>
          <w:p>
            <w:pPr>
              <w:jc w:val="center"/>
              <w:keepNext/>
              <w:spacing w:before="62" w:line="288" w:lineRule="auto"/>
              <w:rPr>
                <w:rFonts w:hint="eastAsia" w:ascii="宋体" w:hAnsi="宋体" w:cs="宋体"/>
                <w:sz w:val="24"/>
                <w:szCs w:val="24"/>
              </w:rPr>
            </w:pPr>
            <w:r>
              <w:rPr>
                <w:rFonts w:hint="eastAsia" w:ascii="宋体" w:hAnsi="宋体" w:cs="宋体"/>
                <w:sz w:val="24"/>
                <w:szCs w:val="24"/>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rPr>
            </w:pPr>
            <w:r>
              <w:rPr>
                <w:rFonts w:hint="eastAsia" w:ascii="宋体" w:hAnsi="宋体" w:cs="宋体"/>
                <w:bCs/>
                <w:sz w:val="24"/>
                <w:szCs w:val="24"/>
              </w:rPr>
              <w:t xml:space="preserve">水产品、冻品</w:t>
            </w:r>
            <w:r/>
          </w:p>
        </w:tc>
        <w:tc>
          <w:tcPr>
            <w:tcW w:w="3150" w:type="dxa"/>
            <w:vAlign w:val="center"/>
            <w:textDirection w:val="lrTb"/>
            <w:noWrap w:val="false"/>
          </w:tcPr>
          <w:p>
            <w:pPr>
              <w:jc w:val="center"/>
              <w:keepNext/>
              <w:spacing w:before="62" w:line="288" w:lineRule="auto"/>
              <w:rPr>
                <w:rFonts w:hint="eastAsia" w:ascii="宋体" w:hAnsi="宋体" w:cs="宋体"/>
                <w:sz w:val="24"/>
                <w:szCs w:val="24"/>
              </w:rPr>
            </w:pPr>
            <w:r>
              <w:rPr>
                <w:rFonts w:hint="eastAsia" w:ascii="宋体" w:hAnsi="宋体" w:cs="宋体"/>
                <w:sz w:val="24"/>
                <w:szCs w:val="24"/>
                <w:lang w:bidi="ar"/>
              </w:rPr>
              <w:t xml:space="preserve">90%</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rPr>
            </w:pPr>
            <w:r>
              <w:rPr>
                <w:rFonts w:hint="eastAsia" w:ascii="宋体" w:hAnsi="宋体" w:cs="宋体"/>
                <w:bCs/>
                <w:sz w:val="24"/>
                <w:szCs w:val="24"/>
              </w:rPr>
              <w:t xml:space="preserve">面粉</w:t>
            </w:r>
            <w:r/>
          </w:p>
        </w:tc>
        <w:tc>
          <w:tcPr>
            <w:tcW w:w="3150" w:type="dxa"/>
            <w:vAlign w:val="center"/>
            <w:textDirection w:val="lrTb"/>
            <w:noWrap w:val="false"/>
          </w:tcPr>
          <w:p>
            <w:pPr>
              <w:jc w:val="center"/>
              <w:keepNext/>
              <w:spacing w:before="62" w:line="288" w:lineRule="auto"/>
              <w:rPr>
                <w:rFonts w:hint="eastAsia" w:ascii="宋体" w:hAnsi="宋体" w:cs="宋体"/>
                <w:sz w:val="24"/>
                <w:szCs w:val="24"/>
              </w:rPr>
            </w:pPr>
            <w:r>
              <w:rPr>
                <w:rFonts w:hint="eastAsia" w:ascii="宋体" w:hAnsi="宋体" w:cs="宋体"/>
                <w:sz w:val="24"/>
                <w:szCs w:val="24"/>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rPr>
            </w:pPr>
            <w:r>
              <w:rPr>
                <w:rFonts w:hint="eastAsia" w:ascii="宋体" w:hAnsi="宋体" w:cs="宋体"/>
                <w:bCs/>
                <w:sz w:val="24"/>
                <w:szCs w:val="24"/>
              </w:rPr>
              <w:t xml:space="preserve">大米</w:t>
            </w:r>
            <w:r/>
          </w:p>
        </w:tc>
        <w:tc>
          <w:tcPr>
            <w:tcW w:w="3150" w:type="dxa"/>
            <w:vAlign w:val="center"/>
            <w:textDirection w:val="lrTb"/>
            <w:noWrap w:val="false"/>
          </w:tcPr>
          <w:p>
            <w:pPr>
              <w:jc w:val="center"/>
              <w:keepNext/>
              <w:spacing w:before="62" w:line="288" w:lineRule="auto"/>
              <w:rPr>
                <w:rFonts w:hint="eastAsia" w:ascii="宋体" w:hAnsi="宋体" w:cs="宋体"/>
                <w:sz w:val="24"/>
                <w:szCs w:val="24"/>
              </w:rPr>
            </w:pPr>
            <w:r>
              <w:rPr>
                <w:rFonts w:hint="eastAsia" w:ascii="宋体" w:hAnsi="宋体" w:cs="宋体"/>
                <w:sz w:val="24"/>
                <w:szCs w:val="24"/>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r>
        <w:trPr>
          <w:jc w:val="center"/>
          <w:trHeight w:val="90"/>
        </w:trPr>
        <w:tc>
          <w:tcPr>
            <w:tcW w:w="2605" w:type="dxa"/>
            <w:vAlign w:val="center"/>
            <w:textDirection w:val="lrTb"/>
            <w:noWrap w:val="false"/>
          </w:tcPr>
          <w:p>
            <w:pPr>
              <w:jc w:val="center"/>
              <w:keepNext/>
              <w:spacing w:before="62" w:line="288" w:lineRule="auto"/>
              <w:rPr>
                <w:rFonts w:hint="eastAsia" w:ascii="宋体" w:hAnsi="宋体" w:cs="宋体"/>
                <w:bCs/>
                <w:sz w:val="24"/>
                <w:szCs w:val="24"/>
              </w:rPr>
            </w:pPr>
            <w:r>
              <w:rPr>
                <w:rFonts w:hint="eastAsia" w:ascii="宋体" w:hAnsi="宋体" w:cs="宋体"/>
                <w:bCs/>
                <w:sz w:val="24"/>
                <w:szCs w:val="24"/>
              </w:rPr>
              <w:t xml:space="preserve">食用油</w:t>
            </w:r>
            <w:r/>
          </w:p>
        </w:tc>
        <w:tc>
          <w:tcPr>
            <w:tcW w:w="3150" w:type="dxa"/>
            <w:vAlign w:val="center"/>
            <w:textDirection w:val="lrTb"/>
            <w:noWrap w:val="false"/>
          </w:tcPr>
          <w:p>
            <w:pPr>
              <w:jc w:val="center"/>
              <w:keepNext/>
              <w:spacing w:before="62" w:line="288" w:lineRule="auto"/>
              <w:rPr>
                <w:rFonts w:hint="eastAsia" w:ascii="宋体" w:hAnsi="宋体" w:cs="宋体"/>
                <w:sz w:val="24"/>
                <w:szCs w:val="24"/>
              </w:rPr>
            </w:pPr>
            <w:r>
              <w:rPr>
                <w:rFonts w:hint="eastAsia" w:ascii="宋体" w:hAnsi="宋体" w:cs="宋体"/>
                <w:sz w:val="24"/>
                <w:szCs w:val="24"/>
                <w:lang w:bidi="ar"/>
              </w:rPr>
              <w:t xml:space="preserve">95%</w:t>
            </w:r>
            <w:r/>
          </w:p>
        </w:tc>
        <w:tc>
          <w:tcPr>
            <w:tcW w:w="3094" w:type="dxa"/>
            <w:vAlign w:val="center"/>
            <w:textDirection w:val="lrTb"/>
            <w:noWrap w:val="false"/>
          </w:tcPr>
          <w:p>
            <w:pPr>
              <w:jc w:val="center"/>
              <w:keepNext/>
              <w:spacing w:before="62" w:line="288" w:lineRule="auto"/>
              <w:rPr>
                <w:rFonts w:hint="eastAsia" w:ascii="宋体" w:hAnsi="宋体" w:cs="宋体"/>
                <w:sz w:val="24"/>
                <w:szCs w:val="24"/>
                <w:lang w:bidi="ar"/>
              </w:rPr>
            </w:pPr>
            <w:r>
              <w:rPr>
                <w:rFonts w:hint="eastAsia" w:ascii="宋体" w:hAnsi="宋体" w:cs="宋体"/>
                <w:sz w:val="24"/>
                <w:szCs w:val="24"/>
              </w:rPr>
              <w:t xml:space="preserve">特价、促销商品除外</w:t>
            </w:r>
            <w:r/>
          </w:p>
        </w:tc>
      </w:tr>
    </w:tbl>
    <w:p>
      <w:pPr>
        <w:ind w:firstLine="480"/>
        <w:spacing w:line="440" w:lineRule="exact"/>
        <w:rPr>
          <w:rFonts w:hint="eastAsia" w:ascii="宋体" w:hAnsi="宋体" w:cs="宋体"/>
          <w:sz w:val="24"/>
          <w:szCs w:val="24"/>
        </w:rPr>
      </w:pPr>
      <w:r>
        <w:rPr>
          <w:rFonts w:hint="eastAsia" w:ascii="宋体" w:hAnsi="宋体" w:cs="宋体"/>
          <w:sz w:val="24"/>
          <w:szCs w:val="24"/>
        </w:rPr>
        <w:t xml:space="preserve">注：以上各食材类别的投标</w:t>
      </w:r>
      <w:r>
        <w:rPr>
          <w:rFonts w:hint="eastAsia" w:ascii="宋体" w:hAnsi="宋体" w:cs="宋体"/>
          <w:sz w:val="24"/>
          <w:szCs w:val="24"/>
          <w:lang w:val="zh-CN"/>
        </w:rPr>
        <w:t xml:space="preserve">固定优惠折扣率</w:t>
      </w:r>
      <w:r>
        <w:rPr>
          <w:rFonts w:hint="eastAsia" w:ascii="宋体" w:hAnsi="宋体" w:cs="宋体"/>
          <w:sz w:val="24"/>
          <w:szCs w:val="24"/>
        </w:rPr>
        <w:t xml:space="preserve">均不得超过最高折扣率，否则其投标作无效响应处理。</w:t>
      </w:r>
      <w:r/>
    </w:p>
    <w:p>
      <w:pPr>
        <w:spacing w:line="440" w:lineRule="exact"/>
        <w:rPr>
          <w:rFonts w:hint="eastAsia" w:ascii="宋体" w:hAnsi="宋体" w:cs="宋体"/>
          <w:b/>
          <w:bCs/>
          <w:sz w:val="24"/>
          <w:szCs w:val="24"/>
        </w:rPr>
      </w:pPr>
      <w:r>
        <w:rPr>
          <w:rFonts w:hint="eastAsia" w:ascii="宋体" w:hAnsi="宋体" w:cs="宋体"/>
          <w:b/>
          <w:bCs/>
          <w:sz w:val="24"/>
          <w:szCs w:val="24"/>
        </w:rPr>
        <w:t xml:space="preserve">二、食材配送具体要求</w:t>
      </w:r>
      <w:r/>
    </w:p>
    <w:tbl>
      <w:tblPr>
        <w:tblStyle w:val="671"/>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679"/>
        <w:gridCol w:w="5652"/>
        <w:gridCol w:w="805"/>
      </w:tblGrid>
      <w:tr>
        <w:trPr>
          <w:trHeight w:val="648"/>
        </w:trPr>
        <w:tc>
          <w:tcPr>
            <w:tcW w:w="41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序号</w:t>
            </w:r>
            <w:r/>
          </w:p>
        </w:tc>
        <w:tc>
          <w:tcPr>
            <w:tcW w:w="95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产品名称</w:t>
            </w:r>
            <w:r/>
          </w:p>
        </w:tc>
        <w:tc>
          <w:tcPr>
            <w:tcW w:w="320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具体要求</w:t>
            </w:r>
            <w:r/>
          </w:p>
        </w:tc>
        <w:tc>
          <w:tcPr>
            <w:tcW w:w="43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单位</w:t>
            </w:r>
            <w:r/>
          </w:p>
        </w:tc>
      </w:tr>
      <w:tr>
        <w:trPr/>
        <w:tc>
          <w:tcPr>
            <w:tcW w:w="41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1</w:t>
            </w:r>
            <w:r/>
          </w:p>
        </w:tc>
        <w:tc>
          <w:tcPr>
            <w:tcW w:w="95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肉类</w:t>
            </w:r>
            <w:r/>
          </w:p>
        </w:tc>
        <w:tc>
          <w:tcPr>
            <w:tcW w:w="3202" w:type="dxa"/>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肉身必须盖有卫生检疫章。肉品须表皮洁净、膘厚适中、色泽鲜亮、纹理清晰、肉质细腻、无异味、去骨、无毛、按压无水迹。</w:t>
            </w:r>
            <w:r/>
          </w:p>
        </w:tc>
        <w:tc>
          <w:tcPr>
            <w:tcW w:w="43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公斤</w:t>
            </w:r>
            <w:r/>
          </w:p>
        </w:tc>
      </w:tr>
      <w:tr>
        <w:trPr>
          <w:trHeight w:val="2184"/>
        </w:trPr>
        <w:tc>
          <w:tcPr>
            <w:tcW w:w="41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2</w:t>
            </w:r>
            <w:r/>
          </w:p>
        </w:tc>
        <w:tc>
          <w:tcPr>
            <w:tcW w:w="95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蔬菜、水果类</w:t>
            </w:r>
            <w:r/>
          </w:p>
        </w:tc>
        <w:tc>
          <w:tcPr>
            <w:tcW w:w="3202" w:type="dxa"/>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原菜需保证菜面干净、无明显泥土、码放整齐、无破损、大小基本统一、不得过熟或欠熟；净菜须保证菜面完全干净、无泥土、按统一标准加工、码放整齐、无须二次处理可以直接进行熟加工。</w:t>
            </w:r>
            <w:r/>
          </w:p>
          <w:p>
            <w:pPr>
              <w:jc w:val="left"/>
              <w:spacing w:line="440" w:lineRule="exact"/>
              <w:rPr>
                <w:rFonts w:hint="eastAsia" w:ascii="宋体" w:hAnsi="宋体" w:cs="宋体"/>
                <w:sz w:val="24"/>
                <w:szCs w:val="24"/>
              </w:rPr>
            </w:pPr>
            <w:r>
              <w:rPr>
                <w:rFonts w:hint="eastAsia" w:ascii="宋体" w:hAnsi="宋体" w:cs="宋体"/>
                <w:sz w:val="24"/>
                <w:szCs w:val="24"/>
              </w:rPr>
              <w:t xml:space="preserve">水果需保证表面清洁、无泥土、无破损，大小基本一致，包装完好。</w:t>
            </w:r>
            <w:r/>
          </w:p>
        </w:tc>
        <w:tc>
          <w:tcPr>
            <w:tcW w:w="43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公斤</w:t>
            </w:r>
            <w:r/>
          </w:p>
        </w:tc>
      </w:tr>
      <w:tr>
        <w:trPr/>
        <w:tc>
          <w:tcPr>
            <w:tcW w:w="41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3</w:t>
            </w:r>
            <w:r/>
          </w:p>
        </w:tc>
        <w:tc>
          <w:tcPr>
            <w:tcW w:w="95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干货、调味品</w:t>
            </w:r>
            <w:r/>
          </w:p>
        </w:tc>
        <w:tc>
          <w:tcPr>
            <w:tcW w:w="3202" w:type="dxa"/>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原材料不含非食品用化学物质、不掺假、不过期、不变质、不变味、无杂质、无毒害，符合国家食品行业的标准。</w:t>
            </w:r>
            <w:r/>
          </w:p>
        </w:tc>
        <w:tc>
          <w:tcPr>
            <w:tcW w:w="43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公斤</w:t>
            </w:r>
            <w:r/>
          </w:p>
        </w:tc>
      </w:tr>
      <w:tr>
        <w:trPr/>
        <w:tc>
          <w:tcPr>
            <w:tcW w:w="41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4</w:t>
            </w:r>
            <w:r/>
          </w:p>
        </w:tc>
        <w:tc>
          <w:tcPr>
            <w:tcW w:w="95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水产品、冻品</w:t>
            </w:r>
            <w:r/>
          </w:p>
        </w:tc>
        <w:tc>
          <w:tcPr>
            <w:tcW w:w="3202" w:type="dxa"/>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色泽光滑、保证新鲜、不过期、不变质、不变味。</w:t>
            </w:r>
            <w:r/>
          </w:p>
        </w:tc>
        <w:tc>
          <w:tcPr>
            <w:tcW w:w="43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公斤</w:t>
            </w:r>
            <w:r/>
          </w:p>
        </w:tc>
      </w:tr>
      <w:tr>
        <w:trPr/>
        <w:tc>
          <w:tcPr>
            <w:tcW w:w="41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5</w:t>
            </w:r>
            <w:r/>
          </w:p>
        </w:tc>
        <w:tc>
          <w:tcPr>
            <w:tcW w:w="95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面粉</w:t>
            </w:r>
            <w:r/>
          </w:p>
        </w:tc>
        <w:tc>
          <w:tcPr>
            <w:tcW w:w="3202" w:type="dxa"/>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面粉必须符合GB1355标准，并拥有“QS”食品质量安全认证；非转基因，纯小麦粉，无任何添加剂。</w:t>
            </w:r>
            <w:r/>
          </w:p>
        </w:tc>
        <w:tc>
          <w:tcPr>
            <w:tcW w:w="43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公斤</w:t>
            </w:r>
            <w:r/>
          </w:p>
        </w:tc>
      </w:tr>
      <w:tr>
        <w:trPr/>
        <w:tc>
          <w:tcPr>
            <w:tcW w:w="41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6</w:t>
            </w:r>
            <w:r/>
          </w:p>
        </w:tc>
        <w:tc>
          <w:tcPr>
            <w:tcW w:w="95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大米</w:t>
            </w:r>
            <w:r/>
          </w:p>
        </w:tc>
        <w:tc>
          <w:tcPr>
            <w:tcW w:w="3202" w:type="dxa"/>
            <w:vAlign w:val="center"/>
            <w:textDirection w:val="lrTb"/>
            <w:noWrap w:val="false"/>
          </w:tcPr>
          <w:p>
            <w:pPr>
              <w:jc w:val="left"/>
              <w:spacing w:line="430" w:lineRule="exact"/>
              <w:rPr>
                <w:rFonts w:hint="eastAsia" w:ascii="宋体" w:hAnsi="宋体" w:cs="宋体"/>
                <w:sz w:val="24"/>
                <w:szCs w:val="24"/>
              </w:rPr>
            </w:pPr>
            <w:r>
              <w:rPr>
                <w:rFonts w:hint="eastAsia" w:ascii="宋体" w:hAnsi="宋体" w:cs="宋体"/>
                <w:sz w:val="24"/>
                <w:szCs w:val="24"/>
              </w:rPr>
              <w:t xml:space="preserve">省级及以上品牌产品，非转基因。</w:t>
            </w:r>
            <w:r/>
          </w:p>
          <w:p>
            <w:pPr>
              <w:jc w:val="left"/>
              <w:spacing w:line="430" w:lineRule="exact"/>
              <w:rPr>
                <w:rFonts w:hint="eastAsia" w:ascii="宋体" w:hAnsi="宋体" w:cs="宋体"/>
                <w:sz w:val="24"/>
                <w:szCs w:val="24"/>
              </w:rPr>
            </w:pPr>
            <w:r>
              <w:rPr>
                <w:rFonts w:hint="eastAsia" w:ascii="宋体" w:hAnsi="宋体" w:cs="宋体"/>
                <w:sz w:val="24"/>
                <w:szCs w:val="24"/>
              </w:rPr>
              <w:t xml:space="preserve">2、必须符合国标标准（GB1354-2009)优质大米质量标准，包装上印有“SC”或“QS”食品生产许可证标志。</w:t>
            </w:r>
            <w:r/>
          </w:p>
          <w:p>
            <w:pPr>
              <w:jc w:val="left"/>
              <w:spacing w:line="430" w:lineRule="exact"/>
              <w:rPr>
                <w:rFonts w:hint="eastAsia" w:ascii="宋体" w:hAnsi="宋体" w:cs="宋体"/>
                <w:sz w:val="24"/>
                <w:szCs w:val="24"/>
              </w:rPr>
            </w:pPr>
            <w:r>
              <w:rPr>
                <w:rFonts w:hint="eastAsia" w:ascii="宋体" w:hAnsi="宋体" w:cs="宋体"/>
                <w:sz w:val="24"/>
                <w:szCs w:val="24"/>
              </w:rPr>
              <w:t xml:space="preserve">3、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tc>
        <w:tc>
          <w:tcPr>
            <w:tcW w:w="43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公斤</w:t>
            </w:r>
            <w:r/>
          </w:p>
        </w:tc>
      </w:tr>
      <w:tr>
        <w:trPr/>
        <w:tc>
          <w:tcPr>
            <w:tcW w:w="41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7</w:t>
            </w:r>
            <w:r/>
          </w:p>
        </w:tc>
        <w:tc>
          <w:tcPr>
            <w:tcW w:w="95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食用油</w:t>
            </w:r>
            <w:r/>
          </w:p>
        </w:tc>
        <w:tc>
          <w:tcPr>
            <w:tcW w:w="3202" w:type="dxa"/>
            <w:vAlign w:val="center"/>
            <w:textDirection w:val="lrTb"/>
            <w:noWrap w:val="false"/>
          </w:tcPr>
          <w:p>
            <w:pPr>
              <w:jc w:val="left"/>
              <w:spacing w:line="430" w:lineRule="exact"/>
              <w:rPr>
                <w:rFonts w:hint="eastAsia" w:ascii="宋体" w:hAnsi="宋体" w:cs="宋体"/>
                <w:sz w:val="24"/>
                <w:szCs w:val="24"/>
              </w:rPr>
            </w:pPr>
            <w:r>
              <w:rPr>
                <w:rFonts w:hint="eastAsia" w:ascii="宋体" w:hAnsi="宋体" w:cs="宋体"/>
                <w:sz w:val="24"/>
                <w:szCs w:val="24"/>
              </w:rPr>
              <w:t xml:space="preserve">1、执行标准：国家最新标准，各级产品为原包装且包装上印有“SC”或“QS”食品生产许可证标志（塑料桶或铁桶包装，规格**L)。</w:t>
            </w:r>
            <w:r/>
          </w:p>
          <w:p>
            <w:pPr>
              <w:jc w:val="left"/>
              <w:spacing w:line="430" w:lineRule="exact"/>
              <w:rPr>
                <w:rFonts w:hint="eastAsia" w:ascii="宋体" w:hAnsi="宋体" w:cs="宋体"/>
                <w:sz w:val="24"/>
                <w:szCs w:val="24"/>
              </w:rPr>
            </w:pPr>
            <w:r>
              <w:rPr>
                <w:rFonts w:hint="eastAsia" w:ascii="宋体" w:hAnsi="宋体" w:cs="宋体"/>
                <w:sz w:val="24"/>
                <w:szCs w:val="24"/>
              </w:rPr>
              <w:t xml:space="preserve">2、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tc>
        <w:tc>
          <w:tcPr>
            <w:tcW w:w="43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升</w:t>
            </w:r>
            <w:r/>
          </w:p>
        </w:tc>
      </w:tr>
    </w:tbl>
    <w:p>
      <w:pPr>
        <w:jc w:val="center"/>
        <w:spacing w:line="440" w:lineRule="exact"/>
        <w:rPr>
          <w:rFonts w:hint="eastAsia" w:ascii="宋体" w:hAnsi="宋体" w:cs="宋体"/>
          <w:sz w:val="24"/>
          <w:szCs w:val="24"/>
        </w:rPr>
      </w:pPr>
      <w:r>
        <w:rPr>
          <w:rFonts w:hint="eastAsia" w:ascii="宋体" w:hAnsi="宋体" w:cs="宋体"/>
          <w:sz w:val="24"/>
          <w:szCs w:val="24"/>
        </w:rPr>
        <w:t xml:space="preserve">食材配送相关要求</w:t>
      </w:r>
      <w:r/>
    </w:p>
    <w:tbl>
      <w:tblPr>
        <w:tblStyle w:val="671"/>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8139"/>
      </w:tblGrid>
      <w:tr>
        <w:trPr>
          <w:trHeight w:val="579"/>
        </w:trPr>
        <w:tc>
          <w:tcPr>
            <w:tcW w:w="39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序号</w:t>
            </w:r>
            <w:r/>
          </w:p>
        </w:tc>
        <w:tc>
          <w:tcPr>
            <w:tcW w:w="460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服务要求</w:t>
            </w:r>
            <w:r/>
          </w:p>
        </w:tc>
      </w:tr>
      <w:tr>
        <w:trPr>
          <w:trHeight w:val="312"/>
        </w:trPr>
        <w:tc>
          <w:tcPr>
            <w:tcW w:w="39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1</w:t>
            </w:r>
            <w:r/>
          </w:p>
        </w:tc>
        <w:tc>
          <w:tcPr>
            <w:tcW w:w="4601" w:type="dxa"/>
            <w:vAlign w:val="center"/>
            <w:textDirection w:val="lrTb"/>
            <w:noWrap w:val="false"/>
          </w:tcPr>
          <w:p>
            <w:pPr>
              <w:spacing w:line="430" w:lineRule="exact"/>
              <w:rPr>
                <w:rFonts w:hint="eastAsia" w:ascii="宋体" w:hAnsi="宋体" w:cs="宋体"/>
                <w:sz w:val="24"/>
                <w:szCs w:val="24"/>
              </w:rPr>
            </w:pPr>
            <w:r>
              <w:rPr>
                <w:rFonts w:hint="eastAsia" w:ascii="宋体" w:hAnsi="宋体" w:cs="宋体"/>
                <w:sz w:val="24"/>
                <w:szCs w:val="24"/>
              </w:rPr>
              <w:t xml:space="preserve">运输要求：</w:t>
            </w:r>
            <w:r/>
          </w:p>
          <w:p>
            <w:pPr>
              <w:spacing w:line="430" w:lineRule="exact"/>
              <w:rPr>
                <w:rFonts w:hint="eastAsia" w:ascii="宋体" w:hAnsi="宋体" w:cs="宋体"/>
                <w:sz w:val="24"/>
                <w:szCs w:val="24"/>
              </w:rPr>
            </w:pPr>
            <w:r>
              <w:rPr>
                <w:rFonts w:hint="eastAsia" w:ascii="宋体" w:hAnsi="宋体" w:cs="宋体"/>
                <w:sz w:val="24"/>
                <w:szCs w:val="24"/>
              </w:rPr>
              <w:t xml:space="preserve">根据各类食品运输条件选择合适运输车辆，运输用的车辆、工具、铺垫物、防雨设施必须清洁、干燥，车厢消毒，运输中严禁日晒雨淋。不得与有毒、有异味、有害的物品混装、混运。</w:t>
            </w:r>
            <w:r/>
          </w:p>
        </w:tc>
      </w:tr>
      <w:tr>
        <w:trPr>
          <w:trHeight w:val="454"/>
        </w:trPr>
        <w:tc>
          <w:tcPr>
            <w:tcW w:w="39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2</w:t>
            </w:r>
            <w:r/>
          </w:p>
        </w:tc>
        <w:tc>
          <w:tcPr>
            <w:tcW w:w="4601" w:type="dxa"/>
            <w:vAlign w:val="center"/>
            <w:textDirection w:val="lrTb"/>
            <w:noWrap w:val="false"/>
          </w:tcPr>
          <w:p>
            <w:pPr>
              <w:spacing w:line="430" w:lineRule="exact"/>
              <w:rPr>
                <w:rFonts w:hint="eastAsia" w:ascii="宋体" w:hAnsi="宋体" w:cs="宋体"/>
                <w:sz w:val="24"/>
                <w:szCs w:val="24"/>
              </w:rPr>
            </w:pPr>
            <w:r>
              <w:rPr>
                <w:rFonts w:hint="eastAsia" w:ascii="宋体" w:hAnsi="宋体" w:cs="宋体"/>
                <w:sz w:val="24"/>
                <w:szCs w:val="24"/>
              </w:rPr>
              <w:t xml:space="preserve">订购与配送：</w:t>
            </w:r>
            <w:r/>
          </w:p>
          <w:p>
            <w:pPr>
              <w:spacing w:line="430" w:lineRule="exact"/>
              <w:rPr>
                <w:rFonts w:hint="eastAsia" w:ascii="宋体" w:hAnsi="宋体" w:cs="宋体"/>
                <w:sz w:val="24"/>
                <w:szCs w:val="24"/>
              </w:rPr>
            </w:pPr>
            <w:r>
              <w:rPr>
                <w:rFonts w:hint="eastAsia" w:ascii="宋体" w:hAnsi="宋体" w:cs="宋体"/>
                <w:sz w:val="24"/>
                <w:szCs w:val="24"/>
              </w:rPr>
              <w:t xml:space="preserve">（1）应急保障。如遇采购人临时通知配送任务的突发情况，供应商必须在接到通知后的1小时内配送完成。供应商可针对采购人采购清单需求，自行制定各个季节段的食品应急保障预案，一旦突发紧急情况，立即启动应急保障预案。</w:t>
            </w:r>
            <w:r/>
          </w:p>
          <w:p>
            <w:pPr>
              <w:spacing w:line="430" w:lineRule="exact"/>
              <w:rPr>
                <w:rFonts w:hint="eastAsia" w:ascii="宋体" w:hAnsi="宋体" w:cs="宋体"/>
                <w:sz w:val="24"/>
                <w:szCs w:val="24"/>
              </w:rPr>
            </w:pPr>
            <w:r>
              <w:rPr>
                <w:rFonts w:hint="eastAsia" w:ascii="宋体" w:hAnsi="宋体" w:cs="宋体"/>
                <w:sz w:val="24"/>
                <w:szCs w:val="24"/>
              </w:rPr>
              <w:t xml:space="preserve">（2）专项保障。采购人以书面形式向供应商下达食品订购计划，并明确配送时限，供应商必须做到全域全天候配送服务响应，并及时向采购人反馈食品筹措及配送情况。</w:t>
            </w:r>
            <w:r/>
          </w:p>
          <w:p>
            <w:pPr>
              <w:spacing w:line="430" w:lineRule="exact"/>
              <w:rPr>
                <w:rFonts w:hint="eastAsia" w:ascii="宋体" w:hAnsi="宋体" w:cs="宋体"/>
                <w:sz w:val="24"/>
                <w:szCs w:val="24"/>
              </w:rPr>
            </w:pPr>
            <w:r>
              <w:rPr>
                <w:rFonts w:hint="eastAsia" w:ascii="宋体" w:hAnsi="宋体" w:cs="宋体"/>
                <w:sz w:val="24"/>
                <w:szCs w:val="24"/>
              </w:rPr>
              <w:t xml:space="preserve">（3）供应商应指定专人或专门机构负责受理采购人食品订购、计划调整、退货更换、储备轮换等事宜，保持全年24小时通信畅通，计划顺畅，处置及时，收到采购人食品需求配送计划后应及时予以确认。</w:t>
            </w:r>
            <w:r/>
          </w:p>
          <w:p>
            <w:pPr>
              <w:spacing w:line="430" w:lineRule="exact"/>
              <w:rPr>
                <w:rFonts w:hint="eastAsia" w:ascii="宋体" w:hAnsi="宋体" w:cs="宋体"/>
                <w:sz w:val="24"/>
                <w:szCs w:val="24"/>
              </w:rPr>
            </w:pPr>
            <w:r>
              <w:rPr>
                <w:rFonts w:hint="eastAsia" w:ascii="宋体" w:hAnsi="宋体" w:cs="宋体"/>
                <w:sz w:val="24"/>
                <w:szCs w:val="24"/>
              </w:rPr>
              <w:t xml:space="preserve">（4）供应商应严格按订购计划明确的食品类别、数量、规格、包装、配送时间和地点进行供货，对配送供应的食品应进行准确分类、包装、标识，并按照约定时间和采购人指定的各配送地点完成配送服务。</w:t>
            </w:r>
            <w:r/>
          </w:p>
        </w:tc>
      </w:tr>
      <w:tr>
        <w:trPr>
          <w:trHeight w:val="454"/>
        </w:trPr>
        <w:tc>
          <w:tcPr>
            <w:tcW w:w="39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3</w:t>
            </w:r>
            <w:r/>
          </w:p>
        </w:tc>
        <w:tc>
          <w:tcPr>
            <w:tcW w:w="4601" w:type="dxa"/>
            <w:vAlign w:val="center"/>
            <w:textDirection w:val="lrTb"/>
            <w:noWrap w:val="false"/>
          </w:tcPr>
          <w:p>
            <w:pPr>
              <w:spacing w:line="430" w:lineRule="exact"/>
              <w:rPr>
                <w:rFonts w:hint="eastAsia" w:ascii="宋体" w:hAnsi="宋体" w:cs="宋体"/>
                <w:sz w:val="24"/>
                <w:szCs w:val="24"/>
              </w:rPr>
            </w:pPr>
            <w:r>
              <w:rPr>
                <w:rFonts w:hint="eastAsia" w:ascii="宋体" w:hAnsi="宋体" w:cs="宋体"/>
                <w:sz w:val="24"/>
                <w:szCs w:val="24"/>
              </w:rPr>
              <w:t xml:space="preserve">配送要求：</w:t>
            </w:r>
            <w:r/>
          </w:p>
          <w:p>
            <w:pPr>
              <w:spacing w:line="430" w:lineRule="exact"/>
              <w:rPr>
                <w:rFonts w:hint="eastAsia" w:ascii="宋体" w:hAnsi="宋体" w:cs="宋体"/>
                <w:sz w:val="24"/>
                <w:szCs w:val="24"/>
              </w:rPr>
            </w:pPr>
            <w:r>
              <w:rPr>
                <w:rFonts w:hint="eastAsia" w:ascii="宋体" w:hAnsi="宋体" w:cs="宋体"/>
                <w:sz w:val="24"/>
                <w:szCs w:val="24"/>
              </w:rPr>
              <w:t xml:space="preserve">（1）食用油、调味品、干货、大米、面粉，按采购人实际要求进行配送。</w:t>
            </w:r>
            <w:r/>
          </w:p>
          <w:p>
            <w:pPr>
              <w:spacing w:line="430" w:lineRule="exact"/>
              <w:rPr>
                <w:rFonts w:hint="eastAsia" w:ascii="宋体" w:hAnsi="宋体" w:cs="宋体"/>
                <w:sz w:val="24"/>
                <w:szCs w:val="24"/>
              </w:rPr>
            </w:pPr>
            <w:r>
              <w:rPr>
                <w:rFonts w:hint="eastAsia" w:ascii="宋体" w:hAnsi="宋体" w:cs="宋体"/>
                <w:sz w:val="24"/>
                <w:szCs w:val="24"/>
              </w:rPr>
              <w:t xml:space="preserve">（2）供应商应保证每天上午7：00分前将采购人所订的货物送到采购人所在地；如没有按时运输到位（无特殊原因逾期送货超过半小时以上），影响采购人员工正常开餐的，采购人结算时将扣除当日总菜款的5%。累计发生迟送情况2次或2次以上的，采购人结算时将扣除当月总菜款的5%。</w:t>
            </w:r>
            <w:r/>
          </w:p>
          <w:p>
            <w:pPr>
              <w:spacing w:line="430" w:lineRule="exact"/>
              <w:rPr>
                <w:rFonts w:hint="eastAsia" w:ascii="宋体" w:hAnsi="宋体" w:cs="宋体"/>
                <w:sz w:val="24"/>
                <w:szCs w:val="24"/>
              </w:rPr>
            </w:pPr>
            <w:r>
              <w:rPr>
                <w:rFonts w:hint="eastAsia" w:ascii="宋体" w:hAnsi="宋体" w:cs="宋体"/>
                <w:sz w:val="24"/>
                <w:szCs w:val="24"/>
              </w:rPr>
              <w:t xml:space="preserve">（3）供应商在配送过程中，菜品或食品质量严重不符合磋商文件要求，影响采购人员工正常开餐的，采购人结算时将扣除当日总菜款的5%。累计发生类似情况2次或2次以上的，采购人结算时将扣除当月总菜款的5%。</w:t>
            </w:r>
            <w:r/>
          </w:p>
          <w:p>
            <w:pPr>
              <w:spacing w:line="430" w:lineRule="exact"/>
              <w:rPr>
                <w:rFonts w:hint="eastAsia" w:ascii="宋体" w:hAnsi="宋体" w:cs="宋体"/>
                <w:sz w:val="24"/>
                <w:szCs w:val="24"/>
              </w:rPr>
            </w:pPr>
            <w:r>
              <w:rPr>
                <w:rFonts w:hint="eastAsia" w:ascii="宋体" w:hAnsi="宋体" w:cs="宋体"/>
                <w:sz w:val="24"/>
                <w:szCs w:val="24"/>
              </w:rPr>
              <w:t xml:space="preserve">（4）供应商供应的食材必须符合《中华人民共和国食品安全法》标准；每日的配送清单须是打印稿，并仔细核对采购清单，确保采购人食堂所需的食品原材料品种、品牌、规格、数量、质量等准确无误，并在规定时间内及时送达；供应商向采购人提供商品的品牌、规格必须与合同规定一致，严禁擅自更换商品品牌、规格，如发现食材卫生质量问题或者以次充好，供应商应无条件退货或换货，并根据合同规定进行处理。</w:t>
            </w:r>
            <w:r/>
          </w:p>
          <w:p>
            <w:pPr>
              <w:spacing w:line="430" w:lineRule="exact"/>
              <w:rPr>
                <w:rFonts w:hint="eastAsia" w:ascii="宋体" w:hAnsi="宋体" w:cs="宋体"/>
                <w:sz w:val="24"/>
                <w:szCs w:val="24"/>
              </w:rPr>
            </w:pPr>
            <w:r>
              <w:rPr>
                <w:rFonts w:hint="eastAsia" w:ascii="宋体" w:hAnsi="宋体" w:cs="宋体"/>
                <w:sz w:val="24"/>
                <w:szCs w:val="24"/>
              </w:rPr>
              <w:t xml:space="preserve">（5）供应商严禁提供以下食品：</w:t>
            </w:r>
            <w:r/>
          </w:p>
          <w:p>
            <w:pPr>
              <w:spacing w:line="430" w:lineRule="exact"/>
              <w:rPr>
                <w:rFonts w:hint="eastAsia" w:ascii="宋体" w:hAnsi="宋体" w:cs="宋体"/>
                <w:sz w:val="24"/>
                <w:szCs w:val="24"/>
              </w:rPr>
            </w:pPr>
            <w:r>
              <w:rPr>
                <w:rFonts w:hint="eastAsia" w:ascii="宋体" w:hAnsi="宋体" w:cs="宋体"/>
                <w:sz w:val="24"/>
                <w:szCs w:val="24"/>
              </w:rPr>
              <w:t xml:space="preserve">1）无品名、产地、厂名、生产日期、保质期及中文标识及原料说明的定型包装食品（除蔬菜、鲜活水产等非定型包装食品）；</w:t>
            </w:r>
            <w:r/>
          </w:p>
          <w:p>
            <w:pPr>
              <w:spacing w:line="430" w:lineRule="exact"/>
              <w:rPr>
                <w:rFonts w:hint="eastAsia" w:ascii="宋体" w:hAnsi="宋体" w:cs="宋体"/>
                <w:sz w:val="24"/>
                <w:szCs w:val="24"/>
              </w:rPr>
            </w:pPr>
            <w:r>
              <w:rPr>
                <w:rFonts w:hint="eastAsia" w:ascii="宋体" w:hAnsi="宋体" w:cs="宋体"/>
                <w:sz w:val="24"/>
                <w:szCs w:val="24"/>
              </w:rPr>
              <w:t xml:space="preserve">2）超过保质期限或不符合食品标签规定的定型包装食品；</w:t>
            </w:r>
            <w:r/>
          </w:p>
          <w:p>
            <w:pPr>
              <w:spacing w:line="430" w:lineRule="exact"/>
              <w:rPr>
                <w:rFonts w:hint="eastAsia" w:ascii="宋体" w:hAnsi="宋体" w:cs="宋体"/>
                <w:sz w:val="24"/>
                <w:szCs w:val="24"/>
              </w:rPr>
            </w:pPr>
            <w:r>
              <w:rPr>
                <w:rFonts w:hint="eastAsia" w:ascii="宋体" w:hAnsi="宋体" w:cs="宋体"/>
                <w:sz w:val="24"/>
                <w:szCs w:val="24"/>
              </w:rPr>
              <w:t xml:space="preserve">3）腐败变质、油脂酸败、霉变、生虫、污秽不洁、混有异物或者其它感官性状异常，含有毒、有害物质或者被有毒、有害物质污染，可能对人体健康有害的食品；</w:t>
            </w:r>
            <w:r/>
          </w:p>
          <w:p>
            <w:pPr>
              <w:spacing w:line="430" w:lineRule="exact"/>
              <w:rPr>
                <w:rFonts w:hint="eastAsia" w:ascii="宋体" w:hAnsi="宋体" w:cs="宋体"/>
                <w:sz w:val="24"/>
                <w:szCs w:val="24"/>
              </w:rPr>
            </w:pPr>
            <w:r>
              <w:rPr>
                <w:rFonts w:hint="eastAsia" w:ascii="宋体" w:hAnsi="宋体" w:cs="宋体"/>
                <w:sz w:val="24"/>
                <w:szCs w:val="24"/>
              </w:rPr>
              <w:t xml:space="preserve">4）病死、死因不明或从疫区采购的水产品、畜、禽及其制品，不合格调味品，工业用盐，非碘盐或非食品原料和滥用食品添加剂，农药残留超标的蔬菜等；</w:t>
            </w:r>
            <w:r/>
          </w:p>
          <w:p>
            <w:pPr>
              <w:spacing w:line="430" w:lineRule="exact"/>
              <w:rPr>
                <w:rFonts w:hint="eastAsia" w:ascii="宋体" w:hAnsi="宋体" w:cs="宋体"/>
                <w:sz w:val="24"/>
                <w:szCs w:val="24"/>
              </w:rPr>
            </w:pPr>
            <w:r>
              <w:rPr>
                <w:rFonts w:hint="eastAsia" w:ascii="宋体" w:hAnsi="宋体" w:cs="宋体"/>
                <w:sz w:val="24"/>
                <w:szCs w:val="24"/>
              </w:rPr>
              <w:t xml:space="preserve">5）其它不符合食品卫生标准和要求的食品。</w:t>
            </w:r>
            <w:r/>
          </w:p>
          <w:p>
            <w:pPr>
              <w:spacing w:line="430" w:lineRule="exact"/>
              <w:rPr>
                <w:rFonts w:hint="eastAsia" w:ascii="宋体" w:hAnsi="宋体" w:cs="宋体"/>
                <w:sz w:val="24"/>
                <w:szCs w:val="24"/>
              </w:rPr>
            </w:pPr>
            <w:r>
              <w:rPr>
                <w:rFonts w:hint="eastAsia" w:ascii="宋体" w:hAnsi="宋体" w:cs="宋体"/>
                <w:sz w:val="24"/>
                <w:szCs w:val="24"/>
              </w:rPr>
              <w:t xml:space="preserve">6）每次配送食材的检测报告、食材检验合格证等合格证明材料需留存备查。</w:t>
            </w:r>
            <w:r/>
          </w:p>
          <w:p>
            <w:pPr>
              <w:spacing w:line="430" w:lineRule="exact"/>
              <w:rPr>
                <w:rFonts w:hint="eastAsia" w:ascii="宋体" w:hAnsi="宋体" w:cs="宋体"/>
                <w:sz w:val="24"/>
                <w:szCs w:val="24"/>
              </w:rPr>
            </w:pPr>
            <w:r>
              <w:rPr>
                <w:rFonts w:hint="eastAsia" w:ascii="宋体" w:hAnsi="宋体" w:cs="宋体"/>
                <w:sz w:val="24"/>
                <w:szCs w:val="24"/>
              </w:rPr>
              <w:t xml:space="preserve">7）考虑到叶菜类品种的特殊性，要求供应商实际供应除叶菜类外的品种及数量与采购人订单要求相差不能超过10%，叶菜类的品种及数量与采购人订单要求相差不能超过20%。除叶菜类品种以外的其他食品，数量超出规定的部分由供应商带回，不纳入结算，短缺的部份由供应商补足。</w:t>
            </w:r>
            <w:r/>
          </w:p>
          <w:p>
            <w:pPr>
              <w:spacing w:line="430" w:lineRule="exact"/>
              <w:rPr>
                <w:rFonts w:hint="eastAsia" w:ascii="宋体" w:hAnsi="宋体" w:cs="宋体"/>
                <w:sz w:val="24"/>
                <w:szCs w:val="24"/>
              </w:rPr>
            </w:pPr>
            <w:r>
              <w:rPr>
                <w:rFonts w:hint="eastAsia" w:ascii="宋体" w:hAnsi="宋体" w:cs="宋体"/>
                <w:sz w:val="24"/>
                <w:szCs w:val="24"/>
              </w:rPr>
              <w:t xml:space="preserve">8）所有品种按除箱净重过磅，最终交易重量以双方核准确认的过磅数为准，以送货单双方签字确认后作为结算凭证。</w:t>
            </w:r>
            <w:r/>
          </w:p>
        </w:tc>
      </w:tr>
      <w:tr>
        <w:trPr>
          <w:trHeight w:val="2580"/>
        </w:trPr>
        <w:tc>
          <w:tcPr>
            <w:tcW w:w="39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4</w:t>
            </w:r>
            <w:r/>
          </w:p>
        </w:tc>
        <w:tc>
          <w:tcPr>
            <w:tcW w:w="4601" w:type="dxa"/>
            <w:vAlign w:val="center"/>
            <w:textDirection w:val="lrTb"/>
            <w:noWrap w:val="false"/>
          </w:tcPr>
          <w:p>
            <w:pPr>
              <w:spacing w:line="430" w:lineRule="exact"/>
              <w:rPr>
                <w:rFonts w:hint="eastAsia" w:ascii="宋体" w:hAnsi="宋体" w:cs="宋体"/>
                <w:sz w:val="24"/>
                <w:szCs w:val="24"/>
              </w:rPr>
            </w:pPr>
            <w:r>
              <w:rPr>
                <w:rFonts w:hint="eastAsia" w:ascii="宋体" w:hAnsi="宋体" w:cs="宋体"/>
                <w:sz w:val="24"/>
                <w:szCs w:val="24"/>
              </w:rPr>
              <w:t xml:space="preserve">重量计算说明</w:t>
            </w:r>
            <w:r/>
          </w:p>
          <w:p>
            <w:pPr>
              <w:spacing w:line="430" w:lineRule="exact"/>
              <w:rPr>
                <w:rFonts w:hint="eastAsia" w:ascii="宋体" w:hAnsi="宋体" w:cs="宋体"/>
                <w:sz w:val="24"/>
                <w:szCs w:val="24"/>
              </w:rPr>
            </w:pPr>
            <w:r>
              <w:rPr>
                <w:rFonts w:hint="eastAsia" w:ascii="宋体" w:hAnsi="宋体" w:cs="宋体"/>
                <w:sz w:val="24"/>
                <w:szCs w:val="24"/>
              </w:rPr>
              <w:t xml:space="preserve">（1）蔬菜：送至单位食堂后，经采购人称重无黄叶、叶面干净无明显泥土的蔬菜。</w:t>
            </w:r>
            <w:r/>
          </w:p>
          <w:p>
            <w:pPr>
              <w:spacing w:line="430" w:lineRule="exact"/>
              <w:rPr>
                <w:rFonts w:hint="eastAsia" w:ascii="宋体" w:hAnsi="宋体" w:cs="宋体"/>
                <w:sz w:val="24"/>
                <w:szCs w:val="24"/>
              </w:rPr>
            </w:pPr>
            <w:r>
              <w:rPr>
                <w:rFonts w:hint="eastAsia" w:ascii="宋体" w:hAnsi="宋体" w:cs="宋体"/>
                <w:sz w:val="24"/>
                <w:szCs w:val="24"/>
              </w:rPr>
              <w:t xml:space="preserve">（2）水产品类：送至单位食堂后，经采购人称重鲜活、鳞片齐全的鱼虾。</w:t>
            </w:r>
            <w:r/>
          </w:p>
          <w:p>
            <w:pPr>
              <w:spacing w:line="430" w:lineRule="exact"/>
              <w:rPr>
                <w:rFonts w:hint="eastAsia" w:ascii="宋体" w:hAnsi="宋体" w:cs="宋体"/>
                <w:sz w:val="24"/>
                <w:szCs w:val="24"/>
              </w:rPr>
            </w:pPr>
            <w:r>
              <w:rPr>
                <w:rFonts w:hint="eastAsia" w:ascii="宋体" w:hAnsi="宋体" w:cs="宋体"/>
                <w:sz w:val="24"/>
                <w:szCs w:val="24"/>
              </w:rPr>
              <w:t xml:space="preserve">（3）肉禽类：送至单位食堂后，经采购人称重去内脏、表皮无毛，无血迹、无污物、无注水、无冷冻的禽类。</w:t>
            </w:r>
            <w:r/>
          </w:p>
        </w:tc>
      </w:tr>
      <w:tr>
        <w:trPr>
          <w:trHeight w:val="454"/>
        </w:trPr>
        <w:tc>
          <w:tcPr>
            <w:tcW w:w="39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5</w:t>
            </w:r>
            <w:r/>
          </w:p>
        </w:tc>
        <w:tc>
          <w:tcPr>
            <w:tcW w:w="4601" w:type="dxa"/>
            <w:vAlign w:val="center"/>
            <w:textDirection w:val="lrTb"/>
            <w:noWrap w:val="false"/>
          </w:tcPr>
          <w:p>
            <w:pPr>
              <w:spacing w:line="430" w:lineRule="exact"/>
              <w:rPr>
                <w:rFonts w:hint="eastAsia" w:ascii="宋体" w:hAnsi="宋体" w:cs="宋体"/>
                <w:sz w:val="24"/>
                <w:szCs w:val="24"/>
              </w:rPr>
            </w:pPr>
            <w:r>
              <w:rPr>
                <w:rFonts w:hint="eastAsia" w:ascii="宋体" w:hAnsi="宋体" w:cs="宋体"/>
                <w:sz w:val="24"/>
                <w:szCs w:val="24"/>
              </w:rPr>
              <w:t xml:space="preserve">质量标准与验收</w:t>
            </w:r>
            <w:r/>
          </w:p>
          <w:p>
            <w:pPr>
              <w:spacing w:line="430" w:lineRule="exact"/>
              <w:rPr>
                <w:rFonts w:hint="eastAsia" w:ascii="宋体" w:hAnsi="宋体" w:cs="宋体"/>
                <w:sz w:val="24"/>
                <w:szCs w:val="24"/>
              </w:rPr>
            </w:pPr>
            <w:r>
              <w:rPr>
                <w:rFonts w:hint="eastAsia" w:ascii="宋体" w:hAnsi="宋体" w:cs="宋体"/>
                <w:sz w:val="24"/>
                <w:szCs w:val="24"/>
              </w:rPr>
              <w:t xml:space="preserve">（1）供应商必须确保供应的副食品符合国家食品质量和卫生标准，蔬菜类应保持良好的色泽和新鲜度，冷冻类及干货类应保持良好的外观和等级，鲜肉类保证每日新鲜。</w:t>
            </w:r>
            <w:r/>
          </w:p>
          <w:p>
            <w:pPr>
              <w:spacing w:line="430" w:lineRule="exact"/>
              <w:rPr>
                <w:rFonts w:hint="eastAsia" w:ascii="宋体" w:hAnsi="宋体" w:cs="宋体"/>
                <w:sz w:val="24"/>
                <w:szCs w:val="24"/>
              </w:rPr>
            </w:pPr>
            <w:r>
              <w:rPr>
                <w:rFonts w:hint="eastAsia" w:ascii="宋体" w:hAnsi="宋体" w:cs="宋体"/>
                <w:sz w:val="24"/>
                <w:szCs w:val="24"/>
              </w:rPr>
              <w:t xml:space="preserve">（2）供应商所供副食品有效期不得超过整个质量有效期的1/3，否则视为不合格产品。</w:t>
            </w:r>
            <w:r/>
          </w:p>
          <w:p>
            <w:pPr>
              <w:spacing w:line="430" w:lineRule="exact"/>
              <w:rPr>
                <w:rFonts w:hint="eastAsia" w:ascii="宋体" w:hAnsi="宋体" w:cs="宋体"/>
                <w:sz w:val="24"/>
                <w:szCs w:val="24"/>
              </w:rPr>
            </w:pPr>
            <w:r>
              <w:rPr>
                <w:rFonts w:hint="eastAsia" w:ascii="宋体" w:hAnsi="宋体" w:cs="宋体"/>
                <w:sz w:val="24"/>
                <w:szCs w:val="24"/>
              </w:rPr>
              <w:t xml:space="preserve">（3）验收以采购人伙食单位验收为准。供应商每次送货时必须按要求填制配送单据，配送单据包括物资品名、规格、计量单位、数量、单价、金额、配送日期、接收单位（人）、验收单位（人）等要素，配送单据由采购人伙食单位签字验收。</w:t>
            </w:r>
            <w:r/>
          </w:p>
          <w:p>
            <w:pPr>
              <w:spacing w:line="430" w:lineRule="exact"/>
              <w:rPr>
                <w:rFonts w:hint="eastAsia" w:ascii="宋体" w:hAnsi="宋体" w:cs="宋体"/>
                <w:sz w:val="24"/>
                <w:szCs w:val="24"/>
              </w:rPr>
            </w:pPr>
            <w:r>
              <w:rPr>
                <w:rFonts w:hint="eastAsia" w:ascii="宋体" w:hAnsi="宋体" w:cs="宋体"/>
                <w:sz w:val="24"/>
                <w:szCs w:val="24"/>
              </w:rPr>
              <w:t xml:space="preserve">（4）验收时，所供食品数、质量不符合要求的，采购人有权要求供应商进行调换或补充，由此产生的费用由供应商承担。</w:t>
            </w:r>
            <w:r/>
          </w:p>
          <w:p>
            <w:pPr>
              <w:spacing w:line="430" w:lineRule="exact"/>
              <w:rPr>
                <w:rFonts w:hint="eastAsia" w:ascii="宋体" w:hAnsi="宋体" w:cs="宋体"/>
                <w:sz w:val="24"/>
                <w:szCs w:val="24"/>
              </w:rPr>
            </w:pPr>
            <w:r>
              <w:rPr>
                <w:rFonts w:hint="eastAsia" w:ascii="宋体" w:hAnsi="宋体" w:cs="宋体"/>
                <w:sz w:val="24"/>
                <w:szCs w:val="24"/>
              </w:rPr>
              <w:t xml:space="preserve">（5）采购人伙食单位、供应商必须严把食品质量关，供应商必须建立食品留样制度，供应商必须每日对蔬菜类、肉类、水产品、冻品等副食品进行留样，每种品名留样时间不少于48小时，在冷链条件下存放，做好登记。采购人将对供应商食品留样情况进行抽查，供应商应当无条件配合采购人的抽查，供应商未按要求落实食品留样制度，由此产生的一切损失和后果由供应商承担。</w:t>
            </w:r>
            <w:r/>
          </w:p>
          <w:p>
            <w:pPr>
              <w:spacing w:line="430" w:lineRule="exact"/>
              <w:rPr>
                <w:rFonts w:hint="eastAsia" w:ascii="宋体" w:hAnsi="宋体" w:cs="宋体"/>
                <w:sz w:val="24"/>
                <w:szCs w:val="24"/>
              </w:rPr>
            </w:pPr>
            <w:r>
              <w:rPr>
                <w:rFonts w:hint="eastAsia" w:ascii="宋体" w:hAnsi="宋体" w:cs="宋体"/>
                <w:sz w:val="24"/>
                <w:szCs w:val="24"/>
              </w:rPr>
              <w:t xml:space="preserve">（6）采购人与供应商每月举行定期例会，对供应商上一期提供的食品进行综合考核说明。采购人将不定期对供应商提供的食品内容按照本磋商文件的各项要求进行检查，双方对配送过程中所发生的问题或情况进行简要说明并形成会议纪要。</w:t>
            </w:r>
            <w:r/>
          </w:p>
        </w:tc>
      </w:tr>
    </w:tbl>
    <w:p>
      <w:pPr>
        <w:keepNext/>
        <w:spacing w:line="440" w:lineRule="exact"/>
        <w:rPr>
          <w:rFonts w:hint="eastAsia" w:ascii="宋体" w:hAnsi="宋体" w:cs="宋体"/>
          <w:b/>
          <w:bCs/>
          <w:sz w:val="24"/>
          <w:szCs w:val="24"/>
        </w:rPr>
      </w:pPr>
      <w:r>
        <w:rPr>
          <w:rFonts w:hint="eastAsia" w:ascii="宋体" w:hAnsi="宋体" w:cs="宋体"/>
          <w:b/>
          <w:bCs/>
          <w:sz w:val="24"/>
          <w:szCs w:val="24"/>
        </w:rPr>
        <w:t xml:space="preserve">三、考核标准</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
          <w:bCs/>
          <w:sz w:val="24"/>
          <w:szCs w:val="24"/>
        </w:rPr>
        <w:t xml:space="preserve">供应商所提供货物的价格应不高于发改委价格、超市/电商平台折扣率后的价格。</w:t>
      </w:r>
      <w:r>
        <w:rPr>
          <w:rFonts w:hint="eastAsia" w:ascii="宋体" w:hAnsi="宋体" w:cs="宋体"/>
          <w:sz w:val="24"/>
          <w:szCs w:val="24"/>
        </w:rPr>
        <w:t xml:space="preserve">采购人可以采取市场调查、同类比较、现场考察和满意度调查等方式对供应商进行考核，及时评估供应商报价是否合理、服务是否及时和质量是否稳定。</w:t>
      </w:r>
      <w:r>
        <w:rPr>
          <w:rFonts w:hint="eastAsia" w:ascii="宋体" w:hAnsi="宋体" w:cs="宋体"/>
          <w:b/>
          <w:bCs/>
          <w:sz w:val="24"/>
          <w:szCs w:val="24"/>
        </w:rPr>
        <w:t xml:space="preserve">考核标准主要包括且不限于供应商提供货物的价格、</w:t>
      </w:r>
      <w:r>
        <w:rPr>
          <w:rFonts w:hint="eastAsia" w:ascii="宋体" w:hAnsi="宋体" w:cs="宋体"/>
          <w:sz w:val="24"/>
          <w:szCs w:val="24"/>
        </w:rPr>
        <w:t xml:space="preserve">质量、配送及时性、是否按计划配送、是否以次充好、补货是否及时、资料提供是否完善准时、服务态度等方面。</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采购方不定期组织查验食材价格，如出现报价折扣率高于基准价折扣率3%（不含）以内，按照投标报价折扣率计算所报商品的价格，如出现报价折扣率高于基准价折扣率3%（含）以上，采购方有权在供应商本月结算食材的总价基础上，双倍扣除高出部分的折扣率进行结算(例: 供应商中标折扣率为 80%，实际查验食材价格折扣率为 85%，按要求本月结算=实际报送食材总价*（85%- 80%）*2)。</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由于特殊情况（包括但不限于雨雪等灾害性天气持续较长时间或节假日价格波动较大的时间）价格出现变动，供应商应提前三天以书面形式（加盖公章）通知采购人，采购人和供应商双方到周边肉菜市场调查后核定供货价。</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2、供应商当天未按送货时间和地点等要求送达食材，由采购人 向供应商提出口头警告，供应商须作出书面保证；当月每迟到一次将处以200元罚金，如迟到30分钟及以上，罚金额度增加至400元；当月迟到三次及以上的，采购人有权解除与供应商的采购合同。如因采购人所在区域临时交通管制或临时市政施工原因迟到的，不作处罚。</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3、在供货过程中若发现供应商产品质量不合格（货物中掺杂使假、以次充好的、不符合验收标准等）或其它违规行为，采购人有权拒收并对供应商给予约谈，供应商须作出书面保证，无条件退换等量合质的货品并及时（1小时内）送达；当月上述情况出现一次，除退换等量合质的货品外，还将就所涉及货品处以等量等质赔偿处罚；当月出现两次及以上的，采购人有权解除与供应商的采购合同。</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4、因供应商所送食品造成收货单位工作人员食物中毒的，经卫生防疫部门鉴定，供应商须承担全部责任，并解除采购合同。</w:t>
      </w:r>
      <w:r/>
    </w:p>
    <w:p>
      <w:pPr>
        <w:ind w:firstLine="562"/>
        <w:keepNext/>
        <w:spacing w:line="440" w:lineRule="exact"/>
        <w:rPr>
          <w:rFonts w:hint="eastAsia" w:ascii="宋体" w:hAnsi="宋体" w:cs="宋体"/>
          <w:b/>
          <w:bCs/>
          <w:sz w:val="24"/>
          <w:szCs w:val="24"/>
        </w:rPr>
      </w:pPr>
      <w:r>
        <w:rPr>
          <w:rFonts w:hint="eastAsia" w:ascii="宋体" w:hAnsi="宋体" w:cs="宋体"/>
          <w:b/>
          <w:bCs/>
          <w:sz w:val="24"/>
          <w:szCs w:val="24"/>
        </w:rPr>
        <w:t xml:space="preserve">5、采购人每月对供应商实行考核，得分不得低于90分，低于90分，采购人将有权终止合同，且顺延至第二或第三成交候选供应商。考核的项目、内容、分值和标准等详见附件。</w:t>
      </w:r>
      <w:r/>
    </w:p>
    <w:p>
      <w:pPr>
        <w:keepNext/>
        <w:spacing w:line="440" w:lineRule="exact"/>
        <w:rPr>
          <w:rFonts w:hint="eastAsia" w:ascii="宋体" w:hAnsi="宋体" w:cs="宋体"/>
          <w:b/>
          <w:color w:val="000000"/>
          <w:sz w:val="24"/>
          <w:szCs w:val="24"/>
        </w:rPr>
      </w:pPr>
      <w:r>
        <w:rPr>
          <w:rFonts w:hint="eastAsia" w:ascii="宋体" w:hAnsi="宋体" w:cs="宋体"/>
          <w:b/>
          <w:sz w:val="24"/>
          <w:szCs w:val="24"/>
        </w:rPr>
        <w:t xml:space="preserve">四</w:t>
      </w:r>
      <w:r>
        <w:rPr>
          <w:rFonts w:hint="eastAsia" w:ascii="宋体" w:hAnsi="宋体" w:cs="宋体"/>
          <w:b/>
          <w:color w:val="000000"/>
          <w:sz w:val="24"/>
          <w:szCs w:val="24"/>
        </w:rPr>
        <w:t xml:space="preserve">、其他要求</w:t>
      </w:r>
      <w:r/>
    </w:p>
    <w:p>
      <w:pPr>
        <w:ind w:firstLine="560"/>
        <w:keepNext/>
        <w:spacing w:line="440" w:lineRule="exact"/>
        <w:rPr>
          <w:rFonts w:hint="eastAsia" w:ascii="宋体" w:hAnsi="宋体" w:cs="宋体"/>
          <w:bCs/>
          <w:color w:val="000000"/>
          <w:sz w:val="24"/>
          <w:szCs w:val="24"/>
        </w:rPr>
      </w:pPr>
      <w:r>
        <w:rPr>
          <w:rFonts w:hint="eastAsia" w:ascii="宋体" w:hAnsi="宋体" w:cs="宋体"/>
          <w:color w:val="000000"/>
          <w:sz w:val="24"/>
          <w:szCs w:val="24"/>
        </w:rPr>
        <w:t xml:space="preserve">1、</w:t>
      </w:r>
      <w:r>
        <w:rPr>
          <w:rFonts w:hint="eastAsia" w:ascii="宋体" w:hAnsi="宋体" w:cs="宋体"/>
          <w:bCs/>
          <w:color w:val="000000"/>
          <w:sz w:val="24"/>
          <w:szCs w:val="24"/>
        </w:rPr>
        <w:t xml:space="preserve">原材料验收由采购人或采购人委托的食堂劳务人员、供应商、现场监督（指采购人内部成立的专门监督委员会）现场检验，对供应产品的质量无异议数量准确无误后签字，各自留存。</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2、供应商所投食品品牌确认后，最终供货产品规格由采购人确定。</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3、食品留样：由供应方提供专用包装盒，每日送菜现场封存留样。保存满48小时，若此期间没有问题，倾倒掉；若此期间有食品安全等方面的问题，则由相关部门追溯相关食品安全方面的责任。</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4、采购人定期核对供应商提供服务所配备的人员数量及相关信息，对于未按照采购文件及磋商响应要求执行或存在不合理的部分有权下达整改通知书，并要求供应商限期整改，并根据违约情况</w:t>
      </w:r>
      <w:r>
        <w:rPr>
          <w:rFonts w:hint="eastAsia" w:ascii="宋体" w:hAnsi="宋体" w:cs="宋体"/>
          <w:b/>
          <w:bCs/>
          <w:color w:val="000000"/>
          <w:sz w:val="24"/>
          <w:szCs w:val="24"/>
        </w:rPr>
        <w:t xml:space="preserve">支付违约金1000元</w:t>
      </w:r>
      <w:r>
        <w:rPr>
          <w:rFonts w:hint="eastAsia" w:ascii="宋体" w:hAnsi="宋体" w:cs="宋体"/>
          <w:color w:val="000000"/>
          <w:sz w:val="24"/>
          <w:szCs w:val="24"/>
        </w:rPr>
        <w:t xml:space="preserve">。</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5、供应商定期及时向采购人通告本项目服务范围内有关服务的重大事项及其进度。</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6、供应商接受项目行业管理部门及政府有关部门的指导，接受采购人的监督。</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7、服务期内如遇工作计划调整等情况，采购人有权向供应商提出暂停服务，并由供应商自行处理好本公司职工劳动关系，待计划调整到位，由成交供应商继续履行未完成的服务，请供应商根据自身情况酌情参与。出现类似情况后采购人提前半个月告知供应商，之前发生的服务按实际工作量据实结算服务费</w:t>
      </w:r>
      <w:r>
        <w:rPr>
          <w:rFonts w:hint="eastAsia" w:ascii="宋体" w:hAnsi="宋体" w:cs="宋体"/>
          <w:b/>
          <w:bCs/>
          <w:color w:val="000000"/>
          <w:sz w:val="24"/>
          <w:szCs w:val="24"/>
        </w:rPr>
        <w:t xml:space="preserve">（供应商在响应文件中提供承诺函，格式自拟）。</w:t>
      </w:r>
      <w:r/>
    </w:p>
    <w:p>
      <w:pPr>
        <w:ind w:firstLine="560"/>
        <w:keepNext/>
        <w:spacing w:line="440" w:lineRule="exact"/>
        <w:rPr>
          <w:rFonts w:hint="eastAsia" w:ascii="宋体" w:hAnsi="宋体" w:cs="宋体"/>
          <w:b/>
          <w:bCs/>
          <w:color w:val="000000"/>
          <w:sz w:val="24"/>
          <w:szCs w:val="24"/>
        </w:rPr>
      </w:pPr>
      <w:r>
        <w:rPr>
          <w:rFonts w:hint="eastAsia" w:ascii="宋体" w:hAnsi="宋体" w:cs="宋体"/>
          <w:color w:val="000000"/>
          <w:sz w:val="24"/>
          <w:szCs w:val="24"/>
        </w:rPr>
        <w:t xml:space="preserve">8、供应商对商品的包装应按照“财办库〔2020〕123号《关于印发《商品包装政府采购需求标准（试行）》、《快递包装政府采购需求标准（试行）》的通知》”执行。涉及设备参考《绿色数据中心政府采购需求标准（试行）》（财库【2023】7号文）执行。供应商在供货过程中能到做到低碳物流、环保节约、提高资源利用率。</w:t>
      </w:r>
      <w:r/>
    </w:p>
    <w:p>
      <w:pPr>
        <w:keepNext/>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五、违约责任</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供应商无正当理由不能按约定时间保障供应的，或者未能按约定的品种、数量和加工、包装要求供货的，对采购人饮食供应保障造成一定影响，扣除当月结算金额的5%，类似情形超过2次的，取消供应商主副食品供应资格；对采购人执行重大紧急任务的供应保障造成严重后果，取消供应商主副食品供应资格并向采购人支付2000元违约金。</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采购人有权对供应商的工作进行监督，如：食材卫生、食材新鲜度、食材质量等，如供应商达不到甲方要求标准，每发现一次支付违约金500元；造成严重后果的，采购人有权追究供应商的经济赔偿责任和法律责任。</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3、在服务期内，供应商保证食材质量，经过两次以上要求整改仍不符合甲方要求时，采购人可以不经一个月的提前告知而随时终止本协议，供应商不得有任何异议。</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4、供应商进行商业贿赂、欺骗、欺诈，提供虚假发票的，发现一次即取消供应商主副食品供应资格。</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5、供应商供货过程中出现数量问题时，且不能证明以上行为</w:t>
      </w:r>
      <w:r>
        <w:rPr>
          <w:rFonts w:hint="eastAsia" w:ascii="宋体" w:hAnsi="宋体" w:cs="宋体"/>
          <w:sz w:val="24"/>
          <w:szCs w:val="24"/>
        </w:rPr>
        <w:t xml:space="preserve">的偶然性或非故意性，对采购人饮食供应保障造成一定影响，</w:t>
      </w:r>
      <w:r>
        <w:rPr>
          <w:rFonts w:hint="eastAsia" w:ascii="宋体" w:hAnsi="宋体" w:cs="宋体"/>
          <w:b/>
          <w:bCs/>
          <w:sz w:val="24"/>
          <w:szCs w:val="24"/>
        </w:rPr>
        <w:t xml:space="preserve">扣除当月结算</w:t>
      </w:r>
      <w:r>
        <w:rPr>
          <w:rFonts w:hint="eastAsia" w:ascii="宋体" w:hAnsi="宋体" w:cs="宋体"/>
          <w:sz w:val="24"/>
          <w:szCs w:val="24"/>
        </w:rPr>
        <w:t xml:space="preserve">金额的5%，</w:t>
      </w:r>
      <w:r>
        <w:rPr>
          <w:rFonts w:hint="eastAsia" w:ascii="宋体" w:hAnsi="宋体" w:cs="宋体"/>
          <w:color w:val="000000"/>
          <w:sz w:val="24"/>
          <w:szCs w:val="24"/>
        </w:rPr>
        <w:t xml:space="preserve">类似情形超过2次的，取消供应商主副食品供应资格。</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6、对因供应商供应主副食品质量问题造成食品中毒或其他事故的，取消供应商主副食品供应资格，并追究供应商相应法律和经济责任。</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7、采购人因特殊原因未能及时结算货款的，供应商不得单方面停止供货，应先向相关职能部门投诉解决。</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8、采购人没有尽到主副食品需求调整告知义务，造成供应商重复配送的，由此产生的一切损失由采购人承担。</w:t>
      </w:r>
      <w:r/>
    </w:p>
    <w:p>
      <w:pPr>
        <w:keepNext/>
        <w:spacing w:line="440" w:lineRule="exact"/>
        <w:rPr>
          <w:rFonts w:hint="eastAsia" w:ascii="宋体" w:hAnsi="宋体" w:cs="宋体"/>
          <w:b/>
          <w:bCs/>
          <w:color w:val="000000"/>
          <w:sz w:val="24"/>
          <w:szCs w:val="24"/>
        </w:rPr>
        <w:outlineLvl w:val="0"/>
      </w:pPr>
      <w:r/>
      <w:bookmarkStart w:id="91" w:name="_Toc14995"/>
      <w:r>
        <w:rPr>
          <w:rFonts w:hint="eastAsia" w:ascii="宋体" w:hAnsi="宋体" w:cs="宋体"/>
          <w:b/>
          <w:bCs/>
          <w:color w:val="000000"/>
          <w:sz w:val="24"/>
          <w:szCs w:val="24"/>
        </w:rPr>
        <w:t xml:space="preserve">六、商务部分</w:t>
      </w:r>
      <w:bookmarkEnd w:id="91"/>
      <w:r/>
      <w:r/>
    </w:p>
    <w:p>
      <w:pPr>
        <w:ind w:firstLine="565"/>
        <w:keepNext/>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（一）供货时</w:t>
      </w:r>
      <w:r>
        <w:rPr>
          <w:rFonts w:hint="eastAsia" w:ascii="宋体" w:hAnsi="宋体" w:cs="宋体"/>
          <w:color w:val="000000"/>
          <w:sz w:val="24"/>
          <w:szCs w:val="24"/>
        </w:rPr>
        <w:t xml:space="preserve">间：签订合同之日起1年。</w:t>
      </w:r>
      <w:r>
        <w:rPr>
          <w:rFonts w:hint="eastAsia" w:ascii="宋体" w:hAnsi="宋体" w:cs="宋体"/>
          <w:bCs/>
          <w:color w:val="000000"/>
          <w:sz w:val="24"/>
          <w:szCs w:val="24"/>
        </w:rPr>
        <w:t xml:space="preserve">合同期满后，经采购人同意，可续签一年，最多续签两次</w:t>
      </w:r>
      <w:r>
        <w:rPr>
          <w:rFonts w:hint="eastAsia" w:ascii="宋体" w:hAnsi="宋体" w:cs="宋体"/>
          <w:color w:val="000000"/>
          <w:sz w:val="24"/>
          <w:szCs w:val="24"/>
        </w:rPr>
        <w:t xml:space="preserve">。</w:t>
      </w:r>
      <w:r/>
    </w:p>
    <w:p>
      <w:pPr>
        <w:ind w:firstLine="560"/>
        <w:keepNex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（履约过程中，成交供应商存在严重违约行为或经采购人考核不合格的采购方有权终止合同）。</w:t>
      </w:r>
      <w:r/>
    </w:p>
    <w:p>
      <w:pPr>
        <w:ind w:firstLine="560"/>
        <w:keepNext/>
        <w:spacing w:line="440" w:lineRule="exact"/>
        <w:rPr>
          <w:rFonts w:hint="eastAsia" w:ascii="宋体" w:hAnsi="宋体" w:cs="宋体"/>
          <w:sz w:val="24"/>
          <w:szCs w:val="24"/>
        </w:rPr>
      </w:pPr>
      <w:r>
        <w:rPr>
          <w:rFonts w:hint="eastAsia" w:ascii="宋体" w:hAnsi="宋体" w:cs="宋体"/>
          <w:sz w:val="24"/>
          <w:szCs w:val="24"/>
        </w:rPr>
        <w:t xml:space="preserve">（二）供货地点：由采购人指定。</w:t>
      </w:r>
      <w:r/>
    </w:p>
    <w:p>
      <w:pPr>
        <w:ind w:firstLine="560"/>
        <w:keepNext/>
        <w:spacing w:line="440" w:lineRule="exact"/>
        <w:rPr>
          <w:rFonts w:hint="eastAsia" w:ascii="宋体" w:hAnsi="宋体" w:cs="宋体"/>
          <w:sz w:val="24"/>
          <w:szCs w:val="24"/>
        </w:rPr>
      </w:pPr>
      <w:r>
        <w:rPr>
          <w:rFonts w:hint="eastAsia" w:ascii="宋体" w:hAnsi="宋体" w:cs="宋体"/>
          <w:bCs/>
          <w:sz w:val="24"/>
          <w:szCs w:val="24"/>
        </w:rPr>
        <w:t xml:space="preserve">（三）付款方式：按实际采购金额结算，每月支付一次。</w:t>
      </w:r>
      <w:r/>
    </w:p>
    <w:p>
      <w:pPr>
        <w:spacing w:line="440" w:lineRule="exact"/>
        <w:rPr>
          <w:rFonts w:hint="eastAsia" w:ascii="宋体" w:hAnsi="宋体" w:cs="宋体"/>
          <w:bCs/>
          <w:color w:val="c00000"/>
          <w:sz w:val="24"/>
          <w:szCs w:val="24"/>
        </w:rPr>
      </w:pPr>
      <w:r>
        <w:rPr>
          <w:rFonts w:hint="eastAsia" w:ascii="宋体" w:hAnsi="宋体" w:cs="宋体"/>
          <w:bCs/>
          <w:color w:val="c00000"/>
          <w:sz w:val="24"/>
          <w:szCs w:val="24"/>
        </w:rPr>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ind w:firstLine="480"/>
        <w:spacing w:line="440" w:lineRule="exact"/>
        <w:rPr>
          <w:rFonts w:hint="eastAsia" w:ascii="宋体" w:hAnsi="宋体" w:cs="宋体"/>
          <w:color w:val="c00000"/>
          <w:sz w:val="24"/>
          <w:szCs w:val="24"/>
        </w:rPr>
      </w:pPr>
      <w:r>
        <w:rPr>
          <w:rFonts w:hint="eastAsia" w:ascii="宋体" w:hAnsi="宋体" w:cs="宋体"/>
          <w:color w:val="c00000"/>
          <w:sz w:val="24"/>
          <w:szCs w:val="24"/>
        </w:rPr>
      </w:r>
      <w:r/>
    </w:p>
    <w:p>
      <w:pPr>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keepNext/>
        <w:spacing w:line="440" w:lineRule="exact"/>
        <w:rPr>
          <w:rFonts w:hint="eastAsia" w:ascii="宋体" w:hAnsi="宋体" w:cs="宋体"/>
          <w:b/>
          <w:sz w:val="24"/>
          <w:szCs w:val="24"/>
        </w:rPr>
      </w:pPr>
      <w:r>
        <w:rPr>
          <w:rFonts w:hint="eastAsia" w:ascii="宋体" w:hAnsi="宋体" w:cs="宋体"/>
          <w:b/>
          <w:sz w:val="24"/>
          <w:szCs w:val="24"/>
        </w:rPr>
        <w:t xml:space="preserve">附件：</w:t>
      </w:r>
      <w:r/>
    </w:p>
    <w:tbl>
      <w:tblPr>
        <w:tblStyle w:val="67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60"/>
        <w:gridCol w:w="3165"/>
        <w:gridCol w:w="1125"/>
        <w:gridCol w:w="2483"/>
        <w:gridCol w:w="724"/>
      </w:tblGrid>
      <w:tr>
        <w:trPr>
          <w:trHeight w:val="671"/>
        </w:trPr>
        <w:tc>
          <w:tcPr>
            <w:tcW w:w="1460" w:type="dxa"/>
            <w:vAlign w:val="center"/>
            <w:textDirection w:val="lrTb"/>
            <w:noWrap w:val="false"/>
          </w:tcPr>
          <w:p>
            <w:pPr>
              <w:pStyle w:val="887"/>
              <w:jc w:val="center"/>
              <w:keepNext/>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考核项目</w:t>
            </w:r>
            <w:r/>
          </w:p>
        </w:tc>
        <w:tc>
          <w:tcPr>
            <w:tcW w:w="3165" w:type="dxa"/>
            <w:vAlign w:val="center"/>
            <w:textDirection w:val="lrTb"/>
            <w:noWrap w:val="false"/>
          </w:tcPr>
          <w:p>
            <w:pPr>
              <w:pStyle w:val="887"/>
              <w:jc w:val="center"/>
              <w:keepNext/>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考核内容</w:t>
            </w:r>
            <w:r/>
          </w:p>
        </w:tc>
        <w:tc>
          <w:tcPr>
            <w:tcW w:w="1125" w:type="dxa"/>
            <w:vAlign w:val="center"/>
            <w:textDirection w:val="lrTb"/>
            <w:noWrap w:val="false"/>
          </w:tcPr>
          <w:p>
            <w:pPr>
              <w:pStyle w:val="887"/>
              <w:jc w:val="center"/>
              <w:keepNext/>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考核分值</w:t>
            </w:r>
            <w:r/>
          </w:p>
        </w:tc>
        <w:tc>
          <w:tcPr>
            <w:tcW w:w="2483" w:type="dxa"/>
            <w:vAlign w:val="center"/>
            <w:textDirection w:val="lrTb"/>
            <w:noWrap w:val="false"/>
          </w:tcPr>
          <w:p>
            <w:pPr>
              <w:pStyle w:val="887"/>
              <w:jc w:val="center"/>
              <w:keepNext/>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考核标准</w:t>
            </w:r>
            <w:r/>
          </w:p>
        </w:tc>
        <w:tc>
          <w:tcPr>
            <w:tcW w:w="724" w:type="dxa"/>
            <w:vAlign w:val="center"/>
            <w:textDirection w:val="lrTb"/>
            <w:noWrap w:val="false"/>
          </w:tcPr>
          <w:p>
            <w:pPr>
              <w:pStyle w:val="887"/>
              <w:jc w:val="center"/>
              <w:keepNext/>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得分</w:t>
            </w:r>
            <w:r/>
          </w:p>
        </w:tc>
      </w:tr>
      <w:tr>
        <w:trPr>
          <w:trHeight w:val="2000"/>
        </w:trPr>
        <w:tc>
          <w:tcPr>
            <w:tcW w:w="1460" w:type="dxa"/>
            <w:vAlign w:val="center"/>
            <w:vMerge w:val="restart"/>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送货服务</w:t>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pacing w:val="-10"/>
                <w:sz w:val="24"/>
                <w:szCs w:val="24"/>
              </w:rPr>
              <w:t xml:space="preserve">设立供货团队，由专人负责向</w:t>
            </w:r>
            <w:r>
              <w:rPr>
                <w:rFonts w:hint="eastAsia" w:ascii="宋体" w:hAnsi="宋体" w:eastAsia="宋体" w:cs="宋体"/>
                <w:spacing w:val="11"/>
                <w:sz w:val="24"/>
                <w:szCs w:val="24"/>
              </w:rPr>
              <w:t xml:space="preserve">采购人提供配送服务并保障</w:t>
            </w:r>
            <w:r>
              <w:rPr>
                <w:rFonts w:hint="eastAsia" w:ascii="宋体" w:hAnsi="宋体" w:eastAsia="宋体" w:cs="宋体"/>
                <w:sz w:val="24"/>
                <w:szCs w:val="24"/>
              </w:rPr>
              <w:t xml:space="preserve">甲方应急响应。</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人员不固定，出现一次扣2分，超过二次不得分；应急响应不及时，出现一次扣2分，</w:t>
            </w:r>
            <w:r/>
          </w:p>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出现二次不得分。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18"/>
        </w:trPr>
        <w:tc>
          <w:tcPr>
            <w:tcW w:w="1460" w:type="dxa"/>
            <w:vAlign w:val="center"/>
            <w:vMerge w:val="continue"/>
            <w:textDirection w:val="lrTb"/>
            <w:noWrap w:val="false"/>
          </w:tcPr>
          <w:p>
            <w:pPr>
              <w:jc w:val="center"/>
              <w:keepNext/>
              <w:spacing w:line="440" w:lineRule="exact"/>
              <w:rPr>
                <w:rFonts w:hint="eastAsia" w:ascii="宋体" w:hAnsi="宋体" w:cs="宋体"/>
                <w:sz w:val="24"/>
                <w:szCs w:val="24"/>
              </w:rPr>
            </w:pPr>
            <w:r>
              <w:rPr>
                <w:rFonts w:hint="eastAsia" w:ascii="宋体" w:hAnsi="宋体" w:cs="宋体"/>
                <w:sz w:val="24"/>
                <w:szCs w:val="24"/>
              </w:rPr>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按照采购人要求按时将货物配送到指定地点。</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15分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出现一次扣5分，超过二次不得分。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19"/>
        </w:trPr>
        <w:tc>
          <w:tcPr>
            <w:tcW w:w="1460" w:type="dxa"/>
            <w:vAlign w:val="center"/>
            <w:vMerge w:val="restart"/>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报价</w:t>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是否按时提交报价表。</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出现一次扣2分，超过二次不得分。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18"/>
        </w:trPr>
        <w:tc>
          <w:tcPr>
            <w:tcW w:w="1460" w:type="dxa"/>
            <w:vAlign w:val="center"/>
            <w:vMerge w:val="continue"/>
            <w:textDirection w:val="lrTb"/>
            <w:noWrap w:val="false"/>
          </w:tcPr>
          <w:p>
            <w:pPr>
              <w:jc w:val="center"/>
              <w:keepNext/>
              <w:spacing w:line="440" w:lineRule="exact"/>
              <w:rPr>
                <w:rFonts w:hint="eastAsia" w:ascii="宋体" w:hAnsi="宋体" w:cs="宋体"/>
                <w:sz w:val="24"/>
                <w:szCs w:val="24"/>
              </w:rPr>
            </w:pPr>
            <w:r>
              <w:rPr>
                <w:rFonts w:hint="eastAsia" w:ascii="宋体" w:hAnsi="宋体" w:cs="宋体"/>
                <w:sz w:val="24"/>
                <w:szCs w:val="24"/>
              </w:rPr>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是否按照合同和磋商文件约定报价并按照优惠率下调。</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15分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出现一次扣5分，超过二次不得分。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222"/>
        </w:trPr>
        <w:tc>
          <w:tcPr>
            <w:tcW w:w="1460" w:type="dxa"/>
            <w:vAlign w:val="center"/>
            <w:vMerge w:val="restart"/>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质量</w:t>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是否按照合同和磋商文件要</w:t>
            </w:r>
            <w:r/>
          </w:p>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求提供货物，杜绝以次充好、来路不明货物。</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出现一次不得分。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17"/>
        </w:trPr>
        <w:tc>
          <w:tcPr>
            <w:tcW w:w="1460" w:type="dxa"/>
            <w:vAlign w:val="center"/>
            <w:vMerge w:val="continue"/>
            <w:textDirection w:val="lrTb"/>
            <w:noWrap w:val="false"/>
          </w:tcPr>
          <w:p>
            <w:pPr>
              <w:jc w:val="center"/>
              <w:keepNext/>
              <w:spacing w:line="440" w:lineRule="exact"/>
              <w:rPr>
                <w:rFonts w:hint="eastAsia" w:ascii="宋体" w:hAnsi="宋体" w:cs="宋体"/>
                <w:sz w:val="24"/>
                <w:szCs w:val="24"/>
              </w:rPr>
            </w:pPr>
            <w:r>
              <w:rPr>
                <w:rFonts w:hint="eastAsia" w:ascii="宋体" w:hAnsi="宋体" w:cs="宋体"/>
                <w:sz w:val="24"/>
                <w:szCs w:val="24"/>
              </w:rPr>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供货商是否建立并执行食品安全卫生制度。</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出现一次不得分。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17"/>
        </w:trPr>
        <w:tc>
          <w:tcPr>
            <w:tcW w:w="1460" w:type="dxa"/>
            <w:vAlign w:val="center"/>
            <w:vMerge w:val="continue"/>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供应商是否及时提供检验报告、合格证书等，确保货物质</w:t>
            </w:r>
            <w:r/>
          </w:p>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量和溯源。</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15分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出现一次不得分。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17"/>
        </w:trPr>
        <w:tc>
          <w:tcPr>
            <w:tcW w:w="1460"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应急保障服务</w:t>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应急保障配送是否及时并保障原材料质量</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出现一次扣2分。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17"/>
        </w:trPr>
        <w:tc>
          <w:tcPr>
            <w:tcW w:w="1460"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满意度调查</w:t>
            </w:r>
            <w:r/>
          </w:p>
        </w:tc>
        <w:tc>
          <w:tcPr>
            <w:tcW w:w="3165"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采购人是否因货物原因出现被投诉现象。</w:t>
            </w:r>
            <w:r/>
          </w:p>
        </w:tc>
        <w:tc>
          <w:tcPr>
            <w:tcW w:w="1125"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5分</w:t>
            </w:r>
            <w:r/>
          </w:p>
        </w:tc>
        <w:tc>
          <w:tcPr>
            <w:tcW w:w="2483" w:type="dxa"/>
            <w:vAlign w:val="center"/>
            <w:textDirection w:val="lrTb"/>
            <w:noWrap w:val="false"/>
          </w:tcPr>
          <w:p>
            <w:pPr>
              <w:pStyle w:val="887"/>
              <w:jc w:val="left"/>
              <w:keepNext/>
              <w:spacing w:line="440" w:lineRule="exact"/>
              <w:rPr>
                <w:rFonts w:hint="eastAsia" w:ascii="宋体" w:hAnsi="宋体" w:eastAsia="宋体" w:cs="宋体"/>
                <w:sz w:val="24"/>
                <w:szCs w:val="24"/>
              </w:rPr>
            </w:pPr>
            <w:r>
              <w:rPr>
                <w:rFonts w:hint="eastAsia" w:ascii="宋体" w:hAnsi="宋体" w:eastAsia="宋体" w:cs="宋体"/>
                <w:sz w:val="24"/>
                <w:szCs w:val="24"/>
              </w:rPr>
              <w:t xml:space="preserve">出现一次不得分。</w:t>
            </w:r>
            <w:r/>
          </w:p>
        </w:tc>
        <w:tc>
          <w:tcPr>
            <w:tcW w:w="724" w:type="dxa"/>
            <w:vAlign w:val="center"/>
            <w:textDirection w:val="lrTb"/>
            <w:noWrap w:val="false"/>
          </w:tcPr>
          <w:p>
            <w:pPr>
              <w:pStyle w:val="887"/>
              <w:jc w:val="center"/>
              <w:keepNext/>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440" w:lineRule="exact"/>
        <w:rPr>
          <w:rFonts w:hint="eastAsia" w:ascii="宋体" w:hAnsi="宋体" w:cs="宋体"/>
          <w:color w:val="000000"/>
          <w:sz w:val="24"/>
          <w:szCs w:val="24"/>
        </w:rPr>
      </w:pPr>
      <w:r>
        <w:rPr>
          <w:rFonts w:hint="eastAsia" w:ascii="宋体" w:hAnsi="宋体" w:cs="宋体"/>
          <w:b/>
          <w:bCs/>
          <w:sz w:val="28"/>
          <w:szCs w:val="28"/>
        </w:rPr>
        <w:br w:type="page" w:clear="all"/>
      </w:r>
      <w:r/>
    </w:p>
    <w:p>
      <w:pPr>
        <w:keepNext/>
        <w:spacing w:line="460" w:lineRule="exact"/>
        <w:rPr>
          <w:rStyle w:val="856"/>
          <w:rFonts w:hint="eastAsia" w:ascii="宋体" w:hAnsi="宋体" w:eastAsia="宋体" w:cs="宋体"/>
          <w:b/>
          <w:bCs/>
          <w:sz w:val="36"/>
          <w:szCs w:val="36"/>
        </w:rPr>
        <w:outlineLvl w:val="0"/>
      </w:pPr>
      <w:r>
        <w:rPr>
          <w:rFonts w:hint="eastAsia" w:ascii="宋体" w:hAnsi="宋体" w:eastAsia="宋体" w:cs="宋体"/>
          <w:b/>
          <w:bCs/>
          <w:sz w:val="36"/>
          <w:szCs w:val="36"/>
        </w:rPr>
      </w:r>
      <w:r/>
    </w:p>
    <w:p>
      <w:pPr>
        <w:jc w:val="center"/>
        <w:keepNext/>
        <w:spacing w:line="460" w:lineRule="exact"/>
        <w:rPr>
          <w:rStyle w:val="856"/>
          <w:rFonts w:hint="eastAsia" w:ascii="宋体" w:hAnsi="宋体" w:eastAsia="宋体" w:cs="宋体"/>
          <w:b/>
          <w:bCs/>
          <w:sz w:val="36"/>
          <w:szCs w:val="36"/>
        </w:rPr>
        <w:outlineLvl w:val="0"/>
      </w:pPr>
      <w:r>
        <w:rPr>
          <w:rFonts w:hint="eastAsia" w:ascii="宋体" w:hAnsi="宋体" w:eastAsia="宋体" w:cs="宋体"/>
          <w:b/>
          <w:bCs/>
          <w:sz w:val="36"/>
          <w:szCs w:val="36"/>
        </w:rPr>
      </w:r>
      <w:r/>
    </w:p>
    <w:p>
      <w:pPr>
        <w:jc w:val="center"/>
        <w:keepNext/>
        <w:spacing w:line="460" w:lineRule="exact"/>
        <w:rPr>
          <w:rStyle w:val="856"/>
          <w:rFonts w:hint="eastAsia" w:ascii="宋体" w:hAnsi="宋体" w:eastAsia="宋体" w:cs="宋体"/>
          <w:b/>
          <w:bCs/>
          <w:sz w:val="36"/>
          <w:szCs w:val="36"/>
        </w:rPr>
        <w:outlineLvl w:val="0"/>
      </w:pPr>
      <w:r>
        <w:rPr>
          <w:rFonts w:hint="eastAsia" w:ascii="宋体" w:hAnsi="宋体" w:eastAsia="宋体" w:cs="宋体"/>
          <w:b/>
          <w:bCs/>
          <w:sz w:val="36"/>
          <w:szCs w:val="36"/>
        </w:rPr>
      </w:r>
      <w:r/>
    </w:p>
    <w:p>
      <w:pPr>
        <w:jc w:val="center"/>
        <w:keepNext/>
        <w:spacing w:line="460" w:lineRule="exact"/>
        <w:rPr>
          <w:rStyle w:val="856"/>
          <w:rFonts w:hint="eastAsia" w:ascii="宋体" w:hAnsi="宋体" w:eastAsia="宋体" w:cs="宋体"/>
          <w:b/>
          <w:bCs/>
          <w:sz w:val="36"/>
          <w:szCs w:val="36"/>
        </w:rPr>
        <w:outlineLvl w:val="0"/>
      </w:pPr>
      <w:r>
        <w:rPr>
          <w:rStyle w:val="856"/>
          <w:rFonts w:hint="eastAsia" w:ascii="宋体" w:hAnsi="宋体" w:eastAsia="宋体" w:cs="宋体"/>
          <w:b/>
          <w:bCs/>
          <w:sz w:val="36"/>
          <w:szCs w:val="36"/>
        </w:rPr>
        <w:t xml:space="preserve">第六章  </w:t>
      </w:r>
      <w:bookmarkEnd w:id="86"/>
      <w:r/>
      <w:bookmarkEnd w:id="87"/>
      <w:r/>
      <w:bookmarkEnd w:id="88"/>
      <w:r>
        <w:rPr>
          <w:rStyle w:val="856"/>
          <w:rFonts w:hint="eastAsia" w:ascii="宋体" w:hAnsi="宋体" w:eastAsia="宋体" w:cs="宋体"/>
          <w:b/>
          <w:bCs/>
          <w:sz w:val="36"/>
          <w:szCs w:val="36"/>
        </w:rPr>
        <w:t xml:space="preserve">响应文件格式 </w:t>
      </w:r>
      <w:r/>
    </w:p>
    <w:p>
      <w:pPr>
        <w:jc w:val="center"/>
        <w:rPr>
          <w:rFonts w:hint="eastAsia" w:ascii="宋体" w:hAnsi="宋体" w:cs="宋体"/>
          <w:b/>
          <w:sz w:val="72"/>
          <w:szCs w:val="21"/>
        </w:rPr>
      </w:pPr>
      <w:r/>
      <w:bookmarkStart w:id="92" w:name="_Hlt26671244"/>
      <w:r/>
      <w:bookmarkEnd w:id="92"/>
      <w:r/>
      <w:bookmarkStart w:id="93" w:name="_Hlt26955039"/>
      <w:r/>
      <w:bookmarkEnd w:id="93"/>
      <w:r/>
      <w:bookmarkStart w:id="94" w:name="_Toc49090576"/>
      <w:r/>
      <w:bookmarkStart w:id="95" w:name="_Toc120614282"/>
      <w:r/>
      <w:bookmarkStart w:id="96" w:name="_Toc26554094"/>
      <w:r/>
      <w:r/>
    </w:p>
    <w:p>
      <w:pPr>
        <w:jc w:val="center"/>
        <w:rPr>
          <w:rFonts w:hint="eastAsia" w:ascii="宋体" w:hAnsi="宋体" w:cs="宋体"/>
          <w:b/>
          <w:sz w:val="72"/>
          <w:szCs w:val="21"/>
        </w:rPr>
      </w:pPr>
      <w:r>
        <w:rPr>
          <w:rFonts w:hint="eastAsia" w:ascii="宋体" w:hAnsi="宋体" w:cs="宋体"/>
          <w:b/>
          <w:sz w:val="72"/>
          <w:szCs w:val="21"/>
        </w:rPr>
        <w:t xml:space="preserve">响  应  文  件</w:t>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spacing w:line="920" w:lineRule="exact"/>
        <w:rPr>
          <w:rFonts w:hint="eastAsia" w:ascii="宋体" w:hAnsi="宋体" w:cs="宋体"/>
          <w:b/>
          <w:sz w:val="36"/>
          <w:szCs w:val="21"/>
        </w:rPr>
      </w:pPr>
      <w:r>
        <w:rPr>
          <w:rFonts w:hint="eastAsia" w:ascii="宋体" w:hAnsi="宋体" w:cs="宋体"/>
          <w:b/>
          <w:sz w:val="36"/>
          <w:szCs w:val="21"/>
        </w:rPr>
      </w:r>
      <w:r/>
    </w:p>
    <w:p>
      <w:pPr>
        <w:ind w:firstLine="1084"/>
        <w:spacing w:line="920" w:lineRule="exact"/>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spacing w:line="920" w:lineRule="exact"/>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spacing w:line="920" w:lineRule="exact"/>
        <w:rPr>
          <w:rFonts w:hint="eastAsia"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（供应商签电子签章）</w:t>
      </w:r>
      <w:r/>
    </w:p>
    <w:p>
      <w:pPr>
        <w:spacing w:line="920" w:lineRule="exact"/>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ind w:firstLine="3521"/>
        <w:spacing w:line="640" w:lineRule="exact"/>
        <w:rPr>
          <w:rFonts w:hint="eastAsia" w:ascii="宋体" w:hAnsi="宋体" w:cs="宋体"/>
          <w:b/>
          <w:bCs/>
          <w:sz w:val="28"/>
          <w:szCs w:val="28"/>
        </w:rPr>
      </w:pPr>
      <w:r>
        <w:rPr>
          <w:rFonts w:hint="eastAsia" w:ascii="宋体" w:hAnsi="宋体" w:cs="宋体"/>
          <w:b/>
          <w:sz w:val="36"/>
          <w:szCs w:val="21"/>
          <w:u w:val="single"/>
        </w:rPr>
        <w:br w:type="page" w:clear="all"/>
      </w:r>
      <w:r>
        <w:rPr>
          <w:rFonts w:hint="eastAsia" w:ascii="宋体" w:hAnsi="宋体" w:cs="宋体"/>
          <w:b/>
          <w:bCs/>
          <w:sz w:val="32"/>
          <w:szCs w:val="32"/>
        </w:rPr>
        <w:t xml:space="preserve">一、磋商函</w:t>
      </w:r>
      <w:r/>
    </w:p>
    <w:p>
      <w:pPr>
        <w:spacing w:line="420" w:lineRule="exact"/>
        <w:rPr>
          <w:rFonts w:hint="eastAsia" w:ascii="宋体" w:hAnsi="宋体" w:cs="宋体"/>
          <w:b/>
          <w:bCs/>
          <w:sz w:val="28"/>
        </w:rPr>
      </w:pPr>
      <w:r>
        <w:rPr>
          <w:rFonts w:hint="eastAsia" w:ascii="宋体" w:hAnsi="宋体" w:cs="宋体"/>
          <w:b/>
          <w:bCs/>
          <w:sz w:val="28"/>
        </w:rPr>
        <w:t xml:space="preserve">致淮安市淮阴区人民法院：</w:t>
      </w:r>
      <w:r/>
    </w:p>
    <w:p>
      <w:pPr>
        <w:ind w:firstLine="426"/>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关于</w:t>
      </w:r>
      <w:r>
        <w:rPr>
          <w:rFonts w:hint="eastAsia" w:ascii="宋体" w:hAnsi="宋体" w:cs="宋体"/>
          <w:color w:val="000000"/>
          <w:sz w:val="24"/>
          <w:szCs w:val="24"/>
          <w:u w:val="single"/>
        </w:rPr>
        <w:t xml:space="preserve"> 淮安市淮阴区人民法院食堂食材采购项目 </w:t>
      </w:r>
      <w:r>
        <w:rPr>
          <w:rFonts w:hint="eastAsia" w:ascii="宋体" w:hAnsi="宋体" w:cs="宋体"/>
          <w:color w:val="000000"/>
          <w:sz w:val="24"/>
          <w:szCs w:val="24"/>
        </w:rPr>
        <w:t xml:space="preserve">（项目编号：</w:t>
      </w:r>
      <w:r>
        <w:rPr>
          <w:rFonts w:hint="eastAsia" w:ascii="宋体" w:hAnsi="宋体" w:cs="宋体"/>
          <w:color w:val="000000"/>
          <w:sz w:val="24"/>
          <w:szCs w:val="24"/>
          <w:u w:val="single"/>
        </w:rPr>
        <w:t xml:space="preserve"> </w:t>
      </w:r>
      <w:r>
        <w:rPr>
          <w:rFonts w:hint="eastAsia" w:ascii="宋体" w:hAnsi="宋体" w:cs="宋体"/>
          <w:sz w:val="24"/>
          <w:u w:val="single"/>
        </w:rPr>
        <w:t xml:space="preserve">JSZC-320804-ZHGC-C2024-0036</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）磋商文件（包括更正公告，如果有的话）收悉，我们经详细审阅和研究，现决定参加本项目磋商。同时，正式授权下述签字人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（姓名和职务）代表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（供应商单位名称），全权处理本次项目磋商的有关事宜。</w:t>
      </w:r>
      <w:r/>
    </w:p>
    <w:p>
      <w:pPr>
        <w:ind w:firstLine="426"/>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1、我公司没有为本项目提供整体设计、规范编制或者项目管理、监理、检测等服务。</w:t>
      </w:r>
      <w:r/>
    </w:p>
    <w:p>
      <w:pPr>
        <w:ind w:firstLine="426"/>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2、参加本次采购活动前，我方没有被“信用中国”网站、“中国政府采购网”列入失信被执行人名单、重大税收违法案件当事人名单、政府采购严重违法失信行为记录名单。</w:t>
      </w:r>
      <w:r/>
    </w:p>
    <w:p>
      <w:pPr>
        <w:ind w:firstLine="426"/>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3、我公司不存在“负责人为同一人或者存在直接控股、管理关系的不同供应商，同时参加同一合同项下的政府采购活动”的情况。</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按照磋商文件中规定各项要求，我方愿以最终报价明细表中的优惠折扣率进行报价并按磋商文件的规定要求提供所需货物和服务</w:t>
      </w:r>
      <w:r>
        <w:rPr>
          <w:rFonts w:hint="eastAsia" w:ascii="宋体" w:hAnsi="宋体" w:cs="宋体"/>
          <w:color w:val="000000"/>
          <w:sz w:val="24"/>
          <w:szCs w:val="24"/>
        </w:rPr>
        <w:t xml:space="preserve">。</w:t>
      </w:r>
      <w:r/>
    </w:p>
    <w:p>
      <w:pPr>
        <w:ind w:firstLine="426"/>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5、如果我们成交，我们将按磋商文件规定的时间提供货物和服务。</w:t>
      </w:r>
      <w:r/>
    </w:p>
    <w:p>
      <w:pPr>
        <w:ind w:firstLine="426"/>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6、我方同意按照磋商文件中第15.1条规定，本响应文件的有效期为从磋商之日起计算90天，在此期间，本响应文件将始终对我们具有约束力，并可随时被接受。如果我们成交，本响应文件在此期间之后将继续保持有效，直到合同生效。</w:t>
      </w:r>
      <w:r/>
    </w:p>
    <w:p>
      <w:pPr>
        <w:ind w:firstLine="426"/>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7、我们同意向贵方提供贵方可能要求的与磋商有关的任何证据或资料，并保证所提供的都是真实的、准确的。</w:t>
      </w:r>
      <w:r/>
    </w:p>
    <w:p>
      <w:pPr>
        <w:ind w:firstLine="426"/>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8、一旦我方成交，我方将按照磋商文件的规定，严格履行合同的责任和义务，并保证按磋商文件中规定的时间内提供货物和服务。                    </w:t>
      </w:r>
      <w:r/>
    </w:p>
    <w:p>
      <w:pPr>
        <w:ind w:firstLine="3362"/>
        <w:spacing w:line="420" w:lineRule="exact"/>
        <w:rPr>
          <w:rFonts w:hint="eastAsia" w:ascii="宋体" w:hAnsi="宋体" w:cs="宋体"/>
          <w:color w:val="000000"/>
          <w:sz w:val="24"/>
          <w:szCs w:val="24"/>
        </w:rPr>
      </w:pPr>
      <w:r>
        <w:rPr>
          <w:rFonts w:hint="eastAsia" w:ascii="宋体" w:hAnsi="宋体" w:cs="宋体"/>
          <w:color w:val="000000"/>
          <w:sz w:val="24"/>
          <w:szCs w:val="24"/>
        </w:rPr>
      </w:r>
      <w:r/>
    </w:p>
    <w:p>
      <w:pPr>
        <w:pStyle w:val="862"/>
        <w:ind w:firstLine="0"/>
        <w:keepNext/>
        <w:spacing w:before="0" w:after="0" w:line="440" w:lineRule="exact"/>
        <w:rPr>
          <w:rFonts w:hint="eastAsia" w:ascii="宋体" w:hAnsi="宋体" w:cs="宋体"/>
        </w:rPr>
      </w:pPr>
      <w:r>
        <w:rPr>
          <w:rFonts w:hint="eastAsia" w:ascii="宋体" w:hAnsi="宋体" w:cs="宋体"/>
        </w:rPr>
      </w:r>
      <w:r/>
    </w:p>
    <w:p>
      <w:pPr>
        <w:pStyle w:val="862"/>
        <w:ind w:firstLine="4320"/>
        <w:keepNext/>
        <w:spacing w:before="0" w:after="0" w:line="440" w:lineRule="exact"/>
        <w:rPr>
          <w:rFonts w:hint="eastAsia" w:ascii="宋体" w:hAnsi="宋体" w:cs="宋体"/>
          <w:u w:val="single"/>
        </w:rPr>
      </w:pPr>
      <w:r>
        <w:rPr>
          <w:rFonts w:hint="eastAsia" w:ascii="宋体" w:hAnsi="宋体" w:cs="宋体"/>
        </w:rPr>
        <w:t xml:space="preserve">供应商名称：</w:t>
      </w:r>
      <w:r>
        <w:rPr>
          <w:rFonts w:hint="eastAsia" w:ascii="宋体" w:hAnsi="宋体" w:cs="宋体"/>
          <w:u w:val="single"/>
        </w:rPr>
        <w:t xml:space="preserve">    （电子签章）       </w:t>
      </w:r>
      <w:r/>
    </w:p>
    <w:p>
      <w:pPr>
        <w:pStyle w:val="862"/>
        <w:ind w:firstLine="4320"/>
        <w:keepNext/>
        <w:spacing w:before="0" w:after="0" w:line="440" w:lineRule="exact"/>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rPr>
        <w:t xml:space="preserve">邮编：</w:t>
      </w:r>
      <w:r>
        <w:rPr>
          <w:rFonts w:hint="eastAsia" w:ascii="宋体" w:hAnsi="宋体" w:cs="宋体"/>
          <w:u w:val="single"/>
        </w:rPr>
        <w:t xml:space="preserve">          </w:t>
      </w:r>
      <w:r/>
    </w:p>
    <w:p>
      <w:pPr>
        <w:pStyle w:val="862"/>
        <w:ind w:firstLine="4320"/>
        <w:keepNext/>
        <w:spacing w:before="0" w:after="0" w:line="440" w:lineRule="exact"/>
        <w:rPr>
          <w:rFonts w:hint="eastAsia" w:ascii="宋体" w:hAnsi="宋体" w:cs="宋体"/>
          <w:u w:val="single"/>
        </w:rPr>
      </w:pPr>
      <w:r>
        <w:rPr>
          <w:rFonts w:hint="eastAsia" w:ascii="宋体" w:hAnsi="宋体" w:cs="宋体"/>
        </w:rPr>
        <w:t xml:space="preserve">电话：</w:t>
      </w:r>
      <w:r>
        <w:rPr>
          <w:rFonts w:hint="eastAsia" w:ascii="宋体" w:hAnsi="宋体" w:cs="宋体"/>
          <w:u w:val="single"/>
        </w:rPr>
        <w:t xml:space="preserve">             </w:t>
      </w:r>
      <w:r>
        <w:rPr>
          <w:rFonts w:hint="eastAsia" w:ascii="宋体" w:hAnsi="宋体" w:cs="宋体"/>
        </w:rPr>
        <w:t xml:space="preserve">传真：</w:t>
      </w:r>
      <w:r>
        <w:rPr>
          <w:rFonts w:hint="eastAsia" w:ascii="宋体" w:hAnsi="宋体" w:cs="宋体"/>
          <w:u w:val="single"/>
        </w:rPr>
        <w:t xml:space="preserve">          </w:t>
      </w:r>
      <w:r/>
    </w:p>
    <w:p>
      <w:pPr>
        <w:pStyle w:val="862"/>
        <w:ind w:firstLine="4320"/>
        <w:keepNext/>
        <w:spacing w:before="0" w:after="0" w:line="440" w:lineRule="exact"/>
        <w:rPr>
          <w:rFonts w:hint="eastAsia" w:ascii="宋体" w:hAnsi="宋体" w:cs="宋体"/>
        </w:rPr>
      </w:pPr>
      <w:r>
        <w:rPr>
          <w:rFonts w:hint="eastAsia" w:ascii="宋体" w:hAnsi="宋体" w:cs="宋体"/>
        </w:rPr>
        <w:t xml:space="preserve">法定代表人</w:t>
      </w:r>
      <w:r>
        <w:rPr>
          <w:rFonts w:hint="eastAsia" w:ascii="宋体" w:hAnsi="宋体" w:cs="宋体"/>
          <w:lang w:val="zh-CN"/>
        </w:rPr>
        <w:t xml:space="preserve">或其委托代理人</w:t>
      </w:r>
      <w:r>
        <w:rPr>
          <w:rFonts w:hint="eastAsia" w:ascii="宋体" w:hAnsi="宋体" w:cs="宋体"/>
        </w:rPr>
        <w:t xml:space="preserve">：</w:t>
      </w:r>
      <w:r>
        <w:rPr>
          <w:rFonts w:hint="eastAsia" w:ascii="宋体" w:hAnsi="宋体" w:cs="宋体"/>
          <w:u w:val="single"/>
        </w:rPr>
        <w:t xml:space="preserve">（电子签章）</w:t>
      </w:r>
      <w:r/>
    </w:p>
    <w:p>
      <w:pPr>
        <w:pStyle w:val="862"/>
        <w:ind w:firstLine="4320"/>
        <w:keepNext/>
        <w:spacing w:before="0" w:after="0" w:line="440" w:lineRule="exact"/>
        <w:rPr>
          <w:rFonts w:hint="eastAsia" w:ascii="宋体" w:hAnsi="宋体" w:cs="宋体"/>
          <w:u w:val="single"/>
        </w:rPr>
      </w:pPr>
      <w:r>
        <w:rPr>
          <w:rFonts w:hint="eastAsia" w:ascii="宋体" w:hAnsi="宋体" w:cs="宋体"/>
        </w:rPr>
        <w:t xml:space="preserve">职务：</w:t>
      </w:r>
      <w:r>
        <w:rPr>
          <w:rFonts w:hint="eastAsia" w:ascii="宋体" w:hAnsi="宋体" w:cs="宋体"/>
          <w:u w:val="single"/>
        </w:rPr>
        <w:t xml:space="preserve">                              </w:t>
      </w:r>
      <w:r/>
    </w:p>
    <w:p>
      <w:pPr>
        <w:pStyle w:val="862"/>
        <w:ind w:firstLine="4320"/>
        <w:keepNext/>
        <w:spacing w:before="0" w:after="0" w:line="440" w:lineRule="exact"/>
        <w:rPr>
          <w:rFonts w:hint="eastAsia" w:ascii="宋体" w:hAnsi="宋体" w:cs="宋体"/>
          <w:u w:val="single"/>
        </w:rPr>
      </w:pPr>
      <w:r>
        <w:rPr>
          <w:rFonts w:hint="eastAsia" w:ascii="宋体" w:hAnsi="宋体" w:cs="宋体"/>
        </w:rPr>
        <w:t xml:space="preserve">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r>
      <w:r/>
    </w:p>
    <w:p>
      <w:pPr>
        <w:pStyle w:val="864"/>
        <w:jc w:val="center"/>
        <w:rPr>
          <w:rFonts w:hint="eastAsia" w:hAnsi="宋体" w:cs="宋体"/>
          <w:color w:val="000000"/>
          <w:sz w:val="24"/>
          <w:szCs w:val="24"/>
        </w:rPr>
      </w:pPr>
      <w:r>
        <w:rPr>
          <w:rFonts w:hint="eastAsia" w:hAnsi="宋体" w:cs="宋体"/>
          <w:color w:val="000000"/>
          <w:sz w:val="24"/>
          <w:szCs w:val="24"/>
        </w:rPr>
        <w:br w:type="page" w:clear="all"/>
      </w:r>
      <w:r/>
    </w:p>
    <w:p>
      <w:pPr>
        <w:jc w:val="center"/>
        <w:keepNext/>
        <w:spacing w:line="360" w:lineRule="auto"/>
        <w:rPr>
          <w:rFonts w:hint="eastAsia" w:ascii="宋体" w:hAnsi="宋体" w:cs="宋体"/>
          <w:b/>
          <w:bCs/>
          <w:sz w:val="32"/>
          <w:szCs w:val="32"/>
        </w:rPr>
        <w:outlineLvl w:val="1"/>
      </w:pPr>
      <w:r>
        <w:rPr>
          <w:rFonts w:hint="eastAsia" w:ascii="宋体" w:hAnsi="宋体" w:cs="宋体"/>
          <w:b/>
          <w:bCs/>
          <w:sz w:val="32"/>
          <w:szCs w:val="32"/>
        </w:rPr>
        <w:t xml:space="preserve">二、报价明细表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765"/>
        <w:gridCol w:w="1845"/>
        <w:gridCol w:w="2304"/>
        <w:gridCol w:w="2290"/>
      </w:tblGrid>
      <w:tr>
        <w:trPr/>
        <w:tc>
          <w:tcPr>
            <w:tcW w:w="750" w:type="dxa"/>
            <w:vAlign w:val="center"/>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793" w:type="dxa"/>
            <w:vAlign w:val="center"/>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产品名称</w:t>
            </w:r>
            <w:r/>
          </w:p>
        </w:tc>
        <w:tc>
          <w:tcPr>
            <w:tcW w:w="1875" w:type="dxa"/>
            <w:vAlign w:val="center"/>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具体要求</w:t>
            </w:r>
            <w:r/>
          </w:p>
        </w:tc>
        <w:tc>
          <w:tcPr>
            <w:tcW w:w="2344" w:type="dxa"/>
            <w:vAlign w:val="center"/>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所投品牌</w:t>
            </w:r>
            <w:r/>
          </w:p>
        </w:tc>
        <w:tc>
          <w:tcPr>
            <w:tcW w:w="2299"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市场零售价优惠折扣率</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1</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2</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3</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4</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5</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6</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7</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r>
        <w:trPr/>
        <w:tc>
          <w:tcPr>
            <w:tcW w:w="750" w:type="dxa"/>
            <w:textDirection w:val="lrTb"/>
            <w:noWrap w:val="false"/>
          </w:tcPr>
          <w:p>
            <w:pPr>
              <w:jc w:val="center"/>
              <w:spacing w:line="480" w:lineRule="exact"/>
              <w:rPr>
                <w:rFonts w:hint="eastAsia" w:ascii="宋体" w:hAnsi="宋体" w:cs="宋体"/>
                <w:b/>
                <w:bCs/>
                <w:sz w:val="24"/>
                <w:szCs w:val="24"/>
              </w:rPr>
            </w:pPr>
            <w:r>
              <w:rPr>
                <w:rFonts w:hint="eastAsia" w:ascii="宋体" w:hAnsi="宋体" w:cs="宋体"/>
                <w:b/>
                <w:bCs/>
                <w:sz w:val="24"/>
                <w:szCs w:val="24"/>
              </w:rPr>
              <w:t xml:space="preserve">8</w:t>
            </w:r>
            <w:r/>
          </w:p>
        </w:tc>
        <w:tc>
          <w:tcPr>
            <w:tcW w:w="1793"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1875"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344" w:type="dxa"/>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r>
            <w:r/>
          </w:p>
        </w:tc>
        <w:tc>
          <w:tcPr>
            <w:tcW w:w="2299" w:type="dxa"/>
            <w:vAlign w:val="center"/>
            <w:textDirection w:val="lrTb"/>
            <w:noWrap w:val="false"/>
          </w:tcPr>
          <w:p>
            <w:pPr>
              <w:jc w:val="center"/>
              <w:spacing w:line="720" w:lineRule="exact"/>
              <w:rPr>
                <w:rFonts w:hint="eastAsia" w:ascii="宋体" w:hAnsi="宋体" w:cs="宋体"/>
                <w:sz w:val="24"/>
                <w:szCs w:val="24"/>
              </w:rPr>
            </w:pPr>
            <w:r>
              <w:rPr>
                <w:rFonts w:hint="eastAsia" w:ascii="宋体" w:hAnsi="宋体" w:cs="宋体"/>
                <w:sz w:val="24"/>
                <w:szCs w:val="24"/>
                <w:u w:val="single"/>
              </w:rPr>
              <w:t xml:space="preserve">             %</w:t>
            </w:r>
            <w:r/>
          </w:p>
        </w:tc>
      </w:tr>
    </w:tbl>
    <w:p>
      <w:pPr>
        <w:keepNext/>
        <w:spacing w:line="520" w:lineRule="exact"/>
        <w:rPr>
          <w:rFonts w:hint="eastAsia" w:ascii="宋体" w:hAnsi="宋体" w:cs="宋体"/>
          <w:sz w:val="24"/>
          <w:szCs w:val="24"/>
        </w:rPr>
      </w:pPr>
      <w:r>
        <w:rPr>
          <w:rFonts w:hint="eastAsia" w:ascii="宋体" w:hAnsi="宋体" w:cs="宋体"/>
          <w:sz w:val="24"/>
          <w:szCs w:val="24"/>
        </w:rPr>
        <w:t xml:space="preserve">供应商： </w:t>
      </w:r>
      <w:r>
        <w:rPr>
          <w:rFonts w:hint="eastAsia" w:ascii="宋体" w:hAnsi="宋体" w:cs="宋体"/>
          <w:sz w:val="24"/>
          <w:szCs w:val="24"/>
          <w:u w:val="single"/>
        </w:rPr>
        <w:t xml:space="preserve">        （电子签章）      </w:t>
      </w:r>
      <w:r/>
    </w:p>
    <w:p>
      <w:pPr>
        <w:keepNext/>
        <w:spacing w:line="520" w:lineRule="exact"/>
        <w:rPr>
          <w:rFonts w:hint="eastAsia" w:ascii="宋体" w:hAnsi="宋体" w:cs="宋体"/>
          <w:sz w:val="24"/>
          <w:szCs w:val="24"/>
          <w:u w:val="single"/>
        </w:rPr>
      </w:pPr>
      <w:r>
        <w:rPr>
          <w:rFonts w:hint="eastAsia" w:ascii="宋体" w:hAnsi="宋体" w:cs="宋体"/>
          <w:sz w:val="24"/>
          <w:szCs w:val="24"/>
        </w:rPr>
        <w:t xml:space="preserve">法定代表人</w:t>
      </w:r>
      <w:r>
        <w:rPr>
          <w:rFonts w:hint="eastAsia" w:ascii="宋体" w:hAnsi="宋体" w:cs="宋体"/>
          <w:sz w:val="24"/>
          <w:lang w:val="zh-CN" w:bidi="zh-CN"/>
        </w:rPr>
        <w:t xml:space="preserve">或其委托代理人</w:t>
      </w:r>
      <w:r>
        <w:rPr>
          <w:rFonts w:hint="eastAsia" w:ascii="宋体" w:hAnsi="宋体" w:cs="宋体"/>
          <w:sz w:val="24"/>
          <w:szCs w:val="24"/>
        </w:rPr>
        <w:t xml:space="preserve">：</w:t>
      </w:r>
      <w:r>
        <w:rPr>
          <w:rFonts w:hint="eastAsia" w:ascii="宋体" w:hAnsi="宋体" w:cs="宋体"/>
          <w:sz w:val="24"/>
          <w:szCs w:val="24"/>
          <w:u w:val="single"/>
        </w:rPr>
        <w:t xml:space="preserve"> （电子签章或电子签字）</w:t>
      </w:r>
      <w:r/>
    </w:p>
    <w:p>
      <w:pPr>
        <w:keepNext/>
        <w:spacing w:line="520" w:lineRule="exact"/>
        <w:rPr>
          <w:rFonts w:hint="eastAsia" w:ascii="宋体" w:hAnsi="宋体" w:cs="宋体"/>
          <w:sz w:val="24"/>
          <w:szCs w:val="24"/>
          <w:u w:val="single"/>
        </w:rPr>
      </w:pPr>
      <w:r>
        <w:rPr>
          <w:rFonts w:hint="eastAsia" w:ascii="宋体" w:hAnsi="宋体" w:cs="宋体"/>
          <w:sz w:val="24"/>
          <w:szCs w:val="24"/>
        </w:rPr>
        <w:t xml:space="preserve">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left="-708" w:firstLine="700"/>
        <w:keepNext/>
        <w:spacing w:line="520" w:lineRule="exact"/>
        <w:rPr>
          <w:rFonts w:hint="eastAsia" w:ascii="宋体" w:hAnsi="宋体" w:cs="宋体"/>
          <w:bCs/>
          <w:sz w:val="24"/>
          <w:szCs w:val="24"/>
        </w:rPr>
      </w:pPr>
      <w:r>
        <w:rPr>
          <w:rFonts w:hint="eastAsia" w:ascii="宋体" w:hAnsi="宋体" w:cs="宋体"/>
          <w:bCs/>
          <w:sz w:val="24"/>
          <w:szCs w:val="24"/>
        </w:rPr>
        <w:t xml:space="preserve">注：</w:t>
      </w:r>
      <w:r/>
    </w:p>
    <w:p>
      <w:pPr>
        <w:ind w:left="-708" w:firstLine="1120"/>
        <w:keepNext/>
        <w:spacing w:line="520" w:lineRule="exact"/>
        <w:rPr>
          <w:rFonts w:hint="eastAsia" w:ascii="宋体" w:hAnsi="宋体" w:cs="宋体"/>
          <w:sz w:val="24"/>
          <w:szCs w:val="24"/>
        </w:rPr>
      </w:pPr>
      <w:r>
        <w:rPr>
          <w:rFonts w:hint="eastAsia" w:ascii="宋体" w:hAnsi="宋体" w:cs="宋体"/>
          <w:sz w:val="24"/>
          <w:szCs w:val="24"/>
        </w:rPr>
        <w:t xml:space="preserve">（1）此表为表样，行数可自行添加，但表式不变。</w:t>
      </w:r>
      <w:r/>
    </w:p>
    <w:p>
      <w:pPr>
        <w:ind w:left="-708" w:firstLine="1120"/>
        <w:keepNext/>
        <w:spacing w:line="520" w:lineRule="exact"/>
        <w:rPr>
          <w:rFonts w:hint="eastAsia" w:ascii="宋体" w:hAnsi="宋体" w:cs="宋体"/>
          <w:sz w:val="24"/>
          <w:szCs w:val="24"/>
        </w:rPr>
      </w:pPr>
      <w:r>
        <w:rPr>
          <w:rFonts w:hint="eastAsia" w:ascii="宋体" w:hAnsi="宋体" w:cs="宋体"/>
          <w:sz w:val="24"/>
          <w:szCs w:val="24"/>
        </w:rPr>
        <w:t xml:space="preserve">（2）价格应按照磋商文件第二章第10条的要求报价。</w:t>
      </w:r>
      <w:r/>
    </w:p>
    <w:p>
      <w:pPr>
        <w:ind w:left="-708" w:firstLine="1120"/>
        <w:keepNext/>
        <w:spacing w:line="520" w:lineRule="exact"/>
        <w:rPr>
          <w:rFonts w:hint="eastAsia" w:ascii="宋体" w:hAnsi="宋体" w:cs="宋体"/>
          <w:sz w:val="24"/>
          <w:szCs w:val="24"/>
        </w:rPr>
      </w:pPr>
      <w:r>
        <w:rPr>
          <w:rFonts w:hint="eastAsia" w:ascii="宋体" w:hAnsi="宋体" w:cs="宋体"/>
          <w:b/>
          <w:bCs/>
          <w:sz w:val="24"/>
          <w:szCs w:val="24"/>
        </w:rPr>
        <w:t xml:space="preserve">（3）价格评审及最终成交价均以最终报价明细表为准。</w:t>
      </w:r>
      <w:r/>
    </w:p>
    <w:p>
      <w:pPr>
        <w:ind w:left="-708" w:firstLine="1120"/>
        <w:keepNext/>
        <w:spacing w:line="520" w:lineRule="exact"/>
        <w:rPr>
          <w:rFonts w:hint="eastAsia" w:ascii="宋体" w:hAnsi="宋体" w:cs="宋体"/>
          <w:sz w:val="24"/>
          <w:szCs w:val="24"/>
        </w:rPr>
      </w:pPr>
      <w:r>
        <w:rPr>
          <w:rFonts w:hint="eastAsia" w:ascii="宋体" w:hAnsi="宋体" w:cs="宋体"/>
          <w:sz w:val="24"/>
          <w:szCs w:val="24"/>
        </w:rPr>
      </w:r>
      <w:r/>
    </w:p>
    <w:p>
      <w:pPr>
        <w:ind w:left="-708" w:firstLine="1120"/>
        <w:keepNext/>
        <w:spacing w:line="520" w:lineRule="exact"/>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b/>
          <w:iCs/>
          <w:sz w:val="28"/>
          <w:szCs w:val="28"/>
        </w:rPr>
      </w:pPr>
      <w:r>
        <w:rPr>
          <w:rFonts w:hint="eastAsia" w:ascii="宋体" w:hAnsi="宋体" w:cs="宋体"/>
          <w:b/>
          <w:iCs/>
          <w:sz w:val="28"/>
          <w:szCs w:val="28"/>
        </w:rPr>
      </w:r>
      <w:r/>
    </w:p>
    <w:p>
      <w:pPr>
        <w:jc w:val="center"/>
        <w:rPr>
          <w:rFonts w:hint="eastAsia" w:ascii="宋体" w:hAnsi="宋体" w:cs="宋体"/>
          <w:b/>
          <w:iCs/>
          <w:sz w:val="28"/>
          <w:szCs w:val="28"/>
        </w:rPr>
      </w:pPr>
      <w:r>
        <w:rPr>
          <w:rFonts w:hint="eastAsia" w:ascii="宋体" w:hAnsi="宋体" w:cs="宋体"/>
          <w:b/>
          <w:iCs/>
          <w:sz w:val="28"/>
          <w:szCs w:val="28"/>
        </w:rPr>
      </w:r>
      <w:r/>
    </w:p>
    <w:p>
      <w:pPr>
        <w:jc w:val="center"/>
        <w:rPr>
          <w:rFonts w:hint="eastAsia" w:ascii="宋体" w:hAnsi="宋体" w:cs="宋体"/>
          <w:b/>
          <w:iCs/>
          <w:sz w:val="28"/>
          <w:szCs w:val="28"/>
        </w:rPr>
      </w:pPr>
      <w:r>
        <w:rPr>
          <w:rFonts w:hint="eastAsia" w:ascii="宋体" w:hAnsi="宋体" w:cs="宋体"/>
          <w:b/>
          <w:iCs/>
          <w:sz w:val="28"/>
          <w:szCs w:val="28"/>
        </w:rPr>
      </w:r>
      <w:r/>
    </w:p>
    <w:p>
      <w:pPr>
        <w:jc w:val="center"/>
        <w:rPr>
          <w:rFonts w:hint="eastAsia" w:ascii="宋体" w:hAnsi="宋体" w:cs="宋体"/>
          <w:b/>
          <w:iCs/>
          <w:sz w:val="28"/>
          <w:szCs w:val="28"/>
        </w:rPr>
      </w:pPr>
      <w:r>
        <w:rPr>
          <w:rFonts w:hint="eastAsia" w:ascii="宋体" w:hAnsi="宋体" w:cs="宋体"/>
          <w:b/>
          <w:iCs/>
          <w:sz w:val="28"/>
          <w:szCs w:val="28"/>
        </w:rPr>
      </w:r>
      <w:r/>
    </w:p>
    <w:p>
      <w:pPr>
        <w:jc w:val="center"/>
        <w:spacing w:line="640" w:lineRule="exact"/>
        <w:rPr>
          <w:rFonts w:hint="eastAsia" w:ascii="宋体" w:hAnsi="宋体" w:cs="宋体"/>
          <w:b/>
          <w:bCs/>
          <w:sz w:val="32"/>
          <w:szCs w:val="32"/>
        </w:rPr>
      </w:pPr>
      <w:r>
        <w:rPr>
          <w:rFonts w:hint="eastAsia" w:ascii="宋体" w:hAnsi="宋体" w:cs="宋体"/>
          <w:b/>
          <w:bCs/>
          <w:sz w:val="32"/>
          <w:szCs w:val="32"/>
        </w:rPr>
        <w:t xml:space="preserve">三、服务要求响应偏离表</w:t>
      </w:r>
      <w:r/>
    </w:p>
    <w:tbl>
      <w:tblPr>
        <w:tblStyle w:val="671"/>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3" w:type="dxa"/>
          <w:top w:w="0" w:type="dxa"/>
          <w:right w:w="3" w:type="dxa"/>
          <w:bottom w:w="0" w:type="dxa"/>
        </w:tblCellMar>
        <w:tblLook w:val="04A0" w:firstRow="1" w:lastRow="0" w:firstColumn="1" w:lastColumn="0" w:noHBand="0" w:noVBand="1"/>
      </w:tblPr>
      <w:tblGrid>
        <w:gridCol w:w="839"/>
        <w:gridCol w:w="3194"/>
        <w:gridCol w:w="2690"/>
        <w:gridCol w:w="1008"/>
        <w:gridCol w:w="1008"/>
      </w:tblGrid>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项目采购需求中主要服务</w:t>
            </w:r>
            <w:r/>
          </w:p>
          <w:p>
            <w:pPr>
              <w:jc w:val="center"/>
              <w:rPr>
                <w:rFonts w:hint="eastAsia" w:ascii="宋体" w:hAnsi="宋体" w:cs="宋体"/>
                <w:sz w:val="24"/>
                <w:szCs w:val="24"/>
              </w:rPr>
            </w:pPr>
            <w:r>
              <w:rPr>
                <w:rFonts w:hint="eastAsia" w:ascii="宋体" w:hAnsi="宋体" w:cs="宋体"/>
                <w:sz w:val="24"/>
                <w:szCs w:val="24"/>
              </w:rPr>
              <w:t xml:space="preserve">条款描述</w:t>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所报服务及相关描述</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firstLine="240"/>
              <w:rPr>
                <w:rFonts w:hint="eastAsia" w:ascii="宋体" w:hAnsi="宋体" w:cs="宋体"/>
                <w:sz w:val="24"/>
                <w:szCs w:val="24"/>
              </w:rPr>
            </w:pPr>
            <w:r>
              <w:rPr>
                <w:rFonts w:hint="eastAsia" w:ascii="宋体" w:hAnsi="宋体" w:cs="宋体"/>
                <w:sz w:val="24"/>
                <w:szCs w:val="24"/>
              </w:rPr>
              <w:t xml:space="preserve">偏离</w:t>
            </w:r>
            <w:r/>
          </w:p>
          <w:p>
            <w:pPr>
              <w:ind w:firstLine="240"/>
              <w:rPr>
                <w:rFonts w:hint="eastAsia" w:ascii="宋体" w:hAnsi="宋体" w:cs="宋体"/>
                <w:sz w:val="24"/>
                <w:szCs w:val="24"/>
              </w:rPr>
            </w:pPr>
            <w:r>
              <w:rPr>
                <w:rFonts w:hint="eastAsia" w:ascii="宋体" w:hAnsi="宋体" w:cs="宋体"/>
                <w:sz w:val="24"/>
                <w:szCs w:val="24"/>
              </w:rPr>
              <w:t xml:space="preserve">情况</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704"/>
        </w:trPr>
        <w:tc>
          <w:tcPr>
            <w:tcBorders>
              <w:top w:val="single" w:color="auto" w:sz="4" w:space="0"/>
              <w:left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1826" w:type="pct"/>
            <w:vAlign w:val="center"/>
            <w:textDirection w:val="lrTb"/>
            <w:noWrap w:val="false"/>
          </w:tcPr>
          <w:p>
            <w:pPr>
              <w:jc w:val="center"/>
              <w:rPr>
                <w:rFonts w:hint="eastAsia" w:ascii="宋体" w:hAnsi="宋体" w:cs="宋体"/>
                <w:spacing w:val="-6"/>
                <w:sz w:val="24"/>
                <w:szCs w:val="24"/>
              </w:rPr>
            </w:pPr>
            <w:r>
              <w:rPr>
                <w:rFonts w:hint="eastAsia" w:ascii="宋体" w:hAnsi="宋体" w:cs="宋体"/>
                <w:spacing w:val="-6"/>
                <w:sz w:val="24"/>
                <w:szCs w:val="24"/>
              </w:rPr>
            </w:r>
            <w:r/>
          </w:p>
        </w:tc>
        <w:tc>
          <w:tcPr>
            <w:tcBorders>
              <w:top w:val="single" w:color="auto" w:sz="4" w:space="0"/>
              <w:left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04"/>
        </w:trPr>
        <w:tc>
          <w:tcPr>
            <w:tcBorders>
              <w:top w:val="single" w:color="auto" w:sz="4" w:space="0"/>
              <w:left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04"/>
        </w:trPr>
        <w:tc>
          <w:tcPr>
            <w:tcBorders>
              <w:top w:val="single" w:color="auto" w:sz="4" w:space="0"/>
              <w:left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rPr>
                <w:rFonts w:hint="eastAsia" w:ascii="宋体" w:hAnsi="宋体" w:cs="宋体"/>
                <w:spacing w:val="-6"/>
                <w:sz w:val="24"/>
                <w:szCs w:val="24"/>
              </w:rPr>
            </w:pPr>
            <w:r>
              <w:rPr>
                <w:rFonts w:hint="eastAsia" w:ascii="宋体" w:hAnsi="宋体" w:cs="宋体"/>
                <w:spacing w:val="-6"/>
                <w:sz w:val="24"/>
                <w:szCs w:val="24"/>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rPr>
                <w:rFonts w:hint="eastAsia" w:ascii="宋体" w:hAnsi="宋体" w:cs="宋体"/>
                <w:spacing w:val="-10"/>
                <w:sz w:val="24"/>
                <w:szCs w:val="24"/>
              </w:rPr>
            </w:pPr>
            <w:r>
              <w:rPr>
                <w:rFonts w:hint="eastAsia" w:ascii="宋体" w:hAnsi="宋体" w:cs="宋体"/>
                <w:spacing w:val="-10"/>
                <w:sz w:val="24"/>
                <w:szCs w:val="24"/>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04"/>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6" w:type="pct"/>
            <w:vAlign w:val="center"/>
            <w:textDirection w:val="lrTb"/>
            <w:noWrap w:val="false"/>
          </w:tcPr>
          <w:p>
            <w:pPr>
              <w:rPr>
                <w:rFonts w:hint="eastAsia" w:ascii="宋体" w:hAnsi="宋体" w:cs="宋体"/>
                <w:spacing w:val="-10"/>
                <w:sz w:val="24"/>
                <w:szCs w:val="24"/>
              </w:rPr>
            </w:pPr>
            <w:r>
              <w:rPr>
                <w:rFonts w:hint="eastAsia" w:ascii="宋体" w:hAnsi="宋体" w:cs="宋体"/>
                <w:spacing w:val="-10"/>
                <w:sz w:val="24"/>
                <w:szCs w:val="24"/>
              </w:rPr>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jc w:val="center"/>
        <w:spacing w:line="439" w:lineRule="atLeast"/>
        <w:rPr>
          <w:rFonts w:hint="eastAsia" w:ascii="仿宋" w:hAnsi="仿宋" w:eastAsia="仿宋" w:cs="仿宋"/>
          <w:b/>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rPr>
      </w:r>
      <w:r/>
    </w:p>
    <w:p>
      <w:pPr>
        <w:ind w:firstLine="142"/>
        <w:spacing w:line="520" w:lineRule="exact"/>
        <w:rPr>
          <w:rFonts w:hint="eastAsia" w:ascii="宋体" w:hAnsi="宋体" w:cs="宋体"/>
          <w:sz w:val="24"/>
          <w:u w:val="single"/>
          <w:lang w:val="zh-CN" w:bidi="zh-CN"/>
        </w:rPr>
      </w:pPr>
      <w:r>
        <w:rPr>
          <w:rFonts w:hint="eastAsia" w:ascii="宋体" w:hAnsi="宋体" w:cs="宋体"/>
          <w:sz w:val="24"/>
          <w:lang w:val="zh-CN" w:bidi="zh-CN"/>
        </w:rPr>
        <w:t xml:space="preserve">供应商:  </w:t>
      </w:r>
      <w:r>
        <w:rPr>
          <w:rFonts w:hint="eastAsia" w:ascii="宋体" w:hAnsi="宋体" w:cs="宋体"/>
          <w:sz w:val="24"/>
          <w:u w:val="single"/>
          <w:lang w:val="zh-CN" w:bidi="zh-CN"/>
        </w:rPr>
        <w:t xml:space="preserve">   （电子签章）  </w:t>
      </w:r>
      <w:r/>
    </w:p>
    <w:p>
      <w:pPr>
        <w:ind w:firstLine="142"/>
        <w:spacing w:line="520" w:lineRule="exact"/>
        <w:rPr>
          <w:rFonts w:hint="eastAsia" w:ascii="宋体" w:hAnsi="宋体" w:cs="宋体"/>
          <w:sz w:val="28"/>
          <w:szCs w:val="28"/>
        </w:rPr>
      </w:pPr>
      <w:r>
        <w:rPr>
          <w:rFonts w:hint="eastAsia" w:ascii="宋体" w:hAnsi="宋体" w:cs="宋体"/>
          <w:sz w:val="24"/>
          <w:lang w:val="zh-CN" w:bidi="zh-CN"/>
        </w:rPr>
        <w:t xml:space="preserve">法定代表人或其委托代理人</w:t>
      </w:r>
      <w:r>
        <w:rPr>
          <w:rFonts w:hint="eastAsia" w:ascii="宋体" w:hAnsi="宋体" w:cs="宋体"/>
          <w:sz w:val="28"/>
          <w:szCs w:val="28"/>
        </w:rPr>
        <w:t xml:space="preserve">:</w:t>
      </w:r>
      <w:r>
        <w:rPr>
          <w:rFonts w:hint="eastAsia" w:ascii="宋体" w:hAnsi="宋体" w:cs="宋体"/>
          <w:szCs w:val="21"/>
          <w:u w:val="single"/>
        </w:rPr>
        <w:t xml:space="preserve"> </w:t>
      </w:r>
      <w:r>
        <w:rPr>
          <w:rFonts w:hint="eastAsia" w:ascii="宋体" w:hAnsi="宋体" w:cs="宋体"/>
          <w:sz w:val="24"/>
          <w:u w:val="single"/>
          <w:lang w:val="zh-CN" w:bidi="zh-CN"/>
        </w:rPr>
        <w:t xml:space="preserve">（电子签章或电子签字）</w:t>
      </w:r>
      <w:r/>
    </w:p>
    <w:p>
      <w:pPr>
        <w:ind w:firstLine="142"/>
        <w:spacing w:line="520" w:lineRule="exact"/>
        <w:rPr>
          <w:rFonts w:hint="eastAsia" w:ascii="宋体" w:hAnsi="宋体" w:cs="宋体"/>
          <w:b/>
          <w:bCs/>
          <w:sz w:val="32"/>
          <w:szCs w:val="32"/>
        </w:rPr>
      </w:pPr>
      <w:r>
        <w:rPr>
          <w:rFonts w:hint="eastAsia" w:ascii="宋体" w:hAnsi="宋体" w:cs="宋体"/>
          <w:sz w:val="24"/>
        </w:rPr>
        <w:t xml:space="preserve">日期：    年     月    日</w:t>
      </w:r>
      <w:r/>
    </w:p>
    <w:p>
      <w:pPr>
        <w:ind w:firstLine="2506"/>
        <w:spacing w:line="440" w:lineRule="exact"/>
        <w:rPr>
          <w:rFonts w:hint="eastAsia" w:ascii="宋体" w:hAnsi="宋体" w:cs="宋体"/>
          <w:sz w:val="28"/>
        </w:rPr>
      </w:pPr>
      <w:r>
        <w:rPr>
          <w:rFonts w:hint="eastAsia" w:ascii="宋体" w:hAnsi="宋体" w:cs="宋体"/>
          <w:sz w:val="28"/>
        </w:rPr>
      </w:r>
      <w:r/>
    </w:p>
    <w:p>
      <w:pPr>
        <w:spacing w:line="52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注：1.是否偏离用符号“+、=、-”分别表示正偏离、完全响应、负偏离。 </w:t>
      </w:r>
      <w:r/>
    </w:p>
    <w:p>
      <w:pPr>
        <w:ind w:firstLine="411"/>
        <w:spacing w:line="52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2.供应商必须仔细阅读本磋商文件第五章采购需求</w:t>
      </w:r>
      <w:r>
        <w:rPr>
          <w:rFonts w:hint="eastAsia" w:ascii="宋体" w:hAnsi="宋体" w:cs="宋体"/>
          <w:b/>
          <w:bCs/>
          <w:sz w:val="24"/>
          <w:szCs w:val="24"/>
        </w:rPr>
        <w:t xml:space="preserve">“食材配送具体要求”“食材配送相关要求”</w:t>
      </w:r>
      <w:r>
        <w:rPr>
          <w:rFonts w:hint="eastAsia" w:ascii="宋体" w:hAnsi="宋体" w:cs="宋体"/>
          <w:sz w:val="24"/>
          <w:szCs w:val="24"/>
        </w:rPr>
        <w:t xml:space="preserve">中所有服务条款和相关要求，并将响应情况及偏离情况逐项填入上表。</w:t>
      </w:r>
      <w:r/>
    </w:p>
    <w:p>
      <w:pPr>
        <w:jc w:val="center"/>
        <w:spacing w:line="640" w:lineRule="exact"/>
        <w:rPr>
          <w:rFonts w:hint="eastAsia" w:ascii="宋体" w:hAnsi="宋体" w:cs="宋体"/>
          <w:b/>
          <w:bCs/>
          <w:sz w:val="32"/>
          <w:szCs w:val="32"/>
        </w:rPr>
      </w:pPr>
      <w:r>
        <w:rPr>
          <w:rFonts w:hint="eastAsia" w:ascii="宋体" w:hAnsi="宋体" w:cs="宋体"/>
          <w:b/>
          <w:bCs/>
          <w:sz w:val="32"/>
          <w:szCs w:val="32"/>
        </w:rPr>
        <w:t xml:space="preserve">四、人员配备表</w:t>
      </w:r>
      <w:r/>
    </w:p>
    <w:tbl>
      <w:tblPr>
        <w:tblStyle w:val="67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496"/>
        <w:gridCol w:w="1274"/>
        <w:gridCol w:w="1718"/>
        <w:gridCol w:w="2473"/>
        <w:gridCol w:w="939"/>
      </w:tblGrid>
      <w:tr>
        <w:trPr>
          <w:jc w:val="center"/>
          <w:trHeight w:val="865"/>
        </w:trPr>
        <w:tc>
          <w:tcPr>
            <w:tcW w:w="583" w:type="pct"/>
            <w:vAlign w:val="center"/>
            <w:textDirection w:val="lrTb"/>
            <w:noWrap w:val="false"/>
          </w:tcPr>
          <w:p>
            <w:pPr>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836" w:type="pct"/>
            <w:vAlign w:val="center"/>
            <w:textDirection w:val="lrTb"/>
            <w:noWrap w:val="false"/>
          </w:tcPr>
          <w:p>
            <w:pPr>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姓名</w:t>
            </w:r>
            <w:r/>
          </w:p>
        </w:tc>
        <w:tc>
          <w:tcPr>
            <w:tcW w:w="712" w:type="pct"/>
            <w:vAlign w:val="center"/>
            <w:textDirection w:val="lrTb"/>
            <w:noWrap w:val="false"/>
          </w:tcPr>
          <w:p>
            <w:pPr>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年龄</w:t>
            </w:r>
            <w:r/>
          </w:p>
        </w:tc>
        <w:tc>
          <w:tcPr>
            <w:tcW w:w="960" w:type="pct"/>
            <w:vAlign w:val="center"/>
            <w:textDirection w:val="lrTb"/>
            <w:noWrap w:val="false"/>
          </w:tcPr>
          <w:p>
            <w:pPr>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相关证书</w:t>
            </w:r>
            <w:r/>
          </w:p>
        </w:tc>
        <w:tc>
          <w:tcPr>
            <w:tcW w:w="1382" w:type="pct"/>
            <w:vAlign w:val="center"/>
            <w:textDirection w:val="lrTb"/>
            <w:noWrap w:val="false"/>
          </w:tcPr>
          <w:p>
            <w:pPr>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拟任岗位</w:t>
            </w:r>
            <w:r/>
          </w:p>
        </w:tc>
        <w:tc>
          <w:tcPr>
            <w:tcW w:w="525" w:type="pct"/>
            <w:vAlign w:val="center"/>
            <w:textDirection w:val="lrTb"/>
            <w:noWrap w:val="false"/>
          </w:tcPr>
          <w:p>
            <w:pPr>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备注</w:t>
            </w:r>
            <w:r/>
          </w:p>
        </w:tc>
      </w:tr>
      <w:tr>
        <w:trPr>
          <w:jc w:val="center"/>
          <w:trHeight w:val="567"/>
        </w:trPr>
        <w:tc>
          <w:tcPr>
            <w:tcW w:w="583"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836"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12"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60"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82" w:type="pct"/>
            <w:textDirection w:val="lrTb"/>
            <w:noWrap w:val="false"/>
          </w:tcPr>
          <w:p>
            <w:pPr>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食品安全管理员</w:t>
            </w:r>
            <w:r/>
          </w:p>
        </w:tc>
        <w:tc>
          <w:tcPr>
            <w:tcW w:w="525"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67"/>
        </w:trPr>
        <w:tc>
          <w:tcPr>
            <w:tcW w:w="583"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836"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12"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60"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82" w:type="pct"/>
            <w:textDirection w:val="lrTb"/>
            <w:noWrap w:val="false"/>
          </w:tcPr>
          <w:p>
            <w:pPr>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检验人员</w:t>
            </w:r>
            <w:r/>
          </w:p>
        </w:tc>
        <w:tc>
          <w:tcPr>
            <w:tcW w:w="525"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67"/>
        </w:trPr>
        <w:tc>
          <w:tcPr>
            <w:tcW w:w="583"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836"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12"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60"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82" w:type="pct"/>
            <w:textDirection w:val="lrTb"/>
            <w:noWrap w:val="false"/>
          </w:tcPr>
          <w:p>
            <w:pPr>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配送人员</w:t>
            </w:r>
            <w:r/>
          </w:p>
        </w:tc>
        <w:tc>
          <w:tcPr>
            <w:tcW w:w="525"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67"/>
        </w:trPr>
        <w:tc>
          <w:tcPr>
            <w:tcW w:w="583"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836"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712"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960"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82" w:type="pct"/>
            <w:vAlign w:val="center"/>
            <w:textDirection w:val="lrTb"/>
            <w:noWrap w:val="false"/>
          </w:tcPr>
          <w:p>
            <w:pPr>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525" w:type="pct"/>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698"/>
        <w:rPr>
          <w:rFonts w:hint="eastAsia" w:ascii="宋体" w:hAnsi="宋体" w:cs="宋体"/>
        </w:rPr>
      </w:pPr>
      <w:r>
        <w:rPr>
          <w:rFonts w:hint="eastAsia" w:ascii="宋体" w:hAnsi="宋体" w:cs="宋体"/>
        </w:rPr>
      </w:r>
      <w:r/>
    </w:p>
    <w:p>
      <w:pPr>
        <w:ind w:firstLine="142"/>
        <w:spacing w:line="520" w:lineRule="exact"/>
        <w:rPr>
          <w:rFonts w:hint="eastAsia" w:ascii="宋体" w:hAnsi="宋体" w:cs="宋体"/>
          <w:sz w:val="24"/>
          <w:u w:val="single"/>
          <w:lang w:val="zh-CN" w:bidi="zh-CN"/>
        </w:rPr>
      </w:pPr>
      <w:r>
        <w:rPr>
          <w:rFonts w:hint="eastAsia" w:ascii="宋体" w:hAnsi="宋体" w:cs="宋体"/>
          <w:sz w:val="24"/>
          <w:lang w:val="zh-CN" w:bidi="zh-CN"/>
        </w:rPr>
        <w:t xml:space="preserve">供应商:  </w:t>
      </w:r>
      <w:r>
        <w:rPr>
          <w:rFonts w:hint="eastAsia" w:ascii="宋体" w:hAnsi="宋体" w:cs="宋体"/>
          <w:sz w:val="24"/>
          <w:u w:val="single"/>
          <w:lang w:val="zh-CN" w:bidi="zh-CN"/>
        </w:rPr>
        <w:t xml:space="preserve">   （电子签章）  </w:t>
      </w:r>
      <w:r/>
    </w:p>
    <w:p>
      <w:pPr>
        <w:ind w:firstLine="142"/>
        <w:spacing w:line="520" w:lineRule="exact"/>
        <w:rPr>
          <w:rFonts w:hint="eastAsia" w:ascii="宋体" w:hAnsi="宋体" w:cs="宋体"/>
          <w:sz w:val="28"/>
          <w:szCs w:val="28"/>
        </w:rPr>
      </w:pPr>
      <w:r>
        <w:rPr>
          <w:rFonts w:hint="eastAsia" w:ascii="宋体" w:hAnsi="宋体" w:cs="宋体"/>
          <w:sz w:val="24"/>
          <w:lang w:val="zh-CN" w:bidi="zh-CN"/>
        </w:rPr>
        <w:t xml:space="preserve">法定代表人或其委托代理人</w:t>
      </w:r>
      <w:r>
        <w:rPr>
          <w:rFonts w:hint="eastAsia" w:ascii="宋体" w:hAnsi="宋体" w:cs="宋体"/>
          <w:sz w:val="28"/>
          <w:szCs w:val="28"/>
        </w:rPr>
        <w:t xml:space="preserve">:</w:t>
      </w:r>
      <w:r>
        <w:rPr>
          <w:rFonts w:hint="eastAsia" w:ascii="宋体" w:hAnsi="宋体" w:cs="宋体"/>
          <w:szCs w:val="21"/>
          <w:u w:val="single"/>
        </w:rPr>
        <w:t xml:space="preserve"> </w:t>
      </w:r>
      <w:r>
        <w:rPr>
          <w:rFonts w:hint="eastAsia" w:ascii="宋体" w:hAnsi="宋体" w:cs="宋体"/>
          <w:sz w:val="24"/>
          <w:u w:val="single"/>
          <w:lang w:val="zh-CN" w:bidi="zh-CN"/>
        </w:rPr>
        <w:t xml:space="preserve">（电子签章或电子签字）</w:t>
      </w:r>
      <w:r/>
    </w:p>
    <w:p>
      <w:pPr>
        <w:ind w:firstLine="142"/>
        <w:spacing w:line="520" w:lineRule="exact"/>
        <w:rPr>
          <w:rFonts w:hint="eastAsia" w:ascii="宋体" w:hAnsi="宋体" w:cs="宋体"/>
          <w:b/>
          <w:bCs/>
          <w:sz w:val="32"/>
          <w:szCs w:val="32"/>
        </w:rPr>
      </w:pPr>
      <w:r>
        <w:rPr>
          <w:rFonts w:hint="eastAsia" w:ascii="宋体" w:hAnsi="宋体" w:cs="宋体"/>
          <w:sz w:val="24"/>
        </w:rPr>
        <w:t xml:space="preserve">日期：    年     月    日</w:t>
      </w:r>
      <w:r/>
    </w:p>
    <w:p>
      <w:pPr>
        <w:ind w:firstLine="2506"/>
        <w:spacing w:line="440" w:lineRule="exact"/>
        <w:rPr>
          <w:rFonts w:hint="eastAsia" w:ascii="宋体" w:hAnsi="宋体" w:cs="宋体"/>
          <w:sz w:val="28"/>
        </w:rPr>
      </w:pPr>
      <w:r>
        <w:rPr>
          <w:rFonts w:hint="eastAsia" w:ascii="宋体" w:hAnsi="宋体" w:cs="宋体"/>
          <w:sz w:val="28"/>
        </w:rPr>
      </w:r>
      <w:r/>
    </w:p>
    <w:p>
      <w:pPr>
        <w:ind w:right="1560"/>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w:t>
      </w:r>
      <w:r/>
    </w:p>
    <w:p>
      <w:pPr>
        <w:ind w:right="1560"/>
        <w:spacing w:line="588" w:lineRule="exact"/>
        <w:tabs>
          <w:tab w:val="left" w:pos="4860" w:leader="none"/>
        </w:tabs>
        <w:rPr>
          <w:rFonts w:hint="eastAsia" w:ascii="宋体" w:hAnsi="宋体" w:cs="宋体"/>
          <w:sz w:val="28"/>
          <w:szCs w:val="28"/>
        </w:rPr>
      </w:pPr>
      <w:r>
        <w:rPr>
          <w:rFonts w:hint="eastAsia" w:ascii="宋体" w:hAnsi="宋体" w:cs="宋体"/>
          <w:sz w:val="28"/>
          <w:szCs w:val="28"/>
        </w:rPr>
      </w:r>
      <w:r/>
    </w:p>
    <w:p>
      <w:pPr>
        <w:ind w:firstLine="420"/>
        <w:spacing w:line="440" w:lineRule="exact"/>
        <w:rPr>
          <w:rFonts w:hint="eastAsia" w:ascii="仿宋" w:hAnsi="仿宋" w:eastAsia="仿宋"/>
          <w:sz w:val="28"/>
          <w:szCs w:val="28"/>
        </w:rPr>
      </w:pPr>
      <w:r>
        <w:rPr>
          <w:rFonts w:hint="eastAsia" w:ascii="仿宋" w:hAnsi="仿宋" w:eastAsia="仿宋"/>
          <w:sz w:val="28"/>
          <w:szCs w:val="28"/>
        </w:rPr>
      </w:r>
      <w:r/>
    </w:p>
    <w:p>
      <w:pPr>
        <w:pStyle w:val="697"/>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697"/>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697"/>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r/>
      <w:r/>
    </w:p>
    <w:p>
      <w:r/>
      <w:r/>
    </w:p>
    <w:p>
      <w:r/>
      <w:r/>
    </w:p>
    <w:p>
      <w:pPr>
        <w:pStyle w:val="704"/>
      </w:pPr>
      <w:r/>
      <w:r/>
    </w:p>
    <w:p>
      <w:pPr>
        <w:pStyle w:val="704"/>
      </w:pPr>
      <w:r/>
      <w:r/>
    </w:p>
    <w:p>
      <w:pPr>
        <w:pStyle w:val="704"/>
      </w:pPr>
      <w:r/>
      <w:r/>
    </w:p>
    <w:p>
      <w:pPr>
        <w:pStyle w:val="704"/>
      </w:pPr>
      <w:r/>
      <w:r/>
    </w:p>
    <w:p>
      <w:pPr>
        <w:pStyle w:val="704"/>
      </w:pPr>
      <w:r/>
      <w:r/>
    </w:p>
    <w:p>
      <w:r/>
      <w:r/>
    </w:p>
    <w:p>
      <w:pPr>
        <w:jc w:val="center"/>
        <w:spacing w:line="640" w:lineRule="exact"/>
        <w:rPr>
          <w:rFonts w:hint="eastAsia" w:ascii="宋体" w:hAnsi="宋体" w:cs="宋体"/>
          <w:b/>
          <w:bCs/>
          <w:sz w:val="36"/>
          <w:szCs w:val="36"/>
        </w:rPr>
      </w:pPr>
      <w:r>
        <w:rPr>
          <w:rFonts w:hint="eastAsia" w:ascii="宋体" w:hAnsi="宋体" w:cs="宋体"/>
          <w:b/>
          <w:bCs/>
          <w:sz w:val="36"/>
          <w:szCs w:val="36"/>
        </w:rPr>
      </w:r>
      <w:r/>
    </w:p>
    <w:p>
      <w:pPr>
        <w:jc w:val="center"/>
        <w:spacing w:line="640" w:lineRule="exact"/>
        <w:rPr>
          <w:rFonts w:hint="eastAsia" w:ascii="宋体" w:hAnsi="宋体" w:cs="宋体"/>
          <w:b/>
          <w:bCs/>
          <w:sz w:val="32"/>
          <w:szCs w:val="32"/>
        </w:rPr>
      </w:pPr>
      <w:r>
        <w:rPr>
          <w:rFonts w:hint="eastAsia" w:ascii="宋体" w:hAnsi="宋体" w:cs="宋体"/>
          <w:b/>
          <w:bCs/>
          <w:sz w:val="32"/>
          <w:szCs w:val="32"/>
        </w:rPr>
        <w:t xml:space="preserve">五、企业类似业绩一览表</w:t>
      </w:r>
      <w:r/>
    </w:p>
    <w:tbl>
      <w:tblPr>
        <w:tblStyle w:val="67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408"/>
        <w:gridCol w:w="1357"/>
        <w:gridCol w:w="1629"/>
        <w:gridCol w:w="1336"/>
        <w:gridCol w:w="1589"/>
        <w:gridCol w:w="830"/>
      </w:tblGrid>
      <w:tr>
        <w:trPr>
          <w:jc w:val="center"/>
        </w:trPr>
        <w:tc>
          <w:tcPr>
            <w:tcW w:w="439" w:type="dxa"/>
            <w:vAlign w:val="center"/>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序号</w:t>
            </w:r>
            <w:r/>
          </w:p>
        </w:tc>
        <w:tc>
          <w:tcPr>
            <w:tcW w:w="809" w:type="dxa"/>
            <w:vAlign w:val="center"/>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项目名称</w:t>
            </w:r>
            <w:r/>
          </w:p>
        </w:tc>
        <w:tc>
          <w:tcPr>
            <w:tcW w:w="780" w:type="dxa"/>
            <w:vAlign w:val="center"/>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项目时间</w:t>
            </w:r>
            <w:r/>
          </w:p>
        </w:tc>
        <w:tc>
          <w:tcPr>
            <w:tcW w:w="810" w:type="dxa"/>
            <w:vAlign w:val="center"/>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合同金额</w:t>
            </w:r>
            <w:r/>
          </w:p>
          <w:p>
            <w:pPr>
              <w:jc w:val="center"/>
              <w:keepNext/>
              <w:rPr>
                <w:rFonts w:hint="eastAsia" w:ascii="宋体" w:hAnsi="宋体" w:cs="宋体"/>
                <w:sz w:val="24"/>
                <w:szCs w:val="24"/>
              </w:rPr>
            </w:pPr>
            <w:r>
              <w:rPr>
                <w:rFonts w:hint="eastAsia" w:ascii="宋体" w:hAnsi="宋体" w:cs="宋体"/>
                <w:sz w:val="24"/>
                <w:szCs w:val="24"/>
              </w:rPr>
              <w:t xml:space="preserve">（元）</w:t>
            </w:r>
            <w:r/>
          </w:p>
        </w:tc>
        <w:tc>
          <w:tcPr>
            <w:tcW w:w="768" w:type="dxa"/>
            <w:vAlign w:val="center"/>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业主单位</w:t>
            </w:r>
            <w:r/>
          </w:p>
        </w:tc>
        <w:tc>
          <w:tcPr>
            <w:tcW w:w="913" w:type="dxa"/>
            <w:vAlign w:val="center"/>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联系人及联系电话</w:t>
            </w:r>
            <w:r/>
          </w:p>
        </w:tc>
        <w:tc>
          <w:tcPr>
            <w:tcW w:w="477" w:type="dxa"/>
            <w:vAlign w:val="center"/>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备注</w:t>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0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80" w:type="dxa"/>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68"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913"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477"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0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80" w:type="dxa"/>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68"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913"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477"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0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80" w:type="dxa"/>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68"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913"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477"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0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80" w:type="dxa"/>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68"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913"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477"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0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80" w:type="dxa"/>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68"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913"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477"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0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80" w:type="dxa"/>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68"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913"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477"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0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80" w:type="dxa"/>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68"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913"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477"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0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80" w:type="dxa"/>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68"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913"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477"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43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09"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80" w:type="dxa"/>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810"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768"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913"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c>
          <w:tcPr>
            <w:tcW w:w="477" w:type="dxa"/>
            <w:vAlign w:val="center"/>
            <w:textDirection w:val="lrTb"/>
            <w:noWrap w:val="false"/>
          </w:tcPr>
          <w:p>
            <w:pPr>
              <w:jc w:val="center"/>
              <w:keepNext/>
              <w:spacing w:line="360" w:lineRule="auto"/>
              <w:rPr>
                <w:rFonts w:hint="eastAsia" w:ascii="宋体" w:hAnsi="宋体" w:cs="宋体"/>
                <w:sz w:val="24"/>
                <w:szCs w:val="24"/>
              </w:rPr>
            </w:pPr>
            <w:r>
              <w:rPr>
                <w:rFonts w:hint="eastAsia" w:ascii="宋体" w:hAnsi="宋体" w:cs="宋体"/>
                <w:sz w:val="24"/>
                <w:szCs w:val="24"/>
              </w:rPr>
            </w:r>
            <w:r/>
          </w:p>
        </w:tc>
      </w:tr>
    </w:tbl>
    <w:p>
      <w:pPr>
        <w:keepNext/>
        <w:spacing w:line="520" w:lineRule="exact"/>
        <w:rPr>
          <w:rFonts w:hint="eastAsia" w:ascii="宋体" w:hAnsi="宋体" w:cs="宋体"/>
          <w:sz w:val="24"/>
          <w:szCs w:val="24"/>
        </w:rPr>
      </w:pPr>
      <w:r>
        <w:rPr>
          <w:rFonts w:hint="eastAsia" w:ascii="宋体" w:hAnsi="宋体" w:cs="宋体"/>
          <w:sz w:val="24"/>
          <w:szCs w:val="24"/>
        </w:rPr>
        <w:t xml:space="preserve">供应商： </w:t>
      </w:r>
      <w:r>
        <w:rPr>
          <w:rFonts w:hint="eastAsia" w:ascii="宋体" w:hAnsi="宋体" w:cs="宋体"/>
          <w:sz w:val="24"/>
          <w:szCs w:val="24"/>
          <w:u w:val="single"/>
        </w:rPr>
        <w:t xml:space="preserve">        （电子签章）      </w:t>
      </w:r>
      <w:r/>
    </w:p>
    <w:p>
      <w:pPr>
        <w:keepNext/>
        <w:spacing w:line="520" w:lineRule="exact"/>
        <w:rPr>
          <w:rFonts w:hint="eastAsia" w:ascii="宋体" w:hAnsi="宋体" w:cs="宋体"/>
          <w:sz w:val="24"/>
          <w:szCs w:val="24"/>
          <w:u w:val="single"/>
        </w:rPr>
      </w:pPr>
      <w:r>
        <w:rPr>
          <w:rFonts w:hint="eastAsia" w:ascii="宋体" w:hAnsi="宋体" w:cs="宋体"/>
          <w:sz w:val="24"/>
          <w:szCs w:val="24"/>
        </w:rPr>
        <w:t xml:space="preserve">法定代表人</w:t>
      </w:r>
      <w:r>
        <w:rPr>
          <w:rFonts w:hint="eastAsia" w:ascii="宋体" w:hAnsi="宋体" w:cs="宋体"/>
          <w:sz w:val="24"/>
          <w:lang w:val="zh-CN" w:bidi="zh-CN"/>
        </w:rPr>
        <w:t xml:space="preserve">或其委托代理人</w:t>
      </w:r>
      <w:r>
        <w:rPr>
          <w:rFonts w:hint="eastAsia" w:ascii="宋体" w:hAnsi="宋体" w:cs="宋体"/>
          <w:sz w:val="24"/>
          <w:szCs w:val="24"/>
        </w:rPr>
        <w:t xml:space="preserve">：</w:t>
      </w:r>
      <w:r>
        <w:rPr>
          <w:rFonts w:hint="eastAsia" w:ascii="宋体" w:hAnsi="宋体" w:cs="宋体"/>
          <w:sz w:val="24"/>
          <w:szCs w:val="24"/>
          <w:u w:val="single"/>
        </w:rPr>
        <w:t xml:space="preserve"> （电子签章或电子签字）</w:t>
      </w:r>
      <w:r/>
    </w:p>
    <w:p>
      <w:pPr>
        <w:spacing w:line="520" w:lineRule="exact"/>
        <w:rPr>
          <w:rFonts w:hint="eastAsia" w:ascii="宋体" w:hAnsi="宋体" w:cs="宋体"/>
          <w:sz w:val="28"/>
          <w:szCs w:val="28"/>
          <w:u w:val="single"/>
        </w:rPr>
      </w:pPr>
      <w:r>
        <w:rPr>
          <w:rFonts w:hint="eastAsia" w:ascii="宋体" w:hAnsi="宋体" w:cs="宋体"/>
          <w:sz w:val="24"/>
          <w:szCs w:val="24"/>
        </w:rPr>
        <w:t xml:space="preserve">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706"/>
        <w:rPr>
          <w:rFonts w:hint="eastAsia" w:ascii="宋体" w:hAnsi="宋体" w:cs="宋体"/>
          <w:sz w:val="28"/>
          <w:szCs w:val="28"/>
          <w:u w:val="single"/>
        </w:rPr>
      </w:pPr>
      <w:r>
        <w:rPr>
          <w:rFonts w:hint="eastAsia" w:ascii="宋体" w:hAnsi="宋体" w:cs="宋体"/>
          <w:sz w:val="28"/>
          <w:szCs w:val="28"/>
          <w:u w:val="single"/>
        </w:rPr>
      </w:r>
      <w:r/>
    </w:p>
    <w:p>
      <w:pPr>
        <w:pStyle w:val="706"/>
        <w:rPr>
          <w:rFonts w:hint="eastAsia" w:ascii="宋体" w:hAnsi="宋体" w:cs="宋体"/>
          <w:sz w:val="28"/>
          <w:szCs w:val="28"/>
          <w:u w:val="single"/>
        </w:rPr>
      </w:pPr>
      <w:r>
        <w:rPr>
          <w:rFonts w:hint="eastAsia" w:ascii="宋体" w:hAnsi="宋体" w:cs="宋体"/>
          <w:sz w:val="28"/>
          <w:szCs w:val="28"/>
          <w:u w:val="single"/>
        </w:rPr>
      </w:r>
      <w:r/>
    </w:p>
    <w:p>
      <w:pPr>
        <w:pStyle w:val="706"/>
        <w:rPr>
          <w:rFonts w:hint="eastAsia" w:ascii="宋体" w:hAnsi="宋体" w:cs="宋体"/>
          <w:sz w:val="28"/>
          <w:szCs w:val="28"/>
          <w:u w:val="single"/>
        </w:rPr>
      </w:pPr>
      <w:r>
        <w:rPr>
          <w:rFonts w:hint="eastAsia" w:ascii="宋体" w:hAnsi="宋体" w:cs="宋体"/>
          <w:sz w:val="28"/>
          <w:szCs w:val="28"/>
          <w:u w:val="single"/>
        </w:rPr>
      </w:r>
      <w:r/>
    </w:p>
    <w:p>
      <w:pPr>
        <w:ind w:firstLine="1687"/>
        <w:spacing w:line="520" w:lineRule="exact"/>
        <w:rPr>
          <w:rFonts w:hint="eastAsia" w:ascii="宋体" w:hAnsi="宋体" w:cs="宋体"/>
          <w:b/>
          <w:bCs/>
          <w:sz w:val="28"/>
          <w:szCs w:val="28"/>
        </w:rPr>
      </w:pPr>
      <w:r>
        <w:rPr>
          <w:rFonts w:hint="eastAsia" w:ascii="宋体" w:hAnsi="宋体" w:cs="宋体"/>
          <w:b/>
          <w:bCs/>
          <w:sz w:val="28"/>
          <w:szCs w:val="28"/>
        </w:rPr>
      </w:r>
      <w:r/>
    </w:p>
    <w:p>
      <w:pPr>
        <w:ind w:firstLine="1687"/>
        <w:spacing w:line="520" w:lineRule="exact"/>
        <w:rPr>
          <w:rFonts w:hint="eastAsia" w:ascii="宋体" w:hAnsi="宋体" w:cs="宋体"/>
          <w:b/>
          <w:bCs/>
          <w:sz w:val="28"/>
          <w:szCs w:val="28"/>
        </w:rPr>
      </w:pPr>
      <w:r>
        <w:rPr>
          <w:rFonts w:hint="eastAsia" w:ascii="宋体" w:hAnsi="宋体" w:cs="宋体"/>
          <w:b/>
          <w:bCs/>
          <w:sz w:val="28"/>
          <w:szCs w:val="28"/>
        </w:rPr>
      </w:r>
      <w:r/>
    </w:p>
    <w:p>
      <w:pPr>
        <w:ind w:firstLine="1687"/>
        <w:spacing w:line="520" w:lineRule="exact"/>
        <w:rPr>
          <w:rFonts w:hint="eastAsia" w:ascii="宋体" w:hAnsi="宋体" w:cs="宋体"/>
          <w:b/>
          <w:bCs/>
          <w:sz w:val="28"/>
          <w:szCs w:val="28"/>
        </w:rPr>
      </w:pPr>
      <w:r>
        <w:rPr>
          <w:rFonts w:hint="eastAsia" w:ascii="宋体" w:hAnsi="宋体" w:cs="宋体"/>
          <w:b/>
          <w:bCs/>
          <w:sz w:val="28"/>
          <w:szCs w:val="28"/>
        </w:rPr>
      </w:r>
      <w:r/>
    </w:p>
    <w:p>
      <w:pPr>
        <w:ind w:firstLine="1687"/>
        <w:spacing w:line="520" w:lineRule="exact"/>
        <w:rPr>
          <w:rFonts w:hint="eastAsia" w:ascii="宋体" w:hAnsi="宋体" w:cs="宋体"/>
          <w:b/>
          <w:bCs/>
          <w:sz w:val="28"/>
          <w:szCs w:val="28"/>
        </w:rPr>
      </w:pPr>
      <w:r>
        <w:rPr>
          <w:rFonts w:hint="eastAsia" w:ascii="宋体" w:hAnsi="宋体" w:cs="宋体"/>
          <w:b/>
          <w:bCs/>
          <w:sz w:val="28"/>
          <w:szCs w:val="28"/>
        </w:rPr>
      </w:r>
      <w:r/>
    </w:p>
    <w:p>
      <w:pPr>
        <w:ind w:firstLine="1687"/>
        <w:spacing w:line="520" w:lineRule="exact"/>
        <w:rPr>
          <w:rFonts w:hint="eastAsia" w:ascii="宋体" w:hAnsi="宋体" w:cs="宋体"/>
          <w:b/>
          <w:bCs/>
          <w:sz w:val="28"/>
          <w:szCs w:val="28"/>
        </w:rPr>
      </w:pPr>
      <w:r>
        <w:rPr>
          <w:rFonts w:hint="eastAsia" w:ascii="宋体" w:hAnsi="宋体" w:cs="宋体"/>
          <w:b/>
          <w:bCs/>
          <w:sz w:val="28"/>
          <w:szCs w:val="28"/>
        </w:rPr>
      </w:r>
      <w:r/>
    </w:p>
    <w:p>
      <w:pPr>
        <w:ind w:firstLine="1687"/>
        <w:spacing w:line="520" w:lineRule="exact"/>
        <w:rPr>
          <w:rFonts w:hint="eastAsia" w:ascii="宋体" w:hAnsi="宋体" w:cs="宋体"/>
          <w:b/>
          <w:bCs/>
          <w:sz w:val="28"/>
          <w:szCs w:val="28"/>
        </w:rPr>
      </w:pPr>
      <w:r>
        <w:rPr>
          <w:rFonts w:hint="eastAsia" w:ascii="宋体" w:hAnsi="宋体" w:cs="宋体"/>
          <w:b/>
          <w:bCs/>
          <w:sz w:val="28"/>
          <w:szCs w:val="28"/>
        </w:rPr>
      </w:r>
      <w:r/>
    </w:p>
    <w:p>
      <w:pPr>
        <w:ind w:firstLine="1687"/>
        <w:spacing w:line="520" w:lineRule="exact"/>
        <w:rPr>
          <w:rFonts w:hint="eastAsia" w:ascii="宋体" w:hAnsi="宋体" w:cs="宋体"/>
          <w:b/>
          <w:bCs/>
          <w:sz w:val="28"/>
          <w:szCs w:val="28"/>
        </w:rPr>
      </w:pPr>
      <w:r>
        <w:rPr>
          <w:rFonts w:hint="eastAsia" w:ascii="宋体" w:hAnsi="宋体" w:cs="宋体"/>
          <w:b/>
          <w:bCs/>
          <w:sz w:val="28"/>
          <w:szCs w:val="28"/>
        </w:rPr>
      </w:r>
      <w:r/>
    </w:p>
    <w:p>
      <w:pPr>
        <w:ind w:firstLine="1687"/>
        <w:spacing w:line="520" w:lineRule="exact"/>
        <w:rPr>
          <w:rFonts w:hint="eastAsia" w:ascii="宋体" w:hAnsi="宋体" w:cs="宋体"/>
          <w:b/>
          <w:bCs/>
          <w:sz w:val="28"/>
          <w:szCs w:val="28"/>
        </w:rPr>
      </w:pPr>
      <w:r>
        <w:rPr>
          <w:rFonts w:hint="eastAsia" w:ascii="宋体" w:hAnsi="宋体" w:cs="宋体"/>
          <w:b/>
          <w:bCs/>
          <w:sz w:val="28"/>
          <w:szCs w:val="28"/>
        </w:rPr>
      </w:r>
      <w:r/>
    </w:p>
    <w:p>
      <w:pPr>
        <w:ind w:firstLine="1687"/>
        <w:spacing w:line="520" w:lineRule="exact"/>
        <w:rPr>
          <w:rFonts w:hint="eastAsia" w:ascii="宋体" w:hAnsi="宋体" w:cs="宋体"/>
          <w:b/>
          <w:bCs/>
          <w:sz w:val="28"/>
          <w:szCs w:val="28"/>
        </w:rPr>
      </w:pPr>
      <w:r>
        <w:rPr>
          <w:rFonts w:hint="eastAsia" w:ascii="宋体" w:hAnsi="宋体" w:cs="宋体"/>
          <w:b/>
          <w:bCs/>
          <w:sz w:val="28"/>
          <w:szCs w:val="28"/>
        </w:rPr>
      </w:r>
      <w:r/>
    </w:p>
    <w:p>
      <w:pPr>
        <w:ind w:firstLine="1687"/>
        <w:spacing w:line="520" w:lineRule="exact"/>
        <w:rPr>
          <w:rFonts w:hint="eastAsia" w:ascii="宋体" w:hAnsi="宋体" w:cs="宋体"/>
          <w:b/>
          <w:bCs/>
          <w:sz w:val="28"/>
          <w:szCs w:val="28"/>
        </w:rPr>
      </w:pPr>
      <w:r>
        <w:rPr>
          <w:rFonts w:hint="eastAsia" w:ascii="宋体" w:hAnsi="宋体" w:cs="宋体"/>
          <w:b/>
          <w:bCs/>
          <w:sz w:val="28"/>
          <w:szCs w:val="28"/>
        </w:rPr>
      </w:r>
      <w:r/>
    </w:p>
    <w:p>
      <w:pPr>
        <w:ind w:firstLine="1687"/>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640" w:lineRule="exact"/>
        <w:rPr>
          <w:rFonts w:hint="eastAsia" w:ascii="宋体" w:hAnsi="宋体" w:cs="宋体"/>
          <w:b/>
          <w:bCs/>
          <w:sz w:val="32"/>
          <w:szCs w:val="32"/>
        </w:rPr>
      </w:pPr>
      <w:r>
        <w:rPr>
          <w:rFonts w:hint="eastAsia" w:ascii="宋体" w:hAnsi="宋体" w:cs="宋体"/>
          <w:b/>
          <w:bCs/>
          <w:sz w:val="32"/>
          <w:szCs w:val="32"/>
        </w:rPr>
        <w:t xml:space="preserve">六、资质审查时供应商必须提交的资格证明文件</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1.供应商提供下列材料之一 :</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（1）供应商提供法定代表人资格证明</w:t>
      </w:r>
      <w:r>
        <w:rPr>
          <w:rFonts w:hint="eastAsia" w:ascii="宋体" w:hAnsi="宋体" w:cs="宋体"/>
          <w:b/>
          <w:bCs/>
          <w:sz w:val="24"/>
          <w:szCs w:val="24"/>
        </w:rPr>
        <w:t xml:space="preserve">（</w:t>
      </w:r>
      <w:r>
        <w:rPr>
          <w:rFonts w:hint="eastAsia" w:ascii="宋体" w:hAnsi="宋体" w:cs="宋体"/>
          <w:b/>
          <w:sz w:val="24"/>
          <w:szCs w:val="24"/>
        </w:rPr>
        <w:t xml:space="preserve">原件</w:t>
      </w:r>
      <w:r>
        <w:rPr>
          <w:rFonts w:hint="eastAsia" w:ascii="宋体" w:hAnsi="宋体" w:cs="宋体"/>
          <w:b/>
          <w:bCs/>
          <w:sz w:val="24"/>
          <w:szCs w:val="24"/>
        </w:rPr>
        <w:t xml:space="preserve">并加盖供应商电子签章，详见示范格式一）</w:t>
      </w:r>
      <w:r>
        <w:rPr>
          <w:rFonts w:hint="eastAsia" w:ascii="宋体" w:hAnsi="宋体" w:cs="宋体"/>
          <w:spacing w:val="4"/>
          <w:sz w:val="24"/>
          <w:szCs w:val="24"/>
        </w:rPr>
        <w:t xml:space="preserve">和法定代表人身份证</w:t>
      </w:r>
      <w:r>
        <w:rPr>
          <w:rFonts w:hint="eastAsia" w:ascii="宋体" w:hAnsi="宋体" w:cs="宋体"/>
          <w:b/>
          <w:sz w:val="24"/>
          <w:szCs w:val="24"/>
        </w:rPr>
        <w:t xml:space="preserve">（</w:t>
      </w:r>
      <w:r>
        <w:rPr>
          <w:rFonts w:hint="eastAsia" w:ascii="宋体" w:hAnsi="宋体" w:cs="宋体"/>
          <w:b/>
          <w:bCs/>
          <w:sz w:val="24"/>
          <w:szCs w:val="24"/>
        </w:rPr>
        <w:t xml:space="preserve">原件</w:t>
      </w:r>
      <w:r>
        <w:rPr>
          <w:rFonts w:hint="eastAsia" w:ascii="宋体" w:hAnsi="宋体" w:cs="宋体"/>
          <w:b/>
          <w:sz w:val="24"/>
          <w:szCs w:val="24"/>
        </w:rPr>
        <w:t xml:space="preserve">扫描件并加盖供应商电子</w:t>
      </w:r>
      <w:r>
        <w:rPr>
          <w:rFonts w:hint="eastAsia" w:ascii="宋体" w:hAnsi="宋体" w:cs="宋体"/>
          <w:b/>
          <w:bCs/>
          <w:sz w:val="24"/>
          <w:szCs w:val="24"/>
        </w:rPr>
        <w:t xml:space="preserve">签</w:t>
      </w:r>
      <w:r>
        <w:rPr>
          <w:rFonts w:hint="eastAsia" w:ascii="宋体" w:hAnsi="宋体" w:cs="宋体"/>
          <w:b/>
          <w:sz w:val="24"/>
          <w:szCs w:val="24"/>
        </w:rPr>
        <w:t xml:space="preserve">章）</w:t>
      </w:r>
      <w:r>
        <w:rPr>
          <w:rFonts w:hint="eastAsia" w:ascii="宋体" w:hAnsi="宋体" w:cs="宋体"/>
          <w:spacing w:val="4"/>
          <w:sz w:val="24"/>
          <w:szCs w:val="24"/>
        </w:rPr>
        <w:t xml:space="preserve">；</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（2）供应商提供授权委托书</w:t>
      </w:r>
      <w:r>
        <w:rPr>
          <w:rFonts w:hint="eastAsia" w:ascii="宋体" w:hAnsi="宋体" w:cs="宋体"/>
          <w:b/>
          <w:bCs/>
          <w:sz w:val="24"/>
          <w:szCs w:val="24"/>
        </w:rPr>
        <w:t xml:space="preserve">（</w:t>
      </w:r>
      <w:r>
        <w:rPr>
          <w:rFonts w:hint="eastAsia" w:ascii="宋体" w:hAnsi="宋体" w:cs="宋体"/>
          <w:b/>
          <w:sz w:val="24"/>
          <w:szCs w:val="24"/>
        </w:rPr>
        <w:t xml:space="preserve">原件</w:t>
      </w:r>
      <w:r>
        <w:rPr>
          <w:rFonts w:hint="eastAsia" w:ascii="宋体" w:hAnsi="宋体" w:cs="宋体"/>
          <w:b/>
          <w:bCs/>
          <w:sz w:val="24"/>
          <w:szCs w:val="24"/>
        </w:rPr>
        <w:t xml:space="preserve">并加盖供应商电子签章，详见示范格式二）</w:t>
      </w:r>
      <w:r>
        <w:rPr>
          <w:rFonts w:hint="eastAsia" w:ascii="宋体" w:hAnsi="宋体" w:cs="宋体"/>
          <w:spacing w:val="4"/>
          <w:sz w:val="24"/>
          <w:szCs w:val="24"/>
        </w:rPr>
        <w:t xml:space="preserve">和受托人身份证</w:t>
      </w:r>
      <w:r>
        <w:rPr>
          <w:rFonts w:hint="eastAsia" w:ascii="宋体" w:hAnsi="宋体" w:cs="宋体"/>
          <w:b/>
          <w:sz w:val="24"/>
          <w:szCs w:val="24"/>
        </w:rPr>
        <w:t xml:space="preserve">（</w:t>
      </w:r>
      <w:r>
        <w:rPr>
          <w:rFonts w:hint="eastAsia" w:ascii="宋体" w:hAnsi="宋体" w:cs="宋体"/>
          <w:b/>
          <w:bCs/>
          <w:sz w:val="24"/>
          <w:szCs w:val="24"/>
        </w:rPr>
        <w:t xml:space="preserve">原件</w:t>
      </w:r>
      <w:r>
        <w:rPr>
          <w:rFonts w:hint="eastAsia" w:ascii="宋体" w:hAnsi="宋体" w:cs="宋体"/>
          <w:b/>
          <w:sz w:val="24"/>
          <w:szCs w:val="24"/>
        </w:rPr>
        <w:t xml:space="preserve">扫描件并加盖供应商电子</w:t>
      </w:r>
      <w:r>
        <w:rPr>
          <w:rFonts w:hint="eastAsia" w:ascii="宋体" w:hAnsi="宋体" w:cs="宋体"/>
          <w:b/>
          <w:bCs/>
          <w:sz w:val="24"/>
          <w:szCs w:val="24"/>
        </w:rPr>
        <w:t xml:space="preserve">签</w:t>
      </w:r>
      <w:r>
        <w:rPr>
          <w:rFonts w:hint="eastAsia" w:ascii="宋体" w:hAnsi="宋体" w:cs="宋体"/>
          <w:b/>
          <w:sz w:val="24"/>
          <w:szCs w:val="24"/>
        </w:rPr>
        <w:t xml:space="preserve">章）</w:t>
      </w:r>
      <w:r>
        <w:rPr>
          <w:rFonts w:hint="eastAsia" w:ascii="宋体" w:hAnsi="宋体" w:cs="宋体"/>
          <w:spacing w:val="4"/>
          <w:sz w:val="24"/>
          <w:szCs w:val="24"/>
        </w:rPr>
        <w:t xml:space="preserve">。</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2供应商提供下列材料之一：</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A.供应商为企业的：</w:t>
      </w:r>
      <w:r/>
    </w:p>
    <w:p>
      <w:pPr>
        <w:ind w:firstLine="346"/>
        <w:spacing w:line="440" w:lineRule="exact"/>
        <w:rPr>
          <w:rFonts w:hint="eastAsia" w:ascii="宋体" w:hAnsi="宋体" w:cs="宋体"/>
          <w:b/>
          <w:bCs/>
          <w:spacing w:val="4"/>
          <w:sz w:val="24"/>
          <w:szCs w:val="24"/>
        </w:rPr>
      </w:pPr>
      <w:r>
        <w:rPr>
          <w:rFonts w:hint="eastAsia" w:ascii="宋体" w:hAnsi="宋体" w:cs="宋体"/>
          <w:spacing w:val="4"/>
          <w:sz w:val="24"/>
          <w:szCs w:val="24"/>
        </w:rPr>
        <w:t xml:space="preserve">（1） 提供营业执照（三证合一）</w:t>
      </w:r>
      <w:r>
        <w:rPr>
          <w:rFonts w:hint="eastAsia" w:ascii="宋体" w:hAnsi="宋体" w:cs="宋体"/>
          <w:b/>
          <w:bCs/>
          <w:spacing w:val="4"/>
          <w:sz w:val="24"/>
          <w:szCs w:val="24"/>
        </w:rPr>
        <w:t xml:space="preserve">（原件扫描件并加盖供应商电子签章，必须提供）。</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B.供应商为事业单位的：</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（1）提供事业法人证书 </w:t>
      </w:r>
      <w:r>
        <w:rPr>
          <w:rFonts w:hint="eastAsia" w:ascii="宋体" w:hAnsi="宋体" w:cs="宋体"/>
          <w:b/>
          <w:bCs/>
          <w:spacing w:val="4"/>
          <w:sz w:val="24"/>
          <w:szCs w:val="24"/>
        </w:rPr>
        <w:t xml:space="preserve">（原件扫描件并加盖供应商电子签章， 必须提供）</w:t>
      </w:r>
      <w:r>
        <w:rPr>
          <w:rFonts w:hint="eastAsia" w:ascii="宋体" w:hAnsi="宋体" w:cs="宋体"/>
          <w:spacing w:val="4"/>
          <w:sz w:val="24"/>
          <w:szCs w:val="24"/>
        </w:rPr>
        <w:t xml:space="preserve">。</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3.供应商符合《中华人民共和国政府采购法》第二十二条规定条件的承诺函</w:t>
      </w:r>
      <w:r>
        <w:rPr>
          <w:rFonts w:hint="eastAsia" w:ascii="宋体" w:hAnsi="宋体" w:cs="宋体"/>
          <w:b/>
          <w:bCs/>
          <w:sz w:val="24"/>
          <w:szCs w:val="24"/>
          <w:lang w:val="zh-CN"/>
        </w:rPr>
        <w:t xml:space="preserve">（</w:t>
      </w:r>
      <w:r>
        <w:rPr>
          <w:rFonts w:hint="eastAsia" w:ascii="宋体" w:hAnsi="宋体" w:cs="宋体"/>
          <w:b/>
          <w:sz w:val="24"/>
          <w:szCs w:val="24"/>
        </w:rPr>
        <w:t xml:space="preserve">原件</w:t>
      </w:r>
      <w:r>
        <w:rPr>
          <w:rFonts w:hint="eastAsia" w:ascii="宋体" w:hAnsi="宋体" w:cs="宋体"/>
          <w:b/>
          <w:bCs/>
          <w:sz w:val="24"/>
          <w:szCs w:val="24"/>
        </w:rPr>
        <w:t xml:space="preserve">并加盖供应商电子公章，详见第九章示范格式三</w:t>
      </w:r>
      <w:r>
        <w:rPr>
          <w:rFonts w:hint="eastAsia" w:ascii="宋体" w:hAnsi="宋体" w:cs="宋体"/>
          <w:b/>
          <w:bCs/>
          <w:sz w:val="24"/>
          <w:szCs w:val="24"/>
          <w:lang w:val="zh-CN"/>
        </w:rPr>
        <w:t xml:space="preserve">）</w:t>
      </w:r>
      <w:r>
        <w:rPr>
          <w:rFonts w:hint="eastAsia" w:ascii="宋体" w:hAnsi="宋体" w:cs="宋体"/>
          <w:spacing w:val="4"/>
          <w:sz w:val="24"/>
          <w:szCs w:val="24"/>
        </w:rPr>
        <w:t xml:space="preserve">；</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4.本项目的特定资格要求：</w:t>
      </w:r>
      <w:r/>
    </w:p>
    <w:p>
      <w:pPr>
        <w:ind w:firstLine="560"/>
        <w:spacing w:line="440" w:lineRule="exact"/>
        <w:rPr>
          <w:rFonts w:hint="eastAsia" w:ascii="宋体" w:hAnsi="宋体" w:cs="宋体"/>
          <w:b/>
          <w:bCs/>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供应商具有有效期内食品经营许可证。</w:t>
      </w:r>
      <w:r>
        <w:rPr>
          <w:rFonts w:hint="eastAsia" w:ascii="宋体" w:hAnsi="宋体" w:cs="宋体"/>
          <w:b/>
          <w:bCs/>
          <w:sz w:val="24"/>
          <w:szCs w:val="24"/>
          <w:lang w:val="zh-CN"/>
        </w:rPr>
        <w:t xml:space="preserve">（</w:t>
      </w:r>
      <w:r>
        <w:rPr>
          <w:rFonts w:hint="eastAsia" w:ascii="宋体" w:hAnsi="宋体" w:cs="宋体"/>
          <w:b/>
          <w:bCs/>
          <w:sz w:val="24"/>
          <w:szCs w:val="24"/>
        </w:rPr>
        <w:t xml:space="preserve">提供有效证书扫描件加盖供应商电子签章</w:t>
      </w:r>
      <w:r>
        <w:rPr>
          <w:rFonts w:hint="eastAsia" w:ascii="宋体" w:hAnsi="宋体" w:cs="宋体"/>
          <w:b/>
          <w:bCs/>
          <w:sz w:val="24"/>
          <w:szCs w:val="24"/>
          <w:lang w:val="zh-CN"/>
        </w:rPr>
        <w:t xml:space="preserve">）</w:t>
      </w:r>
      <w:r/>
    </w:p>
    <w:p>
      <w:pPr>
        <w:ind w:firstLine="560"/>
        <w:spacing w:line="440" w:lineRule="exact"/>
        <w:rPr>
          <w:rFonts w:hint="eastAsia" w:ascii="宋体" w:hAnsi="宋体" w:cs="宋体"/>
          <w:b/>
          <w:bCs/>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w:t>
      </w:r>
      <w:r>
        <w:rPr>
          <w:rFonts w:hint="eastAsia" w:ascii="宋体" w:hAnsi="宋体" w:cs="宋体"/>
          <w:sz w:val="24"/>
          <w:szCs w:val="24"/>
          <w:lang w:val="zh-CN"/>
        </w:rPr>
        <w:t xml:space="preserve">供应商须提供“具有良好的社会诚信度，在近三年的生产经营中无任何食品安全方面的不良记录”的书面承诺。</w:t>
      </w:r>
      <w:r>
        <w:rPr>
          <w:rFonts w:hint="eastAsia" w:ascii="宋体" w:hAnsi="宋体" w:cs="宋体"/>
          <w:b/>
          <w:bCs/>
          <w:sz w:val="24"/>
          <w:szCs w:val="24"/>
          <w:lang w:val="zh-CN"/>
        </w:rPr>
        <w:t xml:space="preserve">（</w:t>
      </w:r>
      <w:r>
        <w:rPr>
          <w:rFonts w:hint="eastAsia" w:ascii="宋体" w:hAnsi="宋体" w:cs="宋体"/>
          <w:b/>
          <w:bCs/>
          <w:sz w:val="24"/>
          <w:szCs w:val="24"/>
        </w:rPr>
        <w:t xml:space="preserve">提供承诺书加盖供应商电子签章</w:t>
      </w:r>
      <w:r>
        <w:rPr>
          <w:rFonts w:hint="eastAsia" w:ascii="宋体" w:hAnsi="宋体" w:cs="宋体"/>
          <w:b/>
          <w:bCs/>
          <w:sz w:val="24"/>
          <w:szCs w:val="24"/>
          <w:lang w:val="zh-CN"/>
        </w:rPr>
        <w:t xml:space="preserve">）</w:t>
      </w:r>
      <w:r/>
    </w:p>
    <w:p>
      <w:pPr>
        <w:ind w:firstLine="288"/>
        <w:spacing w:line="440" w:lineRule="exact"/>
        <w:rPr>
          <w:rFonts w:hint="eastAsia" w:ascii="宋体" w:hAnsi="宋体" w:cs="宋体"/>
          <w:spacing w:val="4"/>
          <w:sz w:val="24"/>
          <w:szCs w:val="24"/>
        </w:rPr>
      </w:pPr>
      <w:r>
        <w:rPr>
          <w:rFonts w:hint="eastAsia" w:ascii="宋体" w:hAnsi="宋体" w:cs="宋体"/>
          <w:spacing w:val="4"/>
          <w:sz w:val="24"/>
          <w:szCs w:val="24"/>
        </w:rPr>
        <w:t xml:space="preserve">5.落实政府采购政策需满足的资格要求（提供下列任一项材料即可，非专门面向中小企业或者预留份额的采购项目，本项无需提供） :</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（1）企业声明函（详见示范格式四）；</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（2）《残疾人福利性单位声明函》（详见示范格式五）；</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（3）由省级以上监狱管理局、戒毒管理局（含新疆生产建设兵团） 出具的属于监狱企业的证明文件）（加盖出具单位公章的电子件）。</w:t>
      </w:r>
      <w:r/>
    </w:p>
    <w:p>
      <w:pPr>
        <w:ind w:firstLine="346"/>
        <w:spacing w:line="440" w:lineRule="exact"/>
        <w:rPr>
          <w:rFonts w:hint="eastAsia" w:ascii="宋体" w:hAnsi="宋体" w:cs="宋体"/>
          <w:spacing w:val="4"/>
          <w:sz w:val="24"/>
          <w:szCs w:val="24"/>
        </w:rPr>
      </w:pPr>
      <w:r>
        <w:rPr>
          <w:rFonts w:hint="eastAsia" w:ascii="宋体" w:hAnsi="宋体" w:cs="宋体"/>
          <w:spacing w:val="4"/>
          <w:sz w:val="24"/>
          <w:szCs w:val="24"/>
        </w:rPr>
        <w:t xml:space="preserve">6.本项目不接受联合体磋商。（未见即可）</w:t>
      </w:r>
      <w:r/>
    </w:p>
    <w:p>
      <w:pPr>
        <w:ind w:firstLine="480"/>
        <w:spacing w:line="480" w:lineRule="exact"/>
        <w:rPr>
          <w:rFonts w:hint="eastAsia" w:ascii="宋体" w:hAnsi="宋体" w:cs="宋体"/>
          <w:b/>
          <w:bCs/>
          <w:sz w:val="24"/>
          <w:szCs w:val="24"/>
          <w:lang w:val="zh-CN"/>
        </w:rPr>
      </w:pPr>
      <w:r>
        <w:rPr>
          <w:rFonts w:hint="eastAsia" w:ascii="宋体" w:hAnsi="宋体" w:cs="宋体"/>
          <w:b/>
          <w:bCs/>
          <w:sz w:val="24"/>
          <w:szCs w:val="24"/>
          <w:lang w:val="zh-CN"/>
        </w:rPr>
        <w:t xml:space="preserve">说明：</w:t>
      </w:r>
      <w:r/>
    </w:p>
    <w:p>
      <w:pPr>
        <w:ind w:firstLine="480"/>
        <w:spacing w:line="480" w:lineRule="exact"/>
        <w:rPr>
          <w:rFonts w:hint="eastAsia" w:ascii="宋体" w:hAnsi="宋体" w:cs="宋体"/>
          <w:b/>
          <w:bCs/>
          <w:sz w:val="24"/>
          <w:szCs w:val="24"/>
        </w:rPr>
      </w:pPr>
      <w:r>
        <w:rPr>
          <w:rFonts w:hint="eastAsia" w:ascii="宋体" w:hAnsi="宋体" w:cs="宋体"/>
          <w:b/>
          <w:bCs/>
          <w:sz w:val="24"/>
          <w:szCs w:val="24"/>
          <w:lang w:val="zh-CN"/>
        </w:rPr>
        <w:t xml:space="preserve">本次磋商采用资质后审方式，在整个采购过程中，由采购人组织磋商小组对磋商供应商的资质进行审查，若发现磋商供应商的资质条件不符合竞争性磋商文件要求，可取消其磋商或成交资格。</w:t>
      </w:r>
      <w:r/>
    </w:p>
    <w:p>
      <w:pPr>
        <w:jc w:val="center"/>
        <w:spacing w:line="520" w:lineRule="exact"/>
        <w:rPr>
          <w:rFonts w:hint="eastAsia" w:ascii="宋体" w:hAnsi="宋体" w:cs="宋体"/>
          <w:color w:val="0000ff"/>
          <w:sz w:val="24"/>
          <w:szCs w:val="24"/>
        </w:rPr>
      </w:pPr>
      <w:r>
        <w:rPr>
          <w:rFonts w:hint="eastAsia" w:ascii="宋体" w:hAnsi="宋体" w:cs="宋体"/>
          <w:color w:val="0000ff"/>
          <w:sz w:val="24"/>
          <w:szCs w:val="24"/>
        </w:rPr>
        <w:br w:type="page" w:clear="all"/>
      </w:r>
      <w:r/>
    </w:p>
    <w:p>
      <w:pPr>
        <w:jc w:val="center"/>
        <w:spacing w:line="640" w:lineRule="exact"/>
        <w:rPr>
          <w:rFonts w:hint="eastAsia" w:ascii="宋体" w:hAnsi="宋体" w:cs="宋体"/>
          <w:b/>
          <w:bCs/>
          <w:sz w:val="32"/>
          <w:szCs w:val="32"/>
        </w:rPr>
      </w:pPr>
      <w:r>
        <w:rPr>
          <w:rFonts w:hint="eastAsia" w:ascii="宋体" w:hAnsi="宋体" w:cs="宋体"/>
          <w:b/>
          <w:bCs/>
          <w:sz w:val="32"/>
          <w:szCs w:val="32"/>
        </w:rPr>
        <w:t xml:space="preserve">七、综合评分时供应商需提供的证明文件</w:t>
      </w:r>
      <w:r/>
    </w:p>
    <w:p>
      <w:pPr>
        <w:ind w:firstLine="1680"/>
        <w:spacing w:line="520" w:lineRule="exact"/>
        <w:rPr>
          <w:rFonts w:hint="eastAsia" w:ascii="宋体" w:hAnsi="宋体" w:cs="宋体"/>
          <w:sz w:val="28"/>
          <w:szCs w:val="28"/>
          <w:lang w:val="zh-CN"/>
        </w:rPr>
      </w:pPr>
      <w:r>
        <w:rPr>
          <w:rFonts w:hint="eastAsia" w:ascii="宋体" w:hAnsi="宋体" w:cs="宋体"/>
          <w:sz w:val="24"/>
          <w:szCs w:val="24"/>
          <w:lang w:val="zh-CN"/>
        </w:rPr>
        <w:t xml:space="preserve">（</w:t>
      </w:r>
      <w:r>
        <w:rPr>
          <w:rFonts w:hint="eastAsia" w:ascii="宋体" w:hAnsi="宋体" w:cs="宋体"/>
          <w:sz w:val="24"/>
          <w:lang w:val="zh-CN"/>
        </w:rPr>
        <w:t xml:space="preserve">供应商根据第三章评标标准的要求</w:t>
      </w:r>
      <w:r>
        <w:rPr>
          <w:rFonts w:hint="eastAsia" w:ascii="宋体" w:hAnsi="宋体" w:cs="宋体"/>
          <w:color w:val="000000"/>
          <w:sz w:val="24"/>
          <w:szCs w:val="24"/>
        </w:rPr>
        <w:t xml:space="preserve">逐条响应</w:t>
      </w:r>
      <w:r>
        <w:rPr>
          <w:rFonts w:hint="eastAsia" w:ascii="宋体" w:hAnsi="宋体" w:cs="宋体"/>
          <w:sz w:val="24"/>
          <w:lang w:val="zh-CN"/>
        </w:rPr>
        <w:t xml:space="preserve">提供相关材料</w:t>
      </w:r>
      <w:r>
        <w:rPr>
          <w:rFonts w:hint="eastAsia" w:ascii="宋体" w:hAnsi="宋体" w:cs="宋体"/>
          <w:sz w:val="24"/>
          <w:szCs w:val="24"/>
          <w:lang w:val="zh-CN"/>
        </w:rPr>
        <w:t xml:space="preserve">）</w:t>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r/>
      <w:r/>
    </w:p>
    <w:p>
      <w:pPr>
        <w:pStyle w:val="706"/>
      </w:pPr>
      <w:r/>
      <w:r/>
    </w:p>
    <w:p>
      <w:pPr>
        <w:jc w:val="center"/>
        <w:keepNext/>
        <w:spacing w:line="520" w:lineRule="exact"/>
        <w:rPr>
          <w:rFonts w:hint="eastAsia" w:ascii="宋体" w:hAnsi="宋体" w:cs="宋体"/>
          <w:b/>
          <w:bCs/>
          <w:sz w:val="32"/>
        </w:rPr>
      </w:pPr>
      <w:r>
        <w:rPr>
          <w:rFonts w:hint="eastAsia" w:ascii="宋体" w:hAnsi="宋体" w:cs="宋体"/>
          <w:b/>
          <w:bCs/>
          <w:sz w:val="32"/>
          <w:szCs w:val="32"/>
        </w:rPr>
        <w:t xml:space="preserve">八、涉及无效响应文件条款中供应商必须提供的证明文件</w:t>
      </w:r>
      <w:r/>
    </w:p>
    <w:p>
      <w:pPr>
        <w:ind w:firstLine="560"/>
        <w:jc w:val="left"/>
        <w:keepNext/>
        <w:spacing w:line="360" w:lineRule="auto"/>
        <w:rPr>
          <w:rFonts w:hint="eastAsia" w:ascii="宋体" w:hAnsi="宋体" w:cs="宋体"/>
          <w:sz w:val="28"/>
          <w:szCs w:val="28"/>
        </w:rPr>
      </w:pPr>
      <w:r>
        <w:rPr>
          <w:rFonts w:hint="eastAsia" w:ascii="宋体" w:hAnsi="宋体" w:cs="宋体"/>
          <w:sz w:val="28"/>
          <w:szCs w:val="28"/>
        </w:rPr>
      </w:r>
      <w:r/>
    </w:p>
    <w:p>
      <w:pPr>
        <w:jc w:val="left"/>
        <w:keepNext/>
        <w:spacing w:line="360" w:lineRule="auto"/>
        <w:rPr>
          <w:rFonts w:hint="eastAsia" w:ascii="宋体" w:hAnsi="宋体" w:cs="宋体"/>
          <w:sz w:val="22"/>
        </w:rPr>
      </w:pPr>
      <w:r>
        <w:rPr>
          <w:rFonts w:hint="eastAsia" w:ascii="宋体" w:hAnsi="宋体" w:cs="宋体"/>
          <w:sz w:val="22"/>
        </w:rPr>
        <w:t xml:space="preserve">供应商参加磋商时，针对磋商文件第五章项目采购需求中“★”条款提供书面承诺函。</w:t>
      </w:r>
      <w:r/>
    </w:p>
    <w:p>
      <w:pPr>
        <w:jc w:val="center"/>
        <w:spacing w:line="520" w:lineRule="exact"/>
        <w:rPr>
          <w:rFonts w:hint="eastAsia" w:ascii="宋体" w:hAnsi="宋体" w:cs="宋体"/>
          <w:b/>
          <w:sz w:val="32"/>
          <w:szCs w:val="32"/>
        </w:rPr>
      </w:pPr>
      <w:r>
        <w:rPr>
          <w:rFonts w:hint="eastAsia" w:ascii="宋体" w:hAnsi="宋体" w:cs="宋体"/>
          <w:sz w:val="24"/>
        </w:rPr>
        <w:br w:type="page" w:clear="all"/>
      </w:r>
      <w:r>
        <w:rPr>
          <w:rFonts w:hint="eastAsia" w:ascii="宋体" w:hAnsi="宋体" w:cs="宋体"/>
          <w:b/>
          <w:sz w:val="32"/>
          <w:szCs w:val="32"/>
        </w:rPr>
        <w:t xml:space="preserve">九、最终价格评审时供应商需提供的证明文件</w:t>
      </w:r>
      <w:r/>
    </w:p>
    <w:p>
      <w:pPr>
        <w:jc w:val="center"/>
        <w:spacing w:line="520" w:lineRule="exact"/>
        <w:rPr>
          <w:rFonts w:hint="eastAsia" w:ascii="宋体" w:hAnsi="宋体" w:cs="宋体"/>
          <w:b/>
          <w:sz w:val="32"/>
          <w:szCs w:val="32"/>
        </w:rPr>
      </w:pPr>
      <w:r>
        <w:rPr>
          <w:rFonts w:hint="eastAsia" w:ascii="宋体" w:hAnsi="宋体" w:cs="宋体"/>
          <w:b/>
          <w:sz w:val="32"/>
          <w:szCs w:val="32"/>
        </w:rPr>
      </w:r>
      <w:r/>
    </w:p>
    <w:p>
      <w:pPr>
        <w:jc w:val="center"/>
        <w:spacing w:line="520" w:lineRule="exact"/>
        <w:rPr>
          <w:rFonts w:hint="eastAsia" w:ascii="宋体" w:hAnsi="宋体" w:cs="宋体"/>
          <w:b/>
          <w:sz w:val="32"/>
          <w:szCs w:val="32"/>
        </w:rPr>
      </w:pPr>
      <w:r>
        <w:rPr>
          <w:rFonts w:hint="eastAsia" w:ascii="宋体" w:hAnsi="宋体" w:cs="宋体"/>
          <w:b/>
          <w:sz w:val="32"/>
          <w:szCs w:val="32"/>
        </w:rPr>
      </w:r>
      <w:r/>
    </w:p>
    <w:p>
      <w:pPr>
        <w:jc w:val="center"/>
        <w:spacing w:line="520" w:lineRule="exact"/>
        <w:rPr>
          <w:rFonts w:hint="eastAsia" w:ascii="宋体" w:hAnsi="宋体" w:cs="宋体"/>
          <w:b/>
          <w:sz w:val="32"/>
          <w:szCs w:val="32"/>
        </w:rPr>
      </w:pPr>
      <w:r>
        <w:rPr>
          <w:rFonts w:hint="eastAsia" w:ascii="宋体" w:hAnsi="宋体" w:cs="宋体"/>
          <w:b/>
          <w:sz w:val="32"/>
          <w:szCs w:val="32"/>
        </w:rPr>
      </w:r>
      <w:r/>
    </w:p>
    <w:p>
      <w:pPr>
        <w:pStyle w:val="706"/>
        <w:rPr>
          <w:rFonts w:hint="eastAsia" w:ascii="宋体" w:hAnsi="宋体" w:cs="宋体"/>
          <w:b/>
          <w:sz w:val="32"/>
          <w:szCs w:val="32"/>
        </w:rPr>
      </w:pPr>
      <w:r>
        <w:rPr>
          <w:rFonts w:hint="eastAsia" w:ascii="宋体" w:hAnsi="宋体" w:cs="宋体"/>
          <w:b/>
          <w:sz w:val="32"/>
          <w:szCs w:val="32"/>
        </w:rPr>
      </w:r>
      <w:r/>
    </w:p>
    <w:p>
      <w:pPr>
        <w:pStyle w:val="706"/>
        <w:rPr>
          <w:rFonts w:hint="eastAsia" w:ascii="宋体" w:hAnsi="宋体" w:cs="宋体"/>
          <w:b/>
          <w:sz w:val="32"/>
          <w:szCs w:val="32"/>
        </w:rPr>
      </w:pPr>
      <w:r>
        <w:rPr>
          <w:rFonts w:hint="eastAsia" w:ascii="宋体" w:hAnsi="宋体" w:cs="宋体"/>
          <w:b/>
          <w:sz w:val="32"/>
          <w:szCs w:val="32"/>
        </w:rPr>
      </w:r>
      <w:r/>
    </w:p>
    <w:p>
      <w:pPr>
        <w:pStyle w:val="706"/>
        <w:rPr>
          <w:rFonts w:hint="eastAsia" w:ascii="宋体" w:hAnsi="宋体" w:cs="宋体"/>
          <w:b/>
          <w:sz w:val="32"/>
          <w:szCs w:val="32"/>
        </w:rPr>
      </w:pPr>
      <w:r>
        <w:rPr>
          <w:rFonts w:hint="eastAsia" w:ascii="宋体" w:hAnsi="宋体" w:cs="宋体"/>
          <w:b/>
          <w:sz w:val="32"/>
          <w:szCs w:val="32"/>
        </w:rPr>
      </w:r>
      <w:r/>
    </w:p>
    <w:p>
      <w:pPr>
        <w:pStyle w:val="706"/>
        <w:rPr>
          <w:rFonts w:hint="eastAsia" w:ascii="宋体" w:hAnsi="宋体" w:cs="宋体"/>
          <w:b/>
          <w:sz w:val="32"/>
          <w:szCs w:val="32"/>
        </w:rPr>
      </w:pPr>
      <w:r>
        <w:rPr>
          <w:rFonts w:hint="eastAsia" w:ascii="宋体" w:hAnsi="宋体" w:cs="宋体"/>
          <w:b/>
          <w:sz w:val="32"/>
          <w:szCs w:val="32"/>
        </w:rPr>
      </w:r>
      <w:r/>
    </w:p>
    <w:p>
      <w:pPr>
        <w:pStyle w:val="706"/>
        <w:rPr>
          <w:rFonts w:hint="eastAsia" w:ascii="宋体" w:hAnsi="宋体" w:cs="宋体"/>
          <w:b/>
          <w:sz w:val="32"/>
          <w:szCs w:val="32"/>
        </w:rPr>
      </w:pPr>
      <w:r>
        <w:rPr>
          <w:rFonts w:hint="eastAsia" w:ascii="宋体" w:hAnsi="宋体" w:cs="宋体"/>
          <w:b/>
          <w:sz w:val="32"/>
          <w:szCs w:val="32"/>
        </w:rPr>
      </w:r>
      <w:r/>
    </w:p>
    <w:p>
      <w:pPr>
        <w:pStyle w:val="706"/>
        <w:rPr>
          <w:rFonts w:hint="eastAsia" w:ascii="宋体" w:hAnsi="宋体" w:cs="宋体"/>
          <w:b/>
          <w:sz w:val="32"/>
          <w:szCs w:val="32"/>
        </w:rPr>
      </w:pPr>
      <w:r>
        <w:rPr>
          <w:rFonts w:hint="eastAsia" w:ascii="宋体" w:hAnsi="宋体" w:cs="宋体"/>
          <w:b/>
          <w:sz w:val="32"/>
          <w:szCs w:val="32"/>
        </w:rPr>
      </w:r>
      <w:r/>
    </w:p>
    <w:p>
      <w:pPr>
        <w:pStyle w:val="706"/>
        <w:rPr>
          <w:rFonts w:hint="eastAsia" w:ascii="宋体" w:hAnsi="宋体" w:cs="宋体"/>
          <w:b/>
          <w:sz w:val="32"/>
          <w:szCs w:val="32"/>
        </w:rPr>
      </w:pPr>
      <w:r>
        <w:rPr>
          <w:rFonts w:hint="eastAsia" w:ascii="宋体" w:hAnsi="宋体" w:cs="宋体"/>
          <w:b/>
          <w:sz w:val="32"/>
          <w:szCs w:val="32"/>
        </w:rPr>
      </w:r>
      <w:r/>
    </w:p>
    <w:p>
      <w:pPr>
        <w:jc w:val="center"/>
        <w:spacing w:line="520" w:lineRule="exact"/>
        <w:rPr>
          <w:rFonts w:hint="eastAsia" w:ascii="宋体" w:hAnsi="宋体" w:cs="宋体"/>
          <w:b/>
          <w:sz w:val="32"/>
          <w:szCs w:val="32"/>
        </w:rPr>
      </w:pPr>
      <w:r>
        <w:rPr>
          <w:rFonts w:hint="eastAsia" w:ascii="宋体" w:hAnsi="宋体" w:cs="宋体"/>
          <w:b/>
          <w:sz w:val="32"/>
          <w:szCs w:val="32"/>
        </w:rPr>
      </w:r>
      <w:r/>
    </w:p>
    <w:p>
      <w:pPr>
        <w:ind w:firstLine="1426"/>
        <w:keepNext/>
        <w:spacing w:line="520" w:lineRule="exact"/>
        <w:rPr>
          <w:rFonts w:hint="eastAsia" w:ascii="宋体" w:hAnsi="宋体" w:cs="宋体"/>
          <w:b/>
          <w:bCs/>
          <w:sz w:val="32"/>
          <w:szCs w:val="32"/>
        </w:rPr>
      </w:pPr>
      <w:r>
        <w:rPr>
          <w:rFonts w:hint="eastAsia" w:ascii="宋体" w:hAnsi="宋体" w:cs="宋体"/>
          <w:b/>
          <w:bCs/>
          <w:sz w:val="32"/>
          <w:szCs w:val="32"/>
        </w:rPr>
        <w:t xml:space="preserve">十、供应商认为有必要提供并说明的其它资料</w:t>
      </w:r>
      <w:r/>
    </w:p>
    <w:p>
      <w:pPr>
        <w:jc w:val="center"/>
        <w:spacing w:line="520" w:lineRule="exact"/>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sz w:val="22"/>
          <w:szCs w:val="21"/>
        </w:rPr>
      </w:pPr>
      <w:r>
        <w:rPr>
          <w:rFonts w:hint="eastAsia" w:ascii="宋体" w:hAnsi="宋体" w:cs="宋体"/>
          <w:sz w:val="24"/>
          <w:szCs w:val="21"/>
        </w:rPr>
        <w:t xml:space="preserve">（格式由供应商自定、</w:t>
      </w:r>
      <w:r>
        <w:rPr>
          <w:rFonts w:hint="eastAsia" w:ascii="宋体" w:hAnsi="宋体" w:cs="宋体"/>
          <w:bCs/>
          <w:sz w:val="24"/>
          <w:szCs w:val="24"/>
        </w:rPr>
        <w:t xml:space="preserve">加盖</w:t>
      </w:r>
      <w:r>
        <w:rPr>
          <w:rFonts w:hint="eastAsia" w:ascii="宋体" w:hAnsi="宋体" w:cs="宋体"/>
          <w:sz w:val="24"/>
          <w:szCs w:val="21"/>
        </w:rPr>
        <w:t xml:space="preserve">供应商电子签</w:t>
      </w:r>
      <w:r>
        <w:rPr>
          <w:rFonts w:hint="eastAsia" w:ascii="宋体" w:hAnsi="宋体" w:cs="宋体"/>
          <w:bCs/>
          <w:sz w:val="24"/>
          <w:szCs w:val="24"/>
        </w:rPr>
        <w:t xml:space="preserve">章</w:t>
      </w:r>
      <w:r>
        <w:rPr>
          <w:rFonts w:hint="eastAsia" w:ascii="宋体" w:hAnsi="宋体" w:cs="宋体"/>
          <w:sz w:val="24"/>
          <w:szCs w:val="21"/>
        </w:rPr>
        <w:t xml:space="preserve">）</w:t>
      </w:r>
      <w:r/>
    </w:p>
    <w:p>
      <w:pPr>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十一、示范格式</w:t>
      </w:r>
      <w:r/>
    </w:p>
    <w:p>
      <w:pPr>
        <w:spacing w:line="440" w:lineRule="exact"/>
        <w:rPr>
          <w:rFonts w:hint="eastAsia" w:ascii="宋体" w:hAnsi="宋体" w:cs="宋体"/>
          <w:b/>
          <w:sz w:val="32"/>
          <w:szCs w:val="32"/>
        </w:rPr>
      </w:pPr>
      <w:r>
        <w:rPr>
          <w:rFonts w:hint="eastAsia" w:ascii="宋体" w:hAnsi="宋体" w:cs="宋体"/>
          <w:b/>
          <w:sz w:val="32"/>
          <w:szCs w:val="32"/>
        </w:rPr>
        <w:t xml:space="preserve">示范格式一                 </w:t>
      </w:r>
      <w:r/>
    </w:p>
    <w:p>
      <w:pPr>
        <w:ind w:firstLine="2570"/>
        <w:spacing w:line="440" w:lineRule="exact"/>
        <w:rPr>
          <w:rFonts w:hint="eastAsia" w:ascii="宋体" w:hAnsi="宋体" w:cs="宋体"/>
          <w:b/>
          <w:bCs/>
          <w:sz w:val="32"/>
        </w:rPr>
      </w:pPr>
      <w:r>
        <w:rPr>
          <w:rFonts w:hint="eastAsia" w:ascii="宋体" w:hAnsi="宋体" w:cs="宋体"/>
          <w:b/>
          <w:bCs/>
          <w:sz w:val="32"/>
        </w:rPr>
      </w:r>
      <w:r/>
    </w:p>
    <w:p>
      <w:pPr>
        <w:ind w:firstLine="2891"/>
        <w:spacing w:line="640" w:lineRule="exact"/>
        <w:rPr>
          <w:rFonts w:hint="eastAsia" w:ascii="宋体" w:hAnsi="宋体" w:cs="宋体"/>
          <w:b/>
          <w:bCs/>
          <w:sz w:val="32"/>
          <w:szCs w:val="32"/>
          <w:lang w:val="zh-CN"/>
        </w:rPr>
      </w:pPr>
      <w:r>
        <w:rPr>
          <w:rFonts w:hint="eastAsia" w:ascii="宋体" w:hAnsi="宋体" w:cs="宋体"/>
          <w:b/>
          <w:bCs/>
          <w:sz w:val="32"/>
          <w:szCs w:val="32"/>
          <w:lang w:val="zh-CN"/>
        </w:rPr>
        <w:t xml:space="preserve">法定代表人资格证明</w:t>
      </w:r>
      <w:r/>
    </w:p>
    <w:p>
      <w:pPr>
        <w:spacing w:line="640" w:lineRule="exact"/>
        <w:rPr>
          <w:rFonts w:hint="eastAsia" w:ascii="宋体" w:hAnsi="宋体" w:cs="宋体"/>
          <w:sz w:val="24"/>
          <w:lang w:val="zh-CN"/>
        </w:rPr>
      </w:pPr>
      <w:r>
        <w:rPr>
          <w:rFonts w:hint="eastAsia" w:ascii="宋体" w:hAnsi="宋体" w:cs="宋体"/>
          <w:sz w:val="24"/>
          <w:lang w:val="zh-CN"/>
        </w:rPr>
        <w:t xml:space="preserve">单位名称：</w:t>
      </w:r>
      <w:r/>
    </w:p>
    <w:p>
      <w:pPr>
        <w:spacing w:line="640" w:lineRule="exact"/>
        <w:rPr>
          <w:rFonts w:hint="eastAsia" w:ascii="宋体" w:hAnsi="宋体" w:cs="宋体"/>
          <w:sz w:val="24"/>
          <w:lang w:val="zh-CN"/>
        </w:rPr>
      </w:pPr>
      <w:r>
        <w:rPr>
          <w:rFonts w:hint="eastAsia" w:ascii="宋体" w:hAnsi="宋体" w:cs="宋体"/>
          <w:sz w:val="24"/>
          <w:lang w:val="zh-CN"/>
        </w:rPr>
        <w:t xml:space="preserve">地址：</w:t>
      </w:r>
      <w:r/>
    </w:p>
    <w:p>
      <w:pPr>
        <w:spacing w:line="640" w:lineRule="exact"/>
        <w:rPr>
          <w:rFonts w:hint="eastAsia" w:ascii="宋体" w:hAnsi="宋体" w:cs="宋体"/>
          <w:sz w:val="24"/>
          <w:lang w:val="zh-CN"/>
        </w:rPr>
      </w:pPr>
      <w:r>
        <w:rPr>
          <w:rFonts w:hint="eastAsia" w:ascii="宋体" w:hAnsi="宋体" w:cs="宋体"/>
          <w:sz w:val="24"/>
          <w:lang w:val="zh-CN"/>
        </w:rPr>
        <w:t xml:space="preserve">姓名：     性别：      年龄：      职务：</w:t>
      </w:r>
      <w:r/>
    </w:p>
    <w:p>
      <w:pPr>
        <w:ind w:left="1" w:firstLine="560"/>
        <w:spacing w:line="640" w:lineRule="exact"/>
        <w:rPr>
          <w:rFonts w:hint="eastAsia"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（供应商单位名称）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color w:val="000000"/>
          <w:sz w:val="24"/>
          <w:szCs w:val="24"/>
          <w:u w:val="single"/>
        </w:rPr>
        <w:t xml:space="preserve"> 淮安市淮阴区人民法院食堂食材采购项目</w:t>
      </w:r>
      <w:r>
        <w:rPr>
          <w:rFonts w:hint="eastAsia" w:ascii="宋体" w:hAnsi="宋体" w:cs="宋体"/>
          <w:sz w:val="24"/>
          <w:u w:val="single"/>
        </w:rPr>
        <w:t xml:space="preserve">（项目编号：JSZC-320804-ZHGC-C2024-0036 ）</w:t>
      </w:r>
      <w:r>
        <w:rPr>
          <w:rFonts w:hint="eastAsia" w:ascii="宋体" w:hAnsi="宋体" w:cs="宋体"/>
          <w:sz w:val="24"/>
        </w:rPr>
        <w:t xml:space="preserve">，签署上述项目的磋商文件、进行招标、签署合同和处理与之有关的一切事务。</w:t>
      </w:r>
      <w:r/>
    </w:p>
    <w:p>
      <w:pPr>
        <w:ind w:firstLine="280"/>
        <w:spacing w:line="640" w:lineRule="exact"/>
        <w:rPr>
          <w:rFonts w:hint="eastAsia" w:ascii="宋体" w:hAnsi="宋体" w:cs="宋体"/>
          <w:sz w:val="24"/>
        </w:rPr>
      </w:pPr>
      <w:r>
        <w:rPr>
          <w:rFonts w:hint="eastAsia" w:ascii="宋体" w:hAnsi="宋体" w:cs="宋体"/>
          <w:sz w:val="24"/>
        </w:rPr>
      </w:r>
      <w:r/>
    </w:p>
    <w:p>
      <w:pPr>
        <w:spacing w:line="640" w:lineRule="exact"/>
        <w:rPr>
          <w:rFonts w:hint="eastAsia" w:ascii="宋体" w:hAnsi="宋体" w:cs="宋体"/>
          <w:sz w:val="24"/>
          <w:lang w:val="zh-CN"/>
        </w:rPr>
      </w:pPr>
      <w:r>
        <w:rPr>
          <w:rFonts w:hint="eastAsia" w:ascii="宋体" w:hAnsi="宋体" w:cs="宋体"/>
          <w:sz w:val="24"/>
          <w:lang w:val="zh-CN"/>
        </w:rPr>
      </w:r>
      <w:r/>
    </w:p>
    <w:p>
      <w:pPr>
        <w:ind w:firstLine="280"/>
        <w:spacing w:line="640" w:lineRule="exact"/>
        <w:rPr>
          <w:rFonts w:hint="eastAsia"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862"/>
        <w:ind w:left="4760" w:right="560" w:hanging="1820"/>
        <w:spacing w:before="0" w:after="0" w:line="520" w:lineRule="exact"/>
        <w:rPr>
          <w:rFonts w:hint="eastAsia" w:ascii="宋体" w:hAnsi="宋体" w:cs="宋体"/>
          <w:lang w:val="zh-CN"/>
        </w:rPr>
      </w:pPr>
      <w:r>
        <w:rPr>
          <w:rFonts w:hint="eastAsia" w:ascii="宋体" w:hAnsi="宋体" w:cs="宋体"/>
          <w:lang w:val="zh-CN"/>
        </w:rPr>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w:t>
      </w:r>
      <w:r/>
    </w:p>
    <w:p>
      <w:pPr>
        <w:ind w:firstLine="560"/>
        <w:spacing w:line="640" w:lineRule="exact"/>
        <w:rPr>
          <w:rFonts w:hint="eastAsia" w:ascii="宋体" w:hAnsi="宋体" w:cs="宋体"/>
          <w:bCs/>
          <w:sz w:val="28"/>
          <w:szCs w:val="28"/>
        </w:rPr>
      </w:pPr>
      <w:r>
        <w:rPr>
          <w:rFonts w:hint="eastAsia" w:ascii="宋体" w:hAnsi="宋体" w:cs="宋体"/>
          <w:bCs/>
          <w:sz w:val="24"/>
        </w:rPr>
        <w:t xml:space="preserve">注：供应商法定代表人参加磋商的，必须附法定代表人身份证扫描件加盖供应商电子签章。</w:t>
      </w:r>
      <w:r>
        <w:rPr>
          <w:rFonts w:hint="eastAsia" w:ascii="宋体" w:hAnsi="宋体" w:cs="宋体"/>
          <w:sz w:val="24"/>
        </w:rPr>
        <w:t xml:space="preserve">法定代表人授权其他人参加磋商的，仅需填写“授权委托书”。</w:t>
      </w:r>
      <w:r/>
    </w:p>
    <w:p>
      <w:pPr>
        <w:ind w:left="-359" w:firstLine="357"/>
        <w:spacing w:line="640" w:lineRule="exact"/>
        <w:rPr>
          <w:rFonts w:hint="eastAsia" w:ascii="宋体" w:hAnsi="宋体" w:cs="宋体"/>
          <w:b/>
          <w:sz w:val="32"/>
        </w:rPr>
      </w:pPr>
      <w:r>
        <w:rPr>
          <w:rFonts w:hint="eastAsia" w:ascii="宋体" w:hAnsi="宋体" w:cs="宋体"/>
          <w:b/>
          <w:sz w:val="32"/>
        </w:rPr>
      </w:r>
      <w:r/>
    </w:p>
    <w:p>
      <w:pPr>
        <w:ind w:left="-359" w:firstLine="357"/>
        <w:spacing w:line="640" w:lineRule="exact"/>
        <w:rPr>
          <w:rFonts w:hint="eastAsia" w:ascii="宋体" w:hAnsi="宋体" w:cs="宋体"/>
          <w:b/>
          <w:sz w:val="32"/>
        </w:rPr>
      </w:pPr>
      <w:r>
        <w:rPr>
          <w:rFonts w:hint="eastAsia" w:ascii="宋体" w:hAnsi="宋体" w:cs="宋体"/>
          <w:b/>
          <w:sz w:val="32"/>
        </w:rPr>
      </w:r>
      <w:r/>
    </w:p>
    <w:p>
      <w:pPr>
        <w:pStyle w:val="676"/>
        <w:jc w:val="both"/>
        <w:rPr>
          <w:rFonts w:hint="eastAsia" w:ascii="宋体" w:hAnsi="宋体" w:eastAsia="宋体" w:cs="宋体"/>
          <w:b/>
          <w:sz w:val="32"/>
        </w:rPr>
      </w:pPr>
      <w:r>
        <w:rPr>
          <w:rFonts w:hint="eastAsia" w:ascii="宋体" w:hAnsi="宋体" w:eastAsia="宋体" w:cs="宋体"/>
          <w:b/>
          <w:sz w:val="32"/>
        </w:rPr>
      </w:r>
      <w:r/>
    </w:p>
    <w:p>
      <w:pPr>
        <w:ind w:left="-359" w:firstLine="357"/>
        <w:spacing w:line="640" w:lineRule="exact"/>
        <w:rPr>
          <w:rFonts w:hint="eastAsia" w:ascii="宋体" w:hAnsi="宋体" w:cs="宋体"/>
          <w:b/>
          <w:sz w:val="28"/>
          <w:szCs w:val="28"/>
        </w:rPr>
      </w:pPr>
      <w:r>
        <w:rPr>
          <w:rFonts w:hint="eastAsia" w:ascii="宋体" w:hAnsi="宋体" w:cs="宋体"/>
          <w:b/>
          <w:sz w:val="32"/>
        </w:rPr>
        <w:t xml:space="preserve">示范格式二</w:t>
      </w:r>
      <w:r/>
    </w:p>
    <w:p>
      <w:pPr>
        <w:ind w:firstLine="3213"/>
        <w:spacing w:line="520" w:lineRule="exact"/>
        <w:rPr>
          <w:rFonts w:hint="eastAsia" w:ascii="宋体" w:hAnsi="宋体" w:cs="宋体"/>
          <w:b/>
          <w:bCs/>
          <w:sz w:val="28"/>
        </w:rPr>
      </w:pPr>
      <w:r>
        <w:rPr>
          <w:rFonts w:hint="eastAsia" w:ascii="宋体" w:hAnsi="宋体" w:cs="宋体"/>
          <w:b/>
          <w:bCs/>
          <w:sz w:val="32"/>
        </w:rPr>
        <w:t xml:space="preserve">授权委托书</w:t>
      </w:r>
      <w:r/>
    </w:p>
    <w:p>
      <w:pPr>
        <w:spacing w:line="520" w:lineRule="exact"/>
        <w:rPr>
          <w:rFonts w:hint="eastAsia" w:ascii="宋体" w:hAnsi="宋体" w:cs="宋体"/>
          <w:bCs/>
          <w:sz w:val="24"/>
        </w:rPr>
      </w:pPr>
      <w:r>
        <w:rPr>
          <w:rFonts w:hint="eastAsia" w:ascii="宋体" w:hAnsi="宋体" w:cs="宋体"/>
          <w:bCs/>
          <w:sz w:val="24"/>
        </w:rPr>
        <w:t xml:space="preserve">致淮安市淮阴区人民法院：</w:t>
      </w:r>
      <w:r/>
    </w:p>
    <w:p>
      <w:pPr>
        <w:spacing w:line="520" w:lineRule="exact"/>
        <w:rPr>
          <w:rFonts w:hint="eastAsia" w:ascii="宋体" w:hAnsi="宋体" w:cs="宋体"/>
          <w:sz w:val="24"/>
        </w:rPr>
      </w:pPr>
      <w:r>
        <w:rPr>
          <w:rFonts w:hint="eastAsia" w:ascii="宋体" w:hAnsi="宋体" w:cs="宋体"/>
          <w:sz w:val="24"/>
        </w:rPr>
        <w:t xml:space="preserve">本授权书宣告：</w:t>
      </w:r>
      <w:r/>
    </w:p>
    <w:p>
      <w:pPr>
        <w:spacing w:line="52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地址：</w:t>
      </w:r>
      <w:r>
        <w:rPr>
          <w:rFonts w:hint="eastAsia" w:ascii="宋体" w:hAnsi="宋体" w:cs="宋体"/>
          <w:sz w:val="24"/>
          <w:u w:val="single"/>
        </w:rPr>
        <w:t xml:space="preserve">            </w:t>
      </w:r>
      <w:r/>
    </w:p>
    <w:p>
      <w:pPr>
        <w:spacing w:line="52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p>
    <w:p>
      <w:pPr>
        <w:spacing w:line="52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52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spacing w:line="52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560"/>
        <w:spacing w:line="52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代表我公司参加江苏星汇工程咨询管理有限公司组织的</w:t>
      </w:r>
      <w:r>
        <w:rPr>
          <w:rFonts w:hint="eastAsia" w:ascii="宋体" w:hAnsi="宋体" w:cs="宋体"/>
          <w:sz w:val="24"/>
          <w:u w:val="single"/>
        </w:rPr>
        <w:t xml:space="preserve"> </w:t>
      </w:r>
      <w:r>
        <w:rPr>
          <w:rFonts w:hint="eastAsia" w:ascii="宋体" w:hAnsi="宋体" w:cs="宋体"/>
          <w:color w:val="000000"/>
          <w:sz w:val="24"/>
          <w:szCs w:val="24"/>
          <w:u w:val="single"/>
        </w:rPr>
        <w:t xml:space="preserve"> 淮安市淮阴区人民法院食堂食材采购项目</w:t>
      </w:r>
      <w:r>
        <w:rPr>
          <w:rFonts w:hint="eastAsia" w:ascii="宋体" w:hAnsi="宋体" w:cs="宋体"/>
          <w:sz w:val="24"/>
          <w:u w:val="single"/>
        </w:rPr>
        <w:t xml:space="preserve">（项目编号：JSZC-320804-ZHGC-C2024-0036 ）</w:t>
      </w:r>
      <w:r>
        <w:rPr>
          <w:rFonts w:hint="eastAsia" w:ascii="宋体" w:hAnsi="宋体" w:cs="宋体"/>
          <w:sz w:val="24"/>
        </w:rPr>
        <w:t xml:space="preserve">的政府采购活动，受托人有权在该招标活动中，以我单位的名义签署磋商函和响应文件，与代理机构协商、澄清、解释，签订合同书并执行一切与此有关的事项。</w:t>
      </w:r>
      <w:r/>
    </w:p>
    <w:p>
      <w:pPr>
        <w:spacing w:line="52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cs="宋体"/>
          <w:sz w:val="24"/>
        </w:rPr>
      </w:pPr>
      <w:r>
        <w:rPr>
          <w:rFonts w:hint="eastAsia" w:ascii="宋体" w:hAnsi="宋体" w:cs="宋体"/>
          <w:sz w:val="24"/>
        </w:rPr>
        <w:t xml:space="preserve">委托期限：至上述事宜处理完毕止。</w:t>
      </w:r>
      <w:r/>
    </w:p>
    <w:p>
      <w:pPr>
        <w:ind w:firstLine="600"/>
        <w:spacing w:line="520" w:lineRule="exact"/>
        <w:rPr>
          <w:rFonts w:hint="eastAsia" w:ascii="宋体" w:hAnsi="宋体" w:cs="宋体"/>
          <w:b/>
          <w:sz w:val="24"/>
        </w:rPr>
      </w:pPr>
      <w:r>
        <w:rPr>
          <w:rFonts w:hint="eastAsia" w:ascii="宋体" w:hAnsi="宋体" w:cs="宋体"/>
          <w:b/>
          <w:sz w:val="24"/>
        </w:rPr>
      </w:r>
      <w:r/>
    </w:p>
    <w:p>
      <w:pPr>
        <w:spacing w:line="520" w:lineRule="exact"/>
        <w:rPr>
          <w:rFonts w:hint="eastAsia" w:ascii="宋体" w:hAnsi="宋体" w:cs="宋体"/>
          <w:sz w:val="24"/>
        </w:rPr>
      </w:pPr>
      <w:r>
        <w:rPr>
          <w:rFonts w:hint="eastAsia" w:ascii="宋体" w:hAnsi="宋体" w:cs="宋体"/>
          <w:sz w:val="24"/>
        </w:rPr>
      </w:r>
      <w:r/>
    </w:p>
    <w:p>
      <w:pPr>
        <w:jc w:val="center"/>
        <w:spacing w:line="640" w:lineRule="exact"/>
        <w:rPr>
          <w:rFonts w:hint="eastAsia"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spacing w:line="520" w:lineRule="exact"/>
        <w:rPr>
          <w:rFonts w:hint="eastAsia"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left="-359" w:firstLine="549"/>
        <w:spacing w:line="520" w:lineRule="exact"/>
        <w:rPr>
          <w:rFonts w:hint="eastAsia" w:ascii="宋体" w:hAnsi="宋体" w:cs="宋体"/>
          <w:bCs/>
          <w:sz w:val="24"/>
        </w:rPr>
      </w:pPr>
      <w:r>
        <w:rPr>
          <w:rFonts w:hint="eastAsia" w:ascii="宋体" w:hAnsi="宋体" w:cs="宋体"/>
          <w:bCs/>
          <w:sz w:val="24"/>
        </w:rPr>
      </w:r>
      <w:r/>
    </w:p>
    <w:p>
      <w:pPr>
        <w:ind w:firstLine="560"/>
        <w:spacing w:line="520" w:lineRule="exact"/>
        <w:rPr>
          <w:rFonts w:hint="eastAsia" w:ascii="宋体" w:hAnsi="宋体" w:cs="宋体"/>
          <w:sz w:val="28"/>
          <w:szCs w:val="28"/>
        </w:rPr>
      </w:pPr>
      <w:r>
        <w:rPr>
          <w:rFonts w:hint="eastAsia" w:ascii="宋体" w:hAnsi="宋体" w:cs="宋体"/>
          <w:bCs/>
          <w:sz w:val="24"/>
        </w:rPr>
        <w:t xml:space="preserve">注：供应商委托受托人参加磋商的，必须附受托人身份证</w:t>
      </w:r>
      <w:r>
        <w:rPr>
          <w:rFonts w:hint="eastAsia" w:ascii="宋体" w:hAnsi="宋体" w:cs="宋体"/>
          <w:sz w:val="24"/>
        </w:rPr>
        <w:t xml:space="preserve">扫描</w:t>
      </w:r>
      <w:r>
        <w:rPr>
          <w:rFonts w:hint="eastAsia" w:ascii="宋体" w:hAnsi="宋体" w:cs="宋体"/>
          <w:bCs/>
          <w:sz w:val="24"/>
        </w:rPr>
        <w:t xml:space="preserve">件加盖供应商电子签章。</w:t>
      </w:r>
      <w:r>
        <w:rPr>
          <w:rFonts w:hint="eastAsia" w:ascii="宋体" w:hAnsi="宋体" w:cs="宋体"/>
          <w:sz w:val="24"/>
        </w:rPr>
        <w:t xml:space="preserve">法定代表人直接参加磋商的，仅需填写“法定代表人资格证明”</w:t>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hint="eastAsia" w:ascii="宋体" w:hAnsi="宋体" w:cs="宋体"/>
          <w:b/>
          <w:sz w:val="32"/>
          <w:szCs w:val="32"/>
        </w:rPr>
      </w:pPr>
      <w:r>
        <w:rPr>
          <w:rFonts w:hint="eastAsia" w:ascii="宋体" w:hAnsi="宋体" w:cs="宋体"/>
          <w:b/>
          <w:sz w:val="32"/>
          <w:szCs w:val="32"/>
        </w:rPr>
        <w:t xml:space="preserve">示范格式三</w:t>
      </w:r>
      <w:r/>
    </w:p>
    <w:p>
      <w:pPr>
        <w:rPr>
          <w:rFonts w:hint="eastAsia" w:ascii="宋体" w:hAnsi="宋体" w:cs="宋体"/>
          <w:b/>
          <w:sz w:val="32"/>
          <w:szCs w:val="32"/>
        </w:rPr>
      </w:pPr>
      <w:r>
        <w:rPr>
          <w:rFonts w:hint="eastAsia" w:ascii="宋体" w:hAnsi="宋体" w:cs="宋体"/>
          <w:b/>
          <w:sz w:val="32"/>
          <w:szCs w:val="32"/>
        </w:rPr>
      </w:r>
      <w:r/>
    </w:p>
    <w:p>
      <w:pPr>
        <w:jc w:val="center"/>
        <w:spacing w:line="520" w:lineRule="exact"/>
        <w:rPr>
          <w:rFonts w:hint="eastAsia" w:ascii="宋体" w:hAnsi="宋体" w:cs="宋体"/>
          <w:b/>
          <w:bCs/>
          <w:sz w:val="28"/>
          <w:szCs w:val="21"/>
        </w:rPr>
      </w:pPr>
      <w:r>
        <w:rPr>
          <w:rFonts w:hint="eastAsia" w:ascii="宋体" w:hAnsi="宋体" w:cs="宋体"/>
          <w:b/>
          <w:bCs/>
          <w:sz w:val="28"/>
          <w:szCs w:val="21"/>
        </w:rPr>
        <w:t xml:space="preserve">符合《中华人民共和国政府采购法》第二十二条规定条件的声明函</w:t>
      </w:r>
      <w:r/>
    </w:p>
    <w:p>
      <w:pPr>
        <w:pStyle w:val="866"/>
        <w:ind w:firstLine="0"/>
        <w:spacing w:line="720" w:lineRule="exact"/>
        <w:rPr>
          <w:rFonts w:hint="eastAsia" w:ascii="宋体" w:hAnsi="宋体" w:cs="宋体"/>
          <w:bCs/>
          <w:sz w:val="24"/>
        </w:rPr>
      </w:pPr>
      <w:r>
        <w:rPr>
          <w:rFonts w:hint="eastAsia" w:ascii="宋体" w:hAnsi="宋体" w:cs="宋体"/>
          <w:bCs/>
          <w:sz w:val="24"/>
        </w:rPr>
        <w:t xml:space="preserve">致淮安市淮阴区人民法院：</w:t>
      </w:r>
      <w:r/>
    </w:p>
    <w:p>
      <w:pPr>
        <w:ind w:firstLine="840"/>
        <w:spacing w:line="520" w:lineRule="exact"/>
        <w:rPr>
          <w:rFonts w:hint="eastAsia" w:ascii="宋体" w:hAnsi="宋体" w:cs="宋体"/>
          <w:sz w:val="24"/>
        </w:rPr>
      </w:pPr>
      <w:r>
        <w:rPr>
          <w:rFonts w:hint="eastAsia" w:ascii="宋体" w:hAnsi="宋体" w:cs="宋体"/>
          <w:sz w:val="24"/>
        </w:rPr>
        <w:t xml:space="preserve">我公司参加贵单位组织实施的</w:t>
      </w:r>
      <w:r>
        <w:rPr>
          <w:rFonts w:hint="eastAsia" w:ascii="宋体" w:hAnsi="宋体" w:cs="宋体"/>
          <w:sz w:val="24"/>
          <w:u w:val="single"/>
        </w:rPr>
        <w:t xml:space="preserve"> </w:t>
      </w:r>
      <w:r>
        <w:rPr>
          <w:rFonts w:hint="eastAsia" w:ascii="宋体" w:hAnsi="宋体" w:cs="宋体"/>
          <w:color w:val="000000"/>
          <w:sz w:val="24"/>
          <w:szCs w:val="24"/>
          <w:u w:val="single"/>
        </w:rPr>
        <w:t xml:space="preserve"> 淮安市淮阴区人民法院食堂食材采购项目</w:t>
      </w:r>
      <w:r>
        <w:rPr>
          <w:rFonts w:hint="eastAsia" w:ascii="宋体" w:hAnsi="宋体" w:cs="宋体"/>
          <w:sz w:val="24"/>
          <w:u w:val="single"/>
        </w:rPr>
        <w:t xml:space="preserve">（项目编号：JSZC-320804-ZHGC-C2024-0036 ）</w:t>
      </w:r>
      <w:r>
        <w:rPr>
          <w:rFonts w:hint="eastAsia" w:ascii="宋体" w:hAnsi="宋体" w:cs="宋体"/>
          <w:sz w:val="24"/>
        </w:rPr>
        <w:t xml:space="preserve">的政府采购活动。针对《中华人民共和国政府采购法》第二十二条规定做出如下声明：</w:t>
      </w:r>
      <w:r/>
    </w:p>
    <w:p>
      <w:pPr>
        <w:ind w:firstLine="560"/>
        <w:spacing w:line="520" w:lineRule="exact"/>
        <w:rPr>
          <w:rFonts w:hint="eastAsia" w:ascii="宋体" w:hAnsi="宋体" w:cs="宋体"/>
          <w:sz w:val="24"/>
        </w:rPr>
      </w:pPr>
      <w:r>
        <w:rPr>
          <w:rFonts w:hint="eastAsia" w:ascii="宋体" w:hAnsi="宋体" w:cs="宋体"/>
          <w:sz w:val="24"/>
        </w:rPr>
        <w:t xml:space="preserve">1.我单位具有独立承担民事责任的能力；</w:t>
      </w:r>
      <w:r/>
    </w:p>
    <w:p>
      <w:pPr>
        <w:ind w:firstLine="560"/>
        <w:spacing w:line="52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560"/>
        <w:spacing w:line="52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560"/>
        <w:spacing w:line="52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560"/>
        <w:jc w:val="left"/>
        <w:spacing w:line="640" w:lineRule="exact"/>
        <w:rPr>
          <w:rFonts w:hint="eastAsia" w:ascii="宋体" w:hAnsi="宋体" w:cs="宋体"/>
          <w:sz w:val="24"/>
        </w:rPr>
      </w:pPr>
      <w:r>
        <w:rPr>
          <w:rFonts w:hint="eastAsia" w:ascii="宋体" w:hAnsi="宋体" w:cs="宋体"/>
          <w:sz w:val="24"/>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cs="宋体"/>
          <w:sz w:val="24"/>
        </w:rPr>
      </w:pPr>
      <w:r>
        <w:rPr>
          <w:rFonts w:hint="eastAsia" w:ascii="宋体" w:hAnsi="宋体" w:cs="宋体"/>
          <w:sz w:val="24"/>
        </w:rPr>
        <w:t xml:space="preserve">6.我单位满足法律、行政法规规定的其他条件。</w:t>
      </w:r>
      <w:r/>
    </w:p>
    <w:p>
      <w:pPr>
        <w:spacing w:line="520" w:lineRule="exact"/>
        <w:rPr>
          <w:rFonts w:hint="eastAsia" w:ascii="宋体" w:hAnsi="宋体" w:cs="宋体"/>
          <w:sz w:val="24"/>
          <w:u w:val="single"/>
        </w:rPr>
      </w:pPr>
      <w:r>
        <w:rPr>
          <w:rFonts w:hint="eastAsia" w:ascii="宋体" w:hAnsi="宋体" w:cs="宋体"/>
          <w:sz w:val="24"/>
          <w:u w:val="single"/>
        </w:rPr>
      </w:r>
      <w:r/>
    </w:p>
    <w:p>
      <w:pPr>
        <w:spacing w:line="520" w:lineRule="exact"/>
        <w:rPr>
          <w:rFonts w:hint="eastAsia" w:ascii="宋体" w:hAnsi="宋体" w:cs="宋体"/>
          <w:sz w:val="24"/>
          <w:u w:val="single"/>
        </w:rPr>
      </w:pPr>
      <w:r>
        <w:rPr>
          <w:rFonts w:hint="eastAsia" w:ascii="宋体" w:hAnsi="宋体" w:cs="宋体"/>
          <w:sz w:val="24"/>
          <w:u w:val="single"/>
        </w:rPr>
      </w:r>
      <w:r/>
    </w:p>
    <w:p>
      <w:pPr>
        <w:jc w:val="center"/>
        <w:spacing w:line="640" w:lineRule="exact"/>
        <w:rPr>
          <w:rFonts w:hint="eastAsia" w:ascii="宋体" w:hAnsi="宋体" w:cs="宋体"/>
          <w:sz w:val="24"/>
          <w:lang w:val="zh-CN"/>
        </w:rPr>
      </w:pPr>
      <w:r>
        <w:rPr>
          <w:rFonts w:hint="eastAsia" w:ascii="宋体" w:hAnsi="宋体" w:cs="宋体"/>
          <w:sz w:val="24"/>
        </w:rPr>
        <w:t xml:space="preserve">                    承诺人：</w:t>
      </w:r>
      <w:r>
        <w:rPr>
          <w:rFonts w:hint="eastAsia" w:ascii="宋体" w:hAnsi="宋体" w:cs="宋体"/>
          <w:sz w:val="24"/>
          <w:u w:val="single"/>
          <w:lang w:val="zh-CN"/>
        </w:rPr>
        <w:t xml:space="preserve">     （电子签章）    </w:t>
      </w:r>
      <w:r/>
    </w:p>
    <w:p>
      <w:pPr>
        <w:spacing w:line="520" w:lineRule="exact"/>
        <w:rPr>
          <w:rFonts w:hint="eastAsia" w:ascii="宋体" w:hAnsi="宋体" w:cs="宋体"/>
          <w:sz w:val="28"/>
          <w:szCs w:val="28"/>
        </w:rPr>
      </w:pPr>
      <w:r>
        <w:rPr>
          <w:rFonts w:hint="eastAsia" w:ascii="宋体" w:hAnsi="宋体" w:cs="宋体"/>
          <w:sz w:val="24"/>
        </w:rPr>
        <w:t xml:space="preserve">                                  </w:t>
      </w:r>
      <w:r>
        <w:rPr>
          <w:rFonts w:hint="eastAsia" w:ascii="宋体" w:hAnsi="宋体" w:cs="宋体"/>
          <w:sz w:val="24"/>
          <w:lang w:val="zh-CN"/>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lang w:val="zh-CN"/>
        </w:rPr>
        <w:t xml:space="preserve">月</w:t>
      </w:r>
      <w:r>
        <w:rPr>
          <w:rFonts w:hint="eastAsia" w:ascii="宋体" w:hAnsi="宋体" w:cs="宋体"/>
          <w:sz w:val="24"/>
          <w:u w:val="single"/>
        </w:rPr>
        <w:t xml:space="preserve">      </w:t>
      </w:r>
      <w:r>
        <w:rPr>
          <w:rFonts w:hint="eastAsia" w:ascii="宋体" w:hAnsi="宋体" w:cs="宋体"/>
          <w:sz w:val="24"/>
          <w:lang w:val="zh-CN"/>
        </w:rPr>
        <w:t xml:space="preserve">日</w:t>
      </w:r>
      <w:r/>
    </w:p>
    <w:p>
      <w:pPr>
        <w:spacing w:line="520" w:lineRule="exact"/>
        <w:rPr>
          <w:rFonts w:hint="eastAsia" w:ascii="宋体" w:hAnsi="宋体" w:cs="宋体"/>
          <w:sz w:val="28"/>
          <w:szCs w:val="28"/>
          <w:u w:val="single"/>
        </w:rPr>
      </w:pPr>
      <w:r>
        <w:rPr>
          <w:rFonts w:hint="eastAsia" w:ascii="宋体" w:hAnsi="宋体" w:cs="宋体"/>
          <w:sz w:val="28"/>
          <w:szCs w:val="28"/>
          <w:u w:val="single"/>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sz w:val="28"/>
          <w:szCs w:val="28"/>
        </w:rPr>
      </w:pPr>
      <w:r>
        <w:rPr>
          <w:rFonts w:hint="eastAsia" w:ascii="宋体" w:hAnsi="宋体" w:cs="宋体"/>
          <w:sz w:val="28"/>
          <w:szCs w:val="28"/>
        </w:rPr>
        <w:br w:type="page" w:clear="all"/>
      </w:r>
      <w:r/>
    </w:p>
    <w:p>
      <w:pPr>
        <w:rPr>
          <w:rFonts w:hint="eastAsia" w:ascii="宋体" w:hAnsi="宋体" w:cs="宋体"/>
          <w:sz w:val="28"/>
          <w:szCs w:val="28"/>
        </w:rPr>
      </w:pPr>
      <w:r>
        <w:rPr>
          <w:rFonts w:hint="eastAsia" w:ascii="宋体" w:hAnsi="宋体" w:cs="宋体"/>
          <w:b/>
          <w:sz w:val="32"/>
          <w:szCs w:val="32"/>
        </w:rPr>
        <w:t xml:space="preserve">示范格式四</w:t>
      </w:r>
      <w:r>
        <w:rPr>
          <w:rFonts w:hint="eastAsia" w:ascii="宋体" w:hAnsi="宋体" w:cs="宋体"/>
          <w:sz w:val="28"/>
          <w:szCs w:val="28"/>
        </w:rPr>
        <w:t xml:space="preserve">                                           </w:t>
      </w:r>
      <w:r/>
    </w:p>
    <w:p>
      <w:pPr>
        <w:jc w:val="center"/>
        <w:keepNext/>
        <w:spacing w:before="312" w:after="312" w:line="360" w:lineRule="auto"/>
        <w:tabs>
          <w:tab w:val="left" w:pos="0" w:leader="none"/>
        </w:tabs>
        <w:rPr>
          <w:rFonts w:hint="eastAsia" w:ascii="宋体" w:hAnsi="宋体" w:cs="宋体"/>
          <w:b/>
          <w:bCs/>
          <w:sz w:val="32"/>
          <w:szCs w:val="32"/>
        </w:rPr>
      </w:pPr>
      <w:r>
        <w:rPr>
          <w:rFonts w:hint="eastAsia" w:ascii="宋体" w:hAnsi="宋体" w:cs="宋体"/>
          <w:b/>
          <w:bCs/>
          <w:sz w:val="32"/>
          <w:szCs w:val="32"/>
        </w:rPr>
        <w:t xml:space="preserve">企业声明函（服务）</w:t>
      </w:r>
      <w:r/>
    </w:p>
    <w:p>
      <w:pPr>
        <w:pStyle w:val="866"/>
        <w:ind w:firstLine="0"/>
        <w:keepNext/>
        <w:spacing w:line="360" w:lineRule="auto"/>
        <w:rPr>
          <w:rFonts w:hint="eastAsia" w:ascii="宋体" w:hAnsi="宋体" w:cs="宋体"/>
          <w:b/>
          <w:sz w:val="24"/>
          <w:szCs w:val="24"/>
        </w:rPr>
      </w:pPr>
      <w:r>
        <w:rPr>
          <w:rFonts w:hint="eastAsia" w:ascii="宋体" w:hAnsi="宋体" w:cs="宋体"/>
          <w:b/>
          <w:sz w:val="24"/>
          <w:szCs w:val="24"/>
        </w:rPr>
        <w:t xml:space="preserve">致淮安市淮阴区人民法院：</w:t>
      </w:r>
      <w:r/>
    </w:p>
    <w:p>
      <w:pPr>
        <w:pStyle w:val="673"/>
        <w:ind w:firstLine="560"/>
        <w:spacing w:line="360" w:lineRule="auto"/>
        <w:rPr>
          <w:rFonts w:hint="eastAsia" w:ascii="宋体" w:hAnsi="宋体" w:cs="宋体"/>
          <w:bCs/>
          <w:sz w:val="24"/>
          <w:szCs w:val="24"/>
        </w:rPr>
      </w:pPr>
      <w:r>
        <w:rPr>
          <w:rFonts w:hint="eastAsia" w:ascii="宋体" w:hAnsi="宋体" w:cs="宋体"/>
          <w:bCs/>
          <w:sz w:val="24"/>
          <w:szCs w:val="24"/>
        </w:rPr>
        <w:t xml:space="preserve">本公司郑重声明，根据《政府采购促进中小企业发展管理办法》（财库﹝2020﹞46 号）的规定，本公司参加</w:t>
      </w:r>
      <w:r>
        <w:rPr>
          <w:rFonts w:hint="eastAsia" w:ascii="宋体" w:hAnsi="宋体" w:cs="宋体"/>
          <w:bCs/>
          <w:sz w:val="24"/>
          <w:szCs w:val="24"/>
          <w:u w:val="single"/>
        </w:rPr>
        <w:t xml:space="preserve">  </w:t>
      </w:r>
      <w:r>
        <w:rPr>
          <w:rFonts w:hint="eastAsia" w:ascii="宋体" w:hAnsi="宋体" w:cs="宋体"/>
          <w:color w:val="000000"/>
          <w:sz w:val="24"/>
          <w:szCs w:val="24"/>
          <w:u w:val="single"/>
        </w:rPr>
        <w:t xml:space="preserve">淮安市淮阴区人民法院 </w:t>
      </w:r>
      <w:r>
        <w:rPr>
          <w:rFonts w:hint="eastAsia" w:ascii="宋体" w:hAnsi="宋体" w:cs="宋体"/>
          <w:bCs/>
          <w:sz w:val="24"/>
          <w:szCs w:val="24"/>
          <w:u w:val="single"/>
        </w:rPr>
        <w:t xml:space="preserve"> </w:t>
      </w:r>
      <w:r>
        <w:rPr>
          <w:rFonts w:hint="eastAsia" w:ascii="宋体" w:hAnsi="宋体" w:cs="宋体"/>
          <w:bCs/>
          <w:sz w:val="24"/>
          <w:szCs w:val="24"/>
        </w:rPr>
        <w:t xml:space="preserve">的</w:t>
      </w:r>
      <w:r>
        <w:rPr>
          <w:rFonts w:hint="eastAsia" w:ascii="宋体" w:hAnsi="宋体" w:cs="宋体"/>
          <w:bCs/>
          <w:sz w:val="24"/>
          <w:szCs w:val="24"/>
          <w:u w:val="single"/>
        </w:rPr>
        <w:t xml:space="preserve">  </w:t>
      </w:r>
      <w:r>
        <w:rPr>
          <w:rFonts w:hint="eastAsia" w:ascii="宋体" w:hAnsi="宋体" w:cs="宋体"/>
          <w:color w:val="000000"/>
          <w:sz w:val="24"/>
          <w:szCs w:val="24"/>
          <w:u w:val="single"/>
        </w:rPr>
        <w:t xml:space="preserve">淮安市淮阴区人民法院食堂食材采购项目</w:t>
      </w:r>
      <w:r>
        <w:rPr>
          <w:rFonts w:hint="eastAsia" w:ascii="宋体" w:hAnsi="宋体" w:cs="宋体"/>
          <w:bCs/>
          <w:sz w:val="24"/>
          <w:szCs w:val="24"/>
          <w:u w:val="single"/>
        </w:rPr>
        <w:t xml:space="preserve">  </w:t>
      </w:r>
      <w:r>
        <w:rPr>
          <w:rFonts w:hint="eastAsia" w:ascii="宋体" w:hAnsi="宋体" w:cs="宋体"/>
          <w:bCs/>
          <w:sz w:val="24"/>
          <w:szCs w:val="24"/>
        </w:rPr>
        <w:t xml:space="preserve">采购活动，服务全部由符合政策要求的中小企业承接。相关企业的具体情况如下：</w:t>
      </w:r>
      <w:r/>
    </w:p>
    <w:p>
      <w:pPr>
        <w:pStyle w:val="673"/>
        <w:ind w:firstLine="560"/>
        <w:spacing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u w:val="single"/>
        </w:rPr>
        <w:t xml:space="preserve"> （标的名称） </w:t>
      </w:r>
      <w:r>
        <w:rPr>
          <w:rFonts w:hint="eastAsia" w:ascii="宋体" w:hAnsi="宋体" w:cs="宋体"/>
          <w:bCs/>
          <w:sz w:val="24"/>
          <w:szCs w:val="24"/>
        </w:rPr>
        <w:t xml:space="preserve">，属于（采购文件中明确的所属行业）；承接企业为</w:t>
      </w:r>
      <w:r>
        <w:rPr>
          <w:rFonts w:hint="eastAsia" w:ascii="宋体" w:hAnsi="宋体" w:cs="宋体"/>
          <w:bCs/>
          <w:sz w:val="24"/>
          <w:szCs w:val="24"/>
          <w:u w:val="single"/>
        </w:rPr>
        <w:t xml:space="preserve">  （企业名称）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 </w:t>
      </w:r>
      <w:r/>
    </w:p>
    <w:p>
      <w:pPr>
        <w:pStyle w:val="673"/>
        <w:ind w:firstLine="560"/>
        <w:spacing w:line="360" w:lineRule="auto"/>
        <w:rPr>
          <w:rFonts w:hint="eastAsia" w:ascii="宋体" w:hAnsi="宋体" w:cs="宋体"/>
          <w:bCs/>
          <w:sz w:val="24"/>
          <w:szCs w:val="24"/>
        </w:rPr>
      </w:pPr>
      <w:r>
        <w:rPr>
          <w:rFonts w:hint="eastAsia" w:ascii="宋体" w:hAnsi="宋体" w:cs="宋体"/>
          <w:bCs/>
          <w:sz w:val="24"/>
          <w:szCs w:val="24"/>
        </w:rPr>
        <w:t xml:space="preserve">2. </w:t>
      </w:r>
      <w:r>
        <w:rPr>
          <w:rFonts w:hint="eastAsia" w:ascii="宋体" w:hAnsi="宋体" w:cs="宋体"/>
          <w:bCs/>
          <w:sz w:val="24"/>
          <w:szCs w:val="24"/>
          <w:u w:val="single"/>
        </w:rPr>
        <w:t xml:space="preserve">（标的名称） </w:t>
      </w:r>
      <w:r>
        <w:rPr>
          <w:rFonts w:hint="eastAsia" w:ascii="宋体" w:hAnsi="宋体" w:cs="宋体"/>
          <w:bCs/>
          <w:sz w:val="24"/>
          <w:szCs w:val="24"/>
        </w:rPr>
        <w:t xml:space="preserve">，属于（采购文件中明确的所属行业）；承接企业为（企业名称），从业人员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 </w:t>
      </w:r>
      <w:r/>
    </w:p>
    <w:p>
      <w:pPr>
        <w:pStyle w:val="673"/>
        <w:ind w:firstLine="560"/>
        <w:spacing w:line="360" w:lineRule="auto"/>
        <w:rPr>
          <w:rFonts w:hint="eastAsia" w:ascii="宋体" w:hAnsi="宋体" w:cs="宋体"/>
          <w:bCs/>
          <w:sz w:val="24"/>
          <w:szCs w:val="24"/>
        </w:rPr>
      </w:pPr>
      <w:r>
        <w:rPr>
          <w:rFonts w:hint="eastAsia" w:ascii="宋体" w:hAnsi="宋体" w:cs="宋体"/>
          <w:bCs/>
          <w:sz w:val="24"/>
          <w:szCs w:val="24"/>
        </w:rPr>
        <w:t xml:space="preserve">……</w:t>
      </w:r>
      <w:r/>
    </w:p>
    <w:p>
      <w:pPr>
        <w:pStyle w:val="673"/>
        <w:ind w:firstLine="560"/>
        <w:spacing w:line="360" w:lineRule="auto"/>
        <w:rPr>
          <w:rFonts w:hint="eastAsia" w:ascii="宋体" w:hAnsi="宋体" w:cs="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w:t>
      </w:r>
      <w:r/>
    </w:p>
    <w:p>
      <w:pPr>
        <w:pStyle w:val="673"/>
        <w:ind w:firstLine="560"/>
        <w:spacing w:line="360" w:lineRule="auto"/>
        <w:rPr>
          <w:rFonts w:hint="eastAsia" w:ascii="宋体" w:hAnsi="宋体" w:cs="宋体"/>
          <w:bCs/>
          <w:sz w:val="24"/>
          <w:szCs w:val="24"/>
          <w:lang w:val="zh-CN"/>
        </w:rPr>
      </w:pPr>
      <w:r>
        <w:rPr>
          <w:rFonts w:hint="eastAsia" w:ascii="宋体" w:hAnsi="宋体" w:cs="宋体"/>
          <w:bCs/>
          <w:sz w:val="24"/>
          <w:szCs w:val="24"/>
        </w:rPr>
        <w:t xml:space="preserve">本企业对上述声明内容的真实性负责。如有虚假，将依法承担相应责任</w:t>
      </w:r>
      <w:r>
        <w:rPr>
          <w:rFonts w:hint="eastAsia" w:ascii="宋体" w:hAnsi="宋体" w:cs="宋体"/>
          <w:bCs/>
          <w:sz w:val="24"/>
          <w:szCs w:val="24"/>
          <w:lang w:val="zh-CN"/>
        </w:rPr>
        <w:t xml:space="preserve">。</w:t>
      </w:r>
      <w:r/>
    </w:p>
    <w:p>
      <w:pPr>
        <w:pStyle w:val="866"/>
        <w:ind w:firstLine="560"/>
        <w:keepNext/>
        <w:spacing w:line="360" w:lineRule="auto"/>
        <w:rPr>
          <w:rFonts w:hint="eastAsia" w:ascii="宋体" w:hAnsi="宋体" w:cs="宋体"/>
          <w:bCs/>
          <w:sz w:val="24"/>
          <w:szCs w:val="24"/>
        </w:rPr>
      </w:pPr>
      <w:r>
        <w:rPr>
          <w:rFonts w:hint="eastAsia" w:ascii="宋体" w:hAnsi="宋体" w:cs="宋体"/>
          <w:bCs/>
          <w:sz w:val="24"/>
          <w:szCs w:val="24"/>
        </w:rPr>
      </w:r>
      <w:r/>
    </w:p>
    <w:p>
      <w:pPr>
        <w:jc w:val="center"/>
        <w:keepNext/>
        <w:spacing w:line="360" w:lineRule="auto"/>
        <w:rPr>
          <w:rFonts w:hint="eastAsia" w:ascii="宋体" w:hAnsi="宋体" w:cs="宋体"/>
          <w:bCs/>
          <w:sz w:val="24"/>
          <w:szCs w:val="24"/>
        </w:rPr>
      </w:pPr>
      <w:r>
        <w:rPr>
          <w:rFonts w:hint="eastAsia" w:ascii="宋体" w:hAnsi="宋体" w:cs="宋体"/>
          <w:bCs/>
          <w:sz w:val="24"/>
          <w:szCs w:val="24"/>
        </w:rPr>
        <w:t xml:space="preserve">                </w:t>
      </w:r>
      <w:r/>
    </w:p>
    <w:p>
      <w:pPr>
        <w:jc w:val="center"/>
        <w:spacing w:line="640" w:lineRule="exact"/>
        <w:rPr>
          <w:rFonts w:hint="eastAsia" w:ascii="宋体" w:hAnsi="宋体" w:cs="宋体"/>
          <w:sz w:val="24"/>
          <w:lang w:val="zh-CN"/>
        </w:rPr>
      </w:pPr>
      <w:r>
        <w:rPr>
          <w:rFonts w:hint="eastAsia" w:ascii="宋体" w:hAnsi="宋体" w:cs="宋体"/>
          <w:bCs/>
          <w:sz w:val="24"/>
          <w:szCs w:val="24"/>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szCs w:val="24"/>
          <w:lang w:val="zh-CN"/>
        </w:rPr>
        <w:t xml:space="preserve">或其委托代理人</w:t>
      </w:r>
      <w:r>
        <w:rPr>
          <w:rFonts w:hint="eastAsia" w:ascii="宋体" w:hAnsi="宋体" w:cs="宋体"/>
          <w:sz w:val="24"/>
        </w:rPr>
        <w:t xml:space="preserve">：</w:t>
      </w:r>
      <w:r>
        <w:rPr>
          <w:rFonts w:hint="eastAsia" w:ascii="宋体" w:hAnsi="宋体" w:cs="宋体"/>
          <w:sz w:val="24"/>
          <w:u w:val="single"/>
        </w:rPr>
        <w:t xml:space="preserve">（电子签章或电子签字）</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jc w:val="center"/>
        <w:keepNext/>
        <w:spacing w:line="360" w:lineRule="auto"/>
        <w:rPr>
          <w:rFonts w:hint="eastAsia" w:ascii="宋体" w:hAnsi="宋体" w:cs="宋体"/>
          <w:sz w:val="24"/>
          <w:szCs w:val="24"/>
          <w:lang w:val="zh-CN"/>
        </w:rPr>
      </w:pPr>
      <w:r>
        <w:rPr>
          <w:rFonts w:hint="eastAsia" w:ascii="宋体" w:hAnsi="宋体" w:cs="宋体"/>
          <w:sz w:val="24"/>
          <w:szCs w:val="24"/>
          <w:lang w:val="zh-CN"/>
        </w:rPr>
      </w:r>
      <w:r/>
    </w:p>
    <w:p>
      <w:pPr>
        <w:pStyle w:val="866"/>
        <w:ind w:firstLine="0"/>
        <w:keepNext/>
        <w:spacing w:line="360" w:lineRule="auto"/>
        <w:rPr>
          <w:rFonts w:hint="eastAsia" w:ascii="宋体" w:hAnsi="宋体" w:cs="宋体"/>
          <w:bCs/>
          <w:sz w:val="28"/>
          <w:szCs w:val="28"/>
        </w:rPr>
      </w:pPr>
      <w:r>
        <w:rPr>
          <w:rFonts w:hint="eastAsia" w:ascii="宋体" w:hAnsi="宋体" w:cs="宋体"/>
          <w:bCs/>
          <w:sz w:val="28"/>
          <w:szCs w:val="28"/>
        </w:rPr>
      </w:r>
      <w:r/>
    </w:p>
    <w:p>
      <w:pPr>
        <w:pStyle w:val="866"/>
        <w:ind w:firstLine="480"/>
        <w:spacing w:line="600" w:lineRule="exact"/>
        <w:rPr>
          <w:rFonts w:hint="eastAsia" w:ascii="宋体" w:hAnsi="宋体" w:cs="宋体"/>
          <w:bCs/>
          <w:sz w:val="24"/>
        </w:rPr>
      </w:pPr>
      <w:r>
        <w:rPr>
          <w:rFonts w:hint="eastAsia" w:ascii="宋体" w:hAnsi="宋体" w:cs="宋体"/>
          <w:bCs/>
          <w:sz w:val="24"/>
        </w:rPr>
        <w:t xml:space="preserve">注：从业人员、营业收入、资产总额填报上一年度数据，无上一年度数据的新成立企业可不填报。</w:t>
      </w:r>
      <w:r/>
    </w:p>
    <w:p>
      <w:pPr>
        <w:pStyle w:val="866"/>
        <w:ind w:firstLine="0"/>
        <w:jc w:val="left"/>
        <w:spacing w:line="520" w:lineRule="exact"/>
        <w:rPr>
          <w:rFonts w:hint="eastAsia" w:ascii="宋体" w:hAnsi="宋体" w:cs="宋体"/>
          <w:b/>
          <w:bCs/>
          <w:sz w:val="32"/>
          <w:szCs w:val="32"/>
        </w:rPr>
      </w:pPr>
      <w:r>
        <w:rPr>
          <w:rFonts w:hint="eastAsia" w:ascii="宋体" w:hAnsi="宋体" w:cs="宋体"/>
          <w:b/>
          <w:sz w:val="32"/>
          <w:szCs w:val="32"/>
        </w:rPr>
        <w:t xml:space="preserve">示范格式五</w:t>
      </w:r>
      <w:r/>
    </w:p>
    <w:p>
      <w:pPr>
        <w:jc w:val="center"/>
        <w:spacing w:line="640" w:lineRule="exact"/>
        <w:widowControl/>
        <w:rPr>
          <w:rFonts w:hint="eastAsia" w:ascii="宋体" w:hAnsi="宋体" w:cs="宋体"/>
          <w:sz w:val="24"/>
        </w:rPr>
      </w:pPr>
      <w:r>
        <w:rPr>
          <w:rFonts w:hint="eastAsia" w:ascii="宋体" w:hAnsi="宋体" w:cs="宋体"/>
          <w:b/>
          <w:bCs/>
          <w:sz w:val="32"/>
          <w:szCs w:val="32"/>
        </w:rPr>
        <w:t xml:space="preserve">残疾人福利性单位声明函</w:t>
      </w:r>
      <w:r/>
    </w:p>
    <w:p>
      <w:pPr>
        <w:pStyle w:val="866"/>
        <w:ind w:firstLine="0"/>
        <w:spacing w:line="640" w:lineRule="exact"/>
        <w:rPr>
          <w:rFonts w:hint="eastAsia" w:ascii="宋体" w:hAnsi="宋体" w:cs="宋体"/>
          <w:bCs/>
          <w:sz w:val="24"/>
        </w:rPr>
      </w:pPr>
      <w:r>
        <w:rPr>
          <w:rFonts w:hint="eastAsia" w:ascii="宋体" w:hAnsi="宋体" w:cs="宋体"/>
          <w:bCs/>
          <w:sz w:val="24"/>
        </w:rPr>
        <w:t xml:space="preserve">致淮安市淮阴区人民法院：</w:t>
      </w:r>
      <w:r/>
    </w:p>
    <w:p>
      <w:pPr>
        <w:pStyle w:val="866"/>
        <w:ind w:firstLine="560"/>
        <w:spacing w:line="640" w:lineRule="exact"/>
        <w:rPr>
          <w:rFonts w:hint="eastAsia"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6"/>
        <w:ind w:firstLine="560"/>
        <w:spacing w:line="640" w:lineRule="exact"/>
        <w:rPr>
          <w:rFonts w:hint="eastAsia" w:ascii="宋体" w:hAnsi="宋体" w:cs="宋体"/>
          <w:bCs/>
          <w:sz w:val="24"/>
        </w:rPr>
      </w:pPr>
      <w:r>
        <w:rPr>
          <w:rFonts w:hint="eastAsia" w:ascii="宋体" w:hAnsi="宋体" w:cs="宋体"/>
          <w:bCs/>
          <w:sz w:val="24"/>
        </w:rPr>
        <w:t xml:space="preserve">1.根据《财政部 民政部 中国残疾人联合会关于促进残疾人就业政府采购政策的通知》（财库〔2017〕141 号）规定的划分标准，本公司为残疾人福利性企业。</w:t>
      </w:r>
      <w:r/>
    </w:p>
    <w:p>
      <w:pPr>
        <w:pStyle w:val="866"/>
        <w:ind w:firstLine="560"/>
        <w:spacing w:line="640" w:lineRule="exact"/>
        <w:rPr>
          <w:rFonts w:hint="eastAsia" w:ascii="宋体" w:hAnsi="宋体" w:cs="宋体"/>
          <w:bCs/>
          <w:sz w:val="24"/>
        </w:rPr>
      </w:pPr>
      <w:r>
        <w:rPr>
          <w:rFonts w:hint="eastAsia" w:ascii="宋体" w:hAnsi="宋体" w:cs="宋体"/>
          <w:bCs/>
          <w:sz w:val="24"/>
        </w:rPr>
        <w:t xml:space="preserve">2.本单位参加</w:t>
      </w:r>
      <w:r>
        <w:rPr>
          <w:rFonts w:hint="eastAsia" w:ascii="宋体" w:hAnsi="宋体" w:cs="宋体"/>
          <w:bCs/>
          <w:sz w:val="24"/>
          <w:u w:val="single"/>
        </w:rPr>
        <w:t xml:space="preserve">（采购单位名称） </w:t>
      </w:r>
      <w:r>
        <w:rPr>
          <w:rFonts w:hint="eastAsia" w:ascii="宋体" w:hAnsi="宋体" w:cs="宋体"/>
          <w:bCs/>
          <w:sz w:val="24"/>
        </w:rPr>
        <w:t xml:space="preserve">的</w:t>
      </w:r>
      <w:r>
        <w:rPr>
          <w:rFonts w:hint="eastAsia" w:ascii="宋体" w:hAnsi="宋体" w:cs="宋体"/>
          <w:bCs/>
          <w:sz w:val="24"/>
          <w:u w:val="single"/>
        </w:rPr>
        <w:t xml:space="preserve">（采购项目名称）</w:t>
      </w:r>
      <w:r>
        <w:rPr>
          <w:rFonts w:hint="eastAsia" w:ascii="宋体" w:hAnsi="宋体" w:cs="宋体"/>
          <w:bCs/>
          <w:sz w:val="24"/>
        </w:rPr>
        <w:t xml:space="preserve">采购活动提供本企业制造的货物，由本企业承担工程、提供服务，或者提供其他残疾人福利性单位制造的货物（不包括使用非残疾人福利性单位注册商标的货物）。</w:t>
      </w:r>
      <w:r/>
    </w:p>
    <w:p>
      <w:pPr>
        <w:pStyle w:val="866"/>
        <w:ind w:firstLine="560"/>
        <w:spacing w:line="640" w:lineRule="exact"/>
        <w:rPr>
          <w:rFonts w:hint="eastAsia" w:ascii="宋体" w:hAnsi="宋体" w:cs="宋体"/>
          <w:bCs/>
          <w:sz w:val="24"/>
        </w:rPr>
      </w:pPr>
      <w:r>
        <w:rPr>
          <w:rFonts w:hint="eastAsia" w:ascii="宋体" w:hAnsi="宋体" w:cs="宋体"/>
          <w:sz w:val="24"/>
        </w:rPr>
        <w:t xml:space="preserve">注：</w:t>
      </w:r>
      <w:r>
        <w:rPr>
          <w:rFonts w:hint="eastAsia" w:ascii="宋体" w:hAnsi="宋体" w:cs="宋体"/>
          <w:bCs/>
          <w:sz w:val="24"/>
        </w:rPr>
        <w:t xml:space="preserve">本公司对上述声明的真实性负责。如有虚假，将依法承担相应责任。</w:t>
      </w:r>
      <w:r/>
    </w:p>
    <w:p>
      <w:pPr>
        <w:pStyle w:val="866"/>
        <w:ind w:firstLine="560"/>
        <w:spacing w:line="640" w:lineRule="exact"/>
        <w:rPr>
          <w:rFonts w:hint="eastAsia" w:ascii="宋体" w:hAnsi="宋体" w:cs="宋体"/>
          <w:sz w:val="24"/>
        </w:rPr>
      </w:pPr>
      <w:r>
        <w:rPr>
          <w:rFonts w:hint="eastAsia" w:ascii="宋体" w:hAnsi="宋体" w:cs="宋体"/>
          <w:sz w:val="24"/>
        </w:rPr>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szCs w:val="24"/>
          <w:lang w:val="zh-CN"/>
        </w:rPr>
        <w:t xml:space="preserve">或其委托代理人</w:t>
      </w:r>
      <w:r>
        <w:rPr>
          <w:rFonts w:hint="eastAsia" w:ascii="宋体" w:hAnsi="宋体" w:cs="宋体"/>
          <w:sz w:val="24"/>
        </w:rPr>
        <w:t xml:space="preserve">：</w:t>
      </w:r>
      <w:r>
        <w:rPr>
          <w:rFonts w:hint="eastAsia" w:ascii="宋体" w:hAnsi="宋体" w:cs="宋体"/>
          <w:sz w:val="24"/>
          <w:u w:val="single"/>
        </w:rPr>
        <w:t xml:space="preserve">（电子签章或电子签字）</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566"/>
        <w:spacing w:line="640" w:lineRule="exact"/>
        <w:rPr>
          <w:rFonts w:hint="eastAsia" w:ascii="宋体" w:hAnsi="宋体" w:cs="宋体"/>
          <w:sz w:val="24"/>
        </w:rPr>
      </w:pPr>
      <w:r>
        <w:rPr>
          <w:rFonts w:hint="eastAsia" w:ascii="宋体" w:hAnsi="宋体" w:cs="宋体"/>
          <w:sz w:val="24"/>
        </w:rPr>
      </w:r>
      <w:r/>
    </w:p>
    <w:p>
      <w:pPr>
        <w:ind w:firstLine="566"/>
        <w:spacing w:line="640" w:lineRule="exact"/>
        <w:rPr>
          <w:rFonts w:hint="eastAsia" w:ascii="宋体" w:hAnsi="宋体" w:cs="宋体"/>
          <w:sz w:val="24"/>
        </w:rPr>
      </w:pPr>
      <w:r>
        <w:rPr>
          <w:rFonts w:hint="eastAsia" w:ascii="宋体" w:hAnsi="宋体" w:cs="宋体"/>
          <w:sz w:val="24"/>
        </w:rPr>
      </w:r>
      <w:r/>
    </w:p>
    <w:p>
      <w:pPr>
        <w:ind w:firstLine="566"/>
        <w:spacing w:line="640" w:lineRule="exact"/>
        <w:rPr>
          <w:rFonts w:hint="eastAsia" w:ascii="宋体" w:hAnsi="宋体" w:cs="宋体"/>
          <w:sz w:val="24"/>
        </w:rPr>
      </w:pPr>
      <w:r>
        <w:rPr>
          <w:rFonts w:hint="eastAsia" w:ascii="宋体" w:hAnsi="宋体" w:cs="宋体"/>
          <w:sz w:val="24"/>
        </w:rPr>
      </w:r>
      <w:r/>
    </w:p>
    <w:p>
      <w:pPr>
        <w:ind w:firstLine="566"/>
        <w:spacing w:line="640" w:lineRule="exact"/>
        <w:rPr>
          <w:rFonts w:hint="eastAsia" w:ascii="宋体" w:hAnsi="宋体" w:cs="宋体"/>
          <w:sz w:val="28"/>
          <w:szCs w:val="28"/>
        </w:rPr>
      </w:pPr>
      <w:r>
        <w:rPr>
          <w:rFonts w:hint="eastAsia" w:ascii="宋体" w:hAnsi="宋体" w:cs="宋体"/>
          <w:sz w:val="24"/>
        </w:rPr>
        <w:t xml:space="preserve">注：非残疾人福利性单位不需提供此函。</w:t>
      </w:r>
      <w:bookmarkEnd w:id="89"/>
      <w:r/>
      <w:bookmarkEnd w:id="90"/>
      <w:r/>
      <w:bookmarkEnd w:id="94"/>
      <w:r/>
      <w:bookmarkEnd w:id="95"/>
      <w:r/>
      <w:bookmarkEnd w:id="96"/>
      <w:r/>
      <w:r/>
    </w:p>
    <w:sectPr>
      <w:headerReference w:type="default" r:id="rId9"/>
      <w:headerReference w:type="first" r:id="rId10"/>
      <w:footerReference w:type="default" r:id="rId11"/>
      <w:footerReference w:type="even" r:id="rId12"/>
      <w:footnotePr/>
      <w:endnotePr/>
      <w:type w:val="nextPage"/>
      <w:pgSz w:w="11906" w:h="16838" w:orient="portrait"/>
      <w:pgMar w:top="1418" w:right="1587" w:bottom="1418" w:left="158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华文行楷">
    <w:panose1 w:val="02010800040101010101"/>
  </w:font>
  <w:font w:name="仿宋">
    <w:panose1 w:val="02010609060101010101"/>
  </w:font>
  <w:font w:name="Courier New">
    <w:panose1 w:val="02070309020205020404"/>
  </w:font>
  <w:font w:name="华文彩云">
    <w:panose1 w:val="02010800040101010101"/>
  </w:font>
  <w:font w:name="EU-F1">
    <w:panose1 w:val="020B0503020202020204"/>
  </w:font>
  <w:font w:name="楷体_GB2312">
    <w:panose1 w:val="02010609060101010101"/>
  </w:font>
  <w:font w:name="Cambria">
    <w:panose1 w:val="02040503050406030204"/>
  </w:font>
  <w:font w:name="Verdana">
    <w:panose1 w:val="020B0604030504040204"/>
  </w:font>
  <w:font w:name="黑体">
    <w:panose1 w:val="02010609060101010101"/>
  </w:font>
  <w:font w:name="仿宋_GB2312">
    <w:panose1 w:val="02010609060101010101"/>
  </w:font>
  <w:font w:name="楷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69"/>
        <w:rFonts w:hint="eastAsia" w:ascii="宋体" w:hAnsi="宋体"/>
      </w:rPr>
      <w:framePr w:wrap="around" w:vAnchor="text" w:hAnchor="margin" w:xAlign="center" w:y="1"/>
    </w:pPr>
    <w:r>
      <w:rPr>
        <w:rFonts w:ascii="宋体" w:hAnsi="宋体"/>
      </w:rPr>
      <w:fldChar w:fldCharType="begin"/>
    </w:r>
    <w:r>
      <w:rPr>
        <w:rStyle w:val="869"/>
        <w:rFonts w:ascii="宋体" w:hAnsi="宋体"/>
      </w:rPr>
      <w:instrText xml:space="preserve">PAGE  </w:instrText>
    </w:r>
    <w:r>
      <w:rPr>
        <w:rFonts w:ascii="宋体" w:hAnsi="宋体"/>
      </w:rPr>
      <w:fldChar w:fldCharType="separate"/>
    </w:r>
    <w:r>
      <w:rPr>
        <w:rStyle w:val="869"/>
        <w:rFonts w:ascii="宋体" w:hAnsi="宋体"/>
      </w:rPr>
      <w:t xml:space="preserve">32</w:t>
    </w:r>
    <w:r>
      <w:rPr>
        <w:rFonts w:ascii="宋体" w:hAnsi="宋体"/>
      </w:rPr>
      <w:fldChar w:fldCharType="end"/>
    </w:r>
    <w:r/>
  </w:p>
  <w:p>
    <w:pPr>
      <w:pStyle w:val="86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69"/>
      </w:rPr>
      <w:framePr w:wrap="around" w:vAnchor="text" w:hAnchor="margin" w:xAlign="center" w:y="1"/>
    </w:pPr>
    <w:r>
      <w:fldChar w:fldCharType="begin"/>
    </w:r>
    <w:r>
      <w:rPr>
        <w:rStyle w:val="869"/>
      </w:rPr>
      <w:instrText xml:space="preserve">PAGE  </w:instrText>
    </w:r>
    <w:r>
      <w:fldChar w:fldCharType="separate"/>
    </w:r>
    <w:r>
      <w:rPr>
        <w:rStyle w:val="869"/>
      </w:rPr>
      <w:t xml:space="preserve">1</w:t>
    </w:r>
    <w: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Fonts w:hint="eastAsia" w:ascii="华文行楷" w:hAnsi="黑体" w:eastAsia="华文行楷"/>
        <w:sz w:val="28"/>
        <w:szCs w:val="28"/>
      </w:rPr>
    </w:pPr>
    <w:r>
      <w:rPr>
        <w:rFonts w:hint="eastAsia" w:ascii="华文行楷" w:hAnsi="黑体" w:eastAsia="华文行楷"/>
        <w:sz w:val="28"/>
        <w:szCs w:val="28"/>
      </w:rPr>
      <w:t xml:space="preserve">淮安市淮阴区政府采购“苏采云全流程不见面”竞争性磋商文件</w:t>
    </w:r>
    <w:r/>
  </w:p>
  <w:p>
    <w:pPr>
      <w:pStyle w:val="6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ascii="Times New Roman" w:hAnsi="Times New Roman" w:cs="Times New Roman"/>
        <w:sz w:val="32"/>
        <w:szCs w:val="32"/>
      </w:rPr>
    </w:lvl>
    <w:lvl w:ilvl="3">
      <w:start w:val="1"/>
      <w:numFmt w:val="decimal"/>
      <w:pStyle w:val="664"/>
      <w:isLgl/>
      <w:suff w:val="space"/>
      <w:lvlText w:val="%1.%2.%3.%4"/>
      <w:lvlJc w:val="left"/>
      <w:pPr>
        <w:ind w:left="3060" w:firstLine="0"/>
      </w:pPr>
      <w:rPr>
        <w:rFonts w:hint="eastAsia"/>
      </w:rPr>
    </w:lvl>
    <w:lvl w:ilvl="4">
      <w:start w:val="1"/>
      <w:numFmt w:val="decimal"/>
      <w:isLgl/>
      <w:suff w:val="space"/>
      <w:lvlText w:val="%1.%2.%3.%4.%5"/>
      <w:lvlJc w:val="left"/>
      <w:pPr>
        <w:ind w:left="3060" w:firstLine="0"/>
      </w:pPr>
      <w:rPr>
        <w:rFonts w:hint="eastAsia"/>
      </w:rPr>
    </w:lvl>
    <w:lvl w:ilvl="5">
      <w:start w:val="1"/>
      <w:numFmt w:val="decimal"/>
      <w:isLgl/>
      <w:suff w:val="space"/>
      <w:lvlText w:val="%1.%2.%3.%4.%5.%6"/>
      <w:lvlJc w:val="left"/>
      <w:pPr>
        <w:ind w:left="3060" w:firstLine="0"/>
      </w:pPr>
      <w:rPr>
        <w:rFonts w:hint="eastAsia"/>
      </w:rPr>
    </w:lvl>
    <w:lvl w:ilvl="6">
      <w:start w:val="1"/>
      <w:numFmt w:val="none"/>
      <w:isLgl w:val="false"/>
      <w:suff w:val="nothing"/>
      <w:lvlText w:val=""/>
      <w:lvlJc w:val="left"/>
      <w:pPr>
        <w:ind w:left="3060" w:firstLine="0"/>
      </w:pPr>
      <w:rPr>
        <w:rFonts w:hint="eastAsia"/>
      </w:rPr>
    </w:lvl>
    <w:lvl w:ilvl="7">
      <w:start w:val="1"/>
      <w:numFmt w:val="none"/>
      <w:isLgl w:val="false"/>
      <w:suff w:val="nothing"/>
      <w:lvlText w:val=""/>
      <w:lvlJc w:val="left"/>
      <w:pPr>
        <w:ind w:left="3060" w:firstLine="0"/>
      </w:pPr>
      <w:rPr>
        <w:rFonts w:hint="eastAsia"/>
      </w:rPr>
    </w:lvl>
    <w:lvl w:ilvl="8">
      <w:start w:val="1"/>
      <w:numFmt w:val="none"/>
      <w:isLgl w:val="false"/>
      <w:suff w:val="nothing"/>
      <w:lvlText w:val=""/>
      <w:lvlJc w:val="left"/>
      <w:pPr>
        <w:ind w:left="306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0"/>
    <w:link w:val="661"/>
    <w:uiPriority w:val="9"/>
    <w:rPr>
      <w:rFonts w:ascii="Arial" w:hAnsi="Arial" w:eastAsia="Arial" w:cs="Arial"/>
      <w:sz w:val="40"/>
      <w:szCs w:val="40"/>
    </w:rPr>
  </w:style>
  <w:style w:type="character" w:styleId="21">
    <w:name w:val="Heading 5 Char"/>
    <w:basedOn w:val="670"/>
    <w:link w:val="665"/>
    <w:uiPriority w:val="9"/>
    <w:rPr>
      <w:rFonts w:ascii="Arial" w:hAnsi="Arial" w:eastAsia="Arial" w:cs="Arial"/>
      <w:b/>
      <w:bCs/>
      <w:sz w:val="24"/>
      <w:szCs w:val="24"/>
    </w:rPr>
  </w:style>
  <w:style w:type="character" w:styleId="23">
    <w:name w:val="Heading 6 Char"/>
    <w:basedOn w:val="670"/>
    <w:link w:val="666"/>
    <w:uiPriority w:val="9"/>
    <w:rPr>
      <w:rFonts w:ascii="Arial" w:hAnsi="Arial" w:eastAsia="Arial" w:cs="Arial"/>
      <w:b/>
      <w:bCs/>
      <w:sz w:val="22"/>
      <w:szCs w:val="22"/>
    </w:rPr>
  </w:style>
  <w:style w:type="character" w:styleId="25">
    <w:name w:val="Heading 7 Char"/>
    <w:basedOn w:val="670"/>
    <w:link w:val="667"/>
    <w:uiPriority w:val="9"/>
    <w:rPr>
      <w:rFonts w:ascii="Arial" w:hAnsi="Arial" w:eastAsia="Arial" w:cs="Arial"/>
      <w:b/>
      <w:bCs/>
      <w:i/>
      <w:iCs/>
      <w:sz w:val="22"/>
      <w:szCs w:val="22"/>
    </w:rPr>
  </w:style>
  <w:style w:type="character" w:styleId="27">
    <w:name w:val="Heading 8 Char"/>
    <w:basedOn w:val="670"/>
    <w:link w:val="668"/>
    <w:uiPriority w:val="9"/>
    <w:rPr>
      <w:rFonts w:ascii="Arial" w:hAnsi="Arial" w:eastAsia="Arial" w:cs="Arial"/>
      <w:i/>
      <w:iCs/>
      <w:sz w:val="22"/>
      <w:szCs w:val="22"/>
    </w:rPr>
  </w:style>
  <w:style w:type="character" w:styleId="29">
    <w:name w:val="Heading 9 Char"/>
    <w:basedOn w:val="670"/>
    <w:link w:val="669"/>
    <w:uiPriority w:val="9"/>
    <w:rPr>
      <w:rFonts w:ascii="Arial" w:hAnsi="Arial" w:eastAsia="Arial" w:cs="Arial"/>
      <w:i/>
      <w:iCs/>
      <w:sz w:val="21"/>
      <w:szCs w:val="21"/>
    </w:rPr>
  </w:style>
  <w:style w:type="character" w:styleId="34">
    <w:name w:val="Title Char"/>
    <w:basedOn w:val="670"/>
    <w:link w:val="696"/>
    <w:uiPriority w:val="10"/>
    <w:rPr>
      <w:sz w:val="48"/>
      <w:szCs w:val="48"/>
    </w:rPr>
  </w:style>
  <w:style w:type="character" w:styleId="36">
    <w:name w:val="Subtitle Char"/>
    <w:basedOn w:val="670"/>
    <w:link w:val="688"/>
    <w:uiPriority w:val="11"/>
    <w:rPr>
      <w:sz w:val="24"/>
      <w:szCs w:val="24"/>
    </w:rPr>
  </w:style>
  <w:style w:type="character" w:styleId="38">
    <w:name w:val="Quote Char"/>
    <w:link w:val="721"/>
    <w:uiPriority w:val="29"/>
    <w:rPr>
      <w:i/>
    </w:rPr>
  </w:style>
  <w:style w:type="character" w:styleId="40">
    <w:name w:val="Intense Quote Char"/>
    <w:link w:val="723"/>
    <w:uiPriority w:val="30"/>
    <w:rPr>
      <w:i/>
    </w:rPr>
  </w:style>
  <w:style w:type="character" w:styleId="42">
    <w:name w:val="Header Char"/>
    <w:basedOn w:val="670"/>
    <w:link w:val="685"/>
    <w:uiPriority w:val="99"/>
  </w:style>
  <w:style w:type="character" w:styleId="46">
    <w:name w:val="Caption Char"/>
    <w:basedOn w:val="674"/>
    <w:link w:val="684"/>
    <w:uiPriority w:val="99"/>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9"/>
    <w:uiPriority w:val="99"/>
    <w:rPr>
      <w:sz w:val="18"/>
    </w:rPr>
  </w:style>
  <w:style w:type="character" w:styleId="178">
    <w:name w:val="Endnote Text Char"/>
    <w:link w:val="683"/>
    <w:uiPriority w:val="99"/>
    <w:rPr>
      <w:sz w:val="20"/>
    </w:rPr>
  </w:style>
  <w:style w:type="paragraph" w:styleId="189">
    <w:name w:val="TOC Heading"/>
    <w:uiPriority w:val="39"/>
    <w:unhideWhenUsed/>
  </w:style>
  <w:style w:type="paragraph" w:styleId="66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61">
    <w:name w:val="Heading 1"/>
    <w:basedOn w:val="660"/>
    <w:next w:val="660"/>
    <w:link w:val="708"/>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856"/>
    <w:uiPriority w:val="9"/>
    <w:qFormat/>
    <w:pPr>
      <w:keepLines/>
      <w:keepNext/>
      <w:spacing w:before="360" w:after="200"/>
      <w:outlineLvl w:val="1"/>
    </w:pPr>
    <w:rPr>
      <w:rFonts w:ascii="Arial" w:hAnsi="Arial" w:eastAsia="Arial"/>
      <w:sz w:val="34"/>
      <w:szCs w:val="20"/>
    </w:rPr>
  </w:style>
  <w:style w:type="paragraph" w:styleId="663">
    <w:name w:val="Heading 3"/>
    <w:basedOn w:val="660"/>
    <w:next w:val="660"/>
    <w:uiPriority w:val="9"/>
    <w:qFormat/>
    <w:pPr>
      <w:keepLines/>
      <w:keepNext/>
      <w:spacing w:before="320" w:after="200"/>
      <w:outlineLvl w:val="2"/>
    </w:pPr>
    <w:rPr>
      <w:rFonts w:ascii="Arial" w:hAnsi="Arial" w:eastAsia="Arial"/>
      <w:sz w:val="30"/>
      <w:szCs w:val="30"/>
    </w:rPr>
  </w:style>
  <w:style w:type="paragraph" w:styleId="664">
    <w:name w:val="Heading 4"/>
    <w:basedOn w:val="660"/>
    <w:next w:val="660"/>
    <w:uiPriority w:val="0"/>
    <w:qFormat/>
    <w:pPr>
      <w:numPr>
        <w:ilvl w:val="3"/>
        <w:numId w:val="1"/>
      </w:numPr>
      <w:jc w:val="left"/>
      <w:keepLines/>
      <w:keepNext/>
      <w:spacing w:line="376" w:lineRule="auto"/>
      <w:outlineLvl w:val="3"/>
    </w:pPr>
    <w:rPr>
      <w:rFonts w:ascii="Arial" w:hAnsi="Arial" w:eastAsia="楷体"/>
      <w:b/>
      <w:bCs/>
      <w:sz w:val="28"/>
      <w:szCs w:val="28"/>
    </w:rPr>
  </w:style>
  <w:style w:type="paragraph" w:styleId="665">
    <w:name w:val="Heading 5"/>
    <w:basedOn w:val="660"/>
    <w:next w:val="660"/>
    <w:link w:val="712"/>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13"/>
    <w:uiPriority w:val="9"/>
    <w:unhideWhenUsed/>
    <w:qFormat/>
    <w:pPr>
      <w:keepLines/>
      <w:keepNext/>
      <w:spacing w:before="320" w:after="200"/>
      <w:outlineLvl w:val="5"/>
    </w:pPr>
    <w:rPr>
      <w:rFonts w:ascii="Arial" w:hAnsi="Arial" w:eastAsia="Arial" w:cs="Arial"/>
      <w:b/>
      <w:bCs/>
      <w:sz w:val="22"/>
    </w:rPr>
  </w:style>
  <w:style w:type="paragraph" w:styleId="667">
    <w:name w:val="Heading 7"/>
    <w:basedOn w:val="660"/>
    <w:next w:val="660"/>
    <w:link w:val="714"/>
    <w:uiPriority w:val="9"/>
    <w:unhideWhenUsed/>
    <w:qFormat/>
    <w:pPr>
      <w:keepLines/>
      <w:keepNext/>
      <w:spacing w:before="320" w:after="200"/>
      <w:outlineLvl w:val="6"/>
    </w:pPr>
    <w:rPr>
      <w:rFonts w:ascii="Arial" w:hAnsi="Arial" w:eastAsia="Arial" w:cs="Arial"/>
      <w:b/>
      <w:bCs/>
      <w:i/>
      <w:iCs/>
      <w:sz w:val="22"/>
    </w:rPr>
  </w:style>
  <w:style w:type="paragraph" w:styleId="668">
    <w:name w:val="Heading 8"/>
    <w:basedOn w:val="660"/>
    <w:next w:val="660"/>
    <w:link w:val="715"/>
    <w:uiPriority w:val="9"/>
    <w:unhideWhenUsed/>
    <w:qFormat/>
    <w:pPr>
      <w:keepLines/>
      <w:keepNext/>
      <w:spacing w:before="320" w:after="200"/>
      <w:outlineLvl w:val="7"/>
    </w:pPr>
    <w:rPr>
      <w:rFonts w:ascii="Arial" w:hAnsi="Arial" w:eastAsia="Arial" w:cs="Arial"/>
      <w:i/>
      <w:iCs/>
      <w:sz w:val="22"/>
    </w:rPr>
  </w:style>
  <w:style w:type="paragraph" w:styleId="669">
    <w:name w:val="Heading 9"/>
    <w:basedOn w:val="660"/>
    <w:next w:val="660"/>
    <w:link w:val="716"/>
    <w:uiPriority w:val="9"/>
    <w:unhideWhenUsed/>
    <w:qFormat/>
    <w:pPr>
      <w:keepLines/>
      <w:keepNext/>
      <w:spacing w:before="320" w:after="200"/>
      <w:outlineLvl w:val="8"/>
    </w:pPr>
    <w:rPr>
      <w:rFonts w:ascii="Arial" w:hAnsi="Arial" w:eastAsia="Arial" w:cs="Arial"/>
      <w:i/>
      <w:iCs/>
      <w:szCs w:val="21"/>
    </w:rPr>
  </w:style>
  <w:style w:type="character" w:styleId="670" w:default="1">
    <w:name w:val="Default Paragraph Font"/>
    <w:uiPriority w:val="1"/>
    <w:unhideWhenUsed/>
  </w:style>
  <w:style w:type="table" w:styleId="671" w:default="1">
    <w:name w:val="Normal Table"/>
    <w:uiPriority w:val="99"/>
    <w:semiHidden/>
    <w:unhideWhenUsed/>
    <w:tblPr>
      <w:tblCellMar>
        <w:left w:w="108" w:type="dxa"/>
        <w:top w:w="0" w:type="dxa"/>
        <w:right w:w="108" w:type="dxa"/>
        <w:bottom w:w="0" w:type="dxa"/>
      </w:tblCellMar>
    </w:tblPr>
  </w:style>
  <w:style w:type="paragraph" w:styleId="672">
    <w:name w:val="toc 7"/>
    <w:basedOn w:val="660"/>
    <w:next w:val="660"/>
    <w:uiPriority w:val="39"/>
    <w:unhideWhenUsed/>
    <w:qFormat/>
    <w:pPr>
      <w:ind w:left="1701"/>
      <w:spacing w:after="57"/>
    </w:pPr>
  </w:style>
  <w:style w:type="paragraph" w:styleId="673">
    <w:name w:val="Normal Indent"/>
    <w:basedOn w:val="660"/>
    <w:uiPriority w:val="0"/>
    <w:qFormat/>
    <w:pPr>
      <w:ind w:firstLine="200"/>
    </w:pPr>
  </w:style>
  <w:style w:type="paragraph" w:styleId="674">
    <w:name w:val="Caption"/>
    <w:basedOn w:val="660"/>
    <w:next w:val="6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5">
    <w:name w:val="annotation text"/>
    <w:basedOn w:val="660"/>
    <w:uiPriority w:val="99"/>
    <w:semiHidden/>
    <w:unhideWhenUsed/>
    <w:pPr>
      <w:jc w:val="left"/>
    </w:pPr>
  </w:style>
  <w:style w:type="paragraph" w:styleId="676">
    <w:name w:val="Body Text"/>
    <w:basedOn w:val="660"/>
    <w:uiPriority w:val="0"/>
    <w:qFormat/>
    <w:pPr>
      <w:jc w:val="center"/>
    </w:pPr>
    <w:rPr>
      <w:rFonts w:eastAsia="仿宋_GB2312"/>
      <w:sz w:val="28"/>
    </w:rPr>
  </w:style>
  <w:style w:type="paragraph" w:styleId="677">
    <w:name w:val="Body Text Indent"/>
    <w:basedOn w:val="660"/>
    <w:next w:val="678"/>
    <w:uiPriority w:val="0"/>
    <w:qFormat/>
    <w:pPr>
      <w:ind w:left="420"/>
      <w:spacing w:after="120"/>
    </w:pPr>
  </w:style>
  <w:style w:type="paragraph" w:styleId="678">
    <w:name w:val="envelope return"/>
    <w:basedOn w:val="660"/>
    <w:uiPriority w:val="99"/>
    <w:unhideWhenUsed/>
    <w:qFormat/>
    <w:rPr>
      <w:rFonts w:ascii="Cambria" w:hAnsi="Cambria"/>
    </w:rPr>
  </w:style>
  <w:style w:type="paragraph" w:styleId="679">
    <w:name w:val="toc 5"/>
    <w:basedOn w:val="660"/>
    <w:next w:val="660"/>
    <w:uiPriority w:val="39"/>
    <w:unhideWhenUsed/>
    <w:qFormat/>
    <w:pPr>
      <w:ind w:left="1134"/>
      <w:spacing w:after="57"/>
    </w:pPr>
  </w:style>
  <w:style w:type="paragraph" w:styleId="680">
    <w:name w:val="toc 3"/>
    <w:basedOn w:val="660"/>
    <w:next w:val="660"/>
    <w:uiPriority w:val="39"/>
    <w:unhideWhenUsed/>
    <w:qFormat/>
    <w:pPr>
      <w:ind w:left="567"/>
      <w:spacing w:after="57"/>
    </w:pPr>
  </w:style>
  <w:style w:type="paragraph" w:styleId="681">
    <w:name w:val="Plain Text"/>
    <w:basedOn w:val="660"/>
    <w:uiPriority w:val="0"/>
    <w:qFormat/>
    <w:rPr>
      <w:rFonts w:ascii="宋体"/>
      <w:szCs w:val="20"/>
    </w:rPr>
  </w:style>
  <w:style w:type="paragraph" w:styleId="682">
    <w:name w:val="toc 8"/>
    <w:basedOn w:val="660"/>
    <w:next w:val="660"/>
    <w:uiPriority w:val="39"/>
    <w:unhideWhenUsed/>
    <w:qFormat/>
    <w:pPr>
      <w:ind w:left="1984"/>
      <w:spacing w:after="57"/>
    </w:pPr>
  </w:style>
  <w:style w:type="paragraph" w:styleId="683">
    <w:name w:val="endnote text"/>
    <w:basedOn w:val="660"/>
    <w:link w:val="854"/>
    <w:uiPriority w:val="99"/>
    <w:semiHidden/>
    <w:unhideWhenUsed/>
    <w:qFormat/>
    <w:rPr>
      <w:sz w:val="20"/>
    </w:rPr>
  </w:style>
  <w:style w:type="paragraph" w:styleId="684">
    <w:name w:val="Footer"/>
    <w:basedOn w:val="660"/>
    <w:link w:val="727"/>
    <w:uiPriority w:val="99"/>
    <w:unhideWhenUsed/>
    <w:qFormat/>
    <w:pPr>
      <w:tabs>
        <w:tab w:val="center" w:pos="7143" w:leader="none"/>
        <w:tab w:val="right" w:pos="14287" w:leader="none"/>
      </w:tabs>
    </w:pPr>
  </w:style>
  <w:style w:type="paragraph" w:styleId="685">
    <w:name w:val="Header"/>
    <w:basedOn w:val="660"/>
    <w:link w:val="725"/>
    <w:uiPriority w:val="99"/>
    <w:unhideWhenUsed/>
    <w:qFormat/>
    <w:pPr>
      <w:tabs>
        <w:tab w:val="center" w:pos="7143" w:leader="none"/>
        <w:tab w:val="right" w:pos="14287" w:leader="none"/>
      </w:tabs>
    </w:pPr>
  </w:style>
  <w:style w:type="paragraph" w:styleId="686">
    <w:name w:val="toc 1"/>
    <w:basedOn w:val="660"/>
    <w:next w:val="660"/>
    <w:uiPriority w:val="39"/>
    <w:unhideWhenUsed/>
    <w:qFormat/>
    <w:pPr>
      <w:spacing w:after="57"/>
    </w:pPr>
  </w:style>
  <w:style w:type="paragraph" w:styleId="687">
    <w:name w:val="toc 4"/>
    <w:basedOn w:val="660"/>
    <w:next w:val="660"/>
    <w:uiPriority w:val="39"/>
    <w:unhideWhenUsed/>
    <w:qFormat/>
    <w:pPr>
      <w:ind w:left="850"/>
      <w:spacing w:after="57"/>
    </w:pPr>
  </w:style>
  <w:style w:type="paragraph" w:styleId="688">
    <w:name w:val="Subtitle"/>
    <w:basedOn w:val="660"/>
    <w:next w:val="660"/>
    <w:link w:val="720"/>
    <w:uiPriority w:val="11"/>
    <w:qFormat/>
    <w:pPr>
      <w:spacing w:before="200" w:after="200"/>
    </w:pPr>
    <w:rPr>
      <w:sz w:val="24"/>
      <w:szCs w:val="24"/>
    </w:rPr>
  </w:style>
  <w:style w:type="paragraph" w:styleId="689">
    <w:name w:val="footnote text"/>
    <w:basedOn w:val="660"/>
    <w:link w:val="853"/>
    <w:uiPriority w:val="99"/>
    <w:semiHidden/>
    <w:unhideWhenUsed/>
    <w:qFormat/>
    <w:pPr>
      <w:spacing w:after="40"/>
    </w:pPr>
    <w:rPr>
      <w:sz w:val="18"/>
    </w:rPr>
  </w:style>
  <w:style w:type="paragraph" w:styleId="690">
    <w:name w:val="toc 6"/>
    <w:basedOn w:val="660"/>
    <w:next w:val="660"/>
    <w:uiPriority w:val="39"/>
    <w:unhideWhenUsed/>
    <w:qFormat/>
    <w:pPr>
      <w:ind w:left="1417"/>
      <w:spacing w:after="57"/>
    </w:pPr>
  </w:style>
  <w:style w:type="paragraph" w:styleId="691">
    <w:name w:val="table of figures"/>
    <w:basedOn w:val="660"/>
    <w:next w:val="660"/>
    <w:uiPriority w:val="99"/>
    <w:unhideWhenUsed/>
    <w:qFormat/>
  </w:style>
  <w:style w:type="paragraph" w:styleId="692">
    <w:name w:val="toc 2"/>
    <w:basedOn w:val="660"/>
    <w:next w:val="660"/>
    <w:uiPriority w:val="39"/>
    <w:unhideWhenUsed/>
    <w:qFormat/>
    <w:pPr>
      <w:ind w:left="283"/>
      <w:spacing w:after="57"/>
    </w:pPr>
  </w:style>
  <w:style w:type="paragraph" w:styleId="693">
    <w:name w:val="toc 9"/>
    <w:basedOn w:val="660"/>
    <w:next w:val="660"/>
    <w:uiPriority w:val="39"/>
    <w:unhideWhenUsed/>
    <w:qFormat/>
    <w:pPr>
      <w:ind w:left="2268"/>
      <w:spacing w:after="57"/>
    </w:pPr>
  </w:style>
  <w:style w:type="paragraph" w:styleId="694">
    <w:name w:val="Body Text 2"/>
    <w:basedOn w:val="660"/>
    <w:uiPriority w:val="0"/>
    <w:qFormat/>
    <w:pPr>
      <w:spacing w:line="440" w:lineRule="exact"/>
    </w:pPr>
    <w:rPr>
      <w:rFonts w:ascii="楷体_GB2312" w:eastAsia="楷体_GB2312"/>
      <w:sz w:val="28"/>
    </w:rPr>
  </w:style>
  <w:style w:type="paragraph" w:styleId="695">
    <w:name w:val="Message Header"/>
    <w:basedOn w:val="660"/>
    <w:next w:val="660"/>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cs="Arial"/>
    </w:rPr>
  </w:style>
  <w:style w:type="paragraph" w:styleId="696">
    <w:name w:val="Title"/>
    <w:basedOn w:val="660"/>
    <w:next w:val="660"/>
    <w:link w:val="719"/>
    <w:uiPriority w:val="10"/>
    <w:qFormat/>
    <w:pPr>
      <w:contextualSpacing/>
      <w:spacing w:before="300" w:after="200"/>
    </w:pPr>
    <w:rPr>
      <w:sz w:val="48"/>
      <w:szCs w:val="48"/>
    </w:rPr>
  </w:style>
  <w:style w:type="paragraph" w:styleId="697">
    <w:name w:val="Body Text First Indent"/>
    <w:basedOn w:val="676"/>
    <w:uiPriority w:val="0"/>
    <w:qFormat/>
    <w:pPr>
      <w:ind w:firstLine="100"/>
      <w:spacing w:after="120"/>
      <w:tabs>
        <w:tab w:val="left" w:pos="2020" w:leader="none"/>
        <w:tab w:val="center" w:pos="4535" w:leader="none"/>
      </w:tabs>
    </w:pPr>
    <w:rPr>
      <w:sz w:val="21"/>
    </w:rPr>
  </w:style>
  <w:style w:type="paragraph" w:styleId="698">
    <w:name w:val="Body Text First Indent 2"/>
    <w:basedOn w:val="677"/>
    <w:next w:val="692"/>
    <w:uiPriority w:val="99"/>
    <w:unhideWhenUsed/>
    <w:qFormat/>
    <w:pPr>
      <w:ind w:firstLine="420"/>
    </w:pPr>
  </w:style>
  <w:style w:type="table" w:styleId="699">
    <w:name w:val="Table Grid"/>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0">
    <w:name w:val="Strong"/>
    <w:basedOn w:val="670"/>
    <w:uiPriority w:val="22"/>
    <w:qFormat/>
    <w:rPr>
      <w:b/>
    </w:rPr>
  </w:style>
  <w:style w:type="character" w:styleId="701">
    <w:name w:val="endnote reference"/>
    <w:basedOn w:val="670"/>
    <w:uiPriority w:val="99"/>
    <w:semiHidden/>
    <w:unhideWhenUsed/>
    <w:qFormat/>
    <w:rPr>
      <w:vertAlign w:val="superscript"/>
    </w:rPr>
  </w:style>
  <w:style w:type="character" w:styleId="702">
    <w:name w:val="Hyperlink"/>
    <w:uiPriority w:val="99"/>
    <w:unhideWhenUsed/>
    <w:qFormat/>
    <w:rPr>
      <w:color w:val="0026e5" w:themeColor="hyperlink"/>
      <w:u w:val="single"/>
      <w14:textFill>
        <w14:solidFill>
          <w14:schemeClr w14:val="hlink"/>
        </w14:solidFill>
      </w14:textFill>
    </w:rPr>
  </w:style>
  <w:style w:type="character" w:styleId="703">
    <w:name w:val="footnote reference"/>
    <w:basedOn w:val="670"/>
    <w:uiPriority w:val="99"/>
    <w:unhideWhenUsed/>
    <w:qFormat/>
    <w:rPr>
      <w:vertAlign w:val="superscript"/>
    </w:rPr>
  </w:style>
  <w:style w:type="paragraph" w:styleId="704" w:customStyle="1">
    <w:name w:val="正文1"/>
    <w:basedOn w:val="705"/>
    <w:uiPriority w:val="0"/>
    <w:qFormat/>
    <w:pPr>
      <w:ind w:firstLine="510"/>
      <w:spacing w:before="156" w:line="360" w:lineRule="auto"/>
    </w:pPr>
    <w:rPr>
      <w:rFonts w:ascii="Calibri"/>
      <w:sz w:val="24"/>
      <w:szCs w:val="20"/>
    </w:rPr>
  </w:style>
  <w:style w:type="paragraph" w:styleId="705" w:customStyle="1">
    <w:name w:val="样式1"/>
    <w:basedOn w:val="660"/>
    <w:uiPriority w:val="0"/>
    <w:qFormat/>
    <w:pPr>
      <w:spacing w:line="480" w:lineRule="auto"/>
    </w:pPr>
    <w:rPr>
      <w:rFonts w:ascii="EU-F1" w:eastAsia="黑体"/>
      <w:sz w:val="20"/>
      <w:szCs w:val="21"/>
    </w:rPr>
  </w:style>
  <w:style w:type="paragraph" w:styleId="706" w:customStyle="1">
    <w:name w:val="批注框文本1"/>
    <w:basedOn w:val="660"/>
    <w:uiPriority w:val="0"/>
    <w:semiHidden/>
    <w:qFormat/>
    <w:rPr>
      <w:sz w:val="18"/>
      <w:szCs w:val="18"/>
    </w:rPr>
  </w:style>
  <w:style w:type="paragraph" w:styleId="707" w:customStyle="1">
    <w:name w:val="目录 51"/>
    <w:basedOn w:val="660"/>
    <w:next w:val="660"/>
    <w:uiPriority w:val="0"/>
    <w:qFormat/>
    <w:pPr>
      <w:ind w:left="1680"/>
    </w:pPr>
  </w:style>
  <w:style w:type="character" w:styleId="708" w:customStyle="1">
    <w:name w:val="标题 1 字符"/>
    <w:basedOn w:val="670"/>
    <w:link w:val="661"/>
    <w:uiPriority w:val="9"/>
    <w:qFormat/>
    <w:rPr>
      <w:rFonts w:ascii="Arial" w:hAnsi="Arial" w:eastAsia="Arial" w:cs="Arial"/>
      <w:sz w:val="40"/>
      <w:szCs w:val="40"/>
    </w:rPr>
  </w:style>
  <w:style w:type="character" w:styleId="709" w:customStyle="1">
    <w:name w:val="Heading 2 Char"/>
    <w:basedOn w:val="670"/>
    <w:uiPriority w:val="9"/>
    <w:qFormat/>
    <w:rPr>
      <w:rFonts w:ascii="Arial" w:hAnsi="Arial" w:eastAsia="Arial" w:cs="Arial"/>
      <w:sz w:val="34"/>
    </w:rPr>
  </w:style>
  <w:style w:type="character" w:styleId="710" w:customStyle="1">
    <w:name w:val="Heading 3 Char"/>
    <w:basedOn w:val="670"/>
    <w:uiPriority w:val="9"/>
    <w:qFormat/>
    <w:rPr>
      <w:rFonts w:ascii="Arial" w:hAnsi="Arial" w:eastAsia="Arial" w:cs="Arial"/>
      <w:sz w:val="30"/>
      <w:szCs w:val="30"/>
    </w:rPr>
  </w:style>
  <w:style w:type="character" w:styleId="711" w:customStyle="1">
    <w:name w:val="Heading 4 Char"/>
    <w:basedOn w:val="670"/>
    <w:uiPriority w:val="9"/>
    <w:qFormat/>
    <w:rPr>
      <w:rFonts w:ascii="Arial" w:hAnsi="Arial" w:eastAsia="Arial" w:cs="Arial"/>
      <w:b/>
      <w:bCs/>
      <w:sz w:val="26"/>
      <w:szCs w:val="26"/>
    </w:rPr>
  </w:style>
  <w:style w:type="character" w:styleId="712" w:customStyle="1">
    <w:name w:val="标题 5 字符"/>
    <w:basedOn w:val="670"/>
    <w:link w:val="665"/>
    <w:uiPriority w:val="9"/>
    <w:qFormat/>
    <w:rPr>
      <w:rFonts w:ascii="Arial" w:hAnsi="Arial" w:eastAsia="Arial" w:cs="Arial"/>
      <w:b/>
      <w:bCs/>
      <w:sz w:val="24"/>
      <w:szCs w:val="24"/>
    </w:rPr>
  </w:style>
  <w:style w:type="character" w:styleId="713" w:customStyle="1">
    <w:name w:val="标题 6 字符"/>
    <w:basedOn w:val="670"/>
    <w:link w:val="666"/>
    <w:uiPriority w:val="9"/>
    <w:qFormat/>
    <w:rPr>
      <w:rFonts w:ascii="Arial" w:hAnsi="Arial" w:eastAsia="Arial" w:cs="Arial"/>
      <w:b/>
      <w:bCs/>
      <w:sz w:val="22"/>
      <w:szCs w:val="22"/>
    </w:rPr>
  </w:style>
  <w:style w:type="character" w:styleId="714" w:customStyle="1">
    <w:name w:val="标题 7 字符"/>
    <w:basedOn w:val="670"/>
    <w:link w:val="667"/>
    <w:uiPriority w:val="9"/>
    <w:qFormat/>
    <w:rPr>
      <w:rFonts w:ascii="Arial" w:hAnsi="Arial" w:eastAsia="Arial" w:cs="Arial"/>
      <w:b/>
      <w:bCs/>
      <w:i/>
      <w:iCs/>
      <w:sz w:val="22"/>
      <w:szCs w:val="22"/>
    </w:rPr>
  </w:style>
  <w:style w:type="character" w:styleId="715" w:customStyle="1">
    <w:name w:val="标题 8 字符"/>
    <w:basedOn w:val="670"/>
    <w:link w:val="668"/>
    <w:uiPriority w:val="9"/>
    <w:qFormat/>
    <w:rPr>
      <w:rFonts w:ascii="Arial" w:hAnsi="Arial" w:eastAsia="Arial" w:cs="Arial"/>
      <w:i/>
      <w:iCs/>
      <w:sz w:val="22"/>
      <w:szCs w:val="22"/>
    </w:rPr>
  </w:style>
  <w:style w:type="character" w:styleId="716" w:customStyle="1">
    <w:name w:val="标题 9 字符"/>
    <w:basedOn w:val="670"/>
    <w:link w:val="669"/>
    <w:uiPriority w:val="9"/>
    <w:qFormat/>
    <w:rPr>
      <w:rFonts w:ascii="Arial" w:hAnsi="Arial" w:eastAsia="Arial" w:cs="Arial"/>
      <w:i/>
      <w:iCs/>
      <w:sz w:val="21"/>
      <w:szCs w:val="21"/>
    </w:rPr>
  </w:style>
  <w:style w:type="paragraph" w:styleId="717">
    <w:name w:val="List Paragraph"/>
    <w:basedOn w:val="660"/>
    <w:uiPriority w:val="34"/>
    <w:qFormat/>
    <w:pPr>
      <w:contextualSpacing/>
      <w:ind w:left="720"/>
    </w:pPr>
  </w:style>
  <w:style w:type="paragraph" w:styleId="718">
    <w:name w:val="No Spacing"/>
    <w:uiPriority w:val="1"/>
    <w:qFormat/>
    <w:rPr>
      <w:rFonts w:asciiTheme="minorHAnsi" w:hAnsiTheme="minorHAnsi" w:eastAsiaTheme="minorEastAsia" w:cstheme="minorBidi"/>
      <w:lang w:val="en-US" w:eastAsia="zh-CN" w:bidi="ar-SA"/>
    </w:rPr>
  </w:style>
  <w:style w:type="character" w:styleId="719" w:customStyle="1">
    <w:name w:val="标题 字符"/>
    <w:basedOn w:val="670"/>
    <w:link w:val="696"/>
    <w:uiPriority w:val="10"/>
    <w:qFormat/>
    <w:rPr>
      <w:sz w:val="48"/>
      <w:szCs w:val="48"/>
    </w:rPr>
  </w:style>
  <w:style w:type="character" w:styleId="720" w:customStyle="1">
    <w:name w:val="副标题 字符"/>
    <w:basedOn w:val="670"/>
    <w:link w:val="688"/>
    <w:uiPriority w:val="11"/>
    <w:qFormat/>
    <w:rPr>
      <w:sz w:val="24"/>
      <w:szCs w:val="24"/>
    </w:rPr>
  </w:style>
  <w:style w:type="paragraph" w:styleId="721">
    <w:name w:val="Quote"/>
    <w:basedOn w:val="660"/>
    <w:next w:val="660"/>
    <w:link w:val="722"/>
    <w:uiPriority w:val="29"/>
    <w:qFormat/>
    <w:pPr>
      <w:ind w:left="720" w:right="720"/>
    </w:pPr>
    <w:rPr>
      <w:i/>
    </w:rPr>
  </w:style>
  <w:style w:type="character" w:styleId="722" w:customStyle="1">
    <w:name w:val="引用 字符"/>
    <w:link w:val="721"/>
    <w:uiPriority w:val="29"/>
    <w:qFormat/>
    <w:rPr>
      <w:i/>
    </w:rPr>
  </w:style>
  <w:style w:type="paragraph" w:styleId="723">
    <w:name w:val="Intense Quote"/>
    <w:basedOn w:val="660"/>
    <w:next w:val="660"/>
    <w:link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明显引用 字符"/>
    <w:link w:val="723"/>
    <w:uiPriority w:val="30"/>
    <w:qFormat/>
    <w:rPr>
      <w:i/>
    </w:rPr>
  </w:style>
  <w:style w:type="character" w:styleId="725" w:customStyle="1">
    <w:name w:val="页眉 字符"/>
    <w:basedOn w:val="670"/>
    <w:link w:val="685"/>
    <w:uiPriority w:val="99"/>
    <w:qFormat/>
  </w:style>
  <w:style w:type="character" w:styleId="726" w:customStyle="1">
    <w:name w:val="Footer Char"/>
    <w:basedOn w:val="670"/>
    <w:uiPriority w:val="99"/>
    <w:qFormat/>
  </w:style>
  <w:style w:type="character" w:styleId="727" w:customStyle="1">
    <w:name w:val="页脚 字符"/>
    <w:link w:val="684"/>
    <w:uiPriority w:val="99"/>
    <w:qFormat/>
  </w:style>
  <w:style w:type="table" w:styleId="728" w:customStyle="1">
    <w:name w:val="Table Grid Light"/>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9" w:customStyle="1">
    <w:name w:val="无格式表格 1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21"/>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3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无格式表格 4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无格式表格 5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网格表 1 浅色1"/>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basedOn w:val="67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basedOn w:val="6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basedOn w:val="6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basedOn w:val="6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basedOn w:val="6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basedOn w:val="6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41" w:customStyle="1">
    <w:name w:val="网格表 2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basedOn w:val="6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basedOn w:val="67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basedOn w:val="67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basedOn w:val="6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basedOn w:val="67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47" w:customStyle="1">
    <w:name w:val="Grid Table 2 - Accent 6"/>
    <w:basedOn w:val="67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48" w:customStyle="1">
    <w:name w:val="网格表 3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basedOn w:val="6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basedOn w:val="67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basedOn w:val="67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basedOn w:val="6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basedOn w:val="67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basedOn w:val="67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basedOn w:val="67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57" w:customStyle="1">
    <w:name w:val="Grid Table 4 - Accent 2"/>
    <w:basedOn w:val="67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58" w:customStyle="1">
    <w:name w:val="Grid Table 4 - Accent 3"/>
    <w:basedOn w:val="67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59" w:customStyle="1">
    <w:name w:val="Grid Table 4 - Accent 4"/>
    <w:basedOn w:val="67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0" w:customStyle="1">
    <w:name w:val="Grid Table 4 - Accent 5"/>
    <w:basedOn w:val="67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61" w:customStyle="1">
    <w:name w:val="Grid Table 4 - Accent 6"/>
    <w:basedOn w:val="67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62" w:customStyle="1">
    <w:name w:val="网格表 5 深色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64"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65"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66"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67"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68"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69" w:customStyle="1">
    <w:name w:val="网格表 6 彩色1"/>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basedOn w:val="67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71" w:customStyle="1">
    <w:name w:val="Grid Table 6 Colorful - Accent 2"/>
    <w:basedOn w:val="67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72" w:customStyle="1">
    <w:name w:val="Grid Table 6 Colorful - Accent 3"/>
    <w:basedOn w:val="67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73" w:customStyle="1">
    <w:name w:val="Grid Table 6 Colorful - Accent 4"/>
    <w:basedOn w:val="6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74" w:customStyle="1">
    <w:name w:val="Grid Table 6 Colorful - Accent 5"/>
    <w:basedOn w:val="67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75" w:customStyle="1">
    <w:name w:val="Grid Table 6 Colorful - Accent 6"/>
    <w:basedOn w:val="67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76" w:customStyle="1">
    <w:name w:val="网格表 7 彩色1"/>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basedOn w:val="67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basedOn w:val="67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basedOn w:val="67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basedOn w:val="67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basedOn w:val="67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basedOn w:val="67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83" w:customStyle="1">
    <w:name w:val="清单表 1 浅色1"/>
    <w:basedOn w:val="6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basedOn w:val="67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85" w:customStyle="1">
    <w:name w:val="List Table 1 Light - Accent 2"/>
    <w:basedOn w:val="67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86" w:customStyle="1">
    <w:name w:val="List Table 1 Light - Accent 3"/>
    <w:basedOn w:val="67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87" w:customStyle="1">
    <w:name w:val="List Table 1 Light - Accent 4"/>
    <w:basedOn w:val="67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basedOn w:val="67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89" w:customStyle="1">
    <w:name w:val="List Table 1 Light - Accent 6"/>
    <w:basedOn w:val="67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0" w:customStyle="1">
    <w:name w:val="清单表 21"/>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basedOn w:val="67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92" w:customStyle="1">
    <w:name w:val="List Table 2 - Accent 2"/>
    <w:basedOn w:val="67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93" w:customStyle="1">
    <w:name w:val="List Table 2 - Accent 3"/>
    <w:basedOn w:val="67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94" w:customStyle="1">
    <w:name w:val="List Table 2 - Accent 4"/>
    <w:basedOn w:val="67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95" w:customStyle="1">
    <w:name w:val="List Table 2 - Accent 5"/>
    <w:basedOn w:val="67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96" w:customStyle="1">
    <w:name w:val="List Table 2 - Accent 6"/>
    <w:basedOn w:val="67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97" w:customStyle="1">
    <w:name w:val="清单表 3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basedOn w:val="67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9" w:customStyle="1">
    <w:name w:val="List Table 3 - Accent 2"/>
    <w:basedOn w:val="67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0" w:customStyle="1">
    <w:name w:val="List Table 3 - Accent 3"/>
    <w:basedOn w:val="67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01" w:customStyle="1">
    <w:name w:val="List Table 3 - Accent 4"/>
    <w:basedOn w:val="6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02" w:customStyle="1">
    <w:name w:val="List Table 3 - Accent 5"/>
    <w:basedOn w:val="67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03" w:customStyle="1">
    <w:name w:val="List Table 3 - Accent 6"/>
    <w:basedOn w:val="67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04" w:customStyle="1">
    <w:name w:val="清单表 4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basedOn w:val="67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6" w:customStyle="1">
    <w:name w:val="List Table 4 - Accent 2"/>
    <w:basedOn w:val="67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07" w:customStyle="1">
    <w:name w:val="List Table 4 - Accent 3"/>
    <w:basedOn w:val="67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08" w:customStyle="1">
    <w:name w:val="List Table 4 - Accent 4"/>
    <w:basedOn w:val="67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09" w:customStyle="1">
    <w:name w:val="List Table 4 - Accent 5"/>
    <w:basedOn w:val="67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0" w:customStyle="1">
    <w:name w:val="List Table 4 - Accent 6"/>
    <w:basedOn w:val="67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11" w:customStyle="1">
    <w:name w:val="清单表 5 深色1"/>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basedOn w:val="67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basedOn w:val="67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basedOn w:val="67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basedOn w:val="67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basedOn w:val="67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basedOn w:val="67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清单表 6 彩色1"/>
    <w:basedOn w:val="6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basedOn w:val="67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20" w:customStyle="1">
    <w:name w:val="List Table 6 Colorful - Accent 2"/>
    <w:basedOn w:val="67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21" w:customStyle="1">
    <w:name w:val="List Table 6 Colorful - Accent 3"/>
    <w:basedOn w:val="67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22" w:customStyle="1">
    <w:name w:val="List Table 6 Colorful - Accent 4"/>
    <w:basedOn w:val="67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23" w:customStyle="1">
    <w:name w:val="List Table 6 Colorful - Accent 5"/>
    <w:basedOn w:val="67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24" w:customStyle="1">
    <w:name w:val="List Table 6 Colorful - Accent 6"/>
    <w:basedOn w:val="67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25" w:customStyle="1">
    <w:name w:val="清单表 7 彩色1"/>
    <w:basedOn w:val="6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basedOn w:val="67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basedOn w:val="67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basedOn w:val="67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basedOn w:val="67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basedOn w:val="67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basedOn w:val="67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32" w:customStyle="1">
    <w:name w:val="Lined - Accent"/>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4" w:customStyle="1">
    <w:name w:val="Lined - Accent 2"/>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5" w:customStyle="1">
    <w:name w:val="Lined - Accent 3"/>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6" w:customStyle="1">
    <w:name w:val="Lined - Accent 4"/>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7" w:customStyle="1">
    <w:name w:val="Lined - Accent 5"/>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8" w:customStyle="1">
    <w:name w:val="Lined - Accent 6"/>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9" w:customStyle="1">
    <w:name w:val="Bordered &amp; Lined - Accent"/>
    <w:basedOn w:val="6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basedOn w:val="67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1" w:customStyle="1">
    <w:name w:val="Bordered &amp; Lined - Accent 2"/>
    <w:basedOn w:val="67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2" w:customStyle="1">
    <w:name w:val="Bordered &amp; Lined - Accent 3"/>
    <w:basedOn w:val="67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3" w:customStyle="1">
    <w:name w:val="Bordered &amp; Lined - Accent 4"/>
    <w:basedOn w:val="67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4" w:customStyle="1">
    <w:name w:val="Bordered &amp; Lined - Accent 5"/>
    <w:basedOn w:val="67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5" w:customStyle="1">
    <w:name w:val="Bordered &amp; Lined - Accent 6"/>
    <w:basedOn w:val="67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6" w:customStyle="1">
    <w:name w:val="Bordered"/>
    <w:basedOn w:val="6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basedOn w:val="67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48" w:customStyle="1">
    <w:name w:val="Bordered - Accent 2"/>
    <w:basedOn w:val="6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49" w:customStyle="1">
    <w:name w:val="Bordered - Accent 3"/>
    <w:basedOn w:val="6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0" w:customStyle="1">
    <w:name w:val="Bordered - Accent 4"/>
    <w:basedOn w:val="6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51" w:customStyle="1">
    <w:name w:val="Bordered - Accent 5"/>
    <w:basedOn w:val="6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52" w:customStyle="1">
    <w:name w:val="Bordered - Accent 6"/>
    <w:basedOn w:val="6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53" w:customStyle="1">
    <w:name w:val="脚注文本 字符"/>
    <w:link w:val="689"/>
    <w:uiPriority w:val="99"/>
    <w:qFormat/>
    <w:rPr>
      <w:sz w:val="18"/>
    </w:rPr>
  </w:style>
  <w:style w:type="character" w:styleId="854" w:customStyle="1">
    <w:name w:val="尾注文本 字符"/>
    <w:link w:val="683"/>
    <w:uiPriority w:val="99"/>
    <w:qFormat/>
    <w:rPr>
      <w:sz w:val="20"/>
    </w:rPr>
  </w:style>
  <w:style w:type="paragraph" w:styleId="855" w:customStyle="1">
    <w:name w:val="TOC 标题1"/>
    <w:uiPriority w:val="39"/>
    <w:unhideWhenUsed/>
    <w:qFormat/>
    <w:rPr>
      <w:rFonts w:asciiTheme="minorHAnsi" w:hAnsiTheme="minorHAnsi" w:eastAsiaTheme="minorEastAsia" w:cstheme="minorBidi"/>
      <w:lang w:val="en-US" w:eastAsia="zh-CN" w:bidi="ar-SA"/>
    </w:rPr>
  </w:style>
  <w:style w:type="character" w:styleId="856" w:customStyle="1">
    <w:name w:val="标题 2 字符"/>
    <w:link w:val="662"/>
    <w:uiPriority w:val="9"/>
    <w:qFormat/>
    <w:rPr>
      <w:rFonts w:ascii="Arial" w:hAnsi="Arial" w:eastAsia="Arial"/>
      <w:sz w:val="34"/>
      <w:szCs w:val="20"/>
    </w:rPr>
  </w:style>
  <w:style w:type="paragraph" w:styleId="857" w:customStyle="1">
    <w:name w:val="正文首行缩进 21"/>
    <w:basedOn w:val="858"/>
    <w:next w:val="660"/>
    <w:uiPriority w:val="0"/>
    <w:qFormat/>
    <w:pPr>
      <w:ind w:left="0" w:firstLine="420"/>
      <w:spacing w:after="0" w:line="360" w:lineRule="auto"/>
    </w:pPr>
    <w:rPr>
      <w:rFonts w:ascii="宋体" w:hAnsi="宋体"/>
      <w:sz w:val="20"/>
      <w:szCs w:val="20"/>
    </w:rPr>
  </w:style>
  <w:style w:type="paragraph" w:styleId="858" w:customStyle="1">
    <w:name w:val="正文文本缩进1"/>
    <w:basedOn w:val="660"/>
    <w:uiPriority w:val="99"/>
    <w:unhideWhenUsed/>
    <w:qFormat/>
    <w:pPr>
      <w:ind w:left="420"/>
      <w:spacing w:after="120"/>
    </w:pPr>
  </w:style>
  <w:style w:type="paragraph" w:styleId="859" w:customStyle="1">
    <w:name w:val="列出段落1"/>
    <w:basedOn w:val="660"/>
    <w:uiPriority w:val="0"/>
    <w:qFormat/>
    <w:pPr>
      <w:contextualSpacing/>
      <w:ind w:left="720"/>
      <w:jc w:val="left"/>
      <w:widowControl/>
    </w:pPr>
    <w:rPr>
      <w:sz w:val="24"/>
      <w:szCs w:val="24"/>
      <w:lang w:eastAsia="en-US" w:bidi="en-US"/>
    </w:rPr>
  </w:style>
  <w:style w:type="paragraph" w:styleId="860" w:customStyle="1">
    <w:name w:val="目标题"/>
    <w:basedOn w:val="660"/>
    <w:uiPriority w:val="0"/>
    <w:qFormat/>
    <w:pPr>
      <w:ind w:firstLine="200"/>
    </w:pPr>
    <w:rPr>
      <w:b/>
      <w:sz w:val="28"/>
      <w:szCs w:val="20"/>
      <w:lang w:val="zh-CN"/>
    </w:rPr>
  </w:style>
  <w:style w:type="character" w:styleId="861" w:customStyle="1">
    <w:name w:val="NormalCharacter"/>
    <w:uiPriority w:val="0"/>
    <w:qFormat/>
  </w:style>
  <w:style w:type="paragraph" w:styleId="862"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863" w:customStyle="1">
    <w:name w:val="纯文本11"/>
    <w:basedOn w:val="660"/>
    <w:uiPriority w:val="0"/>
    <w:qFormat/>
    <w:rPr>
      <w:rFonts w:ascii="宋体" w:hAnsi="Courier New"/>
      <w:szCs w:val="20"/>
    </w:rPr>
  </w:style>
  <w:style w:type="paragraph" w:styleId="864" w:customStyle="1">
    <w:name w:val="纯文本1"/>
    <w:basedOn w:val="660"/>
    <w:next w:val="865"/>
    <w:uiPriority w:val="0"/>
    <w:qFormat/>
    <w:rPr>
      <w:rFonts w:ascii="宋体" w:hAnsi="Courier New"/>
      <w:sz w:val="20"/>
      <w:szCs w:val="21"/>
    </w:rPr>
  </w:style>
  <w:style w:type="paragraph" w:styleId="865" w:customStyle="1">
    <w:name w:val="Char Char Char Char Char 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866" w:customStyle="1">
    <w:name w:val="正文缩进1"/>
    <w:basedOn w:val="660"/>
    <w:uiPriority w:val="0"/>
    <w:qFormat/>
    <w:pPr>
      <w:ind w:firstLine="420"/>
    </w:pPr>
    <w:rPr>
      <w:rFonts w:ascii="Times New Roman" w:hAnsi="Times New Roman"/>
      <w:sz w:val="20"/>
      <w:szCs w:val="21"/>
    </w:rPr>
  </w:style>
  <w:style w:type="paragraph" w:styleId="867" w:customStyle="1">
    <w:name w:val="页眉1"/>
    <w:basedOn w:val="66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68" w:customStyle="1">
    <w:name w:val="页脚1"/>
    <w:basedOn w:val="660"/>
    <w:uiPriority w:val="0"/>
    <w:qFormat/>
    <w:pPr>
      <w:jc w:val="left"/>
      <w:tabs>
        <w:tab w:val="center" w:pos="4153" w:leader="none"/>
        <w:tab w:val="right" w:pos="8306" w:leader="none"/>
      </w:tabs>
    </w:pPr>
    <w:rPr>
      <w:rFonts w:ascii="Times New Roman" w:hAnsi="Times New Roman"/>
      <w:sz w:val="18"/>
      <w:szCs w:val="18"/>
    </w:rPr>
  </w:style>
  <w:style w:type="character" w:styleId="869" w:customStyle="1">
    <w:name w:val="页码1"/>
    <w:uiPriority w:val="0"/>
    <w:qFormat/>
  </w:style>
  <w:style w:type="paragraph" w:styleId="870" w:customStyle="1">
    <w:name w:val="正文文本1"/>
    <w:basedOn w:val="660"/>
    <w:next w:val="871"/>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1" w:customStyle="1">
    <w:name w:val="目录 21"/>
    <w:basedOn w:val="660"/>
    <w:next w:val="660"/>
    <w:uiPriority w:val="0"/>
    <w:qFormat/>
    <w:pPr>
      <w:ind w:left="210"/>
    </w:pPr>
    <w:rPr>
      <w:smallCaps/>
    </w:rPr>
  </w:style>
  <w:style w:type="paragraph" w:styleId="872" w:customStyle="1">
    <w:name w:val="普通(网站)1"/>
    <w:basedOn w:val="660"/>
    <w:uiPriority w:val="99"/>
    <w:unhideWhenUsed/>
    <w:qFormat/>
    <w:pPr>
      <w:jc w:val="left"/>
      <w:spacing w:before="100" w:beforeAutospacing="1" w:after="100" w:afterAutospacing="1"/>
      <w:widowControl/>
    </w:pPr>
    <w:rPr>
      <w:rFonts w:ascii="宋体" w:hAnsi="宋体" w:cs="宋体"/>
      <w:sz w:val="24"/>
    </w:rPr>
  </w:style>
  <w:style w:type="character" w:styleId="873" w:customStyle="1">
    <w:name w:val="正文首行缩进 Char"/>
    <w:link w:val="874"/>
    <w:uiPriority w:val="99"/>
    <w:qFormat/>
    <w:rPr>
      <w:rFonts w:cs="Times New Roman"/>
    </w:rPr>
  </w:style>
  <w:style w:type="paragraph" w:styleId="874" w:customStyle="1">
    <w:name w:val="正文首行缩进1"/>
    <w:basedOn w:val="870"/>
    <w:next w:val="875"/>
    <w:link w:val="873"/>
    <w:uiPriority w:val="0"/>
    <w:qFormat/>
    <w:pPr>
      <w:ind w:firstLine="420"/>
      <w:spacing w:after="120" w:line="240" w:lineRule="auto"/>
      <w:tabs>
        <w:tab w:val="clear" w:pos="2020" w:leader="none"/>
        <w:tab w:val="clear" w:pos="4535" w:leader="none"/>
      </w:tabs>
      <w:outlineLvl w:val="9"/>
    </w:pPr>
  </w:style>
  <w:style w:type="paragraph" w:styleId="875" w:customStyle="1">
    <w:name w:val="正文首行缩进 211"/>
    <w:basedOn w:val="876"/>
    <w:uiPriority w:val="0"/>
    <w:qFormat/>
    <w:pPr>
      <w:ind w:firstLine="420"/>
    </w:pPr>
  </w:style>
  <w:style w:type="paragraph" w:styleId="876" w:customStyle="1">
    <w:name w:val="正文文本缩进11"/>
    <w:basedOn w:val="660"/>
    <w:uiPriority w:val="0"/>
    <w:qFormat/>
    <w:pPr>
      <w:ind w:left="420"/>
      <w:spacing w:after="120"/>
    </w:pPr>
  </w:style>
  <w:style w:type="paragraph" w:styleId="877" w:customStyle="1">
    <w:name w:val="正文11"/>
    <w:next w:val="878"/>
    <w:uiPriority w:val="0"/>
    <w:qFormat/>
    <w:pPr>
      <w:jc w:val="both"/>
      <w:widowControl w:val="off"/>
    </w:pPr>
    <w:rPr>
      <w:rFonts w:ascii="Times New Roman" w:hAnsi="Times New Roman" w:eastAsia="宋体" w:cs="Times New Roman"/>
      <w:sz w:val="21"/>
      <w:szCs w:val="24"/>
      <w:lang w:val="en-US" w:eastAsia="zh-CN" w:bidi="ar-SA"/>
    </w:rPr>
  </w:style>
  <w:style w:type="paragraph" w:styleId="878" w:customStyle="1">
    <w:name w:val="文本块1"/>
    <w:basedOn w:val="877"/>
    <w:next w:val="879"/>
    <w:uiPriority w:val="0"/>
    <w:qFormat/>
    <w:pPr>
      <w:ind w:left="256" w:right="6" w:firstLine="624"/>
    </w:pPr>
    <w:rPr>
      <w:rFonts w:eastAsia="仿宋_GB2312"/>
      <w:sz w:val="28"/>
      <w:szCs w:val="20"/>
    </w:rPr>
  </w:style>
  <w:style w:type="paragraph" w:styleId="879" w:customStyle="1">
    <w:name w:val="标题 41"/>
    <w:basedOn w:val="880"/>
    <w:next w:val="877"/>
    <w:uiPriority w:val="0"/>
    <w:qFormat/>
    <w:pPr>
      <w:keepLines/>
      <w:keepNext/>
      <w:spacing w:before="280" w:after="290" w:line="376" w:lineRule="auto"/>
      <w:outlineLvl w:val="3"/>
    </w:pPr>
    <w:rPr>
      <w:rFonts w:ascii="Cambria" w:hAnsi="Cambria"/>
      <w:b/>
      <w:bCs/>
      <w:sz w:val="28"/>
      <w:szCs w:val="28"/>
    </w:rPr>
  </w:style>
  <w:style w:type="paragraph" w:styleId="880" w:customStyle="1">
    <w:name w:val="正文12"/>
    <w:next w:val="881"/>
    <w:uiPriority w:val="0"/>
    <w:qFormat/>
    <w:pPr>
      <w:jc w:val="both"/>
      <w:widowControl w:val="off"/>
    </w:pPr>
    <w:rPr>
      <w:rFonts w:ascii="Calibri" w:hAnsi="Calibri" w:eastAsia="Calibri" w:cs="Times New Roman"/>
      <w:sz w:val="21"/>
      <w:szCs w:val="24"/>
      <w:lang w:val="en-US" w:eastAsia="zh-CN" w:bidi="ar-SA"/>
    </w:rPr>
  </w:style>
  <w:style w:type="paragraph" w:styleId="881"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82" w:customStyle="1">
    <w:name w:val="Char Char Char Char Char Char Char Char Char Char Char Char Char1"/>
    <w:basedOn w:val="660"/>
    <w:uiPriority w:val="0"/>
    <w:qFormat/>
    <w:pPr>
      <w:jc w:val="left"/>
      <w:spacing w:after="160" w:line="240" w:lineRule="exact"/>
      <w:widowControl/>
    </w:pPr>
    <w:rPr>
      <w:rFonts w:ascii="Verdana" w:hAnsi="Verdana"/>
      <w:sz w:val="20"/>
      <w:szCs w:val="20"/>
      <w:lang w:eastAsia="en-US"/>
    </w:rPr>
  </w:style>
  <w:style w:type="paragraph" w:styleId="883" w:customStyle="1">
    <w:name w:val="[Normal]"/>
    <w:uiPriority w:val="0"/>
    <w:qFormat/>
    <w:rPr>
      <w:rFonts w:ascii="方正仿宋简体" w:hAnsi="方正仿宋简体" w:eastAsia="方正仿宋简体" w:cs="Courier New"/>
      <w:sz w:val="24"/>
      <w:szCs w:val="22"/>
      <w:lang w:val="zh-CN" w:eastAsia="zh-CN" w:bidi="ar-SA"/>
    </w:rPr>
  </w:style>
  <w:style w:type="paragraph" w:styleId="884" w:customStyle="1">
    <w:name w:val="正文文本11"/>
    <w:basedOn w:val="660"/>
    <w:next w:val="66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5" w:customStyle="1">
    <w:name w:val="段"/>
    <w:next w:val="660"/>
    <w:uiPriority w:val="0"/>
    <w:qFormat/>
    <w:pPr>
      <w:ind w:firstLine="200"/>
      <w:jc w:val="both"/>
    </w:pPr>
    <w:rPr>
      <w:rFonts w:ascii="宋体" w:hAnsi="Times New Roman" w:eastAsia="宋体" w:cs="Times New Roman"/>
      <w:sz w:val="21"/>
      <w:szCs w:val="22"/>
      <w:lang w:val="en-US" w:eastAsia="zh-CN" w:bidi="ar-SA"/>
    </w:rPr>
  </w:style>
  <w:style w:type="paragraph" w:styleId="886" w:customStyle="1">
    <w:name w:val="正文 A"/>
    <w:next w:val="704"/>
    <w:uiPriority w:val="0"/>
    <w:qFormat/>
    <w:pPr>
      <w:jc w:val="both"/>
      <w:widowControl w:val="off"/>
      <w:framePr w:wrap="around" w:vAnchor="margin" w:hAnchor="text" w:y="1"/>
    </w:pPr>
    <w:rPr>
      <w:rFonts w:ascii="Calibri" w:hAnsi="Calibri" w:eastAsia="Times New Roman" w:cs="Times New Roman"/>
      <w:color w:val="000000"/>
      <w:sz w:val="21"/>
      <w:szCs w:val="21"/>
      <w:lang w:val="en-US" w:eastAsia="zh-CN" w:bidi="ar-SA"/>
    </w:rPr>
  </w:style>
  <w:style w:type="paragraph" w:styleId="887" w:customStyle="1">
    <w:name w:val="Table Paragraph"/>
    <w:basedOn w:val="660"/>
    <w:uiPriority w:val="1"/>
    <w:qFormat/>
    <w:rPr>
      <w:rFonts w:ascii="仿宋" w:hAnsi="仿宋" w:eastAsia="仿宋" w:cs="仿宋"/>
      <w:lang w:val="zh-CN" w:bidi="zh-CN"/>
    </w:rPr>
  </w:style>
  <w:style w:type="numbering" w:styleId="8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林中鸟</dc:creator>
  <cp:lastModifiedBy>星汇1</cp:lastModifiedBy>
  <cp:revision>6</cp:revision>
  <dcterms:created xsi:type="dcterms:W3CDTF">2026-06-16T11:41:00Z</dcterms:created>
  <dcterms:modified xsi:type="dcterms:W3CDTF">2026-06-22T03:06:58Z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4C6508A09055424184B55001A0A22EF0_13</vt:lpwstr>
  </property>
  <property fmtid="{D5CDD505-2E9C-101B-9397-08002B2CF9AE}" pid="4" name="KSOTemplateDocerSaveRecord">
    <vt:lpwstr>eyJoZGlkIjoiOTU2NjlhNDEzNjQ5MDRlN2ZhNmMwOTZiY2U3Y2U0MGUiLCJ1c2VySWQiOiIyOTQ1MjQ3NjIifQ==</vt:lpwstr>
  </property>
</Properties>
</file>