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46"/>
        <w:rPr>
          <w:rFonts w:hint="eastAsia" w:ascii="宋体" w:hAnsi="宋体" w:eastAsia="宋体" w:cs="宋体"/>
          <w:bCs/>
          <w:color w:val="000000"/>
          <w:sz w:val="30"/>
          <w:highlight w:val="none"/>
        </w:rPr>
      </w:pPr>
      <w:r>
        <w:rPr>
          <w:rFonts w:hint="eastAsia" w:ascii="宋体" w:hAnsi="宋体" w:eastAsia="宋体" w:cs="宋体"/>
          <w:bCs/>
          <w:color w:val="000000"/>
          <w:sz w:val="30"/>
          <w:highlight w:val="none"/>
        </w:rPr>
        <w:t xml:space="preserve"> </w:t>
      </w:r>
      <w:r>
        <w:rPr>
          <w:rFonts w:hint="eastAsia" w:ascii="宋体" w:hAnsi="宋体" w:eastAsia="宋体" w:cs="宋体"/>
          <w:bCs/>
          <w:color w:val="000000"/>
          <w:sz w:val="30"/>
          <w:highlight w:val="none"/>
        </w:rPr>
      </w:r>
      <w:r/>
      <w:r>
        <w:rPr>
          <w:rFonts w:hint="eastAsia" w:ascii="宋体" w:hAnsi="宋体" w:eastAsia="宋体" w:cs="宋体"/>
          <w:color w:val="000000"/>
          <w:highlight w:val="none"/>
        </w:rPr>
      </w:r>
      <w:r/>
      <w:r>
        <w:rPr>
          <w:rFonts w:hint="eastAsia" w:ascii="宋体" w:hAnsi="宋体" w:eastAsia="宋体" w:cs="宋体"/>
          <w:bCs/>
          <w:color w:val="000000"/>
          <w:sz w:val="30"/>
          <w:highlight w:val="none"/>
        </w:rPr>
      </w:r>
    </w:p>
    <w:p>
      <w:pPr>
        <w:pStyle w:val="846"/>
        <w:ind w:left="660"/>
        <w:rPr>
          <w:rFonts w:hint="eastAsia" w:ascii="宋体" w:hAnsi="宋体" w:eastAsia="宋体" w:cs="宋体"/>
          <w:bCs/>
          <w:color w:val="000000"/>
          <w:sz w:val="30"/>
          <w:highlight w:val="none"/>
        </w:rPr>
      </w:pPr>
      <w:r>
        <w:rPr>
          <w:rFonts w:hint="eastAsia" w:ascii="宋体" w:hAnsi="宋体" w:eastAsia="宋体" w:cs="宋体"/>
          <w:bCs/>
          <w:color w:val="000000"/>
          <w:sz w:val="30"/>
          <w:highlight w:val="none"/>
        </w:rPr>
      </w:r>
      <w:r/>
    </w:p>
    <w:p>
      <w:pPr>
        <w:pStyle w:val="1105"/>
        <w:jc w:val="center"/>
        <w:rPr>
          <w:rFonts w:hint="eastAsia" w:hAnsi="宋体" w:cs="宋体"/>
          <w:b/>
          <w:color w:val="000000"/>
          <w:sz w:val="140"/>
          <w:szCs w:val="140"/>
          <w:highlight w:val="none"/>
        </w:rPr>
      </w:pPr>
      <w:r>
        <w:rPr>
          <w:rFonts w:hint="eastAsia" w:hAnsi="宋体" w:cs="宋体"/>
          <w:b/>
          <w:color w:val="000000"/>
          <w:sz w:val="112"/>
          <w:szCs w:val="112"/>
          <w:highlight w:val="none"/>
        </w:rPr>
        <w:t xml:space="preserve">锡山区政府采购</w:t>
      </w:r>
      <w:r>
        <w:rPr>
          <w:rFonts w:hint="eastAsia" w:hAnsi="宋体" w:cs="宋体"/>
          <w:b/>
          <w:color w:val="000000"/>
          <w:sz w:val="140"/>
          <w:szCs w:val="140"/>
          <w:highlight w:val="none"/>
        </w:rPr>
      </w:r>
      <w:r/>
    </w:p>
    <w:p>
      <w:pPr>
        <w:pStyle w:val="1098"/>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105"/>
        <w:jc w:val="center"/>
        <w:rPr>
          <w:rFonts w:hint="eastAsia" w:hAnsi="宋体" w:cs="宋体"/>
          <w:b/>
          <w:color w:val="000000"/>
          <w:sz w:val="72"/>
          <w:szCs w:val="72"/>
          <w:highlight w:val="none"/>
        </w:rPr>
      </w:pPr>
      <w:r>
        <w:rPr>
          <w:rFonts w:hint="eastAsia" w:hAnsi="宋体" w:cs="宋体"/>
          <w:b/>
          <w:color w:val="000000"/>
          <w:sz w:val="72"/>
          <w:szCs w:val="72"/>
          <w:highlight w:val="none"/>
        </w:rPr>
      </w:r>
      <w:r/>
    </w:p>
    <w:p>
      <w:pPr>
        <w:pStyle w:val="1105"/>
        <w:jc w:val="center"/>
        <w:rPr>
          <w:rFonts w:hint="eastAsia" w:hAnsi="宋体" w:cs="宋体"/>
          <w:b/>
          <w:color w:val="000000"/>
          <w:sz w:val="72"/>
          <w:szCs w:val="72"/>
          <w:highlight w:val="none"/>
        </w:rPr>
      </w:pPr>
      <w:r>
        <w:rPr>
          <w:rFonts w:hint="eastAsia" w:hAnsi="宋体" w:cs="宋体"/>
          <w:b/>
          <w:color w:val="000000"/>
          <w:sz w:val="72"/>
          <w:szCs w:val="72"/>
          <w:highlight w:val="none"/>
        </w:rPr>
        <w:t xml:space="preserve">公开招标文件</w:t>
      </w:r>
      <w:r>
        <w:rPr>
          <w:rFonts w:hint="eastAsia" w:hAnsi="宋体" w:cs="宋体"/>
          <w:b/>
          <w:color w:val="000000"/>
          <w:sz w:val="72"/>
          <w:szCs w:val="72"/>
          <w:highlight w:val="none"/>
        </w:rPr>
      </w:r>
      <w:r/>
    </w:p>
    <w:p>
      <w:pPr>
        <w:pStyle w:val="846"/>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pStyle w:val="846"/>
        <w:jc w:val="center"/>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t xml:space="preserve">（全流程电子化）</w:t>
      </w:r>
      <w:r>
        <w:rPr>
          <w:rFonts w:hint="eastAsia" w:ascii="宋体" w:hAnsi="宋体" w:eastAsia="宋体" w:cs="宋体"/>
          <w:b/>
          <w:bCs/>
          <w:color w:val="000000"/>
          <w:sz w:val="28"/>
          <w:szCs w:val="28"/>
          <w:highlight w:val="none"/>
        </w:rPr>
      </w:r>
      <w:r/>
    </w:p>
    <w:p>
      <w:pPr>
        <w:pStyle w:val="846"/>
        <w:jc w:val="left"/>
        <w:rPr>
          <w:rFonts w:hint="eastAsia" w:ascii="宋体" w:hAnsi="宋体" w:eastAsia="宋体" w:cs="宋体"/>
          <w:bCs/>
          <w:color w:val="000000"/>
          <w:sz w:val="30"/>
          <w:highlight w:val="none"/>
        </w:rPr>
      </w:pPr>
      <w:r>
        <w:rPr>
          <w:rFonts w:hint="eastAsia" w:ascii="宋体" w:hAnsi="宋体" w:eastAsia="宋体" w:cs="宋体"/>
          <w:bCs/>
          <w:color w:val="000000"/>
          <w:sz w:val="30"/>
          <w:highlight w:val="none"/>
        </w:rPr>
      </w:r>
      <w:r/>
    </w:p>
    <w:p>
      <w:pPr>
        <w:pStyle w:val="1100"/>
        <w:ind w:firstLine="0"/>
        <w:rPr>
          <w:rFonts w:hint="eastAsia" w:ascii="宋体" w:hAnsi="宋体" w:eastAsia="宋体" w:cs="宋体"/>
          <w:bCs w:val="0"/>
          <w:color w:val="000000"/>
          <w:sz w:val="30"/>
          <w:highlight w:val="none"/>
        </w:rPr>
      </w:pPr>
      <w:r>
        <w:rPr>
          <w:rFonts w:hint="eastAsia" w:ascii="宋体" w:hAnsi="宋体" w:eastAsia="宋体" w:cs="宋体"/>
          <w:bCs w:val="0"/>
          <w:color w:val="000000"/>
          <w:sz w:val="30"/>
          <w:highlight w:val="none"/>
        </w:rPr>
      </w:r>
      <w:r/>
    </w:p>
    <w:p>
      <w:pPr>
        <w:pStyle w:val="1100"/>
        <w:ind w:firstLine="0"/>
        <w:rPr>
          <w:rFonts w:hint="eastAsia" w:ascii="宋体" w:hAnsi="宋体" w:eastAsia="宋体" w:cs="宋体"/>
          <w:bCs w:val="0"/>
          <w:color w:val="000000"/>
          <w:sz w:val="30"/>
          <w:highlight w:val="none"/>
        </w:rPr>
      </w:pPr>
      <w:r>
        <w:rPr>
          <w:rFonts w:hint="eastAsia" w:ascii="宋体" w:hAnsi="宋体" w:eastAsia="宋体" w:cs="宋体"/>
          <w:bCs w:val="0"/>
          <w:color w:val="000000"/>
          <w:sz w:val="30"/>
          <w:highlight w:val="none"/>
        </w:rPr>
      </w:r>
      <w:r/>
    </w:p>
    <w:p>
      <w:pPr>
        <w:pStyle w:val="1100"/>
        <w:ind w:firstLine="0"/>
        <w:rPr>
          <w:rFonts w:hint="eastAsia" w:ascii="宋体" w:hAnsi="宋体" w:eastAsia="宋体" w:cs="宋体"/>
          <w:bCs w:val="0"/>
          <w:color w:val="000000"/>
          <w:sz w:val="30"/>
          <w:highlight w:val="none"/>
        </w:rPr>
      </w:pPr>
      <w:r>
        <w:rPr>
          <w:rFonts w:hint="eastAsia" w:ascii="宋体" w:hAnsi="宋体" w:eastAsia="宋体" w:cs="宋体"/>
          <w:bCs w:val="0"/>
          <w:color w:val="000000"/>
          <w:sz w:val="30"/>
          <w:highlight w:val="none"/>
        </w:rPr>
      </w:r>
      <w:r/>
    </w:p>
    <w:p>
      <w:pPr>
        <w:pStyle w:val="1100"/>
        <w:ind w:firstLine="0"/>
        <w:rPr>
          <w:rFonts w:hint="eastAsia" w:ascii="宋体" w:hAnsi="宋体" w:eastAsia="宋体" w:cs="宋体"/>
          <w:bCs w:val="0"/>
          <w:color w:val="000000"/>
          <w:sz w:val="30"/>
          <w:highlight w:val="none"/>
        </w:rPr>
      </w:pPr>
      <w:r>
        <w:rPr>
          <w:rFonts w:hint="eastAsia" w:ascii="宋体" w:hAnsi="宋体" w:eastAsia="宋体" w:cs="宋体"/>
          <w:bCs w:val="0"/>
          <w:color w:val="000000"/>
          <w:sz w:val="30"/>
          <w:highlight w:val="none"/>
        </w:rPr>
      </w:r>
      <w:r/>
    </w:p>
    <w:p>
      <w:pPr>
        <w:pStyle w:val="1100"/>
        <w:ind w:firstLine="0"/>
        <w:rPr>
          <w:rFonts w:hint="eastAsia" w:ascii="宋体" w:hAnsi="宋体" w:eastAsia="宋体" w:cs="宋体"/>
          <w:bCs w:val="0"/>
          <w:color w:val="000000"/>
          <w:sz w:val="30"/>
          <w:highlight w:val="none"/>
        </w:rPr>
      </w:pPr>
      <w:r>
        <w:rPr>
          <w:rFonts w:hint="eastAsia" w:ascii="宋体" w:hAnsi="宋体" w:eastAsia="宋体" w:cs="宋体"/>
          <w:bCs w:val="0"/>
          <w:color w:val="000000"/>
          <w:sz w:val="30"/>
          <w:highlight w:val="none"/>
        </w:rPr>
      </w:r>
      <w:r/>
    </w:p>
    <w:p>
      <w:pPr>
        <w:pStyle w:val="846"/>
        <w:ind w:firstLine="1072"/>
        <w:spacing w:line="360" w:lineRule="auto"/>
        <w:rPr>
          <w:rFonts w:hint="eastAsia" w:ascii="宋体" w:hAnsi="宋体" w:eastAsia="宋体" w:cs="宋体"/>
          <w:color w:val="000000"/>
          <w:sz w:val="30"/>
          <w:szCs w:val="30"/>
          <w:highlight w:val="none"/>
        </w:rPr>
      </w:pPr>
      <w:r>
        <w:rPr>
          <w:rFonts w:hint="eastAsia" w:ascii="宋体" w:hAnsi="宋体" w:eastAsia="宋体" w:cs="宋体"/>
          <w:b/>
          <w:color w:val="000000"/>
          <w:spacing w:val="108"/>
          <w:sz w:val="32"/>
          <w:szCs w:val="32"/>
          <w:highlight w:val="none"/>
        </w:rPr>
        <w:t xml:space="preserve">项目名</w:t>
      </w:r>
      <w:r>
        <w:rPr>
          <w:rFonts w:hint="eastAsia" w:ascii="宋体" w:hAnsi="宋体" w:eastAsia="宋体" w:cs="宋体"/>
          <w:b/>
          <w:color w:val="000000"/>
          <w:sz w:val="32"/>
          <w:szCs w:val="32"/>
          <w:highlight w:val="none"/>
        </w:rPr>
        <w:t xml:space="preserve">称：</w:t>
      </w:r>
      <w:r>
        <w:rPr>
          <w:rFonts w:hint="eastAsia" w:ascii="宋体" w:hAnsi="宋体" w:eastAsia="宋体" w:cs="宋体"/>
          <w:color w:val="000000"/>
          <w:sz w:val="30"/>
          <w:szCs w:val="30"/>
          <w:highlight w:val="none"/>
        </w:rPr>
        <w:t xml:space="preserve">东港镇镇区市容秩序第三方协助管理服务项目</w:t>
      </w:r>
      <w:r>
        <w:rPr>
          <w:rFonts w:hint="eastAsia" w:ascii="宋体" w:hAnsi="宋体" w:eastAsia="宋体" w:cs="宋体"/>
          <w:color w:val="000000"/>
          <w:sz w:val="30"/>
          <w:szCs w:val="30"/>
          <w:highlight w:val="none"/>
        </w:rPr>
      </w:r>
      <w:r/>
    </w:p>
    <w:p>
      <w:pPr>
        <w:pStyle w:val="846"/>
        <w:ind w:firstLine="1072"/>
        <w:spacing w:line="360" w:lineRule="auto"/>
        <w:rPr>
          <w:rFonts w:hint="eastAsia" w:ascii="宋体" w:hAnsi="宋体" w:eastAsia="宋体" w:cs="宋体"/>
          <w:b/>
          <w:color w:val="000000"/>
          <w:sz w:val="32"/>
          <w:szCs w:val="32"/>
          <w:highlight w:val="none"/>
          <w:lang w:eastAsia="zh-CN"/>
        </w:rPr>
      </w:pPr>
      <w:r>
        <w:rPr>
          <w:rFonts w:hint="eastAsia" w:ascii="宋体" w:hAnsi="宋体" w:eastAsia="宋体" w:cs="宋体"/>
          <w:b/>
          <w:color w:val="000000"/>
          <w:spacing w:val="108"/>
          <w:sz w:val="32"/>
          <w:szCs w:val="32"/>
          <w:highlight w:val="none"/>
        </w:rPr>
        <w:t xml:space="preserve">项目编</w:t>
      </w:r>
      <w:r>
        <w:rPr>
          <w:rFonts w:hint="eastAsia" w:ascii="宋体" w:hAnsi="宋体" w:eastAsia="宋体" w:cs="宋体"/>
          <w:b/>
          <w:color w:val="000000"/>
          <w:sz w:val="32"/>
          <w:szCs w:val="32"/>
          <w:highlight w:val="none"/>
        </w:rPr>
        <w:t xml:space="preserve">号</w:t>
      </w:r>
      <w:r>
        <w:rPr>
          <w:rFonts w:hint="eastAsia" w:ascii="宋体" w:hAnsi="宋体" w:eastAsia="宋体" w:cs="宋体"/>
          <w:color w:val="000000"/>
          <w:sz w:val="30"/>
          <w:szCs w:val="30"/>
          <w:highlight w:val="none"/>
        </w:rPr>
        <w:t xml:space="preserve">：</w:t>
      </w:r>
      <w:r>
        <w:rPr>
          <w:rFonts w:hint="eastAsia" w:ascii="宋体" w:hAnsi="宋体" w:eastAsia="宋体" w:cs="宋体"/>
          <w:color w:val="000000"/>
          <w:sz w:val="30"/>
          <w:szCs w:val="30"/>
          <w:highlight w:val="none"/>
          <w:lang w:eastAsia="zh-CN"/>
        </w:rPr>
        <w:t xml:space="preserve">JSZC-320205-THGC-G2026-0008</w:t>
      </w:r>
      <w:r>
        <w:rPr>
          <w:rFonts w:hint="eastAsia" w:ascii="宋体" w:hAnsi="宋体" w:eastAsia="宋体" w:cs="宋体"/>
          <w:b/>
          <w:color w:val="000000"/>
          <w:sz w:val="32"/>
          <w:szCs w:val="32"/>
          <w:highlight w:val="none"/>
          <w:lang w:eastAsia="zh-CN"/>
        </w:rPr>
      </w:r>
      <w:r/>
    </w:p>
    <w:p>
      <w:pPr>
        <w:pStyle w:val="1100"/>
        <w:ind w:firstLine="1072"/>
        <w:rPr>
          <w:rFonts w:hint="eastAsia" w:ascii="宋体" w:hAnsi="宋体" w:eastAsia="宋体" w:cs="宋体"/>
          <w:color w:val="000000"/>
          <w:sz w:val="30"/>
          <w:szCs w:val="30"/>
          <w:highlight w:val="none"/>
        </w:rPr>
      </w:pPr>
      <w:r>
        <w:rPr>
          <w:rFonts w:hint="eastAsia" w:ascii="宋体" w:hAnsi="宋体" w:eastAsia="宋体" w:cs="宋体"/>
          <w:b/>
          <w:bCs w:val="0"/>
          <w:color w:val="000000"/>
          <w:spacing w:val="108"/>
          <w:sz w:val="32"/>
          <w:szCs w:val="32"/>
          <w:highlight w:val="none"/>
        </w:rPr>
        <w:t xml:space="preserve">采购单</w:t>
      </w:r>
      <w:r>
        <w:rPr>
          <w:rFonts w:hint="eastAsia" w:ascii="宋体" w:hAnsi="宋体" w:eastAsia="宋体" w:cs="宋体"/>
          <w:b/>
          <w:bCs w:val="0"/>
          <w:color w:val="000000"/>
          <w:sz w:val="32"/>
          <w:szCs w:val="32"/>
          <w:highlight w:val="none"/>
        </w:rPr>
        <w:t xml:space="preserve">位：</w:t>
      </w:r>
      <w:bookmarkStart w:id="0" w:name="OLE_LINK3"/>
      <w:r/>
      <w:bookmarkStart w:id="1" w:name="OLE_LINK4"/>
      <w:r>
        <w:rPr>
          <w:rFonts w:hint="eastAsia" w:ascii="宋体" w:hAnsi="宋体" w:eastAsia="宋体" w:cs="宋体"/>
          <w:color w:val="000000"/>
          <w:sz w:val="30"/>
          <w:szCs w:val="30"/>
          <w:highlight w:val="none"/>
        </w:rPr>
        <w:t xml:space="preserve">无锡市锡山区东港镇人民政府</w:t>
      </w:r>
      <w:bookmarkEnd w:id="0"/>
      <w:r>
        <w:rPr>
          <w:rFonts w:hint="eastAsia" w:ascii="宋体" w:hAnsi="宋体" w:eastAsia="宋体" w:cs="宋体"/>
          <w:color w:val="000000"/>
          <w:sz w:val="30"/>
          <w:szCs w:val="30"/>
          <w:highlight w:val="none"/>
        </w:rPr>
      </w:r>
      <w:r/>
    </w:p>
    <w:p>
      <w:pPr>
        <w:pStyle w:val="1100"/>
        <w:ind w:firstLine="960"/>
        <w:rPr>
          <w:rFonts w:hint="eastAsia" w:ascii="宋体" w:hAnsi="宋体" w:eastAsia="宋体" w:cs="宋体"/>
          <w:b/>
          <w:bCs w:val="0"/>
          <w:color w:val="000000"/>
          <w:sz w:val="30"/>
          <w:szCs w:val="30"/>
          <w:highlight w:val="none"/>
        </w:rPr>
      </w:pPr>
      <w:r/>
      <w:bookmarkEnd w:id="1"/>
      <w:r>
        <w:rPr>
          <w:rFonts w:hint="eastAsia" w:ascii="宋体" w:hAnsi="宋体" w:eastAsia="宋体" w:cs="宋体"/>
          <w:b/>
          <w:bCs w:val="0"/>
          <w:color w:val="000000"/>
          <w:sz w:val="32"/>
          <w:szCs w:val="32"/>
          <w:highlight w:val="none"/>
        </w:rPr>
        <w:t xml:space="preserve">采购代理机构：</w:t>
      </w:r>
      <w:bookmarkStart w:id="2" w:name="OLE_LINK2"/>
      <w:r>
        <w:rPr>
          <w:rFonts w:hint="eastAsia" w:ascii="宋体" w:hAnsi="宋体" w:eastAsia="宋体" w:cs="宋体"/>
          <w:color w:val="000000"/>
          <w:sz w:val="30"/>
          <w:szCs w:val="30"/>
          <w:highlight w:val="none"/>
        </w:rPr>
        <w:t xml:space="preserve">江苏通汇工程管理咨询有限公司</w:t>
      </w:r>
      <w:bookmarkEnd w:id="2"/>
      <w:r>
        <w:rPr>
          <w:rFonts w:hint="eastAsia" w:ascii="宋体" w:hAnsi="宋体" w:eastAsia="宋体" w:cs="宋体"/>
          <w:b/>
          <w:bCs w:val="0"/>
          <w:color w:val="000000"/>
          <w:sz w:val="30"/>
          <w:szCs w:val="30"/>
          <w:highlight w:val="none"/>
        </w:rPr>
      </w:r>
      <w:r/>
    </w:p>
    <w:p>
      <w:pPr>
        <w:pStyle w:val="846"/>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pStyle w:val="846"/>
        <w:jc w:val="center"/>
        <w:rPr>
          <w:rFonts w:hint="eastAsia" w:ascii="宋体" w:hAnsi="宋体" w:eastAsia="宋体" w:cs="宋体"/>
          <w:b/>
          <w:color w:val="000000"/>
          <w:sz w:val="44"/>
          <w:szCs w:val="44"/>
          <w:highlight w:val="none"/>
        </w:rPr>
      </w:pPr>
      <w:r>
        <w:rPr>
          <w:rFonts w:hint="eastAsia" w:ascii="宋体" w:hAnsi="宋体" w:eastAsia="宋体" w:cs="宋体"/>
          <w:b/>
          <w:color w:val="000000"/>
          <w:sz w:val="44"/>
          <w:szCs w:val="44"/>
          <w:highlight w:val="none"/>
        </w:rPr>
      </w:r>
      <w:r/>
    </w:p>
    <w:p>
      <w:pPr>
        <w:pStyle w:val="846"/>
        <w:jc w:val="center"/>
        <w:rPr>
          <w:rFonts w:hint="eastAsia" w:ascii="宋体" w:hAnsi="宋体" w:eastAsia="宋体" w:cs="宋体"/>
          <w:b/>
          <w:color w:val="000000"/>
          <w:sz w:val="52"/>
          <w:szCs w:val="52"/>
          <w:highlight w:val="none"/>
        </w:rPr>
      </w:pPr>
      <w:r>
        <w:rPr>
          <w:rFonts w:hint="eastAsia" w:ascii="宋体" w:hAnsi="宋体" w:eastAsia="宋体" w:cs="宋体"/>
          <w:b/>
          <w:color w:val="000000"/>
          <w:sz w:val="44"/>
          <w:szCs w:val="44"/>
          <w:highlight w:val="none"/>
        </w:rPr>
        <w:t xml:space="preserve">二〇二</w:t>
      </w:r>
      <w:r>
        <w:rPr>
          <w:rFonts w:hint="eastAsia" w:ascii="宋体" w:hAnsi="宋体" w:eastAsia="宋体" w:cs="宋体"/>
          <w:b/>
          <w:color w:val="000000"/>
          <w:sz w:val="44"/>
          <w:szCs w:val="44"/>
          <w:highlight w:val="none"/>
          <w:lang w:val="en-US" w:eastAsia="zh-CN"/>
        </w:rPr>
        <w:t xml:space="preserve">六</w:t>
      </w:r>
      <w:r>
        <w:rPr>
          <w:rFonts w:hint="eastAsia" w:ascii="宋体" w:hAnsi="宋体" w:eastAsia="宋体" w:cs="宋体"/>
          <w:b/>
          <w:color w:val="000000"/>
          <w:sz w:val="44"/>
          <w:szCs w:val="44"/>
          <w:highlight w:val="none"/>
        </w:rPr>
        <w:t xml:space="preserve">年</w:t>
      </w:r>
      <w:r>
        <w:rPr>
          <w:rFonts w:hint="eastAsia" w:ascii="宋体" w:hAnsi="宋体" w:eastAsia="宋体" w:cs="宋体"/>
          <w:b/>
          <w:color w:val="000000"/>
          <w:sz w:val="44"/>
          <w:szCs w:val="44"/>
          <w:highlight w:val="none"/>
          <w:lang w:val="en-US" w:eastAsia="zh-CN"/>
        </w:rPr>
        <w:t xml:space="preserve">五</w:t>
      </w:r>
      <w:r>
        <w:rPr>
          <w:rFonts w:hint="eastAsia" w:ascii="宋体" w:hAnsi="宋体" w:eastAsia="宋体" w:cs="宋体"/>
          <w:b/>
          <w:color w:val="000000"/>
          <w:sz w:val="44"/>
          <w:szCs w:val="44"/>
          <w:highlight w:val="none"/>
        </w:rPr>
        <w:t xml:space="preserve">月</w:t>
      </w:r>
      <w:r>
        <w:rPr>
          <w:rFonts w:hint="eastAsia" w:ascii="宋体" w:hAnsi="宋体" w:eastAsia="宋体" w:cs="宋体"/>
          <w:b/>
          <w:color w:val="000000"/>
          <w:sz w:val="52"/>
          <w:szCs w:val="52"/>
          <w:highlight w:val="none"/>
        </w:rPr>
      </w:r>
      <w:r/>
    </w:p>
    <w:p>
      <w:pPr>
        <w:pStyle w:val="846"/>
        <w:jc w:val="center"/>
        <w:rPr>
          <w:rFonts w:hint="eastAsia" w:ascii="宋体" w:hAnsi="宋体" w:eastAsia="宋体" w:cs="宋体"/>
          <w:b/>
          <w:color w:val="000000"/>
          <w:sz w:val="52"/>
          <w:szCs w:val="52"/>
          <w:highlight w:val="none"/>
        </w:rPr>
      </w:pPr>
      <w:r>
        <w:rPr>
          <w:rFonts w:hint="eastAsia" w:ascii="宋体" w:hAnsi="宋体" w:eastAsia="宋体" w:cs="宋体"/>
          <w:b/>
          <w:color w:val="000000"/>
          <w:sz w:val="52"/>
          <w:szCs w:val="52"/>
          <w:highlight w:val="none"/>
        </w:rPr>
      </w:r>
      <w:r/>
    </w:p>
    <w:p>
      <w:pPr>
        <w:pStyle w:val="846"/>
        <w:jc w:val="center"/>
        <w:rPr>
          <w:rFonts w:hint="eastAsia" w:ascii="宋体" w:hAnsi="宋体" w:eastAsia="宋体" w:cs="宋体"/>
          <w:b/>
          <w:color w:val="000000"/>
          <w:sz w:val="52"/>
          <w:szCs w:val="52"/>
          <w:highlight w:val="none"/>
        </w:rPr>
      </w:pPr>
      <w:r>
        <w:rPr>
          <w:rFonts w:hint="eastAsia" w:ascii="宋体" w:hAnsi="宋体" w:eastAsia="宋体" w:cs="宋体"/>
          <w:b/>
          <w:color w:val="000000"/>
          <w:sz w:val="52"/>
          <w:szCs w:val="52"/>
          <w:highlight w:val="none"/>
        </w:rPr>
        <w:t xml:space="preserve">目    录</w:t>
      </w:r>
      <w:r>
        <w:rPr>
          <w:rFonts w:hint="eastAsia" w:ascii="宋体" w:hAnsi="宋体" w:eastAsia="宋体" w:cs="宋体"/>
          <w:b/>
          <w:color w:val="000000"/>
          <w:sz w:val="52"/>
          <w:szCs w:val="52"/>
          <w:highlight w:val="none"/>
        </w:rPr>
      </w:r>
      <w:r/>
    </w:p>
    <w:p>
      <w:pPr>
        <w:pStyle w:val="1098"/>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118"/>
        <w:jc w:val="left"/>
        <w:tabs>
          <w:tab w:val="right" w:pos="9170" w:leader="dot"/>
        </w:tabs>
        <w:rPr>
          <w:rFonts w:hint="eastAsia" w:ascii="宋体" w:hAnsi="宋体" w:eastAsia="宋体" w:cs="宋体"/>
          <w:bCs/>
          <w:color w:val="000000"/>
          <w:highlight w:val="none"/>
        </w:rPr>
      </w:pPr>
      <w:r>
        <w:rPr>
          <w:rFonts w:hint="eastAsia" w:ascii="宋体" w:hAnsi="宋体" w:eastAsia="宋体" w:cs="宋体"/>
          <w:bCs/>
          <w:color w:val="000000"/>
          <w:highlight w:val="none"/>
        </w:rPr>
        <w:t xml:space="preserve">一、投标邀请函........................................3</w:t>
      </w:r>
      <w:r>
        <w:rPr>
          <w:rFonts w:hint="eastAsia" w:ascii="宋体" w:hAnsi="宋体" w:eastAsia="宋体" w:cs="宋体"/>
          <w:bCs/>
          <w:color w:val="000000"/>
          <w:highlight w:val="none"/>
        </w:rPr>
      </w:r>
      <w:r/>
    </w:p>
    <w:p>
      <w:pPr>
        <w:pStyle w:val="1118"/>
        <w:tabs>
          <w:tab w:val="right" w:pos="9170" w:leader="dot"/>
        </w:tabs>
        <w:rPr>
          <w:rFonts w:hint="eastAsia" w:ascii="宋体" w:hAnsi="宋体" w:eastAsia="宋体" w:cs="宋体"/>
          <w:bCs/>
          <w:color w:val="000000"/>
          <w:highlight w:val="none"/>
        </w:rPr>
      </w:pPr>
      <w:r>
        <w:rPr>
          <w:rFonts w:hint="eastAsia" w:ascii="宋体" w:hAnsi="宋体" w:eastAsia="宋体" w:cs="宋体"/>
          <w:bCs/>
          <w:color w:val="000000"/>
          <w:highlight w:val="none"/>
        </w:rPr>
      </w:r>
      <w:r/>
    </w:p>
    <w:p>
      <w:pPr>
        <w:pStyle w:val="1118"/>
        <w:jc w:val="both"/>
        <w:tabs>
          <w:tab w:val="right" w:pos="9170" w:leader="dot"/>
        </w:tabs>
        <w:rPr>
          <w:rFonts w:hint="eastAsia" w:ascii="宋体" w:hAnsi="宋体" w:eastAsia="宋体" w:cs="宋体"/>
          <w:bCs/>
          <w:color w:val="000000"/>
          <w:highlight w:val="none"/>
        </w:rPr>
      </w:pPr>
      <w:r>
        <w:rPr>
          <w:rFonts w:hint="eastAsia" w:ascii="宋体" w:hAnsi="宋体" w:eastAsia="宋体" w:cs="宋体"/>
          <w:bCs/>
          <w:color w:val="000000"/>
          <w:highlight w:val="none"/>
        </w:rPr>
        <w:t xml:space="preserve">二、投标供应商须知....................................7</w:t>
      </w:r>
      <w:r>
        <w:rPr>
          <w:rFonts w:hint="eastAsia" w:ascii="宋体" w:hAnsi="宋体" w:eastAsia="宋体" w:cs="宋体"/>
          <w:bCs/>
          <w:color w:val="000000"/>
          <w:highlight w:val="none"/>
        </w:rPr>
      </w:r>
      <w:r/>
    </w:p>
    <w:p>
      <w:pPr>
        <w:pStyle w:val="1118"/>
        <w:tabs>
          <w:tab w:val="right" w:pos="9170" w:leader="dot"/>
        </w:tabs>
        <w:rPr>
          <w:rFonts w:hint="eastAsia" w:ascii="宋体" w:hAnsi="宋体" w:eastAsia="宋体" w:cs="宋体"/>
          <w:bCs/>
          <w:color w:val="000000"/>
          <w:highlight w:val="none"/>
        </w:rPr>
      </w:pPr>
      <w:r>
        <w:rPr>
          <w:rFonts w:hint="eastAsia" w:ascii="宋体" w:hAnsi="宋体" w:eastAsia="宋体" w:cs="宋体"/>
          <w:bCs/>
          <w:color w:val="000000"/>
          <w:highlight w:val="none"/>
        </w:rPr>
      </w:r>
      <w:r/>
    </w:p>
    <w:p>
      <w:pPr>
        <w:pStyle w:val="1118"/>
        <w:jc w:val="both"/>
        <w:tabs>
          <w:tab w:val="right" w:pos="9170" w:leader="dot"/>
        </w:tabs>
        <w:rPr>
          <w:rFonts w:hint="eastAsia" w:ascii="宋体" w:hAnsi="宋体" w:eastAsia="宋体" w:cs="宋体"/>
          <w:bCs/>
          <w:color w:val="000000"/>
          <w:highlight w:val="none"/>
        </w:rPr>
      </w:pPr>
      <w:r>
        <w:rPr>
          <w:rFonts w:hint="eastAsia" w:ascii="宋体" w:hAnsi="宋体" w:eastAsia="宋体" w:cs="宋体"/>
          <w:bCs/>
          <w:color w:val="000000"/>
          <w:highlight w:val="none"/>
        </w:rPr>
        <w:t xml:space="preserve">三、项目要求和有关说明...............................22</w:t>
      </w:r>
      <w:r>
        <w:rPr>
          <w:rFonts w:hint="eastAsia" w:ascii="宋体" w:hAnsi="宋体" w:eastAsia="宋体" w:cs="宋体"/>
          <w:bCs/>
          <w:color w:val="000000"/>
          <w:highlight w:val="none"/>
        </w:rPr>
      </w:r>
      <w:r/>
    </w:p>
    <w:p>
      <w:pPr>
        <w:pStyle w:val="1118"/>
        <w:tabs>
          <w:tab w:val="right" w:pos="9170" w:leader="dot"/>
        </w:tabs>
        <w:rPr>
          <w:rFonts w:hint="eastAsia" w:ascii="宋体" w:hAnsi="宋体" w:eastAsia="宋体" w:cs="宋体"/>
          <w:bCs/>
          <w:color w:val="000000"/>
          <w:highlight w:val="none"/>
        </w:rPr>
      </w:pPr>
      <w:r>
        <w:rPr>
          <w:rFonts w:hint="eastAsia" w:ascii="宋体" w:hAnsi="宋体" w:eastAsia="宋体" w:cs="宋体"/>
          <w:bCs/>
          <w:color w:val="000000"/>
          <w:highlight w:val="none"/>
        </w:rPr>
      </w:r>
      <w:r/>
    </w:p>
    <w:p>
      <w:pPr>
        <w:pStyle w:val="1118"/>
        <w:jc w:val="both"/>
        <w:tabs>
          <w:tab w:val="right" w:pos="9170" w:leader="dot"/>
        </w:tabs>
        <w:rPr>
          <w:rFonts w:hint="eastAsia" w:ascii="宋体" w:hAnsi="宋体" w:eastAsia="宋体" w:cs="宋体"/>
          <w:bCs/>
          <w:color w:val="000000"/>
          <w:highlight w:val="none"/>
        </w:rPr>
      </w:pPr>
      <w:r>
        <w:rPr>
          <w:rFonts w:hint="eastAsia" w:ascii="宋体" w:hAnsi="宋体" w:eastAsia="宋体" w:cs="宋体"/>
          <w:bCs/>
          <w:color w:val="000000"/>
          <w:highlight w:val="none"/>
        </w:rPr>
        <w:t xml:space="preserve">四、合同书（格式）...................................36</w:t>
      </w:r>
      <w:r>
        <w:rPr>
          <w:rFonts w:hint="eastAsia" w:ascii="宋体" w:hAnsi="宋体" w:eastAsia="宋体" w:cs="宋体"/>
          <w:bCs/>
          <w:color w:val="000000"/>
          <w:highlight w:val="none"/>
        </w:rPr>
      </w:r>
      <w:r/>
    </w:p>
    <w:p>
      <w:pPr>
        <w:pStyle w:val="1118"/>
        <w:tabs>
          <w:tab w:val="right" w:pos="9170" w:leader="dot"/>
        </w:tabs>
        <w:rPr>
          <w:rFonts w:hint="eastAsia" w:ascii="宋体" w:hAnsi="宋体" w:eastAsia="宋体" w:cs="宋体"/>
          <w:bCs/>
          <w:color w:val="000000"/>
          <w:highlight w:val="none"/>
        </w:rPr>
      </w:pPr>
      <w:r>
        <w:rPr>
          <w:rFonts w:hint="eastAsia" w:ascii="宋体" w:hAnsi="宋体" w:eastAsia="宋体" w:cs="宋体"/>
          <w:bCs/>
          <w:color w:val="000000"/>
          <w:highlight w:val="none"/>
        </w:rPr>
      </w:r>
      <w:r/>
    </w:p>
    <w:p>
      <w:pPr>
        <w:pStyle w:val="1118"/>
        <w:jc w:val="both"/>
        <w:tabs>
          <w:tab w:val="right" w:pos="9170" w:leader="dot"/>
        </w:tabs>
        <w:rPr>
          <w:rFonts w:hint="eastAsia" w:ascii="宋体" w:hAnsi="宋体" w:eastAsia="宋体" w:cs="宋体"/>
          <w:bCs/>
          <w:color w:val="000000"/>
          <w:highlight w:val="none"/>
        </w:rPr>
      </w:pPr>
      <w:r>
        <w:rPr>
          <w:rFonts w:hint="eastAsia" w:ascii="宋体" w:hAnsi="宋体" w:eastAsia="宋体" w:cs="宋体"/>
          <w:bCs/>
          <w:color w:val="000000"/>
          <w:highlight w:val="none"/>
        </w:rPr>
        <w:t xml:space="preserve">五、合同条款.........................................37</w:t>
      </w:r>
      <w:r>
        <w:rPr>
          <w:rFonts w:hint="eastAsia" w:ascii="宋体" w:hAnsi="宋体" w:eastAsia="宋体" w:cs="宋体"/>
          <w:bCs/>
          <w:color w:val="000000"/>
          <w:highlight w:val="none"/>
        </w:rPr>
      </w:r>
      <w:r/>
    </w:p>
    <w:p>
      <w:pPr>
        <w:pStyle w:val="1118"/>
        <w:tabs>
          <w:tab w:val="right" w:pos="9170" w:leader="dot"/>
        </w:tabs>
        <w:rPr>
          <w:rFonts w:hint="eastAsia" w:ascii="宋体" w:hAnsi="宋体" w:eastAsia="宋体" w:cs="宋体"/>
          <w:bCs/>
          <w:color w:val="000000"/>
          <w:highlight w:val="none"/>
        </w:rPr>
      </w:pPr>
      <w:r>
        <w:rPr>
          <w:rFonts w:hint="eastAsia" w:ascii="宋体" w:hAnsi="宋体" w:eastAsia="宋体" w:cs="宋体"/>
          <w:bCs/>
          <w:color w:val="000000"/>
          <w:highlight w:val="none"/>
        </w:rPr>
      </w:r>
      <w:r/>
    </w:p>
    <w:p>
      <w:pPr>
        <w:pStyle w:val="1118"/>
        <w:jc w:val="both"/>
        <w:tabs>
          <w:tab w:val="right" w:pos="9170" w:leader="dot"/>
        </w:tabs>
        <w:rPr>
          <w:rFonts w:hint="eastAsia" w:ascii="宋体" w:hAnsi="宋体" w:eastAsia="宋体" w:cs="宋体"/>
          <w:bCs/>
          <w:color w:val="000000"/>
          <w:highlight w:val="none"/>
        </w:rPr>
      </w:pPr>
      <w:r>
        <w:rPr>
          <w:rFonts w:hint="eastAsia" w:ascii="宋体" w:hAnsi="宋体" w:eastAsia="宋体" w:cs="宋体"/>
          <w:bCs/>
          <w:color w:val="000000"/>
          <w:highlight w:val="none"/>
        </w:rPr>
        <w:t xml:space="preserve">六、附件.............................................46</w:t>
      </w:r>
      <w:r>
        <w:rPr>
          <w:rFonts w:hint="eastAsia" w:ascii="宋体" w:hAnsi="宋体" w:eastAsia="宋体" w:cs="宋体"/>
          <w:bCs/>
          <w:color w:val="000000"/>
          <w:highlight w:val="none"/>
        </w:rPr>
      </w:r>
      <w:r/>
    </w:p>
    <w:p>
      <w:pPr>
        <w:pStyle w:val="1118"/>
        <w:tabs>
          <w:tab w:val="right" w:pos="9170" w:leader="dot"/>
        </w:tabs>
        <w:rPr>
          <w:rFonts w:hint="eastAsia" w:ascii="宋体" w:hAnsi="宋体" w:eastAsia="宋体" w:cs="宋体"/>
          <w:bCs/>
          <w:color w:val="000000"/>
          <w:highlight w:val="none"/>
        </w:rPr>
      </w:pPr>
      <w:r>
        <w:rPr>
          <w:rFonts w:hint="eastAsia" w:ascii="宋体" w:hAnsi="宋体" w:eastAsia="宋体" w:cs="宋体"/>
          <w:bCs/>
          <w:color w:val="000000"/>
          <w:highlight w:val="none"/>
        </w:rPr>
      </w:r>
      <w:r/>
    </w:p>
    <w:p>
      <w:pPr>
        <w:pStyle w:val="846"/>
        <w:spacing w:line="480" w:lineRule="auto"/>
        <w:rPr>
          <w:rStyle w:val="1103"/>
          <w:rFonts w:hint="eastAsia" w:ascii="宋体" w:hAnsi="宋体" w:eastAsia="宋体" w:cs="宋体"/>
          <w:b/>
          <w:smallCaps/>
          <w:color w:val="000000"/>
          <w:sz w:val="24"/>
          <w:highlight w:val="none"/>
        </w:rPr>
      </w:pPr>
      <w:r>
        <w:rPr>
          <w:rStyle w:val="1103"/>
          <w:rFonts w:hint="eastAsia" w:ascii="宋体" w:hAnsi="宋体" w:eastAsia="宋体" w:cs="宋体"/>
          <w:b/>
          <w:smallCaps/>
          <w:color w:val="000000"/>
          <w:sz w:val="24"/>
          <w:highlight w:val="none"/>
        </w:rPr>
      </w:r>
      <w:r/>
    </w:p>
    <w:p>
      <w:pPr>
        <w:pStyle w:val="1142"/>
        <w:rPr>
          <w:rStyle w:val="1103"/>
          <w:rFonts w:hint="eastAsia" w:ascii="宋体" w:hAnsi="宋体" w:eastAsia="宋体" w:cs="宋体"/>
          <w:b/>
          <w:bCs/>
          <w:smallCaps/>
          <w:color w:val="000000"/>
          <w:sz w:val="24"/>
          <w:szCs w:val="24"/>
          <w:highlight w:val="none"/>
        </w:rPr>
      </w:pPr>
      <w:r>
        <w:rPr>
          <w:rStyle w:val="1103"/>
          <w:rFonts w:hint="eastAsia" w:ascii="宋体" w:hAnsi="宋体" w:eastAsia="宋体" w:cs="宋体"/>
          <w:b/>
          <w:bCs/>
          <w:smallCaps/>
          <w:color w:val="000000"/>
          <w:sz w:val="24"/>
          <w:szCs w:val="24"/>
          <w:highlight w:val="none"/>
        </w:rPr>
      </w:r>
      <w:r/>
    </w:p>
    <w:p>
      <w:pPr>
        <w:pStyle w:val="1142"/>
        <w:rPr>
          <w:rStyle w:val="1103"/>
          <w:rFonts w:hint="eastAsia" w:ascii="宋体" w:hAnsi="宋体" w:eastAsia="宋体" w:cs="宋体"/>
          <w:b/>
          <w:bCs/>
          <w:smallCaps/>
          <w:color w:val="000000"/>
          <w:sz w:val="24"/>
          <w:szCs w:val="24"/>
          <w:highlight w:val="none"/>
        </w:rPr>
      </w:pPr>
      <w:r>
        <w:rPr>
          <w:rStyle w:val="1103"/>
          <w:rFonts w:hint="eastAsia" w:ascii="宋体" w:hAnsi="宋体" w:eastAsia="宋体" w:cs="宋体"/>
          <w:b/>
          <w:bCs/>
          <w:smallCaps/>
          <w:color w:val="000000"/>
          <w:sz w:val="24"/>
          <w:szCs w:val="24"/>
          <w:highlight w:val="none"/>
        </w:rPr>
      </w:r>
      <w:r/>
    </w:p>
    <w:p>
      <w:pPr>
        <w:pStyle w:val="1142"/>
        <w:rPr>
          <w:rStyle w:val="1103"/>
          <w:rFonts w:hint="eastAsia" w:ascii="宋体" w:hAnsi="宋体" w:eastAsia="宋体" w:cs="宋体"/>
          <w:b/>
          <w:bCs/>
          <w:smallCaps/>
          <w:color w:val="000000"/>
          <w:sz w:val="24"/>
          <w:szCs w:val="24"/>
          <w:highlight w:val="none"/>
        </w:rPr>
      </w:pPr>
      <w:r>
        <w:rPr>
          <w:rStyle w:val="1103"/>
          <w:rFonts w:hint="eastAsia" w:ascii="宋体" w:hAnsi="宋体" w:eastAsia="宋体" w:cs="宋体"/>
          <w:b/>
          <w:bCs/>
          <w:smallCaps/>
          <w:color w:val="000000"/>
          <w:sz w:val="24"/>
          <w:szCs w:val="24"/>
          <w:highlight w:val="none"/>
        </w:rPr>
      </w:r>
      <w:r/>
    </w:p>
    <w:p>
      <w:pPr>
        <w:pStyle w:val="1142"/>
        <w:rPr>
          <w:rStyle w:val="1103"/>
          <w:rFonts w:hint="eastAsia" w:ascii="宋体" w:hAnsi="宋体" w:eastAsia="宋体" w:cs="宋体"/>
          <w:b/>
          <w:bCs/>
          <w:smallCaps/>
          <w:color w:val="000000"/>
          <w:sz w:val="24"/>
          <w:szCs w:val="24"/>
          <w:highlight w:val="none"/>
        </w:rPr>
      </w:pPr>
      <w:r>
        <w:rPr>
          <w:rStyle w:val="1103"/>
          <w:rFonts w:hint="eastAsia" w:ascii="宋体" w:hAnsi="宋体" w:eastAsia="宋体" w:cs="宋体"/>
          <w:b/>
          <w:bCs/>
          <w:smallCaps/>
          <w:color w:val="000000"/>
          <w:sz w:val="24"/>
          <w:szCs w:val="24"/>
          <w:highlight w:val="none"/>
        </w:rPr>
      </w:r>
      <w:r/>
    </w:p>
    <w:p>
      <w:pPr>
        <w:pStyle w:val="1142"/>
        <w:rPr>
          <w:rStyle w:val="1103"/>
          <w:rFonts w:hint="eastAsia" w:ascii="宋体" w:hAnsi="宋体" w:eastAsia="宋体" w:cs="宋体"/>
          <w:b/>
          <w:bCs/>
          <w:smallCaps/>
          <w:color w:val="000000"/>
          <w:sz w:val="24"/>
          <w:szCs w:val="24"/>
          <w:highlight w:val="none"/>
        </w:rPr>
      </w:pPr>
      <w:r>
        <w:rPr>
          <w:rStyle w:val="1103"/>
          <w:rFonts w:hint="eastAsia" w:ascii="宋体" w:hAnsi="宋体" w:eastAsia="宋体" w:cs="宋体"/>
          <w:b/>
          <w:bCs/>
          <w:smallCaps/>
          <w:color w:val="000000"/>
          <w:sz w:val="24"/>
          <w:szCs w:val="24"/>
          <w:highlight w:val="none"/>
        </w:rPr>
      </w:r>
      <w:r/>
    </w:p>
    <w:p>
      <w:pPr>
        <w:pStyle w:val="1142"/>
        <w:rPr>
          <w:rStyle w:val="1103"/>
          <w:rFonts w:hint="eastAsia" w:ascii="宋体" w:hAnsi="宋体" w:eastAsia="宋体" w:cs="宋体"/>
          <w:b/>
          <w:bCs/>
          <w:smallCaps/>
          <w:color w:val="000000"/>
          <w:sz w:val="24"/>
          <w:szCs w:val="24"/>
          <w:highlight w:val="none"/>
        </w:rPr>
      </w:pPr>
      <w:r>
        <w:rPr>
          <w:rStyle w:val="1103"/>
          <w:rFonts w:hint="eastAsia" w:ascii="宋体" w:hAnsi="宋体" w:eastAsia="宋体" w:cs="宋体"/>
          <w:b/>
          <w:bCs/>
          <w:smallCaps/>
          <w:color w:val="000000"/>
          <w:sz w:val="24"/>
          <w:szCs w:val="24"/>
          <w:highlight w:val="none"/>
        </w:rPr>
      </w:r>
      <w:r/>
    </w:p>
    <w:p>
      <w:pPr>
        <w:pStyle w:val="1142"/>
        <w:rPr>
          <w:rStyle w:val="1103"/>
          <w:rFonts w:hint="eastAsia" w:ascii="宋体" w:hAnsi="宋体" w:eastAsia="宋体" w:cs="宋体"/>
          <w:b/>
          <w:bCs/>
          <w:smallCaps/>
          <w:color w:val="000000"/>
          <w:sz w:val="24"/>
          <w:szCs w:val="24"/>
          <w:highlight w:val="none"/>
        </w:rPr>
      </w:pPr>
      <w:r>
        <w:rPr>
          <w:rStyle w:val="1103"/>
          <w:rFonts w:hint="eastAsia" w:ascii="宋体" w:hAnsi="宋体" w:eastAsia="宋体" w:cs="宋体"/>
          <w:b/>
          <w:bCs/>
          <w:smallCaps/>
          <w:color w:val="000000"/>
          <w:sz w:val="24"/>
          <w:szCs w:val="24"/>
          <w:highlight w:val="none"/>
        </w:rPr>
      </w:r>
      <w:r/>
    </w:p>
    <w:p>
      <w:pPr>
        <w:pStyle w:val="1142"/>
        <w:rPr>
          <w:rStyle w:val="1103"/>
          <w:rFonts w:hint="eastAsia" w:ascii="宋体" w:hAnsi="宋体" w:eastAsia="宋体" w:cs="宋体"/>
          <w:b/>
          <w:bCs/>
          <w:smallCaps/>
          <w:color w:val="000000"/>
          <w:sz w:val="24"/>
          <w:szCs w:val="24"/>
          <w:highlight w:val="none"/>
        </w:rPr>
      </w:pPr>
      <w:r>
        <w:rPr>
          <w:rStyle w:val="1103"/>
          <w:rFonts w:hint="eastAsia" w:ascii="宋体" w:hAnsi="宋体" w:eastAsia="宋体" w:cs="宋体"/>
          <w:b/>
          <w:bCs/>
          <w:smallCaps/>
          <w:color w:val="000000"/>
          <w:sz w:val="24"/>
          <w:szCs w:val="24"/>
          <w:highlight w:val="none"/>
        </w:rPr>
      </w:r>
      <w:r/>
    </w:p>
    <w:p>
      <w:pPr>
        <w:pStyle w:val="1142"/>
        <w:rPr>
          <w:rStyle w:val="1103"/>
          <w:rFonts w:hint="eastAsia" w:ascii="宋体" w:hAnsi="宋体" w:eastAsia="宋体" w:cs="宋体"/>
          <w:b/>
          <w:bCs/>
          <w:smallCaps/>
          <w:color w:val="000000"/>
          <w:sz w:val="24"/>
          <w:szCs w:val="24"/>
          <w:highlight w:val="none"/>
        </w:rPr>
      </w:pPr>
      <w:r>
        <w:rPr>
          <w:rStyle w:val="1103"/>
          <w:rFonts w:hint="eastAsia" w:ascii="宋体" w:hAnsi="宋体" w:eastAsia="宋体" w:cs="宋体"/>
          <w:b/>
          <w:bCs/>
          <w:smallCaps/>
          <w:color w:val="000000"/>
          <w:sz w:val="24"/>
          <w:szCs w:val="24"/>
          <w:highlight w:val="none"/>
        </w:rPr>
      </w:r>
      <w:r/>
    </w:p>
    <w:p>
      <w:pPr>
        <w:pStyle w:val="1142"/>
        <w:rPr>
          <w:rStyle w:val="1103"/>
          <w:rFonts w:hint="eastAsia" w:ascii="宋体" w:hAnsi="宋体" w:eastAsia="宋体" w:cs="宋体"/>
          <w:b/>
          <w:bCs/>
          <w:smallCaps/>
          <w:color w:val="000000"/>
          <w:sz w:val="24"/>
          <w:szCs w:val="24"/>
          <w:highlight w:val="none"/>
        </w:rPr>
      </w:pPr>
      <w:r>
        <w:rPr>
          <w:rStyle w:val="1103"/>
          <w:rFonts w:hint="eastAsia" w:ascii="宋体" w:hAnsi="宋体" w:eastAsia="宋体" w:cs="宋体"/>
          <w:b/>
          <w:bCs/>
          <w:smallCaps/>
          <w:color w:val="000000"/>
          <w:sz w:val="24"/>
          <w:szCs w:val="24"/>
          <w:highlight w:val="none"/>
        </w:rPr>
      </w:r>
      <w:r/>
    </w:p>
    <w:p>
      <w:pPr>
        <w:pStyle w:val="1142"/>
        <w:rPr>
          <w:rStyle w:val="1103"/>
          <w:rFonts w:hint="eastAsia" w:ascii="宋体" w:hAnsi="宋体" w:eastAsia="宋体" w:cs="宋体"/>
          <w:b/>
          <w:bCs/>
          <w:smallCaps/>
          <w:color w:val="000000"/>
          <w:sz w:val="24"/>
          <w:szCs w:val="24"/>
          <w:highlight w:val="none"/>
        </w:rPr>
      </w:pPr>
      <w:r>
        <w:rPr>
          <w:rStyle w:val="1103"/>
          <w:rFonts w:hint="eastAsia" w:ascii="宋体" w:hAnsi="宋体" w:eastAsia="宋体" w:cs="宋体"/>
          <w:b/>
          <w:bCs/>
          <w:smallCaps/>
          <w:color w:val="000000"/>
          <w:sz w:val="24"/>
          <w:szCs w:val="24"/>
          <w:highlight w:val="none"/>
        </w:rPr>
      </w:r>
      <w:r/>
    </w:p>
    <w:p>
      <w:pPr>
        <w:pStyle w:val="1142"/>
        <w:ind w:firstLine="0"/>
        <w:rPr>
          <w:rStyle w:val="1103"/>
          <w:rFonts w:hint="eastAsia" w:ascii="宋体" w:hAnsi="宋体" w:eastAsia="宋体" w:cs="宋体"/>
          <w:b/>
          <w:smallCaps/>
          <w:color w:val="000000"/>
          <w:sz w:val="24"/>
          <w:highlight w:val="none"/>
        </w:rPr>
      </w:pPr>
      <w:r>
        <w:rPr>
          <w:rStyle w:val="1103"/>
          <w:rFonts w:hint="eastAsia" w:ascii="宋体" w:hAnsi="宋体" w:eastAsia="宋体" w:cs="宋体"/>
          <w:b/>
          <w:smallCaps/>
          <w:color w:val="000000"/>
          <w:sz w:val="24"/>
          <w:highlight w:val="none"/>
        </w:rPr>
      </w:r>
      <w:r/>
    </w:p>
    <w:p>
      <w:pPr>
        <w:pStyle w:val="1142"/>
        <w:ind w:firstLine="0"/>
        <w:rPr>
          <w:rStyle w:val="1103"/>
          <w:rFonts w:hint="eastAsia" w:ascii="宋体" w:hAnsi="宋体" w:eastAsia="宋体" w:cs="宋体"/>
          <w:b/>
          <w:smallCaps/>
          <w:color w:val="000000"/>
          <w:sz w:val="24"/>
          <w:highlight w:val="none"/>
        </w:rPr>
      </w:pPr>
      <w:r>
        <w:rPr>
          <w:rStyle w:val="1103"/>
          <w:rFonts w:hint="eastAsia" w:ascii="宋体" w:hAnsi="宋体" w:eastAsia="宋体" w:cs="宋体"/>
          <w:b/>
          <w:smallCaps/>
          <w:color w:val="000000"/>
          <w:sz w:val="24"/>
          <w:highlight w:val="none"/>
        </w:rPr>
      </w:r>
      <w:r/>
    </w:p>
    <w:p>
      <w:pPr>
        <w:pStyle w:val="1142"/>
        <w:ind w:firstLine="0"/>
        <w:rPr>
          <w:rStyle w:val="1103"/>
          <w:rFonts w:hint="eastAsia" w:ascii="宋体" w:hAnsi="宋体" w:eastAsia="宋体" w:cs="宋体"/>
          <w:b/>
          <w:smallCaps/>
          <w:color w:val="000000"/>
          <w:sz w:val="24"/>
          <w:highlight w:val="none"/>
        </w:rPr>
      </w:pPr>
      <w:r>
        <w:rPr>
          <w:rStyle w:val="1103"/>
          <w:rFonts w:hint="eastAsia" w:ascii="宋体" w:hAnsi="宋体" w:eastAsia="宋体" w:cs="宋体"/>
          <w:b/>
          <w:smallCaps/>
          <w:color w:val="000000"/>
          <w:sz w:val="24"/>
          <w:highlight w:val="none"/>
        </w:rPr>
      </w:r>
      <w:r/>
    </w:p>
    <w:p>
      <w:pPr>
        <w:pStyle w:val="846"/>
        <w:numPr>
          <w:ilvl w:val="0"/>
          <w:numId w:val="2"/>
        </w:numPr>
        <w:jc w:val="center"/>
        <w:spacing w:line="360" w:lineRule="auto"/>
        <w:rPr>
          <w:rFonts w:hint="eastAsia" w:ascii="宋体" w:hAnsi="宋体" w:eastAsia="宋体" w:cs="宋体"/>
          <w:bCs/>
          <w:color w:val="000000"/>
          <w:sz w:val="36"/>
          <w:szCs w:val="36"/>
          <w:highlight w:val="none"/>
        </w:rPr>
        <w:outlineLvl w:val="0"/>
      </w:pPr>
      <w:r>
        <w:rPr>
          <w:rFonts w:hint="eastAsia" w:ascii="宋体" w:hAnsi="宋体" w:eastAsia="宋体" w:cs="宋体"/>
          <w:bCs/>
          <w:color w:val="000000"/>
          <w:sz w:val="36"/>
          <w:szCs w:val="36"/>
          <w:highlight w:val="none"/>
        </w:rPr>
        <w:t xml:space="preserve">投标邀请函</w:t>
      </w:r>
      <w:r>
        <w:rPr>
          <w:rFonts w:hint="eastAsia" w:ascii="宋体" w:hAnsi="宋体" w:eastAsia="宋体" w:cs="宋体"/>
          <w:bCs/>
          <w:color w:val="000000"/>
          <w:sz w:val="36"/>
          <w:szCs w:val="36"/>
          <w:highlight w:val="none"/>
        </w:rPr>
      </w:r>
      <w:r/>
    </w:p>
    <w:p>
      <w:pPr>
        <w:pStyle w:val="846"/>
        <w:ind w:left="-2" w:firstLine="652"/>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江苏通汇工程管理咨询有限公司受无锡市锡山区东港镇人民政府委托，对东港镇镇区市容秩序第三方协助管理服务项目进行公开招标采购，欢迎符合相关条件的投标供应商参加投标并提请注意下列相关事项：</w:t>
      </w:r>
      <w:r>
        <w:rPr>
          <w:rFonts w:hint="eastAsia" w:ascii="宋体" w:hAnsi="宋体" w:eastAsia="宋体" w:cs="宋体"/>
          <w:bCs/>
          <w:color w:val="000000"/>
          <w:sz w:val="24"/>
          <w:szCs w:val="24"/>
          <w:highlight w:val="none"/>
        </w:rPr>
      </w:r>
      <w:r/>
    </w:p>
    <w:p>
      <w:pPr>
        <w:pStyle w:val="846"/>
        <w:ind w:firstLine="480"/>
        <w:spacing w:line="360" w:lineRule="auto"/>
        <w:rPr>
          <w:rFonts w:hint="eastAsia" w:ascii="宋体" w:hAnsi="宋体" w:eastAsia="宋体" w:cs="宋体"/>
          <w:bCs/>
          <w:color w:val="000000"/>
          <w:sz w:val="24"/>
          <w:szCs w:val="24"/>
          <w:highlight w:val="none"/>
        </w:rPr>
        <w:outlineLvl w:val="1"/>
      </w:pPr>
      <w:r>
        <w:rPr>
          <w:rFonts w:hint="eastAsia" w:ascii="宋体" w:hAnsi="宋体" w:eastAsia="宋体" w:cs="宋体"/>
          <w:b/>
          <w:color w:val="000000"/>
          <w:sz w:val="24"/>
          <w:szCs w:val="24"/>
          <w:highlight w:val="none"/>
        </w:rPr>
        <w:t xml:space="preserve">（一）招标项目信息：</w:t>
      </w:r>
      <w:r>
        <w:rPr>
          <w:rFonts w:hint="eastAsia" w:ascii="宋体" w:hAnsi="宋体" w:eastAsia="宋体" w:cs="宋体"/>
          <w:bCs/>
          <w:color w:val="000000"/>
          <w:sz w:val="24"/>
          <w:szCs w:val="24"/>
          <w:highlight w:val="none"/>
        </w:rPr>
      </w:r>
      <w:r/>
    </w:p>
    <w:p>
      <w:pPr>
        <w:pStyle w:val="846"/>
        <w:ind w:firstLine="480"/>
        <w:jc w:val="left"/>
        <w:spacing w:line="360" w:lineRule="auto"/>
        <w:shd w:val="clear" w:color="auto" w:fill="ffffff"/>
        <w:widowControl/>
        <w:rPr>
          <w:rFonts w:hint="eastAsia" w:ascii="宋体" w:hAnsi="宋体" w:eastAsia="宋体" w:cs="宋体"/>
          <w:bCs/>
          <w:color w:val="000000"/>
          <w:sz w:val="24"/>
          <w:szCs w:val="24"/>
          <w:highlight w:val="none"/>
        </w:rPr>
      </w:pPr>
      <w:r>
        <w:rPr>
          <w:rFonts w:hint="eastAsia" w:ascii="宋体" w:hAnsi="宋体" w:eastAsia="宋体" w:cs="宋体"/>
          <w:color w:val="000000"/>
          <w:sz w:val="24"/>
          <w:szCs w:val="24"/>
          <w:highlight w:val="none"/>
        </w:rPr>
        <w:t xml:space="preserve">1.项目名称：东港镇镇区市容秩序第三方协助管理服务项目</w:t>
      </w:r>
      <w:r>
        <w:rPr>
          <w:rFonts w:hint="eastAsia" w:ascii="宋体" w:hAnsi="宋体" w:eastAsia="宋体" w:cs="宋体"/>
          <w:bCs/>
          <w:color w:val="000000"/>
          <w:sz w:val="24"/>
          <w:szCs w:val="24"/>
          <w:highlight w:val="none"/>
        </w:rPr>
      </w:r>
      <w:r/>
    </w:p>
    <w:p>
      <w:pPr>
        <w:pStyle w:val="846"/>
        <w:ind w:firstLine="480"/>
        <w:jc w:val="left"/>
        <w:spacing w:line="360" w:lineRule="auto"/>
        <w:shd w:val="clear" w:color="auto" w:fill="ffffff"/>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2.项目编号：</w:t>
      </w:r>
      <w:r>
        <w:rPr>
          <w:rFonts w:hint="eastAsia" w:ascii="宋体" w:hAnsi="宋体" w:eastAsia="宋体" w:cs="宋体"/>
          <w:color w:val="000000"/>
          <w:sz w:val="24"/>
          <w:szCs w:val="24"/>
          <w:highlight w:val="none"/>
          <w:lang w:eastAsia="zh-CN"/>
        </w:rPr>
        <w:t xml:space="preserve">JSZC-320205-THGC-G2026-0008</w:t>
      </w:r>
      <w:r>
        <w:rPr>
          <w:rFonts w:hint="eastAsia" w:ascii="宋体" w:hAnsi="宋体" w:eastAsia="宋体" w:cs="宋体"/>
          <w:color w:val="000000"/>
          <w:sz w:val="24"/>
          <w:szCs w:val="24"/>
          <w:highlight w:val="none"/>
          <w:lang w:eastAsia="zh-CN"/>
        </w:rPr>
      </w:r>
      <w:r/>
    </w:p>
    <w:p>
      <w:pPr>
        <w:pStyle w:val="846"/>
        <w:ind w:firstLine="480"/>
        <w:jc w:val="left"/>
        <w:spacing w:line="360" w:lineRule="auto"/>
        <w:shd w:val="clear" w:color="auto" w:fill="ffffff"/>
        <w:widowControl/>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3.项目预算：</w:t>
      </w:r>
      <w:r>
        <w:rPr>
          <w:rFonts w:hint="eastAsia" w:ascii="宋体" w:hAnsi="宋体" w:eastAsia="宋体" w:cs="宋体"/>
          <w:color w:val="000000"/>
          <w:sz w:val="24"/>
          <w:szCs w:val="24"/>
          <w:highlight w:val="none"/>
          <w:lang w:val="en-US" w:eastAsia="zh-CN"/>
        </w:rPr>
        <w:t xml:space="preserve">9001671.19</w:t>
      </w:r>
      <w:r>
        <w:rPr>
          <w:rFonts w:hint="eastAsia" w:ascii="宋体" w:hAnsi="宋体" w:eastAsia="宋体" w:cs="宋体"/>
          <w:color w:val="000000"/>
          <w:sz w:val="24"/>
          <w:szCs w:val="24"/>
          <w:highlight w:val="none"/>
        </w:rPr>
        <w:t xml:space="preserve">元/2年</w:t>
      </w:r>
      <w:r>
        <w:rPr>
          <w:rFonts w:hint="eastAsia" w:ascii="宋体" w:hAnsi="宋体" w:eastAsia="宋体" w:cs="宋体"/>
          <w:color w:val="000000"/>
          <w:sz w:val="24"/>
          <w:szCs w:val="24"/>
          <w:highlight w:val="none"/>
        </w:rPr>
        <w:t xml:space="preserve">，投标最高限价为9001671元</w:t>
      </w:r>
      <w:r>
        <w:rPr>
          <w:bCs/>
          <w:color w:val="000000"/>
          <w:sz w:val="24"/>
          <w:szCs w:val="24"/>
          <w:highlight w:val="none"/>
        </w:rPr>
        <w:t xml:space="preserve">/</w:t>
      </w:r>
      <w:r>
        <w:rPr>
          <w:rFonts w:hint="eastAsia" w:ascii="宋体" w:hAnsi="宋体" w:eastAsia="宋体" w:cs="宋体"/>
          <w:color w:val="000000"/>
          <w:sz w:val="24"/>
          <w:szCs w:val="24"/>
          <w:highlight w:val="none"/>
        </w:rPr>
        <w:t xml:space="preserve">2年，其中：</w:t>
      </w:r>
      <w:r>
        <w:rPr>
          <w:rFonts w:hint="eastAsia" w:ascii="宋体" w:hAnsi="宋体" w:eastAsia="宋体" w:cs="宋体"/>
          <w:bCs/>
          <w:color w:val="000000"/>
          <w:sz w:val="24"/>
          <w:szCs w:val="24"/>
          <w:highlight w:val="none"/>
        </w:rPr>
        <w:t xml:space="preserve">一标段港下片区</w:t>
      </w:r>
      <w:r>
        <w:rPr>
          <w:rFonts w:hint="eastAsia" w:ascii="宋体" w:hAnsi="宋体" w:eastAsia="宋体" w:cs="宋体"/>
          <w:bCs/>
          <w:color w:val="000000"/>
          <w:sz w:val="24"/>
          <w:szCs w:val="24"/>
          <w:highlight w:val="none"/>
          <w:lang w:val="en-US" w:eastAsia="zh-CN"/>
        </w:rPr>
        <w:t xml:space="preserve">4</w:t>
      </w:r>
      <w:r>
        <w:rPr>
          <w:rFonts w:hint="eastAsia" w:ascii="宋体" w:hAnsi="宋体" w:eastAsia="宋体" w:cs="宋体"/>
          <w:bCs/>
          <w:color w:val="000000"/>
          <w:sz w:val="24"/>
          <w:szCs w:val="24"/>
          <w:highlight w:val="none"/>
          <w:lang w:val="en-US" w:eastAsia="zh-CN"/>
        </w:rPr>
        <w:t xml:space="preserve">500835.5</w:t>
      </w:r>
      <w:r>
        <w:rPr>
          <w:rFonts w:hint="eastAsia" w:ascii="宋体" w:hAnsi="宋体" w:eastAsia="宋体" w:cs="宋体"/>
          <w:bCs/>
          <w:color w:val="000000"/>
          <w:sz w:val="24"/>
          <w:szCs w:val="24"/>
          <w:highlight w:val="none"/>
        </w:rPr>
        <w:t xml:space="preserve">元</w:t>
      </w:r>
      <w:r>
        <w:rPr>
          <w:rFonts w:hint="eastAsia" w:ascii="宋体" w:hAnsi="宋体" w:eastAsia="宋体" w:cs="宋体"/>
          <w:color w:val="000000"/>
          <w:sz w:val="24"/>
          <w:szCs w:val="24"/>
          <w:highlight w:val="none"/>
        </w:rPr>
        <w:t xml:space="preserve">/2年</w:t>
      </w:r>
      <w:r>
        <w:rPr>
          <w:rFonts w:hint="eastAsia" w:ascii="宋体" w:hAnsi="宋体" w:eastAsia="宋体" w:cs="宋体"/>
          <w:bCs/>
          <w:color w:val="000000"/>
          <w:sz w:val="24"/>
          <w:szCs w:val="24"/>
          <w:highlight w:val="none"/>
        </w:rPr>
        <w:t xml:space="preserve">，二标段东湖塘片区</w:t>
      </w:r>
      <w:r>
        <w:rPr>
          <w:rFonts w:hint="eastAsia" w:ascii="宋体" w:hAnsi="宋体" w:eastAsia="宋体" w:cs="宋体"/>
          <w:bCs/>
          <w:color w:val="000000"/>
          <w:sz w:val="24"/>
          <w:szCs w:val="24"/>
          <w:highlight w:val="none"/>
          <w:lang w:val="en-US" w:eastAsia="zh-CN"/>
        </w:rPr>
        <w:t xml:space="preserve">4</w:t>
      </w:r>
      <w:r>
        <w:rPr>
          <w:rFonts w:hint="eastAsia" w:ascii="宋体" w:hAnsi="宋体" w:eastAsia="宋体" w:cs="宋体"/>
          <w:bCs/>
          <w:color w:val="000000"/>
          <w:sz w:val="24"/>
          <w:szCs w:val="24"/>
          <w:highlight w:val="none"/>
          <w:lang w:val="en-US" w:eastAsia="zh-CN"/>
        </w:rPr>
        <w:t xml:space="preserve">500835.5</w:t>
      </w:r>
      <w:r>
        <w:rPr>
          <w:rFonts w:hint="eastAsia" w:ascii="宋体" w:hAnsi="宋体" w:eastAsia="宋体" w:cs="宋体"/>
          <w:bCs/>
          <w:color w:val="000000"/>
          <w:sz w:val="24"/>
          <w:szCs w:val="24"/>
          <w:highlight w:val="none"/>
        </w:rPr>
        <w:t xml:space="preserve">元</w:t>
      </w:r>
      <w:r>
        <w:rPr>
          <w:rFonts w:hint="eastAsia" w:ascii="宋体" w:hAnsi="宋体" w:eastAsia="宋体" w:cs="宋体"/>
          <w:color w:val="000000"/>
          <w:sz w:val="24"/>
          <w:szCs w:val="24"/>
          <w:highlight w:val="none"/>
        </w:rPr>
        <w:t xml:space="preserve">/2年</w:t>
      </w:r>
      <w:r>
        <w:rPr>
          <w:rFonts w:hint="eastAsia" w:ascii="宋体" w:hAnsi="宋体" w:eastAsia="宋体" w:cs="宋体"/>
          <w:bCs/>
          <w:color w:val="000000"/>
          <w:sz w:val="24"/>
          <w:szCs w:val="24"/>
          <w:highlight w:val="none"/>
        </w:rPr>
        <w:t xml:space="preserve">，投标报价不得超过最高限价，否则作无效投标文件处理。本项目共两个标段，投标供应商对两个标段均可投标，但最多只能中一个标段。评分排名均第一的情况下，</w:t>
      </w:r>
      <w:r>
        <w:rPr>
          <w:rFonts w:hint="eastAsia" w:ascii="宋体" w:hAnsi="宋体" w:eastAsia="宋体" w:cs="宋体"/>
          <w:bCs/>
          <w:color w:val="000000"/>
          <w:sz w:val="24"/>
          <w:szCs w:val="24"/>
          <w:highlight w:val="none"/>
          <w:lang w:val="en-US" w:eastAsia="zh-CN"/>
        </w:rPr>
        <w:t xml:space="preserve">优先</w:t>
      </w:r>
      <w:r>
        <w:rPr>
          <w:rFonts w:hint="eastAsia" w:ascii="宋体" w:hAnsi="宋体" w:eastAsia="宋体" w:cs="宋体"/>
          <w:bCs/>
          <w:color w:val="000000"/>
          <w:sz w:val="24"/>
          <w:szCs w:val="24"/>
          <w:highlight w:val="none"/>
        </w:rPr>
        <w:t xml:space="preserve">中标</w:t>
      </w:r>
      <w:r>
        <w:rPr>
          <w:rFonts w:hint="eastAsia" w:ascii="宋体" w:hAnsi="宋体" w:eastAsia="宋体" w:cs="宋体"/>
          <w:bCs/>
          <w:color w:val="000000"/>
          <w:sz w:val="24"/>
          <w:szCs w:val="24"/>
          <w:highlight w:val="none"/>
          <w:lang w:val="en-US" w:eastAsia="zh-CN"/>
        </w:rPr>
        <w:t xml:space="preserve">一</w:t>
      </w:r>
      <w:r>
        <w:rPr>
          <w:rFonts w:hint="eastAsia" w:ascii="宋体" w:hAnsi="宋体" w:eastAsia="宋体" w:cs="宋体"/>
          <w:bCs/>
          <w:color w:val="000000"/>
          <w:sz w:val="24"/>
          <w:szCs w:val="24"/>
          <w:highlight w:val="none"/>
        </w:rPr>
        <w:t xml:space="preserve">标段</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二标段由排名第二的供应商中标。</w:t>
      </w:r>
      <w:r>
        <w:rPr>
          <w:rFonts w:ascii="宋体" w:hAnsi="宋体" w:eastAsia="宋体" w:cs="宋体"/>
          <w:color w:val="000000"/>
          <w:sz w:val="24"/>
          <w:szCs w:val="24"/>
          <w:highlight w:val="none"/>
          <w:lang w:val="en-US" w:eastAsia="zh-CN"/>
        </w:rPr>
      </w:r>
      <w:r/>
    </w:p>
    <w:p>
      <w:pPr>
        <w:pStyle w:val="846"/>
        <w:ind w:firstLine="480"/>
        <w:jc w:val="left"/>
        <w:spacing w:line="360" w:lineRule="auto"/>
        <w:shd w:val="clear" w:color="auto" w:fill="ffffff"/>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4.合同履约期限：2年，具体以合同签订时间为准。</w:t>
      </w:r>
      <w:r>
        <w:rPr>
          <w:rFonts w:hint="eastAsia" w:ascii="宋体" w:hAnsi="宋体" w:eastAsia="宋体" w:cs="宋体"/>
          <w:color w:val="000000"/>
          <w:sz w:val="24"/>
          <w:szCs w:val="24"/>
          <w:highlight w:val="none"/>
        </w:rPr>
      </w:r>
      <w:r/>
    </w:p>
    <w:p>
      <w:pPr>
        <w:pStyle w:val="846"/>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color w:val="000000"/>
          <w:sz w:val="24"/>
          <w:szCs w:val="24"/>
          <w:highlight w:val="none"/>
        </w:rPr>
        <w:t xml:space="preserve">5.采购方式：公开招标</w:t>
      </w:r>
      <w:r>
        <w:rPr>
          <w:rFonts w:hint="eastAsia" w:ascii="宋体" w:hAnsi="宋体" w:eastAsia="宋体" w:cs="宋体"/>
          <w:bCs/>
          <w:color w:val="000000"/>
          <w:sz w:val="24"/>
          <w:szCs w:val="24"/>
          <w:highlight w:val="none"/>
        </w:rPr>
      </w:r>
      <w:r/>
    </w:p>
    <w:p>
      <w:pPr>
        <w:pStyle w:val="846"/>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color w:val="000000"/>
          <w:sz w:val="24"/>
          <w:szCs w:val="24"/>
          <w:highlight w:val="none"/>
        </w:rPr>
        <w:t xml:space="preserve">6.采购人：</w:t>
      </w:r>
      <w:r>
        <w:rPr>
          <w:rFonts w:hint="eastAsia" w:ascii="宋体" w:hAnsi="宋体" w:eastAsia="宋体" w:cs="宋体"/>
          <w:bCs/>
          <w:color w:val="000000"/>
          <w:sz w:val="24"/>
          <w:szCs w:val="24"/>
          <w:highlight w:val="none"/>
        </w:rPr>
        <w:t xml:space="preserve">无锡市锡山区东港镇人民政府</w:t>
      </w:r>
      <w:r>
        <w:rPr>
          <w:rFonts w:hint="eastAsia" w:ascii="宋体" w:hAnsi="宋体" w:eastAsia="宋体" w:cs="宋体"/>
          <w:bCs/>
          <w:color w:val="000000"/>
          <w:sz w:val="24"/>
          <w:szCs w:val="24"/>
          <w:highlight w:val="none"/>
        </w:rPr>
      </w:r>
      <w:r/>
    </w:p>
    <w:p>
      <w:pPr>
        <w:pStyle w:val="846"/>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color w:val="000000"/>
          <w:sz w:val="24"/>
          <w:szCs w:val="24"/>
          <w:highlight w:val="none"/>
        </w:rPr>
        <w:t xml:space="preserve">7.本项目标的所属行业：</w:t>
      </w:r>
      <w:r>
        <w:rPr>
          <w:rFonts w:hint="eastAsia" w:ascii="宋体" w:hAnsi="宋体" w:eastAsia="宋体" w:cs="宋体"/>
          <w:color w:val="000000"/>
          <w:sz w:val="24"/>
          <w:szCs w:val="24"/>
          <w:highlight w:val="none"/>
          <w:shd w:val="clear" w:color="auto" w:fill="ffffff"/>
        </w:rPr>
        <w:t xml:space="preserve">租赁和商务服务业</w:t>
      </w:r>
      <w:r>
        <w:rPr>
          <w:rFonts w:hint="eastAsia" w:ascii="宋体" w:hAnsi="宋体" w:eastAsia="宋体" w:cs="宋体"/>
          <w:color w:val="000000"/>
          <w:sz w:val="24"/>
          <w:szCs w:val="24"/>
          <w:highlight w:val="none"/>
        </w:rPr>
        <w:t xml:space="preserve">。</w:t>
      </w:r>
      <w:r>
        <w:rPr>
          <w:rFonts w:hint="eastAsia" w:ascii="宋体" w:hAnsi="宋体" w:eastAsia="宋体" w:cs="宋体"/>
          <w:bCs/>
          <w:color w:val="000000"/>
          <w:sz w:val="24"/>
          <w:szCs w:val="24"/>
          <w:highlight w:val="none"/>
        </w:rPr>
        <w:t xml:space="preserve">根据《中小企业划型标准规定》工信部联企业〔2011〕300号规定，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rFonts w:hint="eastAsia" w:ascii="宋体" w:hAnsi="宋体" w:eastAsia="宋体" w:cs="宋体"/>
          <w:bCs/>
          <w:color w:val="000000"/>
          <w:sz w:val="24"/>
          <w:szCs w:val="24"/>
          <w:highlight w:val="none"/>
        </w:rPr>
      </w:r>
      <w:r/>
    </w:p>
    <w:p>
      <w:pPr>
        <w:pStyle w:val="846"/>
        <w:ind w:firstLine="480"/>
        <w:jc w:val="left"/>
        <w:spacing w:line="360" w:lineRule="auto"/>
        <w:shd w:val="clear" w:color="auto" w:fill="ffffff"/>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w:t>
      </w:r>
      <w:r>
        <w:rPr>
          <w:rFonts w:hint="eastAsia" w:ascii="宋体" w:hAnsi="宋体" w:eastAsia="宋体" w:cs="宋体"/>
          <w:bCs/>
          <w:color w:val="000000"/>
          <w:sz w:val="24"/>
          <w:szCs w:val="24"/>
          <w:highlight w:val="none"/>
        </w:rPr>
        <w:t xml:space="preserve">本项目是否专门面向</w:t>
      </w:r>
      <w:r>
        <w:rPr>
          <w:rFonts w:hint="eastAsia" w:ascii="宋体" w:hAnsi="宋体" w:eastAsia="宋体" w:cs="宋体"/>
          <w:bCs/>
          <w:color w:val="000000"/>
          <w:sz w:val="24"/>
          <w:szCs w:val="24"/>
          <w:highlight w:val="none"/>
          <w:lang w:val="en-US" w:eastAsia="zh-CN"/>
        </w:rPr>
        <w:t xml:space="preserve">小微</w:t>
      </w:r>
      <w:r>
        <w:rPr>
          <w:rFonts w:hint="eastAsia" w:ascii="宋体" w:hAnsi="宋体" w:eastAsia="宋体" w:cs="宋体"/>
          <w:bCs/>
          <w:color w:val="000000"/>
          <w:sz w:val="24"/>
          <w:szCs w:val="24"/>
          <w:highlight w:val="none"/>
        </w:rPr>
        <w:t xml:space="preserve">企业：是</w:t>
      </w:r>
      <w:r>
        <w:rPr>
          <w:rFonts w:hint="eastAsia" w:ascii="宋体" w:hAnsi="宋体" w:eastAsia="宋体" w:cs="宋体"/>
          <w:color w:val="000000"/>
          <w:sz w:val="24"/>
          <w:szCs w:val="24"/>
          <w:highlight w:val="none"/>
        </w:rPr>
      </w:r>
      <w:r/>
    </w:p>
    <w:p>
      <w:pPr>
        <w:pStyle w:val="846"/>
        <w:ind w:firstLine="480"/>
        <w:jc w:val="left"/>
        <w:spacing w:line="360" w:lineRule="auto"/>
        <w:shd w:val="clear" w:color="auto" w:fill="ffffff"/>
        <w:widowControl/>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9.本项目</w:t>
      </w:r>
      <w:r>
        <w:rPr>
          <w:rFonts w:hint="eastAsia" w:ascii="宋体" w:hAnsi="宋体" w:eastAsia="宋体" w:cs="宋体"/>
          <w:b/>
          <w:color w:val="000000"/>
          <w:sz w:val="24"/>
          <w:szCs w:val="24"/>
          <w:highlight w:val="none"/>
        </w:rPr>
        <w:t xml:space="preserve">不接受</w:t>
      </w:r>
      <w:r>
        <w:rPr>
          <w:rFonts w:hint="eastAsia" w:ascii="宋体" w:hAnsi="宋体" w:eastAsia="宋体" w:cs="宋体"/>
          <w:bCs/>
          <w:color w:val="000000"/>
          <w:sz w:val="24"/>
          <w:szCs w:val="24"/>
          <w:highlight w:val="none"/>
        </w:rPr>
        <w:t xml:space="preserve">联合体投标。</w:t>
      </w:r>
      <w:r>
        <w:rPr>
          <w:rFonts w:hint="eastAsia" w:ascii="宋体" w:hAnsi="宋体" w:eastAsia="宋体" w:cs="宋体"/>
          <w:bCs/>
          <w:color w:val="000000"/>
          <w:sz w:val="24"/>
          <w:szCs w:val="24"/>
          <w:highlight w:val="none"/>
        </w:rPr>
      </w:r>
      <w:r/>
    </w:p>
    <w:p>
      <w:pPr>
        <w:pStyle w:val="846"/>
        <w:ind w:firstLine="482"/>
        <w:jc w:val="left"/>
        <w:spacing w:line="360" w:lineRule="auto"/>
        <w:shd w:val="clear" w:color="auto" w:fill="ffffff"/>
        <w:widowControl/>
        <w:rPr>
          <w:rFonts w:hint="eastAsia" w:ascii="宋体" w:hAnsi="宋体" w:eastAsia="宋体" w:cs="宋体"/>
          <w:b/>
          <w:bCs/>
          <w:color w:val="000000"/>
          <w:sz w:val="24"/>
          <w:szCs w:val="24"/>
          <w:highlight w:val="none"/>
        </w:rPr>
        <w:outlineLvl w:val="1"/>
      </w:pPr>
      <w:r>
        <w:rPr>
          <w:rFonts w:hint="eastAsia" w:ascii="宋体" w:hAnsi="宋体" w:eastAsia="宋体" w:cs="宋体"/>
          <w:b/>
          <w:bCs/>
          <w:color w:val="000000"/>
          <w:sz w:val="24"/>
          <w:szCs w:val="24"/>
          <w:highlight w:val="none"/>
        </w:rPr>
        <w:t xml:space="preserve">（二）投标供应商资格要求：</w:t>
      </w:r>
      <w:r>
        <w:rPr>
          <w:rFonts w:hint="eastAsia" w:ascii="宋体" w:hAnsi="宋体" w:eastAsia="宋体" w:cs="宋体"/>
          <w:b/>
          <w:bCs/>
          <w:color w:val="000000"/>
          <w:sz w:val="24"/>
          <w:szCs w:val="24"/>
          <w:highlight w:val="none"/>
        </w:rPr>
      </w:r>
      <w:r/>
    </w:p>
    <w:p>
      <w:pPr>
        <w:pStyle w:val="846"/>
        <w:ind w:firstLine="480"/>
        <w:jc w:val="left"/>
        <w:spacing w:line="360" w:lineRule="auto"/>
        <w:shd w:val="clear" w:color="auto" w:fill="ffffff"/>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 满足《中华人民共和国政府采购法》第二十二条规定；</w:t>
      </w:r>
      <w:r>
        <w:rPr>
          <w:rFonts w:hint="eastAsia" w:ascii="宋体" w:hAnsi="宋体" w:eastAsia="宋体" w:cs="宋体"/>
          <w:color w:val="000000"/>
          <w:sz w:val="24"/>
          <w:szCs w:val="24"/>
          <w:highlight w:val="none"/>
        </w:rPr>
      </w:r>
      <w:r/>
    </w:p>
    <w:p>
      <w:pPr>
        <w:pStyle w:val="846"/>
        <w:ind w:firstLine="480"/>
        <w:jc w:val="left"/>
        <w:spacing w:line="360" w:lineRule="auto"/>
        <w:shd w:val="clear" w:color="auto" w:fill="ffffff"/>
        <w:widowControl/>
        <w:rPr>
          <w:rFonts w:hint="eastAsia" w:ascii="宋体" w:hAnsi="宋体" w:eastAsia="宋体" w:cs="宋体"/>
          <w:bCs/>
          <w:color w:val="000000"/>
          <w:sz w:val="24"/>
          <w:szCs w:val="24"/>
          <w:highlight w:val="none"/>
        </w:rPr>
      </w:pPr>
      <w:r>
        <w:rPr>
          <w:rFonts w:hint="eastAsia" w:ascii="宋体" w:hAnsi="宋体" w:eastAsia="宋体" w:cs="宋体"/>
          <w:color w:val="000000"/>
          <w:sz w:val="24"/>
          <w:szCs w:val="24"/>
          <w:highlight w:val="none"/>
        </w:rPr>
        <w:t xml:space="preserve">2.未被“信用中国”网站（</w:t>
      </w:r>
      <w:r>
        <w:rPr>
          <w:rFonts w:hint="eastAsia" w:ascii="宋体" w:hAnsi="宋体" w:eastAsia="宋体" w:cs="宋体"/>
          <w:color w:val="000000"/>
          <w:sz w:val="24"/>
          <w:szCs w:val="24"/>
          <w:highlight w:val="none"/>
        </w:rPr>
        <w:fldChar w:fldCharType="begin"/>
      </w:r>
      <w:r>
        <w:rPr>
          <w:rFonts w:hint="eastAsia" w:ascii="宋体" w:hAnsi="宋体" w:eastAsia="宋体" w:cs="宋体"/>
          <w:color w:val="000000"/>
          <w:sz w:val="24"/>
          <w:szCs w:val="24"/>
          <w:highlight w:val="none"/>
        </w:rPr>
        <w:instrText xml:space="preserve"> HYPERLINK "http://www.creditchina.gov.cn" </w:instrText>
      </w:r>
      <w:r>
        <w:rPr>
          <w:rFonts w:hint="eastAsia" w:ascii="宋体" w:hAnsi="宋体" w:eastAsia="宋体" w:cs="宋体"/>
          <w:color w:val="000000"/>
          <w:sz w:val="24"/>
          <w:szCs w:val="24"/>
          <w:highlight w:val="none"/>
        </w:rPr>
        <w:fldChar w:fldCharType="separate"/>
      </w:r>
      <w:r>
        <w:rPr>
          <w:rFonts w:hint="eastAsia" w:ascii="宋体" w:hAnsi="宋体" w:eastAsia="宋体" w:cs="宋体"/>
          <w:color w:val="000000"/>
          <w:sz w:val="24"/>
          <w:szCs w:val="24"/>
          <w:highlight w:val="none"/>
        </w:rPr>
        <w:t xml:space="preserve">www.creditchina.gov.cn</w:t>
      </w:r>
      <w:r>
        <w:rPr>
          <w:rFonts w:hint="eastAsia" w:ascii="宋体" w:hAnsi="宋体" w:eastAsia="宋体" w:cs="宋体"/>
          <w:color w:val="000000"/>
          <w:sz w:val="24"/>
          <w:szCs w:val="24"/>
          <w:highlight w:val="none"/>
        </w:rPr>
        <w:fldChar w:fldCharType="end"/>
      </w:r>
      <w:r>
        <w:rPr>
          <w:rFonts w:hint="eastAsia" w:ascii="宋体" w:hAnsi="宋体" w:eastAsia="宋体" w:cs="宋体"/>
          <w:color w:val="000000"/>
          <w:sz w:val="24"/>
          <w:szCs w:val="24"/>
          <w:highlight w:val="none"/>
        </w:rPr>
        <w:t xml:space="preserve">）列入失信被执行人、重大税收违法案件当事人名单、政府采购严重违法失信行为记录名单；</w:t>
      </w:r>
      <w:r>
        <w:rPr>
          <w:rFonts w:hint="eastAsia" w:ascii="宋体" w:hAnsi="宋体" w:eastAsia="宋体" w:cs="宋体"/>
          <w:bCs/>
          <w:color w:val="000000"/>
          <w:sz w:val="24"/>
          <w:szCs w:val="24"/>
          <w:highlight w:val="none"/>
        </w:rPr>
      </w:r>
      <w:r/>
    </w:p>
    <w:p>
      <w:pPr>
        <w:pStyle w:val="846"/>
        <w:ind w:firstLine="480"/>
        <w:jc w:val="left"/>
        <w:spacing w:line="360" w:lineRule="auto"/>
        <w:shd w:val="clear" w:color="auto" w:fill="ffffff"/>
        <w:widowControl/>
        <w:rPr>
          <w:rFonts w:hint="eastAsia" w:ascii="宋体" w:hAnsi="宋体" w:eastAsia="宋体" w:cs="宋体"/>
          <w:color w:val="000000"/>
          <w:highlight w:val="none"/>
        </w:rPr>
      </w:pPr>
      <w:r>
        <w:rPr>
          <w:rFonts w:hint="eastAsia" w:ascii="宋体" w:hAnsi="宋体" w:eastAsia="宋体" w:cs="宋体"/>
          <w:bCs/>
          <w:color w:val="000000"/>
          <w:sz w:val="24"/>
          <w:szCs w:val="24"/>
          <w:highlight w:val="none"/>
        </w:rPr>
        <w:t xml:space="preserve">3.落实政府采购政策需满足的资格要求：投标供应商应为小微企业或残疾人福利性企业或监狱企业。</w:t>
      </w:r>
      <w:r>
        <w:rPr>
          <w:rFonts w:hint="eastAsia" w:ascii="宋体" w:hAnsi="宋体" w:eastAsia="宋体" w:cs="宋体"/>
          <w:color w:val="000000"/>
          <w:highlight w:val="none"/>
        </w:rPr>
      </w:r>
      <w:r/>
    </w:p>
    <w:p>
      <w:pPr>
        <w:pStyle w:val="846"/>
        <w:ind w:firstLine="480"/>
        <w:jc w:val="left"/>
        <w:spacing w:line="360" w:lineRule="auto"/>
        <w:shd w:val="clear" w:color="auto" w:fill="ffffff"/>
        <w:widowControl/>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4.</w:t>
      </w:r>
      <w:r>
        <w:rPr>
          <w:rFonts w:hint="eastAsia" w:ascii="宋体" w:hAnsi="宋体" w:eastAsia="宋体" w:cs="宋体"/>
          <w:color w:val="000000"/>
          <w:sz w:val="24"/>
          <w:szCs w:val="24"/>
          <w:highlight w:val="none"/>
        </w:rPr>
        <w:t xml:space="preserve">本项目的特定资格要求：具有省级公安厅核发的《保安服务许可证》资格证书（外省保安服务企业须已在无锡市保安主管部门备案）。</w:t>
      </w:r>
      <w:r>
        <w:rPr>
          <w:rFonts w:hint="eastAsia" w:ascii="宋体" w:hAnsi="宋体" w:eastAsia="宋体" w:cs="宋体"/>
          <w:color w:val="000000"/>
          <w:sz w:val="24"/>
          <w:szCs w:val="24"/>
          <w:highlight w:val="none"/>
        </w:rPr>
      </w:r>
      <w:r/>
    </w:p>
    <w:p>
      <w:pPr>
        <w:pStyle w:val="846"/>
        <w:ind w:firstLine="482"/>
        <w:jc w:val="left"/>
        <w:spacing w:line="360" w:lineRule="auto"/>
        <w:shd w:val="clear" w:color="auto" w:fill="ffffff"/>
        <w:widowControl/>
        <w:rPr>
          <w:rFonts w:hint="eastAsia" w:ascii="宋体" w:hAnsi="宋体" w:eastAsia="宋体" w:cs="宋体"/>
          <w:b/>
          <w:bCs/>
          <w:color w:val="000000"/>
          <w:sz w:val="24"/>
          <w:szCs w:val="24"/>
          <w:highlight w:val="none"/>
        </w:rPr>
        <w:outlineLvl w:val="1"/>
      </w:pPr>
      <w:r>
        <w:rPr>
          <w:rFonts w:hint="eastAsia" w:ascii="宋体" w:hAnsi="宋体" w:eastAsia="宋体" w:cs="宋体"/>
          <w:b/>
          <w:bCs/>
          <w:color w:val="000000"/>
          <w:sz w:val="24"/>
          <w:szCs w:val="24"/>
          <w:highlight w:val="none"/>
        </w:rPr>
        <w:t xml:space="preserve">（三）投标供应商主体信息库注册：</w:t>
      </w:r>
      <w:r>
        <w:rPr>
          <w:rFonts w:hint="eastAsia" w:ascii="宋体" w:hAnsi="宋体" w:eastAsia="宋体" w:cs="宋体"/>
          <w:b/>
          <w:bCs/>
          <w:color w:val="000000"/>
          <w:sz w:val="24"/>
          <w:szCs w:val="24"/>
          <w:highlight w:val="none"/>
        </w:rPr>
      </w:r>
      <w:r/>
    </w:p>
    <w:p>
      <w:pPr>
        <w:pStyle w:val="846"/>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1.请有意参加本项目采购活动的供应商按以下流程进行操作：</w:t>
      </w:r>
      <w:r>
        <w:rPr>
          <w:rFonts w:hint="eastAsia" w:ascii="宋体" w:hAnsi="宋体" w:eastAsia="宋体" w:cs="宋体"/>
          <w:bCs/>
          <w:color w:val="000000"/>
          <w:sz w:val="24"/>
          <w:szCs w:val="24"/>
          <w:highlight w:val="none"/>
        </w:rPr>
      </w:r>
      <w:r/>
    </w:p>
    <w:p>
      <w:pPr>
        <w:pStyle w:val="846"/>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（1）点击“江苏省政府采购（苏采云）平台”（以下简称“苏采云”）进行账号注册，注册完成后需在系统中填写资质信息并提交审核。也可以直接通过http://jszfcg.jsczt.cn/进入注册界面。</w:t>
      </w:r>
      <w:r>
        <w:rPr>
          <w:rFonts w:hint="eastAsia" w:ascii="宋体" w:hAnsi="宋体" w:eastAsia="宋体" w:cs="宋体"/>
          <w:bCs/>
          <w:color w:val="000000"/>
          <w:sz w:val="24"/>
          <w:szCs w:val="24"/>
          <w:highlight w:val="none"/>
        </w:rPr>
      </w:r>
      <w:r/>
    </w:p>
    <w:p>
      <w:pPr>
        <w:pStyle w:val="846"/>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（2）办理“意源”CA数字证书和“方正”电子签章（办理地址：无锡市滨湖区观山路199号12号楼二楼9号、10号窗口），办理指南链接：http://jsxcmm.com/help/help.html。</w:t>
      </w:r>
      <w:r>
        <w:rPr>
          <w:rFonts w:hint="eastAsia" w:ascii="宋体" w:hAnsi="宋体" w:eastAsia="宋体" w:cs="宋体"/>
          <w:bCs/>
          <w:color w:val="000000"/>
          <w:sz w:val="24"/>
          <w:szCs w:val="24"/>
          <w:highlight w:val="none"/>
        </w:rPr>
      </w:r>
      <w:r/>
    </w:p>
    <w:p>
      <w:pPr>
        <w:pStyle w:val="846"/>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（3）CA驱动下载：</w:t>
      </w:r>
      <w:r>
        <w:rPr>
          <w:rFonts w:hint="eastAsia" w:ascii="宋体" w:hAnsi="宋体" w:eastAsia="宋体" w:cs="宋体"/>
          <w:bCs/>
          <w:color w:val="000000"/>
          <w:sz w:val="24"/>
          <w:szCs w:val="24"/>
          <w:highlight w:val="none"/>
        </w:rPr>
      </w:r>
      <w:r/>
    </w:p>
    <w:p>
      <w:pPr>
        <w:pStyle w:val="846"/>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在“江苏省政府采购（苏采云）平台”账号登录页面，点击“驱动下载”链接中的“政务CA、方正签章控件驱动安装包及安装说明”可以直接下载驱动安装包，安装包中附有驱动安装手册。</w:t>
      </w:r>
      <w:r>
        <w:rPr>
          <w:rFonts w:hint="eastAsia" w:ascii="宋体" w:hAnsi="宋体" w:eastAsia="宋体" w:cs="宋体"/>
          <w:bCs/>
          <w:color w:val="000000"/>
          <w:sz w:val="24"/>
          <w:szCs w:val="24"/>
          <w:highlight w:val="none"/>
        </w:rPr>
      </w:r>
      <w:r/>
    </w:p>
    <w:p>
      <w:pPr>
        <w:pStyle w:val="846"/>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技术服务电话：0510-81827781（服务时间：工作日 9:00-11:30，13:00-17:00）</w:t>
      </w:r>
      <w:r>
        <w:rPr>
          <w:rFonts w:hint="eastAsia" w:ascii="宋体" w:hAnsi="宋体" w:eastAsia="宋体" w:cs="宋体"/>
          <w:bCs/>
          <w:color w:val="000000"/>
          <w:sz w:val="24"/>
          <w:szCs w:val="24"/>
          <w:highlight w:val="none"/>
        </w:rPr>
      </w:r>
      <w:r/>
    </w:p>
    <w:p>
      <w:pPr>
        <w:pStyle w:val="846"/>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2.完成苏采云注册的供应商方可在苏采云中进行CA绑定。登录“江苏省政府采购（苏采云）平台”，插入CA后，点击【账号设置】——【绑定CA】。</w:t>
      </w:r>
      <w:r>
        <w:rPr>
          <w:rFonts w:hint="eastAsia" w:ascii="宋体" w:hAnsi="宋体" w:eastAsia="宋体" w:cs="宋体"/>
          <w:bCs/>
          <w:color w:val="000000"/>
          <w:sz w:val="24"/>
          <w:szCs w:val="24"/>
          <w:highlight w:val="none"/>
        </w:rPr>
      </w:r>
      <w:r/>
    </w:p>
    <w:p>
      <w:pPr>
        <w:pStyle w:val="846"/>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3.供应商应按上述要求提供相关材料及注册登记信息，所提供的材料应均是真实的、准确的，若有违背，供应商自行承担由此而产生的一切后果。</w:t>
      </w:r>
      <w:r>
        <w:rPr>
          <w:rFonts w:hint="eastAsia" w:ascii="宋体" w:hAnsi="宋体" w:eastAsia="宋体" w:cs="宋体"/>
          <w:bCs/>
          <w:color w:val="000000"/>
          <w:sz w:val="24"/>
          <w:szCs w:val="24"/>
          <w:highlight w:val="none"/>
        </w:rPr>
      </w:r>
      <w:r/>
    </w:p>
    <w:p>
      <w:pPr>
        <w:pStyle w:val="846"/>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4.如供应商未按上述要求操作，由此所产生的损失及风险由供应商自行承担。具体操作步骤详见《“苏采云”系统供应商操作手册》（以下简称《操作手册》），下载地址：江苏省政府采购网——资料下载——苏采云——“苏采云”系统供应商操作手册。</w:t>
      </w:r>
      <w:r>
        <w:rPr>
          <w:rFonts w:hint="eastAsia" w:ascii="宋体" w:hAnsi="宋体" w:eastAsia="宋体" w:cs="宋体"/>
          <w:bCs/>
          <w:color w:val="000000"/>
          <w:sz w:val="24"/>
          <w:szCs w:val="24"/>
          <w:highlight w:val="none"/>
        </w:rPr>
      </w:r>
      <w:r/>
    </w:p>
    <w:p>
      <w:pPr>
        <w:pStyle w:val="846"/>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技术支持QQ：田女士：3071474382 ；王先生：897651173。</w:t>
      </w:r>
      <w:r>
        <w:rPr>
          <w:rFonts w:hint="eastAsia" w:ascii="宋体" w:hAnsi="宋体" w:eastAsia="宋体" w:cs="宋体"/>
          <w:bCs/>
          <w:color w:val="000000"/>
          <w:sz w:val="24"/>
          <w:szCs w:val="24"/>
          <w:highlight w:val="none"/>
        </w:rPr>
      </w:r>
      <w:r/>
    </w:p>
    <w:p>
      <w:pPr>
        <w:pStyle w:val="846"/>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5.完成注册的供应商方可绑定CA，并使用CA登录苏采云平台，参与项目，上传投标文件，进行投标。</w:t>
      </w:r>
      <w:r>
        <w:rPr>
          <w:rFonts w:hint="eastAsia" w:ascii="宋体" w:hAnsi="宋体" w:eastAsia="宋体" w:cs="宋体"/>
          <w:bCs/>
          <w:color w:val="000000"/>
          <w:sz w:val="24"/>
          <w:szCs w:val="24"/>
          <w:highlight w:val="none"/>
        </w:rPr>
      </w:r>
      <w:r/>
    </w:p>
    <w:p>
      <w:pPr>
        <w:pStyle w:val="846"/>
        <w:ind w:firstLine="480"/>
        <w:jc w:val="left"/>
        <w:spacing w:line="360" w:lineRule="auto"/>
        <w:shd w:val="clear" w:color="auto" w:fill="ffffff"/>
        <w:widowControl/>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6.如供应商未按上述要求操作，由此所产生的损失及风险由供应商自行承担。</w:t>
      </w:r>
      <w:r>
        <w:rPr>
          <w:rFonts w:hint="eastAsia" w:ascii="宋体" w:hAnsi="宋体" w:eastAsia="宋体" w:cs="宋体"/>
          <w:color w:val="000000"/>
          <w:sz w:val="24"/>
          <w:szCs w:val="24"/>
          <w:highlight w:val="none"/>
        </w:rPr>
      </w:r>
      <w:r/>
    </w:p>
    <w:p>
      <w:pPr>
        <w:pStyle w:val="846"/>
        <w:ind w:firstLine="482"/>
        <w:jc w:val="left"/>
        <w:spacing w:line="360" w:lineRule="auto"/>
        <w:shd w:val="clear" w:color="auto" w:fill="ffffff"/>
        <w:widowControl/>
        <w:rPr>
          <w:rFonts w:hint="eastAsia" w:ascii="宋体" w:hAnsi="宋体" w:eastAsia="宋体" w:cs="宋体"/>
          <w:color w:val="000000"/>
          <w:sz w:val="24"/>
          <w:szCs w:val="24"/>
          <w:highlight w:val="none"/>
        </w:rPr>
        <w:outlineLvl w:val="1"/>
      </w:pPr>
      <w:r/>
      <w:bookmarkStart w:id="3" w:name="_Toc112006902"/>
      <w:r>
        <w:rPr>
          <w:rFonts w:hint="eastAsia" w:ascii="宋体" w:hAnsi="宋体" w:eastAsia="宋体" w:cs="宋体"/>
          <w:b/>
          <w:bCs/>
          <w:color w:val="000000"/>
          <w:sz w:val="24"/>
          <w:szCs w:val="24"/>
          <w:highlight w:val="none"/>
        </w:rPr>
        <w:t xml:space="preserve">（四）获取采购文件</w:t>
      </w:r>
      <w:bookmarkEnd w:id="3"/>
      <w:r>
        <w:rPr>
          <w:rFonts w:hint="eastAsia" w:ascii="宋体" w:hAnsi="宋体" w:eastAsia="宋体" w:cs="宋体"/>
          <w:b/>
          <w:bCs/>
          <w:color w:val="000000"/>
          <w:sz w:val="24"/>
          <w:szCs w:val="24"/>
          <w:highlight w:val="none"/>
        </w:rPr>
        <w:t xml:space="preserve">：</w:t>
      </w:r>
      <w:r>
        <w:rPr>
          <w:rFonts w:hint="eastAsia" w:ascii="宋体" w:hAnsi="宋体" w:eastAsia="宋体" w:cs="宋体"/>
          <w:color w:val="000000"/>
          <w:sz w:val="24"/>
          <w:szCs w:val="24"/>
          <w:highlight w:val="none"/>
        </w:rPr>
      </w:r>
      <w:r/>
    </w:p>
    <w:p>
      <w:pPr>
        <w:pStyle w:val="846"/>
        <w:ind w:firstLine="480"/>
        <w:spacing w:line="360" w:lineRule="auto"/>
        <w:rPr>
          <w:rFonts w:hint="eastAsia" w:ascii="宋体" w:hAnsi="宋体" w:eastAsia="宋体" w:cs="宋体"/>
          <w:bCs/>
          <w:color w:val="000000"/>
          <w:sz w:val="24"/>
          <w:szCs w:val="24"/>
          <w:highlight w:val="none"/>
        </w:rPr>
      </w:pPr>
      <w:r/>
      <w:bookmarkStart w:id="4" w:name="_Toc112006903"/>
      <w:r>
        <w:rPr>
          <w:rFonts w:hint="eastAsia" w:ascii="宋体" w:hAnsi="宋体" w:eastAsia="宋体" w:cs="宋体"/>
          <w:bCs/>
          <w:color w:val="000000"/>
          <w:sz w:val="24"/>
          <w:szCs w:val="24"/>
          <w:highlight w:val="none"/>
        </w:rPr>
        <w:t xml:space="preserve">1.潜在投标供应商可在项目招标公告附件中查看公开招标文件，如确定投标，必须在苏采云平台（http://jszfcg.jscz.gov.cn/jszc/login）中免费下载公开招标文件（</w:t>
      </w:r>
      <w:r>
        <w:rPr>
          <w:rFonts w:hint="eastAsia" w:ascii="宋体" w:hAnsi="宋体" w:eastAsia="宋体" w:cs="宋体"/>
          <w:color w:val="000000"/>
          <w:sz w:val="24"/>
          <w:highlight w:val="none"/>
        </w:rPr>
        <w:t xml:space="preserve">江苏省政府采购（苏采云）平台”或“政府采购客户端（苏采云）”中免费下载文件（“项目参与”——找到需要获取招标文件的项目，点击“我要参与”——“参与投标”——“下载文件”）</w:t>
      </w:r>
      <w:r>
        <w:rPr>
          <w:rFonts w:hint="eastAsia" w:ascii="宋体" w:hAnsi="宋体" w:eastAsia="宋体" w:cs="宋体"/>
          <w:bCs/>
          <w:color w:val="000000"/>
          <w:sz w:val="24"/>
          <w:szCs w:val="24"/>
          <w:highlight w:val="none"/>
        </w:rPr>
        <w:t xml:space="preserve">），完成项目报名，将苏采云平台中下载的招标文件（后缀名为“.kedt”）导入到“政府采购客户端”，离线按要求编制并加密投标文件（使用“CA数字证书”），导出加密的投标文件（后缀名为zip，不得超过150M）并在苏采云平台上传该加密的投标文件，对招标文件各项内容做出实质性响应，否则其投标文件无效。</w:t>
      </w:r>
      <w:r>
        <w:rPr>
          <w:rFonts w:hint="eastAsia" w:ascii="宋体" w:hAnsi="宋体" w:eastAsia="宋体" w:cs="宋体"/>
          <w:bCs/>
          <w:color w:val="000000"/>
          <w:sz w:val="24"/>
          <w:szCs w:val="24"/>
          <w:highlight w:val="none"/>
        </w:rPr>
      </w:r>
      <w:r/>
    </w:p>
    <w:p>
      <w:pPr>
        <w:pStyle w:val="846"/>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2.招标文件（后缀名为“.kedt”）、“苏采云”系统供应商操作手册及政府采购客户端工具也可通过“苏采云”系统--已参与项目--报名详情页面内相应链接进行下载。</w:t>
      </w:r>
      <w:r>
        <w:rPr>
          <w:rFonts w:hint="eastAsia" w:ascii="宋体" w:hAnsi="宋体" w:eastAsia="宋体" w:cs="宋体"/>
          <w:bCs/>
          <w:color w:val="000000"/>
          <w:sz w:val="24"/>
          <w:szCs w:val="24"/>
          <w:highlight w:val="none"/>
        </w:rPr>
      </w:r>
      <w:r/>
    </w:p>
    <w:p>
      <w:pPr>
        <w:pStyle w:val="846"/>
        <w:ind w:firstLine="482"/>
        <w:jc w:val="left"/>
        <w:spacing w:line="360" w:lineRule="auto"/>
        <w:shd w:val="clear" w:color="auto" w:fill="ffffff"/>
        <w:widowControl/>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3.政府采购客户端工具及“苏采云”系统供应商操作手册可访问江苏政府采购网--办事指南--“资料下载”进行下载《“苏采云”系统供应商操作手册及政府采购客户端工具》</w:t>
      </w:r>
      <w:r>
        <w:rPr>
          <w:rFonts w:hint="eastAsia" w:ascii="宋体" w:hAnsi="宋体" w:eastAsia="宋体" w:cs="宋体"/>
          <w:color w:val="000000"/>
          <w:sz w:val="24"/>
          <w:szCs w:val="24"/>
          <w:highlight w:val="none"/>
        </w:rPr>
      </w:r>
      <w:r/>
    </w:p>
    <w:p>
      <w:pPr>
        <w:pStyle w:val="846"/>
        <w:ind w:firstLine="482"/>
        <w:jc w:val="left"/>
        <w:spacing w:line="360" w:lineRule="auto"/>
        <w:shd w:val="clear" w:color="auto" w:fill="ffffff"/>
        <w:widowControl/>
        <w:rPr>
          <w:rFonts w:hint="eastAsia" w:ascii="宋体" w:hAnsi="宋体" w:eastAsia="宋体" w:cs="宋体"/>
          <w:b/>
          <w:bCs/>
          <w:color w:val="000000"/>
          <w:sz w:val="24"/>
          <w:szCs w:val="24"/>
          <w:highlight w:val="none"/>
        </w:rPr>
        <w:outlineLvl w:val="1"/>
      </w:pPr>
      <w:r>
        <w:rPr>
          <w:rFonts w:hint="eastAsia" w:ascii="宋体" w:hAnsi="宋体" w:eastAsia="宋体" w:cs="宋体"/>
          <w:b/>
          <w:bCs/>
          <w:color w:val="000000"/>
          <w:sz w:val="24"/>
          <w:szCs w:val="24"/>
          <w:highlight w:val="none"/>
        </w:rPr>
        <w:t xml:space="preserve">（五）公开答疑时间、地点</w:t>
      </w:r>
      <w:bookmarkEnd w:id="4"/>
      <w:r>
        <w:rPr>
          <w:rFonts w:hint="eastAsia" w:ascii="宋体" w:hAnsi="宋体" w:eastAsia="宋体" w:cs="宋体"/>
          <w:b/>
          <w:bCs/>
          <w:color w:val="000000"/>
          <w:sz w:val="24"/>
          <w:szCs w:val="24"/>
          <w:highlight w:val="none"/>
        </w:rPr>
        <w:t xml:space="preserve">：</w:t>
      </w:r>
      <w:r>
        <w:rPr>
          <w:rFonts w:hint="eastAsia" w:ascii="宋体" w:hAnsi="宋体" w:eastAsia="宋体" w:cs="宋体"/>
          <w:b/>
          <w:bCs/>
          <w:color w:val="000000"/>
          <w:sz w:val="24"/>
          <w:szCs w:val="24"/>
          <w:highlight w:val="none"/>
        </w:rPr>
      </w:r>
      <w:r/>
    </w:p>
    <w:p>
      <w:pPr>
        <w:pStyle w:val="846"/>
        <w:ind w:firstLine="480"/>
        <w:spacing w:line="360" w:lineRule="auto"/>
        <w:shd w:val="clear" w:color="auto" w:fill="ffffff"/>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采购人、江苏通汇工程管理咨询有限公司将以电话咨询、邮箱（</w:t>
      </w:r>
      <w:r>
        <w:rPr>
          <w:rFonts w:hint="eastAsia" w:ascii="宋体" w:hAnsi="宋体" w:eastAsia="宋体" w:cs="宋体"/>
          <w:color w:val="000000"/>
          <w:sz w:val="24"/>
          <w:szCs w:val="24"/>
          <w:highlight w:val="none"/>
          <w:lang w:eastAsia="zh-CN"/>
        </w:rPr>
        <w:t xml:space="preserve">429177709</w:t>
      </w:r>
      <w:r>
        <w:rPr>
          <w:rFonts w:hint="eastAsia" w:ascii="宋体" w:hAnsi="宋体" w:eastAsia="宋体" w:cs="宋体"/>
          <w:color w:val="000000"/>
          <w:sz w:val="24"/>
          <w:szCs w:val="24"/>
          <w:highlight w:val="none"/>
        </w:rPr>
        <w:t xml:space="preserve">@qq.com）等方式开展线上不见面答疑服务</w:t>
      </w:r>
      <w:r>
        <w:rPr>
          <w:rFonts w:hint="eastAsia" w:ascii="宋体" w:hAnsi="宋体" w:eastAsia="宋体" w:cs="宋体"/>
          <w:color w:val="000000"/>
          <w:sz w:val="24"/>
          <w:szCs w:val="24"/>
          <w:highlight w:val="white"/>
        </w:rPr>
        <w:t xml:space="preserve">。截</w:t>
      </w:r>
      <w:r>
        <w:rPr>
          <w:rFonts w:hint="eastAsia" w:ascii="宋体" w:hAnsi="宋体" w:eastAsia="宋体" w:cs="宋体"/>
          <w:color w:val="000000"/>
          <w:sz w:val="24"/>
          <w:szCs w:val="24"/>
          <w:highlight w:val="white"/>
        </w:rPr>
        <w:t xml:space="preserve">止至202</w:t>
      </w:r>
      <w:r>
        <w:rPr>
          <w:rFonts w:hint="eastAsia" w:ascii="宋体" w:hAnsi="宋体" w:eastAsia="宋体" w:cs="宋体"/>
          <w:color w:val="000000"/>
          <w:sz w:val="24"/>
          <w:szCs w:val="24"/>
          <w:highlight w:val="white"/>
          <w:lang w:val="en-US" w:eastAsia="zh-CN"/>
        </w:rPr>
        <w:t xml:space="preserve">6</w:t>
      </w:r>
      <w:r>
        <w:rPr>
          <w:rFonts w:hint="eastAsia" w:ascii="宋体" w:hAnsi="宋体" w:eastAsia="宋体" w:cs="宋体"/>
          <w:color w:val="000000"/>
          <w:sz w:val="24"/>
          <w:szCs w:val="24"/>
          <w:highlight w:val="white"/>
        </w:rPr>
        <w:t xml:space="preserve">年</w:t>
      </w:r>
      <w:r>
        <w:rPr>
          <w:rFonts w:hint="eastAsia" w:ascii="宋体" w:hAnsi="宋体" w:eastAsia="宋体" w:cs="宋体"/>
          <w:color w:val="000000"/>
          <w:sz w:val="24"/>
          <w:szCs w:val="24"/>
          <w:highlight w:val="white"/>
          <w:lang w:val="en-US" w:eastAsia="zh-CN"/>
        </w:rPr>
        <w:t xml:space="preserve">5</w:t>
      </w:r>
      <w:r>
        <w:rPr>
          <w:rFonts w:hint="eastAsia" w:ascii="宋体" w:hAnsi="宋体" w:eastAsia="宋体" w:cs="宋体"/>
          <w:color w:val="000000"/>
          <w:sz w:val="24"/>
          <w:szCs w:val="24"/>
          <w:highlight w:val="white"/>
        </w:rPr>
        <w:t xml:space="preserve">月</w:t>
      </w:r>
      <w:r>
        <w:rPr>
          <w:rFonts w:hint="eastAsia" w:ascii="宋体" w:hAnsi="宋体" w:eastAsia="宋体" w:cs="宋体"/>
          <w:color w:val="000000"/>
          <w:sz w:val="24"/>
          <w:szCs w:val="24"/>
          <w:highlight w:val="white"/>
          <w:lang w:val="en-US" w:eastAsia="zh-CN"/>
        </w:rPr>
        <w:t xml:space="preserve">14</w:t>
      </w:r>
      <w:r>
        <w:rPr>
          <w:rFonts w:hint="eastAsia" w:ascii="宋体" w:hAnsi="宋体" w:eastAsia="宋体" w:cs="宋体"/>
          <w:color w:val="000000"/>
          <w:sz w:val="24"/>
          <w:szCs w:val="24"/>
          <w:highlight w:val="white"/>
        </w:rPr>
        <w:t xml:space="preserve">日10:</w:t>
      </w:r>
      <w:r>
        <w:rPr>
          <w:rFonts w:hint="eastAsia" w:ascii="宋体" w:hAnsi="宋体" w:eastAsia="宋体" w:cs="宋体"/>
          <w:color w:val="000000"/>
          <w:sz w:val="24"/>
          <w:szCs w:val="24"/>
          <w:highlight w:val="white"/>
        </w:rPr>
        <w:t xml:space="preserve">00前，有关单位</w:t>
      </w:r>
      <w:r>
        <w:rPr>
          <w:rFonts w:hint="eastAsia" w:ascii="宋体" w:hAnsi="宋体" w:eastAsia="宋体" w:cs="宋体"/>
          <w:color w:val="000000"/>
          <w:sz w:val="24"/>
          <w:szCs w:val="24"/>
          <w:highlight w:val="none"/>
        </w:rPr>
        <w:t xml:space="preserve">对于招标文件的相关事项如有疑问可通过上述方式咨询；供应商如有需要对招标文件要求澄清的问题，请以书面形式（必须加盖供应商公章，也请务必留下联系方式，以便回复）提出“</w:t>
      </w:r>
      <w:r>
        <w:rPr>
          <w:rFonts w:hint="eastAsia" w:ascii="宋体" w:hAnsi="宋体" w:eastAsia="宋体" w:cs="宋体"/>
          <w:color w:val="000000"/>
          <w:sz w:val="24"/>
          <w:szCs w:val="24"/>
          <w:highlight w:val="none"/>
          <w:lang w:eastAsia="zh-CN"/>
        </w:rPr>
        <w:t xml:space="preserve">JSZC-320205-THGC-G2026-0008</w:t>
      </w:r>
      <w:r>
        <w:rPr>
          <w:rFonts w:hint="eastAsia" w:ascii="宋体" w:hAnsi="宋体" w:eastAsia="宋体" w:cs="宋体"/>
          <w:color w:val="000000"/>
          <w:sz w:val="24"/>
          <w:szCs w:val="24"/>
          <w:highlight w:val="none"/>
        </w:rPr>
        <w:t xml:space="preserve">项目需澄清问题”，并于答疑截止时间前邮箱（</w:t>
      </w:r>
      <w:r>
        <w:rPr>
          <w:rFonts w:hint="eastAsia" w:ascii="宋体" w:hAnsi="宋体" w:eastAsia="宋体" w:cs="宋体"/>
          <w:color w:val="000000"/>
          <w:sz w:val="24"/>
          <w:szCs w:val="24"/>
          <w:highlight w:val="none"/>
          <w:lang w:eastAsia="zh-CN"/>
        </w:rPr>
        <w:t xml:space="preserve">429177709</w:t>
      </w:r>
      <w:r>
        <w:rPr>
          <w:rFonts w:hint="eastAsia" w:ascii="宋体" w:hAnsi="宋体" w:eastAsia="宋体" w:cs="宋体"/>
          <w:color w:val="000000"/>
          <w:sz w:val="24"/>
          <w:szCs w:val="24"/>
          <w:highlight w:val="none"/>
        </w:rPr>
        <w:t xml:space="preserve">@qq.com）给项目联系人。若未在法定时间内提出澄清，由此造成的损失及风险由供应商自行承担。</w:t>
      </w:r>
      <w:r>
        <w:rPr>
          <w:rFonts w:hint="eastAsia" w:ascii="宋体" w:hAnsi="宋体" w:eastAsia="宋体" w:cs="宋体"/>
          <w:color w:val="000000"/>
          <w:sz w:val="24"/>
          <w:szCs w:val="24"/>
          <w:highlight w:val="none"/>
        </w:rPr>
      </w:r>
      <w:r/>
    </w:p>
    <w:p>
      <w:pPr>
        <w:pStyle w:val="846"/>
        <w:numPr>
          <w:ilvl w:val="0"/>
          <w:numId w:val="3"/>
        </w:numPr>
        <w:ind w:firstLine="482"/>
        <w:jc w:val="left"/>
        <w:spacing w:line="360" w:lineRule="auto"/>
        <w:shd w:val="clear" w:color="auto" w:fill="ffffff"/>
        <w:widowControl/>
        <w:rPr>
          <w:rFonts w:hint="eastAsia" w:ascii="宋体" w:hAnsi="宋体" w:eastAsia="宋体" w:cs="宋体"/>
          <w:b/>
          <w:bCs/>
          <w:color w:val="000000"/>
          <w:sz w:val="24"/>
          <w:szCs w:val="24"/>
          <w:highlight w:val="none"/>
        </w:rPr>
        <w:outlineLvl w:val="1"/>
      </w:pPr>
      <w:r>
        <w:rPr>
          <w:rFonts w:hint="eastAsia" w:ascii="宋体" w:hAnsi="宋体" w:eastAsia="宋体" w:cs="宋体"/>
          <w:b/>
          <w:bCs/>
          <w:color w:val="000000"/>
          <w:sz w:val="24"/>
          <w:szCs w:val="24"/>
          <w:highlight w:val="none"/>
        </w:rPr>
        <w:t xml:space="preserve">现场踏勘：</w:t>
      </w:r>
      <w:r>
        <w:rPr>
          <w:rFonts w:hint="eastAsia" w:ascii="宋体" w:hAnsi="宋体" w:eastAsia="宋体" w:cs="宋体"/>
          <w:b/>
          <w:bCs/>
          <w:color w:val="000000"/>
          <w:sz w:val="24"/>
          <w:szCs w:val="24"/>
          <w:highlight w:val="none"/>
        </w:rPr>
      </w:r>
      <w:r/>
    </w:p>
    <w:p>
      <w:pPr>
        <w:pStyle w:val="846"/>
        <w:ind w:firstLine="480"/>
        <w:jc w:val="left"/>
        <w:spacing w:line="360" w:lineRule="auto"/>
        <w:shd w:val="clear" w:color="auto" w:fill="ffffff"/>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次招标不统一组织标前答疑会议，投标供应商自行踏勘现场。未踏勘现场或踏勘工作不详细的投标供应商中标后，不得以不完全了解现场情况为理由而向采购人提出任何索赔或其他要求，对此采购人不承担任何责任并将不作任何答复。</w:t>
      </w:r>
      <w:r>
        <w:rPr>
          <w:rFonts w:hint="eastAsia" w:ascii="宋体" w:hAnsi="宋体" w:eastAsia="宋体" w:cs="宋体"/>
          <w:color w:val="000000"/>
          <w:sz w:val="24"/>
          <w:szCs w:val="24"/>
          <w:highlight w:val="none"/>
        </w:rPr>
      </w:r>
      <w:r/>
    </w:p>
    <w:p>
      <w:pPr>
        <w:pStyle w:val="846"/>
        <w:ind w:firstLine="482"/>
        <w:jc w:val="left"/>
        <w:spacing w:line="360" w:lineRule="auto"/>
        <w:shd w:val="clear" w:color="auto" w:fill="ffffff"/>
        <w:widowControl/>
        <w:rPr>
          <w:rFonts w:hint="eastAsia" w:ascii="宋体" w:hAnsi="宋体" w:eastAsia="宋体" w:cs="宋体"/>
          <w:b/>
          <w:bCs/>
          <w:color w:val="000000"/>
          <w:sz w:val="24"/>
          <w:szCs w:val="24"/>
          <w:highlight w:val="none"/>
        </w:rPr>
        <w:outlineLvl w:val="1"/>
      </w:pPr>
      <w:r/>
      <w:bookmarkStart w:id="5" w:name="_Toc112006904"/>
      <w:r>
        <w:rPr>
          <w:rFonts w:hint="eastAsia" w:ascii="宋体" w:hAnsi="宋体" w:eastAsia="宋体" w:cs="宋体"/>
          <w:b/>
          <w:bCs/>
          <w:color w:val="000000"/>
          <w:sz w:val="24"/>
          <w:szCs w:val="24"/>
          <w:highlight w:val="none"/>
        </w:rPr>
        <w:t xml:space="preserve">（七）投标及开标、定标时间、地点</w:t>
      </w:r>
      <w:bookmarkEnd w:id="5"/>
      <w:r>
        <w:rPr>
          <w:rFonts w:hint="eastAsia" w:ascii="宋体" w:hAnsi="宋体" w:eastAsia="宋体" w:cs="宋体"/>
          <w:b/>
          <w:bCs/>
          <w:color w:val="000000"/>
          <w:sz w:val="24"/>
          <w:szCs w:val="24"/>
          <w:highlight w:val="none"/>
        </w:rPr>
        <w:t xml:space="preserve">：</w:t>
      </w:r>
      <w:r>
        <w:rPr>
          <w:rFonts w:hint="eastAsia" w:ascii="宋体" w:hAnsi="宋体" w:eastAsia="宋体" w:cs="宋体"/>
          <w:b/>
          <w:bCs/>
          <w:color w:val="000000"/>
          <w:sz w:val="24"/>
          <w:szCs w:val="24"/>
          <w:highlight w:val="none"/>
        </w:rPr>
      </w:r>
      <w:r/>
    </w:p>
    <w:p>
      <w:pPr>
        <w:pStyle w:val="846"/>
        <w:ind w:firstLine="480"/>
        <w:jc w:val="left"/>
        <w:spacing w:line="360" w:lineRule="auto"/>
        <w:shd w:val="clear" w:color="auto" w:fill="ffffff"/>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项目进行线上采购活动，供应商准备好制作标书的笔记本电脑、CA锁（国信CA），在投标截止时间前半小时，登录苏采云网上开标大厅签到，在我公司人员开启标书解密后，方可解密，请在规定时间内登录网上开标大厅参与采购活动（具体操作流程详见《“苏采云”系统供应商操作手册》）。</w:t>
      </w:r>
      <w:r>
        <w:rPr>
          <w:rFonts w:hint="eastAsia" w:ascii="宋体" w:hAnsi="宋体" w:eastAsia="宋体" w:cs="宋体"/>
          <w:color w:val="000000"/>
          <w:sz w:val="24"/>
          <w:szCs w:val="24"/>
          <w:highlight w:val="none"/>
        </w:rPr>
      </w:r>
      <w:r/>
    </w:p>
    <w:p>
      <w:pPr>
        <w:pStyle w:val="846"/>
        <w:ind w:firstLine="480"/>
        <w:jc w:val="left"/>
        <w:spacing w:line="360" w:lineRule="auto"/>
        <w:shd w:val="clear" w:color="auto" w:fill="ffffff"/>
        <w:widowControl/>
        <w:rPr>
          <w:rFonts w:hint="eastAsia" w:ascii="宋体" w:hAnsi="宋体" w:eastAsia="宋体" w:cs="宋体"/>
          <w:color w:val="000000"/>
          <w:sz w:val="24"/>
          <w:szCs w:val="24"/>
          <w:highlight w:val="white"/>
        </w:rPr>
      </w:pPr>
      <w:r>
        <w:rPr>
          <w:highlight w:val="white"/>
        </w:rPr>
      </w:r>
      <w:bookmarkStart w:id="6" w:name="_Toc112006905"/>
      <w:r>
        <w:rPr>
          <w:rFonts w:hint="eastAsia" w:ascii="宋体" w:hAnsi="宋体" w:eastAsia="宋体" w:cs="宋体"/>
          <w:color w:val="000000"/>
          <w:sz w:val="24"/>
          <w:szCs w:val="24"/>
          <w:highlight w:val="white"/>
        </w:rPr>
        <w:t xml:space="preserve">投标截止时间（网上投标截止时间苏采云投标客户端投标）：</w:t>
      </w:r>
      <w:r>
        <w:rPr>
          <w:rFonts w:hint="eastAsia" w:ascii="宋体" w:hAnsi="宋体" w:eastAsia="宋体" w:cs="宋体"/>
          <w:color w:val="000000"/>
          <w:sz w:val="24"/>
          <w:szCs w:val="24"/>
          <w:highlight w:val="white"/>
          <w:u w:val="single"/>
        </w:rPr>
        <w:t xml:space="preserve">202</w:t>
      </w:r>
      <w:r>
        <w:rPr>
          <w:rFonts w:hint="eastAsia" w:ascii="宋体" w:hAnsi="宋体" w:eastAsia="宋体" w:cs="宋体"/>
          <w:color w:val="000000"/>
          <w:sz w:val="24"/>
          <w:szCs w:val="24"/>
          <w:highlight w:val="white"/>
          <w:u w:val="single"/>
          <w:lang w:val="en-US" w:eastAsia="zh-CN"/>
        </w:rPr>
        <w:t xml:space="preserve">6</w:t>
      </w:r>
      <w:r>
        <w:rPr>
          <w:rFonts w:hint="eastAsia" w:ascii="宋体" w:hAnsi="宋体" w:eastAsia="宋体" w:cs="宋体"/>
          <w:color w:val="000000"/>
          <w:sz w:val="24"/>
          <w:szCs w:val="24"/>
          <w:highlight w:val="white"/>
        </w:rPr>
        <w:t xml:space="preserve">年</w:t>
      </w:r>
      <w:r>
        <w:rPr>
          <w:rFonts w:hint="eastAsia" w:ascii="宋体" w:hAnsi="宋体" w:eastAsia="宋体" w:cs="宋体"/>
          <w:color w:val="000000"/>
          <w:sz w:val="24"/>
          <w:szCs w:val="24"/>
          <w:highlight w:val="white"/>
          <w:u w:val="single"/>
          <w:lang w:val="en-US" w:eastAsia="zh-CN"/>
        </w:rPr>
        <w:t xml:space="preserve">5</w:t>
      </w:r>
      <w:r>
        <w:rPr>
          <w:rFonts w:hint="eastAsia" w:ascii="宋体" w:hAnsi="宋体" w:eastAsia="宋体" w:cs="宋体"/>
          <w:color w:val="000000"/>
          <w:sz w:val="24"/>
          <w:szCs w:val="24"/>
          <w:highlight w:val="white"/>
          <w:u w:val="single"/>
        </w:rPr>
        <w:t xml:space="preserve"> 月 </w:t>
      </w:r>
      <w:r>
        <w:rPr>
          <w:rFonts w:hint="eastAsia" w:ascii="宋体" w:hAnsi="宋体" w:eastAsia="宋体" w:cs="宋体"/>
          <w:color w:val="000000"/>
          <w:sz w:val="24"/>
          <w:szCs w:val="24"/>
          <w:highlight w:val="white"/>
          <w:u w:val="single"/>
          <w:lang w:val="en-US" w:eastAsia="zh-CN"/>
        </w:rPr>
        <w:t xml:space="preserve">29</w:t>
      </w:r>
      <w:r>
        <w:rPr>
          <w:rFonts w:hint="eastAsia" w:ascii="宋体" w:hAnsi="宋体" w:eastAsia="宋体" w:cs="宋体"/>
          <w:color w:val="000000"/>
          <w:sz w:val="24"/>
          <w:szCs w:val="24"/>
          <w:highlight w:val="white"/>
          <w:u w:val="single"/>
        </w:rPr>
        <w:t xml:space="preserve">日</w:t>
      </w:r>
      <w:r>
        <w:rPr>
          <w:rFonts w:hint="eastAsia" w:ascii="宋体" w:hAnsi="宋体" w:eastAsia="宋体" w:cs="宋体"/>
          <w:color w:val="000000"/>
          <w:sz w:val="24"/>
          <w:szCs w:val="24"/>
          <w:highlight w:val="white"/>
        </w:rPr>
        <w:t xml:space="preserve"> </w:t>
      </w:r>
      <w:r>
        <w:rPr>
          <w:rFonts w:hint="eastAsia" w:ascii="宋体" w:hAnsi="宋体" w:eastAsia="宋体" w:cs="宋体"/>
          <w:color w:val="000000"/>
          <w:sz w:val="24"/>
          <w:szCs w:val="24"/>
          <w:highlight w:val="white"/>
        </w:rPr>
        <w:t xml:space="preserve">09:30，投标截止时间后的投标文件恕不接受。</w:t>
      </w:r>
      <w:r>
        <w:rPr>
          <w:highlight w:val="white"/>
        </w:rPr>
      </w:r>
      <w:r/>
    </w:p>
    <w:p>
      <w:pPr>
        <w:pStyle w:val="846"/>
        <w:ind w:left="479" w:firstLine="64"/>
        <w:jc w:val="left"/>
        <w:spacing w:line="360" w:lineRule="auto"/>
        <w:shd w:val="clear" w:color="auto" w:fill="ffffff"/>
        <w:widowControl/>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开标时间：</w:t>
      </w:r>
      <w:r>
        <w:rPr>
          <w:rFonts w:hint="eastAsia" w:ascii="宋体" w:hAnsi="宋体" w:eastAsia="宋体" w:cs="宋体"/>
          <w:color w:val="000000"/>
          <w:sz w:val="24"/>
          <w:szCs w:val="24"/>
          <w:highlight w:val="white"/>
          <w:u w:val="single"/>
        </w:rPr>
        <w:t xml:space="preserve">2</w:t>
      </w:r>
      <w:r>
        <w:rPr>
          <w:rFonts w:hint="eastAsia" w:ascii="宋体" w:hAnsi="宋体" w:eastAsia="宋体" w:cs="宋体"/>
          <w:color w:val="000000"/>
          <w:sz w:val="24"/>
          <w:szCs w:val="24"/>
          <w:highlight w:val="white"/>
          <w:u w:val="single"/>
        </w:rPr>
        <w:t xml:space="preserve">02</w:t>
      </w:r>
      <w:r>
        <w:rPr>
          <w:rFonts w:hint="eastAsia" w:ascii="宋体" w:hAnsi="宋体" w:eastAsia="宋体" w:cs="宋体"/>
          <w:color w:val="000000"/>
          <w:sz w:val="24"/>
          <w:szCs w:val="24"/>
          <w:highlight w:val="white"/>
          <w:u w:val="single"/>
          <w:lang w:val="en-US" w:eastAsia="zh-CN"/>
        </w:rPr>
        <w:t xml:space="preserve">6</w:t>
      </w:r>
      <w:r>
        <w:rPr>
          <w:rFonts w:hint="eastAsia" w:ascii="宋体" w:hAnsi="宋体" w:eastAsia="宋体" w:cs="宋体"/>
          <w:color w:val="000000"/>
          <w:sz w:val="24"/>
          <w:szCs w:val="24"/>
          <w:highlight w:val="white"/>
        </w:rPr>
        <w:t xml:space="preserve">年</w:t>
      </w:r>
      <w:r>
        <w:rPr>
          <w:rFonts w:hint="eastAsia" w:ascii="宋体" w:hAnsi="宋体" w:eastAsia="宋体" w:cs="宋体"/>
          <w:color w:val="000000"/>
          <w:sz w:val="24"/>
          <w:szCs w:val="24"/>
          <w:highlight w:val="white"/>
          <w:u w:val="single"/>
        </w:rPr>
        <w:t xml:space="preserve"> </w:t>
      </w:r>
      <w:r>
        <w:rPr>
          <w:rFonts w:hint="eastAsia" w:ascii="宋体" w:hAnsi="宋体" w:eastAsia="宋体" w:cs="宋体"/>
          <w:color w:val="000000"/>
          <w:sz w:val="24"/>
          <w:szCs w:val="24"/>
          <w:highlight w:val="white"/>
          <w:u w:val="single"/>
          <w:lang w:val="en-US" w:eastAsia="zh-CN"/>
        </w:rPr>
        <w:t xml:space="preserve">5</w:t>
      </w:r>
      <w:r>
        <w:rPr>
          <w:rFonts w:hint="eastAsia" w:ascii="宋体" w:hAnsi="宋体" w:eastAsia="宋体" w:cs="宋体"/>
          <w:color w:val="000000"/>
          <w:sz w:val="24"/>
          <w:szCs w:val="24"/>
          <w:highlight w:val="white"/>
          <w:u w:val="single"/>
        </w:rPr>
        <w:t xml:space="preserve"> </w:t>
      </w:r>
      <w:r>
        <w:rPr>
          <w:rFonts w:hint="eastAsia" w:ascii="宋体" w:hAnsi="宋体" w:eastAsia="宋体" w:cs="宋体"/>
          <w:color w:val="000000"/>
          <w:sz w:val="24"/>
          <w:szCs w:val="24"/>
          <w:highlight w:val="white"/>
        </w:rPr>
        <w:t xml:space="preserve">月</w:t>
      </w:r>
      <w:r>
        <w:rPr>
          <w:rFonts w:hint="eastAsia" w:ascii="宋体" w:hAnsi="宋体" w:eastAsia="宋体" w:cs="宋体"/>
          <w:color w:val="000000"/>
          <w:sz w:val="24"/>
          <w:szCs w:val="24"/>
          <w:highlight w:val="white"/>
          <w:u w:val="single"/>
        </w:rPr>
        <w:t xml:space="preserve"> </w:t>
      </w:r>
      <w:r>
        <w:rPr>
          <w:rFonts w:hint="eastAsia" w:ascii="宋体" w:hAnsi="宋体" w:eastAsia="宋体" w:cs="宋体"/>
          <w:color w:val="000000"/>
          <w:sz w:val="24"/>
          <w:szCs w:val="24"/>
          <w:highlight w:val="white"/>
          <w:u w:val="single"/>
          <w:lang w:val="en-US" w:eastAsia="zh-CN"/>
        </w:rPr>
        <w:t xml:space="preserve">29</w:t>
      </w:r>
      <w:r>
        <w:rPr>
          <w:rFonts w:hint="eastAsia" w:ascii="宋体" w:hAnsi="宋体" w:eastAsia="宋体" w:cs="宋体"/>
          <w:color w:val="000000"/>
          <w:sz w:val="24"/>
          <w:szCs w:val="24"/>
          <w:highlight w:val="white"/>
        </w:rPr>
        <w:t xml:space="preserve">日</w:t>
      </w:r>
      <w:r>
        <w:rPr>
          <w:rFonts w:hint="eastAsia" w:ascii="宋体" w:hAnsi="宋体" w:eastAsia="宋体" w:cs="宋体"/>
          <w:color w:val="000000"/>
          <w:sz w:val="24"/>
          <w:szCs w:val="24"/>
          <w:highlight w:val="white"/>
          <w:u w:val="single"/>
        </w:rPr>
        <w:t xml:space="preserve"> 09:30</w:t>
      </w:r>
      <w:r>
        <w:rPr>
          <w:highlight w:val="white"/>
        </w:rPr>
      </w:r>
      <w:r/>
    </w:p>
    <w:p>
      <w:pPr>
        <w:pStyle w:val="846"/>
        <w:ind w:left="479" w:firstLine="64"/>
        <w:jc w:val="left"/>
        <w:spacing w:line="360" w:lineRule="auto"/>
        <w:shd w:val="clear" w:color="auto" w:fill="ffffff"/>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投标及开标地点：江苏省政府采购（苏采云）平台。</w:t>
      </w:r>
      <w:r>
        <w:rPr>
          <w:rFonts w:hint="eastAsia" w:ascii="宋体" w:hAnsi="宋体" w:eastAsia="宋体" w:cs="宋体"/>
          <w:color w:val="000000"/>
          <w:sz w:val="24"/>
          <w:szCs w:val="24"/>
          <w:highlight w:val="none"/>
        </w:rPr>
      </w:r>
      <w:r/>
    </w:p>
    <w:p>
      <w:pPr>
        <w:pStyle w:val="846"/>
        <w:ind w:left="479" w:firstLine="64"/>
        <w:jc w:val="left"/>
        <w:spacing w:line="360" w:lineRule="auto"/>
        <w:shd w:val="clear" w:color="auto" w:fill="ffffff"/>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定标时间：评标结束</w:t>
      </w:r>
      <w:r>
        <w:rPr>
          <w:rFonts w:hint="eastAsia" w:ascii="宋体" w:hAnsi="宋体" w:eastAsia="宋体" w:cs="宋体"/>
          <w:color w:val="000000"/>
          <w:sz w:val="24"/>
          <w:szCs w:val="24"/>
          <w:highlight w:val="none"/>
        </w:rPr>
      </w:r>
      <w:r/>
    </w:p>
    <w:p>
      <w:pPr>
        <w:pStyle w:val="846"/>
        <w:ind w:left="479" w:firstLine="64"/>
        <w:jc w:val="left"/>
        <w:spacing w:line="360" w:lineRule="auto"/>
        <w:shd w:val="clear" w:color="auto" w:fill="ffffff"/>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定标地点：无锡市锡山区东亭迎宾南路21号二楼</w:t>
      </w:r>
      <w:r>
        <w:rPr>
          <w:rFonts w:hint="eastAsia" w:ascii="宋体" w:hAnsi="宋体" w:eastAsia="宋体" w:cs="宋体"/>
          <w:color w:val="000000"/>
          <w:sz w:val="24"/>
          <w:szCs w:val="24"/>
          <w:highlight w:val="none"/>
        </w:rPr>
      </w:r>
      <w:r/>
    </w:p>
    <w:p>
      <w:pPr>
        <w:pStyle w:val="846"/>
        <w:ind w:left="479" w:firstLine="65"/>
        <w:jc w:val="left"/>
        <w:spacing w:line="360" w:lineRule="auto"/>
        <w:shd w:val="clear" w:color="auto" w:fill="ffffff"/>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（八）投标文件份数：</w:t>
      </w:r>
      <w:bookmarkEnd w:id="6"/>
      <w:r>
        <w:rPr>
          <w:rFonts w:hint="eastAsia" w:ascii="宋体" w:hAnsi="宋体" w:eastAsia="宋体" w:cs="宋体"/>
          <w:b/>
          <w:bCs/>
          <w:color w:val="000000"/>
          <w:sz w:val="24"/>
          <w:szCs w:val="24"/>
          <w:highlight w:val="none"/>
        </w:rPr>
        <w:t xml:space="preserve">请按规定上传电子投标文件，不接收纸质投标文件。</w:t>
      </w:r>
      <w:r>
        <w:rPr>
          <w:rFonts w:hint="eastAsia" w:ascii="宋体" w:hAnsi="宋体" w:eastAsia="宋体" w:cs="宋体"/>
          <w:b/>
          <w:bCs/>
          <w:color w:val="000000"/>
          <w:sz w:val="24"/>
          <w:szCs w:val="24"/>
          <w:highlight w:val="none"/>
        </w:rPr>
      </w:r>
      <w:r/>
    </w:p>
    <w:p>
      <w:pPr>
        <w:pStyle w:val="846"/>
        <w:ind w:firstLine="480"/>
        <w:jc w:val="left"/>
        <w:spacing w:line="360" w:lineRule="auto"/>
        <w:shd w:val="clear" w:color="auto" w:fill="ffffff"/>
        <w:widowControl/>
        <w:rPr>
          <w:rFonts w:hint="eastAsia" w:ascii="宋体" w:hAnsi="宋体" w:eastAsia="宋体" w:cs="宋体"/>
          <w:b/>
          <w:bCs/>
          <w:color w:val="000000"/>
          <w:sz w:val="24"/>
          <w:szCs w:val="24"/>
          <w:highlight w:val="none"/>
        </w:rPr>
        <w:outlineLvl w:val="1"/>
      </w:pPr>
      <w:r>
        <w:rPr>
          <w:rFonts w:hint="eastAsia" w:ascii="宋体" w:hAnsi="宋体" w:eastAsia="宋体" w:cs="宋体"/>
          <w:b/>
          <w:bCs/>
          <w:color w:val="000000"/>
          <w:sz w:val="24"/>
          <w:szCs w:val="24"/>
          <w:highlight w:val="none"/>
        </w:rPr>
        <w:t xml:space="preserve">（九）投标有效期：开标之日起90天</w:t>
      </w:r>
      <w:r>
        <w:rPr>
          <w:rFonts w:hint="eastAsia" w:ascii="宋体" w:hAnsi="宋体" w:eastAsia="宋体" w:cs="宋体"/>
          <w:b/>
          <w:bCs/>
          <w:color w:val="000000"/>
          <w:sz w:val="24"/>
          <w:szCs w:val="24"/>
          <w:highlight w:val="none"/>
        </w:rPr>
      </w:r>
      <w:r/>
    </w:p>
    <w:p>
      <w:pPr>
        <w:pStyle w:val="846"/>
        <w:ind w:firstLine="480"/>
        <w:jc w:val="left"/>
        <w:spacing w:line="360" w:lineRule="auto"/>
        <w:shd w:val="clear" w:color="auto" w:fill="ffffff"/>
        <w:widowControl/>
        <w:rPr>
          <w:rFonts w:hint="eastAsia" w:ascii="宋体" w:hAnsi="宋体" w:eastAsia="宋体" w:cs="宋体"/>
          <w:b/>
          <w:bCs/>
          <w:color w:val="000000"/>
          <w:sz w:val="24"/>
          <w:szCs w:val="24"/>
          <w:highlight w:val="none"/>
        </w:rPr>
        <w:outlineLvl w:val="1"/>
      </w:pPr>
      <w:r>
        <w:rPr>
          <w:rFonts w:hint="eastAsia" w:ascii="宋体" w:hAnsi="宋体" w:eastAsia="宋体" w:cs="宋体"/>
          <w:b/>
          <w:bCs/>
          <w:color w:val="000000"/>
          <w:sz w:val="24"/>
          <w:szCs w:val="24"/>
          <w:highlight w:val="none"/>
        </w:rPr>
        <w:t xml:space="preserve">（十）采购方法及相关事项：</w:t>
      </w:r>
      <w:r>
        <w:rPr>
          <w:rFonts w:hint="eastAsia" w:ascii="宋体" w:hAnsi="宋体" w:eastAsia="宋体" w:cs="宋体"/>
          <w:b/>
          <w:bCs/>
          <w:color w:val="000000"/>
          <w:sz w:val="24"/>
          <w:szCs w:val="24"/>
          <w:highlight w:val="none"/>
        </w:rPr>
      </w:r>
      <w:r/>
    </w:p>
    <w:p>
      <w:pPr>
        <w:pStyle w:val="846"/>
        <w:ind w:firstLine="480"/>
        <w:jc w:val="left"/>
        <w:spacing w:line="360" w:lineRule="auto"/>
        <w:shd w:val="clear" w:color="auto" w:fill="ffffff"/>
        <w:widowControl/>
        <w:rPr>
          <w:rFonts w:hint="eastAsia" w:ascii="宋体" w:hAnsi="宋体" w:eastAsia="宋体" w:cs="宋体"/>
          <w:color w:val="000000"/>
          <w:sz w:val="24"/>
          <w:szCs w:val="24"/>
          <w:highlight w:val="none"/>
        </w:rPr>
      </w:pPr>
      <w:r/>
      <w:bookmarkStart w:id="7" w:name="_Toc112006909"/>
      <w:r>
        <w:rPr>
          <w:rFonts w:hint="eastAsia" w:ascii="宋体" w:hAnsi="宋体" w:eastAsia="宋体" w:cs="宋体"/>
          <w:color w:val="000000"/>
          <w:sz w:val="24"/>
          <w:szCs w:val="24"/>
          <w:highlight w:val="none"/>
        </w:rPr>
        <w:t xml:space="preserve">1.本次采购采用“江苏省政府采购（苏采云）平台”进行招标投标活动，招标、投标、评标和中标结果发布全程电子化。</w:t>
      </w:r>
      <w:r>
        <w:rPr>
          <w:rFonts w:hint="eastAsia" w:ascii="宋体" w:hAnsi="宋体" w:eastAsia="宋体" w:cs="宋体"/>
          <w:color w:val="000000"/>
          <w:sz w:val="24"/>
          <w:szCs w:val="24"/>
          <w:highlight w:val="none"/>
        </w:rPr>
      </w:r>
      <w:r/>
    </w:p>
    <w:p>
      <w:pPr>
        <w:pStyle w:val="846"/>
        <w:ind w:firstLine="480"/>
        <w:jc w:val="left"/>
        <w:spacing w:line="360" w:lineRule="auto"/>
        <w:shd w:val="clear" w:color="auto" w:fill="ffffff"/>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投标供应商应在开标前登录谷歌浏览器进入不见面大厅，并准备好耳麦和摄像设备。因投标供应商网络与电源不稳定、未按要求配置上述设备、上述设备发生故障等自身原因，导致开标评标失败，投标供应商自行承担其后果。</w:t>
      </w:r>
      <w:r>
        <w:rPr>
          <w:rFonts w:hint="eastAsia" w:ascii="宋体" w:hAnsi="宋体" w:eastAsia="宋体" w:cs="宋体"/>
          <w:color w:val="000000"/>
          <w:sz w:val="24"/>
          <w:szCs w:val="24"/>
          <w:highlight w:val="none"/>
        </w:rPr>
      </w:r>
      <w:r/>
    </w:p>
    <w:p>
      <w:pPr>
        <w:pStyle w:val="846"/>
        <w:ind w:firstLine="480"/>
        <w:jc w:val="left"/>
        <w:spacing w:line="360" w:lineRule="auto"/>
        <w:shd w:val="clear" w:color="auto" w:fill="ffffff"/>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3.有关本次招标的事项若存在变动或修改，敬请及时关注“江苏政府采购网”发布的信息。</w:t>
      </w:r>
      <w:r>
        <w:rPr>
          <w:rFonts w:hint="eastAsia" w:ascii="宋体" w:hAnsi="宋体" w:eastAsia="宋体" w:cs="宋体"/>
          <w:color w:val="000000"/>
          <w:sz w:val="24"/>
          <w:szCs w:val="24"/>
          <w:highlight w:val="none"/>
        </w:rPr>
      </w:r>
      <w:r/>
    </w:p>
    <w:p>
      <w:pPr>
        <w:pStyle w:val="846"/>
        <w:ind w:firstLine="480"/>
        <w:jc w:val="left"/>
        <w:spacing w:line="360" w:lineRule="auto"/>
        <w:shd w:val="clear" w:color="auto" w:fill="ffffff"/>
        <w:widowControl/>
        <w:rPr>
          <w:rFonts w:hint="eastAsia" w:ascii="宋体" w:hAnsi="宋体" w:eastAsia="宋体" w:cs="宋体"/>
          <w:b/>
          <w:bCs/>
          <w:color w:val="000000"/>
          <w:sz w:val="24"/>
          <w:szCs w:val="24"/>
          <w:highlight w:val="none"/>
        </w:rPr>
        <w:outlineLvl w:val="1"/>
      </w:pPr>
      <w:r>
        <w:rPr>
          <w:rFonts w:hint="eastAsia" w:ascii="宋体" w:hAnsi="宋体" w:eastAsia="宋体" w:cs="宋体"/>
          <w:b/>
          <w:bCs/>
          <w:color w:val="000000"/>
          <w:sz w:val="24"/>
          <w:szCs w:val="24"/>
          <w:highlight w:val="none"/>
        </w:rPr>
        <w:t xml:space="preserve">（十一）其他</w:t>
      </w:r>
      <w:bookmarkEnd w:id="7"/>
      <w:r>
        <w:rPr>
          <w:rFonts w:hint="eastAsia" w:ascii="宋体" w:hAnsi="宋体" w:eastAsia="宋体" w:cs="宋体"/>
          <w:b/>
          <w:bCs/>
          <w:color w:val="000000"/>
          <w:sz w:val="24"/>
          <w:szCs w:val="24"/>
          <w:highlight w:val="none"/>
        </w:rPr>
      </w:r>
      <w:r/>
    </w:p>
    <w:p>
      <w:pPr>
        <w:pStyle w:val="846"/>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bidi="ar"/>
        </w:rPr>
        <w:t xml:space="preserve">采购机构：江苏通汇工程管理咨询有限公司</w:t>
      </w:r>
      <w:r>
        <w:rPr>
          <w:rFonts w:hint="eastAsia" w:ascii="宋体" w:hAnsi="宋体" w:eastAsia="宋体" w:cs="宋体"/>
          <w:bCs/>
          <w:color w:val="000000"/>
          <w:sz w:val="24"/>
          <w:szCs w:val="24"/>
          <w:highlight w:val="none"/>
        </w:rPr>
      </w:r>
      <w:r/>
    </w:p>
    <w:p>
      <w:pPr>
        <w:pStyle w:val="846"/>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bidi="ar"/>
        </w:rPr>
        <w:t xml:space="preserve">地址：无锡市锡山区万马广场59-102</w:t>
      </w:r>
      <w:r>
        <w:rPr>
          <w:rFonts w:hint="eastAsia" w:ascii="宋体" w:hAnsi="宋体" w:eastAsia="宋体" w:cs="宋体"/>
          <w:bCs/>
          <w:color w:val="000000"/>
          <w:sz w:val="24"/>
          <w:szCs w:val="24"/>
          <w:highlight w:val="none"/>
        </w:rPr>
      </w:r>
      <w:r/>
    </w:p>
    <w:p>
      <w:pPr>
        <w:pStyle w:val="846"/>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bidi="ar"/>
        </w:rPr>
        <w:t xml:space="preserve">联系人：刘燕</w:t>
      </w:r>
      <w:r>
        <w:rPr>
          <w:rFonts w:hint="eastAsia" w:ascii="宋体" w:hAnsi="宋体" w:eastAsia="宋体" w:cs="宋体"/>
          <w:bCs/>
          <w:color w:val="000000"/>
          <w:sz w:val="24"/>
          <w:szCs w:val="24"/>
          <w:highlight w:val="none"/>
        </w:rPr>
      </w:r>
      <w:r/>
    </w:p>
    <w:p>
      <w:pPr>
        <w:pStyle w:val="846"/>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bidi="ar"/>
        </w:rPr>
        <w:t xml:space="preserve">电  话：0510-88226300</w:t>
      </w:r>
      <w:r>
        <w:rPr>
          <w:rFonts w:hint="eastAsia" w:ascii="宋体" w:hAnsi="宋体" w:eastAsia="宋体" w:cs="宋体"/>
          <w:bCs/>
          <w:color w:val="000000"/>
          <w:sz w:val="24"/>
          <w:szCs w:val="24"/>
          <w:highlight w:val="none"/>
        </w:rPr>
      </w:r>
      <w:r/>
    </w:p>
    <w:p>
      <w:pPr>
        <w:pStyle w:val="846"/>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bidi="ar"/>
        </w:rPr>
        <w:t xml:space="preserve">邮  编：214000</w:t>
      </w:r>
      <w:r>
        <w:rPr>
          <w:rFonts w:hint="eastAsia" w:ascii="宋体" w:hAnsi="宋体" w:eastAsia="宋体" w:cs="宋体"/>
          <w:bCs/>
          <w:color w:val="000000"/>
          <w:sz w:val="24"/>
          <w:szCs w:val="24"/>
          <w:highlight w:val="none"/>
        </w:rPr>
      </w:r>
      <w:r/>
    </w:p>
    <w:p>
      <w:pPr>
        <w:pStyle w:val="846"/>
        <w:ind w:firstLine="480"/>
        <w:spacing w:line="360" w:lineRule="auto"/>
        <w:rPr>
          <w:rFonts w:hint="eastAsia" w:ascii="宋体" w:hAnsi="宋体" w:eastAsia="宋体" w:cs="宋体"/>
          <w:bCs/>
          <w:color w:val="000000"/>
          <w:sz w:val="24"/>
          <w:szCs w:val="24"/>
          <w:highlight w:val="none"/>
          <w:lang w:bidi="ar"/>
        </w:rPr>
      </w:pPr>
      <w:r>
        <w:rPr>
          <w:rFonts w:hint="eastAsia" w:ascii="宋体" w:hAnsi="宋体" w:eastAsia="宋体" w:cs="宋体"/>
          <w:bCs/>
          <w:color w:val="000000"/>
          <w:sz w:val="24"/>
          <w:szCs w:val="24"/>
          <w:highlight w:val="none"/>
          <w:lang w:bidi="ar"/>
        </w:rPr>
        <w:t xml:space="preserve">采购人：无锡市锡山区东港镇人民政府</w:t>
      </w:r>
      <w:r>
        <w:rPr>
          <w:rFonts w:hint="eastAsia" w:ascii="宋体" w:hAnsi="宋体" w:eastAsia="宋体" w:cs="宋体"/>
          <w:bCs/>
          <w:color w:val="000000"/>
          <w:sz w:val="24"/>
          <w:szCs w:val="24"/>
          <w:highlight w:val="none"/>
          <w:lang w:bidi="ar"/>
        </w:rPr>
      </w:r>
      <w:r/>
    </w:p>
    <w:p>
      <w:pPr>
        <w:pStyle w:val="846"/>
        <w:ind w:firstLine="480"/>
        <w:spacing w:line="360" w:lineRule="auto"/>
        <w:rPr>
          <w:rFonts w:ascii="宋体" w:hAnsi="宋体" w:eastAsia="宋体" w:cs="宋体"/>
          <w:bCs/>
          <w:color w:val="000000"/>
          <w:sz w:val="24"/>
          <w:szCs w:val="24"/>
          <w:highlight w:val="none"/>
          <w:lang w:val="en-US" w:eastAsia="zh-CN" w:bidi="ar"/>
        </w:rPr>
      </w:pPr>
      <w:r>
        <w:rPr>
          <w:rFonts w:hint="eastAsia" w:ascii="宋体" w:hAnsi="宋体" w:eastAsia="宋体" w:cs="宋体"/>
          <w:bCs/>
          <w:color w:val="000000"/>
          <w:sz w:val="24"/>
          <w:szCs w:val="24"/>
          <w:highlight w:val="none"/>
          <w:lang w:bidi="ar"/>
        </w:rPr>
        <w:t xml:space="preserve">联系人：</w:t>
      </w:r>
      <w:r>
        <w:rPr>
          <w:rFonts w:hint="eastAsia" w:ascii="宋体" w:hAnsi="宋体" w:eastAsia="宋体" w:cs="宋体"/>
          <w:bCs/>
          <w:color w:val="000000"/>
          <w:sz w:val="24"/>
          <w:szCs w:val="24"/>
          <w:highlight w:val="none"/>
          <w:lang w:val="en-US" w:eastAsia="zh-CN" w:bidi="ar"/>
        </w:rPr>
        <w:t xml:space="preserve">张志峰</w:t>
      </w:r>
      <w:r>
        <w:rPr>
          <w:rFonts w:ascii="宋体" w:hAnsi="宋体" w:eastAsia="宋体" w:cs="宋体"/>
          <w:bCs/>
          <w:color w:val="000000"/>
          <w:sz w:val="24"/>
          <w:szCs w:val="24"/>
          <w:highlight w:val="none"/>
          <w:lang w:val="en-US" w:eastAsia="zh-CN" w:bidi="ar"/>
        </w:rPr>
      </w:r>
      <w:r/>
    </w:p>
    <w:p>
      <w:pPr>
        <w:pStyle w:val="1071"/>
        <w:ind w:left="0" w:firstLine="0"/>
        <w:spacing w:before="160" w:after="160" w:line="320" w:lineRule="exact"/>
        <w:tabs>
          <w:tab w:val="left" w:pos="432" w:leader="none"/>
        </w:tabs>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t xml:space="preserve">二、投标供应商须知</w:t>
      </w:r>
      <w:r>
        <w:rPr>
          <w:rFonts w:hint="eastAsia" w:ascii="宋体" w:hAnsi="宋体" w:eastAsia="宋体" w:cs="宋体"/>
          <w:b/>
          <w:bCs/>
          <w:color w:val="000000"/>
          <w:sz w:val="32"/>
          <w:szCs w:val="32"/>
          <w:highlight w:val="none"/>
        </w:rPr>
      </w:r>
      <w:r/>
    </w:p>
    <w:p>
      <w:pPr>
        <w:pStyle w:val="846"/>
        <w:ind w:firstLine="482"/>
        <w:spacing w:line="360" w:lineRule="auto"/>
        <w:rPr>
          <w:rFonts w:hint="eastAsia" w:ascii="宋体" w:hAnsi="宋体" w:eastAsia="宋体" w:cs="宋体"/>
          <w:bCs/>
          <w:color w:val="000000"/>
          <w:sz w:val="24"/>
          <w:szCs w:val="24"/>
          <w:highlight w:val="none"/>
        </w:rPr>
        <w:outlineLvl w:val="1"/>
      </w:pPr>
      <w:r/>
      <w:bookmarkStart w:id="8" w:name="_Toc112006911"/>
      <w:r>
        <w:rPr>
          <w:rFonts w:hint="eastAsia" w:ascii="宋体" w:hAnsi="宋体" w:eastAsia="宋体" w:cs="宋体"/>
          <w:b/>
          <w:color w:val="000000"/>
          <w:sz w:val="24"/>
          <w:szCs w:val="24"/>
          <w:highlight w:val="none"/>
        </w:rPr>
        <w:t xml:space="preserve">（一）遵循原则：</w:t>
      </w:r>
      <w:bookmarkEnd w:id="8"/>
      <w:r>
        <w:rPr>
          <w:rFonts w:hint="eastAsia" w:ascii="宋体" w:hAnsi="宋体" w:eastAsia="宋体" w:cs="宋体"/>
          <w:bCs/>
          <w:color w:val="000000"/>
          <w:sz w:val="24"/>
          <w:szCs w:val="24"/>
          <w:highlight w:val="none"/>
        </w:rPr>
      </w:r>
      <w:r/>
    </w:p>
    <w:p>
      <w:pPr>
        <w:pStyle w:val="846"/>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公开透明原则、公平竞争原则、公正原则和诚实信用原则。</w:t>
      </w:r>
      <w:r>
        <w:rPr>
          <w:rFonts w:hint="eastAsia" w:ascii="宋体" w:hAnsi="宋体" w:eastAsia="宋体" w:cs="宋体"/>
          <w:bCs/>
          <w:color w:val="000000"/>
          <w:sz w:val="24"/>
          <w:szCs w:val="24"/>
          <w:highlight w:val="none"/>
        </w:rPr>
      </w:r>
      <w:r/>
    </w:p>
    <w:p>
      <w:pPr>
        <w:pStyle w:val="846"/>
        <w:ind w:firstLine="482"/>
        <w:spacing w:line="360" w:lineRule="auto"/>
        <w:rPr>
          <w:rFonts w:hint="eastAsia" w:ascii="宋体" w:hAnsi="宋体" w:eastAsia="宋体" w:cs="宋体"/>
          <w:b/>
          <w:color w:val="000000"/>
          <w:sz w:val="24"/>
          <w:szCs w:val="24"/>
          <w:highlight w:val="none"/>
        </w:rPr>
        <w:outlineLvl w:val="1"/>
      </w:pPr>
      <w:r/>
      <w:bookmarkStart w:id="9" w:name="_Toc112006912"/>
      <w:r>
        <w:rPr>
          <w:rFonts w:hint="eastAsia" w:ascii="宋体" w:hAnsi="宋体" w:eastAsia="宋体" w:cs="宋体"/>
          <w:b/>
          <w:color w:val="000000"/>
          <w:sz w:val="24"/>
          <w:szCs w:val="24"/>
          <w:highlight w:val="none"/>
        </w:rPr>
        <w:t xml:space="preserve">（二）招标文件：</w:t>
      </w:r>
      <w:bookmarkEnd w:id="9"/>
      <w:r>
        <w:rPr>
          <w:rFonts w:hint="eastAsia" w:ascii="宋体" w:hAnsi="宋体" w:eastAsia="宋体" w:cs="宋体"/>
          <w:b/>
          <w:color w:val="000000"/>
          <w:sz w:val="24"/>
          <w:szCs w:val="24"/>
          <w:highlight w:val="none"/>
        </w:rPr>
      </w:r>
      <w:r/>
    </w:p>
    <w:p>
      <w:pPr>
        <w:pStyle w:val="846"/>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1.招标文件包括本文件目录所列全部内容，投标供应商应仔细阅读，并在投标文件中充分响应招标文件的所有要求。</w:t>
      </w:r>
      <w:r>
        <w:rPr>
          <w:rFonts w:hint="eastAsia" w:ascii="宋体" w:hAnsi="宋体" w:eastAsia="宋体" w:cs="宋体"/>
          <w:bCs/>
          <w:color w:val="000000"/>
          <w:sz w:val="24"/>
          <w:szCs w:val="24"/>
          <w:highlight w:val="none"/>
        </w:rPr>
      </w:r>
      <w:r/>
    </w:p>
    <w:p>
      <w:pPr>
        <w:pStyle w:val="846"/>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2.供应商可在财政部门指定媒体发布的公告附件中</w:t>
      </w:r>
      <w:r>
        <w:rPr>
          <w:rFonts w:hint="eastAsia" w:ascii="宋体" w:hAnsi="宋体" w:eastAsia="宋体" w:cs="宋体"/>
          <w:bCs/>
          <w:color w:val="000000"/>
          <w:sz w:val="24"/>
          <w:szCs w:val="24"/>
          <w:highlight w:val="none"/>
        </w:rPr>
        <w:t xml:space="preserve">查看公开招标文件，但不视为依法获取招标文件的途径，如确定参加本次采购活动，必须在苏采云平台中免费下载公开招标文件（“项目参与”——“采购项目”找到需要获取招标文件的项目，点击“我要参与”——“参与投标”——“下载文件”，完成项目参与，将苏采云平台中下载的招标文件（后缀名为“.kedt”）导入到“政府采购客户端”，离线按要求编制并加密响应文件（使用“CA数字证书”），导出加密的响应文件（后缀名为zip，不得超过150M）并在苏采云平台上传该加密的响应文件，对招标文件各项内容做出实质性响应，否则其响应文件无效。</w:t>
      </w:r>
      <w:r>
        <w:rPr>
          <w:rFonts w:hint="eastAsia" w:ascii="宋体" w:hAnsi="宋体" w:eastAsia="宋体" w:cs="宋体"/>
          <w:bCs/>
          <w:color w:val="000000"/>
          <w:sz w:val="24"/>
          <w:szCs w:val="24"/>
          <w:highlight w:val="none"/>
        </w:rPr>
      </w:r>
      <w:r/>
    </w:p>
    <w:p>
      <w:pPr>
        <w:pStyle w:val="846"/>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3.投标供应商一旦参加本项目投标，即表明承诺接受了本招标文件中的所有条件和规定。</w:t>
      </w:r>
      <w:r>
        <w:rPr>
          <w:rFonts w:hint="eastAsia" w:ascii="宋体" w:hAnsi="宋体" w:eastAsia="宋体" w:cs="宋体"/>
          <w:bCs/>
          <w:color w:val="000000"/>
          <w:sz w:val="24"/>
          <w:szCs w:val="24"/>
          <w:highlight w:val="none"/>
        </w:rPr>
      </w:r>
      <w:r/>
    </w:p>
    <w:p>
      <w:pPr>
        <w:pStyle w:val="846"/>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4.招标文件仅作为本次招投标使用。</w:t>
      </w:r>
      <w:r>
        <w:rPr>
          <w:rFonts w:hint="eastAsia" w:ascii="宋体" w:hAnsi="宋体" w:eastAsia="宋体" w:cs="宋体"/>
          <w:bCs/>
          <w:color w:val="000000"/>
          <w:sz w:val="24"/>
          <w:szCs w:val="24"/>
          <w:highlight w:val="none"/>
        </w:rPr>
      </w:r>
      <w:r/>
    </w:p>
    <w:p>
      <w:pPr>
        <w:pStyle w:val="846"/>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5.招标文件中的“法定代表人”是指投标供应商的营业执照或相关部门的登记证明文件中的“法定代表人”或“负责人”。</w:t>
      </w:r>
      <w:r>
        <w:rPr>
          <w:rFonts w:hint="eastAsia" w:ascii="宋体" w:hAnsi="宋体" w:eastAsia="宋体" w:cs="宋体"/>
          <w:bCs/>
          <w:color w:val="000000"/>
          <w:sz w:val="24"/>
          <w:szCs w:val="24"/>
          <w:highlight w:val="none"/>
        </w:rPr>
      </w:r>
      <w:r/>
    </w:p>
    <w:p>
      <w:pPr>
        <w:pStyle w:val="846"/>
        <w:ind w:firstLine="482"/>
        <w:spacing w:line="360" w:lineRule="auto"/>
        <w:rPr>
          <w:rFonts w:hint="eastAsia" w:ascii="宋体" w:hAnsi="宋体" w:eastAsia="宋体" w:cs="宋体"/>
          <w:bCs/>
          <w:color w:val="000000"/>
          <w:sz w:val="24"/>
          <w:szCs w:val="24"/>
          <w:highlight w:val="none"/>
        </w:rPr>
        <w:outlineLvl w:val="1"/>
      </w:pPr>
      <w:r/>
      <w:bookmarkStart w:id="10" w:name="_Toc112006913"/>
      <w:r>
        <w:rPr>
          <w:rFonts w:hint="eastAsia" w:ascii="宋体" w:hAnsi="宋体" w:eastAsia="宋体" w:cs="宋体"/>
          <w:b/>
          <w:color w:val="000000"/>
          <w:sz w:val="24"/>
          <w:szCs w:val="24"/>
          <w:highlight w:val="none"/>
        </w:rPr>
        <w:t xml:space="preserve">（三）招标文件的解释：</w:t>
      </w:r>
      <w:bookmarkEnd w:id="10"/>
      <w:r>
        <w:rPr>
          <w:rFonts w:hint="eastAsia" w:ascii="宋体" w:hAnsi="宋体" w:eastAsia="宋体" w:cs="宋体"/>
          <w:bCs/>
          <w:color w:val="000000"/>
          <w:sz w:val="24"/>
          <w:szCs w:val="24"/>
          <w:highlight w:val="none"/>
        </w:rPr>
      </w:r>
      <w:r/>
    </w:p>
    <w:p>
      <w:pPr>
        <w:pStyle w:val="846"/>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本文件的最终解释权归采购人及江苏通汇工程管理咨询有限公司。</w:t>
      </w:r>
      <w:r>
        <w:rPr>
          <w:rFonts w:hint="eastAsia" w:ascii="宋体" w:hAnsi="宋体" w:eastAsia="宋体" w:cs="宋体"/>
          <w:bCs/>
          <w:color w:val="000000"/>
          <w:sz w:val="24"/>
          <w:szCs w:val="24"/>
          <w:highlight w:val="none"/>
        </w:rPr>
      </w:r>
      <w:r/>
    </w:p>
    <w:p>
      <w:pPr>
        <w:pStyle w:val="846"/>
        <w:ind w:firstLine="482"/>
        <w:spacing w:line="360" w:lineRule="auto"/>
        <w:rPr>
          <w:rFonts w:hint="eastAsia" w:ascii="宋体" w:hAnsi="宋体" w:eastAsia="宋体" w:cs="宋体"/>
          <w:bCs/>
          <w:color w:val="000000"/>
          <w:sz w:val="24"/>
          <w:szCs w:val="24"/>
          <w:highlight w:val="none"/>
        </w:rPr>
        <w:outlineLvl w:val="1"/>
      </w:pPr>
      <w:r/>
      <w:bookmarkStart w:id="11" w:name="_Toc112006914"/>
      <w:r>
        <w:rPr>
          <w:rFonts w:hint="eastAsia" w:ascii="宋体" w:hAnsi="宋体" w:eastAsia="宋体" w:cs="宋体"/>
          <w:b/>
          <w:color w:val="000000"/>
          <w:sz w:val="24"/>
          <w:szCs w:val="24"/>
          <w:highlight w:val="none"/>
        </w:rPr>
        <w:t xml:space="preserve">（四）招标文件的补充或修正：</w:t>
      </w:r>
      <w:bookmarkEnd w:id="11"/>
      <w:r>
        <w:rPr>
          <w:rFonts w:hint="eastAsia" w:ascii="宋体" w:hAnsi="宋体" w:eastAsia="宋体" w:cs="宋体"/>
          <w:b/>
          <w:color w:val="000000"/>
          <w:sz w:val="24"/>
          <w:szCs w:val="24"/>
          <w:highlight w:val="none"/>
        </w:rPr>
        <w:t xml:space="preserve"> </w:t>
      </w:r>
      <w:r>
        <w:rPr>
          <w:rFonts w:hint="eastAsia" w:ascii="宋体" w:hAnsi="宋体" w:eastAsia="宋体" w:cs="宋体"/>
          <w:bCs/>
          <w:color w:val="000000"/>
          <w:sz w:val="24"/>
          <w:szCs w:val="24"/>
          <w:highlight w:val="none"/>
        </w:rPr>
      </w:r>
      <w:r/>
    </w:p>
    <w:p>
      <w:pPr>
        <w:pStyle w:val="846"/>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1.江苏通汇工程管理咨询有限公司可在投标截止时间15日前对招标文件进行必要的澄清或者修改，不足15日的，将顺延提交投标文件的截止时间。</w:t>
      </w:r>
      <w:r>
        <w:rPr>
          <w:rFonts w:hint="eastAsia" w:ascii="宋体" w:hAnsi="宋体" w:eastAsia="宋体" w:cs="宋体"/>
          <w:bCs/>
          <w:color w:val="000000"/>
          <w:sz w:val="24"/>
          <w:szCs w:val="24"/>
          <w:highlight w:val="none"/>
        </w:rPr>
      </w:r>
      <w:r/>
    </w:p>
    <w:p>
      <w:pPr>
        <w:pStyle w:val="846"/>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如需对招标文件进行澄清或修正，江苏通汇工程管理咨询有限公司将在江苏政府采购网发布更正公告，该澄清或修正的内容为招标文件的组成部分。投标人应在投标截止时间前关注原招标公告媒体上发布的相关更正公告。因投标人未尽注意义务，未及时全面地关注更正公告导致其提交的投标材料不符合相关要求，而造成的损失及风险（包括但不限于未中标）由供应商自行承担。</w:t>
      </w:r>
      <w:r>
        <w:rPr>
          <w:rFonts w:hint="eastAsia" w:ascii="宋体" w:hAnsi="宋体" w:eastAsia="宋体" w:cs="宋体"/>
          <w:bCs/>
          <w:color w:val="000000"/>
          <w:sz w:val="24"/>
          <w:szCs w:val="24"/>
          <w:highlight w:val="none"/>
        </w:rPr>
      </w:r>
      <w:r/>
    </w:p>
    <w:p>
      <w:pPr>
        <w:pStyle w:val="846"/>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3．投标供应商认为招标文件使自己的权益受到损害的，可以自获取招标文件之日或者招标公告期限届满之日（公告期限届满后获取招标文件的，以公告期限届满之日为准）起7个工作日内，以书面形式</w:t>
      </w:r>
      <w:r>
        <w:rPr>
          <w:rFonts w:hint="eastAsia" w:ascii="宋体" w:hAnsi="宋体" w:eastAsia="宋体" w:cs="宋体"/>
          <w:bCs/>
          <w:color w:val="000000"/>
          <w:sz w:val="24"/>
          <w:szCs w:val="24"/>
          <w:highlight w:val="none"/>
        </w:rPr>
        <w:t xml:space="preserve">向采购人或江苏通汇工程管理咨询有限公司提出质疑。针对同一采购程序环节的质疑，须在法定质疑期内一次性提出。质疑函的质疑事项应具体、明确，并有必要的事实依据和法律依据（格式详见中国政府采购网《政府采购投标供应商质疑函范本》），在苏采云平台下载招标文件的，需提交投标供应商确认函。江苏通汇工程管理咨询有限公司将在收到符合上述要求的书面质疑后七个工作日内，对质疑内容作出答复。投标供应商在法定质疑期限外送达的质疑函或法定质疑期限内送达的质疑函不符合上述要求的均为无效质疑，江苏通汇工程管理咨询有限公司对无效质疑不予受理。</w:t>
      </w:r>
      <w:r>
        <w:rPr>
          <w:rFonts w:hint="eastAsia" w:ascii="宋体" w:hAnsi="宋体" w:eastAsia="宋体" w:cs="宋体"/>
          <w:bCs/>
          <w:color w:val="000000"/>
          <w:sz w:val="24"/>
          <w:szCs w:val="24"/>
          <w:highlight w:val="none"/>
        </w:rPr>
      </w:r>
      <w:r/>
    </w:p>
    <w:p>
      <w:pPr>
        <w:pStyle w:val="846"/>
        <w:ind w:firstLine="482"/>
        <w:spacing w:line="360" w:lineRule="auto"/>
        <w:rPr>
          <w:rFonts w:hint="eastAsia" w:ascii="宋体" w:hAnsi="宋体" w:eastAsia="宋体" w:cs="宋体"/>
          <w:bCs/>
          <w:color w:val="000000"/>
          <w:sz w:val="24"/>
          <w:szCs w:val="24"/>
          <w:highlight w:val="none"/>
        </w:rPr>
        <w:outlineLvl w:val="1"/>
      </w:pPr>
      <w:r/>
      <w:bookmarkStart w:id="12" w:name="_Toc112006915"/>
      <w:r>
        <w:rPr>
          <w:rFonts w:hint="eastAsia" w:ascii="宋体" w:hAnsi="宋体" w:eastAsia="宋体" w:cs="宋体"/>
          <w:b/>
          <w:color w:val="000000"/>
          <w:sz w:val="24"/>
          <w:szCs w:val="24"/>
          <w:highlight w:val="none"/>
        </w:rPr>
        <w:t xml:space="preserve">（五）投标文件的组成（相应内容上传至投标客户端）：</w:t>
      </w:r>
      <w:bookmarkEnd w:id="12"/>
      <w:r>
        <w:rPr>
          <w:rFonts w:hint="eastAsia" w:ascii="宋体" w:hAnsi="宋体" w:eastAsia="宋体" w:cs="宋体"/>
          <w:bCs/>
          <w:color w:val="000000"/>
          <w:sz w:val="24"/>
          <w:szCs w:val="24"/>
          <w:highlight w:val="none"/>
        </w:rPr>
      </w:r>
      <w:r/>
    </w:p>
    <w:p>
      <w:pPr>
        <w:pStyle w:val="846"/>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1．投标函（格式见附件）</w:t>
      </w:r>
      <w:r>
        <w:rPr>
          <w:rFonts w:hint="eastAsia" w:ascii="宋体" w:hAnsi="宋体" w:eastAsia="宋体" w:cs="宋体"/>
          <w:bCs/>
          <w:color w:val="000000"/>
          <w:sz w:val="24"/>
          <w:szCs w:val="24"/>
          <w:highlight w:val="none"/>
        </w:rPr>
      </w:r>
      <w:r/>
    </w:p>
    <w:p>
      <w:pPr>
        <w:pStyle w:val="846"/>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2．资格、资信证明文件：</w:t>
      </w:r>
      <w:r>
        <w:rPr>
          <w:rFonts w:hint="eastAsia" w:ascii="宋体" w:hAnsi="宋体" w:eastAsia="宋体" w:cs="宋体"/>
          <w:bCs/>
          <w:color w:val="000000"/>
          <w:sz w:val="24"/>
          <w:szCs w:val="24"/>
          <w:highlight w:val="none"/>
        </w:rPr>
      </w:r>
      <w:r/>
    </w:p>
    <w:p>
      <w:pPr>
        <w:pStyle w:val="846"/>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（1）关于资格的声明函（格式见附件）；</w:t>
      </w:r>
      <w:r>
        <w:rPr>
          <w:rFonts w:hint="eastAsia" w:ascii="宋体" w:hAnsi="宋体" w:eastAsia="宋体" w:cs="宋体"/>
          <w:bCs/>
          <w:color w:val="000000"/>
          <w:sz w:val="24"/>
          <w:szCs w:val="24"/>
          <w:highlight w:val="none"/>
        </w:rPr>
      </w:r>
      <w:r/>
    </w:p>
    <w:p>
      <w:pPr>
        <w:pStyle w:val="846"/>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（2）具有独立承担民事责任能力的投标供应商营业执照或相关部门的登记证明文件扫描件；</w:t>
      </w:r>
      <w:r>
        <w:rPr>
          <w:rFonts w:hint="eastAsia" w:ascii="宋体" w:hAnsi="宋体" w:eastAsia="宋体" w:cs="宋体"/>
          <w:bCs/>
          <w:color w:val="000000"/>
          <w:sz w:val="24"/>
          <w:szCs w:val="24"/>
          <w:highlight w:val="none"/>
        </w:rPr>
      </w:r>
      <w:r/>
    </w:p>
    <w:p>
      <w:pPr>
        <w:pStyle w:val="846"/>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（3）投标供应商法定代表人授权委托书（法定代表人亲自参与投标的除外，格式见附件）；</w:t>
      </w:r>
      <w:r>
        <w:rPr>
          <w:rFonts w:hint="eastAsia" w:ascii="宋体" w:hAnsi="宋体" w:eastAsia="宋体" w:cs="宋体"/>
          <w:bCs/>
          <w:color w:val="000000"/>
          <w:sz w:val="24"/>
          <w:szCs w:val="24"/>
          <w:highlight w:val="none"/>
        </w:rPr>
      </w:r>
      <w:r/>
    </w:p>
    <w:p>
      <w:pPr>
        <w:pStyle w:val="846"/>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（4）投标供应商法定代表人身份证扫描件（正、反面）；</w:t>
      </w:r>
      <w:r>
        <w:rPr>
          <w:rFonts w:hint="eastAsia" w:ascii="宋体" w:hAnsi="宋体" w:eastAsia="宋体" w:cs="宋体"/>
          <w:bCs/>
          <w:color w:val="000000"/>
          <w:sz w:val="24"/>
          <w:szCs w:val="24"/>
          <w:highlight w:val="none"/>
        </w:rPr>
      </w:r>
      <w:r/>
    </w:p>
    <w:p>
      <w:pPr>
        <w:pStyle w:val="846"/>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（5）投标供应商法定代表人授权代表身份证扫描件（正、反面）（法定代表人亲自参加投标的除外）；</w:t>
      </w:r>
      <w:r>
        <w:rPr>
          <w:rFonts w:hint="eastAsia" w:ascii="宋体" w:hAnsi="宋体" w:eastAsia="宋体" w:cs="宋体"/>
          <w:bCs/>
          <w:color w:val="000000"/>
          <w:sz w:val="24"/>
          <w:szCs w:val="24"/>
          <w:highlight w:val="none"/>
        </w:rPr>
      </w:r>
      <w:r/>
    </w:p>
    <w:p>
      <w:pPr>
        <w:pStyle w:val="846"/>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6）投标供应商近三个月中任意一个月份（不含开标当月）的财务状况报告（资产负债表和利润表）或由会计师事务所出具的近两年中任意一个年度的审计报告和所附已审财务报告扫描件，新成立的公司（成立不满三个自然月的公司、企业）除外；</w:t>
      </w:r>
      <w:r>
        <w:rPr>
          <w:rFonts w:hint="eastAsia" w:ascii="宋体" w:hAnsi="宋体" w:eastAsia="宋体" w:cs="宋体"/>
          <w:bCs/>
          <w:color w:val="000000"/>
          <w:sz w:val="24"/>
          <w:szCs w:val="24"/>
          <w:highlight w:val="none"/>
        </w:rPr>
      </w:r>
      <w:r/>
    </w:p>
    <w:p>
      <w:pPr>
        <w:pStyle w:val="846"/>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（7）投标供应商近三个月中任意一个月份（不含开标当月）的依法缴纳税收的相关材料（提供相关主管部门证明或银行代扣证明）扫描件，若供应商无需依法缴纳税收，请提供纳税申报表；</w:t>
      </w:r>
      <w:r>
        <w:rPr>
          <w:rFonts w:hint="eastAsia" w:ascii="宋体" w:hAnsi="宋体" w:eastAsia="宋体" w:cs="宋体"/>
          <w:bCs/>
          <w:color w:val="000000"/>
          <w:sz w:val="24"/>
          <w:szCs w:val="24"/>
          <w:highlight w:val="none"/>
        </w:rPr>
      </w:r>
      <w:r/>
    </w:p>
    <w:p>
      <w:pPr>
        <w:pStyle w:val="846"/>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（8）投标供应商近三个月中任意一个月份（不含开标当月）的依法缴纳社会保障资金的相关材料（提供相关主管部门证明或银行代扣证明）扫描件，新成立的公司（成立不满三个自然月的公司、企业）除外；</w:t>
      </w:r>
      <w:r>
        <w:rPr>
          <w:rFonts w:hint="eastAsia" w:ascii="宋体" w:hAnsi="宋体" w:eastAsia="宋体" w:cs="宋体"/>
          <w:bCs/>
          <w:color w:val="000000"/>
          <w:sz w:val="24"/>
          <w:szCs w:val="24"/>
          <w:highlight w:val="none"/>
        </w:rPr>
      </w:r>
      <w:r/>
    </w:p>
    <w:p>
      <w:pPr>
        <w:pStyle w:val="846"/>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9）投标供应商须提供中小企业声明函（格式见附件）如是残疾人福利性单位的，提供残疾人福利性单位声明函（格式见附件）；如是监狱企业的，提供由省级以上监狱管理局、戒毒管理局出具的属于监狱企业的证明文件扫描件；</w:t>
      </w:r>
      <w:r>
        <w:rPr>
          <w:rFonts w:hint="eastAsia" w:ascii="宋体" w:hAnsi="宋体" w:eastAsia="宋体" w:cs="宋体"/>
          <w:bCs/>
          <w:color w:val="000000"/>
          <w:sz w:val="24"/>
          <w:szCs w:val="24"/>
          <w:highlight w:val="none"/>
        </w:rPr>
      </w:r>
      <w:r/>
    </w:p>
    <w:p>
      <w:pPr>
        <w:pStyle w:val="846"/>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（10）采购人要求的特定资质证明扫描件（详见“投标邀请函”－“投标供应商资格要求”之4中要求）；</w:t>
      </w:r>
      <w:r>
        <w:rPr>
          <w:rFonts w:hint="eastAsia" w:ascii="宋体" w:hAnsi="宋体" w:eastAsia="宋体" w:cs="宋体"/>
          <w:bCs/>
          <w:color w:val="000000"/>
          <w:sz w:val="24"/>
          <w:szCs w:val="24"/>
          <w:highlight w:val="none"/>
        </w:rPr>
      </w:r>
      <w:r/>
    </w:p>
    <w:p>
      <w:pPr>
        <w:pStyle w:val="846"/>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（11）承诺书（格式见附件）；</w:t>
      </w:r>
      <w:r>
        <w:rPr>
          <w:rFonts w:hint="eastAsia" w:ascii="宋体" w:hAnsi="宋体" w:eastAsia="宋体" w:cs="宋体"/>
          <w:bCs/>
          <w:color w:val="000000"/>
          <w:sz w:val="24"/>
          <w:szCs w:val="24"/>
          <w:highlight w:val="none"/>
        </w:rPr>
      </w:r>
      <w:r/>
    </w:p>
    <w:p>
      <w:pPr>
        <w:pStyle w:val="846"/>
        <w:ind w:firstLine="480"/>
        <w:spacing w:line="360" w:lineRule="auto"/>
        <w:rPr>
          <w:rFonts w:hint="eastAsia" w:ascii="宋体" w:hAnsi="宋体" w:eastAsia="宋体" w:cs="宋体"/>
          <w:bCs/>
          <w:color w:val="000000"/>
          <w:sz w:val="24"/>
          <w:szCs w:val="24"/>
          <w:highlight w:val="none"/>
        </w:rPr>
      </w:pPr>
      <w:r/>
      <w:bookmarkStart w:id="13" w:name="_Hlk23510977"/>
      <w:r/>
      <w:bookmarkStart w:id="14" w:name="_Hlk529436263"/>
      <w:r>
        <w:rPr>
          <w:rFonts w:hint="eastAsia" w:ascii="宋体" w:hAnsi="宋体" w:eastAsia="宋体" w:cs="宋体"/>
          <w:bCs/>
          <w:color w:val="000000"/>
          <w:sz w:val="24"/>
          <w:szCs w:val="24"/>
          <w:highlight w:val="none"/>
        </w:rPr>
        <w:t xml:space="preserve">3．开标一览表（格式见附件）</w:t>
      </w:r>
      <w:r>
        <w:rPr>
          <w:rFonts w:hint="eastAsia" w:ascii="宋体" w:hAnsi="宋体" w:eastAsia="宋体" w:cs="宋体"/>
          <w:bCs/>
          <w:color w:val="000000"/>
          <w:sz w:val="24"/>
          <w:szCs w:val="24"/>
          <w:highlight w:val="none"/>
        </w:rPr>
      </w:r>
      <w:r/>
    </w:p>
    <w:p>
      <w:pPr>
        <w:pStyle w:val="846"/>
        <w:ind w:firstLine="480"/>
        <w:spacing w:line="360" w:lineRule="auto"/>
        <w:rPr>
          <w:rFonts w:hint="eastAsia" w:ascii="宋体" w:hAnsi="宋体" w:eastAsia="宋体" w:cs="宋体"/>
          <w:bCs/>
          <w:color w:val="000000"/>
          <w:sz w:val="24"/>
          <w:szCs w:val="24"/>
          <w:highlight w:val="none"/>
        </w:rPr>
      </w:pPr>
      <w:r/>
      <w:bookmarkEnd w:id="13"/>
      <w:r/>
      <w:bookmarkEnd w:id="14"/>
      <w:r>
        <w:rPr>
          <w:rFonts w:hint="eastAsia" w:ascii="宋体" w:hAnsi="宋体" w:eastAsia="宋体" w:cs="宋体"/>
          <w:bCs/>
          <w:color w:val="000000"/>
          <w:sz w:val="24"/>
          <w:szCs w:val="24"/>
          <w:highlight w:val="none"/>
        </w:rPr>
        <w:t xml:space="preserve">4．报价明细表（格式见附件）</w:t>
      </w:r>
      <w:r>
        <w:rPr>
          <w:rFonts w:hint="eastAsia" w:ascii="宋体" w:hAnsi="宋体" w:eastAsia="宋体" w:cs="宋体"/>
          <w:bCs/>
          <w:color w:val="000000"/>
          <w:sz w:val="24"/>
          <w:szCs w:val="24"/>
          <w:highlight w:val="none"/>
        </w:rPr>
      </w:r>
      <w:r/>
    </w:p>
    <w:p>
      <w:pPr>
        <w:pStyle w:val="846"/>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5.安全服务承诺责任书（格式见附件）</w:t>
      </w:r>
      <w:r>
        <w:rPr>
          <w:rFonts w:hint="eastAsia" w:ascii="宋体" w:hAnsi="宋体" w:eastAsia="宋体" w:cs="宋体"/>
          <w:bCs/>
          <w:color w:val="000000"/>
          <w:sz w:val="24"/>
          <w:szCs w:val="24"/>
          <w:highlight w:val="none"/>
        </w:rPr>
      </w:r>
      <w:r/>
    </w:p>
    <w:p>
      <w:pPr>
        <w:pStyle w:val="846"/>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6．投标偏离表（格式见附件）</w:t>
      </w:r>
      <w:r>
        <w:rPr>
          <w:rFonts w:hint="eastAsia" w:ascii="宋体" w:hAnsi="宋体" w:eastAsia="宋体" w:cs="宋体"/>
          <w:bCs/>
          <w:color w:val="000000"/>
          <w:sz w:val="24"/>
          <w:szCs w:val="24"/>
          <w:highlight w:val="none"/>
        </w:rPr>
      </w:r>
      <w:r/>
    </w:p>
    <w:p>
      <w:pPr>
        <w:pStyle w:val="846"/>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7.投标供应商情况表（格式见附件）</w:t>
      </w:r>
      <w:r>
        <w:rPr>
          <w:rFonts w:hint="eastAsia" w:ascii="宋体" w:hAnsi="宋体" w:eastAsia="宋体" w:cs="宋体"/>
          <w:bCs/>
          <w:color w:val="000000"/>
          <w:sz w:val="24"/>
          <w:szCs w:val="24"/>
          <w:highlight w:val="none"/>
        </w:rPr>
      </w:r>
      <w:r/>
    </w:p>
    <w:p>
      <w:pPr>
        <w:pStyle w:val="846"/>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8．项目人员配备情况表（格式见附件）</w:t>
      </w:r>
      <w:r>
        <w:rPr>
          <w:rFonts w:hint="eastAsia" w:ascii="宋体" w:hAnsi="宋体" w:eastAsia="宋体" w:cs="宋体"/>
          <w:bCs/>
          <w:color w:val="000000"/>
          <w:sz w:val="24"/>
          <w:szCs w:val="24"/>
          <w:highlight w:val="none"/>
        </w:rPr>
      </w:r>
      <w:r/>
    </w:p>
    <w:p>
      <w:pPr>
        <w:pStyle w:val="846"/>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9.</w:t>
      </w:r>
      <w:r>
        <w:rPr>
          <w:rFonts w:hint="eastAsia" w:ascii="宋体" w:hAnsi="宋体" w:eastAsia="宋体" w:cs="宋体"/>
          <w:color w:val="000000"/>
          <w:sz w:val="24"/>
          <w:szCs w:val="24"/>
          <w:highlight w:val="none"/>
          <w:lang w:bidi="ar"/>
        </w:rPr>
        <w:t xml:space="preserve">满足采购文件第三章项目技术要求和有关说明（</w:t>
      </w:r>
      <w:r>
        <w:rPr>
          <w:rFonts w:hint="eastAsia" w:ascii="宋体" w:hAnsi="宋体" w:eastAsia="宋体" w:cs="宋体"/>
          <w:bCs/>
          <w:color w:val="000000"/>
          <w:sz w:val="24"/>
          <w:szCs w:val="24"/>
          <w:highlight w:val="none"/>
          <w:lang w:bidi="ar"/>
        </w:rPr>
        <w:t xml:space="preserve">格式自拟并自行添加</w:t>
      </w:r>
      <w:r>
        <w:rPr>
          <w:rFonts w:hint="eastAsia" w:ascii="宋体" w:hAnsi="宋体" w:eastAsia="宋体" w:cs="宋体"/>
          <w:color w:val="000000"/>
          <w:sz w:val="24"/>
          <w:szCs w:val="24"/>
          <w:highlight w:val="none"/>
          <w:lang w:bidi="ar"/>
        </w:rPr>
        <w:t xml:space="preserve">）</w:t>
      </w:r>
      <w:r>
        <w:rPr>
          <w:rFonts w:hint="eastAsia" w:ascii="宋体" w:hAnsi="宋体" w:eastAsia="宋体" w:cs="宋体"/>
          <w:bCs/>
          <w:color w:val="000000"/>
          <w:sz w:val="24"/>
          <w:szCs w:val="24"/>
          <w:highlight w:val="none"/>
        </w:rPr>
      </w:r>
      <w:r/>
    </w:p>
    <w:p>
      <w:pPr>
        <w:pStyle w:val="846"/>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10.</w:t>
      </w:r>
      <w:r>
        <w:rPr>
          <w:rFonts w:hint="eastAsia" w:ascii="宋体" w:hAnsi="宋体" w:eastAsia="宋体" w:cs="宋体"/>
          <w:bCs/>
          <w:color w:val="000000"/>
          <w:sz w:val="24"/>
          <w:szCs w:val="24"/>
          <w:highlight w:val="none"/>
        </w:rPr>
        <w:t xml:space="preserve">服务方案（格式自拟并自行添加）</w:t>
      </w:r>
      <w:r>
        <w:rPr>
          <w:rFonts w:hint="eastAsia" w:ascii="宋体" w:hAnsi="宋体" w:eastAsia="宋体" w:cs="宋体"/>
          <w:bCs/>
          <w:color w:val="000000"/>
          <w:sz w:val="24"/>
          <w:szCs w:val="24"/>
          <w:highlight w:val="none"/>
        </w:rPr>
      </w:r>
      <w:r/>
    </w:p>
    <w:p>
      <w:pPr>
        <w:pStyle w:val="846"/>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w:t>
      </w: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rPr>
        <w:t xml:space="preserve">.评分标准中对应的其他所需证明材料（如有自行添加）</w:t>
      </w:r>
      <w:r>
        <w:rPr>
          <w:rFonts w:hint="eastAsia" w:ascii="宋体" w:hAnsi="宋体" w:eastAsia="宋体" w:cs="宋体"/>
          <w:bCs/>
          <w:color w:val="000000"/>
          <w:sz w:val="24"/>
          <w:szCs w:val="24"/>
          <w:highlight w:val="none"/>
        </w:rPr>
      </w:r>
      <w:r/>
    </w:p>
    <w:p>
      <w:pPr>
        <w:pStyle w:val="846"/>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w:t>
      </w:r>
      <w:r>
        <w:rPr>
          <w:rFonts w:hint="eastAsia" w:ascii="宋体" w:hAnsi="宋体" w:eastAsia="宋体" w:cs="宋体"/>
          <w:bCs/>
          <w:color w:val="000000"/>
          <w:sz w:val="24"/>
          <w:szCs w:val="24"/>
          <w:highlight w:val="none"/>
          <w:lang w:val="en-US" w:eastAsia="zh-CN"/>
        </w:rPr>
        <w:t xml:space="preserve">2</w:t>
      </w:r>
      <w:r>
        <w:rPr>
          <w:rFonts w:hint="eastAsia" w:ascii="宋体" w:hAnsi="宋体" w:eastAsia="宋体" w:cs="宋体"/>
          <w:bCs/>
          <w:color w:val="000000"/>
          <w:sz w:val="24"/>
          <w:szCs w:val="24"/>
          <w:highlight w:val="none"/>
        </w:rPr>
        <w:t xml:space="preserve">.要求采购人提供的配合（如有格式自拟并自行添加）</w:t>
      </w:r>
      <w:r>
        <w:rPr>
          <w:rFonts w:hint="eastAsia" w:ascii="宋体" w:hAnsi="宋体" w:eastAsia="宋体" w:cs="宋体"/>
          <w:bCs/>
          <w:color w:val="000000"/>
          <w:sz w:val="24"/>
          <w:szCs w:val="24"/>
          <w:highlight w:val="none"/>
        </w:rPr>
      </w:r>
      <w:r/>
    </w:p>
    <w:p>
      <w:pPr>
        <w:pStyle w:val="846"/>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w:t>
      </w:r>
      <w:r>
        <w:rPr>
          <w:rFonts w:hint="eastAsia" w:ascii="宋体" w:hAnsi="宋体" w:eastAsia="宋体" w:cs="宋体"/>
          <w:bCs/>
          <w:color w:val="000000"/>
          <w:sz w:val="24"/>
          <w:szCs w:val="24"/>
          <w:highlight w:val="none"/>
          <w:lang w:val="en-US" w:eastAsia="zh-CN"/>
        </w:rPr>
        <w:t xml:space="preserve">3</w:t>
      </w:r>
      <w:r>
        <w:rPr>
          <w:rFonts w:hint="eastAsia" w:ascii="宋体" w:hAnsi="宋体" w:eastAsia="宋体" w:cs="宋体"/>
          <w:bCs/>
          <w:color w:val="000000"/>
          <w:sz w:val="24"/>
          <w:szCs w:val="24"/>
          <w:highlight w:val="none"/>
        </w:rPr>
        <w:t xml:space="preserve">.其他（投标人认为有必要提供的声明和文件，如有格式自拟并自行添加）</w:t>
      </w:r>
      <w:r>
        <w:rPr>
          <w:rFonts w:hint="eastAsia" w:ascii="宋体" w:hAnsi="宋体" w:eastAsia="宋体" w:cs="宋体"/>
          <w:bCs/>
          <w:color w:val="000000"/>
          <w:sz w:val="24"/>
          <w:szCs w:val="24"/>
          <w:highlight w:val="none"/>
        </w:rPr>
      </w:r>
      <w:r/>
    </w:p>
    <w:p>
      <w:pPr>
        <w:pStyle w:val="846"/>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上述1-</w:t>
      </w:r>
      <w:r>
        <w:rPr>
          <w:rFonts w:hint="eastAsia" w:ascii="宋体" w:hAnsi="宋体" w:eastAsia="宋体" w:cs="宋体"/>
          <w:bCs/>
          <w:color w:val="000000"/>
          <w:sz w:val="24"/>
          <w:szCs w:val="24"/>
          <w:highlight w:val="none"/>
          <w:lang w:val="en-US" w:eastAsia="zh-CN"/>
        </w:rPr>
        <w:t xml:space="preserve">9</w:t>
      </w:r>
      <w:r>
        <w:rPr>
          <w:rFonts w:hint="eastAsia" w:ascii="宋体" w:hAnsi="宋体" w:eastAsia="宋体" w:cs="宋体"/>
          <w:bCs/>
          <w:color w:val="000000"/>
          <w:sz w:val="24"/>
          <w:szCs w:val="24"/>
          <w:highlight w:val="none"/>
        </w:rPr>
        <w:t xml:space="preserve">项投标供应商必须按要求全部提供，否则投标文件无效。如上述资格证明文件遇年检、换证，则必须提供法定年检、换证单位出具的有效证明扫描件。如上述资格证明文件第（6）（7）（8）三项遇有国家相关政策规定可不具备的，必须提供相关政策规定或相关单位出具的有效证明扫描件。投标供应商法定代表人或法定代表人授权代表为外籍、港、澳、台地区人士的，其身份证明须提供有效的护照或港澳同胞来往内地通行证、台湾同胞来往大陆通行证，或其他可在中国大陆有效居留的许可证明。</w:t>
      </w:r>
      <w:r>
        <w:rPr>
          <w:rFonts w:hint="eastAsia" w:ascii="宋体" w:hAnsi="宋体" w:eastAsia="宋体" w:cs="宋体"/>
          <w:bCs/>
          <w:color w:val="000000"/>
          <w:sz w:val="24"/>
          <w:szCs w:val="24"/>
          <w:highlight w:val="none"/>
        </w:rPr>
      </w:r>
      <w:r/>
    </w:p>
    <w:p>
      <w:pPr>
        <w:pStyle w:val="846"/>
        <w:ind w:firstLine="482"/>
        <w:spacing w:line="360" w:lineRule="auto"/>
        <w:rPr>
          <w:rFonts w:hint="eastAsia" w:ascii="宋体" w:hAnsi="宋体" w:eastAsia="宋体" w:cs="宋体"/>
          <w:bCs/>
          <w:color w:val="000000"/>
          <w:sz w:val="24"/>
          <w:szCs w:val="24"/>
          <w:highlight w:val="none"/>
        </w:rPr>
        <w:outlineLvl w:val="1"/>
      </w:pPr>
      <w:r/>
      <w:bookmarkStart w:id="15" w:name="_Toc112006916"/>
      <w:r>
        <w:rPr>
          <w:rFonts w:hint="eastAsia" w:ascii="宋体" w:hAnsi="宋体" w:eastAsia="宋体" w:cs="宋体"/>
          <w:b/>
          <w:color w:val="000000"/>
          <w:sz w:val="24"/>
          <w:szCs w:val="24"/>
          <w:highlight w:val="none"/>
        </w:rPr>
        <w:t xml:space="preserve">（六）投标文件的要求：</w:t>
      </w:r>
      <w:bookmarkEnd w:id="15"/>
      <w:r>
        <w:rPr>
          <w:rFonts w:hint="eastAsia" w:ascii="宋体" w:hAnsi="宋体" w:eastAsia="宋体" w:cs="宋体"/>
          <w:bCs/>
          <w:color w:val="000000"/>
          <w:sz w:val="24"/>
          <w:szCs w:val="24"/>
          <w:highlight w:val="none"/>
        </w:rPr>
      </w:r>
      <w:r/>
    </w:p>
    <w:p>
      <w:pPr>
        <w:pStyle w:val="846"/>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1.所有文件、往来函件均应使用简体中文（规格、型号辅助符号例外）。</w:t>
      </w:r>
      <w:r>
        <w:rPr>
          <w:rFonts w:hint="eastAsia" w:ascii="宋体" w:hAnsi="宋体" w:eastAsia="宋体" w:cs="宋体"/>
          <w:bCs/>
          <w:color w:val="000000"/>
          <w:sz w:val="24"/>
          <w:szCs w:val="24"/>
          <w:highlight w:val="none"/>
        </w:rPr>
      </w:r>
      <w:r/>
    </w:p>
    <w:p>
      <w:pPr>
        <w:pStyle w:val="846"/>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2.投标文件由投标供应商按给定格式如实填写（编写），须有法人（盖章）、法定代表人或法定代表人授权代表签字或盖章，方为有效，未尽事宜可自行补充。</w:t>
      </w:r>
      <w:r>
        <w:rPr>
          <w:rFonts w:hint="eastAsia" w:ascii="宋体" w:hAnsi="宋体" w:eastAsia="宋体" w:cs="宋体"/>
          <w:bCs/>
          <w:color w:val="000000"/>
          <w:sz w:val="24"/>
          <w:szCs w:val="24"/>
          <w:highlight w:val="none"/>
        </w:rPr>
      </w:r>
      <w:r/>
    </w:p>
    <w:p>
      <w:pPr>
        <w:pStyle w:val="846"/>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zh-CN"/>
        </w:rPr>
        <w:t xml:space="preserve">3.如无特别说明，</w:t>
      </w:r>
      <w:r>
        <w:rPr>
          <w:rFonts w:hint="eastAsia" w:ascii="宋体" w:hAnsi="宋体" w:eastAsia="宋体" w:cs="宋体"/>
          <w:bCs/>
          <w:color w:val="000000"/>
          <w:sz w:val="24"/>
          <w:szCs w:val="24"/>
          <w:highlight w:val="none"/>
        </w:rPr>
        <w:t xml:space="preserve">投标供应商报价一律以人民币为投标结算货币，结算单位为“元”。</w:t>
      </w:r>
      <w:r>
        <w:rPr>
          <w:rFonts w:hint="eastAsia" w:ascii="宋体" w:hAnsi="宋体" w:eastAsia="宋体" w:cs="宋体"/>
          <w:bCs/>
          <w:color w:val="000000"/>
          <w:sz w:val="24"/>
          <w:szCs w:val="24"/>
          <w:highlight w:val="none"/>
        </w:rPr>
      </w:r>
      <w:r/>
    </w:p>
    <w:p>
      <w:pPr>
        <w:pStyle w:val="846"/>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4.投标文件格式部分，应由投标供应商按给定格式提供，不得更改。</w:t>
      </w:r>
      <w:r>
        <w:rPr>
          <w:rFonts w:hint="eastAsia" w:ascii="宋体" w:hAnsi="宋体" w:eastAsia="宋体" w:cs="宋体"/>
          <w:bCs/>
          <w:color w:val="000000"/>
          <w:sz w:val="24"/>
          <w:szCs w:val="24"/>
          <w:highlight w:val="none"/>
        </w:rPr>
      </w:r>
      <w:r/>
    </w:p>
    <w:p>
      <w:pPr>
        <w:pStyle w:val="846"/>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5.投标供应商在制作电子投标文件时，请正确关联到对应页，在评审过程中，评审专家如因在相对应页面找不到该相关联的文件，由此产生的后果由投标供应商自行承担。</w:t>
      </w:r>
      <w:r>
        <w:rPr>
          <w:rFonts w:hint="eastAsia" w:ascii="宋体" w:hAnsi="宋体" w:eastAsia="宋体" w:cs="宋体"/>
          <w:bCs/>
          <w:color w:val="000000"/>
          <w:sz w:val="24"/>
          <w:szCs w:val="24"/>
          <w:highlight w:val="none"/>
        </w:rPr>
      </w:r>
      <w:r/>
    </w:p>
    <w:p>
      <w:pPr>
        <w:pStyle w:val="846"/>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6.投标费用自理。</w:t>
      </w:r>
      <w:r>
        <w:rPr>
          <w:rFonts w:hint="eastAsia" w:ascii="宋体" w:hAnsi="宋体" w:eastAsia="宋体" w:cs="宋体"/>
          <w:bCs/>
          <w:color w:val="000000"/>
          <w:sz w:val="24"/>
          <w:szCs w:val="24"/>
          <w:highlight w:val="none"/>
        </w:rPr>
      </w:r>
      <w:r/>
    </w:p>
    <w:p>
      <w:pPr>
        <w:pStyle w:val="846"/>
        <w:ind w:firstLine="482"/>
        <w:spacing w:line="360" w:lineRule="auto"/>
        <w:rPr>
          <w:rFonts w:hint="eastAsia" w:ascii="宋体" w:hAnsi="宋体" w:eastAsia="宋体" w:cs="宋体"/>
          <w:b/>
          <w:color w:val="000000"/>
          <w:sz w:val="24"/>
          <w:szCs w:val="24"/>
          <w:highlight w:val="none"/>
        </w:rPr>
        <w:outlineLvl w:val="1"/>
      </w:pPr>
      <w:r/>
      <w:bookmarkStart w:id="16" w:name="_Toc112006917"/>
      <w:r/>
      <w:bookmarkStart w:id="17" w:name="_Toc112006918"/>
      <w:r>
        <w:rPr>
          <w:rFonts w:hint="eastAsia" w:ascii="宋体" w:hAnsi="宋体" w:eastAsia="宋体" w:cs="宋体"/>
          <w:b/>
          <w:color w:val="000000"/>
          <w:sz w:val="24"/>
          <w:szCs w:val="24"/>
          <w:highlight w:val="none"/>
        </w:rPr>
        <w:t xml:space="preserve">（七）网上投标</w:t>
      </w:r>
      <w:bookmarkEnd w:id="16"/>
      <w:r>
        <w:rPr>
          <w:rFonts w:hint="eastAsia" w:ascii="宋体" w:hAnsi="宋体" w:eastAsia="宋体" w:cs="宋体"/>
          <w:b/>
          <w:color w:val="000000"/>
          <w:sz w:val="24"/>
          <w:szCs w:val="24"/>
          <w:highlight w:val="none"/>
        </w:rPr>
      </w:r>
      <w:r/>
    </w:p>
    <w:p>
      <w:pPr>
        <w:pStyle w:val="846"/>
        <w:ind w:firstLine="480"/>
        <w:spacing w:line="360" w:lineRule="auto"/>
        <w:rPr>
          <w:rFonts w:hint="eastAsia" w:ascii="宋体" w:hAnsi="宋体" w:eastAsia="宋体" w:cs="宋体"/>
          <w:color w:val="000000"/>
          <w:highlight w:val="none"/>
        </w:rPr>
      </w:pPr>
      <w:r>
        <w:rPr>
          <w:rFonts w:hint="eastAsia" w:ascii="宋体" w:hAnsi="宋体" w:eastAsia="宋体" w:cs="宋体"/>
          <w:bCs/>
          <w:color w:val="000000"/>
          <w:sz w:val="24"/>
          <w:szCs w:val="24"/>
          <w:highlight w:val="none"/>
        </w:rPr>
        <w:t xml:space="preserve">1.投标供应商应由其法定代表人或法定代表人授权代表在规定的网上投标时间内，凭CA数字证书</w:t>
      </w:r>
      <w:r>
        <w:rPr>
          <w:rFonts w:hint="eastAsia" w:ascii="宋体" w:hAnsi="宋体" w:eastAsia="宋体" w:cs="宋体"/>
          <w:bCs/>
          <w:color w:val="000000"/>
          <w:sz w:val="24"/>
          <w:szCs w:val="24"/>
          <w:highlight w:val="none"/>
          <w:lang w:eastAsia="zh-CN"/>
        </w:rPr>
        <w:t xml:space="preserve">登录</w:t>
      </w:r>
      <w:r>
        <w:rPr>
          <w:rFonts w:hint="eastAsia" w:ascii="宋体" w:hAnsi="宋体" w:eastAsia="宋体" w:cs="宋体"/>
          <w:bCs/>
          <w:color w:val="000000"/>
          <w:sz w:val="24"/>
          <w:szCs w:val="24"/>
          <w:highlight w:val="none"/>
        </w:rPr>
        <w:t xml:space="preserve">江苏省政府采购（苏采云）平台获取招标文件，在苏采云投标客户端制作投标文件（电子数据），并在投标截止时间之前上传投标文件。</w:t>
      </w:r>
      <w:r>
        <w:rPr>
          <w:rFonts w:hint="eastAsia" w:ascii="宋体" w:hAnsi="宋体" w:eastAsia="宋体" w:cs="宋体"/>
          <w:color w:val="000000"/>
          <w:highlight w:val="none"/>
        </w:rPr>
      </w:r>
      <w:r/>
    </w:p>
    <w:p>
      <w:pPr>
        <w:pStyle w:val="846"/>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2.投标供应商应对CA数字证书妥善保管，如被他人盗用投标，后果自负。</w:t>
      </w:r>
      <w:r>
        <w:rPr>
          <w:rFonts w:hint="eastAsia" w:ascii="宋体" w:hAnsi="宋体" w:eastAsia="宋体" w:cs="宋体"/>
          <w:bCs/>
          <w:color w:val="000000"/>
          <w:sz w:val="24"/>
          <w:szCs w:val="24"/>
          <w:highlight w:val="none"/>
        </w:rPr>
      </w:r>
      <w:r/>
    </w:p>
    <w:p>
      <w:pPr>
        <w:pStyle w:val="846"/>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3.投标供应商按招标文件规定的网上解密时间进行解密，如未按时解密后果自负。</w:t>
      </w:r>
      <w:r>
        <w:rPr>
          <w:rFonts w:hint="eastAsia" w:ascii="宋体" w:hAnsi="宋体" w:eastAsia="宋体" w:cs="宋体"/>
          <w:bCs/>
          <w:color w:val="000000"/>
          <w:sz w:val="24"/>
          <w:szCs w:val="24"/>
          <w:highlight w:val="none"/>
        </w:rPr>
      </w:r>
      <w:r/>
    </w:p>
    <w:p>
      <w:pPr>
        <w:pStyle w:val="846"/>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4.投标供应商应当对招标文件提出的要求和条件作出实质性响应，并在电子投标系统逐条应答。</w:t>
      </w:r>
      <w:r>
        <w:rPr>
          <w:rFonts w:hint="eastAsia" w:ascii="宋体" w:hAnsi="宋体" w:eastAsia="宋体" w:cs="宋体"/>
          <w:bCs/>
          <w:color w:val="000000"/>
          <w:sz w:val="24"/>
          <w:szCs w:val="24"/>
          <w:highlight w:val="none"/>
        </w:rPr>
      </w:r>
      <w:r/>
    </w:p>
    <w:p>
      <w:pPr>
        <w:pStyle w:val="846"/>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5.投标供应商应对要求提供的资格证明文件（如资质证书、资格证书）、技术资料（如白皮书、彩页、手册、检测报告等）扫描上传至投标系统。</w:t>
      </w:r>
      <w:r>
        <w:rPr>
          <w:rFonts w:hint="eastAsia" w:ascii="宋体" w:hAnsi="宋体" w:eastAsia="宋体" w:cs="宋体"/>
          <w:bCs/>
          <w:color w:val="000000"/>
          <w:sz w:val="24"/>
          <w:szCs w:val="24"/>
          <w:highlight w:val="none"/>
        </w:rPr>
      </w:r>
      <w:r/>
    </w:p>
    <w:p>
      <w:pPr>
        <w:pStyle w:val="846"/>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6.投标供应商进行网上投标请参照《政府采购项目电子交易管理操作指南－投标供应商》。</w:t>
      </w:r>
      <w:r>
        <w:rPr>
          <w:rFonts w:hint="eastAsia" w:ascii="宋体" w:hAnsi="宋体" w:eastAsia="宋体" w:cs="宋体"/>
          <w:bCs/>
          <w:color w:val="000000"/>
          <w:sz w:val="24"/>
          <w:szCs w:val="24"/>
          <w:highlight w:val="none"/>
        </w:rPr>
      </w:r>
      <w:r/>
    </w:p>
    <w:p>
      <w:pPr>
        <w:pStyle w:val="867"/>
        <w:ind w:firstLine="482"/>
        <w:spacing w:line="360" w:lineRule="auto"/>
        <w:rPr>
          <w:rFonts w:hint="eastAsia" w:ascii="宋体" w:hAnsi="宋体" w:cs="宋体"/>
          <w:color w:val="000000"/>
          <w:highlight w:val="none"/>
        </w:rPr>
      </w:pPr>
      <w:r>
        <w:rPr>
          <w:rFonts w:hint="eastAsia" w:ascii="宋体" w:hAnsi="宋体" w:cs="宋体"/>
          <w:color w:val="000000"/>
          <w:sz w:val="24"/>
          <w:szCs w:val="24"/>
          <w:highlight w:val="none"/>
        </w:rPr>
        <w:t xml:space="preserve">特别提醒 ：开标后，投标供应商须自行准备设备（包括但不限于笔记本电脑、无线网络）登录“江苏省政府采购（苏采云）平台”，按招标文件规定时间解密后，在评标过程中保持在线，等待评标委员会的询标和评标结果，中途不得离开。投标供应商如未按要求应答，由此所产生的损失及风险由投标供应商自行承担。</w:t>
      </w:r>
      <w:r>
        <w:rPr>
          <w:rFonts w:hint="eastAsia" w:ascii="宋体" w:hAnsi="宋体" w:cs="宋体"/>
          <w:color w:val="000000"/>
          <w:highlight w:val="none"/>
        </w:rPr>
      </w:r>
      <w:r/>
    </w:p>
    <w:p>
      <w:pPr>
        <w:pStyle w:val="846"/>
        <w:ind w:firstLine="482"/>
        <w:spacing w:line="360" w:lineRule="auto"/>
        <w:rPr>
          <w:rFonts w:hint="eastAsia" w:ascii="宋体" w:hAnsi="宋体" w:eastAsia="宋体" w:cs="宋体"/>
          <w:b/>
          <w:color w:val="000000"/>
          <w:sz w:val="24"/>
          <w:szCs w:val="24"/>
          <w:highlight w:val="none"/>
        </w:rPr>
        <w:outlineLvl w:val="1"/>
      </w:pPr>
      <w:r/>
      <w:bookmarkEnd w:id="17"/>
      <w:r/>
      <w:bookmarkStart w:id="18" w:name="_Toc112006919"/>
      <w:r>
        <w:rPr>
          <w:rFonts w:hint="eastAsia" w:ascii="宋体" w:hAnsi="宋体" w:eastAsia="宋体" w:cs="宋体"/>
          <w:b/>
          <w:color w:val="000000"/>
          <w:sz w:val="24"/>
          <w:szCs w:val="24"/>
          <w:highlight w:val="none"/>
        </w:rPr>
        <w:t xml:space="preserve">（八）无效投标文件的确认：</w:t>
      </w:r>
      <w:r>
        <w:rPr>
          <w:rFonts w:hint="eastAsia" w:ascii="宋体" w:hAnsi="宋体" w:eastAsia="宋体" w:cs="宋体"/>
          <w:b/>
          <w:color w:val="000000"/>
          <w:sz w:val="24"/>
          <w:szCs w:val="24"/>
          <w:highlight w:val="none"/>
        </w:rPr>
      </w:r>
      <w:r/>
    </w:p>
    <w:p>
      <w:pPr>
        <w:pStyle w:val="846"/>
        <w:ind w:firstLine="482"/>
        <w:spacing w:line="360" w:lineRule="auto"/>
        <w:rPr>
          <w:rFonts w:hint="eastAsia" w:ascii="宋体" w:hAnsi="宋体" w:eastAsia="宋体" w:cs="宋体"/>
          <w:bCs/>
          <w:color w:val="000000"/>
          <w:sz w:val="24"/>
          <w:szCs w:val="24"/>
          <w:highlight w:val="none"/>
        </w:rPr>
      </w:pPr>
      <w:r/>
      <w:bookmarkEnd w:id="18"/>
      <w:r>
        <w:rPr>
          <w:rFonts w:hint="eastAsia" w:ascii="宋体" w:hAnsi="宋体" w:eastAsia="宋体" w:cs="宋体"/>
          <w:bCs/>
          <w:color w:val="000000"/>
          <w:sz w:val="24"/>
          <w:szCs w:val="24"/>
          <w:highlight w:val="none"/>
        </w:rPr>
        <w:t xml:space="preserve">供应商有下列情况之一者，投标文件无效：</w:t>
      </w:r>
      <w:r>
        <w:rPr>
          <w:rFonts w:hint="eastAsia" w:ascii="宋体" w:hAnsi="宋体" w:eastAsia="宋体" w:cs="宋体"/>
          <w:bCs/>
          <w:color w:val="000000"/>
          <w:sz w:val="24"/>
          <w:szCs w:val="24"/>
          <w:highlight w:val="none"/>
        </w:rPr>
      </w:r>
      <w:r/>
    </w:p>
    <w:p>
      <w:pPr>
        <w:pStyle w:val="846"/>
        <w:ind w:firstLine="482"/>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1.电子投标文件未按规定期限投标的；</w:t>
      </w:r>
      <w:r>
        <w:rPr>
          <w:rFonts w:hint="eastAsia" w:ascii="宋体" w:hAnsi="宋体" w:eastAsia="宋体" w:cs="宋体"/>
          <w:bCs/>
          <w:color w:val="000000"/>
          <w:sz w:val="24"/>
          <w:szCs w:val="24"/>
          <w:highlight w:val="none"/>
        </w:rPr>
      </w:r>
      <w:r/>
    </w:p>
    <w:p>
      <w:pPr>
        <w:pStyle w:val="846"/>
        <w:ind w:firstLine="482"/>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2.电子投标文件未按招标文件要求签章的；</w:t>
      </w:r>
      <w:r>
        <w:rPr>
          <w:rFonts w:hint="eastAsia" w:ascii="宋体" w:hAnsi="宋体" w:eastAsia="宋体" w:cs="宋体"/>
          <w:bCs/>
          <w:color w:val="000000"/>
          <w:sz w:val="24"/>
          <w:szCs w:val="24"/>
          <w:highlight w:val="none"/>
        </w:rPr>
      </w:r>
      <w:r/>
    </w:p>
    <w:p>
      <w:pPr>
        <w:pStyle w:val="846"/>
        <w:ind w:firstLine="482"/>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3.供应商未按招标文件要求解密电子投标文件的；</w:t>
      </w:r>
      <w:r>
        <w:rPr>
          <w:rFonts w:hint="eastAsia" w:ascii="宋体" w:hAnsi="宋体" w:eastAsia="宋体" w:cs="宋体"/>
          <w:bCs/>
          <w:color w:val="000000"/>
          <w:sz w:val="24"/>
          <w:szCs w:val="24"/>
          <w:highlight w:val="none"/>
        </w:rPr>
      </w:r>
      <w:r/>
    </w:p>
    <w:p>
      <w:pPr>
        <w:pStyle w:val="846"/>
        <w:ind w:firstLine="482"/>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4.供应商的法定代表人授权代表，无法定代表人授权委托书的；</w:t>
      </w:r>
      <w:r>
        <w:rPr>
          <w:rFonts w:hint="eastAsia" w:ascii="宋体" w:hAnsi="宋体" w:eastAsia="宋体" w:cs="宋体"/>
          <w:bCs/>
          <w:color w:val="000000"/>
          <w:sz w:val="24"/>
          <w:szCs w:val="24"/>
          <w:highlight w:val="none"/>
        </w:rPr>
      </w:r>
      <w:r/>
    </w:p>
    <w:p>
      <w:pPr>
        <w:pStyle w:val="846"/>
        <w:ind w:firstLine="482"/>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5.供应商的法定代表人或被授权代表，未准时参加开标会议的；</w:t>
      </w:r>
      <w:r>
        <w:rPr>
          <w:rFonts w:hint="eastAsia" w:ascii="宋体" w:hAnsi="宋体" w:eastAsia="宋体" w:cs="宋体"/>
          <w:bCs/>
          <w:color w:val="000000"/>
          <w:sz w:val="24"/>
          <w:szCs w:val="24"/>
          <w:highlight w:val="none"/>
        </w:rPr>
      </w:r>
      <w:r/>
    </w:p>
    <w:p>
      <w:pPr>
        <w:pStyle w:val="846"/>
        <w:ind w:firstLine="482"/>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6.不具备招标文件中规定的资格要求或未按招标文件规定的要求提供资格、资信证明文件的；</w:t>
      </w:r>
      <w:r>
        <w:rPr>
          <w:rFonts w:hint="eastAsia" w:ascii="宋体" w:hAnsi="宋体" w:eastAsia="宋体" w:cs="宋体"/>
          <w:bCs/>
          <w:color w:val="000000"/>
          <w:sz w:val="24"/>
          <w:szCs w:val="24"/>
          <w:highlight w:val="none"/>
        </w:rPr>
      </w:r>
      <w:r/>
    </w:p>
    <w:p>
      <w:pPr>
        <w:pStyle w:val="846"/>
        <w:ind w:firstLine="482"/>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7.被“信用中国”网站（www.creditchina.gov.cn）、中国政府采购网(www.ccgp.gov.cn)列入失信被执行人、重大税收违法案件当事人名单、政府采购严重违法失信行为记录名单的；</w:t>
      </w:r>
      <w:r>
        <w:rPr>
          <w:rFonts w:hint="eastAsia" w:ascii="宋体" w:hAnsi="宋体" w:eastAsia="宋体" w:cs="宋体"/>
          <w:bCs/>
          <w:color w:val="000000"/>
          <w:sz w:val="24"/>
          <w:szCs w:val="24"/>
          <w:highlight w:val="none"/>
        </w:rPr>
      </w:r>
      <w:r/>
    </w:p>
    <w:p>
      <w:pPr>
        <w:pStyle w:val="846"/>
        <w:ind w:firstLine="482"/>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8.投标文件未按招标文件规定的内容和要求填写的；</w:t>
      </w:r>
      <w:r>
        <w:rPr>
          <w:rFonts w:hint="eastAsia" w:ascii="宋体" w:hAnsi="宋体" w:eastAsia="宋体" w:cs="宋体"/>
          <w:bCs/>
          <w:color w:val="000000"/>
          <w:sz w:val="24"/>
          <w:szCs w:val="24"/>
          <w:highlight w:val="none"/>
        </w:rPr>
      </w:r>
      <w:r/>
    </w:p>
    <w:p>
      <w:pPr>
        <w:pStyle w:val="846"/>
        <w:ind w:firstLine="482"/>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9.投标文件字迹模糊不清、无法辨认的；</w:t>
      </w:r>
      <w:r>
        <w:rPr>
          <w:rFonts w:hint="eastAsia" w:ascii="宋体" w:hAnsi="宋体" w:eastAsia="宋体" w:cs="宋体"/>
          <w:bCs/>
          <w:color w:val="000000"/>
          <w:sz w:val="24"/>
          <w:szCs w:val="24"/>
          <w:highlight w:val="none"/>
        </w:rPr>
      </w:r>
      <w:r/>
    </w:p>
    <w:p>
      <w:pPr>
        <w:pStyle w:val="846"/>
        <w:ind w:firstLine="482"/>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10.投标文件中有招标文件未允许提供的选择性内容；</w:t>
      </w:r>
      <w:r>
        <w:rPr>
          <w:rFonts w:hint="eastAsia" w:ascii="宋体" w:hAnsi="宋体" w:eastAsia="宋体" w:cs="宋体"/>
          <w:bCs/>
          <w:color w:val="000000"/>
          <w:sz w:val="24"/>
          <w:szCs w:val="24"/>
          <w:highlight w:val="none"/>
        </w:rPr>
      </w:r>
      <w:r/>
    </w:p>
    <w:p>
      <w:pPr>
        <w:pStyle w:val="846"/>
        <w:ind w:firstLine="482"/>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11.不同供应商委托同一单位或者个人办理投标事宜的；</w:t>
      </w:r>
      <w:r>
        <w:rPr>
          <w:rFonts w:hint="eastAsia" w:ascii="宋体" w:hAnsi="宋体" w:eastAsia="宋体" w:cs="宋体"/>
          <w:bCs/>
          <w:color w:val="000000"/>
          <w:sz w:val="24"/>
          <w:szCs w:val="24"/>
          <w:highlight w:val="none"/>
        </w:rPr>
      </w:r>
      <w:r/>
    </w:p>
    <w:p>
      <w:pPr>
        <w:pStyle w:val="846"/>
        <w:ind w:firstLine="482"/>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12.不同供应商的单位负责人为同一人或者存在直接控股、管理关系的；</w:t>
      </w:r>
      <w:r>
        <w:rPr>
          <w:rFonts w:hint="eastAsia" w:ascii="宋体" w:hAnsi="宋体" w:eastAsia="宋体" w:cs="宋体"/>
          <w:bCs/>
          <w:color w:val="000000"/>
          <w:sz w:val="24"/>
          <w:szCs w:val="24"/>
          <w:highlight w:val="none"/>
        </w:rPr>
      </w:r>
      <w:r/>
    </w:p>
    <w:p>
      <w:pPr>
        <w:pStyle w:val="846"/>
        <w:ind w:firstLine="482"/>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13.不同供应商的投标文件存在明显的相似性或一致性，特征显示由同一单位或者同一个人编制的；</w:t>
      </w:r>
      <w:r>
        <w:rPr>
          <w:rFonts w:hint="eastAsia" w:ascii="宋体" w:hAnsi="宋体" w:eastAsia="宋体" w:cs="宋体"/>
          <w:bCs/>
          <w:color w:val="000000"/>
          <w:sz w:val="24"/>
          <w:szCs w:val="24"/>
          <w:highlight w:val="none"/>
        </w:rPr>
      </w:r>
      <w:r/>
    </w:p>
    <w:p>
      <w:pPr>
        <w:pStyle w:val="846"/>
        <w:ind w:firstLine="482"/>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14.不同供应商投标文件内容存在非正常一致、项目组成员出现同一人、投标文件中错误（或异常）一致或雷同、电子文档信息一致或雷同的、投标报价呈规律性差异的；</w:t>
      </w:r>
      <w:r>
        <w:rPr>
          <w:rFonts w:hint="eastAsia" w:ascii="宋体" w:hAnsi="宋体" w:eastAsia="宋体" w:cs="宋体"/>
          <w:bCs/>
          <w:color w:val="000000"/>
          <w:sz w:val="24"/>
          <w:szCs w:val="24"/>
          <w:highlight w:val="none"/>
        </w:rPr>
      </w:r>
      <w:r/>
    </w:p>
    <w:p>
      <w:pPr>
        <w:pStyle w:val="846"/>
        <w:ind w:firstLine="482"/>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15.不同供应商的投标资料相互混装、不同供应商的委托代理人、项目负责人以及其他相关人员有在同一个单位缴纳社会保险、同一投标文件中单位名称落款与公章不是同一单位的；</w:t>
      </w:r>
      <w:r>
        <w:rPr>
          <w:rFonts w:hint="eastAsia" w:ascii="宋体" w:hAnsi="宋体" w:eastAsia="宋体" w:cs="宋体"/>
          <w:bCs/>
          <w:color w:val="000000"/>
          <w:sz w:val="24"/>
          <w:szCs w:val="24"/>
          <w:highlight w:val="none"/>
        </w:rPr>
      </w:r>
      <w:r/>
    </w:p>
    <w:p>
      <w:pPr>
        <w:pStyle w:val="846"/>
        <w:ind w:firstLine="482"/>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16.供应商提交两个（含）以上不同的投标报价或项目（标段）投标总价超过本项目（标段）预算或最高限价的；</w:t>
      </w:r>
      <w:r>
        <w:rPr>
          <w:rFonts w:hint="eastAsia" w:ascii="宋体" w:hAnsi="宋体" w:eastAsia="宋体" w:cs="宋体"/>
          <w:bCs/>
          <w:color w:val="000000"/>
          <w:sz w:val="24"/>
          <w:szCs w:val="24"/>
          <w:highlight w:val="none"/>
        </w:rPr>
      </w:r>
      <w:r/>
    </w:p>
    <w:p>
      <w:pPr>
        <w:pStyle w:val="846"/>
        <w:ind w:firstLine="482"/>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17.提供虚假材料的（包括工商营业执照、财务报表、资格证明文件等）；</w:t>
      </w:r>
      <w:r>
        <w:rPr>
          <w:rFonts w:hint="eastAsia" w:ascii="宋体" w:hAnsi="宋体" w:eastAsia="宋体" w:cs="宋体"/>
          <w:bCs/>
          <w:color w:val="000000"/>
          <w:sz w:val="24"/>
          <w:szCs w:val="24"/>
          <w:highlight w:val="none"/>
        </w:rPr>
      </w:r>
      <w:r/>
    </w:p>
    <w:p>
      <w:pPr>
        <w:pStyle w:val="846"/>
        <w:ind w:firstLine="482"/>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18.投标文件含有采购人不能接受的附加条件的；</w:t>
      </w:r>
      <w:r>
        <w:rPr>
          <w:rFonts w:hint="eastAsia" w:ascii="宋体" w:hAnsi="宋体" w:eastAsia="宋体" w:cs="宋体"/>
          <w:bCs/>
          <w:color w:val="000000"/>
          <w:sz w:val="24"/>
          <w:szCs w:val="24"/>
          <w:highlight w:val="none"/>
        </w:rPr>
      </w:r>
      <w:r/>
    </w:p>
    <w:p>
      <w:pPr>
        <w:pStyle w:val="846"/>
        <w:ind w:firstLine="482"/>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19.评标委员会认定供应商的报价明显低于其他通过符合性审查供应商的报价，有可能影响产品质量或者不能诚信履约，且供应商不能应评标委员会要求在评标现场合理的时间内提供书面说明（必要时评标委员会可要求供应商提交相关证明材料）证明其报价合理性的；</w:t>
      </w:r>
      <w:r>
        <w:rPr>
          <w:rFonts w:hint="eastAsia" w:ascii="宋体" w:hAnsi="宋体" w:eastAsia="宋体" w:cs="宋体"/>
          <w:bCs/>
          <w:color w:val="000000"/>
          <w:sz w:val="24"/>
          <w:szCs w:val="24"/>
          <w:highlight w:val="none"/>
        </w:rPr>
      </w:r>
      <w:r/>
    </w:p>
    <w:p>
      <w:pPr>
        <w:pStyle w:val="846"/>
        <w:ind w:firstLine="482"/>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20.除单一来源采购项目外，为采购项目提供整体设计、规范编制或者项目管理、监理、检测等服务的；</w:t>
      </w:r>
      <w:r>
        <w:rPr>
          <w:rFonts w:hint="eastAsia" w:ascii="宋体" w:hAnsi="宋体" w:eastAsia="宋体" w:cs="宋体"/>
          <w:bCs/>
          <w:color w:val="000000"/>
          <w:sz w:val="24"/>
          <w:szCs w:val="24"/>
          <w:highlight w:val="none"/>
        </w:rPr>
      </w:r>
      <w:r/>
    </w:p>
    <w:p>
      <w:pPr>
        <w:pStyle w:val="846"/>
        <w:ind w:firstLine="482"/>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21.未通过符合性审查的；</w:t>
      </w:r>
      <w:r>
        <w:rPr>
          <w:rFonts w:hint="eastAsia" w:ascii="宋体" w:hAnsi="宋体" w:eastAsia="宋体" w:cs="宋体"/>
          <w:bCs/>
          <w:color w:val="000000"/>
          <w:sz w:val="24"/>
          <w:szCs w:val="24"/>
          <w:highlight w:val="none"/>
        </w:rPr>
      </w:r>
      <w:r/>
    </w:p>
    <w:p>
      <w:pPr>
        <w:pStyle w:val="846"/>
        <w:ind w:firstLine="482"/>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22.投标文件内容不全或不符合招标文件中规定的其他实质性要求的；</w:t>
      </w:r>
      <w:r>
        <w:rPr>
          <w:rFonts w:hint="eastAsia" w:ascii="宋体" w:hAnsi="宋体" w:eastAsia="宋体" w:cs="宋体"/>
          <w:bCs/>
          <w:color w:val="000000"/>
          <w:sz w:val="24"/>
          <w:szCs w:val="24"/>
          <w:highlight w:val="none"/>
        </w:rPr>
      </w:r>
      <w:r/>
    </w:p>
    <w:p>
      <w:pPr>
        <w:pStyle w:val="846"/>
        <w:ind w:firstLine="482"/>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23.未按要求提供第三章项目要求和有关说明中须提供的相关证明材料的；</w:t>
      </w:r>
      <w:r>
        <w:rPr>
          <w:rFonts w:hint="eastAsia" w:ascii="宋体" w:hAnsi="宋体" w:eastAsia="宋体" w:cs="宋体"/>
          <w:bCs/>
          <w:color w:val="000000"/>
          <w:sz w:val="24"/>
          <w:szCs w:val="24"/>
          <w:highlight w:val="none"/>
        </w:rPr>
      </w:r>
      <w:r/>
    </w:p>
    <w:p>
      <w:pPr>
        <w:pStyle w:val="846"/>
        <w:ind w:firstLine="482"/>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24.暗标未按招标文件要求编制的（如有）；</w:t>
      </w:r>
      <w:r>
        <w:rPr>
          <w:rFonts w:hint="eastAsia" w:ascii="宋体" w:hAnsi="宋体" w:eastAsia="宋体" w:cs="宋体"/>
          <w:bCs/>
          <w:color w:val="000000"/>
          <w:sz w:val="24"/>
          <w:szCs w:val="24"/>
          <w:highlight w:val="none"/>
        </w:rPr>
      </w:r>
      <w:r/>
    </w:p>
    <w:p>
      <w:pPr>
        <w:pStyle w:val="846"/>
        <w:ind w:firstLine="482"/>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25.法律法规和招标文件规定的其他无效情形。</w:t>
      </w:r>
      <w:r>
        <w:rPr>
          <w:rFonts w:hint="eastAsia" w:ascii="宋体" w:hAnsi="宋体" w:eastAsia="宋体" w:cs="宋体"/>
          <w:bCs/>
          <w:color w:val="000000"/>
          <w:sz w:val="24"/>
          <w:szCs w:val="24"/>
          <w:highlight w:val="none"/>
        </w:rPr>
      </w:r>
      <w:r/>
    </w:p>
    <w:p>
      <w:pPr>
        <w:pStyle w:val="846"/>
        <w:ind w:firstLine="482"/>
        <w:spacing w:line="360" w:lineRule="auto"/>
        <w:rPr>
          <w:rFonts w:hint="eastAsia" w:ascii="宋体" w:hAnsi="宋体" w:eastAsia="宋体" w:cs="宋体"/>
          <w:b/>
          <w:color w:val="000000"/>
          <w:sz w:val="24"/>
          <w:szCs w:val="24"/>
          <w:highlight w:val="none"/>
        </w:rPr>
        <w:outlineLvl w:val="1"/>
      </w:pPr>
      <w:r>
        <w:rPr>
          <w:rFonts w:hint="eastAsia" w:ascii="宋体" w:hAnsi="宋体" w:eastAsia="宋体" w:cs="宋体"/>
          <w:b/>
          <w:color w:val="000000"/>
          <w:sz w:val="24"/>
          <w:szCs w:val="24"/>
          <w:highlight w:val="none"/>
        </w:rPr>
        <w:t xml:space="preserve">（九）开标、评标：</w:t>
      </w:r>
      <w:r>
        <w:rPr>
          <w:rFonts w:hint="eastAsia" w:ascii="宋体" w:hAnsi="宋体" w:eastAsia="宋体" w:cs="宋体"/>
          <w:b/>
          <w:color w:val="000000"/>
          <w:sz w:val="24"/>
          <w:szCs w:val="24"/>
          <w:highlight w:val="none"/>
        </w:rPr>
      </w:r>
      <w:r/>
    </w:p>
    <w:p>
      <w:pPr>
        <w:pStyle w:val="846"/>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1．所有投标单位在招标文件规定的时间内解密各自投标文件。</w:t>
      </w:r>
      <w:r>
        <w:rPr>
          <w:rFonts w:hint="eastAsia" w:ascii="宋体" w:hAnsi="宋体" w:eastAsia="宋体" w:cs="宋体"/>
          <w:bCs/>
          <w:color w:val="000000"/>
          <w:sz w:val="24"/>
          <w:szCs w:val="24"/>
          <w:highlight w:val="none"/>
        </w:rPr>
      </w:r>
      <w:r/>
    </w:p>
    <w:p>
      <w:pPr>
        <w:pStyle w:val="846"/>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 投标截止时间后参加投标的投标供应商或解密投标文件的投标供应商不足三家的，不开标；开标后，所有投标供应商可在线上开标大厅中看到所有投标供应商的投标报价。</w:t>
      </w:r>
      <w:r>
        <w:rPr>
          <w:rFonts w:hint="eastAsia" w:ascii="宋体" w:hAnsi="宋体" w:eastAsia="宋体" w:cs="宋体"/>
          <w:bCs/>
          <w:color w:val="000000"/>
          <w:sz w:val="24"/>
          <w:szCs w:val="24"/>
          <w:highlight w:val="none"/>
        </w:rPr>
      </w:r>
      <w:r/>
    </w:p>
    <w:p>
      <w:pPr>
        <w:pStyle w:val="846"/>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3．投标文件的审查</w:t>
      </w:r>
      <w:r>
        <w:rPr>
          <w:rFonts w:hint="eastAsia" w:ascii="宋体" w:hAnsi="宋体" w:eastAsia="宋体" w:cs="宋体"/>
          <w:bCs/>
          <w:color w:val="000000"/>
          <w:sz w:val="24"/>
          <w:szCs w:val="24"/>
          <w:highlight w:val="none"/>
        </w:rPr>
      </w:r>
      <w:r/>
    </w:p>
    <w:p>
      <w:pPr>
        <w:pStyle w:val="846"/>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 投标文件报价出现前后不一致的，按照下列规定修正： </w:t>
      </w:r>
      <w:r>
        <w:rPr>
          <w:rFonts w:hint="eastAsia" w:ascii="宋体" w:hAnsi="宋体" w:eastAsia="宋体" w:cs="宋体"/>
          <w:bCs/>
          <w:color w:val="000000"/>
          <w:sz w:val="24"/>
          <w:szCs w:val="24"/>
          <w:highlight w:val="none"/>
        </w:rPr>
      </w:r>
      <w:r/>
    </w:p>
    <w:p>
      <w:pPr>
        <w:pStyle w:val="846"/>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①</w:t>
      </w:r>
      <w:r>
        <w:rPr>
          <w:rFonts w:hint="eastAsia" w:ascii="宋体" w:hAnsi="宋体" w:eastAsia="宋体" w:cs="宋体"/>
          <w:bCs/>
          <w:color w:val="000000"/>
          <w:sz w:val="24"/>
          <w:szCs w:val="24"/>
          <w:highlight w:val="none"/>
        </w:rPr>
        <w:tab/>
      </w:r>
      <w:r>
        <w:rPr>
          <w:rFonts w:hint="eastAsia" w:ascii="宋体" w:hAnsi="宋体" w:eastAsia="宋体" w:cs="宋体"/>
          <w:bCs/>
          <w:color w:val="000000"/>
          <w:sz w:val="24"/>
          <w:szCs w:val="24"/>
          <w:highlight w:val="none"/>
        </w:rPr>
        <w:t xml:space="preserve">投标文件中开标一览表（报价表）内容与投标文件中相应内容不一致的，以开标一览表（报价表）为准；</w:t>
      </w:r>
      <w:r>
        <w:rPr>
          <w:rFonts w:hint="eastAsia" w:ascii="宋体" w:hAnsi="宋体" w:eastAsia="宋体" w:cs="宋体"/>
          <w:bCs/>
          <w:color w:val="000000"/>
          <w:sz w:val="24"/>
          <w:szCs w:val="24"/>
          <w:highlight w:val="none"/>
        </w:rPr>
      </w:r>
      <w:r/>
    </w:p>
    <w:p>
      <w:pPr>
        <w:pStyle w:val="846"/>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②</w:t>
      </w:r>
      <w:r>
        <w:rPr>
          <w:rFonts w:hint="eastAsia" w:ascii="宋体" w:hAnsi="宋体" w:eastAsia="宋体" w:cs="宋体"/>
          <w:bCs/>
          <w:color w:val="000000"/>
          <w:sz w:val="24"/>
          <w:szCs w:val="24"/>
          <w:highlight w:val="none"/>
        </w:rPr>
        <w:tab/>
      </w:r>
      <w:r>
        <w:rPr>
          <w:rFonts w:hint="eastAsia" w:ascii="宋体" w:hAnsi="宋体" w:eastAsia="宋体" w:cs="宋体"/>
          <w:bCs/>
          <w:color w:val="000000"/>
          <w:sz w:val="24"/>
          <w:szCs w:val="24"/>
          <w:highlight w:val="none"/>
        </w:rPr>
        <w:t xml:space="preserve">大写金额和小写金额不一致的，以大写金额为准；</w:t>
      </w:r>
      <w:r>
        <w:rPr>
          <w:rFonts w:hint="eastAsia" w:ascii="宋体" w:hAnsi="宋体" w:eastAsia="宋体" w:cs="宋体"/>
          <w:bCs/>
          <w:color w:val="000000"/>
          <w:sz w:val="24"/>
          <w:szCs w:val="24"/>
          <w:highlight w:val="none"/>
        </w:rPr>
      </w:r>
      <w:r/>
    </w:p>
    <w:p>
      <w:pPr>
        <w:pStyle w:val="846"/>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③</w:t>
      </w:r>
      <w:r>
        <w:rPr>
          <w:rFonts w:hint="eastAsia" w:ascii="宋体" w:hAnsi="宋体" w:eastAsia="宋体" w:cs="宋体"/>
          <w:bCs/>
          <w:color w:val="000000"/>
          <w:sz w:val="24"/>
          <w:szCs w:val="24"/>
          <w:highlight w:val="none"/>
        </w:rPr>
        <w:tab/>
      </w:r>
      <w:r>
        <w:rPr>
          <w:rFonts w:hint="eastAsia" w:ascii="宋体" w:hAnsi="宋体" w:eastAsia="宋体" w:cs="宋体"/>
          <w:bCs/>
          <w:color w:val="000000"/>
          <w:sz w:val="24"/>
          <w:szCs w:val="24"/>
          <w:highlight w:val="none"/>
        </w:rPr>
        <w:t xml:space="preserve">单价金额小数点或者百分比有明显错位的，以开标一览表的总价为准，并修改单价；</w:t>
      </w:r>
      <w:r>
        <w:rPr>
          <w:rFonts w:hint="eastAsia" w:ascii="宋体" w:hAnsi="宋体" w:eastAsia="宋体" w:cs="宋体"/>
          <w:bCs/>
          <w:color w:val="000000"/>
          <w:sz w:val="24"/>
          <w:szCs w:val="24"/>
          <w:highlight w:val="none"/>
        </w:rPr>
      </w:r>
      <w:r/>
    </w:p>
    <w:p>
      <w:pPr>
        <w:pStyle w:val="846"/>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④</w:t>
      </w:r>
      <w:r>
        <w:rPr>
          <w:rFonts w:hint="eastAsia" w:ascii="宋体" w:hAnsi="宋体" w:eastAsia="宋体" w:cs="宋体"/>
          <w:bCs/>
          <w:color w:val="000000"/>
          <w:sz w:val="24"/>
          <w:szCs w:val="24"/>
          <w:highlight w:val="none"/>
        </w:rPr>
        <w:tab/>
      </w:r>
      <w:r>
        <w:rPr>
          <w:rFonts w:hint="eastAsia" w:ascii="宋体" w:hAnsi="宋体" w:eastAsia="宋体" w:cs="宋体"/>
          <w:bCs/>
          <w:color w:val="000000"/>
          <w:sz w:val="24"/>
          <w:szCs w:val="24"/>
          <w:highlight w:val="none"/>
        </w:rPr>
        <w:t xml:space="preserve">总价金额与按单价汇总金额不一致的，以单价金额计算结果为准。</w:t>
      </w:r>
      <w:r>
        <w:rPr>
          <w:rFonts w:hint="eastAsia" w:ascii="宋体" w:hAnsi="宋体" w:eastAsia="宋体" w:cs="宋体"/>
          <w:bCs/>
          <w:color w:val="000000"/>
          <w:sz w:val="24"/>
          <w:szCs w:val="24"/>
          <w:highlight w:val="none"/>
        </w:rPr>
      </w:r>
      <w:r/>
    </w:p>
    <w:p>
      <w:pPr>
        <w:pStyle w:val="846"/>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同时出现两种以上不一致的，按照前款规定的顺序修正。修正后的报价评标委员会应当以书面形式要求投标人作出必要的澄清、说明或者补正，经投标人确认后产生约束力，投标人不确认的，其投标无效。</w:t>
      </w:r>
      <w:r>
        <w:rPr>
          <w:rFonts w:hint="eastAsia" w:ascii="宋体" w:hAnsi="宋体" w:eastAsia="宋体" w:cs="宋体"/>
          <w:bCs/>
          <w:color w:val="000000"/>
          <w:sz w:val="24"/>
          <w:szCs w:val="24"/>
          <w:highlight w:val="none"/>
        </w:rPr>
      </w:r>
      <w:r/>
    </w:p>
    <w:p>
      <w:pPr>
        <w:pStyle w:val="846"/>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(2)对不同文字文本投标文件的解释发生异议的，以中文文本为准。</w:t>
      </w:r>
      <w:r>
        <w:rPr>
          <w:rFonts w:hint="eastAsia" w:ascii="宋体" w:hAnsi="宋体" w:eastAsia="宋体" w:cs="宋体"/>
          <w:bCs/>
          <w:color w:val="000000"/>
          <w:sz w:val="24"/>
          <w:szCs w:val="24"/>
          <w:highlight w:val="none"/>
        </w:rPr>
      </w:r>
      <w:r/>
    </w:p>
    <w:p>
      <w:pPr>
        <w:pStyle w:val="846"/>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(3)投标人未参加开标的，视同认可开标结果。</w:t>
      </w:r>
      <w:r>
        <w:rPr>
          <w:rFonts w:hint="eastAsia" w:ascii="宋体" w:hAnsi="宋体" w:eastAsia="宋体" w:cs="宋体"/>
          <w:bCs/>
          <w:color w:val="000000"/>
          <w:sz w:val="24"/>
          <w:szCs w:val="24"/>
          <w:highlight w:val="none"/>
        </w:rPr>
      </w:r>
      <w:r/>
    </w:p>
    <w:p>
      <w:pPr>
        <w:pStyle w:val="846"/>
        <w:ind w:firstLine="480"/>
        <w:spacing w:line="360" w:lineRule="auto"/>
        <w:rPr>
          <w:rFonts w:hint="eastAsia" w:ascii="宋体" w:hAnsi="宋体" w:eastAsia="宋体" w:cs="宋体"/>
          <w:b/>
          <w:bCs w:val="0"/>
          <w:color w:val="000000"/>
          <w:sz w:val="24"/>
          <w:szCs w:val="24"/>
          <w:highlight w:val="none"/>
        </w:rPr>
      </w:pPr>
      <w:r>
        <w:rPr>
          <w:rFonts w:hint="eastAsia" w:ascii="宋体" w:hAnsi="宋体" w:eastAsia="宋体" w:cs="宋体"/>
          <w:bCs/>
          <w:color w:val="000000"/>
          <w:sz w:val="24"/>
          <w:szCs w:val="24"/>
          <w:highlight w:val="none"/>
        </w:rPr>
        <w:t xml:space="preserve">4．</w:t>
      </w:r>
      <w:r>
        <w:rPr>
          <w:rFonts w:hint="eastAsia" w:ascii="宋体" w:hAnsi="宋体" w:eastAsia="宋体" w:cs="宋体"/>
          <w:b/>
          <w:bCs w:val="0"/>
          <w:color w:val="000000"/>
          <w:sz w:val="24"/>
          <w:szCs w:val="24"/>
          <w:highlight w:val="none"/>
        </w:rPr>
        <w:t xml:space="preserve">评标委员会认定投标人的报价明显低于其他通过符合性审查投标人的报价，有可能影响产品质量或者不能诚信履约的，应当按照《关于推动解决政府采购异常低价问题的通知》（财库〔2026〕2号）要求，启动异常低价投标（响应）审查程序。出现招标文件规定的异常低价情形，评标委员会未启动异常低价审查或未对异常低价情形作出认定意见的，采购人应及时报告同级财政部门，由财政部门按照《中华人民共和国政府采购法实施条例》第七十五条追究评审专家的法律责任。</w:t>
      </w:r>
      <w:r>
        <w:rPr>
          <w:rFonts w:hint="eastAsia" w:ascii="宋体" w:hAnsi="宋体" w:eastAsia="宋体" w:cs="宋体"/>
          <w:b/>
          <w:bCs w:val="0"/>
          <w:color w:val="000000"/>
          <w:sz w:val="24"/>
          <w:szCs w:val="24"/>
          <w:highlight w:val="none"/>
        </w:rPr>
      </w:r>
      <w:r/>
    </w:p>
    <w:p>
      <w:pPr>
        <w:pStyle w:val="846"/>
        <w:ind w:firstLine="480"/>
        <w:spacing w:line="360" w:lineRule="auto"/>
        <w:rPr>
          <w:rFonts w:hint="eastAsia" w:ascii="宋体" w:hAnsi="宋体" w:eastAsia="宋体" w:cs="宋体"/>
          <w:b/>
          <w:bCs w:val="0"/>
          <w:color w:val="000000"/>
          <w:sz w:val="24"/>
          <w:szCs w:val="24"/>
          <w:highlight w:val="none"/>
        </w:rPr>
      </w:pPr>
      <w:r>
        <w:rPr>
          <w:rFonts w:hint="eastAsia" w:ascii="宋体" w:hAnsi="宋体" w:eastAsia="宋体" w:cs="宋体"/>
          <w:b/>
          <w:bCs w:val="0"/>
          <w:color w:val="000000"/>
          <w:sz w:val="24"/>
          <w:szCs w:val="24"/>
          <w:highlight w:val="none"/>
        </w:rPr>
        <w:t xml:space="preserve">评标委员会启动异常低价投标（响应）审查的情形和具体要求，包括：</w:t>
      </w:r>
      <w:r>
        <w:rPr>
          <w:rFonts w:hint="eastAsia" w:ascii="宋体" w:hAnsi="宋体" w:eastAsia="宋体" w:cs="宋体"/>
          <w:b/>
          <w:bCs w:val="0"/>
          <w:color w:val="000000"/>
          <w:sz w:val="24"/>
          <w:szCs w:val="24"/>
          <w:highlight w:val="none"/>
        </w:rPr>
      </w:r>
      <w:r/>
    </w:p>
    <w:p>
      <w:pPr>
        <w:pStyle w:val="846"/>
        <w:ind w:firstLine="480"/>
        <w:spacing w:line="360" w:lineRule="auto"/>
        <w:rPr>
          <w:rFonts w:hint="eastAsia" w:ascii="宋体" w:hAnsi="宋体" w:eastAsia="宋体" w:cs="宋体"/>
          <w:b/>
          <w:bCs w:val="0"/>
          <w:color w:val="000000"/>
          <w:sz w:val="24"/>
          <w:szCs w:val="24"/>
          <w:highlight w:val="none"/>
        </w:rPr>
      </w:pPr>
      <w:r>
        <w:rPr>
          <w:rFonts w:hint="eastAsia" w:ascii="宋体" w:hAnsi="宋体" w:eastAsia="宋体" w:cs="宋体"/>
          <w:b/>
          <w:bCs w:val="0"/>
          <w:color w:val="000000"/>
          <w:sz w:val="24"/>
          <w:szCs w:val="24"/>
          <w:highlight w:val="none"/>
        </w:rPr>
        <w:t xml:space="preserve">（1）评审过程中出现下列情形之一的，评标委员会应当启动异常低价投标（响应）审查程序：</w:t>
      </w:r>
      <w:r>
        <w:rPr>
          <w:rFonts w:hint="eastAsia" w:ascii="宋体" w:hAnsi="宋体" w:eastAsia="宋体" w:cs="宋体"/>
          <w:b/>
          <w:bCs w:val="0"/>
          <w:color w:val="000000"/>
          <w:sz w:val="24"/>
          <w:szCs w:val="24"/>
          <w:highlight w:val="none"/>
        </w:rPr>
      </w:r>
      <w:r/>
    </w:p>
    <w:p>
      <w:pPr>
        <w:pStyle w:val="846"/>
        <w:ind w:firstLine="480"/>
        <w:spacing w:line="360" w:lineRule="auto"/>
        <w:rPr>
          <w:rFonts w:hint="eastAsia" w:ascii="宋体" w:hAnsi="宋体" w:eastAsia="宋体" w:cs="宋体"/>
          <w:b/>
          <w:bCs w:val="0"/>
          <w:color w:val="000000"/>
          <w:sz w:val="24"/>
          <w:szCs w:val="24"/>
          <w:highlight w:val="none"/>
        </w:rPr>
      </w:pPr>
      <w:r>
        <w:rPr>
          <w:rFonts w:hint="eastAsia" w:ascii="宋体" w:hAnsi="宋体" w:eastAsia="宋体" w:cs="宋体"/>
          <w:b/>
          <w:bCs w:val="0"/>
          <w:color w:val="000000"/>
          <w:sz w:val="24"/>
          <w:szCs w:val="24"/>
          <w:highlight w:val="none"/>
        </w:rPr>
        <w:t xml:space="preserve">①投标（响应）报价低于全部通过符合性审查供应商投标（响应）报价平均值50%的，即投标（响应）报价&lt;全部通过符合性审查供应商投标（响应）报价平均值×50%；</w:t>
      </w:r>
      <w:r>
        <w:rPr>
          <w:rFonts w:hint="eastAsia" w:ascii="宋体" w:hAnsi="宋体" w:eastAsia="宋体" w:cs="宋体"/>
          <w:b/>
          <w:bCs w:val="0"/>
          <w:color w:val="000000"/>
          <w:sz w:val="24"/>
          <w:szCs w:val="24"/>
          <w:highlight w:val="none"/>
        </w:rPr>
      </w:r>
      <w:r/>
    </w:p>
    <w:p>
      <w:pPr>
        <w:pStyle w:val="846"/>
        <w:ind w:firstLine="480"/>
        <w:spacing w:line="360" w:lineRule="auto"/>
        <w:rPr>
          <w:rFonts w:hint="eastAsia" w:ascii="宋体" w:hAnsi="宋体" w:eastAsia="宋体" w:cs="宋体"/>
          <w:b/>
          <w:bCs w:val="0"/>
          <w:color w:val="000000"/>
          <w:sz w:val="24"/>
          <w:szCs w:val="24"/>
          <w:highlight w:val="none"/>
        </w:rPr>
      </w:pPr>
      <w:r>
        <w:rPr>
          <w:rFonts w:hint="eastAsia" w:ascii="宋体" w:hAnsi="宋体" w:eastAsia="宋体" w:cs="宋体"/>
          <w:b/>
          <w:bCs w:val="0"/>
          <w:color w:val="000000"/>
          <w:sz w:val="24"/>
          <w:szCs w:val="24"/>
          <w:highlight w:val="none"/>
        </w:rPr>
        <w:t xml:space="preserve">②投标（响应）报价低于通过符合性审查的次低报价供应商投标（响应）报价50%的，即投标（响应）报价&lt;通过符合性审查的次低报价供应商投标（响应）报价×50%；</w:t>
      </w:r>
      <w:r>
        <w:rPr>
          <w:rFonts w:hint="eastAsia" w:ascii="宋体" w:hAnsi="宋体" w:eastAsia="宋体" w:cs="宋体"/>
          <w:b/>
          <w:bCs w:val="0"/>
          <w:color w:val="000000"/>
          <w:sz w:val="24"/>
          <w:szCs w:val="24"/>
          <w:highlight w:val="none"/>
        </w:rPr>
      </w:r>
      <w:r/>
    </w:p>
    <w:p>
      <w:pPr>
        <w:pStyle w:val="846"/>
        <w:ind w:firstLine="480"/>
        <w:spacing w:line="360" w:lineRule="auto"/>
        <w:rPr>
          <w:rFonts w:hint="eastAsia" w:ascii="宋体" w:hAnsi="宋体" w:eastAsia="宋体" w:cs="宋体"/>
          <w:b/>
          <w:bCs w:val="0"/>
          <w:color w:val="000000"/>
          <w:sz w:val="24"/>
          <w:szCs w:val="24"/>
          <w:highlight w:val="none"/>
        </w:rPr>
      </w:pPr>
      <w:r>
        <w:rPr>
          <w:rFonts w:hint="eastAsia" w:ascii="宋体" w:hAnsi="宋体" w:eastAsia="宋体" w:cs="宋体"/>
          <w:b/>
          <w:bCs w:val="0"/>
          <w:color w:val="000000"/>
          <w:sz w:val="24"/>
          <w:szCs w:val="24"/>
          <w:highlight w:val="none"/>
        </w:rPr>
        <w:t xml:space="preserve">③投标（响应）报价低于采购项目最高限价45%的，即投标（响应）报价&lt;采购项目最高限价×45%；</w:t>
      </w:r>
      <w:r>
        <w:rPr>
          <w:rFonts w:hint="eastAsia" w:ascii="宋体" w:hAnsi="宋体" w:eastAsia="宋体" w:cs="宋体"/>
          <w:b/>
          <w:bCs w:val="0"/>
          <w:color w:val="000000"/>
          <w:sz w:val="24"/>
          <w:szCs w:val="24"/>
          <w:highlight w:val="none"/>
        </w:rPr>
      </w:r>
      <w:r/>
    </w:p>
    <w:p>
      <w:pPr>
        <w:pStyle w:val="846"/>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④评审委员会基于专业判断，认为供应商报价过低，有可能影响产品质量或者不能诚信履约的其他情形。</w:t>
      </w:r>
      <w:r>
        <w:rPr>
          <w:rFonts w:hint="eastAsia" w:ascii="宋体" w:hAnsi="宋体" w:eastAsia="宋体" w:cs="宋体"/>
          <w:bCs/>
          <w:color w:val="000000"/>
          <w:sz w:val="24"/>
          <w:szCs w:val="24"/>
          <w:highlight w:val="none"/>
        </w:rPr>
      </w:r>
      <w:r/>
    </w:p>
    <w:p>
      <w:pPr>
        <w:pStyle w:val="846"/>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评审委员会启动异常低价投标（响应）审查后，属于前述第①项至第④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③项情形，供应商已随投标（响应）文件一并提交相关书面说明及必要的证明材料的，在评审现场可不再重复提交。</w:t>
      </w:r>
      <w:r>
        <w:rPr>
          <w:rFonts w:hint="eastAsia" w:ascii="宋体" w:hAnsi="宋体" w:eastAsia="宋体" w:cs="宋体"/>
          <w:bCs/>
          <w:color w:val="000000"/>
          <w:sz w:val="24"/>
          <w:szCs w:val="24"/>
          <w:highlight w:val="none"/>
        </w:rPr>
      </w:r>
      <w:r/>
    </w:p>
    <w:p>
      <w:pPr>
        <w:pStyle w:val="846"/>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eastAsia="宋体" w:cs="宋体"/>
          <w:bCs/>
          <w:color w:val="000000"/>
          <w:sz w:val="24"/>
          <w:szCs w:val="24"/>
          <w:highlight w:val="none"/>
        </w:rPr>
      </w:r>
      <w:r/>
    </w:p>
    <w:p>
      <w:pPr>
        <w:pStyle w:val="846"/>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rPr>
          <w:rFonts w:hint="eastAsia" w:ascii="宋体" w:hAnsi="宋体" w:eastAsia="宋体" w:cs="宋体"/>
          <w:bCs/>
          <w:color w:val="000000"/>
          <w:sz w:val="24"/>
          <w:szCs w:val="24"/>
          <w:highlight w:val="none"/>
        </w:rPr>
      </w:r>
      <w:r/>
    </w:p>
    <w:p>
      <w:pPr>
        <w:pStyle w:val="846"/>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宋体" w:hAnsi="宋体" w:eastAsia="宋体" w:cs="宋体"/>
          <w:bCs/>
          <w:color w:val="000000"/>
          <w:sz w:val="24"/>
          <w:szCs w:val="24"/>
          <w:highlight w:val="none"/>
        </w:rPr>
      </w:r>
      <w:r/>
    </w:p>
    <w:p>
      <w:pPr>
        <w:pStyle w:val="846"/>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5</w:t>
      </w:r>
      <w:r>
        <w:rPr>
          <w:rFonts w:hint="eastAsia" w:ascii="宋体" w:hAnsi="宋体" w:eastAsia="宋体" w:cs="宋体"/>
          <w:bCs/>
          <w:color w:val="000000"/>
          <w:sz w:val="24"/>
          <w:szCs w:val="24"/>
          <w:highlight w:val="none"/>
        </w:rPr>
        <w:t xml:space="preserve">．评标程序</w:t>
      </w:r>
      <w:r>
        <w:rPr>
          <w:rFonts w:hint="eastAsia" w:ascii="宋体" w:hAnsi="宋体" w:eastAsia="宋体" w:cs="宋体"/>
          <w:bCs/>
          <w:color w:val="000000"/>
          <w:sz w:val="24"/>
          <w:szCs w:val="24"/>
          <w:highlight w:val="none"/>
        </w:rPr>
      </w:r>
      <w:r/>
    </w:p>
    <w:p>
      <w:pPr>
        <w:pStyle w:val="846"/>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评标工作由江苏通汇工程管理咨询有限公司负责组织，具体评标事务由依法组建的评标委员会负责。</w:t>
      </w:r>
      <w:r>
        <w:rPr>
          <w:rFonts w:hint="eastAsia" w:ascii="宋体" w:hAnsi="宋体" w:eastAsia="宋体" w:cs="宋体"/>
          <w:bCs/>
          <w:color w:val="000000"/>
          <w:sz w:val="24"/>
          <w:szCs w:val="24"/>
          <w:highlight w:val="none"/>
        </w:rPr>
      </w:r>
      <w:r/>
    </w:p>
    <w:p>
      <w:pPr>
        <w:pStyle w:val="846"/>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（1）投标文件初审。初审分为资格性检查和符合性检查。</w:t>
      </w:r>
      <w:r>
        <w:rPr>
          <w:rFonts w:hint="eastAsia" w:ascii="宋体" w:hAnsi="宋体" w:eastAsia="宋体" w:cs="宋体"/>
          <w:bCs/>
          <w:color w:val="000000"/>
          <w:sz w:val="24"/>
          <w:szCs w:val="24"/>
          <w:highlight w:val="none"/>
        </w:rPr>
      </w:r>
      <w:r/>
    </w:p>
    <w:p>
      <w:pPr>
        <w:pStyle w:val="846"/>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A．资格性检查。采购人依据法律法规和招标文件的规定，对投标文件中的资格证明、投标（报价）承诺函等进行审查；通过“信用中国”网站（www.creditchina.gov.cn）、中国政府采购网（www.ccgp.gov.cn）查询投标供应商在投标截止时间之前，是否被列入失信被执行人、重大税收违法案件当事人名单、政府采购严重违法失信行为记录名单，以确定投标供应商是否具备投标资格。信用查询结果以网页打印的形式留存并归档。</w:t>
      </w:r>
      <w:r>
        <w:rPr>
          <w:rFonts w:hint="eastAsia" w:ascii="宋体" w:hAnsi="宋体" w:eastAsia="宋体" w:cs="宋体"/>
          <w:bCs/>
          <w:color w:val="000000"/>
          <w:sz w:val="24"/>
          <w:szCs w:val="24"/>
          <w:highlight w:val="none"/>
        </w:rPr>
      </w:r>
      <w:r/>
    </w:p>
    <w:p>
      <w:pPr>
        <w:pStyle w:val="846"/>
        <w:jc w:val="center"/>
        <w:spacing w:line="440" w:lineRule="exact"/>
        <w:tabs>
          <w:tab w:val="left" w:pos="480" w:leader="none"/>
        </w:tabs>
        <w:rPr>
          <w:rFonts w:hint="eastAsia" w:ascii="宋体" w:hAnsi="宋体" w:eastAsia="宋体" w:cs="宋体"/>
          <w:b/>
          <w:color w:val="000000"/>
          <w:sz w:val="24"/>
          <w:szCs w:val="24"/>
          <w:highlight w:val="none"/>
        </w:rPr>
        <w:outlineLvl w:val="0"/>
      </w:pPr>
      <w:r>
        <w:rPr>
          <w:rFonts w:hint="eastAsia" w:ascii="宋体" w:hAnsi="宋体" w:eastAsia="宋体" w:cs="宋体"/>
          <w:b/>
          <w:color w:val="000000"/>
          <w:sz w:val="24"/>
          <w:szCs w:val="24"/>
          <w:highlight w:val="none"/>
        </w:rPr>
        <w:t xml:space="preserve">资格性审查表</w:t>
      </w:r>
      <w:r>
        <w:rPr>
          <w:rFonts w:hint="eastAsia" w:ascii="宋体" w:hAnsi="宋体" w:eastAsia="宋体" w:cs="宋体"/>
          <w:b/>
          <w:color w:val="000000"/>
          <w:sz w:val="24"/>
          <w:szCs w:val="24"/>
          <w:highlight w:val="none"/>
        </w:rPr>
      </w:r>
      <w:r/>
    </w:p>
    <w:tbl>
      <w:tblPr>
        <w:tblW w:w="8959" w:type="dxa"/>
        <w:jc w:val="center"/>
        <w:tblInd w:w="-108" w:type="dxa"/>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649"/>
        <w:gridCol w:w="3076"/>
        <w:gridCol w:w="5234"/>
      </w:tblGrid>
      <w:tr>
        <w:trPr>
          <w:trHeight w:val="564"/>
        </w:trPr>
        <w:tc>
          <w:tcPr>
            <w:tcW w:w="649" w:type="dxa"/>
            <w:vAlign w:val="center"/>
            <w:textDirection w:val="lrTb"/>
            <w:noWrap w:val="false"/>
          </w:tcPr>
          <w:p>
            <w:pPr>
              <w:pStyle w:val="846"/>
              <w:jc w:val="center"/>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序号</w:t>
            </w:r>
            <w:r>
              <w:rPr>
                <w:rFonts w:hint="eastAsia" w:ascii="宋体" w:hAnsi="宋体" w:eastAsia="宋体" w:cs="宋体"/>
                <w:b/>
                <w:bCs/>
                <w:color w:val="000000"/>
                <w:sz w:val="24"/>
                <w:szCs w:val="24"/>
                <w:highlight w:val="none"/>
              </w:rPr>
            </w:r>
            <w:r/>
          </w:p>
        </w:tc>
        <w:tc>
          <w:tcPr>
            <w:gridSpan w:val="2"/>
            <w:tcW w:w="8310" w:type="dxa"/>
            <w:vAlign w:val="center"/>
            <w:textDirection w:val="lrTb"/>
            <w:noWrap w:val="false"/>
          </w:tcPr>
          <w:p>
            <w:pPr>
              <w:pStyle w:val="846"/>
              <w:jc w:val="center"/>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资格审查内容</w:t>
            </w:r>
            <w:r>
              <w:rPr>
                <w:rFonts w:hint="eastAsia" w:ascii="宋体" w:hAnsi="宋体" w:eastAsia="宋体" w:cs="宋体"/>
                <w:b/>
                <w:bCs/>
                <w:color w:val="000000"/>
                <w:sz w:val="24"/>
                <w:szCs w:val="24"/>
                <w:highlight w:val="none"/>
              </w:rPr>
            </w:r>
            <w:r/>
          </w:p>
        </w:tc>
      </w:tr>
      <w:tr>
        <w:trPr>
          <w:trHeight w:val="519"/>
        </w:trPr>
        <w:tc>
          <w:tcPr>
            <w:tcW w:w="649" w:type="dxa"/>
            <w:vAlign w:val="center"/>
            <w:textDirection w:val="lrTb"/>
            <w:noWrap w:val="false"/>
          </w:tcPr>
          <w:p>
            <w:pPr>
              <w:pStyle w:val="846"/>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tcW w:w="3076" w:type="dxa"/>
            <w:vAlign w:val="center"/>
            <w:textDirection w:val="lrTb"/>
            <w:noWrap w:val="false"/>
          </w:tcPr>
          <w:p>
            <w:pPr>
              <w:pStyle w:val="846"/>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关于资格的声明函</w:t>
            </w:r>
            <w:r>
              <w:rPr>
                <w:rFonts w:hint="eastAsia" w:ascii="宋体" w:hAnsi="宋体" w:eastAsia="宋体" w:cs="宋体"/>
                <w:color w:val="000000"/>
                <w:sz w:val="24"/>
                <w:szCs w:val="24"/>
                <w:highlight w:val="none"/>
              </w:rPr>
            </w:r>
            <w:r/>
          </w:p>
        </w:tc>
        <w:tc>
          <w:tcPr>
            <w:tcW w:w="5234" w:type="dxa"/>
            <w:vAlign w:val="center"/>
            <w:textDirection w:val="lrTb"/>
            <w:noWrap w:val="false"/>
          </w:tcPr>
          <w:p>
            <w:pPr>
              <w:pStyle w:val="846"/>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格式见附件</w:t>
            </w:r>
            <w:r>
              <w:rPr>
                <w:rFonts w:hint="eastAsia" w:ascii="宋体" w:hAnsi="宋体" w:eastAsia="宋体" w:cs="宋体"/>
                <w:color w:val="000000"/>
                <w:sz w:val="24"/>
                <w:szCs w:val="24"/>
                <w:highlight w:val="none"/>
              </w:rPr>
            </w:r>
            <w:r/>
          </w:p>
        </w:tc>
      </w:tr>
      <w:tr>
        <w:trPr>
          <w:trHeight w:val="870"/>
        </w:trPr>
        <w:tc>
          <w:tcPr>
            <w:tcW w:w="649" w:type="dxa"/>
            <w:vAlign w:val="center"/>
            <w:textDirection w:val="lrTb"/>
            <w:noWrap w:val="false"/>
          </w:tcPr>
          <w:p>
            <w:pPr>
              <w:pStyle w:val="846"/>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rPr>
            </w:r>
            <w:r/>
          </w:p>
        </w:tc>
        <w:tc>
          <w:tcPr>
            <w:tcW w:w="3076" w:type="dxa"/>
            <w:vAlign w:val="center"/>
            <w:textDirection w:val="lrTb"/>
            <w:noWrap w:val="false"/>
          </w:tcPr>
          <w:p>
            <w:pPr>
              <w:pStyle w:val="846"/>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具有独立承担民事责任的能力</w:t>
            </w:r>
            <w:r>
              <w:rPr>
                <w:rFonts w:hint="eastAsia" w:ascii="宋体" w:hAnsi="宋体" w:eastAsia="宋体" w:cs="宋体"/>
                <w:color w:val="000000"/>
                <w:sz w:val="24"/>
                <w:szCs w:val="24"/>
                <w:highlight w:val="none"/>
              </w:rPr>
            </w:r>
            <w:r/>
          </w:p>
        </w:tc>
        <w:tc>
          <w:tcPr>
            <w:tcW w:w="5234" w:type="dxa"/>
            <w:vAlign w:val="center"/>
            <w:textDirection w:val="lrTb"/>
            <w:noWrap w:val="false"/>
          </w:tcPr>
          <w:p>
            <w:pPr>
              <w:pStyle w:val="846"/>
              <w:spacing w:line="360" w:lineRule="auto"/>
              <w:tabs>
                <w:tab w:val="left" w:pos="1050"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具有独立承担民事责任能力的投标供应商营业执照或相关部门的登记证明文件扫描件；</w:t>
            </w:r>
            <w:r>
              <w:rPr>
                <w:rFonts w:hint="eastAsia" w:ascii="宋体" w:hAnsi="宋体" w:eastAsia="宋体" w:cs="宋体"/>
                <w:bCs/>
                <w:color w:val="000000"/>
                <w:sz w:val="24"/>
                <w:szCs w:val="24"/>
                <w:highlight w:val="none"/>
              </w:rPr>
            </w:r>
            <w:r/>
          </w:p>
        </w:tc>
      </w:tr>
      <w:tr>
        <w:trPr>
          <w:trHeight w:val="90"/>
        </w:trPr>
        <w:tc>
          <w:tcPr>
            <w:tcW w:w="649" w:type="dxa"/>
            <w:vAlign w:val="center"/>
            <w:textDirection w:val="lrTb"/>
            <w:noWrap w:val="false"/>
          </w:tcPr>
          <w:p>
            <w:pPr>
              <w:pStyle w:val="846"/>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rPr>
            </w:r>
            <w:r/>
          </w:p>
        </w:tc>
        <w:tc>
          <w:tcPr>
            <w:tcW w:w="3076" w:type="dxa"/>
            <w:vAlign w:val="center"/>
            <w:textDirection w:val="lrTb"/>
            <w:noWrap w:val="false"/>
          </w:tcPr>
          <w:p>
            <w:pPr>
              <w:pStyle w:val="846"/>
              <w:jc w:val="center"/>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投标供应商法定代表人授权委托书</w:t>
            </w:r>
            <w:r>
              <w:rPr>
                <w:rFonts w:hint="eastAsia" w:ascii="宋体" w:hAnsi="宋体" w:eastAsia="宋体" w:cs="宋体"/>
                <w:color w:val="000000"/>
                <w:sz w:val="24"/>
                <w:szCs w:val="24"/>
                <w:highlight w:val="none"/>
              </w:rPr>
            </w:r>
            <w:r/>
          </w:p>
        </w:tc>
        <w:tc>
          <w:tcPr>
            <w:tcW w:w="5234" w:type="dxa"/>
            <w:vAlign w:val="center"/>
            <w:textDirection w:val="lrTb"/>
            <w:noWrap w:val="false"/>
          </w:tcPr>
          <w:p>
            <w:pPr>
              <w:pStyle w:val="846"/>
              <w:spacing w:line="360" w:lineRule="auto"/>
              <w:tabs>
                <w:tab w:val="left" w:pos="1050" w:leader="none"/>
              </w:tabs>
              <w:rPr>
                <w:rFonts w:hint="eastAsia" w:ascii="宋体" w:hAnsi="宋体" w:eastAsia="宋体" w:cs="宋体"/>
                <w:bCs/>
                <w:color w:val="000000"/>
                <w:sz w:val="24"/>
                <w:szCs w:val="24"/>
                <w:highlight w:val="none"/>
              </w:rPr>
            </w:pPr>
            <w:r>
              <w:rPr>
                <w:rFonts w:hint="eastAsia" w:ascii="宋体" w:hAnsi="宋体" w:eastAsia="宋体" w:cs="宋体"/>
                <w:b/>
                <w:bCs/>
                <w:color w:val="000000"/>
                <w:sz w:val="24"/>
                <w:szCs w:val="24"/>
                <w:highlight w:val="none"/>
              </w:rPr>
              <w:t xml:space="preserve">法定代表人亲自参与投标的除外，格式见附件</w:t>
            </w:r>
            <w:r>
              <w:rPr>
                <w:rFonts w:hint="eastAsia" w:ascii="宋体" w:hAnsi="宋体" w:eastAsia="宋体" w:cs="宋体"/>
                <w:bCs/>
                <w:color w:val="000000"/>
                <w:sz w:val="24"/>
                <w:szCs w:val="24"/>
                <w:highlight w:val="none"/>
              </w:rPr>
            </w:r>
            <w:r/>
          </w:p>
        </w:tc>
      </w:tr>
      <w:tr>
        <w:trPr>
          <w:trHeight w:val="644"/>
        </w:trPr>
        <w:tc>
          <w:tcPr>
            <w:tcW w:w="649" w:type="dxa"/>
            <w:vAlign w:val="center"/>
            <w:textDirection w:val="lrTb"/>
            <w:noWrap w:val="false"/>
          </w:tcPr>
          <w:p>
            <w:pPr>
              <w:pStyle w:val="846"/>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rPr>
                <w:rFonts w:hint="eastAsia" w:ascii="宋体" w:hAnsi="宋体" w:eastAsia="宋体" w:cs="宋体"/>
                <w:color w:val="000000"/>
                <w:sz w:val="24"/>
                <w:szCs w:val="24"/>
                <w:highlight w:val="none"/>
              </w:rPr>
            </w:r>
            <w:r/>
          </w:p>
        </w:tc>
        <w:tc>
          <w:tcPr>
            <w:tcW w:w="3076" w:type="dxa"/>
            <w:vAlign w:val="center"/>
            <w:textDirection w:val="lrTb"/>
            <w:noWrap w:val="false"/>
          </w:tcPr>
          <w:p>
            <w:pPr>
              <w:pStyle w:val="846"/>
              <w:jc w:val="center"/>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投标供应商法定代表人身份证扫描件</w:t>
            </w:r>
            <w:r>
              <w:rPr>
                <w:rFonts w:hint="eastAsia" w:ascii="宋体" w:hAnsi="宋体" w:eastAsia="宋体" w:cs="宋体"/>
                <w:color w:val="000000"/>
                <w:sz w:val="24"/>
                <w:szCs w:val="24"/>
                <w:highlight w:val="none"/>
              </w:rPr>
            </w:r>
            <w:r/>
          </w:p>
        </w:tc>
        <w:tc>
          <w:tcPr>
            <w:tcW w:w="5234" w:type="dxa"/>
            <w:vAlign w:val="center"/>
            <w:textDirection w:val="lrTb"/>
            <w:noWrap w:val="false"/>
          </w:tcPr>
          <w:p>
            <w:pPr>
              <w:pStyle w:val="846"/>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身份证应为正、反面</w:t>
            </w:r>
            <w:r>
              <w:rPr>
                <w:rFonts w:hint="eastAsia" w:ascii="宋体" w:hAnsi="宋体" w:eastAsia="宋体" w:cs="宋体"/>
                <w:bCs/>
                <w:color w:val="000000"/>
                <w:sz w:val="24"/>
                <w:szCs w:val="24"/>
                <w:highlight w:val="none"/>
              </w:rPr>
            </w:r>
            <w:r/>
          </w:p>
        </w:tc>
      </w:tr>
      <w:tr>
        <w:trPr>
          <w:trHeight w:val="644"/>
        </w:trPr>
        <w:tc>
          <w:tcPr>
            <w:tcW w:w="649" w:type="dxa"/>
            <w:vAlign w:val="center"/>
            <w:textDirection w:val="lrTb"/>
            <w:noWrap w:val="false"/>
          </w:tcPr>
          <w:p>
            <w:pPr>
              <w:pStyle w:val="846"/>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w:t>
            </w:r>
            <w:r>
              <w:rPr>
                <w:rFonts w:hint="eastAsia" w:ascii="宋体" w:hAnsi="宋体" w:eastAsia="宋体" w:cs="宋体"/>
                <w:color w:val="000000"/>
                <w:sz w:val="24"/>
                <w:szCs w:val="24"/>
                <w:highlight w:val="none"/>
              </w:rPr>
            </w:r>
            <w:r/>
          </w:p>
        </w:tc>
        <w:tc>
          <w:tcPr>
            <w:tcW w:w="3076" w:type="dxa"/>
            <w:vAlign w:val="center"/>
            <w:textDirection w:val="lrTb"/>
            <w:noWrap w:val="false"/>
          </w:tcPr>
          <w:p>
            <w:pPr>
              <w:pStyle w:val="846"/>
              <w:jc w:val="center"/>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投标供应商法定代表人授权代表身份证扫描件</w:t>
            </w:r>
            <w:r>
              <w:rPr>
                <w:rFonts w:hint="eastAsia" w:ascii="宋体" w:hAnsi="宋体" w:eastAsia="宋体" w:cs="宋体"/>
                <w:color w:val="000000"/>
                <w:sz w:val="24"/>
                <w:szCs w:val="24"/>
                <w:highlight w:val="none"/>
              </w:rPr>
            </w:r>
            <w:r/>
          </w:p>
        </w:tc>
        <w:tc>
          <w:tcPr>
            <w:tcW w:w="5234" w:type="dxa"/>
            <w:vAlign w:val="center"/>
            <w:textDirection w:val="lrTb"/>
            <w:noWrap w:val="false"/>
          </w:tcPr>
          <w:p>
            <w:pPr>
              <w:pStyle w:val="846"/>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身份证应为正、反面，法定代表人亲自参加投标的除外</w:t>
            </w:r>
            <w:r>
              <w:rPr>
                <w:rFonts w:hint="eastAsia" w:ascii="宋体" w:hAnsi="宋体" w:eastAsia="宋体" w:cs="宋体"/>
                <w:bCs/>
                <w:color w:val="000000"/>
                <w:sz w:val="24"/>
                <w:szCs w:val="24"/>
                <w:highlight w:val="none"/>
              </w:rPr>
            </w:r>
            <w:r/>
          </w:p>
        </w:tc>
      </w:tr>
      <w:tr>
        <w:trPr>
          <w:trHeight w:val="1280"/>
        </w:trPr>
        <w:tc>
          <w:tcPr>
            <w:tcW w:w="649" w:type="dxa"/>
            <w:vAlign w:val="center"/>
            <w:textDirection w:val="lrTb"/>
            <w:noWrap w:val="false"/>
          </w:tcPr>
          <w:p>
            <w:pPr>
              <w:pStyle w:val="846"/>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w:t>
            </w:r>
            <w:r>
              <w:rPr>
                <w:rFonts w:hint="eastAsia" w:ascii="宋体" w:hAnsi="宋体" w:eastAsia="宋体" w:cs="宋体"/>
                <w:color w:val="000000"/>
                <w:sz w:val="24"/>
                <w:szCs w:val="24"/>
                <w:highlight w:val="none"/>
              </w:rPr>
            </w:r>
            <w:r/>
          </w:p>
        </w:tc>
        <w:tc>
          <w:tcPr>
            <w:tcW w:w="3076" w:type="dxa"/>
            <w:vAlign w:val="center"/>
            <w:textDirection w:val="lrTb"/>
            <w:noWrap w:val="false"/>
          </w:tcPr>
          <w:p>
            <w:pPr>
              <w:pStyle w:val="846"/>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具有良好的商业信誉和健全的财务会计制度</w:t>
            </w:r>
            <w:r>
              <w:rPr>
                <w:rFonts w:hint="eastAsia" w:ascii="宋体" w:hAnsi="宋体" w:eastAsia="宋体" w:cs="宋体"/>
                <w:color w:val="000000"/>
                <w:sz w:val="24"/>
                <w:szCs w:val="24"/>
                <w:highlight w:val="none"/>
              </w:rPr>
            </w:r>
            <w:r/>
          </w:p>
        </w:tc>
        <w:tc>
          <w:tcPr>
            <w:tcW w:w="5234" w:type="dxa"/>
            <w:vAlign w:val="center"/>
            <w:textDirection w:val="lrTb"/>
            <w:noWrap w:val="false"/>
          </w:tcPr>
          <w:p>
            <w:pPr>
              <w:pStyle w:val="846"/>
              <w:tabs>
                <w:tab w:val="left" w:pos="1050"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投标供应商近三个月中任意一个月份（不含开标当月）的财务状况报告（资产负债表和利润表）或由会计师事务所出具的近两年中任意一个年度的审计报告和所附已审财务报告扫描件，新成立的公司（成立不满三个自然月的公司、企业）除外</w:t>
            </w:r>
            <w:r>
              <w:rPr>
                <w:rFonts w:hint="eastAsia" w:ascii="宋体" w:hAnsi="宋体" w:eastAsia="宋体" w:cs="宋体"/>
                <w:bCs/>
                <w:color w:val="000000"/>
                <w:sz w:val="24"/>
                <w:szCs w:val="24"/>
                <w:highlight w:val="none"/>
              </w:rPr>
            </w:r>
            <w:r/>
          </w:p>
        </w:tc>
      </w:tr>
      <w:tr>
        <w:trPr>
          <w:trHeight w:val="951"/>
        </w:trPr>
        <w:tc>
          <w:tcPr>
            <w:tcW w:w="649" w:type="dxa"/>
            <w:vAlign w:val="center"/>
            <w:textDirection w:val="lrTb"/>
            <w:noWrap w:val="false"/>
          </w:tcPr>
          <w:p>
            <w:pPr>
              <w:pStyle w:val="846"/>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w:t>
            </w:r>
            <w:r>
              <w:rPr>
                <w:rFonts w:hint="eastAsia" w:ascii="宋体" w:hAnsi="宋体" w:eastAsia="宋体" w:cs="宋体"/>
                <w:color w:val="000000"/>
                <w:sz w:val="24"/>
                <w:szCs w:val="24"/>
                <w:highlight w:val="none"/>
              </w:rPr>
            </w:r>
            <w:r/>
          </w:p>
        </w:tc>
        <w:tc>
          <w:tcPr>
            <w:tcW w:w="3076" w:type="dxa"/>
            <w:vAlign w:val="center"/>
            <w:textDirection w:val="lrTb"/>
            <w:noWrap w:val="false"/>
          </w:tcPr>
          <w:p>
            <w:pPr>
              <w:pStyle w:val="846"/>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具有依法缴纳税收的良好记录</w:t>
            </w:r>
            <w:r>
              <w:rPr>
                <w:rFonts w:hint="eastAsia" w:ascii="宋体" w:hAnsi="宋体" w:eastAsia="宋体" w:cs="宋体"/>
                <w:color w:val="000000"/>
                <w:sz w:val="24"/>
                <w:szCs w:val="24"/>
                <w:highlight w:val="none"/>
              </w:rPr>
            </w:r>
            <w:r/>
          </w:p>
        </w:tc>
        <w:tc>
          <w:tcPr>
            <w:tcW w:w="5234" w:type="dxa"/>
            <w:vAlign w:val="top"/>
            <w:textDirection w:val="lrTb"/>
            <w:noWrap w:val="false"/>
          </w:tcPr>
          <w:p>
            <w:pPr>
              <w:pStyle w:val="846"/>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投标供应商近三个月中任意一个月份（不含开标当月）的依法缴纳税收的相关材料（提供相关主管部门证明或银行代扣证明）扫描件，若供应商无需依法缴纳税收，请提供纳税申报表</w:t>
            </w:r>
            <w:r>
              <w:rPr>
                <w:rFonts w:hint="eastAsia" w:ascii="宋体" w:hAnsi="宋体" w:eastAsia="宋体" w:cs="宋体"/>
                <w:color w:val="000000"/>
                <w:sz w:val="24"/>
                <w:szCs w:val="24"/>
                <w:highlight w:val="none"/>
              </w:rPr>
            </w:r>
            <w:r/>
          </w:p>
        </w:tc>
      </w:tr>
      <w:tr>
        <w:trPr>
          <w:trHeight w:val="943"/>
        </w:trPr>
        <w:tc>
          <w:tcPr>
            <w:tcW w:w="649" w:type="dxa"/>
            <w:vAlign w:val="center"/>
            <w:textDirection w:val="lrTb"/>
            <w:noWrap w:val="false"/>
          </w:tcPr>
          <w:p>
            <w:pPr>
              <w:pStyle w:val="846"/>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w:t>
            </w:r>
            <w:r>
              <w:rPr>
                <w:rFonts w:hint="eastAsia" w:ascii="宋体" w:hAnsi="宋体" w:eastAsia="宋体" w:cs="宋体"/>
                <w:color w:val="000000"/>
                <w:sz w:val="24"/>
                <w:szCs w:val="24"/>
                <w:highlight w:val="none"/>
              </w:rPr>
            </w:r>
            <w:r/>
          </w:p>
        </w:tc>
        <w:tc>
          <w:tcPr>
            <w:tcW w:w="3076" w:type="dxa"/>
            <w:vAlign w:val="center"/>
            <w:textDirection w:val="lrTb"/>
            <w:noWrap w:val="false"/>
          </w:tcPr>
          <w:p>
            <w:pPr>
              <w:pStyle w:val="846"/>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具有依法缴纳社会保障资金的良好记录</w:t>
            </w:r>
            <w:r>
              <w:rPr>
                <w:rFonts w:hint="eastAsia" w:ascii="宋体" w:hAnsi="宋体" w:eastAsia="宋体" w:cs="宋体"/>
                <w:color w:val="000000"/>
                <w:sz w:val="24"/>
                <w:szCs w:val="24"/>
                <w:highlight w:val="none"/>
              </w:rPr>
            </w:r>
            <w:r/>
          </w:p>
        </w:tc>
        <w:tc>
          <w:tcPr>
            <w:tcW w:w="5234" w:type="dxa"/>
            <w:vAlign w:val="top"/>
            <w:textDirection w:val="lrTb"/>
            <w:noWrap w:val="false"/>
          </w:tcPr>
          <w:p>
            <w:pPr>
              <w:pStyle w:val="846"/>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投标供应商近三个月中任意一个月份（不含开标当月）的依法缴纳社会保障资金的相关材料（提供相关主管部门证明或银行代扣证明）扫描件，新成立的公司（成立不满三个自然月的公司、企业）除外</w:t>
            </w:r>
            <w:r>
              <w:rPr>
                <w:rFonts w:hint="eastAsia" w:ascii="宋体" w:hAnsi="宋体" w:eastAsia="宋体" w:cs="宋体"/>
                <w:color w:val="000000"/>
                <w:sz w:val="24"/>
                <w:szCs w:val="24"/>
                <w:highlight w:val="none"/>
              </w:rPr>
            </w:r>
            <w:r/>
          </w:p>
        </w:tc>
      </w:tr>
      <w:tr>
        <w:trPr>
          <w:trHeight w:val="602"/>
        </w:trPr>
        <w:tc>
          <w:tcPr>
            <w:tcW w:w="649" w:type="dxa"/>
            <w:vAlign w:val="center"/>
            <w:textDirection w:val="lrTb"/>
            <w:noWrap w:val="false"/>
          </w:tcPr>
          <w:p>
            <w:pPr>
              <w:pStyle w:val="846"/>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w:t>
            </w:r>
            <w:r>
              <w:rPr>
                <w:rFonts w:hint="eastAsia" w:ascii="宋体" w:hAnsi="宋体" w:eastAsia="宋体" w:cs="宋体"/>
                <w:color w:val="000000"/>
                <w:sz w:val="24"/>
                <w:szCs w:val="24"/>
                <w:highlight w:val="none"/>
              </w:rPr>
            </w:r>
            <w:r/>
          </w:p>
        </w:tc>
        <w:tc>
          <w:tcPr>
            <w:tcW w:w="3076" w:type="dxa"/>
            <w:vAlign w:val="center"/>
            <w:textDirection w:val="lrTb"/>
            <w:noWrap w:val="false"/>
          </w:tcPr>
          <w:p>
            <w:pPr>
              <w:pStyle w:val="846"/>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承诺书</w:t>
            </w:r>
            <w:r>
              <w:rPr>
                <w:rFonts w:hint="eastAsia" w:ascii="宋体" w:hAnsi="宋体" w:eastAsia="宋体" w:cs="宋体"/>
                <w:color w:val="000000"/>
                <w:sz w:val="24"/>
                <w:szCs w:val="24"/>
                <w:highlight w:val="none"/>
              </w:rPr>
            </w:r>
            <w:r/>
          </w:p>
        </w:tc>
        <w:tc>
          <w:tcPr>
            <w:tcW w:w="5234" w:type="dxa"/>
            <w:vAlign w:val="center"/>
            <w:textDirection w:val="lrTb"/>
            <w:noWrap w:val="false"/>
          </w:tcPr>
          <w:p>
            <w:pPr>
              <w:pStyle w:val="846"/>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格式见附件</w:t>
            </w:r>
            <w:r>
              <w:rPr>
                <w:rFonts w:hint="eastAsia" w:ascii="宋体" w:hAnsi="宋体" w:eastAsia="宋体" w:cs="宋体"/>
                <w:color w:val="000000"/>
                <w:sz w:val="24"/>
                <w:szCs w:val="24"/>
                <w:highlight w:val="none"/>
              </w:rPr>
            </w:r>
            <w:r/>
          </w:p>
        </w:tc>
      </w:tr>
      <w:tr>
        <w:trPr>
          <w:trHeight w:val="747"/>
        </w:trPr>
        <w:tc>
          <w:tcPr>
            <w:tcW w:w="649" w:type="dxa"/>
            <w:vAlign w:val="center"/>
            <w:textDirection w:val="lrTb"/>
            <w:noWrap w:val="false"/>
          </w:tcPr>
          <w:p>
            <w:pPr>
              <w:pStyle w:val="846"/>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w:t>
            </w:r>
            <w:r>
              <w:rPr>
                <w:rFonts w:hint="eastAsia" w:ascii="宋体" w:hAnsi="宋体" w:eastAsia="宋体" w:cs="宋体"/>
                <w:color w:val="000000"/>
                <w:sz w:val="24"/>
                <w:szCs w:val="24"/>
                <w:highlight w:val="none"/>
              </w:rPr>
            </w:r>
            <w:r/>
          </w:p>
        </w:tc>
        <w:tc>
          <w:tcPr>
            <w:tcW w:w="3076" w:type="dxa"/>
            <w:vAlign w:val="center"/>
            <w:textDirection w:val="lrTb"/>
            <w:noWrap w:val="false"/>
          </w:tcPr>
          <w:p>
            <w:pPr>
              <w:pStyle w:val="846"/>
              <w:jc w:val="center"/>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落实政府采购政策需满足的资格要求</w:t>
            </w:r>
            <w:r>
              <w:rPr>
                <w:rFonts w:hint="eastAsia" w:ascii="宋体" w:hAnsi="宋体" w:eastAsia="宋体" w:cs="宋体"/>
                <w:color w:val="000000"/>
                <w:sz w:val="24"/>
                <w:szCs w:val="24"/>
                <w:highlight w:val="none"/>
              </w:rPr>
            </w:r>
            <w:r/>
          </w:p>
        </w:tc>
        <w:tc>
          <w:tcPr>
            <w:tcW w:w="5234" w:type="dxa"/>
            <w:vAlign w:val="center"/>
            <w:textDirection w:val="lrTb"/>
            <w:noWrap w:val="false"/>
          </w:tcPr>
          <w:p>
            <w:pPr>
              <w:pStyle w:val="846"/>
              <w:jc w:val="left"/>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投标供应商为小微企业/监狱、戒毒企业/残疾人福利企业，小微企业须符合中小微企业划分标准（《工信部联企业[2011]300号》）规定，提供《中小企业声明函》，残疾人福利企业提供《残疾人福利性单位声明函》（格式详见格式），监狱企业由省级以上监狱管理局、戒毒管理局出具的属于监狱企业的证明文件。</w:t>
            </w:r>
            <w:r>
              <w:rPr>
                <w:rFonts w:hint="eastAsia" w:ascii="宋体" w:hAnsi="宋体" w:eastAsia="宋体" w:cs="宋体"/>
                <w:color w:val="000000"/>
                <w:sz w:val="24"/>
                <w:szCs w:val="24"/>
                <w:highlight w:val="none"/>
              </w:rPr>
            </w:r>
            <w:r/>
          </w:p>
        </w:tc>
      </w:tr>
      <w:tr>
        <w:trPr>
          <w:trHeight w:val="602"/>
        </w:trPr>
        <w:tc>
          <w:tcPr>
            <w:tcW w:w="649" w:type="dxa"/>
            <w:vAlign w:val="center"/>
            <w:textDirection w:val="lrTb"/>
            <w:noWrap w:val="false"/>
          </w:tcPr>
          <w:p>
            <w:pPr>
              <w:pStyle w:val="846"/>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w:t>
            </w:r>
            <w:r>
              <w:rPr>
                <w:rFonts w:hint="eastAsia" w:ascii="宋体" w:hAnsi="宋体" w:eastAsia="宋体" w:cs="宋体"/>
                <w:color w:val="000000"/>
                <w:sz w:val="24"/>
                <w:szCs w:val="24"/>
                <w:highlight w:val="none"/>
              </w:rPr>
            </w:r>
            <w:r/>
          </w:p>
        </w:tc>
        <w:tc>
          <w:tcPr>
            <w:tcW w:w="3076" w:type="dxa"/>
            <w:vAlign w:val="center"/>
            <w:textDirection w:val="lrTb"/>
            <w:noWrap w:val="false"/>
          </w:tcPr>
          <w:p>
            <w:pPr>
              <w:pStyle w:val="846"/>
              <w:jc w:val="center"/>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特定资格要求</w:t>
            </w:r>
            <w:r>
              <w:rPr>
                <w:rFonts w:hint="eastAsia" w:ascii="宋体" w:hAnsi="宋体" w:eastAsia="宋体" w:cs="宋体"/>
                <w:color w:val="000000"/>
                <w:sz w:val="24"/>
                <w:szCs w:val="24"/>
                <w:highlight w:val="none"/>
              </w:rPr>
            </w:r>
            <w:r/>
          </w:p>
        </w:tc>
        <w:tc>
          <w:tcPr>
            <w:tcW w:w="5234" w:type="dxa"/>
            <w:vAlign w:val="center"/>
            <w:textDirection w:val="lrTb"/>
            <w:noWrap w:val="false"/>
          </w:tcPr>
          <w:p>
            <w:pPr>
              <w:pStyle w:val="846"/>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供应商具有省级公安厅核发的《保安服务许可证》资格证书（外省保安服务企业须已在无锡市保安主管部门备案）</w:t>
            </w:r>
            <w:r>
              <w:rPr>
                <w:rFonts w:hint="eastAsia" w:ascii="宋体" w:hAnsi="宋体" w:eastAsia="宋体" w:cs="宋体"/>
                <w:color w:val="000000"/>
                <w:sz w:val="24"/>
                <w:szCs w:val="24"/>
                <w:highlight w:val="none"/>
              </w:rPr>
            </w:r>
            <w:r/>
          </w:p>
        </w:tc>
      </w:tr>
      <w:tr>
        <w:trPr>
          <w:trHeight w:val="1599"/>
        </w:trPr>
        <w:tc>
          <w:tcPr>
            <w:tcW w:w="649" w:type="dxa"/>
            <w:vAlign w:val="center"/>
            <w:textDirection w:val="lrTb"/>
            <w:noWrap w:val="false"/>
          </w:tcPr>
          <w:p>
            <w:pPr>
              <w:pStyle w:val="846"/>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w:t>
            </w:r>
            <w:r>
              <w:rPr>
                <w:rFonts w:hint="eastAsia" w:ascii="宋体" w:hAnsi="宋体" w:eastAsia="宋体" w:cs="宋体"/>
                <w:color w:val="000000"/>
                <w:sz w:val="24"/>
                <w:szCs w:val="24"/>
                <w:highlight w:val="none"/>
              </w:rPr>
            </w:r>
            <w:r/>
          </w:p>
        </w:tc>
        <w:tc>
          <w:tcPr>
            <w:tcW w:w="3076" w:type="dxa"/>
            <w:vAlign w:val="center"/>
            <w:textDirection w:val="lrTb"/>
            <w:noWrap w:val="false"/>
          </w:tcPr>
          <w:p>
            <w:pPr>
              <w:pStyle w:val="846"/>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信用记录</w:t>
            </w:r>
            <w:r>
              <w:rPr>
                <w:rFonts w:hint="eastAsia" w:ascii="宋体" w:hAnsi="宋体" w:eastAsia="宋体" w:cs="宋体"/>
                <w:color w:val="000000"/>
                <w:sz w:val="24"/>
                <w:szCs w:val="24"/>
                <w:highlight w:val="none"/>
              </w:rPr>
            </w:r>
            <w:r/>
          </w:p>
        </w:tc>
        <w:tc>
          <w:tcPr>
            <w:tcW w:w="5234" w:type="dxa"/>
            <w:vAlign w:val="top"/>
            <w:textDirection w:val="lrTb"/>
            <w:noWrap w:val="false"/>
          </w:tcPr>
          <w:p>
            <w:pPr>
              <w:pStyle w:val="84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供应商未被列入“信用中国”网站（www.creditchina.gov.cn）“失信被执行人或重大税收违法失信主体或政府采购严重违法失信行为”记录名单；不处于中国政府采购网（www.ccgp.gov.cn）“政府采购严重违法失信行为信息记录”中的禁止参加政府采购活动期间。（有上述处罚记录但处罚期已届满的，视为无记录，以代理机构评标当日查询结果为准）。</w:t>
            </w:r>
            <w:r>
              <w:rPr>
                <w:rFonts w:hint="eastAsia" w:ascii="宋体" w:hAnsi="宋体" w:eastAsia="宋体" w:cs="宋体"/>
                <w:color w:val="000000"/>
                <w:sz w:val="24"/>
                <w:szCs w:val="24"/>
                <w:highlight w:val="none"/>
              </w:rPr>
            </w:r>
            <w:r/>
          </w:p>
        </w:tc>
      </w:tr>
      <w:tr>
        <w:trPr>
          <w:trHeight w:val="627"/>
        </w:trPr>
        <w:tc>
          <w:tcPr>
            <w:tcW w:w="649" w:type="dxa"/>
            <w:vAlign w:val="center"/>
            <w:textDirection w:val="lrTb"/>
            <w:noWrap w:val="false"/>
          </w:tcPr>
          <w:p>
            <w:pPr>
              <w:pStyle w:val="846"/>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w:t>
            </w:r>
            <w:r>
              <w:rPr>
                <w:rFonts w:hint="eastAsia" w:ascii="宋体" w:hAnsi="宋体" w:eastAsia="宋体" w:cs="宋体"/>
                <w:color w:val="000000"/>
                <w:sz w:val="24"/>
                <w:szCs w:val="24"/>
                <w:highlight w:val="none"/>
              </w:rPr>
            </w:r>
            <w:r/>
          </w:p>
        </w:tc>
        <w:tc>
          <w:tcPr>
            <w:tcW w:w="3076" w:type="dxa"/>
            <w:vAlign w:val="center"/>
            <w:textDirection w:val="lrTb"/>
            <w:noWrap w:val="false"/>
          </w:tcPr>
          <w:p>
            <w:pPr>
              <w:pStyle w:val="846"/>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关于联合体投标</w:t>
            </w:r>
            <w:r>
              <w:rPr>
                <w:rFonts w:hint="eastAsia" w:ascii="宋体" w:hAnsi="宋体" w:eastAsia="宋体" w:cs="宋体"/>
                <w:color w:val="000000"/>
                <w:sz w:val="24"/>
                <w:szCs w:val="24"/>
                <w:highlight w:val="none"/>
              </w:rPr>
            </w:r>
            <w:r/>
          </w:p>
        </w:tc>
        <w:tc>
          <w:tcPr>
            <w:tcW w:w="5234" w:type="dxa"/>
            <w:vAlign w:val="center"/>
            <w:textDirection w:val="lrTb"/>
            <w:noWrap w:val="false"/>
          </w:tcPr>
          <w:p>
            <w:pPr>
              <w:pStyle w:val="846"/>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本项目不接受联合体投标；不允许分包、转包。</w:t>
            </w:r>
            <w:r>
              <w:rPr>
                <w:rFonts w:hint="eastAsia" w:ascii="宋体" w:hAnsi="宋体" w:eastAsia="宋体" w:cs="宋体"/>
                <w:color w:val="000000"/>
                <w:sz w:val="24"/>
                <w:szCs w:val="24"/>
                <w:highlight w:val="none"/>
              </w:rPr>
            </w:r>
            <w:r/>
          </w:p>
        </w:tc>
      </w:tr>
    </w:tbl>
    <w:p>
      <w:pPr>
        <w:pStyle w:val="846"/>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特别提醒：资格审查不合格的投标供应商的投标文件不进入后续评审。</w:t>
      </w:r>
      <w:r>
        <w:rPr>
          <w:rFonts w:hint="eastAsia" w:ascii="宋体" w:hAnsi="宋体" w:eastAsia="宋体" w:cs="宋体"/>
          <w:bCs/>
          <w:color w:val="000000"/>
          <w:sz w:val="24"/>
          <w:szCs w:val="24"/>
          <w:highlight w:val="none"/>
        </w:rPr>
      </w:r>
      <w:r/>
    </w:p>
    <w:p>
      <w:pPr>
        <w:pStyle w:val="846"/>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B．符合性检查。评标委员会依据招标文件的规定，从投标文件的有效性、完整性和对招标文件的响应程度进行审查，以确定是否对招标文件的实质性要求作出响应。</w:t>
      </w:r>
      <w:r>
        <w:rPr>
          <w:rFonts w:hint="eastAsia" w:ascii="宋体" w:hAnsi="宋体" w:eastAsia="宋体" w:cs="宋体"/>
          <w:bCs/>
          <w:color w:val="000000"/>
          <w:sz w:val="24"/>
          <w:szCs w:val="24"/>
          <w:highlight w:val="none"/>
        </w:rPr>
      </w:r>
      <w:r/>
    </w:p>
    <w:p>
      <w:pPr>
        <w:pStyle w:val="846"/>
        <w:jc w:val="center"/>
        <w:spacing w:line="440" w:lineRule="exact"/>
        <w:tabs>
          <w:tab w:val="left" w:pos="480" w:leader="none"/>
        </w:tabs>
        <w:rPr>
          <w:rFonts w:hint="eastAsia" w:ascii="宋体" w:hAnsi="宋体" w:eastAsia="宋体" w:cs="宋体"/>
          <w:b/>
          <w:color w:val="000000"/>
          <w:sz w:val="24"/>
          <w:szCs w:val="24"/>
          <w:highlight w:val="none"/>
        </w:rPr>
        <w:outlineLvl w:val="0"/>
      </w:pPr>
      <w:r/>
      <w:bookmarkStart w:id="19" w:name="_Toc116946315"/>
      <w:r>
        <w:rPr>
          <w:rFonts w:hint="eastAsia" w:ascii="宋体" w:hAnsi="宋体" w:eastAsia="宋体" w:cs="宋体"/>
          <w:b/>
          <w:color w:val="000000"/>
          <w:sz w:val="24"/>
          <w:szCs w:val="24"/>
          <w:highlight w:val="none"/>
        </w:rPr>
        <w:t xml:space="preserve">符合性审查表</w:t>
      </w:r>
      <w:bookmarkEnd w:id="19"/>
      <w:r>
        <w:rPr>
          <w:rFonts w:hint="eastAsia" w:ascii="宋体" w:hAnsi="宋体" w:eastAsia="宋体" w:cs="宋体"/>
          <w:b/>
          <w:color w:val="000000"/>
          <w:sz w:val="24"/>
          <w:szCs w:val="24"/>
          <w:highlight w:val="none"/>
        </w:rPr>
      </w:r>
      <w:r/>
    </w:p>
    <w:tbl>
      <w:tblPr>
        <w:tblW w:w="8918" w:type="dxa"/>
        <w:jc w:val="center"/>
        <w:tblInd w:w="-108"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789"/>
        <w:gridCol w:w="2685"/>
        <w:gridCol w:w="5444"/>
      </w:tblGrid>
      <w:tr>
        <w:trPr>
          <w:trHeight w:val="456"/>
        </w:trPr>
        <w:tc>
          <w:tcPr>
            <w:tcW w:w="789" w:type="dxa"/>
            <w:vAlign w:val="center"/>
            <w:textDirection w:val="lrTb"/>
            <w:noWrap w:val="false"/>
          </w:tcPr>
          <w:p>
            <w:pPr>
              <w:pStyle w:val="846"/>
              <w:jc w:val="center"/>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bidi="ar"/>
              </w:rPr>
              <w:t xml:space="preserve">序号</w:t>
            </w:r>
            <w:r>
              <w:rPr>
                <w:rFonts w:hint="eastAsia" w:ascii="宋体" w:hAnsi="宋体" w:eastAsia="宋体" w:cs="宋体"/>
                <w:b/>
                <w:bCs/>
                <w:color w:val="000000"/>
                <w:sz w:val="24"/>
                <w:szCs w:val="24"/>
                <w:highlight w:val="none"/>
              </w:rPr>
            </w:r>
            <w:r/>
          </w:p>
        </w:tc>
        <w:tc>
          <w:tcPr>
            <w:tcW w:w="2685" w:type="dxa"/>
            <w:vAlign w:val="center"/>
            <w:textDirection w:val="lrTb"/>
            <w:noWrap w:val="false"/>
          </w:tcPr>
          <w:p>
            <w:pPr>
              <w:pStyle w:val="846"/>
              <w:jc w:val="center"/>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bidi="ar"/>
              </w:rPr>
              <w:t xml:space="preserve">评审点要求概况</w:t>
            </w:r>
            <w:r>
              <w:rPr>
                <w:rFonts w:hint="eastAsia" w:ascii="宋体" w:hAnsi="宋体" w:eastAsia="宋体" w:cs="宋体"/>
                <w:b/>
                <w:bCs/>
                <w:color w:val="000000"/>
                <w:sz w:val="24"/>
                <w:szCs w:val="24"/>
                <w:highlight w:val="none"/>
              </w:rPr>
            </w:r>
            <w:r/>
          </w:p>
        </w:tc>
        <w:tc>
          <w:tcPr>
            <w:tcW w:w="5444" w:type="dxa"/>
            <w:vAlign w:val="center"/>
            <w:textDirection w:val="lrTb"/>
            <w:noWrap w:val="false"/>
          </w:tcPr>
          <w:p>
            <w:pPr>
              <w:pStyle w:val="846"/>
              <w:jc w:val="center"/>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bidi="ar"/>
              </w:rPr>
              <w:t xml:space="preserve">评审点具体描述</w:t>
            </w:r>
            <w:r>
              <w:rPr>
                <w:rFonts w:hint="eastAsia" w:ascii="宋体" w:hAnsi="宋体" w:eastAsia="宋体" w:cs="宋体"/>
                <w:b/>
                <w:bCs/>
                <w:color w:val="000000"/>
                <w:sz w:val="24"/>
                <w:szCs w:val="24"/>
                <w:highlight w:val="none"/>
              </w:rPr>
            </w:r>
            <w:r/>
          </w:p>
        </w:tc>
      </w:tr>
      <w:tr>
        <w:trPr>
          <w:trHeight w:val="646"/>
        </w:trPr>
        <w:tc>
          <w:tcPr>
            <w:tcW w:w="789" w:type="dxa"/>
            <w:vAlign w:val="center"/>
            <w:textDirection w:val="lrTb"/>
            <w:noWrap w:val="false"/>
          </w:tcPr>
          <w:p>
            <w:pPr>
              <w:pStyle w:val="846"/>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w:t>
            </w:r>
            <w:r>
              <w:rPr>
                <w:rFonts w:hint="eastAsia" w:ascii="宋体" w:hAnsi="宋体" w:eastAsia="宋体" w:cs="宋体"/>
                <w:color w:val="000000"/>
                <w:sz w:val="24"/>
                <w:szCs w:val="24"/>
                <w:highlight w:val="none"/>
              </w:rPr>
            </w:r>
            <w:r/>
          </w:p>
        </w:tc>
        <w:tc>
          <w:tcPr>
            <w:tcW w:w="2685" w:type="dxa"/>
            <w:vAlign w:val="center"/>
            <w:textDirection w:val="lrTb"/>
            <w:noWrap w:val="false"/>
          </w:tcPr>
          <w:p>
            <w:pPr>
              <w:pStyle w:val="846"/>
              <w:jc w:val="center"/>
              <w:rPr>
                <w:rFonts w:hint="eastAsia" w:ascii="宋体" w:hAnsi="宋体" w:eastAsia="宋体" w:cs="宋体"/>
                <w:b/>
                <w:bCs/>
                <w:color w:val="000000"/>
                <w:sz w:val="24"/>
                <w:szCs w:val="24"/>
                <w:highlight w:val="none"/>
              </w:rPr>
            </w:pPr>
            <w:r>
              <w:rPr>
                <w:rFonts w:hint="eastAsia" w:ascii="宋体" w:hAnsi="宋体" w:eastAsia="宋体" w:cs="宋体"/>
                <w:color w:val="000000"/>
                <w:sz w:val="24"/>
                <w:szCs w:val="24"/>
                <w:highlight w:val="none"/>
                <w:lang w:bidi="ar"/>
              </w:rPr>
              <w:t xml:space="preserve">投标函</w:t>
            </w:r>
            <w:r>
              <w:rPr>
                <w:rFonts w:hint="eastAsia" w:ascii="宋体" w:hAnsi="宋体" w:eastAsia="宋体" w:cs="宋体"/>
                <w:b/>
                <w:bCs/>
                <w:color w:val="000000"/>
                <w:sz w:val="24"/>
                <w:szCs w:val="24"/>
                <w:highlight w:val="none"/>
              </w:rPr>
            </w:r>
            <w:r/>
          </w:p>
        </w:tc>
        <w:tc>
          <w:tcPr>
            <w:tcW w:w="5444" w:type="dxa"/>
            <w:vAlign w:val="center"/>
            <w:textDirection w:val="lrTb"/>
            <w:noWrap w:val="false"/>
          </w:tcPr>
          <w:p>
            <w:pPr>
              <w:pStyle w:val="846"/>
              <w:jc w:val="left"/>
              <w:rPr>
                <w:rFonts w:hint="eastAsia" w:ascii="宋体" w:hAnsi="宋体" w:eastAsia="宋体" w:cs="宋体"/>
                <w:b/>
                <w:bCs/>
                <w:color w:val="000000"/>
                <w:sz w:val="24"/>
                <w:szCs w:val="24"/>
                <w:highlight w:val="none"/>
              </w:rPr>
            </w:pPr>
            <w:r>
              <w:rPr>
                <w:rFonts w:hint="eastAsia" w:ascii="宋体" w:hAnsi="宋体" w:eastAsia="宋体" w:cs="宋体"/>
                <w:color w:val="000000"/>
                <w:sz w:val="24"/>
                <w:szCs w:val="24"/>
                <w:highlight w:val="none"/>
                <w:lang w:bidi="ar"/>
              </w:rPr>
              <w:t xml:space="preserve">按招标文件填写，格式见附件</w:t>
            </w:r>
            <w:r>
              <w:rPr>
                <w:rFonts w:hint="eastAsia" w:ascii="宋体" w:hAnsi="宋体" w:eastAsia="宋体" w:cs="宋体"/>
                <w:b/>
                <w:bCs/>
                <w:color w:val="000000"/>
                <w:sz w:val="24"/>
                <w:szCs w:val="24"/>
                <w:highlight w:val="none"/>
              </w:rPr>
            </w:r>
            <w:r/>
          </w:p>
        </w:tc>
      </w:tr>
      <w:tr>
        <w:trPr>
          <w:trHeight w:val="646"/>
        </w:trPr>
        <w:tc>
          <w:tcPr>
            <w:tcW w:w="789" w:type="dxa"/>
            <w:vAlign w:val="center"/>
            <w:textDirection w:val="lrTb"/>
            <w:noWrap w:val="false"/>
          </w:tcPr>
          <w:p>
            <w:pPr>
              <w:pStyle w:val="846"/>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2</w:t>
            </w:r>
            <w:r>
              <w:rPr>
                <w:rFonts w:hint="eastAsia" w:ascii="宋体" w:hAnsi="宋体" w:eastAsia="宋体" w:cs="宋体"/>
                <w:color w:val="000000"/>
                <w:sz w:val="24"/>
                <w:szCs w:val="24"/>
                <w:highlight w:val="none"/>
              </w:rPr>
            </w:r>
            <w:r/>
          </w:p>
        </w:tc>
        <w:tc>
          <w:tcPr>
            <w:tcW w:w="2685" w:type="dxa"/>
            <w:vAlign w:val="center"/>
            <w:textDirection w:val="lrTb"/>
            <w:noWrap w:val="false"/>
          </w:tcPr>
          <w:p>
            <w:pPr>
              <w:pStyle w:val="846"/>
              <w:jc w:val="center"/>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lang w:bidi="ar"/>
              </w:rPr>
              <w:t xml:space="preserve">开标一览表</w:t>
            </w:r>
            <w:r>
              <w:rPr>
                <w:rFonts w:hint="eastAsia" w:ascii="宋体" w:hAnsi="宋体" w:eastAsia="宋体" w:cs="宋体"/>
                <w:color w:val="000000"/>
                <w:sz w:val="24"/>
                <w:szCs w:val="24"/>
                <w:highlight w:val="none"/>
              </w:rPr>
            </w:r>
            <w:r/>
          </w:p>
        </w:tc>
        <w:tc>
          <w:tcPr>
            <w:tcW w:w="5444" w:type="dxa"/>
            <w:vAlign w:val="center"/>
            <w:textDirection w:val="lrTb"/>
            <w:noWrap w:val="false"/>
          </w:tcPr>
          <w:p>
            <w:pPr>
              <w:pStyle w:val="84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本表无需上传，评审时以苏采云系统自带的开标一览表为准</w:t>
            </w:r>
            <w:r>
              <w:rPr>
                <w:rFonts w:hint="eastAsia" w:ascii="宋体" w:hAnsi="宋体" w:eastAsia="宋体" w:cs="宋体"/>
                <w:color w:val="000000"/>
                <w:sz w:val="24"/>
                <w:szCs w:val="24"/>
                <w:highlight w:val="none"/>
              </w:rPr>
            </w:r>
            <w:r/>
          </w:p>
        </w:tc>
      </w:tr>
      <w:tr>
        <w:trPr>
          <w:trHeight w:val="646"/>
        </w:trPr>
        <w:tc>
          <w:tcPr>
            <w:tcW w:w="789" w:type="dxa"/>
            <w:vAlign w:val="center"/>
            <w:textDirection w:val="lrTb"/>
            <w:noWrap w:val="false"/>
          </w:tcPr>
          <w:p>
            <w:pPr>
              <w:pStyle w:val="846"/>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3</w:t>
            </w:r>
            <w:r>
              <w:rPr>
                <w:rFonts w:hint="eastAsia" w:ascii="宋体" w:hAnsi="宋体" w:eastAsia="宋体" w:cs="宋体"/>
                <w:color w:val="000000"/>
                <w:sz w:val="24"/>
                <w:szCs w:val="24"/>
                <w:highlight w:val="none"/>
              </w:rPr>
            </w:r>
            <w:r/>
          </w:p>
        </w:tc>
        <w:tc>
          <w:tcPr>
            <w:tcW w:w="2685" w:type="dxa"/>
            <w:vAlign w:val="center"/>
            <w:textDirection w:val="lrTb"/>
            <w:noWrap w:val="false"/>
          </w:tcPr>
          <w:p>
            <w:pPr>
              <w:pStyle w:val="846"/>
              <w:jc w:val="center"/>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lang w:bidi="ar"/>
              </w:rPr>
              <w:t xml:space="preserve">报价明细表</w:t>
            </w:r>
            <w:r>
              <w:rPr>
                <w:rFonts w:hint="eastAsia" w:ascii="宋体" w:hAnsi="宋体" w:eastAsia="宋体" w:cs="宋体"/>
                <w:color w:val="000000"/>
                <w:sz w:val="24"/>
                <w:szCs w:val="24"/>
                <w:highlight w:val="none"/>
              </w:rPr>
            </w:r>
            <w:r/>
          </w:p>
        </w:tc>
        <w:tc>
          <w:tcPr>
            <w:tcW w:w="5444" w:type="dxa"/>
            <w:vAlign w:val="center"/>
            <w:textDirection w:val="lrTb"/>
            <w:noWrap w:val="false"/>
          </w:tcPr>
          <w:p>
            <w:pPr>
              <w:pStyle w:val="84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格式见附件</w:t>
            </w:r>
            <w:r>
              <w:rPr>
                <w:rFonts w:hint="eastAsia" w:ascii="宋体" w:hAnsi="宋体" w:eastAsia="宋体" w:cs="宋体"/>
                <w:color w:val="000000"/>
                <w:sz w:val="24"/>
                <w:szCs w:val="24"/>
                <w:highlight w:val="none"/>
              </w:rPr>
            </w:r>
            <w:r/>
          </w:p>
        </w:tc>
      </w:tr>
      <w:tr>
        <w:trPr>
          <w:trHeight w:val="646"/>
        </w:trPr>
        <w:tc>
          <w:tcPr>
            <w:tcW w:w="789" w:type="dxa"/>
            <w:vAlign w:val="center"/>
            <w:textDirection w:val="lrTb"/>
            <w:noWrap w:val="false"/>
          </w:tcPr>
          <w:p>
            <w:pPr>
              <w:pStyle w:val="846"/>
              <w:jc w:val="center"/>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4</w:t>
            </w:r>
            <w:r>
              <w:rPr>
                <w:rFonts w:hint="eastAsia" w:ascii="宋体" w:hAnsi="宋体" w:eastAsia="宋体" w:cs="宋体"/>
                <w:color w:val="000000"/>
                <w:sz w:val="24"/>
                <w:szCs w:val="24"/>
                <w:highlight w:val="none"/>
                <w:lang w:bidi="ar"/>
              </w:rPr>
            </w:r>
            <w:r/>
          </w:p>
        </w:tc>
        <w:tc>
          <w:tcPr>
            <w:tcW w:w="2685" w:type="dxa"/>
            <w:vAlign w:val="center"/>
            <w:textDirection w:val="lrTb"/>
            <w:noWrap w:val="false"/>
          </w:tcPr>
          <w:p>
            <w:pPr>
              <w:pStyle w:val="846"/>
              <w:jc w:val="center"/>
              <w:rPr>
                <w:rFonts w:hint="eastAsia" w:ascii="宋体" w:hAnsi="宋体" w:eastAsia="宋体" w:cs="宋体"/>
                <w:bCs/>
                <w:color w:val="000000"/>
                <w:sz w:val="24"/>
                <w:szCs w:val="24"/>
                <w:highlight w:val="none"/>
                <w:lang w:bidi="ar"/>
              </w:rPr>
            </w:pPr>
            <w:r>
              <w:rPr>
                <w:rFonts w:hint="eastAsia" w:ascii="宋体" w:hAnsi="宋体" w:eastAsia="宋体" w:cs="宋体"/>
                <w:bCs/>
                <w:color w:val="000000"/>
                <w:sz w:val="24"/>
                <w:szCs w:val="24"/>
                <w:highlight w:val="none"/>
                <w:lang w:bidi="ar"/>
              </w:rPr>
              <w:t xml:space="preserve">安全服务承诺责任书</w:t>
            </w:r>
            <w:r>
              <w:rPr>
                <w:rFonts w:hint="eastAsia" w:ascii="宋体" w:hAnsi="宋体" w:eastAsia="宋体" w:cs="宋体"/>
                <w:bCs/>
                <w:color w:val="000000"/>
                <w:sz w:val="24"/>
                <w:szCs w:val="24"/>
                <w:highlight w:val="none"/>
                <w:lang w:bidi="ar"/>
              </w:rPr>
            </w:r>
            <w:r/>
          </w:p>
        </w:tc>
        <w:tc>
          <w:tcPr>
            <w:tcW w:w="5444" w:type="dxa"/>
            <w:vAlign w:val="center"/>
            <w:textDirection w:val="lrTb"/>
            <w:noWrap w:val="false"/>
          </w:tcPr>
          <w:p>
            <w:pPr>
              <w:pStyle w:val="846"/>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按招标文件填写，格式见附件</w:t>
            </w:r>
            <w:r>
              <w:rPr>
                <w:rFonts w:hint="eastAsia" w:ascii="宋体" w:hAnsi="宋体" w:eastAsia="宋体" w:cs="宋体"/>
                <w:color w:val="000000"/>
                <w:sz w:val="24"/>
                <w:szCs w:val="24"/>
                <w:highlight w:val="none"/>
                <w:lang w:bidi="ar"/>
              </w:rPr>
            </w:r>
            <w:r/>
          </w:p>
        </w:tc>
      </w:tr>
      <w:tr>
        <w:trPr>
          <w:trHeight w:val="646"/>
        </w:trPr>
        <w:tc>
          <w:tcPr>
            <w:tcW w:w="789" w:type="dxa"/>
            <w:vAlign w:val="center"/>
            <w:textDirection w:val="lrTb"/>
            <w:noWrap w:val="false"/>
          </w:tcPr>
          <w:p>
            <w:pPr>
              <w:pStyle w:val="846"/>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5</w:t>
            </w:r>
            <w:r>
              <w:rPr>
                <w:rFonts w:hint="eastAsia" w:ascii="宋体" w:hAnsi="宋体" w:eastAsia="宋体" w:cs="宋体"/>
                <w:color w:val="000000"/>
                <w:sz w:val="24"/>
                <w:szCs w:val="24"/>
                <w:highlight w:val="none"/>
              </w:rPr>
            </w:r>
            <w:r/>
          </w:p>
        </w:tc>
        <w:tc>
          <w:tcPr>
            <w:tcW w:w="2685" w:type="dxa"/>
            <w:vAlign w:val="center"/>
            <w:textDirection w:val="lrTb"/>
            <w:noWrap w:val="false"/>
          </w:tcPr>
          <w:p>
            <w:pPr>
              <w:pStyle w:val="846"/>
              <w:jc w:val="cente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bidi="ar"/>
              </w:rPr>
              <w:t xml:space="preserve">投标偏离表</w:t>
            </w:r>
            <w:r>
              <w:rPr>
                <w:rFonts w:hint="eastAsia" w:ascii="宋体" w:hAnsi="宋体" w:eastAsia="宋体" w:cs="宋体"/>
                <w:bCs/>
                <w:color w:val="000000"/>
                <w:sz w:val="24"/>
                <w:szCs w:val="24"/>
                <w:highlight w:val="none"/>
              </w:rPr>
            </w:r>
            <w:r/>
          </w:p>
        </w:tc>
        <w:tc>
          <w:tcPr>
            <w:tcW w:w="5444" w:type="dxa"/>
            <w:vAlign w:val="center"/>
            <w:textDirection w:val="lrTb"/>
            <w:noWrap w:val="false"/>
          </w:tcPr>
          <w:p>
            <w:pPr>
              <w:pStyle w:val="84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按招标文件填写，格式见附件</w:t>
            </w:r>
            <w:r>
              <w:rPr>
                <w:rFonts w:hint="eastAsia" w:ascii="宋体" w:hAnsi="宋体" w:eastAsia="宋体" w:cs="宋体"/>
                <w:color w:val="000000"/>
                <w:sz w:val="24"/>
                <w:szCs w:val="24"/>
                <w:highlight w:val="none"/>
              </w:rPr>
            </w:r>
            <w:r/>
          </w:p>
        </w:tc>
      </w:tr>
      <w:tr>
        <w:trPr>
          <w:trHeight w:val="646"/>
        </w:trPr>
        <w:tc>
          <w:tcPr>
            <w:tcW w:w="789" w:type="dxa"/>
            <w:vAlign w:val="center"/>
            <w:textDirection w:val="lrTb"/>
            <w:noWrap w:val="false"/>
          </w:tcPr>
          <w:p>
            <w:pPr>
              <w:pStyle w:val="846"/>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6</w:t>
            </w:r>
            <w:r>
              <w:rPr>
                <w:rFonts w:hint="eastAsia" w:ascii="宋体" w:hAnsi="宋体" w:eastAsia="宋体" w:cs="宋体"/>
                <w:color w:val="000000"/>
                <w:sz w:val="24"/>
                <w:szCs w:val="24"/>
                <w:highlight w:val="none"/>
              </w:rPr>
            </w:r>
            <w:r/>
          </w:p>
        </w:tc>
        <w:tc>
          <w:tcPr>
            <w:tcW w:w="2685" w:type="dxa"/>
            <w:vAlign w:val="center"/>
            <w:textDirection w:val="lrTb"/>
            <w:noWrap w:val="false"/>
          </w:tcPr>
          <w:p>
            <w:pPr>
              <w:pStyle w:val="846"/>
              <w:jc w:val="cente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bidi="ar"/>
              </w:rPr>
              <w:t xml:space="preserve">投标供应商基本情况表</w:t>
            </w:r>
            <w:r>
              <w:rPr>
                <w:rFonts w:hint="eastAsia" w:ascii="宋体" w:hAnsi="宋体" w:eastAsia="宋体" w:cs="宋体"/>
                <w:bCs/>
                <w:color w:val="000000"/>
                <w:sz w:val="24"/>
                <w:szCs w:val="24"/>
                <w:highlight w:val="none"/>
              </w:rPr>
            </w:r>
            <w:r/>
          </w:p>
        </w:tc>
        <w:tc>
          <w:tcPr>
            <w:tcW w:w="5444" w:type="dxa"/>
            <w:vAlign w:val="center"/>
            <w:textDirection w:val="lrTb"/>
            <w:noWrap w:val="false"/>
          </w:tcPr>
          <w:p>
            <w:pPr>
              <w:pStyle w:val="84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按招标文件填写，格式见附件</w:t>
            </w:r>
            <w:r>
              <w:rPr>
                <w:rFonts w:hint="eastAsia" w:ascii="宋体" w:hAnsi="宋体" w:eastAsia="宋体" w:cs="宋体"/>
                <w:color w:val="000000"/>
                <w:sz w:val="24"/>
                <w:szCs w:val="24"/>
                <w:highlight w:val="none"/>
              </w:rPr>
            </w:r>
            <w:r/>
          </w:p>
        </w:tc>
      </w:tr>
      <w:tr>
        <w:trPr>
          <w:trHeight w:val="646"/>
        </w:trPr>
        <w:tc>
          <w:tcPr>
            <w:tcW w:w="789" w:type="dxa"/>
            <w:vAlign w:val="center"/>
            <w:textDirection w:val="lrTb"/>
            <w:noWrap w:val="false"/>
          </w:tcPr>
          <w:p>
            <w:pPr>
              <w:pStyle w:val="846"/>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7</w:t>
            </w:r>
            <w:r>
              <w:rPr>
                <w:rFonts w:hint="eastAsia" w:ascii="宋体" w:hAnsi="宋体" w:eastAsia="宋体" w:cs="宋体"/>
                <w:color w:val="000000"/>
                <w:sz w:val="24"/>
                <w:szCs w:val="24"/>
                <w:highlight w:val="none"/>
              </w:rPr>
            </w:r>
            <w:r/>
          </w:p>
        </w:tc>
        <w:tc>
          <w:tcPr>
            <w:tcW w:w="2685" w:type="dxa"/>
            <w:vAlign w:val="center"/>
            <w:textDirection w:val="lrTb"/>
            <w:noWrap w:val="false"/>
          </w:tcPr>
          <w:p>
            <w:pPr>
              <w:pStyle w:val="846"/>
              <w:jc w:val="cente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bidi="ar"/>
              </w:rPr>
              <w:t xml:space="preserve">项目人员配备情况表</w:t>
            </w:r>
            <w:r>
              <w:rPr>
                <w:rFonts w:hint="eastAsia" w:ascii="宋体" w:hAnsi="宋体" w:eastAsia="宋体" w:cs="宋体"/>
                <w:bCs/>
                <w:color w:val="000000"/>
                <w:sz w:val="24"/>
                <w:szCs w:val="24"/>
                <w:highlight w:val="none"/>
              </w:rPr>
            </w:r>
            <w:r/>
          </w:p>
        </w:tc>
        <w:tc>
          <w:tcPr>
            <w:tcW w:w="5444" w:type="dxa"/>
            <w:vAlign w:val="center"/>
            <w:textDirection w:val="lrTb"/>
            <w:noWrap w:val="false"/>
          </w:tcPr>
          <w:p>
            <w:pPr>
              <w:pStyle w:val="84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按招标文件填写，格式见附件</w:t>
            </w:r>
            <w:r>
              <w:rPr>
                <w:rFonts w:hint="eastAsia" w:ascii="宋体" w:hAnsi="宋体" w:eastAsia="宋体" w:cs="宋体"/>
                <w:color w:val="000000"/>
                <w:sz w:val="24"/>
                <w:szCs w:val="24"/>
                <w:highlight w:val="none"/>
              </w:rPr>
            </w:r>
            <w:r/>
          </w:p>
        </w:tc>
      </w:tr>
      <w:tr>
        <w:trPr>
          <w:trHeight w:val="646"/>
        </w:trPr>
        <w:tc>
          <w:tcPr>
            <w:tcW w:w="789" w:type="dxa"/>
            <w:vAlign w:val="center"/>
            <w:textDirection w:val="lrTb"/>
            <w:noWrap w:val="false"/>
          </w:tcPr>
          <w:p>
            <w:pPr>
              <w:pStyle w:val="846"/>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8</w:t>
            </w:r>
            <w:r>
              <w:rPr>
                <w:rFonts w:hint="eastAsia" w:ascii="宋体" w:hAnsi="宋体" w:eastAsia="宋体" w:cs="宋体"/>
                <w:color w:val="000000"/>
                <w:sz w:val="24"/>
                <w:szCs w:val="24"/>
                <w:highlight w:val="none"/>
              </w:rPr>
            </w:r>
            <w:r/>
          </w:p>
        </w:tc>
        <w:tc>
          <w:tcPr>
            <w:tcW w:w="2685" w:type="dxa"/>
            <w:vAlign w:val="center"/>
            <w:textDirection w:val="lrTb"/>
            <w:noWrap w:val="false"/>
          </w:tcPr>
          <w:p>
            <w:pPr>
              <w:pStyle w:val="846"/>
              <w:jc w:val="center"/>
              <w:rPr>
                <w:rFonts w:hint="eastAsia" w:ascii="宋体" w:hAnsi="宋体" w:eastAsia="宋体" w:cs="宋体"/>
                <w:bCs/>
                <w:color w:val="000000"/>
                <w:sz w:val="24"/>
                <w:szCs w:val="24"/>
                <w:highlight w:val="none"/>
              </w:rPr>
            </w:pPr>
            <w:r>
              <w:rPr>
                <w:rFonts w:hint="eastAsia" w:ascii="宋体" w:hAnsi="宋体" w:eastAsia="宋体" w:cs="宋体"/>
                <w:color w:val="000000"/>
                <w:sz w:val="24"/>
                <w:szCs w:val="24"/>
                <w:highlight w:val="none"/>
                <w:lang w:bidi="ar"/>
              </w:rPr>
              <w:t xml:space="preserve">满足采购文件第三章项目技术要求和有关说明</w:t>
            </w:r>
            <w:r>
              <w:rPr>
                <w:rFonts w:hint="eastAsia" w:ascii="宋体" w:hAnsi="宋体" w:eastAsia="宋体" w:cs="宋体"/>
                <w:bCs/>
                <w:color w:val="000000"/>
                <w:sz w:val="24"/>
                <w:szCs w:val="24"/>
                <w:highlight w:val="none"/>
              </w:rPr>
            </w:r>
            <w:r/>
          </w:p>
        </w:tc>
        <w:tc>
          <w:tcPr>
            <w:tcW w:w="5444" w:type="dxa"/>
            <w:vAlign w:val="center"/>
            <w:textDirection w:val="lrTb"/>
            <w:noWrap w:val="false"/>
          </w:tcPr>
          <w:p>
            <w:pPr>
              <w:pStyle w:val="846"/>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lang w:bidi="ar"/>
              </w:rPr>
              <w:t xml:space="preserve">按招标文件要求</w:t>
            </w:r>
            <w:r>
              <w:rPr>
                <w:rFonts w:hint="eastAsia" w:ascii="宋体" w:hAnsi="宋体" w:eastAsia="宋体" w:cs="宋体"/>
                <w:color w:val="000000"/>
                <w:sz w:val="24"/>
                <w:szCs w:val="24"/>
                <w:highlight w:val="none"/>
                <w:lang w:bidi="ar"/>
              </w:rPr>
              <w:t xml:space="preserve">提供相关证明材料</w:t>
            </w:r>
            <w:r>
              <w:rPr>
                <w:rFonts w:hint="eastAsia" w:ascii="宋体" w:hAnsi="宋体" w:eastAsia="宋体" w:cs="宋体"/>
                <w:color w:val="000000"/>
                <w:sz w:val="24"/>
                <w:szCs w:val="24"/>
                <w:highlight w:val="none"/>
              </w:rPr>
            </w:r>
            <w:r/>
          </w:p>
        </w:tc>
      </w:tr>
      <w:tr>
        <w:trPr>
          <w:trHeight w:val="646"/>
        </w:trPr>
        <w:tc>
          <w:tcPr>
            <w:tcW w:w="789" w:type="dxa"/>
            <w:vAlign w:val="center"/>
            <w:textDirection w:val="lrTb"/>
            <w:noWrap w:val="false"/>
          </w:tcPr>
          <w:p>
            <w:pPr>
              <w:pStyle w:val="846"/>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9</w:t>
            </w:r>
            <w:r>
              <w:rPr>
                <w:rFonts w:hint="eastAsia" w:ascii="宋体" w:hAnsi="宋体" w:eastAsia="宋体" w:cs="宋体"/>
                <w:color w:val="000000"/>
                <w:sz w:val="24"/>
                <w:szCs w:val="24"/>
                <w:highlight w:val="none"/>
              </w:rPr>
            </w:r>
            <w:r/>
          </w:p>
        </w:tc>
        <w:tc>
          <w:tcPr>
            <w:tcW w:w="2685" w:type="dxa"/>
            <w:vAlign w:val="center"/>
            <w:textDirection w:val="lrTb"/>
            <w:noWrap w:val="false"/>
          </w:tcPr>
          <w:p>
            <w:pPr>
              <w:pStyle w:val="846"/>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投标文件内容</w:t>
            </w:r>
            <w:r>
              <w:rPr>
                <w:rFonts w:hint="eastAsia" w:ascii="宋体" w:hAnsi="宋体" w:eastAsia="宋体" w:cs="宋体"/>
                <w:color w:val="000000"/>
                <w:sz w:val="24"/>
                <w:szCs w:val="24"/>
                <w:highlight w:val="none"/>
              </w:rPr>
            </w:r>
            <w:r/>
          </w:p>
        </w:tc>
        <w:tc>
          <w:tcPr>
            <w:tcW w:w="5444" w:type="dxa"/>
            <w:vAlign w:val="center"/>
            <w:textDirection w:val="lrTb"/>
            <w:noWrap w:val="false"/>
          </w:tcPr>
          <w:p>
            <w:pPr>
              <w:pStyle w:val="84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不存在供应商须知第八条中的情形</w:t>
            </w:r>
            <w:r>
              <w:rPr>
                <w:rFonts w:hint="eastAsia" w:ascii="宋体" w:hAnsi="宋体" w:eastAsia="宋体" w:cs="宋体"/>
                <w:color w:val="000000"/>
                <w:sz w:val="24"/>
                <w:szCs w:val="24"/>
                <w:highlight w:val="none"/>
              </w:rPr>
            </w:r>
            <w:r/>
          </w:p>
        </w:tc>
      </w:tr>
    </w:tbl>
    <w:p>
      <w:pPr>
        <w:pStyle w:val="846"/>
        <w:ind w:firstLine="482"/>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特别提醒：符合性审查不合格的投标供应商的投标文件不进入后续评审。</w:t>
      </w:r>
      <w:r>
        <w:rPr>
          <w:rFonts w:hint="eastAsia" w:ascii="宋体" w:hAnsi="宋体" w:eastAsia="宋体" w:cs="宋体"/>
          <w:b/>
          <w:color w:val="000000"/>
          <w:sz w:val="24"/>
          <w:szCs w:val="24"/>
          <w:highlight w:val="none"/>
        </w:rPr>
      </w:r>
      <w:r/>
    </w:p>
    <w:p>
      <w:pPr>
        <w:pStyle w:val="846"/>
        <w:ind w:firstLine="480"/>
        <w:spacing w:line="360" w:lineRule="auto"/>
        <w:tabs>
          <w:tab w:val="left" w:pos="525" w:leader="none"/>
          <w:tab w:val="left" w:pos="1050" w:leader="none"/>
        </w:tabs>
        <w:rPr>
          <w:rFonts w:hint="eastAsia" w:ascii="宋体" w:hAnsi="宋体" w:eastAsia="宋体" w:cs="宋体"/>
          <w:color w:val="000000"/>
          <w:highlight w:val="none"/>
        </w:rPr>
      </w:pPr>
      <w:r>
        <w:rPr>
          <w:rFonts w:hint="eastAsia" w:ascii="宋体" w:hAnsi="宋体" w:eastAsia="宋体" w:cs="宋体"/>
          <w:bCs/>
          <w:color w:val="000000"/>
          <w:sz w:val="24"/>
          <w:szCs w:val="24"/>
          <w:highlight w:val="none"/>
        </w:rPr>
        <w:t xml:space="preserve">（2）澄清有关问题。对投标文件中含义不明确、同类问题表述不一致或者有明显文字和计算错误的内容，评标委员会可以通过江苏省政府采购（苏采云）平台发起答疑澄清，要求投标供应商作出必要的澄清、说明或者纠正。投标供应商的澄清、说明或者补正应当通过江苏省政府采购（苏采云）平台，由其授权的代表应答并加盖电子公章，且不得超出投标文件的范围或者改变投标文件的实质性内容。</w:t>
      </w:r>
      <w:r>
        <w:rPr>
          <w:rFonts w:hint="eastAsia" w:ascii="宋体" w:hAnsi="宋体" w:eastAsia="宋体" w:cs="宋体"/>
          <w:color w:val="000000"/>
          <w:highlight w:val="none"/>
        </w:rPr>
      </w:r>
      <w:r/>
    </w:p>
    <w:p>
      <w:pPr>
        <w:pStyle w:val="846"/>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（3）比较与评价。评标委员会按招标文件中规定的评标方法和标准，对资格性检查和标准，对资格性检查和符合性检查合格的投标文件进行商务和技术评估，综合比较与评价。</w:t>
      </w:r>
      <w:r>
        <w:rPr>
          <w:rFonts w:hint="eastAsia" w:ascii="宋体" w:hAnsi="宋体" w:eastAsia="宋体" w:cs="宋体"/>
          <w:bCs/>
          <w:color w:val="000000"/>
          <w:sz w:val="24"/>
          <w:szCs w:val="24"/>
          <w:highlight w:val="none"/>
        </w:rPr>
      </w:r>
      <w:r/>
    </w:p>
    <w:p>
      <w:pPr>
        <w:pStyle w:val="846"/>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6</w:t>
      </w:r>
      <w:r>
        <w:rPr>
          <w:rFonts w:hint="eastAsia" w:ascii="宋体" w:hAnsi="宋体" w:eastAsia="宋体" w:cs="宋体"/>
          <w:bCs/>
          <w:color w:val="000000"/>
          <w:sz w:val="24"/>
          <w:szCs w:val="24"/>
          <w:highlight w:val="none"/>
        </w:rPr>
        <w:t xml:space="preserve">．评标方法</w:t>
      </w:r>
      <w:r>
        <w:rPr>
          <w:rFonts w:hint="eastAsia" w:ascii="宋体" w:hAnsi="宋体" w:eastAsia="宋体" w:cs="宋体"/>
          <w:bCs/>
          <w:color w:val="000000"/>
          <w:sz w:val="24"/>
          <w:szCs w:val="24"/>
          <w:highlight w:val="none"/>
        </w:rPr>
      </w:r>
      <w:r/>
    </w:p>
    <w:p>
      <w:pPr>
        <w:pStyle w:val="846"/>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投标供应商通过初审的，方可进入比较与评价程序，本项目采用综合评分法。</w:t>
      </w:r>
      <w:r>
        <w:rPr>
          <w:rFonts w:hint="eastAsia" w:ascii="宋体" w:hAnsi="宋体" w:eastAsia="宋体" w:cs="宋体"/>
          <w:bCs/>
          <w:color w:val="000000"/>
          <w:sz w:val="24"/>
          <w:szCs w:val="24"/>
          <w:highlight w:val="none"/>
        </w:rPr>
      </w:r>
      <w:r/>
    </w:p>
    <w:p>
      <w:pPr>
        <w:pStyle w:val="846"/>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评标委员会遵循公平、公正、择优原则，独立按照评分标准分别评定供应商的分值;各供应商的评审后得分为各评委所评定分值的平均值，并按高低顺序排列。得分相同的，按投标报价由低到高顺序排列，得分且投标报价相同的并列。投标文件满足招标文件全部实质性要求，且按照评审因素的量化指标评审得分最高的投标人为排名第一的中标候选人，得分次高的投标人为排名第二的中标候选人，得分排列第三的投标人为排名第三的中标候选人。</w:t>
      </w:r>
      <w:r>
        <w:rPr>
          <w:rFonts w:hint="eastAsia" w:ascii="宋体" w:hAnsi="宋体" w:eastAsia="宋体" w:cs="宋体"/>
          <w:bCs/>
          <w:color w:val="000000"/>
          <w:sz w:val="24"/>
          <w:szCs w:val="24"/>
          <w:highlight w:val="none"/>
        </w:rPr>
      </w:r>
      <w:r/>
    </w:p>
    <w:p>
      <w:pPr>
        <w:pStyle w:val="846"/>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7</w:t>
      </w:r>
      <w:r>
        <w:rPr>
          <w:rFonts w:hint="eastAsia" w:ascii="宋体" w:hAnsi="宋体" w:eastAsia="宋体" w:cs="宋体"/>
          <w:bCs/>
          <w:color w:val="000000"/>
          <w:sz w:val="24"/>
          <w:szCs w:val="24"/>
          <w:highlight w:val="none"/>
        </w:rPr>
        <w:t xml:space="preserve">．评标标准：详见附件。</w:t>
      </w:r>
      <w:r>
        <w:rPr>
          <w:rFonts w:hint="eastAsia" w:ascii="宋体" w:hAnsi="宋体" w:eastAsia="宋体" w:cs="宋体"/>
          <w:bCs/>
          <w:color w:val="000000"/>
          <w:sz w:val="24"/>
          <w:szCs w:val="24"/>
          <w:highlight w:val="none"/>
        </w:rPr>
      </w:r>
      <w:r/>
    </w:p>
    <w:p>
      <w:pPr>
        <w:pStyle w:val="846"/>
        <w:ind w:firstLine="482"/>
        <w:spacing w:line="360" w:lineRule="auto"/>
        <w:rPr>
          <w:rFonts w:hint="eastAsia" w:ascii="宋体" w:hAnsi="宋体" w:eastAsia="宋体" w:cs="宋体"/>
          <w:b/>
          <w:color w:val="000000"/>
          <w:sz w:val="24"/>
          <w:szCs w:val="24"/>
          <w:highlight w:val="none"/>
        </w:rPr>
        <w:outlineLvl w:val="1"/>
      </w:pPr>
      <w:r/>
      <w:bookmarkStart w:id="20" w:name="_Toc112006920"/>
      <w:r/>
      <w:bookmarkStart w:id="21" w:name="_Toc112006921"/>
      <w:r>
        <w:rPr>
          <w:rFonts w:hint="eastAsia" w:ascii="宋体" w:hAnsi="宋体" w:eastAsia="宋体" w:cs="宋体"/>
          <w:b/>
          <w:color w:val="000000"/>
          <w:sz w:val="24"/>
          <w:szCs w:val="24"/>
          <w:highlight w:val="none"/>
        </w:rPr>
        <w:t xml:space="preserve">（十）定标：</w:t>
      </w:r>
      <w:bookmarkEnd w:id="20"/>
      <w:r>
        <w:rPr>
          <w:rFonts w:hint="eastAsia" w:ascii="宋体" w:hAnsi="宋体" w:eastAsia="宋体" w:cs="宋体"/>
          <w:b/>
          <w:color w:val="000000"/>
          <w:sz w:val="24"/>
          <w:szCs w:val="24"/>
          <w:highlight w:val="none"/>
        </w:rPr>
      </w:r>
      <w:r/>
    </w:p>
    <w:p>
      <w:pPr>
        <w:pStyle w:val="846"/>
        <w:ind w:firstLine="480"/>
        <w:spacing w:line="360" w:lineRule="auto"/>
        <w:rPr>
          <w:rFonts w:hint="eastAsia" w:ascii="宋体" w:hAnsi="宋体" w:eastAsia="宋体" w:cs="宋体"/>
          <w:bCs/>
          <w:color w:val="000000"/>
          <w:sz w:val="24"/>
          <w:szCs w:val="24"/>
          <w:highlight w:val="none"/>
        </w:rPr>
      </w:pPr>
      <w:r/>
      <w:bookmarkEnd w:id="21"/>
      <w:r/>
      <w:bookmarkStart w:id="22" w:name="_Toc112006922"/>
      <w:r>
        <w:rPr>
          <w:rFonts w:hint="eastAsia" w:ascii="宋体" w:hAnsi="宋体" w:eastAsia="宋体" w:cs="宋体"/>
          <w:bCs/>
          <w:color w:val="000000"/>
          <w:sz w:val="24"/>
          <w:szCs w:val="24"/>
          <w:highlight w:val="none"/>
        </w:rPr>
        <w:t xml:space="preserve">1．评标委员会根据招标文件规定的评标方法和评标标准进行评审，按评审得分由高到低的原则推荐中标候选人，江苏通汇工程管理咨询有限公司在评标结束后2个工作日内将评标报告送达采购人。采购人应当自收到评标报告之日起5个工作日内，在评标报告确定的中标候选人名单中</w:t>
      </w:r>
      <w:r>
        <w:rPr>
          <w:rFonts w:hint="eastAsia" w:ascii="宋体" w:hAnsi="宋体" w:eastAsia="宋体" w:cs="宋体"/>
          <w:bCs/>
          <w:color w:val="000000"/>
          <w:sz w:val="24"/>
          <w:szCs w:val="24"/>
          <w:highlight w:val="none"/>
        </w:rPr>
        <w:t xml:space="preserve">按顺序确定中标人。中标候选人并列的，由采购人或者采购人委托评标委员会按照招标文件规定的方式确定中标人。招标文件未规定的，采取随机抽取的方式确定。江苏通汇工程管理咨询有限公司将在江苏政府采购网上发布中标公告。江苏通汇工程管理咨询有限公司和评标委员会对未中标原因不作解释。如有质疑，应在法定质疑期限内，即中标公告期限届满之日起7个工作日内，以书面形式（原件）送达江苏通汇工程管理咨询有限公司，并且针对同一采购程序环节的质疑，须在法定质疑期内一次性提出。质疑函应当列明具体的质疑事项及事实根据（格式详见中国政府采购网《</w:t>
      </w:r>
      <w:r>
        <w:rPr>
          <w:rFonts w:hint="eastAsia" w:ascii="宋体" w:hAnsi="宋体" w:eastAsia="宋体" w:cs="宋体"/>
          <w:bCs/>
          <w:color w:val="000000"/>
          <w:sz w:val="24"/>
          <w:szCs w:val="24"/>
          <w:highlight w:val="none"/>
        </w:rPr>
        <w:fldChar w:fldCharType="begin"/>
      </w:r>
      <w:r>
        <w:rPr>
          <w:rFonts w:hint="eastAsia" w:ascii="宋体" w:hAnsi="宋体" w:eastAsia="宋体" w:cs="宋体"/>
          <w:bCs/>
          <w:color w:val="000000"/>
          <w:sz w:val="24"/>
          <w:szCs w:val="24"/>
          <w:highlight w:val="none"/>
        </w:rPr>
        <w:instrText xml:space="preserve"> HYPERLINK "http://download.ccgp.gov.cn/2018/zhiyihanfanben.zip" \t "_blank" </w:instrText>
      </w:r>
      <w:r>
        <w:rPr>
          <w:rFonts w:hint="eastAsia" w:ascii="宋体" w:hAnsi="宋体" w:eastAsia="宋体" w:cs="宋体"/>
          <w:bCs/>
          <w:color w:val="000000"/>
          <w:sz w:val="24"/>
          <w:szCs w:val="24"/>
          <w:highlight w:val="none"/>
        </w:rPr>
        <w:fldChar w:fldCharType="separate"/>
      </w:r>
      <w:r>
        <w:rPr>
          <w:rFonts w:hint="eastAsia" w:ascii="宋体" w:hAnsi="宋体" w:eastAsia="宋体" w:cs="宋体"/>
          <w:bCs/>
          <w:color w:val="000000"/>
          <w:sz w:val="24"/>
          <w:szCs w:val="24"/>
          <w:highlight w:val="none"/>
        </w:rPr>
        <w:t xml:space="preserve">政府采购投标供应商质疑</w:t>
      </w:r>
      <w:bookmarkStart w:id="23" w:name="_Hlt50664450"/>
      <w:r/>
      <w:bookmarkStart w:id="24" w:name="_Hlt50664451"/>
      <w:r>
        <w:rPr>
          <w:rFonts w:hint="eastAsia" w:ascii="宋体" w:hAnsi="宋体" w:eastAsia="宋体" w:cs="宋体"/>
          <w:bCs/>
          <w:color w:val="000000"/>
          <w:sz w:val="24"/>
          <w:szCs w:val="24"/>
          <w:highlight w:val="none"/>
        </w:rPr>
        <w:t xml:space="preserve">函</w:t>
      </w:r>
      <w:bookmarkEnd w:id="23"/>
      <w:r/>
      <w:bookmarkEnd w:id="24"/>
      <w:r>
        <w:rPr>
          <w:rFonts w:hint="eastAsia" w:ascii="宋体" w:hAnsi="宋体" w:eastAsia="宋体" w:cs="宋体"/>
          <w:bCs/>
          <w:color w:val="000000"/>
          <w:sz w:val="24"/>
          <w:szCs w:val="24"/>
          <w:highlight w:val="none"/>
        </w:rPr>
        <w:t xml:space="preserve">范本</w:t>
      </w:r>
      <w:r>
        <w:rPr>
          <w:rFonts w:hint="eastAsia" w:ascii="宋体" w:hAnsi="宋体" w:eastAsia="宋体" w:cs="宋体"/>
          <w:bCs/>
          <w:color w:val="000000"/>
          <w:sz w:val="24"/>
          <w:szCs w:val="24"/>
          <w:highlight w:val="none"/>
        </w:rPr>
        <w:fldChar w:fldCharType="end"/>
      </w:r>
      <w:r>
        <w:rPr>
          <w:rFonts w:hint="eastAsia" w:ascii="宋体" w:hAnsi="宋体" w:eastAsia="宋体" w:cs="宋体"/>
          <w:bCs/>
          <w:color w:val="000000"/>
          <w:sz w:val="24"/>
          <w:szCs w:val="24"/>
          <w:highlight w:val="none"/>
        </w:rPr>
        <w:t xml:space="preserve">》），认为自己合法权益受到损害的相关证据材料以及质疑投标供应商的名称、地址、邮编、联</w:t>
      </w:r>
      <w:r>
        <w:rPr>
          <w:rFonts w:hint="eastAsia" w:ascii="宋体" w:hAnsi="宋体" w:eastAsia="宋体" w:cs="宋体"/>
          <w:bCs/>
          <w:color w:val="000000"/>
          <w:sz w:val="24"/>
          <w:szCs w:val="24"/>
          <w:highlight w:val="none"/>
        </w:rPr>
        <w:t xml:space="preserve">系人、联系电话、日期，同时该质疑函应由投标供应商法定代表人签字并加盖单位公章（原件）。江苏通汇工程管理咨询有限公司将在收到符合上述要求的书面质疑后七个工作日内，对质疑内容作出答复。投标供应商在法定质疑期限外送达的质疑函或法定质疑期限内送达的质疑函不符合上述要求的均为无效质疑，江苏通汇工程管理咨询有限公司对无效质疑不予受理。如质疑查无实据或投标供应商捏造事实，提供虚假材料进行恶意举报，不配合或采用不正当手段干扰政府采购事宜的，将记入投标供应商在江苏省和无锡市的政府采购“投标供应商诚信记录”，并按相关规定处理。</w:t>
      </w:r>
      <w:r>
        <w:rPr>
          <w:rFonts w:hint="eastAsia" w:ascii="宋体" w:hAnsi="宋体" w:eastAsia="宋体" w:cs="宋体"/>
          <w:bCs/>
          <w:color w:val="000000"/>
          <w:sz w:val="24"/>
          <w:szCs w:val="24"/>
          <w:highlight w:val="none"/>
        </w:rPr>
      </w:r>
      <w:r/>
    </w:p>
    <w:p>
      <w:pPr>
        <w:pStyle w:val="846"/>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2．在发布中标公告的同时，江苏通汇工程管理咨询有限公司将向中标投标供应商发出中标通知书。</w:t>
      </w:r>
      <w:r>
        <w:rPr>
          <w:rFonts w:hint="eastAsia" w:ascii="宋体" w:hAnsi="宋体" w:eastAsia="宋体" w:cs="宋体"/>
          <w:bCs/>
          <w:color w:val="000000"/>
          <w:sz w:val="24"/>
          <w:szCs w:val="24"/>
          <w:highlight w:val="none"/>
        </w:rPr>
      </w:r>
      <w:r/>
    </w:p>
    <w:p>
      <w:pPr>
        <w:pStyle w:val="846"/>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3．投标供应商电子投标文件将作为电子档案保存。</w:t>
      </w:r>
      <w:r>
        <w:rPr>
          <w:rFonts w:hint="eastAsia" w:ascii="宋体" w:hAnsi="宋体" w:eastAsia="宋体" w:cs="宋体"/>
          <w:bCs/>
          <w:color w:val="000000"/>
          <w:sz w:val="24"/>
          <w:szCs w:val="24"/>
          <w:highlight w:val="none"/>
        </w:rPr>
      </w:r>
      <w:r/>
    </w:p>
    <w:p>
      <w:pPr>
        <w:pStyle w:val="846"/>
        <w:ind w:firstLine="482"/>
        <w:spacing w:line="360" w:lineRule="auto"/>
        <w:rPr>
          <w:rFonts w:hint="eastAsia" w:ascii="宋体" w:hAnsi="宋体" w:eastAsia="宋体" w:cs="宋体"/>
          <w:b/>
          <w:color w:val="000000"/>
          <w:sz w:val="24"/>
          <w:szCs w:val="24"/>
          <w:highlight w:val="none"/>
        </w:rPr>
        <w:outlineLvl w:val="1"/>
      </w:pPr>
      <w:r>
        <w:rPr>
          <w:rFonts w:hint="eastAsia" w:ascii="宋体" w:hAnsi="宋体" w:eastAsia="宋体" w:cs="宋体"/>
          <w:b/>
          <w:color w:val="000000"/>
          <w:sz w:val="24"/>
          <w:szCs w:val="24"/>
          <w:highlight w:val="none"/>
        </w:rPr>
        <w:t xml:space="preserve">（十一）废标的确认：</w:t>
      </w:r>
      <w:r>
        <w:rPr>
          <w:rFonts w:hint="eastAsia" w:ascii="宋体" w:hAnsi="宋体" w:eastAsia="宋体" w:cs="宋体"/>
          <w:b/>
          <w:color w:val="000000"/>
          <w:sz w:val="24"/>
          <w:szCs w:val="24"/>
          <w:highlight w:val="none"/>
        </w:rPr>
      </w:r>
      <w:r/>
    </w:p>
    <w:p>
      <w:pPr>
        <w:pStyle w:val="846"/>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在招标采购中，出现下列情况之一的，应予废标：</w:t>
      </w:r>
      <w:r>
        <w:rPr>
          <w:rFonts w:hint="eastAsia" w:ascii="宋体" w:hAnsi="宋体" w:eastAsia="宋体" w:cs="宋体"/>
          <w:bCs/>
          <w:color w:val="000000"/>
          <w:sz w:val="24"/>
          <w:szCs w:val="24"/>
          <w:highlight w:val="none"/>
        </w:rPr>
      </w:r>
      <w:r/>
    </w:p>
    <w:p>
      <w:pPr>
        <w:pStyle w:val="846"/>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1．符合专业条件的投标供应商或者对招标文件作出实质性响应的投标供应商不足三家；</w:t>
      </w:r>
      <w:r>
        <w:rPr>
          <w:rFonts w:hint="eastAsia" w:ascii="宋体" w:hAnsi="宋体" w:eastAsia="宋体" w:cs="宋体"/>
          <w:bCs/>
          <w:color w:val="000000"/>
          <w:sz w:val="24"/>
          <w:szCs w:val="24"/>
          <w:highlight w:val="none"/>
        </w:rPr>
      </w:r>
      <w:r/>
    </w:p>
    <w:p>
      <w:pPr>
        <w:pStyle w:val="846"/>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2．出现影响采购公正的违法、违规行为；</w:t>
      </w:r>
      <w:r>
        <w:rPr>
          <w:rFonts w:hint="eastAsia" w:ascii="宋体" w:hAnsi="宋体" w:eastAsia="宋体" w:cs="宋体"/>
          <w:bCs/>
          <w:color w:val="000000"/>
          <w:sz w:val="24"/>
          <w:szCs w:val="24"/>
          <w:highlight w:val="none"/>
        </w:rPr>
      </w:r>
      <w:r/>
    </w:p>
    <w:p>
      <w:pPr>
        <w:pStyle w:val="846"/>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3．投标供应商的报价均超过采购预算，采购人不能支付的；</w:t>
      </w:r>
      <w:r>
        <w:rPr>
          <w:rFonts w:hint="eastAsia" w:ascii="宋体" w:hAnsi="宋体" w:eastAsia="宋体" w:cs="宋体"/>
          <w:bCs/>
          <w:color w:val="000000"/>
          <w:sz w:val="24"/>
          <w:szCs w:val="24"/>
          <w:highlight w:val="none"/>
        </w:rPr>
      </w:r>
      <w:r/>
    </w:p>
    <w:p>
      <w:pPr>
        <w:pStyle w:val="846"/>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4．因重大变故，采购任务取消。</w:t>
      </w:r>
      <w:r>
        <w:rPr>
          <w:rFonts w:hint="eastAsia" w:ascii="宋体" w:hAnsi="宋体" w:eastAsia="宋体" w:cs="宋体"/>
          <w:bCs/>
          <w:color w:val="000000"/>
          <w:sz w:val="24"/>
          <w:szCs w:val="24"/>
          <w:highlight w:val="none"/>
        </w:rPr>
      </w:r>
      <w:r/>
    </w:p>
    <w:p>
      <w:pPr>
        <w:pStyle w:val="846"/>
        <w:ind w:firstLine="482"/>
        <w:spacing w:line="360" w:lineRule="auto"/>
        <w:rPr>
          <w:rFonts w:hint="eastAsia" w:ascii="宋体" w:hAnsi="宋体" w:eastAsia="宋体" w:cs="宋体"/>
          <w:b/>
          <w:color w:val="000000"/>
          <w:sz w:val="24"/>
          <w:szCs w:val="24"/>
          <w:highlight w:val="none"/>
        </w:rPr>
        <w:outlineLvl w:val="1"/>
      </w:pPr>
      <w:r/>
      <w:bookmarkEnd w:id="22"/>
      <w:r/>
      <w:bookmarkStart w:id="25" w:name="_Toc112006923"/>
      <w:r>
        <w:rPr>
          <w:rFonts w:hint="eastAsia" w:ascii="宋体" w:hAnsi="宋体" w:eastAsia="宋体" w:cs="宋体"/>
          <w:b/>
          <w:color w:val="000000"/>
          <w:sz w:val="24"/>
          <w:szCs w:val="24"/>
          <w:highlight w:val="none"/>
        </w:rPr>
        <w:t xml:space="preserve">（十二）中标无效的确认：</w:t>
      </w:r>
      <w:r>
        <w:rPr>
          <w:rFonts w:hint="eastAsia" w:ascii="宋体" w:hAnsi="宋体" w:eastAsia="宋体" w:cs="宋体"/>
          <w:b/>
          <w:color w:val="000000"/>
          <w:sz w:val="24"/>
          <w:szCs w:val="24"/>
          <w:highlight w:val="none"/>
        </w:rPr>
      </w:r>
      <w:r/>
    </w:p>
    <w:p>
      <w:pPr>
        <w:pStyle w:val="846"/>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1．提供虚假材料谋取中标的；</w:t>
      </w:r>
      <w:r>
        <w:rPr>
          <w:rFonts w:hint="eastAsia" w:ascii="宋体" w:hAnsi="宋体" w:eastAsia="宋体" w:cs="宋体"/>
          <w:bCs/>
          <w:color w:val="000000"/>
          <w:sz w:val="24"/>
          <w:szCs w:val="24"/>
          <w:highlight w:val="none"/>
        </w:rPr>
      </w:r>
      <w:r/>
    </w:p>
    <w:p>
      <w:pPr>
        <w:pStyle w:val="846"/>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2．采取不正当手段诋毁、排挤其他投标供应商的；</w:t>
      </w:r>
      <w:r>
        <w:rPr>
          <w:rFonts w:hint="eastAsia" w:ascii="宋体" w:hAnsi="宋体" w:eastAsia="宋体" w:cs="宋体"/>
          <w:bCs/>
          <w:color w:val="000000"/>
          <w:sz w:val="24"/>
          <w:szCs w:val="24"/>
          <w:highlight w:val="none"/>
        </w:rPr>
      </w:r>
      <w:r/>
    </w:p>
    <w:p>
      <w:pPr>
        <w:pStyle w:val="846"/>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3．与招标采购单位、其他投标供应商恶意串通的；</w:t>
      </w:r>
      <w:r>
        <w:rPr>
          <w:rFonts w:hint="eastAsia" w:ascii="宋体" w:hAnsi="宋体" w:eastAsia="宋体" w:cs="宋体"/>
          <w:bCs/>
          <w:color w:val="000000"/>
          <w:sz w:val="24"/>
          <w:szCs w:val="24"/>
          <w:highlight w:val="none"/>
        </w:rPr>
      </w:r>
      <w:r/>
    </w:p>
    <w:p>
      <w:pPr>
        <w:pStyle w:val="846"/>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4．向招标采购单位行贿或者提供其他不正当利益的；</w:t>
      </w:r>
      <w:r>
        <w:rPr>
          <w:rFonts w:hint="eastAsia" w:ascii="宋体" w:hAnsi="宋体" w:eastAsia="宋体" w:cs="宋体"/>
          <w:bCs/>
          <w:color w:val="000000"/>
          <w:sz w:val="24"/>
          <w:szCs w:val="24"/>
          <w:highlight w:val="none"/>
        </w:rPr>
      </w:r>
      <w:r/>
    </w:p>
    <w:p>
      <w:pPr>
        <w:pStyle w:val="846"/>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5．在招标过程中与招标采购单位进行协商谈判、不按照招标文件和中标投标供应商的投标文件订立合同，或者与采购人另行订立背离合同实质性内容的协议的；</w:t>
      </w:r>
      <w:r>
        <w:rPr>
          <w:rFonts w:hint="eastAsia" w:ascii="宋体" w:hAnsi="宋体" w:eastAsia="宋体" w:cs="宋体"/>
          <w:bCs/>
          <w:color w:val="000000"/>
          <w:sz w:val="24"/>
          <w:szCs w:val="24"/>
          <w:highlight w:val="none"/>
        </w:rPr>
      </w:r>
      <w:r/>
    </w:p>
    <w:p>
      <w:pPr>
        <w:pStyle w:val="846"/>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6．拒绝有关部门监督检查或者提供虚假情况的。</w:t>
      </w:r>
      <w:r>
        <w:rPr>
          <w:rFonts w:hint="eastAsia" w:ascii="宋体" w:hAnsi="宋体" w:eastAsia="宋体" w:cs="宋体"/>
          <w:bCs/>
          <w:color w:val="000000"/>
          <w:sz w:val="24"/>
          <w:szCs w:val="24"/>
          <w:highlight w:val="none"/>
        </w:rPr>
      </w:r>
      <w:r/>
    </w:p>
    <w:p>
      <w:pPr>
        <w:pStyle w:val="846"/>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投标供应商有上述1．至5．项情形之一的，中标无效。有上述1．至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rPr>
          <w:rFonts w:hint="eastAsia" w:ascii="宋体" w:hAnsi="宋体" w:eastAsia="宋体" w:cs="宋体"/>
          <w:bCs/>
          <w:color w:val="000000"/>
          <w:sz w:val="24"/>
          <w:szCs w:val="24"/>
          <w:highlight w:val="none"/>
        </w:rPr>
      </w:r>
      <w:r/>
    </w:p>
    <w:p>
      <w:pPr>
        <w:pStyle w:val="846"/>
        <w:ind w:firstLine="482"/>
        <w:spacing w:line="360" w:lineRule="auto"/>
        <w:rPr>
          <w:rFonts w:hint="eastAsia" w:ascii="宋体" w:hAnsi="宋体" w:eastAsia="宋体" w:cs="宋体"/>
          <w:b/>
          <w:color w:val="000000"/>
          <w:sz w:val="24"/>
          <w:szCs w:val="24"/>
          <w:highlight w:val="none"/>
        </w:rPr>
        <w:outlineLvl w:val="1"/>
      </w:pPr>
      <w:r/>
      <w:bookmarkEnd w:id="25"/>
      <w:r/>
      <w:bookmarkStart w:id="26" w:name="_Toc112006924"/>
      <w:r>
        <w:rPr>
          <w:rFonts w:hint="eastAsia" w:ascii="宋体" w:hAnsi="宋体" w:eastAsia="宋体" w:cs="宋体"/>
          <w:b/>
          <w:color w:val="000000"/>
          <w:sz w:val="24"/>
          <w:szCs w:val="24"/>
          <w:highlight w:val="none"/>
        </w:rPr>
        <w:t xml:space="preserve">（十三）签订、履行合同：</w:t>
      </w:r>
      <w:r>
        <w:rPr>
          <w:rFonts w:hint="eastAsia" w:ascii="宋体" w:hAnsi="宋体" w:eastAsia="宋体" w:cs="宋体"/>
          <w:b/>
          <w:color w:val="000000"/>
          <w:sz w:val="24"/>
          <w:szCs w:val="24"/>
          <w:highlight w:val="none"/>
        </w:rPr>
      </w:r>
      <w:r/>
    </w:p>
    <w:p>
      <w:pPr>
        <w:pStyle w:val="846"/>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采购人应当自中标通知书发出之日起三十日内，按照招标文件和中标投标供应商投标文件的约定，与中标投标供应商签订书面合同。所签订的合同不得对招标文件和中标投标供应商投标文件作实质性修改。采购人不得向中标投标供应商提出任何不合理的要求，作为签订合同的条件，不得与中标投标供应商私下订立背离合同实质性内容的协议。</w:t>
      </w:r>
      <w:r>
        <w:rPr>
          <w:rFonts w:hint="eastAsia" w:ascii="宋体" w:hAnsi="宋体" w:eastAsia="宋体" w:cs="宋体"/>
          <w:bCs/>
          <w:color w:val="000000"/>
          <w:sz w:val="24"/>
          <w:szCs w:val="24"/>
          <w:highlight w:val="none"/>
        </w:rPr>
      </w:r>
      <w:r/>
    </w:p>
    <w:p>
      <w:pPr>
        <w:pStyle w:val="846"/>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w:t>
      </w:r>
      <w:r>
        <w:rPr>
          <w:rFonts w:hint="eastAsia" w:ascii="宋体" w:hAnsi="宋体" w:eastAsia="宋体" w:cs="宋体"/>
          <w:bCs/>
          <w:color w:val="000000"/>
          <w:sz w:val="24"/>
          <w:szCs w:val="24"/>
          <w:highlight w:val="none"/>
          <w:lang w:val="zh-CN"/>
        </w:rPr>
        <w:t xml:space="preserve">中标投标供应商向采购人缴纳的履约保证金不超过政府采购合同金额的10%。收取履约保证金的，采购人应当允许投标供应商自主选择以支票、 汇票、 本票、 保函等非现金形式缴纳或提交，并与中标投标供应商在采购合同中约定履约保证金退还的方式、时间、条件和不予退还的情形，明确逾期退还履约保证金的违约责任。</w:t>
      </w:r>
      <w:r>
        <w:rPr>
          <w:rFonts w:hint="eastAsia" w:ascii="宋体" w:hAnsi="宋体" w:eastAsia="宋体" w:cs="宋体"/>
          <w:bCs/>
          <w:color w:val="000000"/>
          <w:sz w:val="24"/>
          <w:szCs w:val="24"/>
          <w:highlight w:val="none"/>
        </w:rPr>
      </w:r>
      <w:r/>
    </w:p>
    <w:p>
      <w:pPr>
        <w:pStyle w:val="846"/>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3．中标方非因不可抗力未履行招、投标文件和合同规定的义务，一经查实，采购人将根据具体情况提请政府采购管理部门作出相应处理。</w:t>
      </w:r>
      <w:r>
        <w:rPr>
          <w:rFonts w:hint="eastAsia" w:ascii="宋体" w:hAnsi="宋体" w:eastAsia="宋体" w:cs="宋体"/>
          <w:bCs/>
          <w:color w:val="000000"/>
          <w:sz w:val="24"/>
          <w:szCs w:val="24"/>
          <w:highlight w:val="none"/>
        </w:rPr>
      </w:r>
      <w:r/>
    </w:p>
    <w:p>
      <w:pPr>
        <w:pStyle w:val="846"/>
        <w:ind w:firstLine="482"/>
        <w:spacing w:line="360" w:lineRule="auto"/>
        <w:rPr>
          <w:rFonts w:hint="eastAsia" w:ascii="宋体" w:hAnsi="宋体" w:eastAsia="宋体" w:cs="宋体"/>
          <w:b/>
          <w:color w:val="000000"/>
          <w:sz w:val="24"/>
          <w:szCs w:val="24"/>
          <w:highlight w:val="none"/>
        </w:rPr>
        <w:outlineLvl w:val="1"/>
      </w:pPr>
      <w:r/>
      <w:bookmarkEnd w:id="26"/>
      <w:r/>
      <w:bookmarkStart w:id="27" w:name="_Toc112006925"/>
      <w:r>
        <w:rPr>
          <w:rFonts w:hint="eastAsia" w:ascii="宋体" w:hAnsi="宋体" w:eastAsia="宋体" w:cs="宋体"/>
          <w:b/>
          <w:color w:val="000000"/>
          <w:sz w:val="24"/>
          <w:szCs w:val="24"/>
          <w:highlight w:val="none"/>
        </w:rPr>
        <w:t xml:space="preserve">（十四）注意事项：</w:t>
      </w:r>
      <w:r>
        <w:rPr>
          <w:rFonts w:hint="eastAsia" w:ascii="宋体" w:hAnsi="宋体" w:eastAsia="宋体" w:cs="宋体"/>
          <w:b/>
          <w:color w:val="000000"/>
          <w:sz w:val="24"/>
          <w:szCs w:val="24"/>
          <w:highlight w:val="none"/>
        </w:rPr>
      </w:r>
      <w:r/>
    </w:p>
    <w:p>
      <w:pPr>
        <w:pStyle w:val="846"/>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中标投标供应商有下列情形之一的，情节严重的，由财政部门将其列入不良行为记录名单，在一至三年内禁止参加政府采购活动，并予以通报：</w:t>
      </w:r>
      <w:r>
        <w:rPr>
          <w:rFonts w:hint="eastAsia" w:ascii="宋体" w:hAnsi="宋体" w:eastAsia="宋体" w:cs="宋体"/>
          <w:bCs/>
          <w:color w:val="000000"/>
          <w:sz w:val="24"/>
          <w:szCs w:val="24"/>
          <w:highlight w:val="none"/>
        </w:rPr>
      </w:r>
      <w:r/>
    </w:p>
    <w:p>
      <w:pPr>
        <w:pStyle w:val="846"/>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（1）中标后无正当理由不与采购人签订合同的；</w:t>
      </w:r>
      <w:r>
        <w:rPr>
          <w:rFonts w:hint="eastAsia" w:ascii="宋体" w:hAnsi="宋体" w:eastAsia="宋体" w:cs="宋体"/>
          <w:bCs/>
          <w:color w:val="000000"/>
          <w:sz w:val="24"/>
          <w:szCs w:val="24"/>
          <w:highlight w:val="none"/>
        </w:rPr>
      </w:r>
      <w:r/>
    </w:p>
    <w:p>
      <w:pPr>
        <w:pStyle w:val="846"/>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（2）将中标项目转让给他人，或者在投标文件中未说明，且未经过采购人同意，将中标项目分包给他人的；</w:t>
      </w:r>
      <w:r>
        <w:rPr>
          <w:rFonts w:hint="eastAsia" w:ascii="宋体" w:hAnsi="宋体" w:eastAsia="宋体" w:cs="宋体"/>
          <w:bCs/>
          <w:color w:val="000000"/>
          <w:sz w:val="24"/>
          <w:szCs w:val="24"/>
          <w:highlight w:val="none"/>
        </w:rPr>
      </w:r>
      <w:r/>
    </w:p>
    <w:p>
      <w:pPr>
        <w:pStyle w:val="846"/>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（3）拒绝履行合同义务的。</w:t>
      </w:r>
      <w:r>
        <w:rPr>
          <w:rFonts w:hint="eastAsia" w:ascii="宋体" w:hAnsi="宋体" w:eastAsia="宋体" w:cs="宋体"/>
          <w:bCs/>
          <w:color w:val="000000"/>
          <w:sz w:val="24"/>
          <w:szCs w:val="24"/>
          <w:highlight w:val="none"/>
        </w:rPr>
      </w:r>
      <w:r/>
    </w:p>
    <w:p>
      <w:pPr>
        <w:pStyle w:val="846"/>
        <w:ind w:firstLine="480"/>
        <w:spacing w:line="360" w:lineRule="auto"/>
        <w:rPr>
          <w:rFonts w:hint="eastAsia" w:ascii="宋体" w:hAnsi="宋体" w:eastAsia="宋体" w:cs="宋体"/>
          <w:b/>
          <w:color w:val="000000"/>
          <w:sz w:val="24"/>
          <w:szCs w:val="24"/>
          <w:highlight w:val="none"/>
        </w:rPr>
        <w:outlineLvl w:val="1"/>
      </w:pPr>
      <w:r>
        <w:rPr>
          <w:rFonts w:hint="eastAsia" w:ascii="宋体" w:hAnsi="宋体" w:eastAsia="宋体" w:cs="宋体"/>
          <w:b/>
          <w:color w:val="000000"/>
          <w:sz w:val="24"/>
          <w:szCs w:val="24"/>
          <w:highlight w:val="none"/>
        </w:rPr>
        <w:t xml:space="preserve">(十五)质疑处理：</w:t>
      </w:r>
      <w:r>
        <w:rPr>
          <w:rFonts w:hint="eastAsia" w:ascii="宋体" w:hAnsi="宋体" w:eastAsia="宋体" w:cs="宋体"/>
          <w:b/>
          <w:color w:val="000000"/>
          <w:sz w:val="24"/>
          <w:szCs w:val="24"/>
          <w:highlight w:val="none"/>
        </w:rPr>
      </w:r>
      <w:r/>
    </w:p>
    <w:p>
      <w:pPr>
        <w:pStyle w:val="846"/>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1.提出质疑的供应商应当是参与所</w:t>
      </w:r>
      <w:r>
        <w:rPr>
          <w:rFonts w:hint="eastAsia" w:ascii="宋体" w:hAnsi="宋体" w:eastAsia="宋体" w:cs="宋体"/>
          <w:bCs/>
          <w:color w:val="000000"/>
          <w:sz w:val="24"/>
          <w:szCs w:val="24"/>
          <w:highlight w:val="none"/>
        </w:rPr>
        <w:t xml:space="preserve">质疑项目采购活动的供应商。潜在供应商依法获取其可质疑的采购文件的，可以对采购文件提出质疑。供应商针对采购文件提出书面质疑的，须同时提供对可质疑的采购文件已进行依法获取的证明，且采购人或采购代理有权向“苏采云”系统平台方进行核实。供应商对可质疑的采购文件已进行依法获取的证明是指：本项目的《投标供应商确认函》和已在“苏采云”系统中对本项目采购文件进行有效获取的界面截图（截图上显示供应商名称以及在供应商的界面操作一栏处能够显示“上传文件”按钮的，代表该供应商在本文件有效获取期限内已从“苏采云”系统中进行了获取）。</w:t>
      </w:r>
      <w:r>
        <w:rPr>
          <w:rFonts w:hint="eastAsia" w:ascii="宋体" w:hAnsi="宋体" w:eastAsia="宋体" w:cs="宋体"/>
          <w:bCs/>
          <w:color w:val="000000"/>
          <w:sz w:val="24"/>
          <w:szCs w:val="24"/>
          <w:highlight w:val="none"/>
        </w:rPr>
      </w:r>
      <w:r/>
    </w:p>
    <w:p>
      <w:pPr>
        <w:pStyle w:val="846"/>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供应商认为采购文件、采购过程和采购结果使自己的权益受到损害的，可以在知道或应知其权益受到损害之日起七个工作日内，以书面形式根据下述4.条款的规定向采购人或采购代理提出质疑，上述应知其权益受到损害之日，是指：</w:t>
      </w:r>
      <w:r>
        <w:rPr>
          <w:rFonts w:hint="eastAsia" w:ascii="宋体" w:hAnsi="宋体" w:eastAsia="宋体" w:cs="宋体"/>
          <w:bCs/>
          <w:color w:val="000000"/>
          <w:sz w:val="24"/>
          <w:szCs w:val="24"/>
          <w:highlight w:val="none"/>
        </w:rPr>
      </w:r>
      <w:r/>
    </w:p>
    <w:p>
      <w:pPr>
        <w:pStyle w:val="846"/>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（1）对可以质疑的采购文件提出质疑的，为收到采购文件之日或者采购文件公告期限届满之日；</w:t>
      </w:r>
      <w:r>
        <w:rPr>
          <w:rFonts w:hint="eastAsia" w:ascii="宋体" w:hAnsi="宋体" w:eastAsia="宋体" w:cs="宋体"/>
          <w:bCs/>
          <w:color w:val="000000"/>
          <w:sz w:val="24"/>
          <w:szCs w:val="24"/>
          <w:highlight w:val="none"/>
        </w:rPr>
      </w:r>
      <w:r/>
    </w:p>
    <w:p>
      <w:pPr>
        <w:pStyle w:val="846"/>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（2）对采购过程提出质疑的，为各采购程序环节结束之日；</w:t>
      </w:r>
      <w:r>
        <w:rPr>
          <w:rFonts w:hint="eastAsia" w:ascii="宋体" w:hAnsi="宋体" w:eastAsia="宋体" w:cs="宋体"/>
          <w:bCs/>
          <w:color w:val="000000"/>
          <w:sz w:val="24"/>
          <w:szCs w:val="24"/>
          <w:highlight w:val="none"/>
        </w:rPr>
      </w:r>
      <w:r/>
    </w:p>
    <w:p>
      <w:pPr>
        <w:pStyle w:val="846"/>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（3）对中标或者成交结果提出质疑的，为中标或者成交结果公告期限届满之日。</w:t>
      </w:r>
      <w:r>
        <w:rPr>
          <w:rFonts w:hint="eastAsia" w:ascii="宋体" w:hAnsi="宋体" w:eastAsia="宋体" w:cs="宋体"/>
          <w:bCs/>
          <w:color w:val="000000"/>
          <w:sz w:val="24"/>
          <w:szCs w:val="24"/>
          <w:highlight w:val="none"/>
        </w:rPr>
      </w:r>
      <w:r/>
    </w:p>
    <w:p>
      <w:pPr>
        <w:pStyle w:val="846"/>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供应商应当在法定质疑期内一次性提出针对同一采购程序环节的质疑。供应商如在法定期限内对同一采购程序环节提出多次质疑的，采购代理、采购人将只对供应商第一次质疑作出答复。</w:t>
      </w:r>
      <w:r>
        <w:rPr>
          <w:rFonts w:hint="eastAsia" w:ascii="宋体" w:hAnsi="宋体" w:eastAsia="宋体" w:cs="宋体"/>
          <w:bCs/>
          <w:color w:val="000000"/>
          <w:sz w:val="24"/>
          <w:szCs w:val="24"/>
          <w:highlight w:val="none"/>
        </w:rPr>
      </w:r>
      <w:r/>
    </w:p>
    <w:p>
      <w:pPr>
        <w:pStyle w:val="846"/>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质疑函的质疑事项应具体、明确，并有必要的事实依据和法律依据（格式详见中国政府采购网《政府采购供应商质疑函范本》）。供应商如组成联合体参加投标，则《质疑函范本》中要求签字、盖章、加盖公章之处，联合体各方均须按要求签字、盖章、加盖公章。</w:t>
      </w:r>
      <w:r>
        <w:rPr>
          <w:rFonts w:hint="eastAsia" w:ascii="宋体" w:hAnsi="宋体" w:eastAsia="宋体" w:cs="宋体"/>
          <w:bCs/>
          <w:color w:val="000000"/>
          <w:sz w:val="24"/>
          <w:szCs w:val="24"/>
          <w:highlight w:val="none"/>
        </w:rPr>
      </w:r>
      <w:r/>
    </w:p>
    <w:p>
      <w:pPr>
        <w:pStyle w:val="846"/>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4.供应商（含潜在供应商）对项目属性、采购方式、采购需求、供应商资格条件及审查结果、评标方法和评标标准、合同文本及其他事项的询问、质疑请向采购代理提出，由采购代理负责答复。</w:t>
      </w:r>
      <w:r>
        <w:rPr>
          <w:rFonts w:hint="eastAsia" w:ascii="宋体" w:hAnsi="宋体" w:eastAsia="宋体" w:cs="宋体"/>
          <w:bCs/>
          <w:color w:val="000000"/>
          <w:sz w:val="24"/>
          <w:szCs w:val="24"/>
          <w:highlight w:val="none"/>
        </w:rPr>
      </w:r>
      <w:r/>
    </w:p>
    <w:p>
      <w:pPr>
        <w:pStyle w:val="846"/>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采购人、采购代理只接收以纸质原件形式送达的质疑,质疑供应商可通过面交或邮寄方式送达（采购人和采购代理不接受未填写快递运单的快件）。</w:t>
      </w:r>
      <w:r>
        <w:rPr>
          <w:rFonts w:hint="eastAsia" w:ascii="宋体" w:hAnsi="宋体" w:eastAsia="宋体" w:cs="宋体"/>
          <w:bCs/>
          <w:color w:val="000000"/>
          <w:sz w:val="24"/>
          <w:szCs w:val="24"/>
          <w:highlight w:val="none"/>
        </w:rPr>
      </w:r>
      <w:r/>
    </w:p>
    <w:p>
      <w:pPr>
        <w:pStyle w:val="846"/>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采购人、采购代理联系人、联系方式、通信地址见招标文件第一章。</w:t>
      </w:r>
      <w:r>
        <w:rPr>
          <w:rFonts w:hint="eastAsia" w:ascii="宋体" w:hAnsi="宋体" w:eastAsia="宋体" w:cs="宋体"/>
          <w:bCs/>
          <w:color w:val="000000"/>
          <w:sz w:val="24"/>
          <w:szCs w:val="24"/>
          <w:highlight w:val="none"/>
        </w:rPr>
      </w:r>
      <w:r/>
    </w:p>
    <w:p>
      <w:pPr>
        <w:pStyle w:val="846"/>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5.以下情形的质疑不予受理</w:t>
      </w:r>
      <w:r>
        <w:rPr>
          <w:rFonts w:hint="eastAsia" w:ascii="宋体" w:hAnsi="宋体" w:eastAsia="宋体" w:cs="宋体"/>
          <w:bCs/>
          <w:color w:val="000000"/>
          <w:sz w:val="24"/>
          <w:szCs w:val="24"/>
          <w:highlight w:val="none"/>
        </w:rPr>
      </w:r>
      <w:r/>
    </w:p>
    <w:p>
      <w:pPr>
        <w:pStyle w:val="846"/>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（1）内容不符合《政府采购质疑和投诉办法》第十二条规定的质疑。</w:t>
      </w:r>
      <w:r>
        <w:rPr>
          <w:rFonts w:hint="eastAsia" w:ascii="宋体" w:hAnsi="宋体" w:eastAsia="宋体" w:cs="宋体"/>
          <w:bCs/>
          <w:color w:val="000000"/>
          <w:sz w:val="24"/>
          <w:szCs w:val="24"/>
          <w:highlight w:val="none"/>
        </w:rPr>
      </w:r>
      <w:r/>
    </w:p>
    <w:p>
      <w:pPr>
        <w:pStyle w:val="846"/>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（2）超出政府采购法定期限的质疑。</w:t>
      </w:r>
      <w:r>
        <w:rPr>
          <w:rFonts w:hint="eastAsia" w:ascii="宋体" w:hAnsi="宋体" w:eastAsia="宋体" w:cs="宋体"/>
          <w:bCs/>
          <w:color w:val="000000"/>
          <w:sz w:val="24"/>
          <w:szCs w:val="24"/>
          <w:highlight w:val="none"/>
        </w:rPr>
      </w:r>
      <w:r/>
    </w:p>
    <w:p>
      <w:pPr>
        <w:pStyle w:val="846"/>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（3）以传真、电子邮件等方式递交的非原件形式的质疑。</w:t>
      </w:r>
      <w:r>
        <w:rPr>
          <w:rFonts w:hint="eastAsia" w:ascii="宋体" w:hAnsi="宋体" w:eastAsia="宋体" w:cs="宋体"/>
          <w:bCs/>
          <w:color w:val="000000"/>
          <w:sz w:val="24"/>
          <w:szCs w:val="24"/>
          <w:highlight w:val="none"/>
        </w:rPr>
      </w:r>
      <w:r/>
    </w:p>
    <w:p>
      <w:pPr>
        <w:pStyle w:val="846"/>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（4）未参加投标活动的供应商或在投标活动中自身权益未受到损害的供应商所提出的质疑。</w:t>
      </w:r>
      <w:r>
        <w:rPr>
          <w:rFonts w:hint="eastAsia" w:ascii="宋体" w:hAnsi="宋体" w:eastAsia="宋体" w:cs="宋体"/>
          <w:bCs/>
          <w:color w:val="000000"/>
          <w:sz w:val="24"/>
          <w:szCs w:val="24"/>
          <w:highlight w:val="none"/>
        </w:rPr>
      </w:r>
      <w:r/>
    </w:p>
    <w:p>
      <w:pPr>
        <w:pStyle w:val="846"/>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（5）供应商组成联合体参加投标，联合体中任何一方或多方未按要求签字、盖章、加盖公章的质疑。</w:t>
      </w:r>
      <w:r>
        <w:rPr>
          <w:rFonts w:hint="eastAsia" w:ascii="宋体" w:hAnsi="宋体" w:eastAsia="宋体" w:cs="宋体"/>
          <w:bCs/>
          <w:color w:val="000000"/>
          <w:sz w:val="24"/>
          <w:szCs w:val="24"/>
          <w:highlight w:val="none"/>
        </w:rPr>
      </w:r>
      <w:r/>
    </w:p>
    <w:p>
      <w:pPr>
        <w:pStyle w:val="846"/>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6.供应商提出书面质疑必须有理、有据，如质疑查无实据或供应商捏造事实，提供虚假材料进行恶意质疑或举报，不配合或采用不正当手段干扰政府采购质疑的，一经查实，采购代理有权依据政府采购的有关规定，报请政府采购监管部门对该供应商进行相应的行政处罚和记录该供应商的失信信息。</w:t>
      </w:r>
      <w:r>
        <w:rPr>
          <w:rFonts w:hint="eastAsia" w:ascii="宋体" w:hAnsi="宋体" w:eastAsia="宋体" w:cs="宋体"/>
          <w:bCs/>
          <w:color w:val="000000"/>
          <w:sz w:val="24"/>
          <w:szCs w:val="24"/>
          <w:highlight w:val="none"/>
        </w:rPr>
      </w:r>
      <w:r/>
    </w:p>
    <w:p>
      <w:pPr>
        <w:pStyle w:val="846"/>
        <w:ind w:firstLine="480"/>
        <w:spacing w:line="360" w:lineRule="auto"/>
        <w:rPr>
          <w:rFonts w:hint="eastAsia" w:ascii="宋体" w:hAnsi="宋体" w:eastAsia="宋体" w:cs="宋体"/>
          <w:b/>
          <w:color w:val="000000"/>
          <w:sz w:val="24"/>
          <w:szCs w:val="24"/>
          <w:highlight w:val="none"/>
        </w:rPr>
        <w:outlineLvl w:val="1"/>
      </w:pPr>
      <w:r>
        <w:rPr>
          <w:rFonts w:hint="eastAsia" w:ascii="宋体" w:hAnsi="宋体" w:eastAsia="宋体" w:cs="宋体"/>
          <w:b/>
          <w:color w:val="000000"/>
          <w:sz w:val="24"/>
          <w:szCs w:val="24"/>
          <w:highlight w:val="none"/>
        </w:rPr>
        <w:t xml:space="preserve">（十六）中标服务费：</w:t>
      </w:r>
      <w:bookmarkEnd w:id="27"/>
      <w:r>
        <w:rPr>
          <w:rFonts w:hint="eastAsia" w:ascii="宋体" w:hAnsi="宋体" w:eastAsia="宋体" w:cs="宋体"/>
          <w:b/>
          <w:color w:val="000000"/>
          <w:sz w:val="24"/>
          <w:szCs w:val="24"/>
          <w:highlight w:val="none"/>
        </w:rPr>
        <w:t xml:space="preserve"> </w:t>
      </w:r>
      <w:r>
        <w:rPr>
          <w:rFonts w:hint="eastAsia" w:ascii="宋体" w:hAnsi="宋体" w:eastAsia="宋体" w:cs="宋体"/>
          <w:b/>
          <w:color w:val="000000"/>
          <w:sz w:val="24"/>
          <w:szCs w:val="24"/>
          <w:highlight w:val="none"/>
        </w:rPr>
      </w:r>
      <w:r/>
    </w:p>
    <w:p>
      <w:pPr>
        <w:pStyle w:val="846"/>
        <w:ind w:firstLine="482"/>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招标代理服务费以中标价为计费基础，收费标准为（服务类）：中标金额100万</w:t>
      </w:r>
      <w:r>
        <w:rPr>
          <w:rFonts w:hint="eastAsia" w:ascii="宋体" w:hAnsi="宋体" w:eastAsia="宋体" w:cs="宋体"/>
          <w:bCs/>
          <w:color w:val="000000"/>
          <w:sz w:val="24"/>
          <w:szCs w:val="24"/>
          <w:highlight w:val="none"/>
          <w:lang w:val="en-US" w:eastAsia="zh-CN"/>
        </w:rPr>
        <w:t xml:space="preserve">元</w:t>
      </w:r>
      <w:r>
        <w:rPr>
          <w:rFonts w:hint="eastAsia" w:ascii="宋体" w:hAnsi="宋体" w:eastAsia="宋体" w:cs="宋体"/>
          <w:bCs/>
          <w:color w:val="000000"/>
          <w:sz w:val="24"/>
          <w:szCs w:val="24"/>
          <w:highlight w:val="none"/>
        </w:rPr>
        <w:t xml:space="preserve">（含100</w:t>
      </w:r>
      <w:r>
        <w:rPr>
          <w:rFonts w:hint="eastAsia" w:ascii="宋体" w:hAnsi="宋体" w:eastAsia="宋体" w:cs="宋体"/>
          <w:bCs/>
          <w:color w:val="000000"/>
          <w:sz w:val="24"/>
          <w:szCs w:val="24"/>
          <w:highlight w:val="none"/>
        </w:rPr>
        <w:t xml:space="preserve">万</w:t>
      </w:r>
      <w:r>
        <w:rPr>
          <w:rFonts w:hint="eastAsia" w:ascii="宋体" w:hAnsi="宋体" w:eastAsia="宋体" w:cs="宋体"/>
          <w:bCs/>
          <w:color w:val="000000"/>
          <w:sz w:val="24"/>
          <w:szCs w:val="24"/>
          <w:highlight w:val="none"/>
          <w:lang w:val="en-US" w:eastAsia="zh-CN"/>
        </w:rPr>
        <w:t xml:space="preserve">元</w:t>
      </w:r>
      <w:r>
        <w:rPr>
          <w:rFonts w:hint="eastAsia" w:ascii="宋体" w:hAnsi="宋体" w:eastAsia="宋体" w:cs="宋体"/>
          <w:bCs/>
          <w:color w:val="000000"/>
          <w:sz w:val="24"/>
          <w:szCs w:val="24"/>
          <w:highlight w:val="none"/>
        </w:rPr>
        <w:t xml:space="preserve">）以下费率为中标金额的1.</w:t>
      </w:r>
      <w:r>
        <w:rPr>
          <w:rFonts w:hint="eastAsia" w:ascii="宋体" w:hAnsi="宋体" w:eastAsia="宋体" w:cs="宋体"/>
          <w:bCs/>
          <w:color w:val="000000"/>
          <w:sz w:val="24"/>
          <w:szCs w:val="24"/>
          <w:highlight w:val="none"/>
          <w:lang w:val="en-US" w:eastAsia="zh-CN"/>
        </w:rPr>
        <w:t xml:space="preserve">5</w:t>
      </w:r>
      <w:r>
        <w:rPr>
          <w:rFonts w:hint="eastAsia" w:ascii="宋体" w:hAnsi="宋体" w:eastAsia="宋体" w:cs="宋体"/>
          <w:bCs/>
          <w:color w:val="000000"/>
          <w:sz w:val="24"/>
          <w:szCs w:val="24"/>
          <w:highlight w:val="none"/>
        </w:rPr>
        <w:t xml:space="preserve">%；中标金额100</w:t>
      </w:r>
      <w:r>
        <w:rPr>
          <w:rFonts w:hint="eastAsia" w:ascii="宋体" w:hAnsi="宋体" w:eastAsia="宋体" w:cs="宋体"/>
          <w:bCs/>
          <w:color w:val="000000"/>
          <w:sz w:val="24"/>
          <w:szCs w:val="24"/>
          <w:highlight w:val="none"/>
        </w:rPr>
        <w:t xml:space="preserve">万</w:t>
      </w:r>
      <w:r>
        <w:rPr>
          <w:rFonts w:hint="eastAsia" w:ascii="宋体" w:hAnsi="宋体" w:eastAsia="宋体" w:cs="宋体"/>
          <w:bCs/>
          <w:color w:val="000000"/>
          <w:sz w:val="24"/>
          <w:szCs w:val="24"/>
          <w:highlight w:val="none"/>
          <w:lang w:val="en-US" w:eastAsia="zh-CN"/>
        </w:rPr>
        <w:t xml:space="preserve">元</w:t>
      </w:r>
      <w:r>
        <w:rPr>
          <w:rFonts w:hint="eastAsia" w:ascii="宋体" w:hAnsi="宋体" w:eastAsia="宋体" w:cs="宋体"/>
          <w:bCs/>
          <w:color w:val="000000"/>
          <w:sz w:val="24"/>
          <w:szCs w:val="24"/>
          <w:highlight w:val="none"/>
        </w:rPr>
        <w:t xml:space="preserve">—500</w:t>
      </w:r>
      <w:r>
        <w:rPr>
          <w:rFonts w:hint="eastAsia" w:ascii="宋体" w:hAnsi="宋体" w:eastAsia="宋体" w:cs="宋体"/>
          <w:bCs/>
          <w:color w:val="000000"/>
          <w:sz w:val="24"/>
          <w:szCs w:val="24"/>
          <w:highlight w:val="none"/>
        </w:rPr>
        <w:t xml:space="preserve">万</w:t>
      </w:r>
      <w:r>
        <w:rPr>
          <w:rFonts w:hint="eastAsia" w:ascii="宋体" w:hAnsi="宋体" w:eastAsia="宋体" w:cs="宋体"/>
          <w:bCs/>
          <w:color w:val="000000"/>
          <w:sz w:val="24"/>
          <w:szCs w:val="24"/>
          <w:highlight w:val="none"/>
          <w:lang w:val="en-US" w:eastAsia="zh-CN"/>
        </w:rPr>
        <w:t xml:space="preserve">元</w:t>
      </w:r>
      <w:r>
        <w:rPr>
          <w:rFonts w:hint="eastAsia" w:ascii="宋体" w:hAnsi="宋体" w:eastAsia="宋体" w:cs="宋体"/>
          <w:bCs/>
          <w:color w:val="000000"/>
          <w:sz w:val="24"/>
          <w:szCs w:val="24"/>
          <w:highlight w:val="none"/>
        </w:rPr>
        <w:t xml:space="preserve">（含500</w:t>
      </w:r>
      <w:r>
        <w:rPr>
          <w:rFonts w:hint="eastAsia" w:ascii="宋体" w:hAnsi="宋体" w:eastAsia="宋体" w:cs="宋体"/>
          <w:bCs/>
          <w:color w:val="000000"/>
          <w:sz w:val="24"/>
          <w:szCs w:val="24"/>
          <w:highlight w:val="none"/>
        </w:rPr>
        <w:t xml:space="preserve">万</w:t>
      </w:r>
      <w:r>
        <w:rPr>
          <w:rFonts w:hint="eastAsia" w:ascii="宋体" w:hAnsi="宋体" w:eastAsia="宋体" w:cs="宋体"/>
          <w:bCs/>
          <w:color w:val="000000"/>
          <w:sz w:val="24"/>
          <w:szCs w:val="24"/>
          <w:highlight w:val="none"/>
          <w:lang w:val="en-US" w:eastAsia="zh-CN"/>
        </w:rPr>
        <w:t xml:space="preserve">元</w:t>
      </w:r>
      <w:r>
        <w:rPr>
          <w:rFonts w:hint="eastAsia" w:ascii="宋体" w:hAnsi="宋体" w:eastAsia="宋体" w:cs="宋体"/>
          <w:bCs/>
          <w:color w:val="000000"/>
          <w:sz w:val="24"/>
          <w:szCs w:val="24"/>
          <w:highlight w:val="none"/>
        </w:rPr>
        <w:t xml:space="preserve">）费率为中标金额的0.</w:t>
      </w:r>
      <w:r>
        <w:rPr>
          <w:rFonts w:hint="eastAsia" w:ascii="宋体" w:hAnsi="宋体" w:eastAsia="宋体" w:cs="宋体"/>
          <w:bCs/>
          <w:color w:val="000000"/>
          <w:sz w:val="24"/>
          <w:szCs w:val="24"/>
          <w:highlight w:val="none"/>
          <w:lang w:val="en-US" w:eastAsia="zh-CN"/>
        </w:rPr>
        <w:t xml:space="preserve">8</w:t>
      </w:r>
      <w:r>
        <w:rPr>
          <w:rFonts w:hint="eastAsia" w:ascii="宋体" w:hAnsi="宋体" w:eastAsia="宋体" w:cs="宋体"/>
          <w:bCs/>
          <w:color w:val="000000"/>
          <w:sz w:val="24"/>
          <w:szCs w:val="24"/>
          <w:highlight w:val="none"/>
        </w:rPr>
        <w:t xml:space="preserve">%，500</w:t>
      </w:r>
      <w:r>
        <w:rPr>
          <w:rFonts w:hint="eastAsia" w:ascii="宋体" w:hAnsi="宋体" w:eastAsia="宋体" w:cs="宋体"/>
          <w:bCs/>
          <w:color w:val="000000"/>
          <w:sz w:val="24"/>
          <w:szCs w:val="24"/>
          <w:highlight w:val="none"/>
        </w:rPr>
        <w:t xml:space="preserve">万</w:t>
      </w:r>
      <w:r>
        <w:rPr>
          <w:rFonts w:hint="eastAsia" w:ascii="宋体" w:hAnsi="宋体" w:eastAsia="宋体" w:cs="宋体"/>
          <w:bCs/>
          <w:color w:val="000000"/>
          <w:sz w:val="24"/>
          <w:szCs w:val="24"/>
          <w:highlight w:val="none"/>
          <w:lang w:val="en-US" w:eastAsia="zh-CN"/>
        </w:rPr>
        <w:t xml:space="preserve">元</w:t>
      </w:r>
      <w:r>
        <w:rPr>
          <w:rFonts w:hint="eastAsia" w:ascii="宋体" w:hAnsi="宋体" w:eastAsia="宋体" w:cs="宋体"/>
          <w:bCs/>
          <w:color w:val="000000"/>
          <w:sz w:val="24"/>
          <w:szCs w:val="24"/>
          <w:highlight w:val="none"/>
        </w:rPr>
        <w:t xml:space="preserve">-1000</w:t>
      </w:r>
      <w:r>
        <w:rPr>
          <w:rFonts w:hint="eastAsia" w:ascii="宋体" w:hAnsi="宋体" w:eastAsia="宋体" w:cs="宋体"/>
          <w:bCs/>
          <w:color w:val="000000"/>
          <w:sz w:val="24"/>
          <w:szCs w:val="24"/>
          <w:highlight w:val="none"/>
        </w:rPr>
        <w:t xml:space="preserve">万</w:t>
      </w:r>
      <w:r>
        <w:rPr>
          <w:rFonts w:hint="eastAsia" w:ascii="宋体" w:hAnsi="宋体" w:eastAsia="宋体" w:cs="宋体"/>
          <w:bCs/>
          <w:color w:val="000000"/>
          <w:sz w:val="24"/>
          <w:szCs w:val="24"/>
          <w:highlight w:val="none"/>
          <w:lang w:val="en-US" w:eastAsia="zh-CN"/>
        </w:rPr>
        <w:t xml:space="preserve">元</w:t>
      </w:r>
      <w:r>
        <w:rPr>
          <w:rFonts w:hint="eastAsia" w:ascii="宋体" w:hAnsi="宋体" w:eastAsia="宋体" w:cs="宋体"/>
          <w:bCs/>
          <w:color w:val="000000"/>
          <w:sz w:val="24"/>
          <w:szCs w:val="24"/>
          <w:highlight w:val="none"/>
        </w:rPr>
        <w:t xml:space="preserve">（含1000</w:t>
      </w:r>
      <w:r>
        <w:rPr>
          <w:rFonts w:hint="eastAsia" w:ascii="宋体" w:hAnsi="宋体" w:eastAsia="宋体" w:cs="宋体"/>
          <w:bCs/>
          <w:color w:val="000000"/>
          <w:sz w:val="24"/>
          <w:szCs w:val="24"/>
          <w:highlight w:val="none"/>
        </w:rPr>
        <w:t xml:space="preserve">万</w:t>
      </w:r>
      <w:r>
        <w:rPr>
          <w:rFonts w:hint="eastAsia" w:ascii="宋体" w:hAnsi="宋体" w:eastAsia="宋体" w:cs="宋体"/>
          <w:bCs/>
          <w:color w:val="000000"/>
          <w:sz w:val="24"/>
          <w:szCs w:val="24"/>
          <w:highlight w:val="none"/>
          <w:lang w:val="en-US" w:eastAsia="zh-CN"/>
        </w:rPr>
        <w:t xml:space="preserve">元</w:t>
      </w:r>
      <w:r>
        <w:rPr>
          <w:rFonts w:hint="eastAsia" w:ascii="宋体" w:hAnsi="宋体" w:eastAsia="宋体" w:cs="宋体"/>
          <w:bCs/>
          <w:color w:val="000000"/>
          <w:sz w:val="24"/>
          <w:szCs w:val="24"/>
          <w:highlight w:val="none"/>
        </w:rPr>
        <w:t xml:space="preserve">）费率为0.</w:t>
      </w:r>
      <w:r>
        <w:rPr>
          <w:rFonts w:hint="eastAsia" w:ascii="宋体" w:hAnsi="宋体" w:eastAsia="宋体" w:cs="宋体"/>
          <w:bCs/>
          <w:color w:val="000000"/>
          <w:sz w:val="24"/>
          <w:szCs w:val="24"/>
          <w:highlight w:val="none"/>
          <w:lang w:val="en-US" w:eastAsia="zh-CN"/>
        </w:rPr>
        <w:t xml:space="preserve">4</w:t>
      </w:r>
      <w:r>
        <w:rPr>
          <w:rFonts w:hint="eastAsia" w:ascii="宋体" w:hAnsi="宋体" w:eastAsia="宋体" w:cs="宋体"/>
          <w:bCs/>
          <w:color w:val="000000"/>
          <w:sz w:val="24"/>
          <w:szCs w:val="24"/>
          <w:highlight w:val="none"/>
          <w:lang w:val="en-US" w:eastAsia="zh-CN"/>
        </w:rPr>
        <w:t xml:space="preserve">5</w:t>
      </w:r>
      <w:r>
        <w:rPr>
          <w:rFonts w:hint="eastAsia" w:ascii="宋体" w:hAnsi="宋体" w:eastAsia="宋体" w:cs="宋体"/>
          <w:bCs/>
          <w:color w:val="000000"/>
          <w:sz w:val="24"/>
          <w:szCs w:val="24"/>
          <w:highlight w:val="none"/>
        </w:rPr>
        <w:t xml:space="preserve">%，在此基础上按</w:t>
      </w:r>
      <w:r>
        <w:rPr>
          <w:rFonts w:hint="eastAsia" w:ascii="宋体" w:hAnsi="宋体" w:eastAsia="宋体" w:cs="宋体"/>
          <w:bCs/>
          <w:color w:val="000000"/>
          <w:sz w:val="24"/>
          <w:szCs w:val="24"/>
          <w:highlight w:val="none"/>
          <w:lang w:val="en-US" w:eastAsia="zh-CN"/>
        </w:rPr>
        <w:t xml:space="preserve">7</w:t>
      </w:r>
      <w:r>
        <w:rPr>
          <w:rFonts w:hint="eastAsia" w:ascii="宋体" w:hAnsi="宋体" w:eastAsia="宋体" w:cs="宋体"/>
          <w:bCs/>
          <w:color w:val="000000"/>
          <w:sz w:val="24"/>
          <w:szCs w:val="24"/>
          <w:highlight w:val="none"/>
          <w:lang w:val="en-US" w:eastAsia="zh-CN"/>
        </w:rPr>
        <w:t xml:space="preserve">5</w:t>
      </w:r>
      <w:r>
        <w:rPr>
          <w:rFonts w:hint="eastAsia" w:ascii="宋体" w:hAnsi="宋体" w:eastAsia="宋体" w:cs="宋体"/>
          <w:bCs/>
          <w:color w:val="000000"/>
          <w:sz w:val="24"/>
          <w:szCs w:val="24"/>
          <w:highlight w:val="none"/>
        </w:rPr>
        <w:t xml:space="preserve">%计取</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由采购人支付。</w:t>
      </w:r>
      <w:r>
        <w:rPr>
          <w:rFonts w:hint="eastAsia" w:ascii="宋体" w:hAnsi="宋体" w:eastAsia="宋体" w:cs="宋体"/>
          <w:bCs/>
          <w:color w:val="000000"/>
          <w:sz w:val="24"/>
          <w:szCs w:val="24"/>
          <w:highlight w:val="none"/>
        </w:rPr>
      </w:r>
      <w:r/>
    </w:p>
    <w:p>
      <w:pPr>
        <w:pStyle w:val="846"/>
        <w:ind w:firstLine="482"/>
        <w:spacing w:line="360" w:lineRule="auto"/>
        <w:rPr>
          <w:rFonts w:hint="eastAsia" w:ascii="宋体" w:hAnsi="宋体" w:eastAsia="宋体" w:cs="宋体"/>
          <w:bCs/>
          <w:color w:val="000000"/>
          <w:sz w:val="24"/>
          <w:szCs w:val="24"/>
          <w:highlight w:val="none"/>
        </w:rPr>
        <w:outlineLvl w:val="1"/>
      </w:pPr>
      <w:r>
        <w:rPr>
          <w:rFonts w:hint="eastAsia" w:ascii="宋体" w:hAnsi="宋体" w:eastAsia="宋体" w:cs="宋体"/>
          <w:b/>
          <w:color w:val="000000"/>
          <w:sz w:val="24"/>
          <w:szCs w:val="24"/>
          <w:highlight w:val="none"/>
        </w:rPr>
        <w:t xml:space="preserve">（十七）政府采购政策：</w:t>
      </w:r>
      <w:r>
        <w:rPr>
          <w:rFonts w:hint="eastAsia" w:ascii="宋体" w:hAnsi="宋体" w:eastAsia="宋体" w:cs="宋体"/>
          <w:bCs/>
          <w:color w:val="000000"/>
          <w:sz w:val="24"/>
          <w:szCs w:val="24"/>
          <w:highlight w:val="none"/>
        </w:rPr>
      </w:r>
      <w:r/>
    </w:p>
    <w:p>
      <w:pPr>
        <w:pStyle w:val="846"/>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1.合同融资</w:t>
      </w:r>
      <w:r>
        <w:rPr>
          <w:rFonts w:hint="eastAsia" w:ascii="宋体" w:hAnsi="宋体" w:eastAsia="宋体" w:cs="宋体"/>
          <w:bCs/>
          <w:color w:val="000000"/>
          <w:sz w:val="24"/>
          <w:szCs w:val="24"/>
          <w:highlight w:val="none"/>
        </w:rPr>
      </w:r>
      <w:r/>
    </w:p>
    <w:p>
      <w:pPr>
        <w:pStyle w:val="846"/>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合同融资，是指参与政府采购的投标供应商，凭借中标、成交通</w:t>
      </w:r>
      <w:r>
        <w:rPr>
          <w:rFonts w:hint="eastAsia" w:ascii="宋体" w:hAnsi="宋体" w:eastAsia="宋体" w:cs="宋体"/>
          <w:bCs/>
          <w:color w:val="000000"/>
          <w:sz w:val="24"/>
          <w:szCs w:val="24"/>
          <w:highlight w:val="none"/>
        </w:rPr>
        <w:t xml:space="preserve">知书或政府采购合同向金融机构申请融资，金融机构以投标供应商信用审查和政府采购信誉为基础，按便捷贷款程序和优惠利率，为其发放无财产抵押贷款的一种融资模式。投标供应商与金融机构按照“银企自愿，风险共担”的原则开展融资活动，有融资需求的中标、投标供应商可根据自身情况，在无锡市江苏省政府采购（苏采云）平台凭政府采购中标、成交通知书或政府采购合同在线提出融资申请，自主选择金融机构及其融资产品，金融机构进行融资信息审查决定是否为其提供融资，做好预授信。双方达成融资意向后签订融资协议，确定融资成交信息并约定融资回款账户。</w:t>
      </w:r>
      <w:r>
        <w:rPr>
          <w:rFonts w:hint="eastAsia" w:ascii="宋体" w:hAnsi="宋体" w:eastAsia="宋体" w:cs="宋体"/>
          <w:bCs/>
          <w:color w:val="000000"/>
          <w:sz w:val="24"/>
          <w:szCs w:val="24"/>
          <w:highlight w:val="none"/>
        </w:rPr>
      </w:r>
      <w:r/>
    </w:p>
    <w:p>
      <w:pPr>
        <w:pStyle w:val="846"/>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中标、投标供应商可根据自身情况，自行决定是否选择采用合同融资形式，在无锡政府采购网——政采贷专栏提供的银行名录内自主选择合作银行。</w:t>
      </w:r>
      <w:r>
        <w:rPr>
          <w:rFonts w:hint="eastAsia" w:ascii="宋体" w:hAnsi="宋体" w:eastAsia="宋体" w:cs="宋体"/>
          <w:bCs/>
          <w:color w:val="000000"/>
          <w:sz w:val="24"/>
          <w:szCs w:val="24"/>
          <w:highlight w:val="none"/>
        </w:rPr>
      </w:r>
      <w:r/>
    </w:p>
    <w:p>
      <w:pPr>
        <w:pStyle w:val="846"/>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2.履约担保</w:t>
      </w:r>
      <w:r>
        <w:rPr>
          <w:rFonts w:hint="eastAsia" w:ascii="宋体" w:hAnsi="宋体" w:eastAsia="宋体" w:cs="宋体"/>
          <w:bCs/>
          <w:color w:val="000000"/>
          <w:sz w:val="24"/>
          <w:szCs w:val="24"/>
          <w:highlight w:val="none"/>
        </w:rPr>
      </w:r>
      <w:r/>
    </w:p>
    <w:p>
      <w:pPr>
        <w:pStyle w:val="846"/>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履约担保，是指由专业担保机构为中标、投标供应商支付履约保证金的义务向采购人提供的保函担保。专业担保机构根据中标、投标供应商的中标（成交）通知书为凭据，进行资信审查后出具保函，中标、投标供应商以保函形式缴纳履约保证金；投标供应商未按政府采购合同履行约定义务而应实际支付保证金的，由专业担保机构按照保函约定履行担保责任。投标供应商可以自愿选择是否采取履约担保函的形式交纳履约保证金。</w:t>
      </w:r>
      <w:r>
        <w:rPr>
          <w:rFonts w:hint="eastAsia" w:ascii="宋体" w:hAnsi="宋体" w:eastAsia="宋体" w:cs="宋体"/>
          <w:bCs/>
          <w:color w:val="000000"/>
          <w:sz w:val="24"/>
          <w:szCs w:val="24"/>
          <w:highlight w:val="none"/>
        </w:rPr>
      </w:r>
      <w:r/>
    </w:p>
    <w:p>
      <w:pPr>
        <w:pStyle w:val="846"/>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中标、投标供应商可以根据自身情况，自行决定是否选择采用履约担保形式，自主选择合作银行。</w:t>
      </w:r>
      <w:r>
        <w:rPr>
          <w:rFonts w:hint="eastAsia" w:ascii="宋体" w:hAnsi="宋体" w:eastAsia="宋体" w:cs="宋体"/>
          <w:bCs/>
          <w:color w:val="000000"/>
          <w:sz w:val="24"/>
          <w:szCs w:val="24"/>
          <w:highlight w:val="none"/>
        </w:rPr>
      </w:r>
      <w:r/>
    </w:p>
    <w:p>
      <w:pPr>
        <w:pStyle w:val="846"/>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3.政府采购信用担保合作担保机构和信用融资合作银行</w:t>
      </w:r>
      <w:r>
        <w:rPr>
          <w:rFonts w:hint="eastAsia" w:ascii="宋体" w:hAnsi="宋体" w:eastAsia="宋体" w:cs="宋体"/>
          <w:bCs/>
          <w:color w:val="000000"/>
          <w:sz w:val="24"/>
          <w:szCs w:val="24"/>
          <w:highlight w:val="none"/>
        </w:rPr>
      </w:r>
      <w:r/>
    </w:p>
    <w:p>
      <w:pPr>
        <w:pStyle w:val="846"/>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中标、投标供应商可以根据自身情况，自行决定是否选择采用合同融资或履约担保形式，自主选择合作银行。除江苏省财政厅确定的江苏省再担保有限公司和无锡市财政局确定的科发投资担保有限公司为无锡市政府采购信用担保合作担保机构外，民生银行南京分行、江苏银行和中信银行南京分行、浙商银行无锡分行可以在无锡市范围内开展政府采购履约担保业务。</w:t>
      </w:r>
      <w:r>
        <w:rPr>
          <w:rFonts w:hint="eastAsia" w:ascii="宋体" w:hAnsi="宋体" w:eastAsia="宋体" w:cs="宋体"/>
          <w:bCs/>
          <w:color w:val="000000"/>
          <w:sz w:val="24"/>
          <w:szCs w:val="24"/>
          <w:highlight w:val="none"/>
        </w:rPr>
      </w:r>
      <w:r/>
    </w:p>
    <w:p>
      <w:pPr>
        <w:pStyle w:val="846"/>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4．中标投标供应商为残疾人福利性单位的，其《残疾人福利性单位声明函》将随中标公告同时发布，接受社会监督。投标供应商提供的《残疾人福利性单位声明函》与事实不符的，依照《中华人民共和国政府采购法》第七十七条第一款的规定追究法律责任。</w:t>
      </w:r>
      <w:r>
        <w:rPr>
          <w:rFonts w:hint="eastAsia" w:ascii="宋体" w:hAnsi="宋体" w:eastAsia="宋体" w:cs="宋体"/>
          <w:bCs/>
          <w:color w:val="000000"/>
          <w:sz w:val="24"/>
          <w:szCs w:val="24"/>
          <w:highlight w:val="none"/>
        </w:rPr>
      </w:r>
      <w:r/>
    </w:p>
    <w:p>
      <w:pPr>
        <w:pStyle w:val="846"/>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5．依据《政府采购促进中小企业发展管理办法》规定享受扶持政策获得政府采购合同的，小微企业不得将合同分包给大中型企业，中型企业不得将合同分包给大型企业。</w:t>
      </w:r>
      <w:r>
        <w:rPr>
          <w:rFonts w:hint="eastAsia" w:ascii="宋体" w:hAnsi="宋体" w:eastAsia="宋体" w:cs="宋体"/>
          <w:bCs/>
          <w:color w:val="000000"/>
          <w:sz w:val="24"/>
          <w:szCs w:val="24"/>
          <w:highlight w:val="none"/>
        </w:rPr>
      </w:r>
      <w:r/>
    </w:p>
    <w:p>
      <w:pPr>
        <w:pStyle w:val="866"/>
        <w:tabs>
          <w:tab w:val="center" w:pos="7143" w:leader="none"/>
          <w:tab w:val="right" w:pos="14287"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867"/>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846"/>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866"/>
        <w:tabs>
          <w:tab w:val="center" w:pos="7143" w:leader="none"/>
          <w:tab w:val="right" w:pos="14287"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867"/>
        <w:rPr>
          <w:rFonts w:hint="eastAsia"/>
          <w:color w:val="000000"/>
          <w:highlight w:val="none"/>
        </w:rPr>
      </w:pPr>
      <w:r>
        <w:rPr>
          <w:rFonts w:hint="eastAsia"/>
          <w:color w:val="000000"/>
          <w:highlight w:val="none"/>
        </w:rPr>
      </w:r>
      <w:r/>
    </w:p>
    <w:p>
      <w:pPr>
        <w:pStyle w:val="846"/>
        <w:numPr>
          <w:ilvl w:val="0"/>
          <w:numId w:val="4"/>
        </w:numPr>
        <w:jc w:val="center"/>
        <w:rPr>
          <w:rFonts w:hint="eastAsia" w:ascii="宋体" w:hAnsi="宋体" w:eastAsia="宋体" w:cs="宋体"/>
          <w:b/>
          <w:color w:val="000000"/>
          <w:sz w:val="30"/>
          <w:szCs w:val="30"/>
          <w:highlight w:val="none"/>
        </w:rPr>
        <w:outlineLvl w:val="1"/>
      </w:pPr>
      <w:r>
        <w:rPr>
          <w:rFonts w:hint="eastAsia" w:ascii="宋体" w:hAnsi="宋体" w:eastAsia="宋体" w:cs="宋体"/>
          <w:b/>
          <w:color w:val="000000"/>
          <w:sz w:val="30"/>
          <w:szCs w:val="30"/>
          <w:highlight w:val="none"/>
        </w:rPr>
        <w:t xml:space="preserve">项目要求和有关说明</w:t>
      </w:r>
      <w:r>
        <w:rPr>
          <w:rFonts w:hint="eastAsia" w:ascii="宋体" w:hAnsi="宋体" w:eastAsia="宋体" w:cs="宋体"/>
          <w:b/>
          <w:color w:val="000000"/>
          <w:sz w:val="30"/>
          <w:szCs w:val="30"/>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828"/>
        <w:gridCol w:w="1989"/>
        <w:gridCol w:w="6347"/>
      </w:tblGrid>
      <w:tr>
        <w:trPr>
          <w:trHeight w:val="501"/>
        </w:trPr>
        <w:tc>
          <w:tcPr>
            <w:tcW w:w="828" w:type="dxa"/>
            <w:vAlign w:val="center"/>
            <w:textDirection w:val="lrTb"/>
            <w:noWrap w:val="false"/>
          </w:tcPr>
          <w:p>
            <w:pPr>
              <w:pStyle w:val="846"/>
              <w:jc w:val="center"/>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 项号</w:t>
            </w:r>
            <w:r>
              <w:rPr>
                <w:rFonts w:hint="eastAsia" w:ascii="宋体" w:hAnsi="宋体" w:eastAsia="宋体" w:cs="宋体"/>
                <w:b/>
                <w:bCs/>
                <w:color w:val="000000"/>
                <w:sz w:val="24"/>
                <w:szCs w:val="24"/>
                <w:highlight w:val="none"/>
              </w:rPr>
            </w:r>
            <w:r/>
          </w:p>
        </w:tc>
        <w:tc>
          <w:tcPr>
            <w:tcW w:w="1989" w:type="dxa"/>
            <w:vAlign w:val="center"/>
            <w:textDirection w:val="lrTb"/>
            <w:noWrap w:val="false"/>
          </w:tcPr>
          <w:p>
            <w:pPr>
              <w:pStyle w:val="846"/>
              <w:jc w:val="center"/>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内 容</w:t>
            </w:r>
            <w:r>
              <w:rPr>
                <w:rFonts w:hint="eastAsia" w:ascii="宋体" w:hAnsi="宋体" w:eastAsia="宋体" w:cs="宋体"/>
                <w:b/>
                <w:bCs/>
                <w:color w:val="000000"/>
                <w:sz w:val="24"/>
                <w:szCs w:val="24"/>
                <w:highlight w:val="none"/>
              </w:rPr>
            </w:r>
            <w:r/>
          </w:p>
        </w:tc>
        <w:tc>
          <w:tcPr>
            <w:tcW w:w="6347" w:type="dxa"/>
            <w:vAlign w:val="center"/>
            <w:textDirection w:val="lrTb"/>
            <w:noWrap w:val="false"/>
          </w:tcPr>
          <w:p>
            <w:pPr>
              <w:pStyle w:val="846"/>
              <w:jc w:val="center"/>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说明与要求</w:t>
            </w:r>
            <w:r>
              <w:rPr>
                <w:rFonts w:hint="eastAsia" w:ascii="宋体" w:hAnsi="宋体" w:eastAsia="宋体" w:cs="宋体"/>
                <w:b/>
                <w:bCs/>
                <w:color w:val="000000"/>
                <w:sz w:val="24"/>
                <w:szCs w:val="24"/>
                <w:highlight w:val="none"/>
              </w:rPr>
            </w:r>
            <w:r/>
          </w:p>
        </w:tc>
      </w:tr>
      <w:tr>
        <w:trPr>
          <w:trHeight w:val="567"/>
        </w:trPr>
        <w:tc>
          <w:tcPr>
            <w:tcW w:w="828" w:type="dxa"/>
            <w:vAlign w:val="center"/>
            <w:textDirection w:val="lrTb"/>
            <w:noWrap w:val="false"/>
          </w:tcPr>
          <w:p>
            <w:pPr>
              <w:pStyle w:val="846"/>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tcW w:w="1989" w:type="dxa"/>
            <w:vAlign w:val="center"/>
            <w:textDirection w:val="lrTb"/>
            <w:noWrap w:val="false"/>
          </w:tcPr>
          <w:p>
            <w:pPr>
              <w:pStyle w:val="846"/>
              <w:jc w:val="center"/>
              <w:spacing w:line="360" w:lineRule="atLeast"/>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项目名称</w:t>
            </w:r>
            <w:r>
              <w:rPr>
                <w:rFonts w:hint="eastAsia" w:ascii="宋体" w:hAnsi="宋体" w:eastAsia="宋体" w:cs="宋体"/>
                <w:color w:val="000000"/>
                <w:sz w:val="24"/>
                <w:szCs w:val="24"/>
                <w:highlight w:val="none"/>
                <w:lang w:val="zh-CN"/>
              </w:rPr>
            </w:r>
            <w:r/>
          </w:p>
        </w:tc>
        <w:tc>
          <w:tcPr>
            <w:tcW w:w="6347" w:type="dxa"/>
            <w:vAlign w:val="center"/>
            <w:textDirection w:val="lrTb"/>
            <w:noWrap w:val="false"/>
          </w:tcPr>
          <w:p>
            <w:pPr>
              <w:pStyle w:val="846"/>
              <w:ind w:firstLine="480"/>
              <w:spacing w:line="360" w:lineRule="atLeast"/>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东港镇镇区市容秩序第三方协助管理服务项目</w:t>
            </w:r>
            <w:r>
              <w:rPr>
                <w:rFonts w:hint="eastAsia" w:ascii="宋体" w:hAnsi="宋体" w:eastAsia="宋体" w:cs="宋体"/>
                <w:color w:val="000000"/>
                <w:sz w:val="24"/>
                <w:szCs w:val="24"/>
                <w:highlight w:val="none"/>
                <w:lang w:val="zh-CN"/>
              </w:rPr>
            </w:r>
            <w:r/>
          </w:p>
        </w:tc>
      </w:tr>
      <w:tr>
        <w:trPr>
          <w:trHeight w:val="567"/>
        </w:trPr>
        <w:tc>
          <w:tcPr>
            <w:tcW w:w="828" w:type="dxa"/>
            <w:vAlign w:val="center"/>
            <w:textDirection w:val="lrTb"/>
            <w:noWrap w:val="false"/>
          </w:tcPr>
          <w:p>
            <w:pPr>
              <w:pStyle w:val="846"/>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rPr>
            </w:r>
            <w:r/>
          </w:p>
        </w:tc>
        <w:tc>
          <w:tcPr>
            <w:tcW w:w="1989" w:type="dxa"/>
            <w:vAlign w:val="center"/>
            <w:textDirection w:val="lrTb"/>
            <w:noWrap w:val="false"/>
          </w:tcPr>
          <w:p>
            <w:pPr>
              <w:pStyle w:val="846"/>
              <w:jc w:val="center"/>
              <w:spacing w:line="360" w:lineRule="atLeast"/>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项目地点</w:t>
            </w:r>
            <w:r>
              <w:rPr>
                <w:rFonts w:hint="eastAsia" w:ascii="宋体" w:hAnsi="宋体" w:eastAsia="宋体" w:cs="宋体"/>
                <w:color w:val="000000"/>
                <w:sz w:val="24"/>
                <w:szCs w:val="24"/>
                <w:highlight w:val="none"/>
                <w:lang w:val="zh-CN"/>
              </w:rPr>
            </w:r>
            <w:r/>
          </w:p>
        </w:tc>
        <w:tc>
          <w:tcPr>
            <w:tcW w:w="6347" w:type="dxa"/>
            <w:vAlign w:val="center"/>
            <w:textDirection w:val="lrTb"/>
            <w:noWrap w:val="false"/>
          </w:tcPr>
          <w:p>
            <w:pPr>
              <w:pStyle w:val="846"/>
              <w:ind w:firstLine="480"/>
              <w:spacing w:line="360" w:lineRule="atLeast"/>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无锡市锡山区东港镇</w:t>
            </w:r>
            <w:r>
              <w:rPr>
                <w:rFonts w:hint="eastAsia" w:ascii="宋体" w:hAnsi="宋体" w:eastAsia="宋体" w:cs="宋体"/>
                <w:color w:val="000000"/>
                <w:sz w:val="24"/>
                <w:szCs w:val="24"/>
                <w:highlight w:val="none"/>
                <w:lang w:val="zh-CN"/>
              </w:rPr>
            </w:r>
            <w:r/>
          </w:p>
        </w:tc>
      </w:tr>
      <w:tr>
        <w:trPr>
          <w:trHeight w:val="3090"/>
        </w:trPr>
        <w:tc>
          <w:tcPr>
            <w:tcW w:w="828" w:type="dxa"/>
            <w:vAlign w:val="center"/>
            <w:textDirection w:val="lrTb"/>
            <w:noWrap w:val="false"/>
          </w:tcPr>
          <w:p>
            <w:pPr>
              <w:pStyle w:val="846"/>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rPr>
            </w:r>
            <w:r/>
          </w:p>
        </w:tc>
        <w:tc>
          <w:tcPr>
            <w:tcW w:w="1989" w:type="dxa"/>
            <w:vAlign w:val="center"/>
            <w:textDirection w:val="lrTb"/>
            <w:noWrap w:val="false"/>
          </w:tcPr>
          <w:p>
            <w:pPr>
              <w:pStyle w:val="846"/>
              <w:jc w:val="center"/>
              <w:spacing w:line="360" w:lineRule="atLeast"/>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项目概况</w:t>
            </w:r>
            <w:r>
              <w:rPr>
                <w:rFonts w:hint="eastAsia" w:ascii="宋体" w:hAnsi="宋体" w:eastAsia="宋体" w:cs="宋体"/>
                <w:color w:val="000000"/>
                <w:sz w:val="24"/>
                <w:szCs w:val="24"/>
                <w:highlight w:val="none"/>
                <w:lang w:val="zh-CN"/>
              </w:rPr>
            </w:r>
            <w:r/>
          </w:p>
        </w:tc>
        <w:tc>
          <w:tcPr>
            <w:tcW w:w="6347" w:type="dxa"/>
            <w:vAlign w:val="center"/>
            <w:textDirection w:val="lrTb"/>
            <w:noWrap w:val="false"/>
          </w:tcPr>
          <w:p>
            <w:pPr>
              <w:pStyle w:val="846"/>
              <w:ind w:firstLine="482"/>
              <w:spacing w:line="360" w:lineRule="atLeas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一标段为港下片区</w:t>
            </w:r>
            <w:r>
              <w:rPr>
                <w:rFonts w:hint="eastAsia" w:ascii="宋体" w:hAnsi="宋体" w:eastAsia="宋体" w:cs="宋体"/>
                <w:color w:val="000000"/>
                <w:sz w:val="24"/>
                <w:szCs w:val="24"/>
                <w:highlight w:val="none"/>
              </w:rPr>
              <w:t xml:space="preserve">市容秩序第三方协助管理服务，涉及到的区域范围为：健康南路、健康北路、香山路全线、山联南路、锡港东路、建港路、利港路、运河南路、锡港西路全线、兴港北路、兴港南路、年丰路、香山弄。</w:t>
            </w:r>
            <w:r>
              <w:rPr>
                <w:rFonts w:hint="eastAsia" w:ascii="宋体" w:hAnsi="宋体" w:eastAsia="宋体" w:cs="宋体"/>
                <w:b/>
                <w:bCs/>
                <w:color w:val="000000"/>
                <w:sz w:val="24"/>
                <w:szCs w:val="24"/>
                <w:highlight w:val="none"/>
              </w:rPr>
            </w:r>
            <w:r/>
          </w:p>
          <w:p>
            <w:pPr>
              <w:pStyle w:val="846"/>
              <w:ind w:firstLine="482"/>
              <w:spacing w:line="360" w:lineRule="atLeast"/>
              <w:rPr>
                <w:rFonts w:hint="eastAsia" w:ascii="宋体" w:hAnsi="宋体" w:eastAsia="宋体" w:cs="宋体"/>
                <w:bCs/>
                <w:color w:val="000000"/>
                <w:sz w:val="24"/>
                <w:szCs w:val="24"/>
                <w:highlight w:val="none"/>
              </w:rPr>
            </w:pPr>
            <w:r>
              <w:rPr>
                <w:rFonts w:hint="eastAsia" w:ascii="宋体" w:hAnsi="宋体" w:eastAsia="宋体" w:cs="宋体"/>
                <w:b/>
                <w:bCs/>
                <w:color w:val="000000"/>
                <w:sz w:val="24"/>
                <w:szCs w:val="24"/>
                <w:highlight w:val="none"/>
              </w:rPr>
              <w:t xml:space="preserve">二标段为东湖塘片区</w:t>
            </w:r>
            <w:r>
              <w:rPr>
                <w:rFonts w:hint="eastAsia" w:ascii="宋体" w:hAnsi="宋体" w:eastAsia="宋体" w:cs="宋体"/>
                <w:color w:val="000000"/>
                <w:sz w:val="24"/>
                <w:szCs w:val="24"/>
                <w:highlight w:val="none"/>
              </w:rPr>
              <w:t xml:space="preserve">市容秩序第三方协助管理服务，涉及到的区域范围为：府前北路、府前东路、兴湖街、东升路、振湖街、怀仁路、老锡沙线、新安路、阳光路、西大桥、创业路、锦湖路、黄土塘北路、桐斌路、创新路。</w:t>
            </w:r>
            <w:r>
              <w:rPr>
                <w:rFonts w:hint="eastAsia" w:ascii="宋体" w:hAnsi="宋体" w:eastAsia="宋体" w:cs="宋体"/>
                <w:bCs/>
                <w:color w:val="000000"/>
                <w:sz w:val="24"/>
                <w:szCs w:val="24"/>
                <w:highlight w:val="none"/>
              </w:rPr>
            </w:r>
            <w:r/>
          </w:p>
        </w:tc>
      </w:tr>
      <w:tr>
        <w:trPr>
          <w:trHeight w:val="1546"/>
        </w:trPr>
        <w:tc>
          <w:tcPr>
            <w:tcW w:w="828" w:type="dxa"/>
            <w:vAlign w:val="center"/>
            <w:textDirection w:val="lrTb"/>
            <w:noWrap w:val="false"/>
          </w:tcPr>
          <w:p>
            <w:pPr>
              <w:pStyle w:val="846"/>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rPr>
                <w:rFonts w:hint="eastAsia" w:ascii="宋体" w:hAnsi="宋体" w:eastAsia="宋体" w:cs="宋体"/>
                <w:color w:val="000000"/>
                <w:sz w:val="24"/>
                <w:szCs w:val="24"/>
                <w:highlight w:val="none"/>
              </w:rPr>
            </w:r>
            <w:r/>
          </w:p>
        </w:tc>
        <w:tc>
          <w:tcPr>
            <w:tcW w:w="1989" w:type="dxa"/>
            <w:vAlign w:val="center"/>
            <w:textDirection w:val="lrTb"/>
            <w:noWrap w:val="false"/>
          </w:tcPr>
          <w:p>
            <w:pPr>
              <w:pStyle w:val="846"/>
              <w:jc w:val="center"/>
              <w:spacing w:line="360" w:lineRule="atLeast"/>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管理和服务的范围</w:t>
            </w:r>
            <w:r>
              <w:rPr>
                <w:rFonts w:hint="eastAsia" w:ascii="宋体" w:hAnsi="宋体" w:eastAsia="宋体" w:cs="宋体"/>
                <w:color w:val="000000"/>
                <w:sz w:val="24"/>
                <w:szCs w:val="24"/>
                <w:highlight w:val="none"/>
                <w:lang w:val="zh-CN"/>
              </w:rPr>
            </w:r>
            <w:r/>
          </w:p>
        </w:tc>
        <w:tc>
          <w:tcPr>
            <w:tcW w:w="6347" w:type="dxa"/>
            <w:vAlign w:val="center"/>
            <w:textDirection w:val="lrTb"/>
            <w:noWrap w:val="false"/>
          </w:tcPr>
          <w:p>
            <w:pPr>
              <w:pStyle w:val="1447"/>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协助执法管理人员做好市容秩序引导的服务工作，主要包括</w:t>
            </w:r>
            <w:r>
              <w:rPr>
                <w:rFonts w:hint="eastAsia" w:ascii="宋体" w:hAnsi="宋体" w:cs="宋体"/>
                <w:color w:val="000000"/>
                <w:sz w:val="24"/>
                <w:szCs w:val="24"/>
                <w:highlight w:val="none"/>
                <w:lang w:val="zh-CN"/>
              </w:rPr>
              <w:t xml:space="preserve">道路交通秩序引导；停车秩序引导；市容秩序、环卫保洁、市政设施、施工监管、活动保障等协助配合；配合、服从采购人的临时应急调度及其他管理事项。</w:t>
            </w:r>
            <w:r>
              <w:rPr>
                <w:rFonts w:hint="eastAsia" w:ascii="宋体" w:hAnsi="宋体" w:cs="宋体"/>
                <w:color w:val="000000"/>
                <w:sz w:val="24"/>
                <w:szCs w:val="24"/>
                <w:highlight w:val="none"/>
              </w:rPr>
            </w:r>
            <w:r/>
          </w:p>
        </w:tc>
      </w:tr>
      <w:tr>
        <w:trPr>
          <w:trHeight w:val="860"/>
        </w:trPr>
        <w:tc>
          <w:tcPr>
            <w:tcW w:w="828" w:type="dxa"/>
            <w:vAlign w:val="center"/>
            <w:textDirection w:val="lrTb"/>
            <w:noWrap w:val="false"/>
          </w:tcPr>
          <w:p>
            <w:pPr>
              <w:pStyle w:val="846"/>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w:t>
            </w:r>
            <w:r>
              <w:rPr>
                <w:rFonts w:hint="eastAsia" w:ascii="宋体" w:hAnsi="宋体" w:eastAsia="宋体" w:cs="宋体"/>
                <w:color w:val="000000"/>
                <w:sz w:val="24"/>
                <w:szCs w:val="24"/>
                <w:highlight w:val="none"/>
              </w:rPr>
            </w:r>
            <w:r/>
          </w:p>
        </w:tc>
        <w:tc>
          <w:tcPr>
            <w:tcW w:w="1989" w:type="dxa"/>
            <w:vAlign w:val="center"/>
            <w:textDirection w:val="lrTb"/>
            <w:noWrap w:val="false"/>
          </w:tcPr>
          <w:p>
            <w:pPr>
              <w:pStyle w:val="846"/>
              <w:jc w:val="center"/>
              <w:spacing w:line="360" w:lineRule="atLeast"/>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服务质量要求</w:t>
            </w:r>
            <w:r>
              <w:rPr>
                <w:rFonts w:hint="eastAsia" w:ascii="宋体" w:hAnsi="宋体" w:eastAsia="宋体" w:cs="宋体"/>
                <w:color w:val="000000"/>
                <w:sz w:val="24"/>
                <w:szCs w:val="24"/>
                <w:highlight w:val="none"/>
                <w:lang w:val="zh-CN"/>
              </w:rPr>
            </w:r>
            <w:r/>
          </w:p>
        </w:tc>
        <w:tc>
          <w:tcPr>
            <w:tcW w:w="6347" w:type="dxa"/>
            <w:vAlign w:val="center"/>
            <w:textDirection w:val="lrTb"/>
            <w:noWrap w:val="false"/>
          </w:tcPr>
          <w:p>
            <w:pPr>
              <w:pStyle w:val="1447"/>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详见《</w:t>
            </w:r>
            <w:r>
              <w:rPr>
                <w:rFonts w:hint="eastAsia" w:ascii="宋体" w:hAnsi="宋体" w:cs="宋体"/>
                <w:color w:val="000000"/>
                <w:sz w:val="24"/>
                <w:szCs w:val="24"/>
                <w:highlight w:val="none"/>
                <w:lang w:val="zh-CN"/>
              </w:rPr>
              <w:t xml:space="preserve">东港镇镇区市容秩序第三方协助管理服务质量考核标准</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tc>
      </w:tr>
      <w:tr>
        <w:trPr>
          <w:trHeight w:val="971"/>
        </w:trPr>
        <w:tc>
          <w:tcPr>
            <w:tcW w:w="828" w:type="dxa"/>
            <w:vAlign w:val="center"/>
            <w:textDirection w:val="lrTb"/>
            <w:noWrap w:val="false"/>
          </w:tcPr>
          <w:p>
            <w:pPr>
              <w:pStyle w:val="846"/>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w:t>
            </w:r>
            <w:r>
              <w:rPr>
                <w:rFonts w:hint="eastAsia" w:ascii="宋体" w:hAnsi="宋体" w:eastAsia="宋体" w:cs="宋体"/>
                <w:color w:val="000000"/>
                <w:sz w:val="24"/>
                <w:szCs w:val="24"/>
                <w:highlight w:val="none"/>
              </w:rPr>
            </w:r>
            <w:r/>
          </w:p>
        </w:tc>
        <w:tc>
          <w:tcPr>
            <w:tcW w:w="1989" w:type="dxa"/>
            <w:vAlign w:val="center"/>
            <w:textDirection w:val="lrTb"/>
            <w:noWrap w:val="false"/>
          </w:tcPr>
          <w:p>
            <w:pPr>
              <w:pStyle w:val="846"/>
              <w:jc w:val="center"/>
              <w:spacing w:line="360" w:lineRule="atLeast"/>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管理周期</w:t>
            </w:r>
            <w:r>
              <w:rPr>
                <w:rFonts w:hint="eastAsia" w:ascii="宋体" w:hAnsi="宋体" w:eastAsia="宋体" w:cs="宋体"/>
                <w:color w:val="000000"/>
                <w:sz w:val="24"/>
                <w:szCs w:val="24"/>
                <w:highlight w:val="none"/>
                <w:lang w:val="zh-CN"/>
              </w:rPr>
            </w:r>
            <w:r/>
          </w:p>
        </w:tc>
        <w:tc>
          <w:tcPr>
            <w:tcW w:w="6347" w:type="dxa"/>
            <w:vAlign w:val="center"/>
            <w:textDirection w:val="lrTb"/>
            <w:noWrap w:val="false"/>
          </w:tcPr>
          <w:p>
            <w:pPr>
              <w:pStyle w:val="846"/>
              <w:ind w:firstLine="480"/>
              <w:spacing w:line="360" w:lineRule="atLeast"/>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rPr>
              <w:t xml:space="preserve">2年（合同一年一签，第二年度将根据第一年度考核情况决定是否续签合同）；进驻时间以采购人通知时间为准</w:t>
            </w:r>
            <w:r>
              <w:rPr>
                <w:rFonts w:hint="eastAsia" w:ascii="宋体" w:hAnsi="宋体" w:eastAsia="宋体" w:cs="宋体"/>
                <w:color w:val="000000"/>
                <w:sz w:val="24"/>
                <w:szCs w:val="24"/>
                <w:highlight w:val="none"/>
                <w:lang w:val="zh-CN"/>
              </w:rPr>
              <w:t xml:space="preserve">。</w:t>
            </w:r>
            <w:r>
              <w:rPr>
                <w:rFonts w:hint="eastAsia" w:ascii="宋体" w:hAnsi="宋体" w:eastAsia="宋体" w:cs="宋体"/>
                <w:color w:val="000000"/>
                <w:sz w:val="24"/>
                <w:szCs w:val="24"/>
                <w:highlight w:val="none"/>
                <w:lang w:val="zh-CN"/>
              </w:rPr>
            </w:r>
            <w:r/>
          </w:p>
        </w:tc>
      </w:tr>
      <w:tr>
        <w:trPr>
          <w:trHeight w:val="567"/>
        </w:trPr>
        <w:tc>
          <w:tcPr>
            <w:tcW w:w="828" w:type="dxa"/>
            <w:vAlign w:val="center"/>
            <w:textDirection w:val="lrTb"/>
            <w:noWrap w:val="false"/>
          </w:tcPr>
          <w:p>
            <w:pPr>
              <w:pStyle w:val="846"/>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w:t>
            </w:r>
            <w:r>
              <w:rPr>
                <w:rFonts w:hint="eastAsia" w:ascii="宋体" w:hAnsi="宋体" w:eastAsia="宋体" w:cs="宋体"/>
                <w:color w:val="000000"/>
                <w:sz w:val="24"/>
                <w:szCs w:val="24"/>
                <w:highlight w:val="none"/>
              </w:rPr>
            </w:r>
            <w:r/>
          </w:p>
        </w:tc>
        <w:tc>
          <w:tcPr>
            <w:tcW w:w="1989" w:type="dxa"/>
            <w:vAlign w:val="center"/>
            <w:textDirection w:val="lrTb"/>
            <w:noWrap w:val="false"/>
          </w:tcPr>
          <w:p>
            <w:pPr>
              <w:pStyle w:val="846"/>
              <w:jc w:val="center"/>
              <w:spacing w:line="360" w:lineRule="atLeast"/>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资金来源</w:t>
            </w:r>
            <w:r>
              <w:rPr>
                <w:rFonts w:hint="eastAsia" w:ascii="宋体" w:hAnsi="宋体" w:eastAsia="宋体" w:cs="宋体"/>
                <w:color w:val="000000"/>
                <w:sz w:val="24"/>
                <w:szCs w:val="24"/>
                <w:highlight w:val="none"/>
                <w:lang w:val="zh-CN"/>
              </w:rPr>
            </w:r>
            <w:r/>
          </w:p>
        </w:tc>
        <w:tc>
          <w:tcPr>
            <w:tcW w:w="6347" w:type="dxa"/>
            <w:vAlign w:val="center"/>
            <w:textDirection w:val="lrTb"/>
            <w:noWrap w:val="false"/>
          </w:tcPr>
          <w:p>
            <w:pPr>
              <w:pStyle w:val="846"/>
              <w:ind w:firstLine="480"/>
              <w:spacing w:line="360" w:lineRule="atLeast"/>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财政</w:t>
            </w:r>
            <w:r>
              <w:rPr>
                <w:rFonts w:hint="eastAsia" w:ascii="宋体" w:hAnsi="宋体" w:eastAsia="宋体" w:cs="宋体"/>
                <w:color w:val="000000"/>
                <w:sz w:val="24"/>
                <w:szCs w:val="24"/>
                <w:highlight w:val="none"/>
                <w:lang w:val="zh-CN"/>
              </w:rPr>
            </w:r>
            <w:r/>
          </w:p>
        </w:tc>
      </w:tr>
      <w:tr>
        <w:trPr>
          <w:trHeight w:val="1542"/>
        </w:trPr>
        <w:tc>
          <w:tcPr>
            <w:tcW w:w="828" w:type="dxa"/>
            <w:vAlign w:val="center"/>
            <w:textDirection w:val="lrTb"/>
            <w:noWrap w:val="false"/>
          </w:tcPr>
          <w:p>
            <w:pPr>
              <w:pStyle w:val="846"/>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w:t>
            </w:r>
            <w:r>
              <w:rPr>
                <w:rFonts w:hint="eastAsia" w:ascii="宋体" w:hAnsi="宋体" w:eastAsia="宋体" w:cs="宋体"/>
                <w:color w:val="000000"/>
                <w:sz w:val="24"/>
                <w:szCs w:val="24"/>
                <w:highlight w:val="none"/>
              </w:rPr>
            </w:r>
            <w:r/>
          </w:p>
        </w:tc>
        <w:tc>
          <w:tcPr>
            <w:tcW w:w="1989" w:type="dxa"/>
            <w:vAlign w:val="center"/>
            <w:textDirection w:val="lrTb"/>
            <w:noWrap w:val="false"/>
          </w:tcPr>
          <w:p>
            <w:pPr>
              <w:pStyle w:val="846"/>
              <w:jc w:val="center"/>
              <w:spacing w:line="360" w:lineRule="atLeast"/>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关于投标报价</w:t>
            </w:r>
            <w:r>
              <w:rPr>
                <w:rFonts w:hint="eastAsia" w:ascii="宋体" w:hAnsi="宋体" w:eastAsia="宋体" w:cs="宋体"/>
                <w:color w:val="000000"/>
                <w:sz w:val="24"/>
                <w:szCs w:val="24"/>
                <w:highlight w:val="none"/>
                <w:lang w:val="zh-CN"/>
              </w:rPr>
            </w:r>
            <w:r/>
          </w:p>
        </w:tc>
        <w:tc>
          <w:tcPr>
            <w:tcW w:w="6347" w:type="dxa"/>
            <w:vAlign w:val="center"/>
            <w:textDirection w:val="lrTb"/>
            <w:noWrap w:val="false"/>
          </w:tcPr>
          <w:p>
            <w:pPr>
              <w:pStyle w:val="846"/>
              <w:numPr>
                <w:ilvl w:val="0"/>
                <w:numId w:val="5"/>
              </w:numPr>
              <w:ind w:firstLine="480"/>
              <w:spacing w:line="36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本项目总报价：包括承包人承担本项目所需的人工、设备器具使用费，管理费和利润以及合同明示或暗示的所有一般风险责任和义务等的一切费用。总之投标报价应为完成该项目的全部费用。</w:t>
            </w:r>
            <w:r>
              <w:rPr>
                <w:rFonts w:hint="eastAsia" w:ascii="宋体" w:hAnsi="宋体" w:eastAsia="宋体" w:cs="宋体"/>
                <w:color w:val="000000"/>
                <w:sz w:val="24"/>
                <w:szCs w:val="24"/>
                <w:highlight w:val="none"/>
              </w:rPr>
            </w:r>
            <w:r/>
          </w:p>
          <w:p>
            <w:pPr>
              <w:pStyle w:val="846"/>
              <w:numPr>
                <w:ilvl w:val="0"/>
                <w:numId w:val="5"/>
              </w:numPr>
              <w:ind w:firstLine="480"/>
              <w:spacing w:line="36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人应充分考虑项目承包期间劳务、人身安全保险、赔偿及其他所需的全部费用，并计入总报价。除非合同中另有规定，投标人的投标报价包括但不限于在承包期内服务需要的人员工资（符合国家、省、市相关政策规定）、社保、人员加班工资、高温费、福利费、意外伤害保险费、工具器械费、人员服装费，考核以及在服务过程中发生的其他费用。报价中还包括耗材、管理费、各种税费及政策性文件规定及合同包含的所有风险、责任等各项应有费用。</w:t>
            </w:r>
            <w:r>
              <w:rPr>
                <w:rFonts w:hint="eastAsia" w:ascii="宋体" w:hAnsi="宋体" w:eastAsia="宋体" w:cs="宋体"/>
                <w:color w:val="000000"/>
                <w:sz w:val="24"/>
                <w:szCs w:val="24"/>
                <w:highlight w:val="none"/>
              </w:rPr>
            </w:r>
            <w:r/>
          </w:p>
          <w:p>
            <w:pPr>
              <w:pStyle w:val="846"/>
              <w:numPr>
                <w:ilvl w:val="0"/>
                <w:numId w:val="5"/>
              </w:numPr>
              <w:ind w:firstLine="480"/>
              <w:spacing w:line="36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人需自行踏勘现场，根据现场的实际情况，确定合理的作业方案，自主合理报价。在编制投标价时需充分考虑投标期间、签订合同期间和服务期间各类价格风险和国家政策性调整风险等一切因素，并将其考虑在投标报价中。</w:t>
            </w:r>
            <w:r>
              <w:rPr>
                <w:rFonts w:hint="eastAsia" w:ascii="宋体" w:hAnsi="宋体" w:eastAsia="宋体" w:cs="宋体"/>
                <w:color w:val="000000"/>
                <w:sz w:val="24"/>
                <w:szCs w:val="24"/>
                <w:highlight w:val="none"/>
              </w:rPr>
            </w:r>
            <w:r/>
          </w:p>
        </w:tc>
      </w:tr>
      <w:tr>
        <w:trPr>
          <w:trHeight w:val="536"/>
        </w:trPr>
        <w:tc>
          <w:tcPr>
            <w:tcW w:w="828" w:type="dxa"/>
            <w:vAlign w:val="center"/>
            <w:textDirection w:val="lrTb"/>
            <w:noWrap w:val="false"/>
          </w:tcPr>
          <w:p>
            <w:pPr>
              <w:pStyle w:val="846"/>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w:t>
            </w:r>
            <w:r>
              <w:rPr>
                <w:rFonts w:hint="eastAsia" w:ascii="宋体" w:hAnsi="宋体" w:eastAsia="宋体" w:cs="宋体"/>
                <w:color w:val="000000"/>
                <w:sz w:val="24"/>
                <w:szCs w:val="24"/>
                <w:highlight w:val="none"/>
              </w:rPr>
            </w:r>
            <w:r/>
          </w:p>
        </w:tc>
        <w:tc>
          <w:tcPr>
            <w:tcW w:w="1989" w:type="dxa"/>
            <w:vAlign w:val="center"/>
            <w:textDirection w:val="lrTb"/>
            <w:noWrap w:val="false"/>
          </w:tcPr>
          <w:p>
            <w:pPr>
              <w:pStyle w:val="846"/>
              <w:jc w:val="center"/>
              <w:spacing w:line="360" w:lineRule="atLeast"/>
              <w:rPr>
                <w:rFonts w:hint="eastAsia" w:ascii="宋体" w:hAnsi="宋体" w:eastAsia="宋体" w:cs="宋体"/>
                <w:b/>
                <w:color w:val="000000"/>
                <w:sz w:val="24"/>
                <w:szCs w:val="24"/>
                <w:highlight w:val="none"/>
                <w:lang w:val="zh-CN"/>
              </w:rPr>
            </w:pPr>
            <w:r>
              <w:rPr>
                <w:rFonts w:hint="eastAsia" w:ascii="宋体" w:hAnsi="宋体" w:eastAsia="宋体" w:cs="宋体"/>
                <w:b/>
                <w:color w:val="000000"/>
                <w:sz w:val="24"/>
                <w:szCs w:val="24"/>
                <w:highlight w:val="none"/>
                <w:lang w:val="zh-CN"/>
              </w:rPr>
              <w:t xml:space="preserve">付款方式</w:t>
            </w:r>
            <w:r>
              <w:rPr>
                <w:rFonts w:hint="eastAsia" w:ascii="宋体" w:hAnsi="宋体" w:eastAsia="宋体" w:cs="宋体"/>
                <w:b/>
                <w:color w:val="000000"/>
                <w:sz w:val="24"/>
                <w:szCs w:val="24"/>
                <w:highlight w:val="none"/>
                <w:lang w:val="zh-CN"/>
              </w:rPr>
            </w:r>
            <w:r/>
          </w:p>
        </w:tc>
        <w:tc>
          <w:tcPr>
            <w:tcW w:w="6347" w:type="dxa"/>
            <w:vAlign w:val="center"/>
            <w:textDirection w:val="lrTb"/>
            <w:noWrap w:val="false"/>
          </w:tcPr>
          <w:p>
            <w:pPr>
              <w:pStyle w:val="1315"/>
              <w:ind w:firstLine="480"/>
              <w:spacing w:line="240" w:lineRule="auto"/>
              <w:rPr>
                <w:rFonts w:hint="eastAsia" w:hAnsi="宋体" w:cs="宋体"/>
                <w:color w:val="000000"/>
                <w:sz w:val="24"/>
                <w:szCs w:val="24"/>
                <w:highlight w:val="none"/>
              </w:rPr>
            </w:pPr>
            <w:r>
              <w:rPr>
                <w:rFonts w:hint="eastAsia" w:hAnsi="宋体" w:cs="宋体"/>
                <w:color w:val="000000"/>
                <w:sz w:val="24"/>
                <w:szCs w:val="24"/>
                <w:highlight w:val="none"/>
              </w:rPr>
              <w:t xml:space="preserve">结合考核结果每季度结算支付一次，经采购人考核后，中标人出具正规发票，采购人在下季度30日内根据考核结果支付上一季度费用。</w:t>
            </w:r>
            <w:r>
              <w:rPr>
                <w:rFonts w:hint="eastAsia" w:hAnsi="宋体" w:cs="宋体"/>
                <w:color w:val="000000"/>
                <w:sz w:val="24"/>
                <w:szCs w:val="24"/>
                <w:highlight w:val="none"/>
              </w:rPr>
            </w:r>
            <w:r/>
          </w:p>
          <w:p>
            <w:pPr>
              <w:pStyle w:val="1315"/>
              <w:ind w:firstLine="480"/>
              <w:spacing w:line="240" w:lineRule="auto"/>
              <w:rPr>
                <w:rFonts w:hint="eastAsia" w:hAnsi="宋体" w:cs="宋体"/>
                <w:color w:val="000000"/>
                <w:sz w:val="24"/>
                <w:szCs w:val="24"/>
                <w:highlight w:val="none"/>
                <w:lang w:bidi="ar"/>
              </w:rPr>
            </w:pPr>
            <w:r>
              <w:rPr>
                <w:rFonts w:hint="eastAsia" w:hAnsi="宋体" w:cs="宋体"/>
                <w:color w:val="000000"/>
                <w:sz w:val="24"/>
                <w:szCs w:val="24"/>
                <w:highlight w:val="none"/>
              </w:rPr>
              <w:t xml:space="preserve">预付款支付方式：合同签订后30日内，采购人可向投标人支付合同总金额的10%作为预付款，预付款在项目第一次请款时一次性扣回。当期付款金额不足抵扣的，在下期请款款中进行抵扣，直至预付款全部抵扣完毕。如在签订合同后，投标人明确表示无需预付款的，采购人可不提供预付款。</w:t>
            </w:r>
            <w:r>
              <w:rPr>
                <w:rFonts w:hint="eastAsia" w:hAnsi="宋体" w:cs="宋体"/>
                <w:color w:val="000000"/>
                <w:sz w:val="24"/>
                <w:szCs w:val="24"/>
                <w:highlight w:val="none"/>
                <w:lang w:bidi="ar"/>
              </w:rPr>
            </w:r>
            <w:r/>
          </w:p>
        </w:tc>
      </w:tr>
    </w:tbl>
    <w:p>
      <w:pPr>
        <w:pStyle w:val="846"/>
        <w:spacing w:line="44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846"/>
        <w:ind w:firstLine="472"/>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(一)服务基本要求：</w:t>
      </w:r>
      <w:r>
        <w:rPr>
          <w:rFonts w:hint="eastAsia" w:ascii="宋体" w:hAnsi="宋体" w:eastAsia="宋体" w:cs="宋体"/>
          <w:b/>
          <w:bCs/>
          <w:color w:val="000000"/>
          <w:sz w:val="24"/>
          <w:szCs w:val="24"/>
          <w:highlight w:val="none"/>
        </w:rPr>
      </w:r>
      <w:r/>
    </w:p>
    <w:p>
      <w:pPr>
        <w:pStyle w:val="1315"/>
        <w:ind w:firstLine="480"/>
        <w:spacing w:line="360" w:lineRule="auto"/>
        <w:rPr>
          <w:rFonts w:hint="eastAsia" w:hAnsi="宋体" w:cs="宋体"/>
          <w:color w:val="000000"/>
          <w:sz w:val="24"/>
          <w:szCs w:val="24"/>
          <w:highlight w:val="none"/>
        </w:rPr>
      </w:pPr>
      <w:r>
        <w:rPr>
          <w:rFonts w:hint="eastAsia" w:hAnsi="宋体" w:cs="宋体"/>
          <w:color w:val="000000"/>
          <w:sz w:val="24"/>
          <w:szCs w:val="24"/>
          <w:highlight w:val="none"/>
        </w:rPr>
        <w:t xml:space="preserve">1、服务内容：</w:t>
      </w:r>
      <w:r>
        <w:rPr>
          <w:rFonts w:hint="eastAsia" w:hAnsi="宋体" w:cs="宋体"/>
          <w:color w:val="000000"/>
          <w:sz w:val="24"/>
          <w:szCs w:val="24"/>
          <w:highlight w:val="none"/>
        </w:rPr>
      </w:r>
      <w:r/>
    </w:p>
    <w:p>
      <w:pPr>
        <w:pStyle w:val="1315"/>
        <w:ind w:firstLine="480"/>
        <w:spacing w:line="360" w:lineRule="auto"/>
        <w:rPr>
          <w:rFonts w:hint="eastAsia" w:hAnsi="宋体" w:cs="宋体"/>
          <w:color w:val="000000"/>
          <w:sz w:val="24"/>
          <w:szCs w:val="24"/>
          <w:highlight w:val="none"/>
        </w:rPr>
      </w:pPr>
      <w:r>
        <w:rPr>
          <w:rFonts w:hint="eastAsia" w:hAnsi="宋体" w:cs="宋体"/>
          <w:color w:val="000000"/>
          <w:sz w:val="24"/>
          <w:szCs w:val="24"/>
          <w:highlight w:val="none"/>
        </w:rPr>
        <w:t xml:space="preserve">（1）熟悉周边的环境，能处理和应对市容环境秩序维护工作，能正确使用各类常见通讯设备，能够熟悉、掌握各类处置市容环境秩序违章的方法；</w:t>
      </w:r>
      <w:r>
        <w:rPr>
          <w:rFonts w:hint="eastAsia" w:hAnsi="宋体" w:cs="宋体"/>
          <w:color w:val="000000"/>
          <w:sz w:val="24"/>
          <w:szCs w:val="24"/>
          <w:highlight w:val="none"/>
        </w:rPr>
      </w:r>
      <w:r/>
    </w:p>
    <w:p>
      <w:pPr>
        <w:pStyle w:val="1315"/>
        <w:ind w:firstLine="480"/>
        <w:spacing w:line="360" w:lineRule="auto"/>
        <w:rPr>
          <w:rFonts w:hint="eastAsia" w:hAnsi="宋体" w:cs="宋体"/>
          <w:color w:val="000000"/>
          <w:sz w:val="24"/>
          <w:szCs w:val="24"/>
          <w:highlight w:val="none"/>
        </w:rPr>
      </w:pPr>
      <w:r>
        <w:rPr>
          <w:rFonts w:hint="eastAsia" w:hAnsi="宋体" w:cs="宋体"/>
          <w:color w:val="000000"/>
          <w:sz w:val="24"/>
          <w:szCs w:val="24"/>
          <w:highlight w:val="none"/>
        </w:rPr>
        <w:t xml:space="preserve">（2）负责</w:t>
      </w:r>
      <w:r>
        <w:rPr>
          <w:rFonts w:hint="eastAsia" w:hAnsi="宋体" w:cs="宋体"/>
          <w:color w:val="000000"/>
          <w:sz w:val="24"/>
          <w:szCs w:val="24"/>
          <w:highlight w:val="none"/>
          <w:lang w:val="zh-CN"/>
        </w:rPr>
        <w:t xml:space="preserve">市容秩序</w:t>
      </w:r>
      <w:r>
        <w:rPr>
          <w:rFonts w:hint="eastAsia" w:hAnsi="宋体" w:cs="宋体"/>
          <w:color w:val="000000"/>
          <w:sz w:val="24"/>
          <w:szCs w:val="24"/>
          <w:highlight w:val="none"/>
        </w:rPr>
        <w:t xml:space="preserve">辅助管理工作，机动车和非机动车停放秩序辅助管理、协助</w:t>
      </w:r>
      <w:r>
        <w:rPr>
          <w:rFonts w:hint="eastAsia" w:hAnsi="宋体" w:cs="宋体"/>
          <w:color w:val="000000"/>
          <w:sz w:val="24"/>
          <w:szCs w:val="24"/>
          <w:highlight w:val="none"/>
          <w:lang w:val="zh-CN"/>
        </w:rPr>
        <w:t xml:space="preserve">环卫保洁</w:t>
      </w:r>
      <w:r>
        <w:rPr>
          <w:rFonts w:hint="eastAsia" w:hAnsi="宋体" w:cs="宋体"/>
          <w:color w:val="000000"/>
          <w:sz w:val="24"/>
          <w:szCs w:val="24"/>
          <w:highlight w:val="none"/>
        </w:rPr>
        <w:t xml:space="preserve">部门清理乱张贴</w:t>
      </w:r>
      <w:r>
        <w:rPr>
          <w:rFonts w:hint="eastAsia" w:hAnsi="宋体" w:cs="宋体"/>
          <w:color w:val="000000"/>
          <w:sz w:val="24"/>
          <w:szCs w:val="24"/>
          <w:highlight w:val="none"/>
          <w:lang w:val="zh-CN"/>
        </w:rPr>
        <w:t xml:space="preserve">、市政设施</w:t>
      </w:r>
      <w:r>
        <w:rPr>
          <w:rFonts w:hint="eastAsia" w:hAnsi="宋体" w:cs="宋体"/>
          <w:color w:val="000000"/>
          <w:sz w:val="24"/>
          <w:szCs w:val="24"/>
          <w:highlight w:val="none"/>
        </w:rPr>
        <w:t xml:space="preserve">辅助监管</w:t>
      </w:r>
      <w:r>
        <w:rPr>
          <w:rFonts w:hint="eastAsia" w:hAnsi="宋体" w:cs="宋体"/>
          <w:color w:val="000000"/>
          <w:sz w:val="24"/>
          <w:szCs w:val="24"/>
          <w:highlight w:val="none"/>
          <w:lang w:val="zh-CN"/>
        </w:rPr>
        <w:t xml:space="preserve">、绿化设施</w:t>
      </w:r>
      <w:r>
        <w:rPr>
          <w:rFonts w:hint="eastAsia" w:hAnsi="宋体" w:cs="宋体"/>
          <w:color w:val="000000"/>
          <w:sz w:val="24"/>
          <w:szCs w:val="24"/>
          <w:highlight w:val="none"/>
        </w:rPr>
        <w:t xml:space="preserve">辅助监管、道路两侧</w:t>
      </w:r>
      <w:r>
        <w:rPr>
          <w:rFonts w:hint="eastAsia" w:hAnsi="宋体" w:cs="宋体"/>
          <w:color w:val="000000"/>
          <w:sz w:val="24"/>
          <w:szCs w:val="24"/>
          <w:highlight w:val="none"/>
          <w:lang w:val="zh-CN"/>
        </w:rPr>
        <w:t xml:space="preserve">施工</w:t>
      </w:r>
      <w:r>
        <w:rPr>
          <w:rFonts w:hint="eastAsia" w:hAnsi="宋体" w:cs="宋体"/>
          <w:color w:val="000000"/>
          <w:sz w:val="24"/>
          <w:szCs w:val="24"/>
          <w:highlight w:val="none"/>
        </w:rPr>
        <w:t xml:space="preserve">辅助</w:t>
      </w:r>
      <w:r>
        <w:rPr>
          <w:rFonts w:hint="eastAsia" w:hAnsi="宋体" w:cs="宋体"/>
          <w:color w:val="000000"/>
          <w:sz w:val="24"/>
          <w:szCs w:val="24"/>
          <w:highlight w:val="none"/>
          <w:lang w:val="zh-CN"/>
        </w:rPr>
        <w:t xml:space="preserve">监管、</w:t>
      </w:r>
      <w:r>
        <w:rPr>
          <w:rFonts w:hint="eastAsia" w:hAnsi="宋体" w:cs="宋体"/>
          <w:color w:val="000000"/>
          <w:sz w:val="24"/>
          <w:szCs w:val="24"/>
          <w:highlight w:val="none"/>
        </w:rPr>
        <w:t xml:space="preserve">各类</w:t>
      </w:r>
      <w:r>
        <w:rPr>
          <w:rFonts w:hint="eastAsia" w:hAnsi="宋体" w:cs="宋体"/>
          <w:color w:val="000000"/>
          <w:sz w:val="24"/>
          <w:szCs w:val="24"/>
          <w:highlight w:val="none"/>
          <w:lang w:val="zh-CN"/>
        </w:rPr>
        <w:t xml:space="preserve">活动保障辅助管理</w:t>
      </w:r>
      <w:r>
        <w:rPr>
          <w:rFonts w:hint="eastAsia" w:hAnsi="宋体" w:cs="宋体"/>
          <w:color w:val="000000"/>
          <w:sz w:val="24"/>
          <w:szCs w:val="24"/>
          <w:highlight w:val="none"/>
        </w:rPr>
        <w:t xml:space="preserve">等；</w:t>
      </w:r>
      <w:r>
        <w:rPr>
          <w:rFonts w:hint="eastAsia" w:hAnsi="宋体" w:cs="宋体"/>
          <w:color w:val="000000"/>
          <w:sz w:val="24"/>
          <w:szCs w:val="24"/>
          <w:highlight w:val="none"/>
        </w:rPr>
      </w:r>
      <w:r/>
    </w:p>
    <w:p>
      <w:pPr>
        <w:pStyle w:val="1315"/>
        <w:ind w:firstLine="480"/>
        <w:spacing w:line="360" w:lineRule="auto"/>
        <w:rPr>
          <w:rFonts w:hint="eastAsia" w:hAnsi="宋体" w:cs="宋体"/>
          <w:color w:val="000000"/>
          <w:sz w:val="24"/>
          <w:szCs w:val="24"/>
          <w:highlight w:val="none"/>
        </w:rPr>
      </w:pPr>
      <w:r>
        <w:rPr>
          <w:rFonts w:hint="eastAsia" w:hAnsi="宋体" w:cs="宋体"/>
          <w:color w:val="000000"/>
          <w:sz w:val="24"/>
          <w:szCs w:val="24"/>
          <w:highlight w:val="none"/>
        </w:rPr>
        <w:t xml:space="preserve">（3）积极主动的配合、服从采购人的临时应急调度；</w:t>
      </w:r>
      <w:r>
        <w:rPr>
          <w:rFonts w:hint="eastAsia" w:hAnsi="宋体" w:cs="宋体"/>
          <w:color w:val="000000"/>
          <w:sz w:val="24"/>
          <w:szCs w:val="24"/>
          <w:highlight w:val="none"/>
        </w:rPr>
      </w:r>
      <w:r/>
    </w:p>
    <w:p>
      <w:pPr>
        <w:pStyle w:val="1315"/>
        <w:ind w:firstLine="480"/>
        <w:spacing w:line="360" w:lineRule="auto"/>
        <w:rPr>
          <w:rFonts w:hint="eastAsia" w:hAnsi="宋体" w:cs="宋体"/>
          <w:color w:val="000000"/>
          <w:sz w:val="24"/>
          <w:szCs w:val="24"/>
          <w:highlight w:val="none"/>
        </w:rPr>
      </w:pPr>
      <w:r>
        <w:rPr>
          <w:rFonts w:hint="eastAsia" w:hAnsi="宋体" w:cs="宋体"/>
          <w:color w:val="000000"/>
          <w:sz w:val="24"/>
          <w:szCs w:val="24"/>
          <w:highlight w:val="none"/>
        </w:rPr>
        <w:t xml:space="preserve">（4）采购单位交办的城市管理其他事项。</w:t>
      </w:r>
      <w:r>
        <w:rPr>
          <w:rFonts w:hint="eastAsia" w:hAnsi="宋体" w:cs="宋体"/>
          <w:color w:val="000000"/>
          <w:sz w:val="24"/>
          <w:szCs w:val="24"/>
          <w:highlight w:val="none"/>
        </w:rPr>
      </w:r>
      <w:r/>
    </w:p>
    <w:p>
      <w:pPr>
        <w:pStyle w:val="1315"/>
        <w:ind w:firstLine="480"/>
        <w:spacing w:line="360" w:lineRule="auto"/>
        <w:rPr>
          <w:rFonts w:hint="eastAsia" w:hAnsi="宋体" w:cs="宋体"/>
          <w:color w:val="000000"/>
          <w:sz w:val="24"/>
          <w:szCs w:val="24"/>
          <w:highlight w:val="none"/>
        </w:rPr>
      </w:pPr>
      <w:r>
        <w:rPr>
          <w:rFonts w:hint="eastAsia" w:hAnsi="宋体" w:cs="宋体"/>
          <w:b/>
          <w:bCs/>
          <w:color w:val="000000"/>
          <w:sz w:val="24"/>
          <w:szCs w:val="24"/>
          <w:highlight w:val="none"/>
        </w:rPr>
        <w:t xml:space="preserve">2、</w:t>
      </w:r>
      <w:r>
        <w:rPr>
          <w:rFonts w:hint="eastAsia" w:hAnsi="宋体" w:cs="宋体"/>
          <w:color w:val="000000"/>
          <w:sz w:val="24"/>
          <w:szCs w:val="24"/>
          <w:highlight w:val="none"/>
        </w:rPr>
        <w:t xml:space="preserve">服务质量标准：</w:t>
      </w:r>
      <w:r>
        <w:rPr>
          <w:rFonts w:hint="eastAsia" w:hAnsi="宋体" w:cs="宋体"/>
          <w:color w:val="000000"/>
          <w:sz w:val="24"/>
          <w:szCs w:val="24"/>
          <w:highlight w:val="none"/>
        </w:rPr>
      </w:r>
      <w:r/>
    </w:p>
    <w:p>
      <w:pPr>
        <w:pStyle w:val="1315"/>
        <w:ind w:firstLine="480"/>
        <w:spacing w:line="360" w:lineRule="auto"/>
        <w:rPr>
          <w:rFonts w:hint="eastAsia" w:hAnsi="宋体" w:eastAsia="宋体" w:cs="宋体"/>
          <w:bCs/>
          <w:color w:val="000000"/>
          <w:sz w:val="24"/>
          <w:szCs w:val="24"/>
          <w:highlight w:val="none"/>
          <w:lang w:eastAsia="zh-CN"/>
        </w:rPr>
      </w:pPr>
      <w:r>
        <w:rPr>
          <w:rFonts w:hint="eastAsia" w:hAnsi="宋体" w:cs="宋体"/>
          <w:bCs/>
          <w:color w:val="000000"/>
          <w:sz w:val="24"/>
          <w:szCs w:val="24"/>
          <w:highlight w:val="none"/>
          <w:lang w:eastAsia="zh-CN"/>
        </w:rPr>
        <w:t xml:space="preserve">管理区域内要求工作时间为14小时/天(7：00-21:00，夏季、特殊情况等作相应调整)，项目负责人1人/班，停车秩序管理员20人/班，分两班，每班7小时，365天全年在岗。中标人须在不超出总工时范围内，无条件配合采购人工作时间调配。</w:t>
      </w:r>
      <w:r>
        <w:rPr>
          <w:rFonts w:hint="eastAsia" w:hAnsi="宋体" w:eastAsia="宋体" w:cs="宋体"/>
          <w:bCs/>
          <w:color w:val="000000"/>
          <w:sz w:val="24"/>
          <w:szCs w:val="24"/>
          <w:highlight w:val="none"/>
          <w:lang w:eastAsia="zh-CN"/>
        </w:rPr>
      </w:r>
      <w:r/>
    </w:p>
    <w:p>
      <w:pPr>
        <w:pStyle w:val="1315"/>
        <w:ind w:firstLine="480"/>
        <w:spacing w:line="360" w:lineRule="auto"/>
        <w:rPr>
          <w:rFonts w:hint="eastAsia" w:hAnsi="宋体" w:cs="宋体"/>
          <w:color w:val="000000"/>
          <w:sz w:val="24"/>
          <w:szCs w:val="24"/>
          <w:highlight w:val="none"/>
        </w:rPr>
      </w:pPr>
      <w:r>
        <w:rPr>
          <w:rFonts w:hint="eastAsia" w:hAnsi="宋体" w:cs="宋体"/>
          <w:color w:val="000000"/>
          <w:sz w:val="24"/>
          <w:szCs w:val="24"/>
          <w:highlight w:val="none"/>
        </w:rPr>
        <w:t xml:space="preserve">（1）</w:t>
      </w:r>
      <w:r>
        <w:rPr>
          <w:rFonts w:hint="eastAsia" w:hAnsi="宋体" w:cs="宋体"/>
          <w:color w:val="000000"/>
          <w:sz w:val="24"/>
          <w:szCs w:val="24"/>
          <w:highlight w:val="none"/>
        </w:rPr>
        <w:t xml:space="preserve">市容秩序辅助管理要求</w:t>
      </w:r>
      <w:r>
        <w:rPr>
          <w:rFonts w:hint="eastAsia" w:hAnsi="宋体" w:cs="宋体"/>
          <w:color w:val="000000"/>
          <w:sz w:val="24"/>
          <w:szCs w:val="24"/>
          <w:highlight w:val="none"/>
        </w:rPr>
      </w:r>
      <w:r/>
    </w:p>
    <w:p>
      <w:pPr>
        <w:pStyle w:val="1315"/>
        <w:spacing w:line="360" w:lineRule="auto"/>
        <w:rPr>
          <w:rFonts w:hint="eastAsia" w:hAnsi="宋体" w:cs="宋体"/>
          <w:color w:val="000000"/>
          <w:sz w:val="24"/>
          <w:szCs w:val="24"/>
          <w:highlight w:val="none"/>
        </w:rPr>
      </w:pPr>
      <w:r>
        <w:rPr>
          <w:rFonts w:hint="eastAsia" w:hAnsi="宋体" w:cs="宋体"/>
          <w:color w:val="000000"/>
          <w:sz w:val="24"/>
          <w:szCs w:val="24"/>
          <w:highlight w:val="none"/>
        </w:rPr>
        <w:t xml:space="preserve">    及时发现超出门窗经营、擅自摆摊设点、擅自设置户外广告、擅自堆放物料等未履行市容环卫责任及其他违反市容条例的行为，并对当事人劝解要求主动纠正违章行为，当事人不听劝解的，及时报告采购人。</w:t>
      </w:r>
      <w:r>
        <w:rPr>
          <w:rFonts w:hint="eastAsia" w:hAnsi="宋体" w:cs="宋体"/>
          <w:color w:val="000000"/>
          <w:sz w:val="24"/>
          <w:szCs w:val="24"/>
          <w:highlight w:val="none"/>
        </w:rPr>
      </w:r>
      <w:r/>
    </w:p>
    <w:p>
      <w:pPr>
        <w:pStyle w:val="1315"/>
        <w:ind w:left="480"/>
        <w:spacing w:line="360" w:lineRule="auto"/>
        <w:rPr>
          <w:rFonts w:hint="eastAsia" w:hAnsi="宋体" w:cs="宋体"/>
          <w:color w:val="000000"/>
          <w:sz w:val="24"/>
          <w:szCs w:val="24"/>
          <w:highlight w:val="none"/>
        </w:rPr>
      </w:pPr>
      <w:r>
        <w:rPr>
          <w:rFonts w:hint="eastAsia" w:hAnsi="宋体" w:cs="宋体"/>
          <w:color w:val="000000"/>
          <w:sz w:val="24"/>
          <w:szCs w:val="24"/>
          <w:highlight w:val="none"/>
        </w:rPr>
        <w:t xml:space="preserve">（2）协助环卫保洁部门清理沿街沿路乱张贴要求</w:t>
      </w:r>
      <w:r>
        <w:rPr>
          <w:rFonts w:hint="eastAsia" w:hAnsi="宋体" w:cs="宋体"/>
          <w:color w:val="000000"/>
          <w:sz w:val="24"/>
          <w:szCs w:val="24"/>
          <w:highlight w:val="none"/>
        </w:rPr>
      </w:r>
      <w:r/>
    </w:p>
    <w:p>
      <w:pPr>
        <w:pStyle w:val="1315"/>
        <w:ind w:firstLine="480"/>
        <w:spacing w:line="360" w:lineRule="auto"/>
        <w:rPr>
          <w:rFonts w:hint="eastAsia" w:hAnsi="宋体" w:cs="宋体"/>
          <w:color w:val="000000"/>
          <w:sz w:val="24"/>
          <w:szCs w:val="24"/>
          <w:highlight w:val="none"/>
        </w:rPr>
      </w:pPr>
      <w:r>
        <w:rPr>
          <w:rFonts w:hint="eastAsia" w:hAnsi="宋体" w:cs="宋体"/>
          <w:color w:val="000000"/>
          <w:sz w:val="24"/>
          <w:szCs w:val="24"/>
          <w:highlight w:val="none"/>
        </w:rPr>
        <w:t xml:space="preserve">及时发现沿街沿路建筑物、构筑物、树木上的乱张贴、乱涂写并随手清理，需要专用设备、物料清理的，及时报告采购人。</w:t>
      </w:r>
      <w:r>
        <w:rPr>
          <w:rFonts w:hint="eastAsia" w:hAnsi="宋体" w:cs="宋体"/>
          <w:color w:val="000000"/>
          <w:sz w:val="24"/>
          <w:szCs w:val="24"/>
          <w:highlight w:val="none"/>
        </w:rPr>
      </w:r>
      <w:r/>
    </w:p>
    <w:p>
      <w:pPr>
        <w:pStyle w:val="1315"/>
        <w:ind w:firstLine="480"/>
        <w:spacing w:line="360" w:lineRule="auto"/>
        <w:rPr>
          <w:rFonts w:hint="eastAsia" w:hAnsi="宋体" w:cs="宋体"/>
          <w:color w:val="000000"/>
          <w:sz w:val="24"/>
          <w:szCs w:val="24"/>
          <w:highlight w:val="none"/>
        </w:rPr>
      </w:pPr>
      <w:r>
        <w:rPr>
          <w:rFonts w:hint="eastAsia" w:hAnsi="宋体" w:cs="宋体"/>
          <w:color w:val="000000"/>
          <w:sz w:val="24"/>
          <w:szCs w:val="24"/>
          <w:highlight w:val="none"/>
        </w:rPr>
        <w:t xml:space="preserve">（3）市政设施及绿化设施辅助监管要求</w:t>
      </w:r>
      <w:r>
        <w:rPr>
          <w:rFonts w:hint="eastAsia" w:hAnsi="宋体" w:cs="宋体"/>
          <w:color w:val="000000"/>
          <w:sz w:val="24"/>
          <w:szCs w:val="24"/>
          <w:highlight w:val="none"/>
        </w:rPr>
      </w:r>
      <w:r/>
    </w:p>
    <w:p>
      <w:pPr>
        <w:pStyle w:val="1315"/>
        <w:ind w:firstLine="480"/>
        <w:spacing w:line="360" w:lineRule="auto"/>
        <w:rPr>
          <w:rFonts w:hint="eastAsia" w:hAnsi="宋体" w:cs="宋体"/>
          <w:color w:val="000000"/>
          <w:sz w:val="24"/>
          <w:szCs w:val="24"/>
          <w:highlight w:val="none"/>
        </w:rPr>
      </w:pPr>
      <w:r>
        <w:rPr>
          <w:rFonts w:hint="eastAsia" w:hAnsi="宋体" w:cs="宋体"/>
          <w:color w:val="000000"/>
          <w:sz w:val="24"/>
          <w:szCs w:val="24"/>
          <w:highlight w:val="none"/>
        </w:rPr>
        <w:t xml:space="preserve"> 及时发现市政设施损坏、缺失现象及绿化缺失、树木倾倒等情况，并及时报告采购人。</w:t>
      </w:r>
      <w:r>
        <w:rPr>
          <w:rFonts w:hint="eastAsia" w:hAnsi="宋体" w:cs="宋体"/>
          <w:color w:val="000000"/>
          <w:sz w:val="24"/>
          <w:szCs w:val="24"/>
          <w:highlight w:val="none"/>
        </w:rPr>
      </w:r>
      <w:r/>
    </w:p>
    <w:p>
      <w:pPr>
        <w:pStyle w:val="1315"/>
        <w:ind w:firstLine="480"/>
        <w:spacing w:line="360" w:lineRule="auto"/>
        <w:rPr>
          <w:rFonts w:hint="eastAsia" w:hAnsi="宋体" w:cs="宋体"/>
          <w:color w:val="000000"/>
          <w:sz w:val="24"/>
          <w:szCs w:val="24"/>
          <w:highlight w:val="none"/>
        </w:rPr>
      </w:pPr>
      <w:r>
        <w:rPr>
          <w:rFonts w:hint="eastAsia" w:hAnsi="宋体" w:cs="宋体"/>
          <w:color w:val="000000"/>
          <w:sz w:val="24"/>
          <w:szCs w:val="24"/>
          <w:highlight w:val="none"/>
        </w:rPr>
        <w:t xml:space="preserve">（4）道路两侧施工辅助监管要求</w:t>
      </w:r>
      <w:r>
        <w:rPr>
          <w:rFonts w:hint="eastAsia" w:hAnsi="宋体" w:cs="宋体"/>
          <w:color w:val="000000"/>
          <w:sz w:val="24"/>
          <w:szCs w:val="24"/>
          <w:highlight w:val="none"/>
        </w:rPr>
      </w:r>
      <w:r/>
    </w:p>
    <w:p>
      <w:pPr>
        <w:pStyle w:val="1315"/>
        <w:ind w:firstLine="420"/>
        <w:spacing w:line="360" w:lineRule="auto"/>
        <w:rPr>
          <w:rFonts w:hint="eastAsia" w:hAnsi="宋体" w:cs="宋体"/>
          <w:color w:val="000000"/>
          <w:sz w:val="24"/>
          <w:szCs w:val="24"/>
          <w:highlight w:val="none"/>
        </w:rPr>
      </w:pPr>
      <w:r>
        <w:rPr>
          <w:rFonts w:hint="eastAsia" w:hAnsi="宋体" w:cs="宋体"/>
          <w:color w:val="000000"/>
          <w:sz w:val="24"/>
          <w:szCs w:val="24"/>
          <w:highlight w:val="none"/>
        </w:rPr>
        <w:t xml:space="preserve"> 及时发现道路两侧工地施工过程中影响市容的情况，并及时联系工地消除可能影响市容秩序的隐患。对已经发生影响市容秩序的行为，及时取证并报采购人。</w:t>
      </w:r>
      <w:r>
        <w:rPr>
          <w:rFonts w:hint="eastAsia" w:hAnsi="宋体" w:cs="宋体"/>
          <w:color w:val="000000"/>
          <w:sz w:val="24"/>
          <w:szCs w:val="24"/>
          <w:highlight w:val="none"/>
        </w:rPr>
      </w:r>
      <w:r/>
    </w:p>
    <w:p>
      <w:pPr>
        <w:pStyle w:val="1315"/>
        <w:ind w:firstLine="480"/>
        <w:spacing w:line="360" w:lineRule="auto"/>
        <w:rPr>
          <w:rFonts w:hint="eastAsia" w:hAnsi="宋体" w:cs="宋体"/>
          <w:bCs/>
          <w:color w:val="000000"/>
          <w:sz w:val="24"/>
          <w:szCs w:val="24"/>
          <w:highlight w:val="none"/>
        </w:rPr>
      </w:pPr>
      <w:r>
        <w:rPr>
          <w:rFonts w:hint="eastAsia" w:hAnsi="宋体" w:cs="宋体"/>
          <w:color w:val="000000"/>
          <w:sz w:val="24"/>
          <w:szCs w:val="24"/>
          <w:highlight w:val="none"/>
        </w:rPr>
        <w:t xml:space="preserve">（5）机动车和非机动车停放秩序辅助管理要求</w:t>
      </w:r>
      <w:r>
        <w:rPr>
          <w:rFonts w:hint="eastAsia" w:hAnsi="宋体" w:cs="宋体"/>
          <w:bCs/>
          <w:color w:val="000000"/>
          <w:sz w:val="24"/>
          <w:szCs w:val="24"/>
          <w:highlight w:val="none"/>
        </w:rPr>
      </w:r>
      <w:r/>
    </w:p>
    <w:p>
      <w:pPr>
        <w:pStyle w:val="1315"/>
        <w:ind w:firstLine="480"/>
        <w:spacing w:line="360" w:lineRule="auto"/>
        <w:rPr>
          <w:rFonts w:hint="eastAsia" w:hAnsi="宋体" w:cs="宋体"/>
          <w:bCs/>
          <w:color w:val="000000"/>
          <w:sz w:val="24"/>
          <w:szCs w:val="24"/>
          <w:highlight w:val="none"/>
        </w:rPr>
      </w:pPr>
      <w:r>
        <w:rPr>
          <w:rFonts w:hint="eastAsia" w:hAnsi="宋体" w:cs="宋体"/>
          <w:bCs/>
          <w:color w:val="000000"/>
          <w:sz w:val="24"/>
          <w:szCs w:val="24"/>
          <w:highlight w:val="none"/>
        </w:rPr>
        <w:t xml:space="preserve">对沿街店面停车进行告知依法停车、积极劝导违法停车行为；发现道路机动车违停现象，且不听劝导的，贴告知单并上报交警；发现机动车人行道板违停的现象，且不听劝导的，贴告知单并上报执法管理人员；机动车停车未入位、或者停车方向不对，且不听劝导的贴告知单；发现非机动车违停现象，且不听劝导的，上报执法管理人员。</w:t>
      </w:r>
      <w:r>
        <w:rPr>
          <w:rFonts w:hint="eastAsia" w:hAnsi="宋体" w:cs="宋体"/>
          <w:bCs/>
          <w:color w:val="000000"/>
          <w:sz w:val="24"/>
          <w:szCs w:val="24"/>
          <w:highlight w:val="none"/>
        </w:rPr>
      </w:r>
      <w:r/>
    </w:p>
    <w:p>
      <w:pPr>
        <w:pStyle w:val="1315"/>
        <w:ind w:left="420" w:firstLine="146"/>
        <w:spacing w:line="360" w:lineRule="auto"/>
        <w:rPr>
          <w:rFonts w:hint="eastAsia" w:hAnsi="宋体" w:cs="宋体"/>
          <w:color w:val="000000"/>
          <w:sz w:val="24"/>
          <w:szCs w:val="24"/>
          <w:highlight w:val="none"/>
        </w:rPr>
      </w:pPr>
      <w:r>
        <w:rPr>
          <w:rFonts w:hint="eastAsia" w:hAnsi="宋体" w:cs="宋体"/>
          <w:color w:val="000000"/>
          <w:sz w:val="24"/>
          <w:szCs w:val="24"/>
          <w:highlight w:val="none"/>
        </w:rPr>
        <w:t xml:space="preserve">（6）各类</w:t>
      </w:r>
      <w:r>
        <w:rPr>
          <w:rFonts w:hint="eastAsia" w:hAnsi="宋体" w:cs="宋体"/>
          <w:color w:val="000000"/>
          <w:sz w:val="24"/>
          <w:szCs w:val="24"/>
          <w:highlight w:val="none"/>
          <w:lang w:val="zh-CN"/>
        </w:rPr>
        <w:t xml:space="preserve">活动保障辅助管理</w:t>
      </w:r>
      <w:r>
        <w:rPr>
          <w:rFonts w:hint="eastAsia" w:hAnsi="宋体" w:cs="宋体"/>
          <w:color w:val="000000"/>
          <w:sz w:val="24"/>
          <w:szCs w:val="24"/>
          <w:highlight w:val="none"/>
        </w:rPr>
        <w:t xml:space="preserve">要求</w:t>
      </w:r>
      <w:r>
        <w:rPr>
          <w:rFonts w:hint="eastAsia" w:hAnsi="宋体" w:cs="宋体"/>
          <w:color w:val="000000"/>
          <w:sz w:val="24"/>
          <w:szCs w:val="24"/>
          <w:highlight w:val="none"/>
        </w:rPr>
      </w:r>
      <w:r/>
    </w:p>
    <w:p>
      <w:pPr>
        <w:pStyle w:val="1315"/>
        <w:ind w:firstLine="480"/>
        <w:spacing w:line="360" w:lineRule="auto"/>
        <w:rPr>
          <w:rFonts w:hint="eastAsia" w:hAnsi="宋体" w:cs="宋体"/>
          <w:color w:val="000000"/>
          <w:sz w:val="24"/>
          <w:szCs w:val="24"/>
          <w:highlight w:val="none"/>
        </w:rPr>
      </w:pPr>
      <w:r>
        <w:rPr>
          <w:rFonts w:hint="eastAsia" w:hAnsi="宋体" w:cs="宋体"/>
          <w:color w:val="000000"/>
          <w:sz w:val="24"/>
          <w:szCs w:val="24"/>
          <w:highlight w:val="none"/>
        </w:rPr>
        <w:t xml:space="preserve"> 按照采购人的要求开展各类活动保障辅助管理。</w:t>
      </w:r>
      <w:r>
        <w:rPr>
          <w:rFonts w:hint="eastAsia" w:hAnsi="宋体" w:cs="宋体"/>
          <w:color w:val="000000"/>
          <w:sz w:val="24"/>
          <w:szCs w:val="24"/>
          <w:highlight w:val="none"/>
        </w:rPr>
      </w:r>
      <w:r/>
    </w:p>
    <w:p>
      <w:pPr>
        <w:pStyle w:val="846"/>
        <w:ind w:firstLine="47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3、服务要求</w:t>
      </w:r>
      <w:r>
        <w:rPr>
          <w:rFonts w:hint="eastAsia" w:ascii="宋体" w:hAnsi="宋体" w:eastAsia="宋体" w:cs="宋体"/>
          <w:color w:val="000000"/>
          <w:sz w:val="24"/>
          <w:szCs w:val="24"/>
          <w:highlight w:val="none"/>
        </w:rPr>
      </w:r>
      <w:r/>
    </w:p>
    <w:p>
      <w:pPr>
        <w:pStyle w:val="1315"/>
        <w:ind w:firstLine="480"/>
        <w:spacing w:line="360" w:lineRule="auto"/>
        <w:rPr>
          <w:rFonts w:hint="eastAsia" w:hAnsi="宋体" w:cs="宋体"/>
          <w:color w:val="000000"/>
          <w:sz w:val="24"/>
          <w:szCs w:val="24"/>
          <w:highlight w:val="none"/>
        </w:rPr>
      </w:pPr>
      <w:r>
        <w:rPr>
          <w:rFonts w:hint="eastAsia" w:hAnsi="宋体" w:cs="宋体"/>
          <w:color w:val="000000"/>
          <w:sz w:val="24"/>
          <w:szCs w:val="24"/>
          <w:highlight w:val="none"/>
        </w:rPr>
        <w:t xml:space="preserve">（1）市容秩序管理人员必须遵守工作管理与考核制度，认真履行岗位职责，并严格执行采购单位制定的所有规章制度，接受采购单位的监督、管理，维护采购单位的利益。</w:t>
      </w:r>
      <w:r>
        <w:rPr>
          <w:rFonts w:hint="eastAsia" w:hAnsi="宋体" w:cs="宋体"/>
          <w:color w:val="000000"/>
          <w:sz w:val="24"/>
          <w:szCs w:val="24"/>
          <w:highlight w:val="none"/>
        </w:rPr>
      </w:r>
      <w:r/>
    </w:p>
    <w:p>
      <w:pPr>
        <w:pStyle w:val="84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（2）市容秩序管理人员形象较好，身体健康，相貌端正，政治可靠，作风正派，无传染疾病，无违法犯罪纪录，经无锡市公安局培训机构培训合格（持证上岗），能独立履行城市管理协助管理工作职能。</w:t>
      </w:r>
      <w:r>
        <w:rPr>
          <w:rFonts w:hint="eastAsia" w:ascii="宋体" w:hAnsi="宋体" w:eastAsia="宋体" w:cs="宋体"/>
          <w:color w:val="000000"/>
          <w:sz w:val="24"/>
          <w:szCs w:val="24"/>
          <w:highlight w:val="none"/>
        </w:rPr>
      </w:r>
      <w:r/>
    </w:p>
    <w:p>
      <w:pPr>
        <w:pStyle w:val="1315"/>
        <w:ind w:firstLine="480"/>
        <w:spacing w:line="360" w:lineRule="auto"/>
        <w:rPr>
          <w:rFonts w:hint="eastAsia" w:hAnsi="宋体" w:cs="宋体"/>
          <w:color w:val="000000"/>
          <w:sz w:val="24"/>
          <w:szCs w:val="24"/>
          <w:highlight w:val="none"/>
        </w:rPr>
      </w:pPr>
      <w:r>
        <w:rPr>
          <w:rFonts w:hint="eastAsia" w:hAnsi="宋体" w:cs="宋体"/>
          <w:color w:val="000000"/>
          <w:sz w:val="24"/>
          <w:szCs w:val="24"/>
          <w:highlight w:val="none"/>
        </w:rPr>
        <w:t xml:space="preserve">（3）人员服装、标志符号和证件的设计、制作和供应，由中标单位承担，按国家规定执行（中保协会制定的国家统一的2011式保安制服），并结合采购人要求着相应标志服装。</w:t>
      </w:r>
      <w:r>
        <w:rPr>
          <w:rFonts w:hint="eastAsia" w:hAnsi="宋体" w:cs="宋体"/>
          <w:color w:val="000000"/>
          <w:sz w:val="24"/>
          <w:szCs w:val="24"/>
          <w:highlight w:val="none"/>
        </w:rPr>
      </w:r>
      <w:r/>
    </w:p>
    <w:p>
      <w:pPr>
        <w:pStyle w:val="84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（4）使用现代化办公管理手段，提供规范管理的相关技术资料和记录范本。</w:t>
      </w:r>
      <w:r>
        <w:rPr>
          <w:rFonts w:hint="eastAsia" w:ascii="宋体" w:hAnsi="宋体" w:eastAsia="宋体" w:cs="宋体"/>
          <w:color w:val="000000"/>
          <w:sz w:val="24"/>
          <w:szCs w:val="24"/>
          <w:highlight w:val="none"/>
        </w:rPr>
      </w:r>
      <w:r/>
    </w:p>
    <w:p>
      <w:pPr>
        <w:pStyle w:val="84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（5）保持各个人员通信畅通，在遇有异常情况或紧急求助需要时，市容秩序管理人员及时赶到现场采取相应措施控制局面。</w:t>
      </w:r>
      <w:r>
        <w:rPr>
          <w:rFonts w:hint="eastAsia" w:ascii="宋体" w:hAnsi="宋体" w:eastAsia="宋体" w:cs="宋体"/>
          <w:color w:val="000000"/>
          <w:sz w:val="24"/>
          <w:szCs w:val="24"/>
          <w:highlight w:val="none"/>
        </w:rPr>
      </w:r>
      <w:r/>
    </w:p>
    <w:p>
      <w:pPr>
        <w:pStyle w:val="84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（6）采购单位在应急突发事件的情况下，有直接管理、设置和调动中标单位岗位的权力；平时有权要求中标单位及时更换不服从管理、违纪或其他原因不适合继续在本项目工作的市容秩序管理人员。</w:t>
      </w:r>
      <w:r>
        <w:rPr>
          <w:rFonts w:hint="eastAsia" w:ascii="宋体" w:hAnsi="宋体" w:eastAsia="宋体" w:cs="宋体"/>
          <w:color w:val="000000"/>
          <w:sz w:val="24"/>
          <w:szCs w:val="24"/>
          <w:highlight w:val="none"/>
        </w:rPr>
      </w:r>
      <w:r/>
    </w:p>
    <w:p>
      <w:pPr>
        <w:pStyle w:val="84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（7）市容秩序管理人员在服务期限内的一切伤害责任，均由中标单位承担。</w:t>
      </w:r>
      <w:r>
        <w:rPr>
          <w:rFonts w:hint="eastAsia" w:ascii="宋体" w:hAnsi="宋体" w:eastAsia="宋体" w:cs="宋体"/>
          <w:color w:val="000000"/>
          <w:sz w:val="24"/>
          <w:szCs w:val="24"/>
          <w:highlight w:val="none"/>
        </w:rPr>
      </w:r>
      <w:r/>
    </w:p>
    <w:p>
      <w:pPr>
        <w:pStyle w:val="84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（8）中标单位应加强对市容秩序管理人员的法纪教育和管理，并列入考核。中标单位管理监督好员工，禁止员工在岗从事其他工作。</w:t>
      </w:r>
      <w:r>
        <w:rPr>
          <w:rFonts w:hint="eastAsia" w:ascii="宋体" w:hAnsi="宋体" w:eastAsia="宋体" w:cs="宋体"/>
          <w:color w:val="000000"/>
          <w:sz w:val="24"/>
          <w:szCs w:val="24"/>
          <w:highlight w:val="none"/>
        </w:rPr>
      </w:r>
      <w:r/>
    </w:p>
    <w:p>
      <w:pPr>
        <w:pStyle w:val="84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（9）中标单位必须按照《</w:t>
      </w:r>
      <w:r>
        <w:rPr>
          <w:rFonts w:hint="eastAsia" w:ascii="宋体" w:hAnsi="宋体" w:eastAsia="宋体" w:cs="宋体"/>
          <w:color w:val="000000"/>
          <w:sz w:val="24"/>
          <w:szCs w:val="24"/>
          <w:highlight w:val="none"/>
          <w:lang w:eastAsia="zh-CN"/>
        </w:rPr>
        <w:t xml:space="preserve">中华人民共和国劳动法</w:t>
      </w:r>
      <w:r>
        <w:rPr>
          <w:rFonts w:hint="eastAsia" w:ascii="宋体" w:hAnsi="宋体" w:eastAsia="宋体" w:cs="宋体"/>
          <w:color w:val="000000"/>
          <w:sz w:val="24"/>
          <w:szCs w:val="24"/>
          <w:highlight w:val="none"/>
        </w:rPr>
        <w:t xml:space="preserve">》及无锡市的有关规定，根据采购单位的管理要求及行业规定配置人员、安排班次，明确人员质量，保障作业正常运行。</w:t>
      </w:r>
      <w:r>
        <w:rPr>
          <w:rFonts w:hint="eastAsia" w:ascii="宋体" w:hAnsi="宋体" w:eastAsia="宋体" w:cs="宋体"/>
          <w:color w:val="000000"/>
          <w:sz w:val="24"/>
          <w:szCs w:val="24"/>
          <w:highlight w:val="none"/>
        </w:rPr>
      </w:r>
      <w:r/>
    </w:p>
    <w:p>
      <w:pPr>
        <w:pStyle w:val="84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（10）中标单位必须做好新上岗职工培训及在岗职工职业培训并有记录，不符合规定的及时调整。</w:t>
      </w:r>
      <w:r>
        <w:rPr>
          <w:rFonts w:hint="eastAsia" w:ascii="宋体" w:hAnsi="宋体" w:eastAsia="宋体" w:cs="宋体"/>
          <w:color w:val="000000"/>
          <w:sz w:val="24"/>
          <w:szCs w:val="24"/>
          <w:highlight w:val="none"/>
        </w:rPr>
      </w:r>
      <w:r/>
    </w:p>
    <w:p>
      <w:pPr>
        <w:pStyle w:val="84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4、工作要求</w:t>
      </w:r>
      <w:r>
        <w:rPr>
          <w:rFonts w:hint="eastAsia" w:ascii="宋体" w:hAnsi="宋体" w:eastAsia="宋体" w:cs="宋体"/>
          <w:color w:val="000000"/>
          <w:sz w:val="24"/>
          <w:szCs w:val="24"/>
          <w:highlight w:val="none"/>
        </w:rPr>
      </w:r>
      <w:r/>
    </w:p>
    <w:p>
      <w:pPr>
        <w:pStyle w:val="84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（1）市容秩序管理人员须按照国家规定穿戴统一的工作服装、</w:t>
      </w:r>
      <w:r>
        <w:rPr>
          <w:rFonts w:hint="eastAsia" w:ascii="宋体" w:hAnsi="宋体" w:eastAsia="宋体" w:cs="宋体"/>
          <w:color w:val="000000"/>
          <w:sz w:val="24"/>
          <w:szCs w:val="24"/>
          <w:highlight w:val="none"/>
          <w:lang w:eastAsia="zh-CN"/>
        </w:rPr>
        <w:t xml:space="preserve">佩戴</w:t>
      </w:r>
      <w:r>
        <w:rPr>
          <w:rFonts w:hint="eastAsia" w:ascii="宋体" w:hAnsi="宋体" w:eastAsia="宋体" w:cs="宋体"/>
          <w:color w:val="000000"/>
          <w:sz w:val="24"/>
          <w:szCs w:val="24"/>
          <w:highlight w:val="none"/>
        </w:rPr>
        <w:t xml:space="preserve">统一的市容秩序管理标志并</w:t>
      </w:r>
      <w:r>
        <w:rPr>
          <w:rFonts w:hint="eastAsia" w:ascii="宋体" w:hAnsi="宋体" w:eastAsia="宋体" w:cs="宋体"/>
          <w:color w:val="000000"/>
          <w:sz w:val="24"/>
          <w:szCs w:val="24"/>
          <w:highlight w:val="none"/>
          <w:lang w:eastAsia="zh-CN"/>
        </w:rPr>
        <w:t xml:space="preserve">佩戴</w:t>
      </w:r>
      <w:r>
        <w:rPr>
          <w:rFonts w:hint="eastAsia" w:ascii="宋体" w:hAnsi="宋体" w:eastAsia="宋体" w:cs="宋体"/>
          <w:color w:val="000000"/>
          <w:sz w:val="24"/>
          <w:szCs w:val="24"/>
          <w:highlight w:val="none"/>
        </w:rPr>
        <w:t xml:space="preserve">胸卡，着装必须整洁、整齐，注意仪表、仪容，不得留胡须、蓄长发，上岗时不得戴墨镜。</w:t>
      </w:r>
      <w:r>
        <w:rPr>
          <w:rFonts w:hint="eastAsia" w:ascii="宋体" w:hAnsi="宋体" w:eastAsia="宋体" w:cs="宋体"/>
          <w:color w:val="000000"/>
          <w:sz w:val="24"/>
          <w:szCs w:val="24"/>
          <w:highlight w:val="none"/>
        </w:rPr>
      </w:r>
      <w:r/>
    </w:p>
    <w:p>
      <w:pPr>
        <w:pStyle w:val="84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（2）市容秩序管理人员的车辆应按采购单位要求在指定地点整齐停放。</w:t>
      </w:r>
      <w:r>
        <w:rPr>
          <w:rFonts w:hint="eastAsia" w:ascii="宋体" w:hAnsi="宋体" w:eastAsia="宋体" w:cs="宋体"/>
          <w:color w:val="000000"/>
          <w:sz w:val="24"/>
          <w:szCs w:val="24"/>
          <w:highlight w:val="none"/>
        </w:rPr>
      </w:r>
      <w:r/>
    </w:p>
    <w:p>
      <w:pPr>
        <w:pStyle w:val="84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（3）市容秩序管理人员在工作期间应坚守岗位、尽职尽责，不得擅离职守，不得闲聊、打闹，不得干私活，不得看书、看报，不得下棋、打牌，不得会私客，不得酗酒、抽烟、打瞌睡。</w:t>
      </w:r>
      <w:r>
        <w:rPr>
          <w:rFonts w:hint="eastAsia" w:ascii="宋体" w:hAnsi="宋体" w:eastAsia="宋体" w:cs="宋体"/>
          <w:color w:val="000000"/>
          <w:sz w:val="24"/>
          <w:szCs w:val="24"/>
          <w:highlight w:val="none"/>
        </w:rPr>
      </w:r>
      <w:r/>
    </w:p>
    <w:p>
      <w:pPr>
        <w:pStyle w:val="84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（4）市容秩序管理人员在工作期间应严格遵守作息制度，不得迟到、早退，不得脱岗、旷工。</w:t>
      </w:r>
      <w:r>
        <w:rPr>
          <w:rFonts w:hint="eastAsia" w:ascii="宋体" w:hAnsi="宋体" w:eastAsia="宋体" w:cs="宋体"/>
          <w:color w:val="000000"/>
          <w:sz w:val="24"/>
          <w:szCs w:val="24"/>
          <w:highlight w:val="none"/>
        </w:rPr>
      </w:r>
      <w:r/>
    </w:p>
    <w:p>
      <w:pPr>
        <w:pStyle w:val="84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（5）市容秩序管理人员在工作期间应坚持文明服务、礼貌用语，处理问题要分清是非、坚持原则、实事求是、以理服人、态度和蔼，不讲污言秽语、不刁难群众，严禁打人、骂人、侮辱人格等侵权行为。</w:t>
      </w:r>
      <w:r>
        <w:rPr>
          <w:rFonts w:hint="eastAsia" w:ascii="宋体" w:hAnsi="宋体" w:eastAsia="宋体" w:cs="宋体"/>
          <w:color w:val="000000"/>
          <w:sz w:val="24"/>
          <w:szCs w:val="24"/>
          <w:highlight w:val="none"/>
        </w:rPr>
      </w:r>
      <w:r/>
    </w:p>
    <w:p>
      <w:pPr>
        <w:pStyle w:val="84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（6）市容秩序管理人员应遵纪守法、秉公办事，不得侵犯群众的合法权益，严禁以权谋私、徇私舞弊。</w:t>
      </w:r>
      <w:r>
        <w:rPr>
          <w:rFonts w:hint="eastAsia" w:ascii="宋体" w:hAnsi="宋体" w:eastAsia="宋体" w:cs="宋体"/>
          <w:color w:val="000000"/>
          <w:sz w:val="24"/>
          <w:szCs w:val="24"/>
          <w:highlight w:val="none"/>
        </w:rPr>
      </w:r>
      <w:r/>
    </w:p>
    <w:p>
      <w:pPr>
        <w:pStyle w:val="84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（7）市容秩序管理人员应认真维护好区域内的城市管理秩序，发现有损城市管理秩序的要及时汇报、妥善处置，配合城管部门调查处理。</w:t>
      </w:r>
      <w:r>
        <w:rPr>
          <w:rFonts w:hint="eastAsia" w:ascii="宋体" w:hAnsi="宋体" w:eastAsia="宋体" w:cs="宋体"/>
          <w:color w:val="000000"/>
          <w:sz w:val="24"/>
          <w:szCs w:val="24"/>
          <w:highlight w:val="none"/>
        </w:rPr>
      </w:r>
      <w:r/>
    </w:p>
    <w:p>
      <w:pPr>
        <w:pStyle w:val="84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（8）市容秩序管理人员应做好详细的交接班记录、值班巡逻记录，以备检查。</w:t>
      </w:r>
      <w:r>
        <w:rPr>
          <w:rFonts w:hint="eastAsia" w:ascii="宋体" w:hAnsi="宋体" w:eastAsia="宋体" w:cs="宋体"/>
          <w:color w:val="000000"/>
          <w:sz w:val="24"/>
          <w:szCs w:val="24"/>
          <w:highlight w:val="none"/>
        </w:rPr>
      </w:r>
      <w:r/>
    </w:p>
    <w:p>
      <w:pPr>
        <w:pStyle w:val="84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市容秩序管理人员上岗时未经许可不得擅自换岗，应提前一天向管理人员请假，经批准方可换岗、离岗，同时中标单位须向采购单位汇报换岗情况，若采购单位发现擅自换岗、离岗情况将严格按考核制度扣分。</w:t>
      </w:r>
      <w:r>
        <w:rPr>
          <w:rFonts w:hint="eastAsia" w:ascii="宋体" w:hAnsi="宋体" w:eastAsia="宋体" w:cs="宋体"/>
          <w:color w:val="000000"/>
          <w:sz w:val="24"/>
          <w:szCs w:val="24"/>
          <w:highlight w:val="none"/>
        </w:rPr>
      </w:r>
      <w:r/>
    </w:p>
    <w:p>
      <w:pPr>
        <w:pStyle w:val="84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highlight w:val="none"/>
        </w:rPr>
        <w:t xml:space="preserve">（10）市容秩序管理人员相互之间应和睦相处，杜绝争吵、打骂等违纪现象</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46"/>
        <w:ind w:firstLine="482"/>
        <w:jc w:val="left"/>
        <w:spacing w:line="360" w:lineRule="auto"/>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(三)其他有关要求</w:t>
      </w:r>
      <w:r>
        <w:rPr>
          <w:rFonts w:hint="eastAsia" w:ascii="宋体" w:hAnsi="宋体" w:eastAsia="宋体" w:cs="宋体"/>
          <w:b/>
          <w:bCs/>
          <w:color w:val="000000"/>
          <w:sz w:val="24"/>
          <w:highlight w:val="none"/>
        </w:rPr>
      </w:r>
      <w:r/>
    </w:p>
    <w:p>
      <w:pPr>
        <w:pStyle w:val="846"/>
        <w:ind w:firstLine="480"/>
        <w:spacing w:line="360" w:lineRule="auto"/>
        <w:rPr>
          <w:rFonts w:hint="eastAsia" w:ascii="宋体" w:hAnsi="宋体" w:eastAsia="宋体" w:cs="宋体"/>
          <w:color w:val="000000"/>
          <w:sz w:val="24"/>
          <w:szCs w:val="24"/>
          <w:highlight w:val="none"/>
        </w:rPr>
      </w:pPr>
      <w:r/>
      <w:bookmarkStart w:id="28" w:name="_Hlk46777619"/>
      <w:r>
        <w:rPr>
          <w:rFonts w:hint="eastAsia" w:ascii="宋体" w:hAnsi="宋体" w:eastAsia="宋体" w:cs="宋体"/>
          <w:bCs/>
          <w:color w:val="000000"/>
          <w:sz w:val="24"/>
          <w:szCs w:val="24"/>
          <w:highlight w:val="none"/>
        </w:rPr>
        <w:t xml:space="preserve">1．</w:t>
      </w:r>
      <w:r>
        <w:rPr>
          <w:rFonts w:hint="eastAsia" w:ascii="宋体" w:hAnsi="宋体" w:eastAsia="宋体" w:cs="宋体"/>
          <w:b/>
          <w:bCs/>
          <w:color w:val="000000"/>
          <w:sz w:val="24"/>
          <w:szCs w:val="24"/>
          <w:highlight w:val="none"/>
        </w:rPr>
        <w:t xml:space="preserve">市容秩序管理人员要求均为法定劳动年龄段内初中及以上学历的男性（项目负责人须为大专及以上学历，年龄50周岁以下，其他秩序管理员年龄50周岁以下的不得少于5人），每个标段</w:t>
      </w:r>
      <w:r>
        <w:rPr>
          <w:rFonts w:hint="eastAsia" w:ascii="宋体" w:hAnsi="宋体" w:eastAsia="宋体" w:cs="宋体"/>
          <w:b/>
          <w:bCs/>
          <w:color w:val="000000"/>
          <w:sz w:val="24"/>
          <w:szCs w:val="24"/>
          <w:highlight w:val="none"/>
          <w:lang w:val="en-US" w:eastAsia="zh-CN"/>
        </w:rPr>
        <w:t xml:space="preserve">每班</w:t>
      </w:r>
      <w:r>
        <w:rPr>
          <w:rFonts w:hint="eastAsia" w:ascii="宋体" w:hAnsi="宋体" w:eastAsia="宋体" w:cs="宋体"/>
          <w:b/>
          <w:bCs/>
          <w:color w:val="000000"/>
          <w:sz w:val="24"/>
          <w:szCs w:val="24"/>
          <w:highlight w:val="none"/>
        </w:rPr>
        <w:t xml:space="preserve">人数不少于</w:t>
      </w:r>
      <w:r>
        <w:rPr>
          <w:rFonts w:hint="eastAsia" w:ascii="宋体" w:hAnsi="宋体" w:eastAsia="宋体" w:cs="宋体"/>
          <w:b/>
          <w:bCs/>
          <w:color w:val="000000"/>
          <w:sz w:val="24"/>
          <w:szCs w:val="24"/>
          <w:highlight w:val="none"/>
          <w:lang w:val="en-US" w:eastAsia="zh-CN"/>
        </w:rPr>
        <w:t xml:space="preserve">2</w:t>
      </w:r>
      <w:r>
        <w:rPr>
          <w:rFonts w:hint="eastAsia" w:ascii="宋体" w:hAnsi="宋体" w:eastAsia="宋体" w:cs="宋体"/>
          <w:b/>
          <w:bCs/>
          <w:color w:val="000000"/>
          <w:sz w:val="24"/>
          <w:szCs w:val="24"/>
          <w:highlight w:val="none"/>
          <w:lang w:val="en-US" w:eastAsia="zh-CN"/>
        </w:rPr>
        <w:t xml:space="preserve">1</w:t>
      </w:r>
      <w:r>
        <w:rPr>
          <w:rFonts w:hint="eastAsia" w:ascii="宋体" w:hAnsi="宋体" w:eastAsia="宋体" w:cs="宋体"/>
          <w:b/>
          <w:bCs/>
          <w:color w:val="000000"/>
          <w:sz w:val="24"/>
          <w:szCs w:val="24"/>
          <w:highlight w:val="none"/>
        </w:rPr>
        <w:t xml:space="preserve">人（其中项目负责人1</w:t>
      </w:r>
      <w:r>
        <w:rPr>
          <w:rFonts w:hint="eastAsia" w:ascii="宋体" w:hAnsi="宋体" w:eastAsia="宋体" w:cs="宋体"/>
          <w:b/>
          <w:bCs/>
          <w:color w:val="000000"/>
          <w:sz w:val="24"/>
          <w:szCs w:val="24"/>
          <w:highlight w:val="none"/>
          <w:lang w:eastAsia="zh-CN"/>
        </w:rPr>
        <w:t xml:space="preserve">名</w:t>
      </w:r>
      <w:r>
        <w:rPr>
          <w:rFonts w:hint="eastAsia" w:ascii="宋体" w:hAnsi="宋体" w:eastAsia="宋体" w:cs="宋体"/>
          <w:b/>
          <w:bCs/>
          <w:color w:val="000000"/>
          <w:sz w:val="24"/>
          <w:szCs w:val="24"/>
          <w:highlight w:val="none"/>
        </w:rPr>
        <w:t xml:space="preserve">，秩序管理员</w:t>
      </w:r>
      <w:r>
        <w:rPr>
          <w:rFonts w:hint="eastAsia" w:ascii="宋体" w:hAnsi="宋体" w:eastAsia="宋体" w:cs="宋体"/>
          <w:b/>
          <w:bCs/>
          <w:color w:val="000000"/>
          <w:sz w:val="24"/>
          <w:szCs w:val="24"/>
          <w:highlight w:val="none"/>
          <w:lang w:val="en-US" w:eastAsia="zh-CN"/>
        </w:rPr>
        <w:t xml:space="preserve">2</w:t>
      </w:r>
      <w:r>
        <w:rPr>
          <w:rFonts w:hint="eastAsia" w:ascii="宋体" w:hAnsi="宋体" w:eastAsia="宋体" w:cs="宋体"/>
          <w:b/>
          <w:bCs/>
          <w:color w:val="000000"/>
          <w:sz w:val="24"/>
          <w:szCs w:val="24"/>
          <w:highlight w:val="none"/>
          <w:lang w:val="en-US" w:eastAsia="zh-CN"/>
        </w:rPr>
        <w:t xml:space="preserve">0</w:t>
      </w:r>
      <w:r>
        <w:rPr>
          <w:rFonts w:hint="eastAsia" w:ascii="宋体" w:hAnsi="宋体" w:eastAsia="宋体" w:cs="宋体"/>
          <w:b/>
          <w:bCs/>
          <w:color w:val="000000"/>
          <w:sz w:val="24"/>
          <w:szCs w:val="24"/>
          <w:highlight w:val="none"/>
        </w:rPr>
        <w:t xml:space="preserve">人），所有人员持证上岗；在班人员每人须配备对讲机</w:t>
      </w:r>
      <w:r>
        <w:rPr>
          <w:rFonts w:hint="eastAsia" w:ascii="宋体" w:hAnsi="宋体" w:eastAsia="宋体" w:cs="宋体"/>
          <w:b/>
          <w:bCs/>
          <w:color w:val="000000"/>
          <w:sz w:val="24"/>
          <w:szCs w:val="24"/>
          <w:highlight w:val="none"/>
          <w:lang w:eastAsia="zh-CN"/>
        </w:rPr>
        <w:t xml:space="preserve">及</w:t>
      </w:r>
      <w:r>
        <w:rPr>
          <w:rFonts w:hint="eastAsia" w:ascii="宋体" w:hAnsi="宋体" w:eastAsia="宋体" w:cs="宋体"/>
          <w:b/>
          <w:bCs/>
          <w:color w:val="000000"/>
          <w:sz w:val="24"/>
          <w:szCs w:val="24"/>
          <w:highlight w:val="none"/>
        </w:rPr>
        <w:t xml:space="preserve">定位设备；每个标段须配备巡逻电动车</w:t>
      </w:r>
      <w:r>
        <w:rPr>
          <w:rFonts w:hint="eastAsia" w:ascii="宋体" w:hAnsi="宋体" w:eastAsia="宋体" w:cs="宋体"/>
          <w:b/>
          <w:bCs/>
          <w:color w:val="000000"/>
          <w:sz w:val="24"/>
          <w:szCs w:val="24"/>
          <w:highlight w:val="none"/>
        </w:rPr>
        <w:t xml:space="preserve">不少于</w:t>
      </w:r>
      <w:r>
        <w:rPr>
          <w:rFonts w:hint="eastAsia" w:ascii="宋体" w:hAnsi="宋体" w:eastAsia="宋体" w:cs="宋体"/>
          <w:b/>
          <w:bCs/>
          <w:color w:val="000000"/>
          <w:sz w:val="24"/>
          <w:szCs w:val="24"/>
          <w:highlight w:val="none"/>
          <w:lang w:val="en-US" w:eastAsia="zh-CN"/>
        </w:rPr>
        <w:t xml:space="preserve">21</w:t>
      </w:r>
      <w:r>
        <w:rPr>
          <w:rFonts w:hint="eastAsia" w:ascii="宋体" w:hAnsi="宋体" w:eastAsia="宋体" w:cs="宋体"/>
          <w:b/>
          <w:bCs/>
          <w:color w:val="000000"/>
          <w:sz w:val="24"/>
          <w:szCs w:val="24"/>
          <w:highlight w:val="none"/>
        </w:rPr>
        <w:t xml:space="preserve">辆</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要求全新，</w:t>
      </w:r>
      <w:r>
        <w:rPr>
          <w:rFonts w:hint="eastAsia" w:ascii="宋体" w:hAnsi="宋体" w:eastAsia="宋体" w:cs="宋体"/>
          <w:b/>
          <w:bCs/>
          <w:color w:val="000000"/>
          <w:sz w:val="24"/>
          <w:szCs w:val="24"/>
          <w:highlight w:val="none"/>
          <w:lang w:val="en-US" w:eastAsia="zh-CN"/>
        </w:rPr>
        <w:t xml:space="preserve">外观统一，</w:t>
      </w:r>
      <w:r>
        <w:rPr>
          <w:rFonts w:hint="eastAsia" w:ascii="宋体" w:hAnsi="宋体" w:eastAsia="宋体" w:cs="宋体"/>
          <w:b/>
          <w:bCs/>
          <w:color w:val="000000"/>
          <w:sz w:val="24"/>
          <w:szCs w:val="24"/>
          <w:highlight w:val="none"/>
          <w:lang w:val="en-US" w:eastAsia="zh-CN"/>
        </w:rPr>
        <w:t xml:space="preserve">采购价不低于2500元/辆</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。投标人需在服务保障承诺书中对此项的人员及设备配置要求作出承诺，并以此作为投标报价的测算依据，中标后用于合同的履行。若低于上述标准，作无效投标文件处理。</w:t>
      </w:r>
      <w:r>
        <w:rPr>
          <w:rFonts w:hint="eastAsia" w:ascii="宋体" w:hAnsi="宋体" w:eastAsia="宋体" w:cs="宋体"/>
          <w:bCs/>
          <w:color w:val="000000"/>
          <w:sz w:val="24"/>
          <w:szCs w:val="24"/>
          <w:highlight w:val="none"/>
        </w:rPr>
        <w:t xml:space="preserve">项目负责人即为投标书中明确的项目经理，投标人一旦中标，拟派驻现场的项目经理原则上不得更换，除特殊原因经招标人同意的</w:t>
      </w:r>
      <w:r>
        <w:rPr>
          <w:rFonts w:hint="eastAsia" w:ascii="宋体" w:hAnsi="宋体" w:eastAsia="宋体" w:cs="宋体"/>
          <w:bCs/>
          <w:color w:val="000000"/>
          <w:sz w:val="24"/>
          <w:szCs w:val="24"/>
          <w:highlight w:val="none"/>
          <w:lang w:eastAsia="zh-CN"/>
        </w:rPr>
        <w:t xml:space="preserve">外</w:t>
      </w:r>
      <w:r>
        <w:rPr>
          <w:rFonts w:hint="eastAsia" w:ascii="宋体" w:hAnsi="宋体" w:eastAsia="宋体" w:cs="宋体"/>
          <w:bCs/>
          <w:color w:val="000000"/>
          <w:sz w:val="24"/>
          <w:szCs w:val="24"/>
          <w:highlight w:val="none"/>
        </w:rPr>
        <w:t xml:space="preserve">，</w:t>
      </w:r>
      <w:r>
        <w:rPr>
          <w:rFonts w:hint="eastAsia" w:ascii="宋体" w:hAnsi="宋体" w:eastAsia="宋体" w:cs="宋体"/>
          <w:color w:val="000000"/>
          <w:sz w:val="24"/>
          <w:szCs w:val="24"/>
          <w:highlight w:val="none"/>
        </w:rPr>
        <w:t xml:space="preserve">否则罚款5万元，经招标人同意后更换的项目经理须配备有足够的能力方可上岗；中</w:t>
      </w:r>
      <w:r>
        <w:rPr>
          <w:rFonts w:hint="eastAsia" w:ascii="宋体" w:hAnsi="宋体" w:eastAsia="宋体" w:cs="宋体"/>
          <w:bCs/>
          <w:color w:val="000000"/>
          <w:sz w:val="24"/>
          <w:szCs w:val="24"/>
          <w:highlight w:val="none"/>
        </w:rPr>
        <w:t xml:space="preserve">标单位正式进场时人员与投标文件人员匹配度不低于80%，否则采购人有权取消其中标资格，并没收履约保证金，一切损失由中标方承担。实际管理过程中，投标人可以根据实际情况调整人员，但人员年龄结构需满足招投标文件要求，</w:t>
      </w:r>
      <w:r>
        <w:rPr>
          <w:rFonts w:hint="eastAsia" w:ascii="宋体" w:hAnsi="宋体" w:eastAsia="宋体" w:cs="宋体"/>
          <w:color w:val="000000"/>
          <w:sz w:val="24"/>
          <w:highlight w:val="none"/>
        </w:rPr>
        <w:t xml:space="preserve">人员数量不得少于投标文件中配置的数量，否则发现一次，按每少一人1万元/人/次在服务费中扣除，同时中标单位须在一周内补足至投标文件中配置的数量，考核办法和要求同时执行</w:t>
      </w:r>
      <w:r>
        <w:rPr>
          <w:rFonts w:hint="eastAsia" w:ascii="宋体" w:hAnsi="宋体" w:eastAsia="宋体" w:cs="宋体"/>
          <w:bCs/>
          <w:color w:val="000000"/>
          <w:sz w:val="24"/>
          <w:szCs w:val="24"/>
          <w:highlight w:val="none"/>
        </w:rPr>
        <w:t xml:space="preserve">。</w:t>
      </w:r>
      <w:r>
        <w:rPr>
          <w:rFonts w:hint="eastAsia" w:ascii="宋体" w:hAnsi="宋体" w:eastAsia="宋体" w:cs="宋体"/>
          <w:color w:val="000000"/>
          <w:sz w:val="24"/>
          <w:szCs w:val="24"/>
          <w:highlight w:val="none"/>
        </w:rPr>
      </w:r>
      <w:r/>
    </w:p>
    <w:p>
      <w:pPr>
        <w:pStyle w:val="846"/>
        <w:ind w:firstLine="470"/>
        <w:spacing w:line="360" w:lineRule="auto"/>
        <w:rPr>
          <w:rFonts w:hint="eastAsia" w:ascii="宋体" w:hAnsi="宋体" w:eastAsia="宋体" w:cs="宋体"/>
          <w:color w:val="000000"/>
          <w:sz w:val="24"/>
          <w:szCs w:val="24"/>
          <w:highlight w:val="none"/>
        </w:rPr>
      </w:pPr>
      <w:r/>
      <w:bookmarkEnd w:id="28"/>
      <w:r>
        <w:rPr>
          <w:rFonts w:hint="eastAsia" w:ascii="宋体" w:hAnsi="宋体" w:eastAsia="宋体" w:cs="宋体"/>
          <w:color w:val="000000"/>
          <w:sz w:val="24"/>
          <w:szCs w:val="24"/>
          <w:highlight w:val="none"/>
        </w:rPr>
        <w:t xml:space="preserve">2．投标人须按规定为上述所有人员缴纳意外险，提供相关福利等，现场所有人员工资、福利等必须符合国家及地方相关政策要求，不享受特殊社保政策。</w:t>
      </w:r>
      <w:r>
        <w:rPr>
          <w:rFonts w:hint="eastAsia" w:ascii="宋体" w:hAnsi="宋体" w:eastAsia="宋体" w:cs="宋体"/>
          <w:color w:val="000000"/>
          <w:sz w:val="24"/>
          <w:szCs w:val="24"/>
          <w:highlight w:val="none"/>
        </w:rPr>
      </w:r>
      <w:r/>
    </w:p>
    <w:p>
      <w:pPr>
        <w:pStyle w:val="846"/>
        <w:ind w:firstLine="480"/>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投标人报价为二年管理期的总价格，因为合同是依据考核情况每年签署一次，故每年的合同价为二年投标价平均除以二后得出，故投标人应充分考虑涨价因素，在合同执行中不再更改或调整价格。所有根据合同或其他原因，应由投标人支付的所有税收和其它费用，须根据投标时国家及有关部门规定的费用、招标文件中规定的不可竞争费用以及其他有关资料进行计算，并列入投标人呈报的总价金额中。本合同实施过程中，投标人由于投标人的失误的漏项，不允许再补列，也不承担任何经济责任。</w:t>
      </w:r>
      <w:r>
        <w:rPr>
          <w:rFonts w:hint="eastAsia" w:ascii="宋体" w:hAnsi="宋体" w:eastAsia="宋体" w:cs="宋体"/>
          <w:color w:val="000000"/>
          <w:sz w:val="24"/>
          <w:highlight w:val="none"/>
        </w:rPr>
      </w:r>
      <w:r/>
    </w:p>
    <w:p>
      <w:pPr>
        <w:pStyle w:val="846"/>
        <w:ind w:firstLine="480"/>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4.各投标人须对项目进行现场踏勘，认识到现状与项目招标要求存在的差异，投标报价时充分考虑在1个月内将作业质量提升至项目招标要求所需成本。</w:t>
      </w:r>
      <w:r>
        <w:rPr>
          <w:rFonts w:hint="eastAsia" w:ascii="宋体" w:hAnsi="宋体" w:eastAsia="宋体" w:cs="宋体"/>
          <w:color w:val="000000"/>
          <w:sz w:val="24"/>
          <w:highlight w:val="none"/>
        </w:rPr>
      </w:r>
      <w:r/>
    </w:p>
    <w:p>
      <w:pPr>
        <w:pStyle w:val="846"/>
        <w:ind w:firstLine="480"/>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 </w:t>
      </w:r>
      <w:r>
        <w:rPr>
          <w:rFonts w:hint="eastAsia" w:ascii="宋体" w:hAnsi="宋体" w:eastAsia="宋体" w:cs="宋体"/>
          <w:b/>
          <w:bCs/>
          <w:color w:val="000000"/>
          <w:sz w:val="24"/>
          <w:szCs w:val="24"/>
          <w:highlight w:val="none"/>
        </w:rPr>
        <w:t xml:space="preserve">本项目人员岗位数的配置为工作岗位所需的最低配置，均须全年365天满足人数在岗要求，且所有人只能用于本项目，不得用于</w:t>
      </w:r>
      <w:r>
        <w:rPr>
          <w:rFonts w:hint="eastAsia" w:ascii="宋体" w:hAnsi="宋体" w:eastAsia="宋体" w:cs="宋体"/>
          <w:b/>
          <w:bCs/>
          <w:color w:val="000000"/>
          <w:sz w:val="24"/>
          <w:szCs w:val="24"/>
          <w:highlight w:val="none"/>
          <w:lang w:eastAsia="zh-CN"/>
        </w:rPr>
        <w:t xml:space="preserve">其他</w:t>
      </w:r>
      <w:r>
        <w:rPr>
          <w:rFonts w:hint="eastAsia" w:ascii="宋体" w:hAnsi="宋体" w:eastAsia="宋体" w:cs="宋体"/>
          <w:b/>
          <w:bCs/>
          <w:color w:val="000000"/>
          <w:sz w:val="24"/>
          <w:szCs w:val="24"/>
          <w:highlight w:val="none"/>
        </w:rPr>
        <w:t xml:space="preserve">项目。</w:t>
      </w:r>
      <w:r>
        <w:rPr>
          <w:rFonts w:hint="eastAsia" w:ascii="宋体" w:hAnsi="宋体" w:eastAsia="宋体" w:cs="宋体"/>
          <w:color w:val="000000"/>
          <w:sz w:val="24"/>
          <w:highlight w:val="none"/>
        </w:rPr>
      </w:r>
      <w:r/>
    </w:p>
    <w:p>
      <w:pPr>
        <w:pStyle w:val="846"/>
        <w:ind w:firstLine="480"/>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6. 采购人根据国家有关规定、招标文件、中标方的投标文件以及合同约定的内容和响应标准在签订合同后一周内进行验收。如中标方所配备的人员和设备没有达到招标文件规定要求，导致本项目无法正常运行，采购人有权终止合同并没收履约保证金，一切损失由中标方承担。</w:t>
      </w:r>
      <w:r>
        <w:rPr>
          <w:rFonts w:hint="eastAsia" w:ascii="宋体" w:hAnsi="宋体" w:eastAsia="宋体" w:cs="宋体"/>
          <w:color w:val="000000"/>
          <w:sz w:val="24"/>
          <w:highlight w:val="none"/>
        </w:rPr>
      </w:r>
      <w:r/>
    </w:p>
    <w:p>
      <w:pPr>
        <w:pStyle w:val="846"/>
        <w:ind w:firstLine="480"/>
        <w:spacing w:line="360" w:lineRule="auto"/>
        <w:tabs>
          <w:tab w:val="left" w:pos="525" w:leader="none"/>
          <w:tab w:val="left" w:pos="630" w:leader="none"/>
          <w:tab w:val="left" w:pos="735" w:leader="none"/>
          <w:tab w:val="left" w:pos="945" w:leader="none"/>
        </w:tabs>
        <w:rPr>
          <w:rFonts w:hint="eastAsia" w:ascii="宋体" w:hAnsi="宋体" w:eastAsia="宋体" w:cs="宋体"/>
          <w:b/>
          <w:color w:val="000000"/>
          <w:szCs w:val="21"/>
          <w:highlight w:val="none"/>
        </w:rPr>
      </w:pPr>
      <w:r>
        <w:rPr>
          <w:rFonts w:hint="eastAsia" w:ascii="宋体" w:hAnsi="宋体" w:eastAsia="宋体" w:cs="宋体"/>
          <w:color w:val="000000"/>
          <w:sz w:val="24"/>
          <w:highlight w:val="none"/>
        </w:rPr>
        <w:t xml:space="preserve">7. 本项目设暂列金额一标段：</w:t>
      </w:r>
      <w:r>
        <w:rPr>
          <w:rFonts w:hint="eastAsia" w:ascii="宋体" w:hAnsi="宋体" w:eastAsia="宋体" w:cs="宋体"/>
          <w:b/>
          <w:color w:val="000000"/>
          <w:sz w:val="24"/>
          <w:highlight w:val="none"/>
        </w:rPr>
        <w:t xml:space="preserve">2万元/年</w:t>
      </w:r>
      <w:r>
        <w:rPr>
          <w:rFonts w:hint="eastAsia" w:ascii="宋体" w:hAnsi="宋体" w:eastAsia="宋体" w:cs="宋体"/>
          <w:color w:val="000000"/>
          <w:sz w:val="24"/>
          <w:highlight w:val="none"/>
        </w:rPr>
        <w:t xml:space="preserve">，二标段：</w:t>
      </w:r>
      <w:r>
        <w:rPr>
          <w:rFonts w:hint="eastAsia" w:ascii="宋体" w:hAnsi="宋体" w:eastAsia="宋体" w:cs="宋体"/>
          <w:b/>
          <w:color w:val="000000"/>
          <w:sz w:val="24"/>
          <w:highlight w:val="none"/>
        </w:rPr>
        <w:t xml:space="preserve">2万元/年。</w:t>
      </w:r>
      <w:r>
        <w:rPr>
          <w:rFonts w:hint="eastAsia" w:ascii="宋体" w:hAnsi="宋体" w:eastAsia="宋体" w:cs="宋体"/>
          <w:color w:val="000000"/>
          <w:sz w:val="24"/>
          <w:highlight w:val="none"/>
        </w:rPr>
        <w:t xml:space="preserve">投标人投标时不得更改此部分费用，如投标总价中未包含此部分费用，则作无效投标文件处理。</w:t>
      </w:r>
      <w:r>
        <w:rPr>
          <w:rFonts w:hint="eastAsia" w:ascii="宋体" w:hAnsi="宋体" w:eastAsia="宋体" w:cs="宋体"/>
          <w:b/>
          <w:color w:val="000000"/>
          <w:szCs w:val="21"/>
          <w:highlight w:val="none"/>
        </w:rPr>
      </w:r>
      <w:r/>
    </w:p>
    <w:p>
      <w:pPr>
        <w:pStyle w:val="846"/>
        <w:ind w:firstLine="480"/>
        <w:jc w:val="left"/>
        <w:spacing w:line="360" w:lineRule="auto"/>
        <w:rPr>
          <w:rFonts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8.本项目需要缴纳履约保证金，详见合同。</w:t>
      </w:r>
      <w:r>
        <w:rPr>
          <w:rFonts w:ascii="宋体" w:hAnsi="宋体" w:eastAsia="宋体" w:cs="宋体"/>
          <w:color w:val="000000"/>
          <w:sz w:val="24"/>
          <w:highlight w:val="none"/>
          <w:lang w:val="en-US" w:eastAsia="zh-CN"/>
        </w:rPr>
      </w:r>
      <w:r/>
    </w:p>
    <w:p>
      <w:pPr>
        <w:pStyle w:val="846"/>
        <w:spacing w:line="360" w:lineRule="auto"/>
        <w:tabs>
          <w:tab w:val="left" w:pos="525" w:leader="none"/>
          <w:tab w:val="left" w:pos="630" w:leader="none"/>
          <w:tab w:val="left" w:pos="735" w:leader="none"/>
          <w:tab w:val="left" w:pos="945" w:leader="none"/>
        </w:tabs>
        <w:rPr>
          <w:rFonts w:hint="eastAsia" w:ascii="宋体" w:hAnsi="宋体" w:eastAsia="宋体" w:cs="宋体"/>
          <w:b/>
          <w:color w:val="000000"/>
          <w:sz w:val="30"/>
          <w:szCs w:val="30"/>
          <w:highlight w:val="none"/>
        </w:rPr>
      </w:pPr>
      <w:r>
        <w:rPr>
          <w:rFonts w:hint="eastAsia" w:ascii="宋体" w:hAnsi="宋体" w:eastAsia="宋体" w:cs="宋体"/>
          <w:b/>
          <w:color w:val="000000"/>
          <w:sz w:val="30"/>
          <w:szCs w:val="30"/>
          <w:highlight w:val="none"/>
        </w:rPr>
      </w:r>
      <w:r/>
    </w:p>
    <w:p>
      <w:pPr>
        <w:pStyle w:val="861"/>
        <w:ind w:left="1260"/>
        <w:rPr>
          <w:rFonts w:hint="eastAsia" w:ascii="宋体" w:hAnsi="宋体" w:eastAsia="宋体" w:cs="宋体"/>
          <w:b/>
          <w:color w:val="000000"/>
          <w:sz w:val="30"/>
          <w:szCs w:val="30"/>
          <w:highlight w:val="none"/>
        </w:rPr>
      </w:pPr>
      <w:r>
        <w:rPr>
          <w:rFonts w:hint="eastAsia" w:ascii="宋体" w:hAnsi="宋体" w:eastAsia="宋体" w:cs="宋体"/>
          <w:b/>
          <w:color w:val="000000"/>
          <w:sz w:val="30"/>
          <w:szCs w:val="30"/>
          <w:highlight w:val="none"/>
        </w:rPr>
      </w:r>
      <w:r/>
    </w:p>
    <w:p>
      <w:pPr>
        <w:pStyle w:val="846"/>
        <w:rPr>
          <w:rFonts w:hint="eastAsia" w:ascii="宋体" w:hAnsi="宋体" w:eastAsia="宋体" w:cs="宋体"/>
          <w:b/>
          <w:color w:val="000000"/>
          <w:sz w:val="30"/>
          <w:szCs w:val="30"/>
          <w:highlight w:val="none"/>
        </w:rPr>
      </w:pPr>
      <w:r>
        <w:rPr>
          <w:rFonts w:hint="eastAsia" w:ascii="宋体" w:hAnsi="宋体" w:eastAsia="宋体" w:cs="宋体"/>
          <w:b/>
          <w:color w:val="000000"/>
          <w:sz w:val="30"/>
          <w:szCs w:val="30"/>
          <w:highlight w:val="none"/>
        </w:rPr>
      </w:r>
      <w:r/>
    </w:p>
    <w:p>
      <w:pPr>
        <w:pStyle w:val="861"/>
        <w:ind w:left="1260"/>
        <w:rPr>
          <w:rFonts w:hint="eastAsia" w:ascii="宋体" w:hAnsi="宋体" w:eastAsia="宋体" w:cs="宋体"/>
          <w:b/>
          <w:color w:val="000000"/>
          <w:sz w:val="30"/>
          <w:szCs w:val="30"/>
          <w:highlight w:val="none"/>
        </w:rPr>
      </w:pPr>
      <w:r>
        <w:rPr>
          <w:rFonts w:hint="eastAsia" w:ascii="宋体" w:hAnsi="宋体" w:eastAsia="宋体" w:cs="宋体"/>
          <w:b/>
          <w:color w:val="000000"/>
          <w:sz w:val="30"/>
          <w:szCs w:val="30"/>
          <w:highlight w:val="none"/>
        </w:rPr>
      </w:r>
      <w:r/>
    </w:p>
    <w:p>
      <w:pPr>
        <w:pStyle w:val="846"/>
        <w:rPr>
          <w:rFonts w:hint="eastAsia" w:ascii="宋体" w:hAnsi="宋体" w:eastAsia="宋体" w:cs="宋体"/>
          <w:b/>
          <w:color w:val="000000"/>
          <w:sz w:val="30"/>
          <w:szCs w:val="30"/>
          <w:highlight w:val="none"/>
        </w:rPr>
      </w:pPr>
      <w:r>
        <w:rPr>
          <w:rFonts w:hint="eastAsia" w:ascii="宋体" w:hAnsi="宋体" w:eastAsia="宋体" w:cs="宋体"/>
          <w:b/>
          <w:color w:val="000000"/>
          <w:sz w:val="30"/>
          <w:szCs w:val="30"/>
          <w:highlight w:val="none"/>
        </w:rPr>
      </w:r>
      <w:r/>
    </w:p>
    <w:p>
      <w:pPr>
        <w:pStyle w:val="849"/>
        <w:rPr>
          <w:rFonts w:hint="eastAsia" w:ascii="宋体" w:hAnsi="宋体" w:eastAsia="宋体" w:cs="宋体"/>
          <w:b/>
          <w:color w:val="000000"/>
          <w:sz w:val="30"/>
          <w:szCs w:val="30"/>
          <w:highlight w:val="none"/>
        </w:rPr>
      </w:pPr>
      <w:r>
        <w:rPr>
          <w:rFonts w:hint="eastAsia" w:ascii="宋体" w:hAnsi="宋体" w:eastAsia="宋体" w:cs="宋体"/>
          <w:b/>
          <w:color w:val="000000"/>
          <w:sz w:val="30"/>
          <w:szCs w:val="30"/>
          <w:highlight w:val="none"/>
        </w:rPr>
      </w:r>
      <w:r/>
    </w:p>
    <w:p>
      <w:pPr>
        <w:pStyle w:val="846"/>
        <w:rPr>
          <w:rFonts w:hint="eastAsia" w:ascii="宋体" w:hAnsi="宋体" w:eastAsia="宋体" w:cs="宋体"/>
          <w:b/>
          <w:color w:val="000000"/>
          <w:sz w:val="30"/>
          <w:szCs w:val="30"/>
          <w:highlight w:val="none"/>
        </w:rPr>
      </w:pPr>
      <w:r>
        <w:rPr>
          <w:rFonts w:hint="eastAsia" w:ascii="宋体" w:hAnsi="宋体" w:eastAsia="宋体" w:cs="宋体"/>
          <w:b/>
          <w:color w:val="000000"/>
          <w:sz w:val="30"/>
          <w:szCs w:val="30"/>
          <w:highlight w:val="none"/>
        </w:rPr>
      </w:r>
      <w:r/>
    </w:p>
    <w:p>
      <w:pPr>
        <w:pStyle w:val="849"/>
        <w:rPr>
          <w:rFonts w:hint="eastAsia" w:ascii="宋体" w:hAnsi="宋体" w:eastAsia="宋体" w:cs="宋体"/>
          <w:b/>
          <w:color w:val="000000"/>
          <w:sz w:val="30"/>
          <w:szCs w:val="30"/>
          <w:highlight w:val="none"/>
        </w:rPr>
      </w:pPr>
      <w:r>
        <w:rPr>
          <w:rFonts w:hint="eastAsia" w:ascii="宋体" w:hAnsi="宋体" w:eastAsia="宋体" w:cs="宋体"/>
          <w:b/>
          <w:color w:val="000000"/>
          <w:sz w:val="30"/>
          <w:szCs w:val="30"/>
          <w:highlight w:val="none"/>
        </w:rPr>
      </w:r>
      <w:r/>
    </w:p>
    <w:p>
      <w:pPr>
        <w:pStyle w:val="846"/>
        <w:rPr>
          <w:rFonts w:hint="eastAsia" w:ascii="宋体" w:hAnsi="宋体" w:eastAsia="宋体" w:cs="宋体"/>
          <w:b/>
          <w:color w:val="000000"/>
          <w:sz w:val="30"/>
          <w:szCs w:val="30"/>
          <w:highlight w:val="none"/>
        </w:rPr>
      </w:pPr>
      <w:r>
        <w:rPr>
          <w:rFonts w:hint="eastAsia" w:ascii="宋体" w:hAnsi="宋体" w:eastAsia="宋体" w:cs="宋体"/>
          <w:b/>
          <w:color w:val="000000"/>
          <w:sz w:val="30"/>
          <w:szCs w:val="30"/>
          <w:highlight w:val="none"/>
        </w:rPr>
      </w:r>
      <w:r/>
    </w:p>
    <w:p>
      <w:pPr>
        <w:pStyle w:val="849"/>
        <w:rPr>
          <w:rFonts w:hint="eastAsia" w:ascii="宋体" w:hAnsi="宋体" w:eastAsia="宋体" w:cs="宋体"/>
          <w:b/>
          <w:color w:val="000000"/>
          <w:sz w:val="30"/>
          <w:szCs w:val="30"/>
          <w:highlight w:val="none"/>
        </w:rPr>
      </w:pPr>
      <w:r>
        <w:rPr>
          <w:rFonts w:hint="eastAsia" w:ascii="宋体" w:hAnsi="宋体" w:eastAsia="宋体" w:cs="宋体"/>
          <w:b/>
          <w:color w:val="000000"/>
          <w:sz w:val="30"/>
          <w:szCs w:val="30"/>
          <w:highlight w:val="none"/>
        </w:rPr>
      </w:r>
      <w:r/>
    </w:p>
    <w:p>
      <w:pPr>
        <w:pStyle w:val="846"/>
        <w:rPr>
          <w:rFonts w:hint="eastAsia" w:ascii="宋体" w:hAnsi="宋体" w:eastAsia="宋体" w:cs="宋体"/>
          <w:b/>
          <w:color w:val="000000"/>
          <w:sz w:val="30"/>
          <w:szCs w:val="30"/>
          <w:highlight w:val="none"/>
        </w:rPr>
      </w:pPr>
      <w:r>
        <w:rPr>
          <w:rFonts w:hint="eastAsia" w:ascii="宋体" w:hAnsi="宋体" w:eastAsia="宋体" w:cs="宋体"/>
          <w:b/>
          <w:color w:val="000000"/>
          <w:sz w:val="30"/>
          <w:szCs w:val="30"/>
          <w:highlight w:val="none"/>
        </w:rPr>
      </w:r>
      <w:r/>
    </w:p>
    <w:p>
      <w:pPr>
        <w:pStyle w:val="861"/>
        <w:ind w:left="126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46"/>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46"/>
        <w:spacing w:line="336"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846"/>
        <w:spacing w:line="336"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附件1：</w:t>
      </w:r>
      <w:r>
        <w:rPr>
          <w:rFonts w:hint="eastAsia" w:ascii="宋体" w:hAnsi="宋体" w:eastAsia="宋体" w:cs="宋体"/>
          <w:bCs/>
          <w:color w:val="000000"/>
          <w:sz w:val="24"/>
          <w:highlight w:val="none"/>
        </w:rPr>
      </w:r>
      <w:r/>
    </w:p>
    <w:p>
      <w:pPr>
        <w:pStyle w:val="846"/>
        <w:jc w:val="center"/>
        <w:spacing w:line="600" w:lineRule="exact"/>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t xml:space="preserve">东港镇镇区市容秩序第三方协助管理服务考核办法 </w:t>
      </w:r>
      <w:r>
        <w:rPr>
          <w:rFonts w:hint="eastAsia" w:ascii="宋体" w:hAnsi="宋体" w:eastAsia="宋体" w:cs="宋体"/>
          <w:b/>
          <w:color w:val="000000"/>
          <w:sz w:val="32"/>
          <w:szCs w:val="32"/>
          <w:highlight w:val="none"/>
        </w:rPr>
      </w:r>
      <w:r/>
    </w:p>
    <w:p>
      <w:pPr>
        <w:pStyle w:val="84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4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为加强东港镇镇区市容秩序第三方协助管理服务项目管理工作，</w:t>
      </w:r>
      <w:r>
        <w:rPr>
          <w:rFonts w:hint="eastAsia" w:ascii="宋体" w:hAnsi="宋体" w:eastAsia="宋体" w:cs="宋体"/>
          <w:color w:val="000000"/>
          <w:sz w:val="24"/>
          <w:szCs w:val="24"/>
          <w:highlight w:val="none"/>
          <w:lang w:eastAsia="zh-CN"/>
        </w:rPr>
        <w:t xml:space="preserve">规范市容</w:t>
      </w:r>
      <w:r>
        <w:rPr>
          <w:rFonts w:hint="eastAsia" w:ascii="宋体" w:hAnsi="宋体" w:eastAsia="宋体" w:cs="宋体"/>
          <w:color w:val="000000"/>
          <w:sz w:val="24"/>
          <w:szCs w:val="24"/>
          <w:highlight w:val="none"/>
        </w:rPr>
        <w:t xml:space="preserve">管理工作质量，明确考核模式，现结合</w:t>
      </w:r>
      <w:r>
        <w:rPr>
          <w:rFonts w:hint="eastAsia" w:ascii="宋体" w:hAnsi="宋体" w:eastAsia="宋体" w:cs="宋体"/>
          <w:color w:val="000000"/>
          <w:sz w:val="24"/>
          <w:szCs w:val="24"/>
          <w:highlight w:val="none"/>
          <w:lang w:eastAsia="zh-CN"/>
        </w:rPr>
        <w:t xml:space="preserve">综合行政执法和应急管理办公室</w:t>
      </w:r>
      <w:r>
        <w:rPr>
          <w:rFonts w:hint="eastAsia" w:ascii="宋体" w:hAnsi="宋体" w:eastAsia="宋体" w:cs="宋体"/>
          <w:color w:val="000000"/>
          <w:sz w:val="24"/>
          <w:szCs w:val="24"/>
          <w:highlight w:val="none"/>
          <w:lang w:val="en-US" w:eastAsia="zh-CN"/>
        </w:rPr>
        <w:t xml:space="preserve">市容</w:t>
      </w:r>
      <w:r>
        <w:rPr>
          <w:rFonts w:hint="eastAsia" w:ascii="宋体" w:hAnsi="宋体" w:eastAsia="宋体" w:cs="宋体"/>
          <w:color w:val="000000"/>
          <w:sz w:val="24"/>
          <w:szCs w:val="24"/>
          <w:highlight w:val="none"/>
        </w:rPr>
        <w:t xml:space="preserve">管理服务管理实际，制定本考核办法。</w:t>
      </w:r>
      <w:r>
        <w:rPr>
          <w:rFonts w:hint="eastAsia" w:ascii="宋体" w:hAnsi="宋体" w:eastAsia="宋体" w:cs="宋体"/>
          <w:color w:val="000000"/>
          <w:sz w:val="24"/>
          <w:szCs w:val="24"/>
          <w:highlight w:val="none"/>
        </w:rPr>
      </w:r>
      <w:r/>
    </w:p>
    <w:p>
      <w:pPr>
        <w:pStyle w:val="84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一、考核目的</w:t>
      </w:r>
      <w:r>
        <w:rPr>
          <w:rFonts w:hint="eastAsia" w:ascii="宋体" w:hAnsi="宋体" w:eastAsia="宋体" w:cs="宋体"/>
          <w:color w:val="000000"/>
          <w:sz w:val="24"/>
          <w:szCs w:val="24"/>
          <w:highlight w:val="none"/>
        </w:rPr>
      </w:r>
      <w:r/>
    </w:p>
    <w:p>
      <w:pPr>
        <w:pStyle w:val="84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以营造整洁优美、和谐有序的人居环境为目标，进一步规范东港镇镇区市容秩序第三方协助管理服务项目监管体系，提高停车管理服务水平，建立适应“美丽东港”发展的长效管理模式，实现停车管理市场化运作的高标准、高效率、高质量。</w:t>
      </w:r>
      <w:r>
        <w:rPr>
          <w:rFonts w:hint="eastAsia" w:ascii="宋体" w:hAnsi="宋体" w:eastAsia="宋体" w:cs="宋体"/>
          <w:color w:val="000000"/>
          <w:sz w:val="24"/>
          <w:szCs w:val="24"/>
          <w:highlight w:val="none"/>
        </w:rPr>
      </w:r>
      <w:r/>
    </w:p>
    <w:p>
      <w:pPr>
        <w:pStyle w:val="84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二、考核范围</w:t>
      </w:r>
      <w:r>
        <w:rPr>
          <w:rFonts w:hint="eastAsia" w:ascii="宋体" w:hAnsi="宋体" w:eastAsia="宋体" w:cs="宋体"/>
          <w:color w:val="000000"/>
          <w:sz w:val="24"/>
          <w:szCs w:val="24"/>
          <w:highlight w:val="none"/>
        </w:rPr>
      </w:r>
      <w:r/>
    </w:p>
    <w:p>
      <w:pPr>
        <w:pStyle w:val="84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招标文件约定的管理范围</w:t>
      </w:r>
      <w:r>
        <w:rPr>
          <w:rFonts w:hint="eastAsia" w:ascii="宋体" w:hAnsi="宋体" w:eastAsia="宋体" w:cs="宋体"/>
          <w:color w:val="000000"/>
          <w:sz w:val="24"/>
          <w:szCs w:val="24"/>
          <w:highlight w:val="none"/>
        </w:rPr>
      </w:r>
      <w:r/>
    </w:p>
    <w:p>
      <w:pPr>
        <w:pStyle w:val="84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三、考核方式</w:t>
      </w:r>
      <w:r>
        <w:rPr>
          <w:rFonts w:hint="eastAsia" w:ascii="宋体" w:hAnsi="宋体" w:eastAsia="宋体" w:cs="宋体"/>
          <w:color w:val="000000"/>
          <w:sz w:val="24"/>
          <w:szCs w:val="24"/>
          <w:highlight w:val="none"/>
        </w:rPr>
      </w:r>
      <w:r/>
    </w:p>
    <w:p>
      <w:pPr>
        <w:pStyle w:val="84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采取日常巡查、随机抽查、集中检查、智能监管、第三方监管等方法进行考核。检查情况作为市场化作业项目考核结算费用的依据。</w:t>
      </w:r>
      <w:r>
        <w:rPr>
          <w:rFonts w:hint="eastAsia" w:ascii="宋体" w:hAnsi="宋体" w:eastAsia="宋体" w:cs="宋体"/>
          <w:color w:val="000000"/>
          <w:sz w:val="24"/>
          <w:szCs w:val="24"/>
          <w:highlight w:val="none"/>
        </w:rPr>
      </w:r>
      <w:r/>
    </w:p>
    <w:p>
      <w:pPr>
        <w:pStyle w:val="84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1.日常巡查：</w:t>
      </w:r>
      <w:r>
        <w:rPr>
          <w:rFonts w:hint="eastAsia" w:ascii="宋体" w:hAnsi="宋体" w:eastAsia="宋体" w:cs="宋体"/>
          <w:b/>
          <w:color w:val="000000"/>
          <w:sz w:val="24"/>
          <w:szCs w:val="24"/>
          <w:highlight w:val="none"/>
        </w:rPr>
        <w:t xml:space="preserve">由综合行政执法和应急管理办公室</w:t>
      </w:r>
      <w:r>
        <w:rPr>
          <w:rFonts w:hint="eastAsia" w:ascii="宋体" w:hAnsi="宋体" w:eastAsia="宋体" w:cs="宋体"/>
          <w:color w:val="000000"/>
          <w:sz w:val="24"/>
          <w:szCs w:val="24"/>
          <w:highlight w:val="none"/>
        </w:rPr>
        <w:t xml:space="preserve">安排队员根据项目作业质量标准，对项目日常工作情况进行现场检查。发现问题拍照存档，告知中标单位及时进行整改；每月汇总扣分点的资料凭证，并根据项目合同中考核评分表进行月度考核评分。</w:t>
      </w:r>
      <w:r>
        <w:rPr>
          <w:rFonts w:hint="eastAsia" w:ascii="宋体" w:hAnsi="宋体" w:eastAsia="宋体" w:cs="宋体"/>
          <w:color w:val="000000"/>
          <w:sz w:val="24"/>
          <w:szCs w:val="24"/>
          <w:highlight w:val="none"/>
        </w:rPr>
      </w:r>
      <w:r/>
    </w:p>
    <w:p>
      <w:pPr>
        <w:pStyle w:val="84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2.随机抽查：</w:t>
      </w:r>
      <w:r>
        <w:rPr>
          <w:rFonts w:hint="eastAsia" w:ascii="宋体" w:hAnsi="宋体" w:eastAsia="宋体" w:cs="宋体"/>
          <w:b/>
          <w:color w:val="000000"/>
          <w:sz w:val="24"/>
          <w:szCs w:val="24"/>
          <w:highlight w:val="none"/>
        </w:rPr>
        <w:t xml:space="preserve">由综合行政执法和应急管理办公室对</w:t>
      </w:r>
      <w:r>
        <w:rPr>
          <w:rFonts w:hint="eastAsia" w:ascii="宋体" w:hAnsi="宋体" w:eastAsia="宋体" w:cs="宋体"/>
          <w:color w:val="000000"/>
          <w:sz w:val="24"/>
          <w:szCs w:val="24"/>
          <w:highlight w:val="none"/>
        </w:rPr>
        <w:t xml:space="preserve">项目日常工作情况进行不定期抽查。根据检查中发现的问题严重程度，可以以现场告知、整改通知书、扣款通知单等方式通知中标单位进行整改。扣款通知单扣款额度为项目月度承包费用(1‰~1%)/次，扣款通知单作为市场化作业项目每季度承包费用支付时的扣款依据。</w:t>
      </w:r>
      <w:r>
        <w:rPr>
          <w:rFonts w:hint="eastAsia" w:ascii="宋体" w:hAnsi="宋体" w:eastAsia="宋体" w:cs="宋体"/>
          <w:color w:val="000000"/>
          <w:sz w:val="24"/>
          <w:szCs w:val="24"/>
          <w:highlight w:val="none"/>
        </w:rPr>
      </w:r>
      <w:r/>
    </w:p>
    <w:p>
      <w:pPr>
        <w:pStyle w:val="84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3.集中检查：</w:t>
      </w:r>
      <w:r>
        <w:rPr>
          <w:rFonts w:hint="eastAsia" w:ascii="宋体" w:hAnsi="宋体" w:eastAsia="宋体" w:cs="宋体"/>
          <w:b/>
          <w:color w:val="000000"/>
          <w:sz w:val="24"/>
          <w:szCs w:val="24"/>
          <w:highlight w:val="none"/>
        </w:rPr>
        <w:t xml:space="preserve">由综合行政执法和应急管理办公室</w:t>
      </w:r>
      <w:r>
        <w:rPr>
          <w:rFonts w:hint="eastAsia" w:ascii="宋体" w:hAnsi="宋体" w:eastAsia="宋体" w:cs="宋体"/>
          <w:color w:val="000000"/>
          <w:sz w:val="24"/>
          <w:szCs w:val="24"/>
          <w:highlight w:val="none"/>
        </w:rPr>
        <w:t xml:space="preserve">组织实施，对项目进行全面检查(市场化作业单位参加)。在现场检查的同时，着重对项目所涉及的人员到岗及公司内部考核、市容秩序管理等，投诉回复、重点工作推进、保障迎检等各类台账检查。检查情况作为月度考核评分依据。</w:t>
      </w:r>
      <w:r>
        <w:rPr>
          <w:rFonts w:hint="eastAsia" w:ascii="宋体" w:hAnsi="宋体" w:eastAsia="宋体" w:cs="宋体"/>
          <w:color w:val="000000"/>
          <w:sz w:val="24"/>
          <w:szCs w:val="24"/>
          <w:highlight w:val="none"/>
        </w:rPr>
      </w:r>
      <w:r/>
    </w:p>
    <w:p>
      <w:pPr>
        <w:pStyle w:val="84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4.智能监管</w:t>
      </w:r>
      <w:r>
        <w:rPr>
          <w:rFonts w:hint="eastAsia" w:ascii="宋体" w:hAnsi="宋体" w:eastAsia="宋体" w:cs="宋体"/>
          <w:b/>
          <w:color w:val="000000"/>
          <w:sz w:val="24"/>
          <w:szCs w:val="24"/>
          <w:highlight w:val="none"/>
        </w:rPr>
        <w:t xml:space="preserve">：由综合行政执法和应急管理办公室实施</w:t>
      </w:r>
      <w:r>
        <w:rPr>
          <w:rFonts w:hint="eastAsia" w:ascii="宋体" w:hAnsi="宋体" w:eastAsia="宋体" w:cs="宋体"/>
          <w:color w:val="000000"/>
          <w:sz w:val="24"/>
          <w:szCs w:val="24"/>
          <w:highlight w:val="none"/>
        </w:rPr>
        <w:t xml:space="preserve">，由智能监管平台系统根据项目开展情况、人员管理情况、日常问题处置情况等内容自动生成数据，作为项目月度考评依据。</w:t>
      </w:r>
      <w:r>
        <w:rPr>
          <w:rFonts w:hint="eastAsia" w:ascii="宋体" w:hAnsi="宋体" w:eastAsia="宋体" w:cs="宋体"/>
          <w:color w:val="000000"/>
          <w:sz w:val="24"/>
          <w:szCs w:val="24"/>
          <w:highlight w:val="none"/>
        </w:rPr>
      </w:r>
      <w:r/>
    </w:p>
    <w:p>
      <w:pPr>
        <w:pStyle w:val="84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5.社会第三方：根据社会群众等第三方投诉反馈意见，对查证属实的由</w:t>
      </w:r>
      <w:r>
        <w:rPr>
          <w:rFonts w:hint="eastAsia" w:ascii="宋体" w:hAnsi="宋体" w:eastAsia="宋体" w:cs="宋体"/>
          <w:color w:val="000000"/>
          <w:sz w:val="24"/>
          <w:szCs w:val="24"/>
          <w:highlight w:val="none"/>
          <w:lang w:val="en-US" w:eastAsia="zh-CN"/>
        </w:rPr>
        <w:t xml:space="preserve">市容</w:t>
      </w:r>
      <w:r>
        <w:rPr>
          <w:rFonts w:hint="eastAsia" w:ascii="宋体" w:hAnsi="宋体" w:eastAsia="宋体" w:cs="宋体"/>
          <w:color w:val="000000"/>
          <w:sz w:val="24"/>
          <w:szCs w:val="24"/>
          <w:highlight w:val="none"/>
        </w:rPr>
        <w:t xml:space="preserve">管理人员管理不当、主观过错造成的问题，将问题情况作为月度考评依据。</w:t>
      </w:r>
      <w:r>
        <w:rPr>
          <w:rFonts w:hint="eastAsia" w:ascii="宋体" w:hAnsi="宋体" w:eastAsia="宋体" w:cs="宋体"/>
          <w:color w:val="000000"/>
          <w:sz w:val="24"/>
          <w:szCs w:val="24"/>
          <w:highlight w:val="none"/>
        </w:rPr>
      </w:r>
      <w:r/>
    </w:p>
    <w:p>
      <w:pPr>
        <w:pStyle w:val="84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四、结算支付</w:t>
      </w:r>
      <w:r>
        <w:rPr>
          <w:rFonts w:hint="eastAsia" w:ascii="宋体" w:hAnsi="宋体" w:eastAsia="宋体" w:cs="宋体"/>
          <w:color w:val="000000"/>
          <w:sz w:val="24"/>
          <w:szCs w:val="24"/>
          <w:highlight w:val="none"/>
        </w:rPr>
      </w:r>
      <w:r/>
    </w:p>
    <w:p>
      <w:pPr>
        <w:pStyle w:val="84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1.考核评分。</w:t>
      </w:r>
      <w:r>
        <w:rPr>
          <w:rFonts w:hint="eastAsia" w:ascii="宋体" w:hAnsi="宋体" w:eastAsia="宋体" w:cs="宋体"/>
          <w:color w:val="000000"/>
          <w:sz w:val="24"/>
          <w:szCs w:val="24"/>
          <w:highlight w:val="none"/>
        </w:rPr>
      </w:r>
      <w:r/>
    </w:p>
    <w:p>
      <w:pPr>
        <w:pStyle w:val="84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根据月度考核情况实行百分制考核：如当月度考核得分超过90分，不扣当月作业费用；如得分低于90分，每低1分扣当月项目承包费的1%；如得分低于80分，先扣除当月项目承包费的10％，每低1分再扣除当月项目承包费的2％；如得分低于70分，先扣除当月项目承包费的30％，每低1分再扣除当月项目承包费的3％。上述扣除费用在季度支付时落实。</w:t>
      </w:r>
      <w:r>
        <w:rPr>
          <w:rFonts w:hint="eastAsia" w:ascii="宋体" w:hAnsi="宋体" w:eastAsia="宋体" w:cs="宋体"/>
          <w:color w:val="000000"/>
          <w:sz w:val="24"/>
          <w:szCs w:val="24"/>
          <w:highlight w:val="none"/>
        </w:rPr>
      </w:r>
      <w:r/>
    </w:p>
    <w:p>
      <w:pPr>
        <w:pStyle w:val="84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结算支付。根据合同条款，扣除月度考核评分扣款费用和扣款单费用后，结算申请支付。如遇支付合同最后一笔承包费用时，要求市场化作业单位根据招投标文件和合同履约到位(含台账资料移交、项目交接等内容)后方可支付费用，否则不予支付。</w:t>
      </w:r>
      <w:r>
        <w:rPr>
          <w:rFonts w:hint="eastAsia" w:ascii="宋体" w:hAnsi="宋体" w:eastAsia="宋体" w:cs="宋体"/>
          <w:color w:val="000000"/>
          <w:sz w:val="24"/>
          <w:szCs w:val="24"/>
          <w:highlight w:val="none"/>
        </w:rPr>
      </w:r>
      <w:r/>
    </w:p>
    <w:p>
      <w:pPr>
        <w:pStyle w:val="84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3.支付周期。结合考核结果每季度结算支付一次，经采购人考核后，中标人出具正规发票，采购人在下季度30日内根据考核结果支付上一季度费用。</w:t>
      </w:r>
      <w:r>
        <w:rPr>
          <w:rFonts w:hint="eastAsia" w:ascii="宋体" w:hAnsi="宋体" w:eastAsia="宋体" w:cs="宋体"/>
          <w:color w:val="000000"/>
          <w:sz w:val="24"/>
          <w:szCs w:val="24"/>
          <w:highlight w:val="none"/>
        </w:rPr>
      </w:r>
      <w:r/>
    </w:p>
    <w:p>
      <w:pPr>
        <w:pStyle w:val="846"/>
        <w:rPr>
          <w:rFonts w:hint="eastAsia" w:ascii="宋体" w:hAnsi="宋体" w:eastAsia="宋体" w:cs="宋体"/>
          <w:bCs/>
          <w:color w:val="000000"/>
          <w:sz w:val="24"/>
          <w:highlight w:val="none"/>
        </w:rPr>
      </w:pPr>
      <w:r>
        <w:rPr>
          <w:rFonts w:hint="eastAsia" w:ascii="宋体" w:hAnsi="宋体" w:eastAsia="宋体" w:cs="宋体"/>
          <w:color w:val="000000"/>
          <w:sz w:val="24"/>
          <w:szCs w:val="24"/>
          <w:highlight w:val="none"/>
        </w:rPr>
        <w:t xml:space="preserve">五、采购人有权根据实施情况对本考核办法及时</w:t>
      </w:r>
      <w:r>
        <w:rPr>
          <w:rFonts w:hint="eastAsia" w:ascii="宋体" w:hAnsi="宋体" w:eastAsia="宋体" w:cs="宋体"/>
          <w:color w:val="000000"/>
          <w:sz w:val="24"/>
          <w:szCs w:val="24"/>
          <w:highlight w:val="none"/>
          <w:lang w:eastAsia="zh-CN"/>
        </w:rPr>
        <w:t xml:space="preserve">作出</w:t>
      </w:r>
      <w:r>
        <w:rPr>
          <w:rFonts w:hint="eastAsia" w:ascii="宋体" w:hAnsi="宋体" w:eastAsia="宋体" w:cs="宋体"/>
          <w:color w:val="000000"/>
          <w:sz w:val="24"/>
          <w:szCs w:val="24"/>
          <w:highlight w:val="none"/>
        </w:rPr>
        <w:t xml:space="preserve">修改，中标单位需无条件执行。</w:t>
      </w:r>
      <w:r>
        <w:rPr>
          <w:rFonts w:hint="eastAsia" w:ascii="宋体" w:hAnsi="宋体" w:eastAsia="宋体" w:cs="宋体"/>
          <w:bCs/>
          <w:color w:val="000000"/>
          <w:sz w:val="24"/>
          <w:highlight w:val="none"/>
        </w:rPr>
        <w:br w:type="page" w:clear="all"/>
      </w:r>
      <w:r>
        <w:rPr>
          <w:rFonts w:hint="eastAsia" w:ascii="宋体" w:hAnsi="宋体" w:eastAsia="宋体" w:cs="宋体"/>
          <w:bCs/>
          <w:color w:val="000000"/>
          <w:sz w:val="24"/>
          <w:highlight w:val="none"/>
        </w:rPr>
      </w:r>
      <w:r/>
    </w:p>
    <w:p>
      <w:pPr>
        <w:pStyle w:val="846"/>
        <w:spacing w:line="336"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附件2：</w:t>
      </w:r>
      <w:r>
        <w:rPr>
          <w:rFonts w:hint="eastAsia" w:ascii="宋体" w:hAnsi="宋体" w:eastAsia="宋体" w:cs="宋体"/>
          <w:bCs/>
          <w:color w:val="000000"/>
          <w:sz w:val="24"/>
          <w:highlight w:val="none"/>
        </w:rPr>
      </w:r>
      <w:r/>
    </w:p>
    <w:p>
      <w:pPr>
        <w:pStyle w:val="846"/>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61"/>
        <w:ind w:left="598"/>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t xml:space="preserve">东港镇镇区市容秩序第三方协助管理服务质量考核标准</w:t>
      </w:r>
      <w:r>
        <w:rPr>
          <w:rFonts w:hint="eastAsia" w:ascii="宋体" w:hAnsi="宋体" w:eastAsia="宋体" w:cs="宋体"/>
          <w:b/>
          <w:color w:val="000000"/>
          <w:sz w:val="32"/>
          <w:szCs w:val="32"/>
          <w:highlight w:val="none"/>
        </w:rPr>
      </w:r>
      <w:r/>
    </w:p>
    <w:p>
      <w:pPr>
        <w:pStyle w:val="84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46"/>
        <w:ind w:firstLine="482"/>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一、人员管理</w:t>
      </w:r>
      <w:r>
        <w:rPr>
          <w:rFonts w:hint="eastAsia" w:ascii="宋体" w:hAnsi="宋体" w:eastAsia="宋体" w:cs="宋体"/>
          <w:b/>
          <w:bCs/>
          <w:color w:val="000000"/>
          <w:sz w:val="24"/>
          <w:szCs w:val="24"/>
          <w:highlight w:val="none"/>
        </w:rPr>
      </w:r>
      <w:r/>
    </w:p>
    <w:p>
      <w:pPr>
        <w:pStyle w:val="84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1.建立管理体系，按招标要求配置作业人员。</w:t>
      </w:r>
      <w:r>
        <w:rPr>
          <w:rFonts w:hint="eastAsia" w:ascii="宋体" w:hAnsi="宋体" w:eastAsia="宋体" w:cs="宋体"/>
          <w:color w:val="000000"/>
          <w:sz w:val="24"/>
          <w:szCs w:val="24"/>
          <w:highlight w:val="none"/>
        </w:rPr>
      </w:r>
      <w:r/>
    </w:p>
    <w:p>
      <w:pPr>
        <w:pStyle w:val="84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2.所有市容秩序管理人员须持证上岗。</w:t>
      </w:r>
      <w:r>
        <w:rPr>
          <w:rFonts w:hint="eastAsia" w:ascii="宋体" w:hAnsi="宋体" w:eastAsia="宋体" w:cs="宋体"/>
          <w:color w:val="000000"/>
          <w:sz w:val="24"/>
          <w:szCs w:val="24"/>
          <w:highlight w:val="none"/>
        </w:rPr>
      </w:r>
      <w:r/>
    </w:p>
    <w:p>
      <w:pPr>
        <w:pStyle w:val="846"/>
        <w:ind w:firstLine="480"/>
        <w:spacing w:line="360" w:lineRule="auto"/>
        <w:rPr>
          <w:rFonts w:hint="eastAsia" w:ascii="宋体" w:hAnsi="宋体" w:eastAsia="宋体" w:cs="宋体"/>
          <w:color w:val="000000"/>
          <w:highlight w:val="none"/>
        </w:rPr>
      </w:pPr>
      <w:r>
        <w:rPr>
          <w:rFonts w:hint="eastAsia" w:ascii="宋体" w:hAnsi="宋体" w:eastAsia="宋体" w:cs="宋体"/>
          <w:color w:val="000000"/>
          <w:sz w:val="24"/>
          <w:szCs w:val="24"/>
          <w:highlight w:val="none"/>
        </w:rPr>
        <w:t xml:space="preserve">3.工作时不得擅自离岗，无脱岗、迟到、早退等现象。</w:t>
      </w:r>
      <w:r>
        <w:rPr>
          <w:rFonts w:hint="eastAsia" w:ascii="宋体" w:hAnsi="宋体" w:eastAsia="宋体" w:cs="宋体"/>
          <w:color w:val="000000"/>
          <w:highlight w:val="none"/>
        </w:rPr>
      </w:r>
      <w:r/>
    </w:p>
    <w:p>
      <w:pPr>
        <w:pStyle w:val="84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4.工作期间人员按规定着装统一、明显，无脱帽、撸袖管、敞胸露怀等行为。</w:t>
      </w:r>
      <w:r>
        <w:rPr>
          <w:rFonts w:hint="eastAsia" w:ascii="宋体" w:hAnsi="宋体" w:eastAsia="宋体" w:cs="宋体"/>
          <w:color w:val="000000"/>
          <w:sz w:val="24"/>
          <w:szCs w:val="24"/>
          <w:highlight w:val="none"/>
        </w:rPr>
      </w:r>
      <w:r/>
    </w:p>
    <w:p>
      <w:pPr>
        <w:pStyle w:val="84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5.仪容仪表整洁，无染发、留长发、蓄胡须、非病剃光头、留长指甲、涂指甲油等现象。</w:t>
      </w:r>
      <w:r>
        <w:rPr>
          <w:rFonts w:hint="eastAsia" w:ascii="宋体" w:hAnsi="宋体" w:eastAsia="宋体" w:cs="宋体"/>
          <w:color w:val="000000"/>
          <w:sz w:val="24"/>
          <w:szCs w:val="24"/>
          <w:highlight w:val="none"/>
        </w:rPr>
      </w:r>
      <w:r/>
    </w:p>
    <w:p>
      <w:pPr>
        <w:pStyle w:val="84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6.工作规范，言行得体，在平时工作中态度友善，语言文明，不与群众发生矛盾。</w:t>
      </w:r>
      <w:r>
        <w:rPr>
          <w:rFonts w:hint="eastAsia" w:ascii="宋体" w:hAnsi="宋体" w:eastAsia="宋体" w:cs="宋体"/>
          <w:color w:val="000000"/>
          <w:sz w:val="24"/>
          <w:szCs w:val="24"/>
          <w:highlight w:val="none"/>
        </w:rPr>
      </w:r>
      <w:r/>
    </w:p>
    <w:p>
      <w:pPr>
        <w:pStyle w:val="84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7.在执勤时不得睡觉、吃零食、嬉戏打闹、阅读书报、玩游戏等做与工作无关的事。</w:t>
      </w:r>
      <w:r>
        <w:rPr>
          <w:rFonts w:hint="eastAsia" w:ascii="宋体" w:hAnsi="宋体" w:eastAsia="宋体" w:cs="宋体"/>
          <w:color w:val="000000"/>
          <w:sz w:val="24"/>
          <w:szCs w:val="24"/>
          <w:highlight w:val="none"/>
        </w:rPr>
      </w:r>
      <w:r/>
    </w:p>
    <w:p>
      <w:pPr>
        <w:pStyle w:val="84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8.工作期间不得有吸烟、乱扔杂物、随地吐痰、随地大小便等影响形象的事。</w:t>
      </w:r>
      <w:r>
        <w:rPr>
          <w:rFonts w:hint="eastAsia" w:ascii="宋体" w:hAnsi="宋体" w:eastAsia="宋体" w:cs="宋体"/>
          <w:color w:val="000000"/>
          <w:sz w:val="24"/>
          <w:szCs w:val="24"/>
          <w:highlight w:val="none"/>
        </w:rPr>
      </w:r>
      <w:r/>
    </w:p>
    <w:p>
      <w:pPr>
        <w:pStyle w:val="84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9.全面遵守国家各类法律法规和</w:t>
      </w:r>
      <w:r>
        <w:rPr>
          <w:rFonts w:hint="eastAsia" w:ascii="宋体" w:hAnsi="宋体" w:eastAsia="宋体" w:cs="宋体"/>
          <w:b/>
          <w:color w:val="000000"/>
          <w:sz w:val="24"/>
          <w:szCs w:val="24"/>
          <w:highlight w:val="none"/>
          <w:lang w:eastAsia="zh-CN"/>
        </w:rPr>
        <w:t xml:space="preserve">综合行政执法和应急管理办公室</w:t>
      </w:r>
      <w:r>
        <w:rPr>
          <w:rFonts w:hint="eastAsia" w:ascii="宋体" w:hAnsi="宋体" w:eastAsia="宋体" w:cs="宋体"/>
          <w:color w:val="000000"/>
          <w:sz w:val="24"/>
          <w:szCs w:val="24"/>
          <w:highlight w:val="none"/>
        </w:rPr>
        <w:t xml:space="preserve">各项规章制度，不得有吃拿卡要等行为。</w:t>
      </w:r>
      <w:r>
        <w:rPr>
          <w:rFonts w:hint="eastAsia" w:ascii="宋体" w:hAnsi="宋体" w:eastAsia="宋体" w:cs="宋体"/>
          <w:color w:val="000000"/>
          <w:sz w:val="24"/>
          <w:szCs w:val="24"/>
          <w:highlight w:val="none"/>
        </w:rPr>
      </w:r>
      <w:r/>
    </w:p>
    <w:p>
      <w:pPr>
        <w:pStyle w:val="846"/>
        <w:ind w:firstLine="482"/>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二、日常管理</w:t>
      </w:r>
      <w:r>
        <w:rPr>
          <w:rFonts w:hint="eastAsia" w:ascii="宋体" w:hAnsi="宋体" w:eastAsia="宋体" w:cs="宋体"/>
          <w:b/>
          <w:bCs/>
          <w:color w:val="000000"/>
          <w:sz w:val="24"/>
          <w:szCs w:val="24"/>
          <w:highlight w:val="none"/>
        </w:rPr>
      </w:r>
      <w:r/>
    </w:p>
    <w:p>
      <w:pPr>
        <w:pStyle w:val="84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1.对道路两侧停车进行劝导，发现道板违停的现象及时上报，有停车位，未入位、停车方向不对的，且不听劝导的贴告知单。</w:t>
      </w:r>
      <w:r>
        <w:rPr>
          <w:rFonts w:hint="eastAsia" w:ascii="宋体" w:hAnsi="宋体" w:eastAsia="宋体" w:cs="宋体"/>
          <w:color w:val="000000"/>
          <w:sz w:val="24"/>
          <w:szCs w:val="24"/>
          <w:highlight w:val="none"/>
        </w:rPr>
      </w:r>
      <w:r/>
    </w:p>
    <w:p>
      <w:pPr>
        <w:pStyle w:val="84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2.发现无证摊点、流动摊贩、店外经营等情况，须有效劝导并上报。   </w:t>
      </w:r>
      <w:r>
        <w:rPr>
          <w:rFonts w:hint="eastAsia" w:ascii="宋体" w:hAnsi="宋体" w:eastAsia="宋体" w:cs="宋体"/>
          <w:color w:val="000000"/>
          <w:sz w:val="24"/>
          <w:szCs w:val="24"/>
          <w:highlight w:val="none"/>
        </w:rPr>
      </w:r>
      <w:r/>
    </w:p>
    <w:p>
      <w:pPr>
        <w:pStyle w:val="84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3.发现乱拉、乱挂、乱晒、乱张贴、乱涂写、乱刻画等情况，须有效劝导并上报。</w:t>
      </w:r>
      <w:r>
        <w:rPr>
          <w:rFonts w:hint="eastAsia" w:ascii="宋体" w:hAnsi="宋体" w:eastAsia="宋体" w:cs="宋体"/>
          <w:color w:val="000000"/>
          <w:sz w:val="24"/>
          <w:szCs w:val="24"/>
          <w:highlight w:val="none"/>
        </w:rPr>
      </w:r>
      <w:r/>
    </w:p>
    <w:p>
      <w:pPr>
        <w:pStyle w:val="84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4.发现正在污染路面、乱倒垃圾等情况，须有效劝导并上报；发现路面污染、暴露垃圾等情况，须及时上报。                                 </w:t>
      </w:r>
      <w:r>
        <w:rPr>
          <w:rFonts w:hint="eastAsia" w:ascii="宋体" w:hAnsi="宋体" w:eastAsia="宋体" w:cs="宋体"/>
          <w:color w:val="000000"/>
          <w:sz w:val="24"/>
          <w:szCs w:val="24"/>
          <w:highlight w:val="none"/>
        </w:rPr>
      </w:r>
      <w:r/>
    </w:p>
    <w:p>
      <w:pPr>
        <w:pStyle w:val="84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5.发现路面、人行道板、隔离栏、侧石、花坛、标识牌等设施破损等情况，须在24小时内上报。</w:t>
      </w:r>
      <w:r>
        <w:rPr>
          <w:rFonts w:hint="eastAsia" w:ascii="宋体" w:hAnsi="宋体" w:eastAsia="宋体" w:cs="宋体"/>
          <w:color w:val="000000"/>
          <w:sz w:val="24"/>
          <w:szCs w:val="24"/>
          <w:highlight w:val="none"/>
        </w:rPr>
      </w:r>
      <w:r/>
    </w:p>
    <w:p>
      <w:pPr>
        <w:pStyle w:val="84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6.发现路灯、信号灯、草坪灯等照明设施破损等情况，须在24小时内上报。</w:t>
      </w:r>
      <w:r>
        <w:rPr>
          <w:rFonts w:hint="eastAsia" w:ascii="宋体" w:hAnsi="宋体" w:eastAsia="宋体" w:cs="宋体"/>
          <w:color w:val="000000"/>
          <w:sz w:val="24"/>
          <w:szCs w:val="24"/>
          <w:highlight w:val="none"/>
        </w:rPr>
      </w:r>
      <w:r/>
    </w:p>
    <w:p>
      <w:pPr>
        <w:pStyle w:val="84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7.发现窨井盖缺失、绿化缺失、树木倾倒等情况，须在24小时内上报。</w:t>
      </w:r>
      <w:r>
        <w:rPr>
          <w:rFonts w:hint="eastAsia" w:ascii="宋体" w:hAnsi="宋体" w:eastAsia="宋体" w:cs="宋体"/>
          <w:color w:val="000000"/>
          <w:sz w:val="24"/>
          <w:szCs w:val="24"/>
          <w:highlight w:val="none"/>
        </w:rPr>
      </w:r>
      <w:r/>
    </w:p>
    <w:p>
      <w:pPr>
        <w:pStyle w:val="84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8.发现施工/装修未围挡、材料乱堆放、工地出入口污损、车辆带泥行驶等情况，须有效劝导并上报。</w:t>
      </w:r>
      <w:r>
        <w:rPr>
          <w:rFonts w:hint="eastAsia" w:ascii="宋体" w:hAnsi="宋体" w:eastAsia="宋体" w:cs="宋体"/>
          <w:color w:val="000000"/>
          <w:sz w:val="24"/>
          <w:szCs w:val="24"/>
          <w:highlight w:val="none"/>
        </w:rPr>
      </w:r>
      <w:r/>
    </w:p>
    <w:p>
      <w:pPr>
        <w:pStyle w:val="846"/>
        <w:ind w:firstLine="482"/>
        <w:spacing w:line="360" w:lineRule="auto"/>
        <w:rPr>
          <w:rFonts w:hint="eastAsia" w:ascii="宋体" w:hAnsi="宋体" w:eastAsia="宋体" w:cs="宋体"/>
          <w:color w:val="000000"/>
          <w:sz w:val="24"/>
          <w:szCs w:val="24"/>
          <w:highlight w:val="none"/>
        </w:rPr>
      </w:pPr>
      <w:r>
        <w:rPr>
          <w:rFonts w:hint="eastAsia" w:ascii="宋体" w:hAnsi="宋体" w:eastAsia="宋体" w:cs="宋体"/>
          <w:b/>
          <w:color w:val="000000"/>
          <w:sz w:val="24"/>
          <w:highlight w:val="none"/>
        </w:rPr>
        <w:t xml:space="preserve">9.服从甲方临时应急调度，配合做好各类创建考核、活动保障工作。</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846"/>
        <w:ind w:firstLine="482"/>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三、档案管理及其他</w:t>
      </w:r>
      <w:r>
        <w:rPr>
          <w:rFonts w:hint="eastAsia" w:ascii="宋体" w:hAnsi="宋体" w:eastAsia="宋体" w:cs="宋体"/>
          <w:b/>
          <w:bCs/>
          <w:color w:val="000000"/>
          <w:sz w:val="24"/>
          <w:szCs w:val="24"/>
          <w:highlight w:val="none"/>
        </w:rPr>
      </w:r>
      <w:r/>
    </w:p>
    <w:p>
      <w:pPr>
        <w:pStyle w:val="84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1.做好4本台账：</w:t>
      </w:r>
      <w:r>
        <w:rPr>
          <w:rFonts w:hint="eastAsia" w:ascii="宋体" w:hAnsi="宋体" w:eastAsia="宋体" w:cs="宋体"/>
          <w:color w:val="000000"/>
          <w:sz w:val="24"/>
          <w:szCs w:val="24"/>
          <w:highlight w:val="none"/>
        </w:rPr>
      </w:r>
      <w:r/>
    </w:p>
    <w:p>
      <w:pPr>
        <w:pStyle w:val="84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(1)内部规章制度(含岗位职责、考勤制度、绩效考核制度、奖罚制度、车辆管理制度)；</w:t>
      </w:r>
      <w:r>
        <w:rPr>
          <w:rFonts w:hint="eastAsia" w:ascii="宋体" w:hAnsi="宋体" w:eastAsia="宋体" w:cs="宋体"/>
          <w:color w:val="000000"/>
          <w:sz w:val="24"/>
          <w:szCs w:val="24"/>
          <w:highlight w:val="none"/>
        </w:rPr>
      </w:r>
      <w:r/>
    </w:p>
    <w:p>
      <w:pPr>
        <w:pStyle w:val="84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(2)日常作业方案(含工作计划、岗位布岗)；</w:t>
      </w:r>
      <w:r>
        <w:rPr>
          <w:rFonts w:hint="eastAsia" w:ascii="宋体" w:hAnsi="宋体" w:eastAsia="宋体" w:cs="宋体"/>
          <w:color w:val="000000"/>
          <w:sz w:val="24"/>
          <w:szCs w:val="24"/>
          <w:highlight w:val="none"/>
        </w:rPr>
      </w:r>
      <w:r/>
    </w:p>
    <w:p>
      <w:pPr>
        <w:pStyle w:val="84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(3)人员档案（含内部人员档案、花名册）；</w:t>
      </w:r>
      <w:r>
        <w:rPr>
          <w:rFonts w:hint="eastAsia" w:ascii="宋体" w:hAnsi="宋体" w:eastAsia="宋体" w:cs="宋体"/>
          <w:color w:val="000000"/>
          <w:sz w:val="24"/>
          <w:szCs w:val="24"/>
          <w:highlight w:val="none"/>
        </w:rPr>
      </w:r>
      <w:r/>
    </w:p>
    <w:p>
      <w:pPr>
        <w:pStyle w:val="84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(4)日常工作台账(考勤记录、巡查记录、绩效考核记录、人员奖惩记录)。</w:t>
      </w:r>
      <w:r>
        <w:rPr>
          <w:rFonts w:hint="eastAsia" w:ascii="宋体" w:hAnsi="宋体" w:eastAsia="宋体" w:cs="宋体"/>
          <w:color w:val="000000"/>
          <w:sz w:val="24"/>
          <w:szCs w:val="24"/>
          <w:highlight w:val="none"/>
        </w:rPr>
      </w:r>
      <w:r/>
    </w:p>
    <w:p>
      <w:pPr>
        <w:pStyle w:val="84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2.积极对待各类投诉举报内容，有责投诉举报处理在规定的限期内完成，无社会影响恶劣的事件或群体性事件。</w:t>
      </w:r>
      <w:r>
        <w:rPr>
          <w:rFonts w:hint="eastAsia" w:ascii="宋体" w:hAnsi="宋体" w:eastAsia="宋体" w:cs="宋体"/>
          <w:color w:val="000000"/>
          <w:sz w:val="24"/>
          <w:szCs w:val="24"/>
          <w:highlight w:val="none"/>
        </w:rPr>
      </w:r>
      <w:r/>
    </w:p>
    <w:p>
      <w:pPr>
        <w:pStyle w:val="84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3.全年无安全事故。</w:t>
      </w:r>
      <w:r>
        <w:rPr>
          <w:rFonts w:hint="eastAsia" w:ascii="宋体" w:hAnsi="宋体" w:eastAsia="宋体" w:cs="宋体"/>
          <w:color w:val="000000"/>
          <w:sz w:val="24"/>
          <w:szCs w:val="24"/>
          <w:highlight w:val="none"/>
        </w:rPr>
      </w:r>
      <w:r/>
    </w:p>
    <w:p>
      <w:pPr>
        <w:pStyle w:val="861"/>
        <w:ind w:left="0"/>
        <w:rPr>
          <w:rFonts w:hint="eastAsia" w:ascii="宋体" w:hAnsi="宋体" w:eastAsia="宋体" w:cs="宋体"/>
          <w:b/>
          <w:color w:val="000000"/>
          <w:sz w:val="24"/>
          <w:highlight w:val="none"/>
        </w:rPr>
      </w:pPr>
      <w:r>
        <w:rPr>
          <w:rFonts w:hint="eastAsia" w:ascii="宋体" w:hAnsi="宋体" w:eastAsia="宋体" w:cs="宋体"/>
          <w:color w:val="000000"/>
          <w:highlight w:val="none"/>
        </w:rPr>
        <w:t xml:space="preserve">    </w:t>
      </w:r>
      <w:r>
        <w:rPr>
          <w:rFonts w:hint="eastAsia" w:ascii="宋体" w:hAnsi="宋体" w:eastAsia="宋体" w:cs="宋体"/>
          <w:b/>
          <w:color w:val="000000"/>
          <w:sz w:val="24"/>
          <w:highlight w:val="none"/>
        </w:rPr>
      </w:r>
      <w:r/>
    </w:p>
    <w:p>
      <w:pPr>
        <w:pStyle w:val="861"/>
        <w:ind w:left="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46"/>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46"/>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46"/>
        <w:spacing w:line="336"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846"/>
        <w:spacing w:line="336"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846"/>
        <w:spacing w:line="336"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846"/>
        <w:spacing w:line="336"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846"/>
        <w:spacing w:line="336"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861"/>
        <w:ind w:left="126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46"/>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61"/>
        <w:ind w:left="126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46"/>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61"/>
        <w:ind w:left="126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46"/>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61"/>
        <w:ind w:left="126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61"/>
        <w:ind w:left="126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46"/>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61"/>
        <w:ind w:left="126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46"/>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61"/>
        <w:ind w:left="126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46"/>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br w:type="page" w:clear="all"/>
      </w:r>
      <w:r>
        <w:rPr>
          <w:rFonts w:hint="eastAsia" w:ascii="宋体" w:hAnsi="宋体" w:eastAsia="宋体" w:cs="宋体"/>
          <w:bCs/>
          <w:color w:val="000000"/>
          <w:sz w:val="24"/>
          <w:highlight w:val="none"/>
        </w:rPr>
      </w:r>
      <w:r/>
    </w:p>
    <w:p>
      <w:pPr>
        <w:pStyle w:val="846"/>
        <w:spacing w:line="336"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附件3：</w:t>
      </w:r>
      <w:r>
        <w:rPr>
          <w:rFonts w:hint="eastAsia" w:ascii="宋体" w:hAnsi="宋体" w:eastAsia="宋体" w:cs="宋体"/>
          <w:bCs/>
          <w:color w:val="000000"/>
          <w:sz w:val="24"/>
          <w:highlight w:val="none"/>
        </w:rPr>
      </w:r>
      <w:r/>
    </w:p>
    <w:p>
      <w:pPr>
        <w:pStyle w:val="861"/>
        <w:ind w:left="1260"/>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t xml:space="preserve">东港镇镇区市容秩序第三方协助管理服务考核表</w:t>
      </w:r>
      <w:r>
        <w:rPr>
          <w:rFonts w:hint="eastAsia" w:ascii="宋体" w:hAnsi="宋体" w:eastAsia="宋体" w:cs="宋体"/>
          <w:b/>
          <w:color w:val="000000"/>
          <w:sz w:val="32"/>
          <w:szCs w:val="32"/>
          <w:highlight w:val="none"/>
        </w:rPr>
      </w:r>
      <w:r/>
    </w:p>
    <w:p>
      <w:pPr>
        <w:pStyle w:val="846"/>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46"/>
        <w:jc w:val="righ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考核日期：年 月</w:t>
      </w:r>
      <w:r>
        <w:rPr>
          <w:rFonts w:hint="eastAsia" w:ascii="宋体" w:hAnsi="宋体" w:eastAsia="宋体" w:cs="宋体"/>
          <w:color w:val="000000"/>
          <w:sz w:val="24"/>
          <w:szCs w:val="24"/>
          <w:highlight w:val="none"/>
        </w:rPr>
      </w:r>
      <w:r/>
    </w:p>
    <w:tbl>
      <w:tblPr>
        <w:tblW w:w="5000" w:type="pct"/>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162"/>
        <w:gridCol w:w="6594"/>
        <w:gridCol w:w="730"/>
        <w:gridCol w:w="568"/>
        <w:gridCol w:w="42"/>
        <w:gridCol w:w="527"/>
      </w:tblGrid>
      <w:tr>
        <w:trPr>
          <w:trHeight w:val="454"/>
        </w:trPr>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846"/>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w:t>
            </w:r>
            <w:r>
              <w:rPr>
                <w:rFonts w:hint="eastAsia" w:ascii="宋体" w:hAnsi="宋体" w:eastAsia="宋体" w:cs="宋体"/>
                <w:color w:val="000000"/>
                <w:sz w:val="24"/>
                <w:szCs w:val="24"/>
                <w:highlight w:val="none"/>
              </w:rPr>
            </w:r>
            <w:r/>
          </w:p>
        </w:tc>
        <w:tc>
          <w:tcPr>
            <w:tcBorders>
              <w:top w:val="single" w:color="000000" w:sz="4" w:space="0"/>
              <w:left w:val="none" w:color="000000" w:sz="4" w:space="0"/>
              <w:bottom w:val="none" w:color="000000" w:sz="4" w:space="0"/>
              <w:right w:val="single" w:color="000000" w:sz="4" w:space="0"/>
            </w:tcBorders>
            <w:tcW w:w="3426" w:type="dxa"/>
            <w:vAlign w:val="center"/>
            <w:textDirection w:val="lrTb"/>
            <w:noWrap w:val="false"/>
          </w:tcPr>
          <w:p>
            <w:pPr>
              <w:pStyle w:val="846"/>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考核内容及要求</w:t>
            </w:r>
            <w:r>
              <w:rPr>
                <w:rFonts w:hint="eastAsia" w:ascii="宋体" w:hAnsi="宋体" w:eastAsia="宋体" w:cs="宋体"/>
                <w:color w:val="000000"/>
                <w:sz w:val="24"/>
                <w:szCs w:val="24"/>
                <w:highlight w:val="none"/>
              </w:rPr>
            </w:r>
            <w:r/>
          </w:p>
        </w:tc>
        <w:tc>
          <w:tcPr>
            <w:tcBorders>
              <w:top w:val="single" w:color="000000" w:sz="4" w:space="0"/>
              <w:left w:val="none" w:color="000000" w:sz="4" w:space="0"/>
              <w:bottom w:val="none" w:color="000000" w:sz="4" w:space="0"/>
              <w:right w:val="single" w:color="000000" w:sz="4" w:space="0"/>
            </w:tcBorders>
            <w:tcW w:w="379" w:type="dxa"/>
            <w:vAlign w:val="center"/>
            <w:textDirection w:val="lrTb"/>
            <w:noWrap w:val="false"/>
          </w:tcPr>
          <w:p>
            <w:pPr>
              <w:pStyle w:val="846"/>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标准分</w:t>
            </w:r>
            <w:r>
              <w:rPr>
                <w:rFonts w:hint="eastAsia" w:ascii="宋体" w:hAnsi="宋体" w:eastAsia="宋体" w:cs="宋体"/>
                <w:color w:val="000000"/>
                <w:sz w:val="24"/>
                <w:szCs w:val="24"/>
                <w:highlight w:val="none"/>
              </w:rPr>
            </w:r>
            <w:r/>
          </w:p>
        </w:tc>
        <w:tc>
          <w:tcPr>
            <w:gridSpan w:val="2"/>
            <w:tcBorders>
              <w:top w:val="single" w:color="000000" w:sz="4" w:space="0"/>
              <w:left w:val="none" w:color="000000" w:sz="4" w:space="0"/>
              <w:bottom w:val="none" w:color="000000" w:sz="4" w:space="0"/>
              <w:right w:val="single" w:color="000000" w:sz="4" w:space="0"/>
            </w:tcBorders>
            <w:tcW w:w="610" w:type="dxa"/>
            <w:vAlign w:val="center"/>
            <w:textDirection w:val="lrTb"/>
            <w:noWrap w:val="false"/>
          </w:tcPr>
          <w:p>
            <w:pPr>
              <w:pStyle w:val="846"/>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扣分</w:t>
            </w:r>
            <w:r>
              <w:rPr>
                <w:rFonts w:hint="eastAsia" w:ascii="宋体" w:hAnsi="宋体" w:eastAsia="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274" w:type="dxa"/>
            <w:vAlign w:val="center"/>
            <w:textDirection w:val="lrTb"/>
            <w:noWrap w:val="false"/>
          </w:tcPr>
          <w:p>
            <w:pPr>
              <w:pStyle w:val="846"/>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得分</w:t>
            </w:r>
            <w:r>
              <w:rPr>
                <w:rFonts w:hint="eastAsia" w:ascii="宋体" w:hAnsi="宋体" w:eastAsia="宋体" w:cs="宋体"/>
                <w:color w:val="000000"/>
                <w:sz w:val="24"/>
                <w:szCs w:val="24"/>
                <w:highlight w:val="none"/>
              </w:rPr>
            </w:r>
            <w:r/>
          </w:p>
        </w:tc>
      </w:tr>
      <w:tr>
        <w:trPr>
          <w:trHeight w:val="850"/>
        </w:trPr>
        <w:tc>
          <w:tcPr>
            <w:tcBorders>
              <w:top w:val="none" w:color="000000" w:sz="4" w:space="0"/>
              <w:left w:val="single" w:color="000000" w:sz="4" w:space="0"/>
              <w:bottom w:val="none" w:color="000000" w:sz="0" w:space="0"/>
              <w:right w:val="none" w:color="000000" w:sz="4" w:space="0"/>
            </w:tcBorders>
            <w:tcW w:w="604" w:type="dxa"/>
            <w:vAlign w:val="center"/>
            <w:vMerge w:val="restart"/>
            <w:textDirection w:val="lrTb"/>
            <w:noWrap w:val="false"/>
          </w:tcPr>
          <w:p>
            <w:pPr>
              <w:pStyle w:val="846"/>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人员</w:t>
            </w:r>
            <w:r>
              <w:rPr>
                <w:rFonts w:hint="eastAsia" w:ascii="宋体" w:hAnsi="宋体" w:eastAsia="宋体" w:cs="宋体"/>
                <w:color w:val="000000"/>
                <w:sz w:val="24"/>
                <w:szCs w:val="24"/>
                <w:highlight w:val="none"/>
              </w:rPr>
            </w:r>
            <w:r/>
          </w:p>
          <w:p>
            <w:pPr>
              <w:pStyle w:val="846"/>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管理</w:t>
            </w:r>
            <w:r>
              <w:rPr>
                <w:rFonts w:hint="eastAsia" w:ascii="宋体" w:hAnsi="宋体" w:eastAsia="宋体" w:cs="宋体"/>
                <w:color w:val="000000"/>
                <w:sz w:val="24"/>
                <w:szCs w:val="24"/>
                <w:highlight w:val="none"/>
              </w:rPr>
            </w:r>
            <w:r/>
          </w:p>
          <w:p>
            <w:pPr>
              <w:pStyle w:val="846"/>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（30分）</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3426" w:type="dxa"/>
            <w:vAlign w:val="center"/>
            <w:textDirection w:val="lrTb"/>
            <w:noWrap w:val="false"/>
          </w:tcPr>
          <w:p>
            <w:pPr>
              <w:pStyle w:val="846"/>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1.建立管理体系，按招标要求配置作业人员，每少一人扣2分。</w:t>
            </w:r>
            <w:r>
              <w:rPr>
                <w:rFonts w:hint="eastAsia" w:ascii="宋体" w:hAnsi="宋体" w:eastAsia="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379" w:type="dxa"/>
            <w:vAlign w:val="center"/>
            <w:textDirection w:val="lrTb"/>
            <w:noWrap w:val="false"/>
          </w:tcPr>
          <w:p>
            <w:pPr>
              <w:pStyle w:val="846"/>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　</w:t>
            </w:r>
            <w:r>
              <w:rPr>
                <w:rFonts w:hint="eastAsia" w:ascii="宋体" w:hAnsi="宋体" w:eastAsia="宋体" w:cs="宋体"/>
                <w:color w:val="000000"/>
                <w:sz w:val="24"/>
                <w:szCs w:val="24"/>
                <w:highlight w:val="none"/>
              </w:rPr>
            </w:r>
            <w:r/>
          </w:p>
        </w:tc>
        <w:tc>
          <w:tcPr>
            <w:gridSpan w:val="2"/>
            <w:tcBorders>
              <w:top w:val="single" w:color="000000" w:sz="4" w:space="0"/>
              <w:left w:val="none" w:color="000000" w:sz="4" w:space="0"/>
              <w:bottom w:val="single" w:color="000000" w:sz="4" w:space="0"/>
              <w:right w:val="single" w:color="000000" w:sz="4" w:space="0"/>
            </w:tcBorders>
            <w:tcW w:w="610" w:type="dxa"/>
            <w:vAlign w:val="center"/>
            <w:textDirection w:val="lrTb"/>
            <w:noWrap w:val="false"/>
          </w:tcPr>
          <w:p>
            <w:pPr>
              <w:pStyle w:val="846"/>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none" w:color="000000" w:sz="4" w:space="0"/>
              <w:left w:val="single" w:color="000000" w:sz="4" w:space="0"/>
              <w:bottom w:val="single" w:color="000000" w:sz="4" w:space="0"/>
              <w:right w:val="single" w:color="000000" w:sz="4" w:space="0"/>
            </w:tcBorders>
            <w:tcW w:w="274" w:type="dxa"/>
            <w:vAlign w:val="center"/>
            <w:textDirection w:val="lrTb"/>
            <w:noWrap w:val="false"/>
          </w:tcPr>
          <w:p>
            <w:pPr>
              <w:pStyle w:val="846"/>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850"/>
        </w:trPr>
        <w:tc>
          <w:tcPr>
            <w:tcBorders>
              <w:top w:val="none" w:color="000000" w:sz="0" w:space="0"/>
              <w:left w:val="single" w:color="000000" w:sz="4" w:space="0"/>
              <w:bottom w:val="none" w:color="000000" w:sz="0" w:space="0"/>
              <w:right w:val="none" w:color="000000" w:sz="4" w:space="0"/>
            </w:tcBorders>
            <w:tcW w:w="604" w:type="dxa"/>
            <w:vAlign w:val="center"/>
            <w:vMerge w:val="continue"/>
            <w:textDirection w:val="lrTb"/>
            <w:noWrap w:val="false"/>
          </w:tcPr>
          <w:p>
            <w:pPr>
              <w:pStyle w:val="846"/>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3426" w:type="dxa"/>
            <w:vAlign w:val="center"/>
            <w:textDirection w:val="lrTb"/>
            <w:noWrap w:val="false"/>
          </w:tcPr>
          <w:p>
            <w:pPr>
              <w:pStyle w:val="846"/>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2.所有市容秩序管理人员须持证上岗，有未持证上岗的；</w:t>
            </w:r>
            <w:r>
              <w:rPr>
                <w:rFonts w:hint="eastAsia" w:ascii="宋体" w:hAnsi="宋体" w:eastAsia="宋体" w:cs="宋体"/>
                <w:color w:val="000000"/>
                <w:sz w:val="24"/>
                <w:szCs w:val="24"/>
                <w:highlight w:val="none"/>
              </w:rPr>
              <w:t xml:space="preserve">工作时不得擅自离岗，有脱岗、迟到早退等现象的，</w:t>
            </w:r>
            <w:r>
              <w:rPr>
                <w:rFonts w:hint="eastAsia" w:ascii="宋体" w:hAnsi="宋体" w:eastAsia="宋体" w:cs="宋体"/>
                <w:color w:val="000000"/>
                <w:sz w:val="24"/>
                <w:szCs w:val="24"/>
                <w:highlight w:val="none"/>
              </w:rPr>
              <w:t xml:space="preserve">发现一人扣1分。</w:t>
            </w:r>
            <w:r>
              <w:rPr>
                <w:rFonts w:hint="eastAsia" w:ascii="宋体" w:hAnsi="宋体" w:eastAsia="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379" w:type="dxa"/>
            <w:vAlign w:val="center"/>
            <w:textDirection w:val="lrTb"/>
            <w:noWrap w:val="false"/>
          </w:tcPr>
          <w:p>
            <w:pPr>
              <w:pStyle w:val="846"/>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w:t>
            </w:r>
            <w:r>
              <w:rPr>
                <w:rFonts w:hint="eastAsia" w:ascii="宋体" w:hAnsi="宋体" w:eastAsia="宋体" w:cs="宋体"/>
                <w:color w:val="000000"/>
                <w:sz w:val="24"/>
                <w:szCs w:val="24"/>
                <w:highlight w:val="none"/>
              </w:rPr>
            </w:r>
            <w:r/>
          </w:p>
        </w:tc>
        <w:tc>
          <w:tcPr>
            <w:gridSpan w:val="2"/>
            <w:tcBorders>
              <w:top w:val="single" w:color="000000" w:sz="4" w:space="0"/>
              <w:left w:val="none" w:color="000000" w:sz="4" w:space="0"/>
              <w:bottom w:val="single" w:color="000000" w:sz="4" w:space="0"/>
              <w:right w:val="single" w:color="000000" w:sz="4" w:space="0"/>
            </w:tcBorders>
            <w:tcW w:w="610" w:type="dxa"/>
            <w:vAlign w:val="center"/>
            <w:textDirection w:val="lrTb"/>
            <w:noWrap w:val="false"/>
          </w:tcPr>
          <w:p>
            <w:pPr>
              <w:pStyle w:val="846"/>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none" w:color="000000" w:sz="4" w:space="0"/>
              <w:left w:val="single" w:color="000000" w:sz="4" w:space="0"/>
              <w:bottom w:val="single" w:color="000000" w:sz="4" w:space="0"/>
              <w:right w:val="single" w:color="000000" w:sz="4" w:space="0"/>
            </w:tcBorders>
            <w:tcW w:w="274" w:type="dxa"/>
            <w:vAlign w:val="center"/>
            <w:textDirection w:val="lrTb"/>
            <w:noWrap w:val="false"/>
          </w:tcPr>
          <w:p>
            <w:pPr>
              <w:pStyle w:val="846"/>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850"/>
        </w:trPr>
        <w:tc>
          <w:tcPr>
            <w:tcBorders>
              <w:top w:val="none" w:color="000000" w:sz="0" w:space="0"/>
              <w:left w:val="single" w:color="000000" w:sz="4" w:space="0"/>
              <w:bottom w:val="none" w:color="000000" w:sz="0" w:space="0"/>
              <w:right w:val="none" w:color="000000" w:sz="4" w:space="0"/>
            </w:tcBorders>
            <w:tcW w:w="604" w:type="dxa"/>
            <w:vAlign w:val="center"/>
            <w:vMerge w:val="continue"/>
            <w:textDirection w:val="lrTb"/>
            <w:noWrap w:val="false"/>
          </w:tcPr>
          <w:p>
            <w:pPr>
              <w:pStyle w:val="846"/>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none" w:color="000000" w:sz="4" w:space="0"/>
              <w:left w:val="single" w:color="000000" w:sz="4" w:space="0"/>
              <w:bottom w:val="single" w:color="000000" w:sz="4" w:space="0"/>
              <w:right w:val="single" w:color="000000" w:sz="4" w:space="0"/>
            </w:tcBorders>
            <w:tcW w:w="3426" w:type="dxa"/>
            <w:vAlign w:val="center"/>
            <w:textDirection w:val="lrTb"/>
            <w:noWrap w:val="false"/>
          </w:tcPr>
          <w:p>
            <w:pPr>
              <w:pStyle w:val="846"/>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3.工作期间人员按规定着装统一、明显，无脱帽、撸袖管、敞胸露怀等行为；仪容仪表整洁，无染发、留长发、蓄胡须、非病剃光头、留长指甲、涂指甲油等现象；发现有1项不符的扣0.5分。</w:t>
            </w: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379" w:type="dxa"/>
            <w:vAlign w:val="center"/>
            <w:textDirection w:val="lrTb"/>
            <w:noWrap w:val="false"/>
          </w:tcPr>
          <w:p>
            <w:pPr>
              <w:pStyle w:val="846"/>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　</w:t>
            </w:r>
            <w:r>
              <w:rPr>
                <w:rFonts w:hint="eastAsia" w:ascii="宋体" w:hAnsi="宋体" w:eastAsia="宋体" w:cs="宋体"/>
                <w:color w:val="000000"/>
                <w:sz w:val="24"/>
                <w:szCs w:val="24"/>
                <w:highlight w:val="none"/>
              </w:rPr>
            </w:r>
            <w:r/>
          </w:p>
        </w:tc>
        <w:tc>
          <w:tcPr>
            <w:gridSpan w:val="2"/>
            <w:tcBorders>
              <w:top w:val="none" w:color="000000" w:sz="4" w:space="0"/>
              <w:left w:val="none" w:color="000000" w:sz="4" w:space="0"/>
              <w:bottom w:val="single" w:color="000000" w:sz="4" w:space="0"/>
              <w:right w:val="single" w:color="000000" w:sz="4" w:space="0"/>
            </w:tcBorders>
            <w:tcW w:w="610" w:type="dxa"/>
            <w:vAlign w:val="center"/>
            <w:textDirection w:val="lrTb"/>
            <w:noWrap w:val="false"/>
          </w:tcPr>
          <w:p>
            <w:pPr>
              <w:pStyle w:val="846"/>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none" w:color="000000" w:sz="4" w:space="0"/>
              <w:left w:val="single" w:color="000000" w:sz="4" w:space="0"/>
              <w:bottom w:val="single" w:color="000000" w:sz="4" w:space="0"/>
              <w:right w:val="single" w:color="000000" w:sz="4" w:space="0"/>
            </w:tcBorders>
            <w:tcW w:w="274" w:type="dxa"/>
            <w:vAlign w:val="center"/>
            <w:textDirection w:val="lrTb"/>
            <w:noWrap w:val="false"/>
          </w:tcPr>
          <w:p>
            <w:pPr>
              <w:pStyle w:val="846"/>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850"/>
        </w:trPr>
        <w:tc>
          <w:tcPr>
            <w:tcBorders>
              <w:top w:val="none" w:color="000000" w:sz="0" w:space="0"/>
              <w:left w:val="single" w:color="000000" w:sz="4" w:space="0"/>
              <w:bottom w:val="none" w:color="000000" w:sz="0" w:space="0"/>
              <w:right w:val="none" w:color="000000" w:sz="4" w:space="0"/>
            </w:tcBorders>
            <w:tcW w:w="604" w:type="dxa"/>
            <w:vAlign w:val="center"/>
            <w:vMerge w:val="continue"/>
            <w:textDirection w:val="lrTb"/>
            <w:noWrap w:val="false"/>
          </w:tcPr>
          <w:p>
            <w:pPr>
              <w:pStyle w:val="846"/>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none" w:color="000000" w:sz="4" w:space="0"/>
              <w:left w:val="single" w:color="000000" w:sz="4" w:space="0"/>
              <w:bottom w:val="single" w:color="000000" w:sz="4" w:space="0"/>
              <w:right w:val="single" w:color="000000" w:sz="4" w:space="0"/>
            </w:tcBorders>
            <w:tcW w:w="3426" w:type="dxa"/>
            <w:vAlign w:val="center"/>
            <w:textDirection w:val="lrTb"/>
            <w:noWrap w:val="false"/>
          </w:tcPr>
          <w:p>
            <w:pPr>
              <w:pStyle w:val="846"/>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4.工作规范，语言文明；在平时工作中态度恶劣，语言粗鲁，无理由与群众发生矛盾，经查实的，一次扣1分。</w:t>
            </w: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379" w:type="dxa"/>
            <w:vAlign w:val="center"/>
            <w:textDirection w:val="lrTb"/>
            <w:noWrap w:val="false"/>
          </w:tcPr>
          <w:p>
            <w:pPr>
              <w:pStyle w:val="846"/>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　</w:t>
            </w:r>
            <w:r>
              <w:rPr>
                <w:rFonts w:hint="eastAsia" w:ascii="宋体" w:hAnsi="宋体" w:eastAsia="宋体" w:cs="宋体"/>
                <w:color w:val="000000"/>
                <w:sz w:val="24"/>
                <w:szCs w:val="24"/>
                <w:highlight w:val="none"/>
              </w:rPr>
            </w:r>
            <w:r/>
          </w:p>
        </w:tc>
        <w:tc>
          <w:tcPr>
            <w:gridSpan w:val="2"/>
            <w:tcBorders>
              <w:top w:val="none" w:color="000000" w:sz="4" w:space="0"/>
              <w:left w:val="none" w:color="000000" w:sz="4" w:space="0"/>
              <w:bottom w:val="single" w:color="000000" w:sz="4" w:space="0"/>
              <w:right w:val="single" w:color="000000" w:sz="4" w:space="0"/>
            </w:tcBorders>
            <w:tcW w:w="610" w:type="dxa"/>
            <w:vAlign w:val="center"/>
            <w:textDirection w:val="lrTb"/>
            <w:noWrap w:val="false"/>
          </w:tcPr>
          <w:p>
            <w:pPr>
              <w:pStyle w:val="846"/>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none" w:color="000000" w:sz="4" w:space="0"/>
              <w:left w:val="single" w:color="000000" w:sz="4" w:space="0"/>
              <w:bottom w:val="single" w:color="000000" w:sz="4" w:space="0"/>
              <w:right w:val="single" w:color="000000" w:sz="4" w:space="0"/>
            </w:tcBorders>
            <w:tcW w:w="274" w:type="dxa"/>
            <w:vAlign w:val="center"/>
            <w:textDirection w:val="lrTb"/>
            <w:noWrap w:val="false"/>
          </w:tcPr>
          <w:p>
            <w:pPr>
              <w:pStyle w:val="846"/>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850"/>
        </w:trPr>
        <w:tc>
          <w:tcPr>
            <w:tcBorders>
              <w:top w:val="none" w:color="000000" w:sz="0" w:space="0"/>
              <w:left w:val="single" w:color="000000" w:sz="4" w:space="0"/>
              <w:bottom w:val="none" w:color="000000" w:sz="0" w:space="0"/>
              <w:right w:val="none" w:color="000000" w:sz="4" w:space="0"/>
            </w:tcBorders>
            <w:tcW w:w="604" w:type="dxa"/>
            <w:vAlign w:val="center"/>
            <w:vMerge w:val="continue"/>
            <w:textDirection w:val="lrTb"/>
            <w:noWrap w:val="false"/>
          </w:tcPr>
          <w:p>
            <w:pPr>
              <w:pStyle w:val="846"/>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none" w:color="000000" w:sz="4" w:space="0"/>
              <w:left w:val="single" w:color="000000" w:sz="4" w:space="0"/>
              <w:bottom w:val="single" w:color="000000" w:sz="4" w:space="0"/>
              <w:right w:val="single" w:color="000000" w:sz="4" w:space="0"/>
            </w:tcBorders>
            <w:tcW w:w="3426" w:type="dxa"/>
            <w:vAlign w:val="center"/>
            <w:textDirection w:val="lrTb"/>
            <w:noWrap w:val="false"/>
          </w:tcPr>
          <w:p>
            <w:pPr>
              <w:pStyle w:val="846"/>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5.工作期间不得吸烟、乱扔杂物、随地吐痰、随地大小便等影响形象的事；不得睡觉、吃零食、嬉戏打闹、阅读书报、玩游戏等做与工作无关的事。发现一次，扣1分。</w:t>
            </w: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379" w:type="dxa"/>
            <w:vAlign w:val="center"/>
            <w:textDirection w:val="lrTb"/>
            <w:noWrap w:val="false"/>
          </w:tcPr>
          <w:p>
            <w:pPr>
              <w:pStyle w:val="846"/>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rPr>
                <w:rFonts w:hint="eastAsia" w:ascii="宋体" w:hAnsi="宋体" w:eastAsia="宋体" w:cs="宋体"/>
                <w:color w:val="000000"/>
                <w:sz w:val="24"/>
                <w:szCs w:val="24"/>
                <w:highlight w:val="none"/>
              </w:rPr>
            </w:r>
            <w:r/>
          </w:p>
        </w:tc>
        <w:tc>
          <w:tcPr>
            <w:gridSpan w:val="2"/>
            <w:tcBorders>
              <w:top w:val="none" w:color="000000" w:sz="4" w:space="0"/>
              <w:left w:val="none" w:color="000000" w:sz="4" w:space="0"/>
              <w:bottom w:val="single" w:color="000000" w:sz="4" w:space="0"/>
              <w:right w:val="single" w:color="000000" w:sz="4" w:space="0"/>
            </w:tcBorders>
            <w:tcW w:w="610" w:type="dxa"/>
            <w:vAlign w:val="center"/>
            <w:textDirection w:val="lrTb"/>
            <w:noWrap w:val="false"/>
          </w:tcPr>
          <w:p>
            <w:pPr>
              <w:pStyle w:val="846"/>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none" w:color="000000" w:sz="4" w:space="0"/>
              <w:left w:val="single" w:color="000000" w:sz="4" w:space="0"/>
              <w:bottom w:val="single" w:color="000000" w:sz="4" w:space="0"/>
              <w:right w:val="single" w:color="000000" w:sz="4" w:space="0"/>
            </w:tcBorders>
            <w:tcW w:w="274" w:type="dxa"/>
            <w:vAlign w:val="center"/>
            <w:textDirection w:val="lrTb"/>
            <w:noWrap w:val="false"/>
          </w:tcPr>
          <w:p>
            <w:pPr>
              <w:pStyle w:val="846"/>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850"/>
        </w:trPr>
        <w:tc>
          <w:tcPr>
            <w:tcBorders>
              <w:top w:val="none" w:color="000000" w:sz="0" w:space="0"/>
              <w:left w:val="single" w:color="000000" w:sz="4" w:space="0"/>
              <w:bottom w:val="single" w:color="000000" w:sz="4" w:space="0"/>
              <w:right w:val="none" w:color="000000" w:sz="4" w:space="0"/>
            </w:tcBorders>
            <w:tcW w:w="604" w:type="dxa"/>
            <w:vAlign w:val="center"/>
            <w:vMerge w:val="continue"/>
            <w:textDirection w:val="lrTb"/>
            <w:noWrap w:val="false"/>
          </w:tcPr>
          <w:p>
            <w:pPr>
              <w:pStyle w:val="846"/>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none" w:color="000000" w:sz="4" w:space="0"/>
              <w:left w:val="single" w:color="000000" w:sz="4" w:space="0"/>
              <w:bottom w:val="single" w:color="000000" w:sz="4" w:space="0"/>
              <w:right w:val="single" w:color="000000" w:sz="4" w:space="0"/>
            </w:tcBorders>
            <w:tcW w:w="3426" w:type="dxa"/>
            <w:vAlign w:val="center"/>
            <w:textDirection w:val="lrTb"/>
            <w:noWrap w:val="false"/>
          </w:tcPr>
          <w:p>
            <w:pPr>
              <w:pStyle w:val="846"/>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6.全面遵守国家各类法律法规和执法局各项规章制度，发现有吃拿卡要等行为，经查实的，本项不得分；视情况严重性，更换市容秩序管理人员。</w:t>
            </w: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379" w:type="dxa"/>
            <w:vAlign w:val="center"/>
            <w:textDirection w:val="lrTb"/>
            <w:noWrap w:val="false"/>
          </w:tcPr>
          <w:p>
            <w:pPr>
              <w:pStyle w:val="846"/>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w:t>
            </w:r>
            <w:r>
              <w:rPr>
                <w:rFonts w:hint="eastAsia" w:ascii="宋体" w:hAnsi="宋体" w:eastAsia="宋体" w:cs="宋体"/>
                <w:color w:val="000000"/>
                <w:sz w:val="24"/>
                <w:szCs w:val="24"/>
                <w:highlight w:val="none"/>
              </w:rPr>
            </w:r>
            <w:r/>
          </w:p>
        </w:tc>
        <w:tc>
          <w:tcPr>
            <w:gridSpan w:val="2"/>
            <w:tcBorders>
              <w:top w:val="none" w:color="000000" w:sz="4" w:space="0"/>
              <w:left w:val="none" w:color="000000" w:sz="4" w:space="0"/>
              <w:bottom w:val="single" w:color="000000" w:sz="4" w:space="0"/>
              <w:right w:val="single" w:color="000000" w:sz="4" w:space="0"/>
            </w:tcBorders>
            <w:tcW w:w="610" w:type="dxa"/>
            <w:vAlign w:val="center"/>
            <w:textDirection w:val="lrTb"/>
            <w:noWrap w:val="false"/>
          </w:tcPr>
          <w:p>
            <w:pPr>
              <w:pStyle w:val="846"/>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74" w:type="dxa"/>
            <w:vAlign w:val="center"/>
            <w:textDirection w:val="lrTb"/>
            <w:noWrap w:val="false"/>
          </w:tcPr>
          <w:p>
            <w:pPr>
              <w:pStyle w:val="846"/>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850"/>
        </w:trPr>
        <w:tc>
          <w:tcPr>
            <w:tcBorders>
              <w:top w:val="none" w:color="000000" w:sz="4" w:space="0"/>
              <w:left w:val="single" w:color="000000" w:sz="4" w:space="0"/>
              <w:bottom w:val="single" w:color="000000" w:sz="4" w:space="0"/>
              <w:right w:val="none" w:color="000000" w:sz="4" w:space="0"/>
            </w:tcBorders>
            <w:tcW w:w="604" w:type="dxa"/>
            <w:vAlign w:val="center"/>
            <w:vMerge w:val="restart"/>
            <w:textDirection w:val="lrTb"/>
            <w:noWrap w:val="false"/>
          </w:tcPr>
          <w:p>
            <w:pPr>
              <w:pStyle w:val="846"/>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日常</w:t>
            </w:r>
            <w:r>
              <w:rPr>
                <w:rFonts w:hint="eastAsia" w:ascii="宋体" w:hAnsi="宋体" w:eastAsia="宋体" w:cs="宋体"/>
                <w:color w:val="000000"/>
                <w:sz w:val="24"/>
                <w:szCs w:val="24"/>
                <w:highlight w:val="none"/>
              </w:rPr>
            </w:r>
            <w:r/>
          </w:p>
          <w:p>
            <w:pPr>
              <w:pStyle w:val="846"/>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管理</w:t>
            </w:r>
            <w:r>
              <w:rPr>
                <w:rFonts w:hint="eastAsia" w:ascii="宋体" w:hAnsi="宋体" w:eastAsia="宋体" w:cs="宋体"/>
                <w:color w:val="000000"/>
                <w:sz w:val="24"/>
                <w:szCs w:val="24"/>
                <w:highlight w:val="none"/>
              </w:rPr>
            </w:r>
            <w:r/>
          </w:p>
          <w:p>
            <w:pPr>
              <w:pStyle w:val="846"/>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（60分）</w:t>
            </w:r>
            <w:r>
              <w:rPr>
                <w:rFonts w:hint="eastAsia" w:ascii="宋体" w:hAnsi="宋体" w:eastAsia="宋体" w:cs="宋体"/>
                <w:color w:val="000000"/>
                <w:sz w:val="24"/>
                <w:szCs w:val="24"/>
                <w:highlight w:val="none"/>
              </w:rPr>
            </w:r>
            <w:r/>
          </w:p>
        </w:tc>
        <w:tc>
          <w:tcPr>
            <w:tcBorders>
              <w:top w:val="none" w:color="000000" w:sz="4" w:space="0"/>
              <w:left w:val="single" w:color="000000" w:sz="4" w:space="0"/>
              <w:bottom w:val="single" w:color="000000" w:sz="4" w:space="0"/>
              <w:right w:val="single" w:color="000000" w:sz="4" w:space="0"/>
            </w:tcBorders>
            <w:tcW w:w="3426" w:type="dxa"/>
            <w:vAlign w:val="center"/>
            <w:textDirection w:val="lrTb"/>
            <w:noWrap w:val="false"/>
          </w:tcPr>
          <w:p>
            <w:pPr>
              <w:pStyle w:val="846"/>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1.对道路两侧停车进行劝导；发现道板违停的现象及时上报，有停车位，未入位、停车方向不对的，且不听劝导的贴告知单。未做到位的，发现一次扣0.5分。</w:t>
            </w: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379" w:type="dxa"/>
            <w:vAlign w:val="center"/>
            <w:textDirection w:val="lrTb"/>
            <w:noWrap w:val="false"/>
          </w:tcPr>
          <w:p>
            <w:pPr>
              <w:pStyle w:val="846"/>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15</w:t>
            </w:r>
            <w:r>
              <w:rPr>
                <w:rFonts w:hint="eastAsia" w:ascii="宋体" w:hAnsi="宋体" w:eastAsia="宋体" w:cs="宋体"/>
                <w:color w:val="000000"/>
                <w:sz w:val="24"/>
                <w:szCs w:val="24"/>
                <w:highlight w:val="none"/>
              </w:rPr>
            </w:r>
            <w:r/>
          </w:p>
        </w:tc>
        <w:tc>
          <w:tcPr>
            <w:gridSpan w:val="2"/>
            <w:tcBorders>
              <w:top w:val="none" w:color="000000" w:sz="4" w:space="0"/>
              <w:left w:val="none" w:color="000000" w:sz="4" w:space="0"/>
              <w:bottom w:val="single" w:color="000000" w:sz="4" w:space="0"/>
              <w:right w:val="single" w:color="000000" w:sz="4" w:space="0"/>
            </w:tcBorders>
            <w:tcW w:w="610" w:type="dxa"/>
            <w:vAlign w:val="center"/>
            <w:textDirection w:val="lrTb"/>
            <w:noWrap w:val="false"/>
          </w:tcPr>
          <w:p>
            <w:pPr>
              <w:pStyle w:val="846"/>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74" w:type="dxa"/>
            <w:vAlign w:val="center"/>
            <w:textDirection w:val="lrTb"/>
            <w:noWrap w:val="false"/>
          </w:tcPr>
          <w:p>
            <w:pPr>
              <w:pStyle w:val="846"/>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850"/>
        </w:trPr>
        <w:tc>
          <w:tcPr>
            <w:tcBorders>
              <w:top w:val="none" w:color="000000" w:sz="4" w:space="0"/>
              <w:left w:val="single" w:color="000000" w:sz="4" w:space="0"/>
              <w:bottom w:val="single" w:color="000000" w:sz="4" w:space="0"/>
              <w:right w:val="none" w:color="000000" w:sz="4" w:space="0"/>
            </w:tcBorders>
            <w:tcW w:w="604" w:type="dxa"/>
            <w:vAlign w:val="center"/>
            <w:vMerge w:val="continue"/>
            <w:textDirection w:val="lrTb"/>
            <w:noWrap w:val="false"/>
          </w:tcPr>
          <w:p>
            <w:pPr>
              <w:pStyle w:val="846"/>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none" w:color="000000" w:sz="4" w:space="0"/>
              <w:left w:val="single" w:color="000000" w:sz="4" w:space="0"/>
              <w:bottom w:val="single" w:color="000000" w:sz="4" w:space="0"/>
              <w:right w:val="single" w:color="000000" w:sz="4" w:space="0"/>
            </w:tcBorders>
            <w:tcW w:w="3426" w:type="dxa"/>
            <w:vAlign w:val="center"/>
            <w:textDirection w:val="lrTb"/>
            <w:noWrap w:val="false"/>
          </w:tcPr>
          <w:p>
            <w:pPr>
              <w:pStyle w:val="846"/>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2.发现无证摊点、流动摊贩、店外经营；未能有效劝导且未上报的，一次扣0.5分。                      </w:t>
            </w: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379" w:type="dxa"/>
            <w:vAlign w:val="center"/>
            <w:textDirection w:val="lrTb"/>
            <w:noWrap w:val="false"/>
          </w:tcPr>
          <w:p>
            <w:pPr>
              <w:pStyle w:val="846"/>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w:t>
            </w:r>
            <w:r>
              <w:rPr>
                <w:rFonts w:hint="eastAsia" w:ascii="宋体" w:hAnsi="宋体" w:eastAsia="宋体" w:cs="宋体"/>
                <w:color w:val="000000"/>
                <w:sz w:val="24"/>
                <w:szCs w:val="24"/>
                <w:highlight w:val="none"/>
              </w:rPr>
            </w:r>
            <w:r/>
          </w:p>
        </w:tc>
        <w:tc>
          <w:tcPr>
            <w:gridSpan w:val="2"/>
            <w:tcBorders>
              <w:top w:val="none" w:color="000000" w:sz="4" w:space="0"/>
              <w:left w:val="none" w:color="000000" w:sz="4" w:space="0"/>
              <w:bottom w:val="single" w:color="000000" w:sz="4" w:space="0"/>
              <w:right w:val="single" w:color="000000" w:sz="4" w:space="0"/>
            </w:tcBorders>
            <w:tcW w:w="610" w:type="dxa"/>
            <w:vAlign w:val="center"/>
            <w:textDirection w:val="lrTb"/>
            <w:noWrap w:val="false"/>
          </w:tcPr>
          <w:p>
            <w:pPr>
              <w:pStyle w:val="846"/>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74" w:type="dxa"/>
            <w:vAlign w:val="center"/>
            <w:textDirection w:val="lrTb"/>
            <w:noWrap w:val="false"/>
          </w:tcPr>
          <w:p>
            <w:pPr>
              <w:pStyle w:val="846"/>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850"/>
        </w:trPr>
        <w:tc>
          <w:tcPr>
            <w:tcBorders>
              <w:top w:val="none" w:color="000000" w:sz="4" w:space="0"/>
              <w:left w:val="single" w:color="000000" w:sz="4" w:space="0"/>
              <w:bottom w:val="single" w:color="000000" w:sz="4" w:space="0"/>
              <w:right w:val="none" w:color="000000" w:sz="4" w:space="0"/>
            </w:tcBorders>
            <w:tcW w:w="604" w:type="dxa"/>
            <w:vAlign w:val="center"/>
            <w:vMerge w:val="continue"/>
            <w:textDirection w:val="lrTb"/>
            <w:noWrap w:val="false"/>
          </w:tcPr>
          <w:p>
            <w:pPr>
              <w:pStyle w:val="846"/>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none" w:color="000000" w:sz="4" w:space="0"/>
              <w:left w:val="single" w:color="000000" w:sz="4" w:space="0"/>
              <w:bottom w:val="single" w:color="000000" w:sz="4" w:space="0"/>
              <w:right w:val="single" w:color="000000" w:sz="4" w:space="0"/>
            </w:tcBorders>
            <w:tcW w:w="3426" w:type="dxa"/>
            <w:vAlign w:val="center"/>
            <w:textDirection w:val="lrTb"/>
            <w:noWrap w:val="false"/>
          </w:tcPr>
          <w:p>
            <w:pPr>
              <w:pStyle w:val="846"/>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3.发现乱拉、乱挂、乱晒、乱张贴、乱涂写、乱刻画；未能有效劝导且未上报的，一次扣0.5分。</w:t>
            </w: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379" w:type="dxa"/>
            <w:vAlign w:val="center"/>
            <w:textDirection w:val="lrTb"/>
            <w:noWrap w:val="false"/>
          </w:tcPr>
          <w:p>
            <w:pPr>
              <w:pStyle w:val="846"/>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w:t>
            </w:r>
            <w:r>
              <w:rPr>
                <w:rFonts w:hint="eastAsia" w:ascii="宋体" w:hAnsi="宋体" w:eastAsia="宋体" w:cs="宋体"/>
                <w:color w:val="000000"/>
                <w:sz w:val="24"/>
                <w:szCs w:val="24"/>
                <w:highlight w:val="none"/>
              </w:rPr>
            </w:r>
            <w:r/>
          </w:p>
        </w:tc>
        <w:tc>
          <w:tcPr>
            <w:gridSpan w:val="2"/>
            <w:tcBorders>
              <w:top w:val="none" w:color="000000" w:sz="4" w:space="0"/>
              <w:left w:val="none" w:color="000000" w:sz="4" w:space="0"/>
              <w:bottom w:val="single" w:color="000000" w:sz="4" w:space="0"/>
              <w:right w:val="single" w:color="000000" w:sz="4" w:space="0"/>
            </w:tcBorders>
            <w:tcW w:w="610" w:type="dxa"/>
            <w:vAlign w:val="center"/>
            <w:textDirection w:val="lrTb"/>
            <w:noWrap w:val="false"/>
          </w:tcPr>
          <w:p>
            <w:pPr>
              <w:pStyle w:val="846"/>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74" w:type="dxa"/>
            <w:vAlign w:val="center"/>
            <w:textDirection w:val="lrTb"/>
            <w:noWrap w:val="false"/>
          </w:tcPr>
          <w:p>
            <w:pPr>
              <w:pStyle w:val="846"/>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850"/>
        </w:trPr>
        <w:tc>
          <w:tcPr>
            <w:tcBorders>
              <w:top w:val="none" w:color="000000" w:sz="4" w:space="0"/>
              <w:left w:val="single" w:color="000000" w:sz="4" w:space="0"/>
              <w:bottom w:val="single" w:color="000000" w:sz="4" w:space="0"/>
              <w:right w:val="none" w:color="000000" w:sz="4" w:space="0"/>
            </w:tcBorders>
            <w:tcW w:w="604" w:type="dxa"/>
            <w:vAlign w:val="center"/>
            <w:vMerge w:val="continue"/>
            <w:textDirection w:val="lrTb"/>
            <w:noWrap w:val="false"/>
          </w:tcPr>
          <w:p>
            <w:pPr>
              <w:pStyle w:val="846"/>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none" w:color="000000" w:sz="4" w:space="0"/>
              <w:left w:val="single" w:color="000000" w:sz="4" w:space="0"/>
              <w:bottom w:val="single" w:color="000000" w:sz="4" w:space="0"/>
              <w:right w:val="single" w:color="000000" w:sz="4" w:space="0"/>
            </w:tcBorders>
            <w:tcW w:w="3426" w:type="dxa"/>
            <w:vAlign w:val="center"/>
            <w:textDirection w:val="lrTb"/>
            <w:noWrap w:val="false"/>
          </w:tcPr>
          <w:p>
            <w:pPr>
              <w:pStyle w:val="846"/>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rPr>
                <w:rFonts w:hint="eastAsia" w:ascii="宋体" w:hAnsi="宋体" w:eastAsia="宋体" w:cs="宋体"/>
                <w:color w:val="000000"/>
                <w:sz w:val="24"/>
                <w:szCs w:val="24"/>
                <w:highlight w:val="none"/>
              </w:rPr>
              <w:t xml:space="preserve">发现正在污染路面、乱倒垃圾等情况，须有效劝导并上报；发现路面污染、暴露垃圾等情况，须及时上报。24小时内未上报的，一次扣0.5分。</w:t>
            </w: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379" w:type="dxa"/>
            <w:vAlign w:val="center"/>
            <w:textDirection w:val="lrTb"/>
            <w:noWrap w:val="false"/>
          </w:tcPr>
          <w:p>
            <w:pPr>
              <w:pStyle w:val="846"/>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rPr>
                <w:rFonts w:hint="eastAsia" w:ascii="宋体" w:hAnsi="宋体" w:eastAsia="宋体" w:cs="宋体"/>
                <w:color w:val="000000"/>
                <w:sz w:val="24"/>
                <w:szCs w:val="24"/>
                <w:highlight w:val="none"/>
              </w:rPr>
            </w:r>
            <w:r/>
          </w:p>
        </w:tc>
        <w:tc>
          <w:tcPr>
            <w:gridSpan w:val="2"/>
            <w:tcBorders>
              <w:top w:val="none" w:color="000000" w:sz="4" w:space="0"/>
              <w:left w:val="none" w:color="000000" w:sz="4" w:space="0"/>
              <w:bottom w:val="single" w:color="000000" w:sz="4" w:space="0"/>
              <w:right w:val="single" w:color="000000" w:sz="4" w:space="0"/>
            </w:tcBorders>
            <w:tcW w:w="610" w:type="dxa"/>
            <w:vAlign w:val="center"/>
            <w:textDirection w:val="lrTb"/>
            <w:noWrap w:val="false"/>
          </w:tcPr>
          <w:p>
            <w:pPr>
              <w:pStyle w:val="846"/>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74" w:type="dxa"/>
            <w:vAlign w:val="center"/>
            <w:textDirection w:val="lrTb"/>
            <w:noWrap w:val="false"/>
          </w:tcPr>
          <w:p>
            <w:pPr>
              <w:pStyle w:val="846"/>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850"/>
        </w:trPr>
        <w:tc>
          <w:tcPr>
            <w:tcBorders>
              <w:top w:val="none" w:color="000000" w:sz="4" w:space="0"/>
              <w:left w:val="single" w:color="000000" w:sz="4" w:space="0"/>
              <w:bottom w:val="single" w:color="000000" w:sz="4" w:space="0"/>
              <w:right w:val="none" w:color="000000" w:sz="4" w:space="0"/>
            </w:tcBorders>
            <w:tcW w:w="604" w:type="dxa"/>
            <w:vAlign w:val="center"/>
            <w:vMerge w:val="continue"/>
            <w:textDirection w:val="lrTb"/>
            <w:noWrap w:val="false"/>
          </w:tcPr>
          <w:p>
            <w:pPr>
              <w:pStyle w:val="846"/>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3426" w:type="dxa"/>
            <w:vAlign w:val="center"/>
            <w:textDirection w:val="lrTb"/>
            <w:noWrap w:val="false"/>
          </w:tcPr>
          <w:p>
            <w:pPr>
              <w:pStyle w:val="846"/>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5.发现路面、人行道板、隔离栏、侧石、花坛、标识牌等设施破损等情况，24小时内未上报一处扣0.5分。</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379" w:type="dxa"/>
            <w:vAlign w:val="center"/>
            <w:textDirection w:val="lrTb"/>
            <w:noWrap w:val="false"/>
          </w:tcPr>
          <w:p>
            <w:pPr>
              <w:pStyle w:val="846"/>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rPr>
                <w:rFonts w:hint="eastAsia" w:ascii="宋体" w:hAnsi="宋体" w:eastAsia="宋体" w:cs="宋体"/>
                <w:color w:val="000000"/>
                <w:sz w:val="24"/>
                <w:szCs w:val="24"/>
                <w:highlight w:val="none"/>
              </w:rPr>
            </w:r>
            <w:r/>
          </w:p>
        </w:tc>
        <w:tc>
          <w:tcPr>
            <w:gridSpan w:val="2"/>
            <w:tcBorders>
              <w:top w:val="single" w:color="000000" w:sz="4" w:space="0"/>
              <w:left w:val="single" w:color="000000" w:sz="4" w:space="0"/>
              <w:bottom w:val="single" w:color="000000" w:sz="4" w:space="0"/>
              <w:right w:val="single" w:color="000000" w:sz="4" w:space="0"/>
            </w:tcBorders>
            <w:tcW w:w="610" w:type="dxa"/>
            <w:vAlign w:val="center"/>
            <w:textDirection w:val="lrTb"/>
            <w:noWrap w:val="false"/>
          </w:tcPr>
          <w:p>
            <w:pPr>
              <w:pStyle w:val="846"/>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74" w:type="dxa"/>
            <w:vAlign w:val="center"/>
            <w:textDirection w:val="lrTb"/>
            <w:noWrap w:val="false"/>
          </w:tcPr>
          <w:p>
            <w:pPr>
              <w:pStyle w:val="846"/>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850"/>
        </w:trPr>
        <w:tc>
          <w:tcPr>
            <w:tcBorders>
              <w:top w:val="none" w:color="000000" w:sz="4" w:space="0"/>
              <w:left w:val="single" w:color="000000" w:sz="4" w:space="0"/>
              <w:bottom w:val="single" w:color="000000" w:sz="4" w:space="0"/>
              <w:right w:val="none" w:color="000000" w:sz="4" w:space="0"/>
            </w:tcBorders>
            <w:tcW w:w="604" w:type="dxa"/>
            <w:vAlign w:val="center"/>
            <w:vMerge w:val="continue"/>
            <w:textDirection w:val="lrTb"/>
            <w:noWrap w:val="false"/>
          </w:tcPr>
          <w:p>
            <w:pPr>
              <w:pStyle w:val="846"/>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3426" w:type="dxa"/>
            <w:vAlign w:val="center"/>
            <w:textDirection w:val="lrTb"/>
            <w:noWrap w:val="false"/>
          </w:tcPr>
          <w:p>
            <w:pPr>
              <w:pStyle w:val="846"/>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6.发现路灯、信号灯、草坪灯等照明设施破损等情况，24小时内未上报1处扣0.5分。</w:t>
            </w:r>
            <w:r>
              <w:rPr>
                <w:rFonts w:hint="eastAsia" w:ascii="宋体" w:hAnsi="宋体" w:eastAsia="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379" w:type="dxa"/>
            <w:vAlign w:val="center"/>
            <w:textDirection w:val="lrTb"/>
            <w:noWrap w:val="false"/>
          </w:tcPr>
          <w:p>
            <w:pPr>
              <w:pStyle w:val="846"/>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rPr>
                <w:rFonts w:hint="eastAsia" w:ascii="宋体" w:hAnsi="宋体" w:eastAsia="宋体" w:cs="宋体"/>
                <w:color w:val="000000"/>
                <w:sz w:val="24"/>
                <w:szCs w:val="24"/>
                <w:highlight w:val="none"/>
              </w:rPr>
            </w:r>
            <w:r/>
          </w:p>
        </w:tc>
        <w:tc>
          <w:tcPr>
            <w:gridSpan w:val="2"/>
            <w:tcBorders>
              <w:top w:val="single" w:color="000000" w:sz="4" w:space="0"/>
              <w:left w:val="none" w:color="000000" w:sz="4" w:space="0"/>
              <w:bottom w:val="single" w:color="000000" w:sz="4" w:space="0"/>
              <w:right w:val="single" w:color="000000" w:sz="4" w:space="0"/>
            </w:tcBorders>
            <w:tcW w:w="610" w:type="dxa"/>
            <w:vAlign w:val="center"/>
            <w:textDirection w:val="lrTb"/>
            <w:noWrap w:val="false"/>
          </w:tcPr>
          <w:p>
            <w:pPr>
              <w:pStyle w:val="846"/>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74" w:type="dxa"/>
            <w:vAlign w:val="center"/>
            <w:textDirection w:val="lrTb"/>
            <w:noWrap w:val="false"/>
          </w:tcPr>
          <w:p>
            <w:pPr>
              <w:pStyle w:val="846"/>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850"/>
        </w:trPr>
        <w:tc>
          <w:tcPr>
            <w:tcBorders>
              <w:top w:val="none" w:color="000000" w:sz="4" w:space="0"/>
              <w:left w:val="single" w:color="000000" w:sz="4" w:space="0"/>
              <w:bottom w:val="single" w:color="000000" w:sz="4" w:space="0"/>
              <w:right w:val="none" w:color="000000" w:sz="4" w:space="0"/>
            </w:tcBorders>
            <w:tcW w:w="604" w:type="dxa"/>
            <w:vAlign w:val="center"/>
            <w:vMerge w:val="continue"/>
            <w:textDirection w:val="lrTb"/>
            <w:noWrap w:val="false"/>
          </w:tcPr>
          <w:p>
            <w:pPr>
              <w:pStyle w:val="846"/>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none" w:color="000000" w:sz="4" w:space="0"/>
              <w:left w:val="single" w:color="000000" w:sz="4" w:space="0"/>
              <w:bottom w:val="single" w:color="000000" w:sz="4" w:space="0"/>
              <w:right w:val="single" w:color="000000" w:sz="4" w:space="0"/>
            </w:tcBorders>
            <w:tcW w:w="3426" w:type="dxa"/>
            <w:vAlign w:val="center"/>
            <w:textDirection w:val="lrTb"/>
            <w:noWrap w:val="false"/>
          </w:tcPr>
          <w:p>
            <w:pPr>
              <w:pStyle w:val="846"/>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7.发现窨井盖缺失、绿化缺失、树木倾倒等情况，24小时内未上报1处扣0.5分。</w:t>
            </w: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379" w:type="dxa"/>
            <w:vAlign w:val="center"/>
            <w:textDirection w:val="lrTb"/>
            <w:noWrap w:val="false"/>
          </w:tcPr>
          <w:p>
            <w:pPr>
              <w:pStyle w:val="846"/>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rPr>
                <w:rFonts w:hint="eastAsia" w:ascii="宋体" w:hAnsi="宋体" w:eastAsia="宋体" w:cs="宋体"/>
                <w:color w:val="000000"/>
                <w:sz w:val="24"/>
                <w:szCs w:val="24"/>
                <w:highlight w:val="none"/>
              </w:rPr>
            </w:r>
            <w:r/>
          </w:p>
        </w:tc>
        <w:tc>
          <w:tcPr>
            <w:gridSpan w:val="2"/>
            <w:tcBorders>
              <w:top w:val="none" w:color="000000" w:sz="4" w:space="0"/>
              <w:left w:val="none" w:color="000000" w:sz="4" w:space="0"/>
              <w:bottom w:val="single" w:color="000000" w:sz="4" w:space="0"/>
              <w:right w:val="single" w:color="000000" w:sz="4" w:space="0"/>
            </w:tcBorders>
            <w:tcW w:w="610" w:type="dxa"/>
            <w:vAlign w:val="center"/>
            <w:textDirection w:val="lrTb"/>
            <w:noWrap w:val="false"/>
          </w:tcPr>
          <w:p>
            <w:pPr>
              <w:pStyle w:val="846"/>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74" w:type="dxa"/>
            <w:vAlign w:val="center"/>
            <w:textDirection w:val="lrTb"/>
            <w:noWrap w:val="false"/>
          </w:tcPr>
          <w:p>
            <w:pPr>
              <w:pStyle w:val="846"/>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850"/>
        </w:trPr>
        <w:tc>
          <w:tcPr>
            <w:tcBorders>
              <w:top w:val="none" w:color="000000" w:sz="4" w:space="0"/>
              <w:left w:val="single" w:color="000000" w:sz="4" w:space="0"/>
              <w:bottom w:val="single" w:color="000000" w:sz="4" w:space="0"/>
              <w:right w:val="single" w:color="000000" w:sz="4" w:space="0"/>
            </w:tcBorders>
            <w:tcW w:w="604" w:type="dxa"/>
            <w:vAlign w:val="center"/>
            <w:vMerge w:val="continue"/>
            <w:textDirection w:val="lrTb"/>
            <w:noWrap w:val="false"/>
          </w:tcPr>
          <w:p>
            <w:pPr>
              <w:pStyle w:val="846"/>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none" w:color="000000" w:sz="4" w:space="0"/>
              <w:left w:val="single" w:color="000000" w:sz="4" w:space="0"/>
              <w:bottom w:val="single" w:color="000000" w:sz="4" w:space="0"/>
              <w:right w:val="single" w:color="000000" w:sz="4" w:space="0"/>
            </w:tcBorders>
            <w:tcW w:w="3426" w:type="dxa"/>
            <w:vAlign w:val="center"/>
            <w:textDirection w:val="lrTb"/>
            <w:noWrap w:val="false"/>
          </w:tcPr>
          <w:p>
            <w:pPr>
              <w:pStyle w:val="846"/>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8.发现施工/装修未围挡、材料乱堆放、工地出入口污损、车辆带泥行驶等情况，未能有效 劝导且未上报的，一次扣0.5分。                   </w:t>
            </w: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379" w:type="dxa"/>
            <w:vAlign w:val="center"/>
            <w:textDirection w:val="lrTb"/>
            <w:noWrap w:val="false"/>
          </w:tcPr>
          <w:p>
            <w:pPr>
              <w:pStyle w:val="846"/>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rPr>
                <w:rFonts w:hint="eastAsia" w:ascii="宋体" w:hAnsi="宋体" w:eastAsia="宋体" w:cs="宋体"/>
                <w:color w:val="000000"/>
                <w:sz w:val="24"/>
                <w:szCs w:val="24"/>
                <w:highlight w:val="none"/>
              </w:rPr>
            </w:r>
            <w:r/>
          </w:p>
        </w:tc>
        <w:tc>
          <w:tcPr>
            <w:gridSpan w:val="2"/>
            <w:tcBorders>
              <w:top w:val="none" w:color="000000" w:sz="4" w:space="0"/>
              <w:left w:val="none" w:color="000000" w:sz="4" w:space="0"/>
              <w:bottom w:val="single" w:color="000000" w:sz="4" w:space="0"/>
              <w:right w:val="single" w:color="000000" w:sz="4" w:space="0"/>
            </w:tcBorders>
            <w:tcW w:w="610" w:type="dxa"/>
            <w:vAlign w:val="center"/>
            <w:textDirection w:val="lrTb"/>
            <w:noWrap w:val="false"/>
          </w:tcPr>
          <w:p>
            <w:pPr>
              <w:pStyle w:val="846"/>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74" w:type="dxa"/>
            <w:vAlign w:val="center"/>
            <w:textDirection w:val="lrTb"/>
            <w:noWrap w:val="false"/>
          </w:tcPr>
          <w:p>
            <w:pPr>
              <w:pStyle w:val="846"/>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850"/>
        </w:trPr>
        <w:tc>
          <w:tcPr>
            <w:tcBorders>
              <w:top w:val="none" w:color="000000" w:sz="4" w:space="0"/>
              <w:left w:val="single" w:color="000000" w:sz="4" w:space="0"/>
              <w:bottom w:val="single" w:color="000000" w:sz="4" w:space="0"/>
              <w:right w:val="single" w:color="000000" w:sz="4" w:space="0"/>
            </w:tcBorders>
            <w:tcW w:w="604" w:type="dxa"/>
            <w:vAlign w:val="center"/>
            <w:vMerge w:val="continue"/>
            <w:textDirection w:val="lrTb"/>
            <w:noWrap w:val="false"/>
          </w:tcPr>
          <w:p>
            <w:pPr>
              <w:pStyle w:val="846"/>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none" w:color="000000" w:sz="4" w:space="0"/>
              <w:left w:val="single" w:color="000000" w:sz="4" w:space="0"/>
              <w:bottom w:val="single" w:color="000000" w:sz="4" w:space="0"/>
              <w:right w:val="single" w:color="000000" w:sz="4" w:space="0"/>
            </w:tcBorders>
            <w:tcW w:w="3426" w:type="dxa"/>
            <w:vAlign w:val="center"/>
            <w:textDirection w:val="lrTb"/>
            <w:noWrap w:val="false"/>
          </w:tcPr>
          <w:p>
            <w:pPr>
              <w:pStyle w:val="846"/>
              <w:jc w:val="left"/>
              <w:widowControl/>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9.服从甲方临时应急调度，配合做好各类创建考核、活动保障。工作不到位的视情况扣1-10分</w:t>
            </w: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379" w:type="dxa"/>
            <w:vAlign w:val="center"/>
            <w:textDirection w:val="lrTb"/>
            <w:noWrap w:val="false"/>
          </w:tcPr>
          <w:p>
            <w:pPr>
              <w:pStyle w:val="846"/>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w:t>
            </w:r>
            <w:r>
              <w:rPr>
                <w:rFonts w:hint="eastAsia" w:ascii="宋体" w:hAnsi="宋体" w:eastAsia="宋体" w:cs="宋体"/>
                <w:color w:val="000000"/>
                <w:sz w:val="24"/>
                <w:szCs w:val="24"/>
                <w:highlight w:val="none"/>
              </w:rPr>
            </w:r>
            <w:r/>
          </w:p>
        </w:tc>
        <w:tc>
          <w:tcPr>
            <w:gridSpan w:val="2"/>
            <w:tcBorders>
              <w:top w:val="none" w:color="000000" w:sz="4" w:space="0"/>
              <w:left w:val="none" w:color="000000" w:sz="4" w:space="0"/>
              <w:bottom w:val="single" w:color="000000" w:sz="4" w:space="0"/>
              <w:right w:val="single" w:color="000000" w:sz="4" w:space="0"/>
            </w:tcBorders>
            <w:tcW w:w="610" w:type="dxa"/>
            <w:vAlign w:val="center"/>
            <w:textDirection w:val="lrTb"/>
            <w:noWrap w:val="false"/>
          </w:tcPr>
          <w:p>
            <w:pPr>
              <w:pStyle w:val="846"/>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74" w:type="dxa"/>
            <w:vAlign w:val="center"/>
            <w:textDirection w:val="lrTb"/>
            <w:noWrap w:val="false"/>
          </w:tcPr>
          <w:p>
            <w:pPr>
              <w:pStyle w:val="846"/>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31"/>
        </w:trPr>
        <w:tc>
          <w:tcPr>
            <w:tcBorders>
              <w:top w:val="single" w:color="000000" w:sz="4" w:space="0"/>
              <w:left w:val="single" w:color="000000" w:sz="4" w:space="0"/>
              <w:bottom w:val="none" w:color="000000" w:sz="0" w:space="0"/>
              <w:right w:val="single" w:color="000000" w:sz="4" w:space="0"/>
            </w:tcBorders>
            <w:tcW w:w="604" w:type="dxa"/>
            <w:vAlign w:val="center"/>
            <w:vMerge w:val="restart"/>
            <w:textDirection w:val="lrTb"/>
            <w:noWrap w:val="false"/>
          </w:tcPr>
          <w:p>
            <w:pPr>
              <w:pStyle w:val="846"/>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档案管理及其他（10分）</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3426" w:type="dxa"/>
            <w:vAlign w:val="center"/>
            <w:textDirection w:val="lrTb"/>
            <w:noWrap w:val="false"/>
          </w:tcPr>
          <w:p>
            <w:pPr>
              <w:pStyle w:val="846"/>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1.4项台账资料（详见附件2）每缺少1项扣0.5分。</w:t>
            </w: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379" w:type="dxa"/>
            <w:vAlign w:val="center"/>
            <w:textDirection w:val="lrTb"/>
            <w:noWrap w:val="false"/>
          </w:tcPr>
          <w:p>
            <w:pPr>
              <w:pStyle w:val="846"/>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rPr>
            </w:r>
            <w:r/>
          </w:p>
        </w:tc>
        <w:tc>
          <w:tcPr>
            <w:gridSpan w:val="2"/>
            <w:tcBorders>
              <w:top w:val="none" w:color="000000" w:sz="4" w:space="0"/>
              <w:left w:val="none" w:color="000000" w:sz="4" w:space="0"/>
              <w:bottom w:val="single" w:color="000000" w:sz="4" w:space="0"/>
              <w:right w:val="single" w:color="000000" w:sz="4" w:space="0"/>
            </w:tcBorders>
            <w:tcW w:w="610" w:type="dxa"/>
            <w:vAlign w:val="center"/>
            <w:textDirection w:val="lrTb"/>
            <w:noWrap w:val="false"/>
          </w:tcPr>
          <w:p>
            <w:pPr>
              <w:pStyle w:val="846"/>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274" w:type="dxa"/>
            <w:vAlign w:val="center"/>
            <w:textDirection w:val="lrTb"/>
            <w:noWrap w:val="false"/>
          </w:tcPr>
          <w:p>
            <w:pPr>
              <w:pStyle w:val="846"/>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31"/>
        </w:trPr>
        <w:tc>
          <w:tcPr>
            <w:tcBorders>
              <w:top w:val="single" w:color="000000" w:sz="4" w:space="0"/>
              <w:left w:val="single" w:color="000000" w:sz="4" w:space="0"/>
              <w:bottom w:val="none" w:color="000000" w:sz="0" w:space="0"/>
              <w:right w:val="single" w:color="000000" w:sz="4" w:space="0"/>
            </w:tcBorders>
            <w:tcW w:w="604" w:type="dxa"/>
            <w:vAlign w:val="center"/>
            <w:vMerge w:val="continue"/>
            <w:textDirection w:val="lrTb"/>
            <w:noWrap w:val="false"/>
          </w:tcPr>
          <w:p>
            <w:pPr>
              <w:pStyle w:val="846"/>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3426" w:type="dxa"/>
            <w:vAlign w:val="center"/>
            <w:textDirection w:val="lrTb"/>
            <w:noWrap w:val="false"/>
          </w:tcPr>
          <w:p>
            <w:pPr>
              <w:pStyle w:val="846"/>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2.积极对待各类投诉举报内容，有责投诉举报处理在规定的限期内完成，无社会影响恶劣的事件或群体性事件。投诉举报严重程度属实一次扣0.5-1分，发生社会影响恶劣或群体性事件本项不得分。</w:t>
            </w: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379" w:type="dxa"/>
            <w:vAlign w:val="center"/>
            <w:textDirection w:val="lrTb"/>
            <w:noWrap w:val="false"/>
          </w:tcPr>
          <w:p>
            <w:pPr>
              <w:pStyle w:val="846"/>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rPr>
                <w:rFonts w:hint="eastAsia" w:ascii="宋体" w:hAnsi="宋体" w:eastAsia="宋体" w:cs="宋体"/>
                <w:color w:val="000000"/>
                <w:sz w:val="24"/>
                <w:szCs w:val="24"/>
                <w:highlight w:val="none"/>
              </w:rPr>
            </w:r>
            <w:r/>
          </w:p>
        </w:tc>
        <w:tc>
          <w:tcPr>
            <w:gridSpan w:val="2"/>
            <w:tcBorders>
              <w:top w:val="none" w:color="000000" w:sz="4" w:space="0"/>
              <w:left w:val="none" w:color="000000" w:sz="4" w:space="0"/>
              <w:bottom w:val="single" w:color="000000" w:sz="4" w:space="0"/>
              <w:right w:val="single" w:color="000000" w:sz="4" w:space="0"/>
            </w:tcBorders>
            <w:tcW w:w="610" w:type="dxa"/>
            <w:vAlign w:val="center"/>
            <w:textDirection w:val="lrTb"/>
            <w:noWrap w:val="false"/>
          </w:tcPr>
          <w:p>
            <w:pPr>
              <w:pStyle w:val="846"/>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274" w:type="dxa"/>
            <w:vAlign w:val="center"/>
            <w:textDirection w:val="lrTb"/>
            <w:noWrap w:val="false"/>
          </w:tcPr>
          <w:p>
            <w:pPr>
              <w:pStyle w:val="846"/>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31"/>
        </w:trPr>
        <w:tc>
          <w:tcPr>
            <w:tcBorders>
              <w:top w:val="single" w:color="000000" w:sz="4" w:space="0"/>
              <w:left w:val="single" w:color="000000" w:sz="4" w:space="0"/>
              <w:bottom w:val="none" w:color="000000" w:sz="0" w:space="0"/>
              <w:right w:val="single" w:color="000000" w:sz="4" w:space="0"/>
            </w:tcBorders>
            <w:tcW w:w="604" w:type="dxa"/>
            <w:vAlign w:val="center"/>
            <w:vMerge w:val="continue"/>
            <w:textDirection w:val="lrTb"/>
            <w:noWrap w:val="false"/>
          </w:tcPr>
          <w:p>
            <w:pPr>
              <w:pStyle w:val="846"/>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3426" w:type="dxa"/>
            <w:vAlign w:val="center"/>
            <w:textDirection w:val="lrTb"/>
            <w:noWrap w:val="false"/>
          </w:tcPr>
          <w:p>
            <w:pPr>
              <w:pStyle w:val="846"/>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rPr>
              <w:t xml:space="preserve">全年无安全事故，</w:t>
            </w:r>
            <w:r>
              <w:rPr>
                <w:rFonts w:hint="eastAsia" w:ascii="宋体" w:hAnsi="宋体" w:eastAsia="宋体" w:cs="宋体"/>
                <w:color w:val="000000"/>
                <w:sz w:val="24"/>
                <w:szCs w:val="24"/>
                <w:highlight w:val="none"/>
              </w:rPr>
              <w:t xml:space="preserve">每出现一起扣2分，每发现一起交通违规行为扣1分，发生特大安全事故的本项不得分。</w:t>
            </w: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379" w:type="dxa"/>
            <w:vAlign w:val="center"/>
            <w:textDirection w:val="lrTb"/>
            <w:noWrap w:val="false"/>
          </w:tcPr>
          <w:p>
            <w:pPr>
              <w:pStyle w:val="846"/>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rPr>
                <w:rFonts w:hint="eastAsia" w:ascii="宋体" w:hAnsi="宋体" w:eastAsia="宋体" w:cs="宋体"/>
                <w:color w:val="000000"/>
                <w:sz w:val="24"/>
                <w:szCs w:val="24"/>
                <w:highlight w:val="none"/>
              </w:rPr>
            </w:r>
            <w:r/>
          </w:p>
        </w:tc>
        <w:tc>
          <w:tcPr>
            <w:gridSpan w:val="2"/>
            <w:tcBorders>
              <w:top w:val="none" w:color="000000" w:sz="4" w:space="0"/>
              <w:left w:val="none" w:color="000000" w:sz="4" w:space="0"/>
              <w:bottom w:val="single" w:color="000000" w:sz="4" w:space="0"/>
              <w:right w:val="single" w:color="000000" w:sz="4" w:space="0"/>
            </w:tcBorders>
            <w:tcW w:w="610" w:type="dxa"/>
            <w:vAlign w:val="center"/>
            <w:textDirection w:val="lrTb"/>
            <w:noWrap w:val="false"/>
          </w:tcPr>
          <w:p>
            <w:pPr>
              <w:pStyle w:val="846"/>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274" w:type="dxa"/>
            <w:vAlign w:val="center"/>
            <w:textDirection w:val="lrTb"/>
            <w:noWrap w:val="false"/>
          </w:tcPr>
          <w:p>
            <w:pPr>
              <w:pStyle w:val="846"/>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694"/>
        </w:trPr>
        <w:tc>
          <w:tcPr>
            <w:gridSpan w:val="2"/>
            <w:tcBorders>
              <w:top w:val="single" w:color="000000" w:sz="4" w:space="0"/>
              <w:left w:val="single" w:color="000000" w:sz="4" w:space="0"/>
              <w:bottom w:val="none" w:color="000000" w:sz="0" w:space="0"/>
              <w:right w:val="single" w:color="000000" w:sz="4" w:space="0"/>
            </w:tcBorders>
            <w:tcW w:w="7756" w:type="dxa"/>
            <w:vAlign w:val="center"/>
            <w:textDirection w:val="lrTb"/>
            <w:noWrap w:val="false"/>
          </w:tcPr>
          <w:p>
            <w:pPr>
              <w:pStyle w:val="846"/>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总计</w:t>
            </w: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379" w:type="dxa"/>
            <w:vAlign w:val="center"/>
            <w:textDirection w:val="lrTb"/>
            <w:noWrap w:val="false"/>
          </w:tcPr>
          <w:p>
            <w:pPr>
              <w:pStyle w:val="846"/>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100</w:t>
            </w:r>
            <w:r>
              <w:rPr>
                <w:rFonts w:hint="eastAsia" w:ascii="宋体" w:hAnsi="宋体" w:eastAsia="宋体" w:cs="宋体"/>
                <w:color w:val="000000"/>
                <w:sz w:val="24"/>
                <w:szCs w:val="24"/>
                <w:highlight w:val="none"/>
              </w:rPr>
            </w:r>
            <w:r/>
          </w:p>
        </w:tc>
        <w:tc>
          <w:tcPr>
            <w:gridSpan w:val="2"/>
            <w:tcBorders>
              <w:top w:val="none" w:color="000000" w:sz="4" w:space="0"/>
              <w:left w:val="none" w:color="000000" w:sz="4" w:space="0"/>
              <w:bottom w:val="single" w:color="000000" w:sz="4" w:space="0"/>
              <w:right w:val="single" w:color="000000" w:sz="4" w:space="0"/>
            </w:tcBorders>
            <w:tcW w:w="610" w:type="dxa"/>
            <w:vAlign w:val="center"/>
            <w:textDirection w:val="lrTb"/>
            <w:noWrap w:val="false"/>
          </w:tcPr>
          <w:p>
            <w:pPr>
              <w:pStyle w:val="846"/>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274" w:type="dxa"/>
            <w:vAlign w:val="center"/>
            <w:textDirection w:val="lrTb"/>
            <w:noWrap w:val="false"/>
          </w:tcPr>
          <w:p>
            <w:pPr>
              <w:pStyle w:val="846"/>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680"/>
        </w:trPr>
        <w:tc>
          <w:tcPr>
            <w:gridSpan w:val="2"/>
            <w:tcBorders>
              <w:top w:val="single" w:color="000000" w:sz="4" w:space="0"/>
              <w:left w:val="single" w:color="000000" w:sz="4" w:space="0"/>
              <w:bottom w:val="single" w:color="000000" w:sz="4" w:space="0"/>
              <w:right w:val="single" w:color="000000" w:sz="4" w:space="0"/>
            </w:tcBorders>
            <w:tcW w:w="7756" w:type="dxa"/>
            <w:vAlign w:val="center"/>
            <w:textDirection w:val="lrTb"/>
            <w:noWrap w:val="false"/>
          </w:tcPr>
          <w:p>
            <w:pPr>
              <w:pStyle w:val="846"/>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379" w:type="dxa"/>
            <w:vAlign w:val="center"/>
            <w:textDirection w:val="lrTb"/>
            <w:noWrap w:val="false"/>
          </w:tcPr>
          <w:p>
            <w:pPr>
              <w:pStyle w:val="846"/>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none" w:color="000000" w:sz="0" w:space="0"/>
              <w:left w:val="none" w:color="000000" w:sz="0" w:space="0"/>
              <w:bottom w:val="none" w:color="000000" w:sz="0" w:space="0"/>
              <w:right w:val="single" w:color="000000" w:sz="4" w:space="0"/>
            </w:tcBorders>
            <w:tcW w:w="295" w:type="dxa"/>
            <w:vAlign w:val="top"/>
            <w:textDirection w:val="lrTb"/>
            <w:noWrap w:val="false"/>
          </w:tcPr>
          <w:p>
            <w:pPr>
              <w:pStyle w:val="846"/>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gridSpan w:val="2"/>
            <w:tcBorders>
              <w:top w:val="none" w:color="000000" w:sz="0" w:space="0"/>
              <w:left w:val="none" w:color="000000" w:sz="0" w:space="0"/>
              <w:bottom w:val="none" w:color="000000" w:sz="0" w:space="0"/>
              <w:right w:val="single" w:color="000000" w:sz="4" w:space="0"/>
            </w:tcBorders>
            <w:tcW w:w="569" w:type="dxa"/>
            <w:vAlign w:val="top"/>
            <w:textDirection w:val="lrTb"/>
            <w:noWrap w:val="false"/>
          </w:tcPr>
          <w:p>
            <w:pPr>
              <w:pStyle w:val="846"/>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454"/>
        </w:trPr>
        <w:tc>
          <w:tcPr>
            <w:tcBorders>
              <w:top w:val="none" w:color="000000" w:sz="4" w:space="0"/>
              <w:left w:val="single" w:color="000000" w:sz="4" w:space="0"/>
              <w:bottom w:val="single" w:color="000000" w:sz="4" w:space="0"/>
              <w:right w:val="single" w:color="000000" w:sz="4" w:space="0"/>
            </w:tcBorders>
            <w:tcW w:w="604" w:type="dxa"/>
            <w:vAlign w:val="center"/>
            <w:textDirection w:val="lrTb"/>
            <w:noWrap/>
          </w:tcPr>
          <w:p>
            <w:pPr>
              <w:pStyle w:val="846"/>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考评人员签字</w:t>
            </w:r>
            <w:r>
              <w:rPr>
                <w:rFonts w:hint="eastAsia" w:ascii="宋体" w:hAnsi="宋体" w:eastAsia="宋体" w:cs="宋体"/>
                <w:color w:val="000000"/>
                <w:sz w:val="24"/>
                <w:szCs w:val="24"/>
                <w:highlight w:val="none"/>
              </w:rPr>
            </w:r>
            <w:r/>
          </w:p>
        </w:tc>
        <w:tc>
          <w:tcPr>
            <w:gridSpan w:val="5"/>
            <w:tcBorders>
              <w:top w:val="single" w:color="000000" w:sz="4" w:space="0"/>
              <w:left w:val="none" w:color="000000" w:sz="4" w:space="0"/>
              <w:bottom w:val="single" w:color="000000" w:sz="4" w:space="0"/>
              <w:right w:val="single" w:color="000000" w:sz="4" w:space="0"/>
            </w:tcBorders>
            <w:tcW w:w="8461" w:type="dxa"/>
            <w:vAlign w:val="center"/>
            <w:textDirection w:val="lrTb"/>
            <w:noWrap/>
          </w:tcPr>
          <w:p>
            <w:pPr>
              <w:pStyle w:val="846"/>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bl>
    <w:p>
      <w:pPr>
        <w:pStyle w:val="846"/>
        <w:spacing w:line="360" w:lineRule="auto"/>
        <w:tabs>
          <w:tab w:val="left" w:pos="525" w:leader="none"/>
          <w:tab w:val="left" w:pos="630" w:leader="none"/>
          <w:tab w:val="left" w:pos="735" w:leader="none"/>
          <w:tab w:val="left" w:pos="945" w:leader="none"/>
        </w:tabs>
        <w:rPr>
          <w:rFonts w:hint="eastAsia" w:ascii="宋体" w:hAnsi="宋体" w:eastAsia="宋体" w:cs="宋体"/>
          <w:b/>
          <w:color w:val="000000"/>
          <w:sz w:val="30"/>
          <w:szCs w:val="30"/>
          <w:highlight w:val="none"/>
        </w:rPr>
      </w:pPr>
      <w:r>
        <w:rPr>
          <w:rFonts w:hint="eastAsia" w:ascii="宋体" w:hAnsi="宋体" w:eastAsia="宋体" w:cs="宋体"/>
          <w:b/>
          <w:color w:val="000000"/>
          <w:sz w:val="30"/>
          <w:szCs w:val="30"/>
          <w:highlight w:val="none"/>
        </w:rPr>
      </w:r>
      <w:r/>
    </w:p>
    <w:p>
      <w:pPr>
        <w:pStyle w:val="846"/>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r>
      <w:r/>
    </w:p>
    <w:p>
      <w:pPr>
        <w:pStyle w:val="849"/>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r>
      <w:r/>
    </w:p>
    <w:p>
      <w:pPr>
        <w:pStyle w:val="846"/>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r>
      <w:r/>
    </w:p>
    <w:p>
      <w:pPr>
        <w:pStyle w:val="849"/>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r>
      <w:r/>
    </w:p>
    <w:p>
      <w:pPr>
        <w:pStyle w:val="846"/>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r>
      <w:r/>
    </w:p>
    <w:p>
      <w:pPr>
        <w:pStyle w:val="849"/>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r>
      <w:r/>
    </w:p>
    <w:p>
      <w:pPr>
        <w:pStyle w:val="846"/>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r>
      <w:r/>
    </w:p>
    <w:p>
      <w:pPr>
        <w:pStyle w:val="849"/>
        <w:rPr>
          <w:rFonts w:hint="eastAsia"/>
          <w:color w:val="000000"/>
          <w:highlight w:val="none"/>
        </w:rPr>
      </w:pPr>
      <w:r>
        <w:rPr>
          <w:rFonts w:hint="eastAsia"/>
          <w:color w:val="000000"/>
          <w:highlight w:val="none"/>
        </w:rPr>
      </w:r>
      <w:r/>
    </w:p>
    <w:p>
      <w:pPr>
        <w:pStyle w:val="846"/>
        <w:jc w:val="left"/>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b/>
          <w:bCs/>
          <w:color w:val="000000"/>
          <w:sz w:val="24"/>
          <w:highlight w:val="none"/>
        </w:rPr>
        <w:t xml:space="preserve">附件</w:t>
      </w:r>
      <w:r>
        <w:rPr>
          <w:rFonts w:hint="eastAsia" w:ascii="宋体" w:hAnsi="宋体" w:eastAsia="宋体" w:cs="宋体"/>
          <w:b/>
          <w:bCs/>
          <w:color w:val="000000"/>
          <w:sz w:val="24"/>
          <w:highlight w:val="none"/>
          <w:lang w:val="en-US" w:eastAsia="zh-CN"/>
        </w:rPr>
        <w:t xml:space="preserve">4</w:t>
      </w:r>
      <w:r>
        <w:rPr>
          <w:rFonts w:hint="eastAsia" w:ascii="宋体" w:hAnsi="宋体" w:eastAsia="宋体" w:cs="宋体"/>
          <w:b/>
          <w:bCs/>
          <w:color w:val="000000"/>
          <w:sz w:val="24"/>
          <w:highlight w:val="none"/>
        </w:rPr>
        <w:t xml:space="preserve">：       </w:t>
      </w:r>
      <w:r>
        <w:rPr>
          <w:rFonts w:hint="eastAsia" w:ascii="宋体" w:hAnsi="宋体" w:eastAsia="宋体" w:cs="宋体"/>
          <w:color w:val="000000"/>
          <w:sz w:val="24"/>
          <w:szCs w:val="24"/>
          <w:highlight w:val="none"/>
          <w:lang w:val="zh-CN"/>
        </w:rPr>
        <w:t xml:space="preserve">东港镇镇区市容秩序第三方协助管理服务项目港下片区岗位排定</w:t>
      </w:r>
      <w:r>
        <w:rPr>
          <w:rFonts w:hint="eastAsia" w:ascii="宋体" w:hAnsi="宋体" w:eastAsia="宋体" w:cs="宋体"/>
          <w:color w:val="000000"/>
          <w:sz w:val="24"/>
          <w:szCs w:val="24"/>
          <w:highlight w:val="none"/>
          <w:lang w:val="zh-CN"/>
        </w:rPr>
      </w:r>
      <w:r/>
    </w:p>
    <w:tbl>
      <w:tblPr>
        <w:tblW w:w="5000" w:type="pct"/>
        <w:tblInd w:w="-108" w:type="dxa"/>
        <w:tblLayout w:type="fixed"/>
        <w:tblCellMar>
          <w:left w:w="108" w:type="dxa"/>
          <w:top w:w="0" w:type="dxa"/>
          <w:right w:w="108" w:type="dxa"/>
          <w:bottom w:w="0" w:type="dxa"/>
        </w:tblCellMar>
        <w:tblLook w:val="04A0" w:firstRow="1" w:lastRow="0" w:firstColumn="1" w:lastColumn="0" w:noHBand="0" w:noVBand="1"/>
      </w:tblPr>
      <w:tblGrid>
        <w:gridCol w:w="465"/>
        <w:gridCol w:w="692"/>
        <w:gridCol w:w="911"/>
        <w:gridCol w:w="2526"/>
        <w:gridCol w:w="589"/>
        <w:gridCol w:w="503"/>
        <w:gridCol w:w="1574"/>
        <w:gridCol w:w="982"/>
        <w:gridCol w:w="1382"/>
      </w:tblGrid>
      <w:tr>
        <w:trPr>
          <w:trHeight w:val="379"/>
        </w:trPr>
        <w:tc>
          <w:tcPr>
            <w:tcBorders>
              <w:top w:val="single" w:color="000000" w:sz="4" w:space="0"/>
              <w:left w:val="single" w:color="000000" w:sz="4" w:space="0"/>
              <w:bottom w:val="single" w:color="000000" w:sz="4" w:space="0"/>
              <w:right w:val="single" w:color="000000" w:sz="4" w:space="0"/>
            </w:tcBorders>
            <w:tcW w:w="241" w:type="dxa"/>
            <w:vAlign w:val="center"/>
            <w:vMerge w:val="restart"/>
            <w:textDirection w:val="lrTb"/>
            <w:noWrap w:val="false"/>
          </w:tcPr>
          <w:p>
            <w:pPr>
              <w:pStyle w:val="846"/>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序号</w:t>
            </w:r>
            <w:r>
              <w:rPr>
                <w:rFonts w:hint="eastAsia" w:ascii="宋体" w:hAnsi="宋体" w:eastAsia="宋体" w:cs="宋体"/>
                <w:color w:val="000000"/>
                <w:szCs w:val="21"/>
                <w:highlight w:val="none"/>
              </w:rPr>
            </w:r>
            <w:r/>
          </w:p>
        </w:tc>
        <w:tc>
          <w:tcPr>
            <w:gridSpan w:val="2"/>
            <w:tcBorders>
              <w:top w:val="single" w:color="000000" w:sz="4" w:space="0"/>
              <w:left w:val="none" w:color="000000" w:sz="4" w:space="0"/>
              <w:bottom w:val="single" w:color="000000" w:sz="4" w:space="0"/>
              <w:right w:val="single" w:color="000000" w:sz="4" w:space="0"/>
            </w:tcBorders>
            <w:tcW w:w="1603" w:type="dxa"/>
            <w:vAlign w:val="center"/>
            <w:textDirection w:val="lrTb"/>
            <w:noWrap w:val="false"/>
          </w:tcPr>
          <w:p>
            <w:pPr>
              <w:pStyle w:val="846"/>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岗位排定</w:t>
            </w:r>
            <w:r>
              <w:rPr>
                <w:rFonts w:hint="eastAsia" w:ascii="宋体" w:hAnsi="宋体" w:eastAsia="宋体" w:cs="宋体"/>
                <w:color w:val="000000"/>
                <w:szCs w:val="21"/>
                <w:highlight w:val="none"/>
              </w:rPr>
            </w:r>
            <w:r/>
          </w:p>
        </w:tc>
        <w:tc>
          <w:tcPr>
            <w:gridSpan w:val="5"/>
            <w:tcBorders>
              <w:top w:val="single" w:color="000000" w:sz="4" w:space="0"/>
              <w:left w:val="none" w:color="000000" w:sz="4" w:space="0"/>
              <w:bottom w:val="single" w:color="000000" w:sz="4" w:space="0"/>
              <w:right w:val="single" w:color="000000" w:sz="4" w:space="0"/>
            </w:tcBorders>
            <w:tcW w:w="6174" w:type="dxa"/>
            <w:vAlign w:val="center"/>
            <w:textDirection w:val="lrTb"/>
            <w:noWrap w:val="false"/>
          </w:tcPr>
          <w:p>
            <w:pPr>
              <w:pStyle w:val="846"/>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工作内容</w:t>
            </w:r>
            <w:r>
              <w:rPr>
                <w:rFonts w:hint="eastAsia" w:ascii="宋体" w:hAnsi="宋体" w:eastAsia="宋体" w:cs="宋体"/>
                <w:color w:val="000000"/>
                <w:szCs w:val="21"/>
                <w:highlight w:val="none"/>
              </w:rPr>
            </w:r>
            <w:r/>
          </w:p>
        </w:tc>
        <w:tc>
          <w:tcPr>
            <w:tcBorders>
              <w:top w:val="single" w:color="000000" w:sz="4" w:space="0"/>
              <w:left w:val="none" w:color="000000" w:sz="4" w:space="0"/>
              <w:bottom w:val="none" w:color="000000" w:sz="0" w:space="0"/>
              <w:right w:val="single" w:color="000000" w:sz="4" w:space="0"/>
            </w:tcBorders>
            <w:tcW w:w="717" w:type="dxa"/>
            <w:vAlign w:val="center"/>
            <w:vMerge w:val="restart"/>
            <w:textDirection w:val="lrTb"/>
            <w:noWrap w:val="false"/>
          </w:tcPr>
          <w:p>
            <w:pPr>
              <w:pStyle w:val="846"/>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备注</w:t>
            </w:r>
            <w:r>
              <w:rPr>
                <w:rFonts w:hint="eastAsia" w:ascii="宋体" w:hAnsi="宋体" w:eastAsia="宋体" w:cs="宋体"/>
                <w:color w:val="000000"/>
                <w:szCs w:val="21"/>
                <w:highlight w:val="none"/>
              </w:rPr>
            </w:r>
            <w:r/>
          </w:p>
        </w:tc>
      </w:tr>
      <w:tr>
        <w:trPr>
          <w:trHeight w:val="675"/>
        </w:trPr>
        <w:tc>
          <w:tcPr>
            <w:tcBorders>
              <w:top w:val="single" w:color="000000" w:sz="4" w:space="0"/>
              <w:left w:val="single" w:color="000000" w:sz="4" w:space="0"/>
              <w:bottom w:val="single" w:color="000000" w:sz="4" w:space="0"/>
              <w:right w:val="single" w:color="000000" w:sz="4" w:space="0"/>
            </w:tcBorders>
            <w:tcW w:w="241" w:type="dxa"/>
            <w:vAlign w:val="center"/>
            <w:vMerge w:val="continue"/>
            <w:textDirection w:val="lrTb"/>
            <w:noWrap w:val="false"/>
          </w:tcPr>
          <w:p>
            <w:pPr>
              <w:pStyle w:val="846"/>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359" w:type="dxa"/>
            <w:vAlign w:val="center"/>
            <w:textDirection w:val="lrTb"/>
            <w:noWrap w:val="false"/>
          </w:tcPr>
          <w:p>
            <w:pPr>
              <w:pStyle w:val="846"/>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岗位名称</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473" w:type="dxa"/>
            <w:vAlign w:val="center"/>
            <w:textDirection w:val="lrTb"/>
            <w:noWrap w:val="false"/>
          </w:tcPr>
          <w:p>
            <w:pPr>
              <w:pStyle w:val="846"/>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数量</w:t>
            </w: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312" w:type="dxa"/>
            <w:vAlign w:val="center"/>
            <w:textDirection w:val="lrTb"/>
            <w:noWrap w:val="false"/>
          </w:tcPr>
          <w:p>
            <w:pPr>
              <w:pStyle w:val="846"/>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工作量</w:t>
            </w:r>
            <w:r>
              <w:rPr>
                <w:rFonts w:hint="eastAsia" w:ascii="宋体" w:hAnsi="宋体" w:eastAsia="宋体" w:cs="宋体"/>
                <w:color w:val="000000"/>
                <w:szCs w:val="21"/>
                <w:highlight w:val="none"/>
              </w:rPr>
            </w:r>
            <w:r/>
          </w:p>
        </w:tc>
        <w:tc>
          <w:tcPr>
            <w:gridSpan w:val="3"/>
            <w:tcBorders>
              <w:top w:val="single" w:color="000000" w:sz="4" w:space="0"/>
              <w:left w:val="none" w:color="000000" w:sz="4" w:space="0"/>
              <w:bottom w:val="single" w:color="000000" w:sz="4" w:space="0"/>
              <w:right w:val="single" w:color="000000" w:sz="4" w:space="0"/>
            </w:tcBorders>
            <w:tcW w:w="2666" w:type="dxa"/>
            <w:vAlign w:val="center"/>
            <w:textDirection w:val="lrTb"/>
            <w:noWrap w:val="false"/>
          </w:tcPr>
          <w:p>
            <w:pPr>
              <w:pStyle w:val="846"/>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工作时间</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510" w:type="dxa"/>
            <w:vAlign w:val="center"/>
            <w:textDirection w:val="lrTb"/>
            <w:noWrap/>
          </w:tcPr>
          <w:p>
            <w:pPr>
              <w:pStyle w:val="846"/>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小时数</w:t>
            </w:r>
            <w:r>
              <w:rPr>
                <w:rFonts w:hint="eastAsia" w:ascii="宋体" w:hAnsi="宋体" w:eastAsia="宋体" w:cs="宋体"/>
                <w:color w:val="000000"/>
                <w:szCs w:val="21"/>
                <w:highlight w:val="none"/>
              </w:rPr>
            </w:r>
            <w:r/>
          </w:p>
        </w:tc>
        <w:tc>
          <w:tcPr>
            <w:tcBorders>
              <w:top w:val="none" w:color="000000" w:sz="0" w:space="0"/>
              <w:left w:val="none" w:color="000000" w:sz="4" w:space="0"/>
              <w:bottom w:val="single" w:color="000000" w:sz="4" w:space="0"/>
              <w:right w:val="single" w:color="000000" w:sz="4" w:space="0"/>
            </w:tcBorders>
            <w:tcW w:w="717" w:type="dxa"/>
            <w:vAlign w:val="top"/>
            <w:vMerge w:val="continue"/>
            <w:textDirection w:val="lrTb"/>
            <w:noWrap w:val="false"/>
          </w:tcPr>
          <w:p>
            <w:pPr>
              <w:pStyle w:val="846"/>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rHeight w:val="2176"/>
        </w:trPr>
        <w:tc>
          <w:tcPr>
            <w:tcBorders>
              <w:top w:val="single" w:color="000000" w:sz="4" w:space="0"/>
              <w:left w:val="single" w:color="000000" w:sz="4" w:space="0"/>
              <w:bottom w:val="single" w:color="000000" w:sz="4" w:space="0"/>
              <w:right w:val="single" w:color="000000" w:sz="4" w:space="0"/>
            </w:tcBorders>
            <w:tcW w:w="241" w:type="dxa"/>
            <w:vAlign w:val="center"/>
            <w:textDirection w:val="lrTb"/>
            <w:noWrap w:val="false"/>
          </w:tcPr>
          <w:p>
            <w:pPr>
              <w:pStyle w:val="846"/>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w:t>
            </w: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359" w:type="dxa"/>
            <w:vAlign w:val="center"/>
            <w:textDirection w:val="lrTb"/>
            <w:noWrap w:val="false"/>
          </w:tcPr>
          <w:p>
            <w:pPr>
              <w:pStyle w:val="846"/>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项目负责人</w:t>
            </w: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473" w:type="dxa"/>
            <w:vAlign w:val="center"/>
            <w:textDirection w:val="lrTb"/>
            <w:noWrap w:val="false"/>
          </w:tcPr>
          <w:p>
            <w:pPr>
              <w:pStyle w:val="846"/>
              <w:jc w:val="center"/>
              <w:widowControl/>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val="en-US" w:eastAsia="zh-CN"/>
              </w:rPr>
              <w:t xml:space="preserve">2</w:t>
            </w:r>
            <w:r>
              <w:rPr>
                <w:rFonts w:hint="eastAsia" w:ascii="宋体" w:hAnsi="宋体" w:eastAsia="宋体" w:cs="宋体"/>
                <w:color w:val="000000"/>
                <w:szCs w:val="21"/>
                <w:highlight w:val="none"/>
                <w:lang w:eastAsia="zh-CN"/>
              </w:rPr>
            </w:r>
            <w:r/>
          </w:p>
        </w:tc>
        <w:tc>
          <w:tcPr>
            <w:tcBorders>
              <w:top w:val="single" w:color="000000" w:sz="4" w:space="0"/>
              <w:left w:val="none" w:color="000000" w:sz="4" w:space="0"/>
              <w:bottom w:val="single" w:color="000000" w:sz="4" w:space="0"/>
              <w:right w:val="single" w:color="000000" w:sz="4" w:space="0"/>
            </w:tcBorders>
            <w:tcW w:w="1312" w:type="dxa"/>
            <w:vAlign w:val="center"/>
            <w:textDirection w:val="lrTb"/>
            <w:noWrap w:val="false"/>
          </w:tcPr>
          <w:p>
            <w:pPr>
              <w:pStyle w:val="846"/>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负责统筹所有市容秩序引导工作，包括停车场管理；配合做好市容日常规范引导、市政设施巡查、在建施工监管、重大活动保障；纠纷协调；应急措施；劝导不文明现象等，做好</w:t>
            </w:r>
            <w:r>
              <w:rPr>
                <w:rFonts w:hint="eastAsia" w:ascii="宋体" w:hAnsi="宋体" w:eastAsia="宋体" w:cs="宋体"/>
                <w:b/>
                <w:bCs/>
                <w:color w:val="000000"/>
                <w:szCs w:val="21"/>
                <w:highlight w:val="none"/>
              </w:rPr>
              <w:t xml:space="preserve">港下片区</w:t>
            </w:r>
            <w:r>
              <w:rPr>
                <w:rFonts w:hint="eastAsia" w:ascii="宋体" w:hAnsi="宋体" w:eastAsia="宋体" w:cs="宋体"/>
                <w:color w:val="000000"/>
                <w:szCs w:val="21"/>
                <w:highlight w:val="none"/>
              </w:rPr>
              <w:t xml:space="preserve">停车场管理工作。</w:t>
            </w: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306" w:type="dxa"/>
            <w:vAlign w:val="center"/>
            <w:textDirection w:val="lrTb"/>
            <w:noWrap w:val="false"/>
          </w:tcPr>
          <w:p>
            <w:pPr>
              <w:pStyle w:val="846"/>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365</w:t>
            </w: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261" w:type="dxa"/>
            <w:vAlign w:val="center"/>
            <w:textDirection w:val="lrTb"/>
            <w:noWrap w:val="false"/>
          </w:tcPr>
          <w:p>
            <w:pPr>
              <w:pStyle w:val="846"/>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天</w:t>
            </w: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17" w:type="dxa"/>
            <w:vAlign w:val="center"/>
            <w:textDirection w:val="lrTb"/>
            <w:noWrap w:val="false"/>
          </w:tcPr>
          <w:p>
            <w:pPr>
              <w:pStyle w:val="846"/>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510" w:type="dxa"/>
            <w:vAlign w:val="center"/>
            <w:textDirection w:val="lrTb"/>
            <w:noWrap w:val="false"/>
          </w:tcPr>
          <w:p>
            <w:pPr>
              <w:pStyle w:val="846"/>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717" w:type="dxa"/>
            <w:vAlign w:val="top"/>
            <w:textDirection w:val="lrTb"/>
            <w:noWrap w:val="false"/>
          </w:tcPr>
          <w:p>
            <w:pPr>
              <w:pStyle w:val="846"/>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男性，50周岁以下，大专及以上学历，体格强壮，有较强沟通能力，能妥善化解各类矛盾。</w:t>
            </w:r>
            <w:r>
              <w:rPr>
                <w:rFonts w:hint="eastAsia" w:ascii="宋体" w:hAnsi="宋体" w:eastAsia="宋体" w:cs="宋体"/>
                <w:color w:val="000000"/>
                <w:szCs w:val="21"/>
                <w:highlight w:val="none"/>
              </w:rPr>
            </w:r>
            <w:r/>
          </w:p>
        </w:tc>
      </w:tr>
      <w:tr>
        <w:trPr>
          <w:trHeight w:val="1930"/>
        </w:trPr>
        <w:tc>
          <w:tcPr>
            <w:tcBorders>
              <w:top w:val="none" w:color="000000" w:sz="4" w:space="0"/>
              <w:left w:val="single" w:color="000000" w:sz="4" w:space="0"/>
              <w:bottom w:val="none" w:color="000000" w:sz="0" w:space="0"/>
              <w:right w:val="single" w:color="000000" w:sz="4" w:space="0"/>
            </w:tcBorders>
            <w:tcW w:w="241" w:type="dxa"/>
            <w:vAlign w:val="center"/>
            <w:textDirection w:val="lrTb"/>
            <w:noWrap w:val="false"/>
          </w:tcPr>
          <w:p>
            <w:pPr>
              <w:pStyle w:val="846"/>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val="false"/>
          </w:tcPr>
          <w:p>
            <w:pPr>
              <w:pStyle w:val="846"/>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秩序管理员</w:t>
            </w:r>
            <w:r>
              <w:rPr>
                <w:rFonts w:hint="eastAsia" w:ascii="宋体" w:hAnsi="宋体" w:eastAsia="宋体" w:cs="宋体"/>
                <w:color w:val="000000"/>
                <w:szCs w:val="21"/>
                <w:highlight w:val="none"/>
              </w:rPr>
            </w:r>
            <w:r/>
          </w:p>
        </w:tc>
        <w:tc>
          <w:tcPr>
            <w:tcBorders>
              <w:top w:val="single" w:color="000000" w:sz="4" w:space="0"/>
              <w:left w:val="none" w:color="000000" w:sz="4" w:space="0"/>
              <w:bottom w:val="none" w:color="000000" w:sz="0" w:space="0"/>
              <w:right w:val="single" w:color="000000" w:sz="4" w:space="0"/>
            </w:tcBorders>
            <w:tcW w:w="473" w:type="dxa"/>
            <w:vAlign w:val="center"/>
            <w:textDirection w:val="lrTb"/>
            <w:noWrap w:val="false"/>
          </w:tcPr>
          <w:p>
            <w:pPr>
              <w:pStyle w:val="846"/>
              <w:jc w:val="center"/>
              <w:widowControl/>
              <w:rPr>
                <w:rFonts w:ascii="宋体" w:hAnsi="宋体" w:eastAsia="宋体" w:cs="宋体"/>
                <w:b/>
                <w:color w:val="000000"/>
                <w:szCs w:val="21"/>
                <w:highlight w:val="none"/>
                <w:lang w:val="en-US" w:eastAsia="zh-CN"/>
              </w:rPr>
            </w:pPr>
            <w:r>
              <w:rPr>
                <w:rFonts w:hint="eastAsia" w:ascii="宋体" w:hAnsi="宋体" w:eastAsia="宋体" w:cs="宋体"/>
                <w:b/>
                <w:color w:val="000000"/>
                <w:szCs w:val="21"/>
                <w:highlight w:val="none"/>
                <w:lang w:val="en-US" w:eastAsia="zh-CN"/>
              </w:rPr>
              <w:t xml:space="preserve">40</w:t>
            </w:r>
            <w:r>
              <w:rPr>
                <w:rFonts w:ascii="宋体" w:hAnsi="宋体" w:eastAsia="宋体" w:cs="宋体"/>
                <w:b/>
                <w:color w:val="000000"/>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312" w:type="dxa"/>
            <w:vAlign w:val="center"/>
            <w:textDirection w:val="lrTb"/>
            <w:noWrap w:val="false"/>
          </w:tcPr>
          <w:p>
            <w:pPr>
              <w:pStyle w:val="846"/>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道路交通秩序引导；</w:t>
            </w:r>
            <w:r>
              <w:rPr>
                <w:rFonts w:hint="eastAsia" w:ascii="宋体" w:hAnsi="宋体" w:eastAsia="宋体" w:cs="宋体"/>
                <w:color w:val="000000"/>
                <w:szCs w:val="21"/>
                <w:highlight w:val="none"/>
                <w:lang w:eastAsia="zh-CN"/>
              </w:rPr>
              <w:t xml:space="preserve">停车秩序引导；</w:t>
            </w:r>
            <w:r>
              <w:rPr>
                <w:rFonts w:hint="eastAsia" w:ascii="宋体" w:hAnsi="宋体" w:eastAsia="宋体" w:cs="宋体"/>
                <w:color w:val="000000"/>
                <w:szCs w:val="21"/>
                <w:highlight w:val="none"/>
              </w:rPr>
              <w:t xml:space="preserve">市容秩序、环卫保洁、市政设施、施工监管、活动保障等协助配合；配合、服从采购人的临时应急调度及其他管理事项。</w:t>
            </w:r>
            <w:r>
              <w:rPr>
                <w:rFonts w:hint="eastAsia" w:ascii="宋体" w:hAnsi="宋体" w:eastAsia="宋体" w:cs="宋体"/>
                <w:color w:val="000000"/>
                <w:szCs w:val="21"/>
                <w:highlight w:val="none"/>
              </w:rPr>
            </w:r>
            <w:r/>
          </w:p>
        </w:tc>
        <w:tc>
          <w:tcPr>
            <w:tcBorders>
              <w:top w:val="single" w:color="000000" w:sz="4" w:space="0"/>
              <w:left w:val="none" w:color="000000" w:sz="4" w:space="0"/>
              <w:bottom w:val="none" w:color="000000" w:sz="0" w:space="0"/>
              <w:right w:val="single" w:color="000000" w:sz="4" w:space="0"/>
            </w:tcBorders>
            <w:tcW w:w="306" w:type="dxa"/>
            <w:vAlign w:val="center"/>
            <w:textDirection w:val="lrTb"/>
            <w:noWrap w:val="false"/>
          </w:tcPr>
          <w:p>
            <w:pPr>
              <w:pStyle w:val="846"/>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365</w:t>
            </w:r>
            <w:r>
              <w:rPr>
                <w:rFonts w:hint="eastAsia" w:ascii="宋体" w:hAnsi="宋体" w:eastAsia="宋体" w:cs="宋体"/>
                <w:color w:val="000000"/>
                <w:szCs w:val="21"/>
                <w:highlight w:val="none"/>
              </w:rPr>
            </w:r>
            <w:r/>
          </w:p>
        </w:tc>
        <w:tc>
          <w:tcPr>
            <w:tcBorders>
              <w:top w:val="single" w:color="000000" w:sz="4" w:space="0"/>
              <w:left w:val="none" w:color="000000" w:sz="4" w:space="0"/>
              <w:bottom w:val="none" w:color="000000" w:sz="0" w:space="0"/>
              <w:right w:val="single" w:color="000000" w:sz="4" w:space="0"/>
            </w:tcBorders>
            <w:tcW w:w="261" w:type="dxa"/>
            <w:vAlign w:val="center"/>
            <w:textDirection w:val="lrTb"/>
            <w:noWrap w:val="false"/>
          </w:tcPr>
          <w:p>
            <w:pPr>
              <w:pStyle w:val="846"/>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天</w:t>
            </w:r>
            <w:r>
              <w:rPr>
                <w:rFonts w:hint="eastAsia" w:ascii="宋体" w:hAnsi="宋体" w:eastAsia="宋体" w:cs="宋体"/>
                <w:color w:val="000000"/>
                <w:szCs w:val="21"/>
                <w:highlight w:val="none"/>
              </w:rPr>
            </w:r>
            <w:r/>
          </w:p>
          <w:p>
            <w:pPr>
              <w:pStyle w:val="846"/>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none" w:color="000000" w:sz="0" w:space="0"/>
              <w:right w:val="single" w:color="000000" w:sz="4" w:space="0"/>
            </w:tcBorders>
            <w:tcW w:w="817" w:type="dxa"/>
            <w:vAlign w:val="center"/>
            <w:textDirection w:val="lrTb"/>
            <w:noWrap w:val="false"/>
          </w:tcPr>
          <w:p>
            <w:pPr>
              <w:pStyle w:val="846"/>
              <w:jc w:val="center"/>
              <w:widowControl/>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7:00—</w:t>
            </w:r>
            <w:r>
              <w:rPr>
                <w:rFonts w:hint="eastAsia" w:ascii="宋体" w:hAnsi="宋体" w:eastAsia="宋体" w:cs="宋体"/>
                <w:b/>
                <w:color w:val="000000"/>
                <w:szCs w:val="21"/>
                <w:highlight w:val="none"/>
                <w:lang w:val="en-US" w:eastAsia="zh-CN"/>
              </w:rPr>
              <w:t xml:space="preserve">21</w:t>
            </w:r>
            <w:r>
              <w:rPr>
                <w:rFonts w:hint="eastAsia" w:ascii="宋体" w:hAnsi="宋体" w:eastAsia="宋体" w:cs="宋体"/>
                <w:b/>
                <w:color w:val="000000"/>
                <w:szCs w:val="21"/>
                <w:highlight w:val="none"/>
              </w:rPr>
              <w:t xml:space="preserve">:00</w:t>
            </w:r>
            <w:r>
              <w:rPr>
                <w:rFonts w:hint="eastAsia" w:ascii="宋体" w:hAnsi="宋体" w:eastAsia="宋体" w:cs="宋体"/>
                <w:b/>
                <w:color w:val="000000"/>
                <w:szCs w:val="21"/>
                <w:highlight w:val="none"/>
              </w:rPr>
            </w:r>
            <w:r/>
          </w:p>
        </w:tc>
        <w:tc>
          <w:tcPr>
            <w:tcBorders>
              <w:top w:val="single" w:color="000000" w:sz="4" w:space="0"/>
              <w:left w:val="none" w:color="000000" w:sz="4" w:space="0"/>
              <w:bottom w:val="none" w:color="000000" w:sz="0" w:space="0"/>
              <w:right w:val="single" w:color="000000" w:sz="4" w:space="0"/>
            </w:tcBorders>
            <w:tcW w:w="510" w:type="dxa"/>
            <w:vAlign w:val="center"/>
            <w:textDirection w:val="lrTb"/>
            <w:noWrap w:val="false"/>
          </w:tcPr>
          <w:p>
            <w:pPr>
              <w:pStyle w:val="846"/>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717" w:type="dxa"/>
            <w:vAlign w:val="top"/>
            <w:textDirection w:val="lrTb"/>
            <w:noWrap w:val="false"/>
          </w:tcPr>
          <w:p>
            <w:pPr>
              <w:pStyle w:val="846"/>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rHeight w:val="480"/>
        </w:trPr>
        <w:tc>
          <w:tcPr>
            <w:tcBorders>
              <w:top w:val="none" w:color="000000" w:sz="4" w:space="0"/>
              <w:left w:val="single" w:color="000000" w:sz="4" w:space="0"/>
              <w:bottom w:val="single" w:color="000000" w:sz="4" w:space="0"/>
              <w:right w:val="single" w:color="000000" w:sz="4" w:space="0"/>
            </w:tcBorders>
            <w:tcW w:w="241" w:type="dxa"/>
            <w:vAlign w:val="center"/>
            <w:textDirection w:val="lrTb"/>
            <w:noWrap w:val="false"/>
          </w:tcPr>
          <w:p>
            <w:pPr>
              <w:pStyle w:val="846"/>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none" w:color="000000" w:sz="4" w:space="0"/>
              <w:left w:val="single" w:color="000000" w:sz="4" w:space="0"/>
              <w:bottom w:val="single" w:color="000000" w:sz="4" w:space="0"/>
              <w:right w:val="single" w:color="000000" w:sz="4" w:space="0"/>
            </w:tcBorders>
            <w:tcW w:w="359" w:type="dxa"/>
            <w:vAlign w:val="center"/>
            <w:textDirection w:val="lrTb"/>
            <w:noWrap w:val="false"/>
          </w:tcPr>
          <w:p>
            <w:pPr>
              <w:pStyle w:val="846"/>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合计</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473" w:type="dxa"/>
            <w:vAlign w:val="center"/>
            <w:textDirection w:val="lrTb"/>
            <w:noWrap w:val="false"/>
          </w:tcPr>
          <w:p>
            <w:pPr>
              <w:pStyle w:val="846"/>
              <w:jc w:val="center"/>
              <w:widowControl/>
              <w:rPr>
                <w:rFonts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42</w:t>
            </w:r>
            <w:r>
              <w:rPr>
                <w:rFonts w:ascii="宋体" w:hAnsi="宋体" w:eastAsia="宋体" w:cs="宋体"/>
                <w:color w:val="000000"/>
                <w:szCs w:val="21"/>
                <w:highlight w:val="none"/>
                <w:lang w:val="en-US" w:eastAsia="zh-CN"/>
              </w:rPr>
            </w:r>
            <w:r/>
          </w:p>
        </w:tc>
        <w:tc>
          <w:tcPr>
            <w:tcBorders>
              <w:top w:val="single" w:color="000000" w:sz="4" w:space="0"/>
              <w:left w:val="none" w:color="000000" w:sz="4" w:space="0"/>
              <w:bottom w:val="single" w:color="000000" w:sz="4" w:space="0"/>
              <w:right w:val="single" w:color="000000" w:sz="4" w:space="0"/>
            </w:tcBorders>
            <w:tcW w:w="1312" w:type="dxa"/>
            <w:vAlign w:val="center"/>
            <w:textDirection w:val="lrTb"/>
            <w:noWrap w:val="false"/>
          </w:tcPr>
          <w:p>
            <w:pPr>
              <w:pStyle w:val="846"/>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306" w:type="dxa"/>
            <w:vAlign w:val="center"/>
            <w:textDirection w:val="lrTb"/>
            <w:noWrap w:val="false"/>
          </w:tcPr>
          <w:p>
            <w:pPr>
              <w:pStyle w:val="846"/>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261" w:type="dxa"/>
            <w:vAlign w:val="center"/>
            <w:textDirection w:val="lrTb"/>
            <w:noWrap w:val="false"/>
          </w:tcPr>
          <w:p>
            <w:pPr>
              <w:pStyle w:val="846"/>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817" w:type="dxa"/>
            <w:vAlign w:val="center"/>
            <w:textDirection w:val="lrTb"/>
            <w:noWrap w:val="false"/>
          </w:tcPr>
          <w:p>
            <w:pPr>
              <w:pStyle w:val="846"/>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510" w:type="dxa"/>
            <w:vAlign w:val="center"/>
            <w:textDirection w:val="lrTb"/>
            <w:noWrap w:val="false"/>
          </w:tcPr>
          <w:p>
            <w:pPr>
              <w:pStyle w:val="846"/>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717" w:type="dxa"/>
            <w:vAlign w:val="top"/>
            <w:textDirection w:val="lrTb"/>
            <w:noWrap w:val="false"/>
          </w:tcPr>
          <w:p>
            <w:pPr>
              <w:pStyle w:val="846"/>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bl>
    <w:p>
      <w:pPr>
        <w:pStyle w:val="861"/>
        <w:ind w:left="1260"/>
        <w:rPr>
          <w:rFonts w:hint="eastAsia" w:ascii="宋体" w:hAnsi="宋体" w:eastAsia="宋体" w:cs="宋体"/>
          <w:color w:val="000000"/>
          <w:highlight w:val="none"/>
          <w:lang w:val="zh-CN"/>
        </w:rPr>
      </w:pPr>
      <w:r>
        <w:rPr>
          <w:rFonts w:hint="eastAsia" w:ascii="宋体" w:hAnsi="宋体" w:eastAsia="宋体" w:cs="宋体"/>
          <w:color w:val="000000"/>
          <w:highlight w:val="none"/>
          <w:lang w:val="zh-CN"/>
        </w:rPr>
      </w:r>
      <w:r/>
    </w:p>
    <w:p>
      <w:pPr>
        <w:pStyle w:val="846"/>
        <w:rPr>
          <w:rFonts w:hint="eastAsia" w:ascii="宋体" w:hAnsi="宋体" w:eastAsia="宋体" w:cs="宋体"/>
          <w:color w:val="000000"/>
          <w:highlight w:val="none"/>
          <w:lang w:val="zh-CN"/>
        </w:rPr>
      </w:pPr>
      <w:r>
        <w:rPr>
          <w:rFonts w:hint="eastAsia" w:ascii="宋体" w:hAnsi="宋体" w:eastAsia="宋体" w:cs="宋体"/>
          <w:color w:val="000000"/>
          <w:highlight w:val="none"/>
          <w:lang w:val="zh-CN"/>
        </w:rPr>
      </w:r>
      <w:r/>
    </w:p>
    <w:p>
      <w:pPr>
        <w:pStyle w:val="846"/>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t xml:space="preserve">港下片区路段</w:t>
      </w:r>
      <w:r>
        <w:rPr>
          <w:rFonts w:hint="eastAsia" w:ascii="宋体" w:hAnsi="宋体" w:eastAsia="宋体" w:cs="宋体"/>
          <w:b/>
          <w:bCs/>
          <w:color w:val="000000"/>
          <w:sz w:val="32"/>
          <w:szCs w:val="32"/>
          <w:highlight w:val="none"/>
        </w:rPr>
      </w:r>
      <w:r/>
    </w:p>
    <w:p>
      <w:pPr>
        <w:pStyle w:val="846"/>
        <w:rPr>
          <w:rFonts w:hint="eastAsia" w:ascii="宋体" w:hAnsi="宋体" w:eastAsia="宋体" w:cs="宋体"/>
          <w:color w:val="000000"/>
          <w:highlight w:val="none"/>
          <w:lang w:val="zh-CN"/>
        </w:rPr>
      </w:pPr>
      <w:r>
        <w:rPr>
          <w:rFonts w:hint="eastAsia" w:ascii="宋体" w:hAnsi="宋体" w:eastAsia="宋体" w:cs="宋体"/>
          <w:color w:val="000000"/>
          <w:highlight w:val="none"/>
          <w:lang w:val="zh-CN"/>
        </w:rPr>
      </w:r>
      <w:r/>
    </w:p>
    <w:tbl>
      <w:tblPr>
        <w:tblW w:w="5000" w:type="pct"/>
        <w:tblInd w:w="-108" w:type="dxa"/>
        <w:tblLayout w:type="autofit"/>
        <w:tblCellMar>
          <w:left w:w="108" w:type="dxa"/>
          <w:top w:w="0" w:type="dxa"/>
          <w:right w:w="108" w:type="dxa"/>
          <w:bottom w:w="0" w:type="dxa"/>
        </w:tblCellMar>
        <w:tblLook w:val="04A0" w:firstRow="1" w:lastRow="0" w:firstColumn="1" w:lastColumn="0" w:noHBand="0" w:noVBand="1"/>
      </w:tblPr>
      <w:tblGrid>
        <w:gridCol w:w="652"/>
        <w:gridCol w:w="1511"/>
        <w:gridCol w:w="886"/>
        <w:gridCol w:w="4418"/>
        <w:gridCol w:w="2156"/>
      </w:tblGrid>
      <w:tr>
        <w:trPr>
          <w:trHeight w:val="465"/>
        </w:trPr>
        <w:tc>
          <w:tcPr>
            <w:tcBorders>
              <w:top w:val="single" w:color="000000" w:sz="4" w:space="0"/>
              <w:left w:val="single" w:color="000000" w:sz="4" w:space="0"/>
              <w:bottom w:val="single" w:color="000000" w:sz="4" w:space="0"/>
              <w:right w:val="single" w:color="000000" w:sz="4" w:space="0"/>
            </w:tcBorders>
            <w:tcW w:w="339" w:type="dxa"/>
            <w:vAlign w:val="center"/>
            <w:textDirection w:val="lrTb"/>
            <w:noWrap/>
          </w:tcPr>
          <w:p>
            <w:pPr>
              <w:pStyle w:val="846"/>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序号</w:t>
            </w: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785" w:type="dxa"/>
            <w:vAlign w:val="center"/>
            <w:textDirection w:val="lrTb"/>
            <w:noWrap/>
          </w:tcPr>
          <w:p>
            <w:pPr>
              <w:pStyle w:val="846"/>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路名</w:t>
            </w: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460" w:type="dxa"/>
            <w:vAlign w:val="center"/>
            <w:textDirection w:val="lrTb"/>
            <w:noWrap/>
          </w:tcPr>
          <w:p>
            <w:pPr>
              <w:pStyle w:val="846"/>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朝向</w:t>
            </w: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2295" w:type="dxa"/>
            <w:vAlign w:val="center"/>
            <w:textDirection w:val="lrTb"/>
            <w:noWrap/>
          </w:tcPr>
          <w:p>
            <w:pPr>
              <w:pStyle w:val="846"/>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路段</w:t>
            </w: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20" w:type="dxa"/>
            <w:vAlign w:val="center"/>
            <w:textDirection w:val="lrTb"/>
            <w:noWrap/>
          </w:tcPr>
          <w:p>
            <w:pPr>
              <w:pStyle w:val="846"/>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每班</w:t>
            </w:r>
            <w:r>
              <w:rPr>
                <w:rFonts w:hint="eastAsia" w:ascii="宋体" w:hAnsi="宋体" w:eastAsia="宋体" w:cs="宋体"/>
                <w:color w:val="000000"/>
                <w:szCs w:val="21"/>
                <w:highlight w:val="none"/>
              </w:rPr>
              <w:t xml:space="preserve">岗位分布（人）</w:t>
            </w:r>
            <w:r>
              <w:rPr>
                <w:rFonts w:hint="eastAsia" w:ascii="宋体" w:hAnsi="宋体" w:eastAsia="宋体" w:cs="宋体"/>
                <w:color w:val="000000"/>
                <w:szCs w:val="21"/>
                <w:highlight w:val="none"/>
              </w:rPr>
            </w:r>
            <w:r/>
          </w:p>
        </w:tc>
      </w:tr>
      <w:tr>
        <w:trPr>
          <w:trHeight w:val="600"/>
        </w:trPr>
        <w:tc>
          <w:tcPr>
            <w:tcBorders>
              <w:top w:val="none" w:color="000000" w:sz="4" w:space="0"/>
              <w:left w:val="single" w:color="000000" w:sz="4" w:space="0"/>
              <w:bottom w:val="single" w:color="000000" w:sz="4" w:space="0"/>
              <w:right w:val="single" w:color="000000" w:sz="4" w:space="0"/>
            </w:tcBorders>
            <w:tcW w:w="339" w:type="dxa"/>
            <w:vAlign w:val="center"/>
            <w:textDirection w:val="lrTb"/>
            <w:noWrap/>
          </w:tcPr>
          <w:p>
            <w:pPr>
              <w:pStyle w:val="846"/>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785" w:type="dxa"/>
            <w:vAlign w:val="center"/>
            <w:textDirection w:val="lrTb"/>
            <w:noWrap/>
          </w:tcPr>
          <w:p>
            <w:pPr>
              <w:pStyle w:val="846"/>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健康南路</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460" w:type="dxa"/>
            <w:vAlign w:val="center"/>
            <w:textDirection w:val="lrTb"/>
            <w:noWrap/>
          </w:tcPr>
          <w:p>
            <w:pPr>
              <w:pStyle w:val="846"/>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东-西</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2295" w:type="dxa"/>
            <w:vAlign w:val="center"/>
            <w:textDirection w:val="lrTb"/>
            <w:noWrap/>
          </w:tcPr>
          <w:p>
            <w:pPr>
              <w:pStyle w:val="846"/>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斜桥——威通十字路口</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120" w:type="dxa"/>
            <w:vAlign w:val="center"/>
            <w:textDirection w:val="lrTb"/>
            <w:noWrap/>
          </w:tcPr>
          <w:p>
            <w:pPr>
              <w:pStyle w:val="846"/>
              <w:jc w:val="center"/>
              <w:widowControl/>
              <w:rPr>
                <w:rFonts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1</w:t>
            </w:r>
            <w:r>
              <w:rPr>
                <w:rFonts w:ascii="宋体" w:hAnsi="宋体" w:eastAsia="宋体" w:cs="宋体"/>
                <w:color w:val="000000"/>
                <w:szCs w:val="21"/>
                <w:highlight w:val="none"/>
                <w:lang w:val="en-US" w:eastAsia="zh-CN"/>
              </w:rPr>
            </w:r>
            <w:r/>
          </w:p>
        </w:tc>
      </w:tr>
      <w:tr>
        <w:trPr>
          <w:trHeight w:val="600"/>
        </w:trPr>
        <w:tc>
          <w:tcPr>
            <w:tcBorders>
              <w:top w:val="none" w:color="000000" w:sz="4" w:space="0"/>
              <w:left w:val="single" w:color="000000" w:sz="4" w:space="0"/>
              <w:bottom w:val="single" w:color="000000" w:sz="4" w:space="0"/>
              <w:right w:val="single" w:color="000000" w:sz="4" w:space="0"/>
            </w:tcBorders>
            <w:tcW w:w="339" w:type="dxa"/>
            <w:vAlign w:val="center"/>
            <w:textDirection w:val="lrTb"/>
            <w:noWrap/>
          </w:tcPr>
          <w:p>
            <w:pPr>
              <w:pStyle w:val="846"/>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785" w:type="dxa"/>
            <w:vAlign w:val="center"/>
            <w:textDirection w:val="lrTb"/>
            <w:noWrap/>
          </w:tcPr>
          <w:p>
            <w:pPr>
              <w:pStyle w:val="846"/>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健康北路</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460" w:type="dxa"/>
            <w:vAlign w:val="center"/>
            <w:textDirection w:val="lrTb"/>
            <w:noWrap/>
          </w:tcPr>
          <w:p>
            <w:pPr>
              <w:pStyle w:val="846"/>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南-北</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2295" w:type="dxa"/>
            <w:vAlign w:val="center"/>
            <w:textDirection w:val="lrTb"/>
            <w:noWrap/>
          </w:tcPr>
          <w:p>
            <w:pPr>
              <w:pStyle w:val="846"/>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星巴克路口——S228路口</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120" w:type="dxa"/>
            <w:vAlign w:val="center"/>
            <w:textDirection w:val="lrTb"/>
            <w:noWrap/>
          </w:tcPr>
          <w:p>
            <w:pPr>
              <w:pStyle w:val="846"/>
              <w:jc w:val="center"/>
              <w:widowControl/>
              <w:rPr>
                <w:rFonts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2</w:t>
            </w:r>
            <w:r>
              <w:rPr>
                <w:rFonts w:ascii="宋体" w:hAnsi="宋体" w:eastAsia="宋体" w:cs="宋体"/>
                <w:color w:val="000000"/>
                <w:szCs w:val="21"/>
                <w:highlight w:val="none"/>
                <w:lang w:val="en-US" w:eastAsia="zh-CN"/>
              </w:rPr>
            </w:r>
            <w:r/>
          </w:p>
        </w:tc>
      </w:tr>
      <w:tr>
        <w:trPr>
          <w:trHeight w:val="600"/>
        </w:trPr>
        <w:tc>
          <w:tcPr>
            <w:tcBorders>
              <w:top w:val="none" w:color="000000" w:sz="4" w:space="0"/>
              <w:left w:val="single" w:color="000000" w:sz="4" w:space="0"/>
              <w:bottom w:val="single" w:color="000000" w:sz="4" w:space="0"/>
              <w:right w:val="single" w:color="000000" w:sz="4" w:space="0"/>
            </w:tcBorders>
            <w:tcW w:w="339" w:type="dxa"/>
            <w:vAlign w:val="center"/>
            <w:textDirection w:val="lrTb"/>
            <w:noWrap/>
          </w:tcPr>
          <w:p>
            <w:pPr>
              <w:pStyle w:val="846"/>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785" w:type="dxa"/>
            <w:vAlign w:val="center"/>
            <w:textDirection w:val="lrTb"/>
            <w:noWrap/>
          </w:tcPr>
          <w:p>
            <w:pPr>
              <w:pStyle w:val="846"/>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香山路全线</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460" w:type="dxa"/>
            <w:vAlign w:val="center"/>
            <w:textDirection w:val="lrTb"/>
            <w:noWrap/>
          </w:tcPr>
          <w:p>
            <w:pPr>
              <w:pStyle w:val="846"/>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东-西</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2295" w:type="dxa"/>
            <w:vAlign w:val="center"/>
            <w:textDirection w:val="lrTb"/>
            <w:noWrap/>
          </w:tcPr>
          <w:p>
            <w:pPr>
              <w:pStyle w:val="846"/>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顺心水果店——年丰路北路口</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120" w:type="dxa"/>
            <w:vAlign w:val="center"/>
            <w:textDirection w:val="lrTb"/>
            <w:noWrap/>
          </w:tcPr>
          <w:p>
            <w:pPr>
              <w:pStyle w:val="846"/>
              <w:jc w:val="center"/>
              <w:widowControl/>
              <w:rPr>
                <w:rFonts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2</w:t>
            </w:r>
            <w:r>
              <w:rPr>
                <w:rFonts w:ascii="宋体" w:hAnsi="宋体" w:eastAsia="宋体" w:cs="宋体"/>
                <w:color w:val="000000"/>
                <w:szCs w:val="21"/>
                <w:highlight w:val="none"/>
                <w:lang w:val="en-US" w:eastAsia="zh-CN"/>
              </w:rPr>
            </w:r>
            <w:r/>
          </w:p>
        </w:tc>
      </w:tr>
      <w:tr>
        <w:trPr>
          <w:trHeight w:val="600"/>
        </w:trPr>
        <w:tc>
          <w:tcPr>
            <w:tcBorders>
              <w:top w:val="none" w:color="000000" w:sz="4" w:space="0"/>
              <w:left w:val="single" w:color="000000" w:sz="4" w:space="0"/>
              <w:bottom w:val="single" w:color="000000" w:sz="4" w:space="0"/>
              <w:right w:val="single" w:color="000000" w:sz="4" w:space="0"/>
            </w:tcBorders>
            <w:tcW w:w="339" w:type="dxa"/>
            <w:vAlign w:val="center"/>
            <w:textDirection w:val="lrTb"/>
            <w:noWrap/>
          </w:tcPr>
          <w:p>
            <w:pPr>
              <w:pStyle w:val="846"/>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785" w:type="dxa"/>
            <w:vAlign w:val="center"/>
            <w:textDirection w:val="lrTb"/>
            <w:noWrap/>
          </w:tcPr>
          <w:p>
            <w:pPr>
              <w:pStyle w:val="846"/>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山联南路</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460" w:type="dxa"/>
            <w:vAlign w:val="center"/>
            <w:textDirection w:val="lrTb"/>
            <w:noWrap/>
          </w:tcPr>
          <w:p>
            <w:pPr>
              <w:pStyle w:val="846"/>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东-西</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2295" w:type="dxa"/>
            <w:vAlign w:val="center"/>
            <w:textDirection w:val="lrTb"/>
            <w:noWrap/>
          </w:tcPr>
          <w:p>
            <w:pPr>
              <w:pStyle w:val="846"/>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S19匝道——港王路口</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120" w:type="dxa"/>
            <w:vAlign w:val="center"/>
            <w:textDirection w:val="lrTb"/>
            <w:noWrap/>
          </w:tcPr>
          <w:p>
            <w:pPr>
              <w:pStyle w:val="846"/>
              <w:jc w:val="center"/>
              <w:widowControl/>
              <w:rPr>
                <w:rFonts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2</w:t>
            </w:r>
            <w:r>
              <w:rPr>
                <w:rFonts w:ascii="宋体" w:hAnsi="宋体" w:eastAsia="宋体" w:cs="宋体"/>
                <w:color w:val="000000"/>
                <w:szCs w:val="21"/>
                <w:highlight w:val="none"/>
                <w:lang w:val="en-US" w:eastAsia="zh-CN"/>
              </w:rPr>
            </w:r>
            <w:r/>
          </w:p>
        </w:tc>
      </w:tr>
      <w:tr>
        <w:trPr>
          <w:trHeight w:val="600"/>
        </w:trPr>
        <w:tc>
          <w:tcPr>
            <w:tcBorders>
              <w:top w:val="none" w:color="000000" w:sz="4" w:space="0"/>
              <w:left w:val="single" w:color="000000" w:sz="4" w:space="0"/>
              <w:bottom w:val="single" w:color="000000" w:sz="4" w:space="0"/>
              <w:right w:val="single" w:color="000000" w:sz="4" w:space="0"/>
            </w:tcBorders>
            <w:tcW w:w="339" w:type="dxa"/>
            <w:vAlign w:val="center"/>
            <w:textDirection w:val="lrTb"/>
            <w:noWrap/>
          </w:tcPr>
          <w:p>
            <w:pPr>
              <w:pStyle w:val="846"/>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5</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785" w:type="dxa"/>
            <w:vAlign w:val="center"/>
            <w:textDirection w:val="lrTb"/>
            <w:noWrap/>
          </w:tcPr>
          <w:p>
            <w:pPr>
              <w:pStyle w:val="846"/>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锡港东路</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460" w:type="dxa"/>
            <w:vAlign w:val="center"/>
            <w:textDirection w:val="lrTb"/>
            <w:noWrap/>
          </w:tcPr>
          <w:p>
            <w:pPr>
              <w:pStyle w:val="846"/>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东-西</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2295" w:type="dxa"/>
            <w:vAlign w:val="center"/>
            <w:textDirection w:val="lrTb"/>
            <w:noWrap/>
          </w:tcPr>
          <w:p>
            <w:pPr>
              <w:pStyle w:val="846"/>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港王路口——港下粮站路口</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120" w:type="dxa"/>
            <w:vAlign w:val="center"/>
            <w:textDirection w:val="lrTb"/>
            <w:noWrap/>
          </w:tcPr>
          <w:p>
            <w:pPr>
              <w:pStyle w:val="846"/>
              <w:jc w:val="center"/>
              <w:widowControl/>
              <w:rPr>
                <w:rFonts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1</w:t>
            </w:r>
            <w:r>
              <w:rPr>
                <w:rFonts w:ascii="宋体" w:hAnsi="宋体" w:eastAsia="宋体" w:cs="宋体"/>
                <w:color w:val="000000"/>
                <w:szCs w:val="21"/>
                <w:highlight w:val="none"/>
                <w:lang w:val="en-US" w:eastAsia="zh-CN"/>
              </w:rPr>
            </w:r>
            <w:r/>
          </w:p>
        </w:tc>
      </w:tr>
      <w:tr>
        <w:trPr>
          <w:trHeight w:val="600"/>
        </w:trPr>
        <w:tc>
          <w:tcPr>
            <w:tcBorders>
              <w:top w:val="none" w:color="000000" w:sz="4" w:space="0"/>
              <w:left w:val="single" w:color="000000" w:sz="4" w:space="0"/>
              <w:bottom w:val="single" w:color="000000" w:sz="4" w:space="0"/>
              <w:right w:val="single" w:color="000000" w:sz="4" w:space="0"/>
            </w:tcBorders>
            <w:tcW w:w="339" w:type="dxa"/>
            <w:vAlign w:val="center"/>
            <w:textDirection w:val="lrTb"/>
            <w:noWrap/>
          </w:tcPr>
          <w:p>
            <w:pPr>
              <w:pStyle w:val="846"/>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6</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785" w:type="dxa"/>
            <w:vAlign w:val="center"/>
            <w:textDirection w:val="lrTb"/>
            <w:noWrap/>
          </w:tcPr>
          <w:p>
            <w:pPr>
              <w:pStyle w:val="846"/>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建港路</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460" w:type="dxa"/>
            <w:vAlign w:val="center"/>
            <w:textDirection w:val="lrTb"/>
            <w:noWrap/>
          </w:tcPr>
          <w:p>
            <w:pPr>
              <w:pStyle w:val="846"/>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南-北</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2295" w:type="dxa"/>
            <w:vAlign w:val="center"/>
            <w:textDirection w:val="lrTb"/>
            <w:noWrap/>
          </w:tcPr>
          <w:p>
            <w:pPr>
              <w:pStyle w:val="846"/>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锡港东路路口——幼儿园路口</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120" w:type="dxa"/>
            <w:vAlign w:val="center"/>
            <w:textDirection w:val="lrTb"/>
            <w:noWrap/>
          </w:tcPr>
          <w:p>
            <w:pPr>
              <w:pStyle w:val="846"/>
              <w:jc w:val="center"/>
              <w:widowControl/>
              <w:rPr>
                <w:rFonts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2</w:t>
            </w:r>
            <w:r>
              <w:rPr>
                <w:rFonts w:ascii="宋体" w:hAnsi="宋体" w:eastAsia="宋体" w:cs="宋体"/>
                <w:color w:val="000000"/>
                <w:szCs w:val="21"/>
                <w:highlight w:val="none"/>
                <w:lang w:val="en-US" w:eastAsia="zh-CN"/>
              </w:rPr>
            </w:r>
            <w:r/>
          </w:p>
        </w:tc>
      </w:tr>
      <w:tr>
        <w:trPr>
          <w:trHeight w:val="600"/>
        </w:trPr>
        <w:tc>
          <w:tcPr>
            <w:tcBorders>
              <w:top w:val="single" w:color="000000" w:sz="4" w:space="0"/>
              <w:left w:val="single" w:color="000000" w:sz="4" w:space="0"/>
              <w:bottom w:val="single" w:color="000000" w:sz="4" w:space="0"/>
              <w:right w:val="single" w:color="000000" w:sz="4" w:space="0"/>
            </w:tcBorders>
            <w:tcW w:w="339" w:type="dxa"/>
            <w:vAlign w:val="center"/>
            <w:textDirection w:val="lrTb"/>
            <w:noWrap/>
          </w:tcPr>
          <w:p>
            <w:pPr>
              <w:pStyle w:val="846"/>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7</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85" w:type="dxa"/>
            <w:vAlign w:val="center"/>
            <w:textDirection w:val="lrTb"/>
            <w:noWrap/>
          </w:tcPr>
          <w:p>
            <w:pPr>
              <w:pStyle w:val="846"/>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利港路</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460" w:type="dxa"/>
            <w:vAlign w:val="center"/>
            <w:textDirection w:val="lrTb"/>
            <w:noWrap/>
          </w:tcPr>
          <w:p>
            <w:pPr>
              <w:pStyle w:val="846"/>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南-北</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2295" w:type="dxa"/>
            <w:vAlign w:val="center"/>
            <w:textDirection w:val="lrTb"/>
            <w:noWrap/>
          </w:tcPr>
          <w:p>
            <w:pPr>
              <w:pStyle w:val="846"/>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幼儿园路口——中学十字路口</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pStyle w:val="846"/>
              <w:jc w:val="center"/>
              <w:widowControl/>
              <w:rPr>
                <w:rFonts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2</w:t>
            </w:r>
            <w:r>
              <w:rPr>
                <w:rFonts w:ascii="宋体" w:hAnsi="宋体" w:eastAsia="宋体" w:cs="宋体"/>
                <w:color w:val="000000"/>
                <w:szCs w:val="21"/>
                <w:highlight w:val="none"/>
                <w:lang w:val="en-US" w:eastAsia="zh-CN"/>
              </w:rPr>
            </w:r>
            <w:r/>
          </w:p>
        </w:tc>
      </w:tr>
      <w:tr>
        <w:trPr>
          <w:trHeight w:val="600"/>
        </w:trPr>
        <w:tc>
          <w:tcPr>
            <w:tcBorders>
              <w:top w:val="single" w:color="000000" w:sz="4" w:space="0"/>
              <w:left w:val="single" w:color="000000" w:sz="4" w:space="0"/>
              <w:bottom w:val="single" w:color="000000" w:sz="4" w:space="0"/>
              <w:right w:val="single" w:color="000000" w:sz="4" w:space="0"/>
            </w:tcBorders>
            <w:tcW w:w="339" w:type="dxa"/>
            <w:vAlign w:val="center"/>
            <w:textDirection w:val="lrTb"/>
            <w:noWrap/>
          </w:tcPr>
          <w:p>
            <w:pPr>
              <w:pStyle w:val="846"/>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8</w:t>
            </w: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785" w:type="dxa"/>
            <w:vAlign w:val="center"/>
            <w:textDirection w:val="lrTb"/>
            <w:noWrap/>
          </w:tcPr>
          <w:p>
            <w:pPr>
              <w:pStyle w:val="846"/>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运河南路</w:t>
            </w: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460" w:type="dxa"/>
            <w:vAlign w:val="center"/>
            <w:textDirection w:val="lrTb"/>
            <w:noWrap/>
          </w:tcPr>
          <w:p>
            <w:pPr>
              <w:pStyle w:val="846"/>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东-西</w:t>
            </w: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2295" w:type="dxa"/>
            <w:vAlign w:val="center"/>
            <w:textDirection w:val="lrTb"/>
            <w:noWrap/>
          </w:tcPr>
          <w:p>
            <w:pPr>
              <w:pStyle w:val="846"/>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东港物业公司——港下大桥</w:t>
            </w: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20" w:type="dxa"/>
            <w:vAlign w:val="center"/>
            <w:textDirection w:val="lrTb"/>
            <w:noWrap/>
          </w:tcPr>
          <w:p>
            <w:pPr>
              <w:pStyle w:val="846"/>
              <w:jc w:val="center"/>
              <w:widowControl/>
              <w:rPr>
                <w:rFonts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1</w:t>
            </w:r>
            <w:r>
              <w:rPr>
                <w:rFonts w:ascii="宋体" w:hAnsi="宋体" w:eastAsia="宋体" w:cs="宋体"/>
                <w:color w:val="000000"/>
                <w:szCs w:val="21"/>
                <w:highlight w:val="none"/>
                <w:lang w:val="en-US" w:eastAsia="zh-CN"/>
              </w:rPr>
            </w:r>
            <w:r/>
          </w:p>
        </w:tc>
      </w:tr>
      <w:tr>
        <w:trPr>
          <w:trHeight w:val="600"/>
        </w:trPr>
        <w:tc>
          <w:tcPr>
            <w:tcBorders>
              <w:top w:val="single" w:color="000000" w:sz="4" w:space="0"/>
              <w:left w:val="single" w:color="000000" w:sz="4" w:space="0"/>
              <w:bottom w:val="single" w:color="000000" w:sz="4" w:space="0"/>
              <w:right w:val="single" w:color="000000" w:sz="4" w:space="0"/>
            </w:tcBorders>
            <w:tcW w:w="339" w:type="dxa"/>
            <w:vAlign w:val="center"/>
            <w:textDirection w:val="lrTb"/>
            <w:noWrap/>
          </w:tcPr>
          <w:p>
            <w:pPr>
              <w:pStyle w:val="846"/>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9</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85" w:type="dxa"/>
            <w:vAlign w:val="center"/>
            <w:textDirection w:val="lrTb"/>
            <w:noWrap/>
          </w:tcPr>
          <w:p>
            <w:pPr>
              <w:pStyle w:val="846"/>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锡港西路全线</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460" w:type="dxa"/>
            <w:vAlign w:val="center"/>
            <w:textDirection w:val="lrTb"/>
            <w:noWrap/>
          </w:tcPr>
          <w:p>
            <w:pPr>
              <w:pStyle w:val="846"/>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南-北</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2295" w:type="dxa"/>
            <w:vAlign w:val="center"/>
            <w:textDirection w:val="lrTb"/>
            <w:noWrap/>
          </w:tcPr>
          <w:p>
            <w:pPr>
              <w:pStyle w:val="846"/>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勤新加油站——红豆南门</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pStyle w:val="846"/>
              <w:jc w:val="center"/>
              <w:widowControl/>
              <w:rPr>
                <w:rFonts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1</w:t>
            </w:r>
            <w:r>
              <w:rPr>
                <w:rFonts w:ascii="宋体" w:hAnsi="宋体" w:eastAsia="宋体" w:cs="宋体"/>
                <w:color w:val="000000"/>
                <w:szCs w:val="21"/>
                <w:highlight w:val="none"/>
                <w:lang w:val="en-US" w:eastAsia="zh-CN"/>
              </w:rPr>
            </w:r>
            <w:r/>
          </w:p>
        </w:tc>
      </w:tr>
      <w:tr>
        <w:trPr>
          <w:trHeight w:val="600"/>
        </w:trPr>
        <w:tc>
          <w:tcPr>
            <w:tcBorders>
              <w:top w:val="single" w:color="000000" w:sz="4" w:space="0"/>
              <w:left w:val="single" w:color="000000" w:sz="4" w:space="0"/>
              <w:bottom w:val="single" w:color="000000" w:sz="4" w:space="0"/>
              <w:right w:val="single" w:color="000000" w:sz="4" w:space="0"/>
            </w:tcBorders>
            <w:tcW w:w="339" w:type="dxa"/>
            <w:vAlign w:val="center"/>
            <w:textDirection w:val="lrTb"/>
            <w:noWrap/>
          </w:tcPr>
          <w:p>
            <w:pPr>
              <w:pStyle w:val="846"/>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10</w:t>
            </w: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785" w:type="dxa"/>
            <w:vAlign w:val="center"/>
            <w:textDirection w:val="lrTb"/>
            <w:noWrap/>
          </w:tcPr>
          <w:p>
            <w:pPr>
              <w:pStyle w:val="846"/>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兴港北路</w:t>
            </w: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460" w:type="dxa"/>
            <w:vAlign w:val="center"/>
            <w:textDirection w:val="lrTb"/>
            <w:noWrap/>
          </w:tcPr>
          <w:p>
            <w:pPr>
              <w:pStyle w:val="846"/>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南-北</w:t>
            </w: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2295" w:type="dxa"/>
            <w:vAlign w:val="center"/>
            <w:textDirection w:val="lrTb"/>
            <w:noWrap/>
          </w:tcPr>
          <w:p>
            <w:pPr>
              <w:pStyle w:val="846"/>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港下十字路口——湖塘桥立交</w:t>
            </w: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20" w:type="dxa"/>
            <w:vAlign w:val="center"/>
            <w:textDirection w:val="lrTb"/>
            <w:noWrap/>
          </w:tcPr>
          <w:p>
            <w:pPr>
              <w:pStyle w:val="846"/>
              <w:jc w:val="center"/>
              <w:widowControl/>
              <w:rPr>
                <w:rFonts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2</w:t>
            </w:r>
            <w:r>
              <w:rPr>
                <w:rFonts w:ascii="宋体" w:hAnsi="宋体" w:eastAsia="宋体" w:cs="宋体"/>
                <w:color w:val="000000"/>
                <w:szCs w:val="21"/>
                <w:highlight w:val="none"/>
                <w:lang w:val="en-US" w:eastAsia="zh-CN"/>
              </w:rPr>
            </w:r>
            <w:r/>
          </w:p>
        </w:tc>
      </w:tr>
      <w:tr>
        <w:trPr>
          <w:trHeight w:val="600"/>
        </w:trPr>
        <w:tc>
          <w:tcPr>
            <w:tcBorders>
              <w:top w:val="single" w:color="000000" w:sz="4" w:space="0"/>
              <w:left w:val="single" w:color="000000" w:sz="4" w:space="0"/>
              <w:bottom w:val="single" w:color="000000" w:sz="4" w:space="0"/>
              <w:right w:val="single" w:color="000000" w:sz="4" w:space="0"/>
            </w:tcBorders>
            <w:tcW w:w="339" w:type="dxa"/>
            <w:vAlign w:val="center"/>
            <w:textDirection w:val="lrTb"/>
            <w:noWrap/>
          </w:tcPr>
          <w:p>
            <w:pPr>
              <w:pStyle w:val="846"/>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11</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85" w:type="dxa"/>
            <w:vAlign w:val="center"/>
            <w:textDirection w:val="lrTb"/>
            <w:noWrap/>
          </w:tcPr>
          <w:p>
            <w:pPr>
              <w:pStyle w:val="846"/>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兴港南路</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460" w:type="dxa"/>
            <w:vAlign w:val="center"/>
            <w:textDirection w:val="lrTb"/>
            <w:noWrap/>
          </w:tcPr>
          <w:p>
            <w:pPr>
              <w:pStyle w:val="846"/>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南-北</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2295" w:type="dxa"/>
            <w:vAlign w:val="center"/>
            <w:textDirection w:val="lrTb"/>
            <w:noWrap/>
          </w:tcPr>
          <w:p>
            <w:pPr>
              <w:pStyle w:val="846"/>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港下大桥——十字路口</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pStyle w:val="846"/>
              <w:jc w:val="center"/>
              <w:widowControl/>
              <w:rPr>
                <w:rFonts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1</w:t>
            </w:r>
            <w:r>
              <w:rPr>
                <w:rFonts w:ascii="宋体" w:hAnsi="宋体" w:eastAsia="宋体" w:cs="宋体"/>
                <w:color w:val="000000"/>
                <w:szCs w:val="21"/>
                <w:highlight w:val="none"/>
                <w:lang w:val="en-US" w:eastAsia="zh-CN"/>
              </w:rPr>
            </w:r>
            <w:r/>
          </w:p>
        </w:tc>
      </w:tr>
      <w:tr>
        <w:trPr>
          <w:trHeight w:val="600"/>
        </w:trPr>
        <w:tc>
          <w:tcPr>
            <w:tcBorders>
              <w:top w:val="single" w:color="000000" w:sz="4" w:space="0"/>
              <w:left w:val="single" w:color="000000" w:sz="4" w:space="0"/>
              <w:bottom w:val="single" w:color="000000" w:sz="4" w:space="0"/>
              <w:right w:val="single" w:color="000000" w:sz="4" w:space="0"/>
            </w:tcBorders>
            <w:tcW w:w="339" w:type="dxa"/>
            <w:vAlign w:val="center"/>
            <w:textDirection w:val="lrTb"/>
            <w:noWrap/>
          </w:tcPr>
          <w:p>
            <w:pPr>
              <w:pStyle w:val="846"/>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12</w:t>
            </w: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785" w:type="dxa"/>
            <w:vAlign w:val="center"/>
            <w:textDirection w:val="lrTb"/>
            <w:noWrap/>
          </w:tcPr>
          <w:p>
            <w:pPr>
              <w:pStyle w:val="846"/>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年丰路</w:t>
            </w: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460" w:type="dxa"/>
            <w:vAlign w:val="center"/>
            <w:textDirection w:val="lrTb"/>
            <w:noWrap/>
          </w:tcPr>
          <w:p>
            <w:pPr>
              <w:pStyle w:val="846"/>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东-西</w:t>
            </w: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2295" w:type="dxa"/>
            <w:vAlign w:val="center"/>
            <w:textDirection w:val="lrTb"/>
            <w:noWrap/>
          </w:tcPr>
          <w:p>
            <w:pPr>
              <w:pStyle w:val="846"/>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香山西路——锡港西路</w:t>
            </w: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20" w:type="dxa"/>
            <w:vAlign w:val="center"/>
            <w:textDirection w:val="lrTb"/>
            <w:noWrap/>
          </w:tcPr>
          <w:p>
            <w:pPr>
              <w:pStyle w:val="846"/>
              <w:jc w:val="center"/>
              <w:widowControl/>
              <w:rPr>
                <w:rFonts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1</w:t>
            </w:r>
            <w:r>
              <w:rPr>
                <w:rFonts w:ascii="宋体" w:hAnsi="宋体" w:eastAsia="宋体" w:cs="宋体"/>
                <w:color w:val="000000"/>
                <w:szCs w:val="21"/>
                <w:highlight w:val="none"/>
                <w:lang w:val="en-US" w:eastAsia="zh-CN"/>
              </w:rPr>
            </w:r>
            <w:r/>
          </w:p>
        </w:tc>
      </w:tr>
      <w:tr>
        <w:trPr>
          <w:trHeight w:val="600"/>
        </w:trPr>
        <w:tc>
          <w:tcPr>
            <w:tcBorders>
              <w:top w:val="none" w:color="000000" w:sz="4" w:space="0"/>
              <w:left w:val="single" w:color="000000" w:sz="4" w:space="0"/>
              <w:bottom w:val="single" w:color="000000" w:sz="4" w:space="0"/>
              <w:right w:val="single" w:color="000000" w:sz="4" w:space="0"/>
            </w:tcBorders>
            <w:tcW w:w="339" w:type="dxa"/>
            <w:vAlign w:val="center"/>
            <w:textDirection w:val="lrTb"/>
            <w:noWrap/>
          </w:tcPr>
          <w:p>
            <w:pPr>
              <w:pStyle w:val="846"/>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13</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785" w:type="dxa"/>
            <w:vAlign w:val="center"/>
            <w:textDirection w:val="lrTb"/>
            <w:noWrap/>
          </w:tcPr>
          <w:p>
            <w:pPr>
              <w:pStyle w:val="846"/>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香山弄</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460" w:type="dxa"/>
            <w:vAlign w:val="center"/>
            <w:textDirection w:val="lrTb"/>
            <w:noWrap/>
          </w:tcPr>
          <w:p>
            <w:pPr>
              <w:pStyle w:val="846"/>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东-西</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2295" w:type="dxa"/>
            <w:vAlign w:val="center"/>
            <w:textDirection w:val="lrTb"/>
            <w:noWrap/>
          </w:tcPr>
          <w:p>
            <w:pPr>
              <w:pStyle w:val="846"/>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香山西路——锡港西路</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120" w:type="dxa"/>
            <w:vAlign w:val="center"/>
            <w:textDirection w:val="lrTb"/>
            <w:noWrap/>
          </w:tcPr>
          <w:p>
            <w:pPr>
              <w:pStyle w:val="846"/>
              <w:jc w:val="center"/>
              <w:widowControl/>
              <w:rPr>
                <w:rFonts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1</w:t>
            </w:r>
            <w:r>
              <w:rPr>
                <w:rFonts w:ascii="宋体" w:hAnsi="宋体" w:eastAsia="宋体" w:cs="宋体"/>
                <w:color w:val="000000"/>
                <w:szCs w:val="21"/>
                <w:highlight w:val="none"/>
                <w:lang w:val="en-US" w:eastAsia="zh-CN"/>
              </w:rPr>
            </w:r>
            <w:r/>
          </w:p>
        </w:tc>
      </w:tr>
      <w:tr>
        <w:trPr>
          <w:trHeight w:val="600"/>
        </w:trPr>
        <w:tc>
          <w:tcPr>
            <w:tcBorders>
              <w:top w:val="none" w:color="000000" w:sz="4" w:space="0"/>
              <w:left w:val="single" w:color="000000" w:sz="4" w:space="0"/>
              <w:bottom w:val="single" w:color="000000" w:sz="4" w:space="0"/>
              <w:right w:val="single" w:color="000000" w:sz="4" w:space="0"/>
            </w:tcBorders>
            <w:tcW w:w="339" w:type="dxa"/>
            <w:vAlign w:val="center"/>
            <w:textDirection w:val="lrTb"/>
            <w:noWrap/>
          </w:tcPr>
          <w:p>
            <w:pPr>
              <w:pStyle w:val="846"/>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14</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785" w:type="dxa"/>
            <w:vAlign w:val="center"/>
            <w:textDirection w:val="lrTb"/>
            <w:noWrap/>
          </w:tcPr>
          <w:p>
            <w:pPr>
              <w:pStyle w:val="846"/>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以上全区域</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460" w:type="dxa"/>
            <w:vAlign w:val="center"/>
            <w:textDirection w:val="lrTb"/>
            <w:noWrap/>
          </w:tcPr>
          <w:p>
            <w:pPr>
              <w:pStyle w:val="846"/>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2295" w:type="dxa"/>
            <w:vAlign w:val="center"/>
            <w:textDirection w:val="lrTb"/>
            <w:noWrap/>
          </w:tcPr>
          <w:p>
            <w:pPr>
              <w:pStyle w:val="846"/>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带班队长</w:t>
            </w:r>
            <w:r>
              <w:rPr>
                <w:rFonts w:hint="eastAsia" w:ascii="宋体" w:hAnsi="宋体" w:eastAsia="宋体" w:cs="宋体"/>
                <w:color w:val="000000"/>
                <w:szCs w:val="21"/>
                <w:highlight w:val="none"/>
                <w:lang w:eastAsia="zh-CN"/>
              </w:rPr>
              <w:t xml:space="preserve">（项目负责人）</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120" w:type="dxa"/>
            <w:vAlign w:val="center"/>
            <w:textDirection w:val="lrTb"/>
            <w:noWrap/>
          </w:tcPr>
          <w:p>
            <w:pPr>
              <w:pStyle w:val="846"/>
              <w:jc w:val="center"/>
              <w:widowControl/>
              <w:rPr>
                <w:rFonts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1</w:t>
            </w:r>
            <w:r>
              <w:rPr>
                <w:rFonts w:ascii="宋体" w:hAnsi="宋体" w:eastAsia="宋体" w:cs="宋体"/>
                <w:color w:val="000000"/>
                <w:szCs w:val="21"/>
                <w:highlight w:val="none"/>
                <w:lang w:val="en-US" w:eastAsia="zh-CN"/>
              </w:rPr>
            </w:r>
            <w:r/>
          </w:p>
        </w:tc>
      </w:tr>
      <w:tr>
        <w:trPr>
          <w:trHeight w:val="600"/>
        </w:trPr>
        <w:tc>
          <w:tcPr>
            <w:gridSpan w:val="4"/>
            <w:tcBorders>
              <w:top w:val="none" w:color="000000" w:sz="4" w:space="0"/>
              <w:left w:val="single" w:color="000000" w:sz="4" w:space="0"/>
              <w:bottom w:val="single" w:color="000000" w:sz="4" w:space="0"/>
              <w:right w:val="single" w:color="000000" w:sz="4" w:space="0"/>
            </w:tcBorders>
            <w:tcW w:w="7467" w:type="dxa"/>
            <w:vAlign w:val="center"/>
            <w:textDirection w:val="lrTb"/>
            <w:noWrap/>
          </w:tcPr>
          <w:p>
            <w:pPr>
              <w:pStyle w:val="846"/>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轮休调配</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120" w:type="dxa"/>
            <w:vAlign w:val="center"/>
            <w:textDirection w:val="lrTb"/>
            <w:noWrap/>
          </w:tcPr>
          <w:p>
            <w:pPr>
              <w:pStyle w:val="846"/>
              <w:jc w:val="center"/>
              <w:widowControl/>
              <w:rPr>
                <w:rFonts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1</w:t>
            </w:r>
            <w:r>
              <w:rPr>
                <w:rFonts w:ascii="宋体" w:hAnsi="宋体" w:eastAsia="宋体" w:cs="宋体"/>
                <w:color w:val="000000"/>
                <w:szCs w:val="21"/>
                <w:highlight w:val="none"/>
                <w:lang w:val="en-US" w:eastAsia="zh-CN"/>
              </w:rPr>
            </w:r>
            <w:r/>
          </w:p>
        </w:tc>
      </w:tr>
      <w:tr>
        <w:trPr>
          <w:trHeight w:val="600"/>
        </w:trPr>
        <w:tc>
          <w:tcPr>
            <w:gridSpan w:val="4"/>
            <w:tcBorders>
              <w:top w:val="single" w:color="000000" w:sz="4" w:space="0"/>
              <w:left w:val="single" w:color="000000" w:sz="4" w:space="0"/>
              <w:bottom w:val="single" w:color="000000" w:sz="4" w:space="0"/>
              <w:right w:val="none" w:color="000000" w:sz="4" w:space="0"/>
            </w:tcBorders>
            <w:tcW w:w="7467" w:type="dxa"/>
            <w:vAlign w:val="center"/>
            <w:textDirection w:val="lrTb"/>
            <w:noWrap/>
          </w:tcPr>
          <w:p>
            <w:pPr>
              <w:pStyle w:val="846"/>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合计</w:t>
            </w:r>
            <w:r>
              <w:rPr>
                <w:rFonts w:hint="eastAsia" w:ascii="宋体" w:hAnsi="宋体" w:eastAsia="宋体" w:cs="宋体"/>
                <w:color w:val="000000"/>
                <w:szCs w:val="21"/>
                <w:highlight w:val="none"/>
              </w:rPr>
            </w:r>
            <w:r/>
          </w:p>
        </w:tc>
        <w:tc>
          <w:tcPr>
            <w:tcBorders>
              <w:top w:val="none" w:color="000000" w:sz="4" w:space="0"/>
              <w:left w:val="single" w:color="000000" w:sz="4" w:space="0"/>
              <w:bottom w:val="single" w:color="000000" w:sz="4" w:space="0"/>
              <w:right w:val="single" w:color="000000" w:sz="4" w:space="0"/>
            </w:tcBorders>
            <w:tcW w:w="1120" w:type="dxa"/>
            <w:vAlign w:val="center"/>
            <w:textDirection w:val="lrTb"/>
            <w:noWrap/>
          </w:tcPr>
          <w:p>
            <w:pPr>
              <w:pStyle w:val="846"/>
              <w:jc w:val="center"/>
              <w:widowControl/>
              <w:rPr>
                <w:rFonts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21</w:t>
            </w:r>
            <w:r>
              <w:rPr>
                <w:rFonts w:ascii="宋体" w:hAnsi="宋体" w:eastAsia="宋体" w:cs="宋体"/>
                <w:color w:val="000000"/>
                <w:szCs w:val="21"/>
                <w:highlight w:val="none"/>
                <w:lang w:val="en-US" w:eastAsia="zh-CN"/>
              </w:rPr>
            </w:r>
            <w:r/>
          </w:p>
        </w:tc>
      </w:tr>
    </w:tbl>
    <w:p>
      <w:pPr>
        <w:pStyle w:val="846"/>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46"/>
        <w:ind w:firstLine="723"/>
        <w:jc w:val="center"/>
        <w:spacing w:line="360" w:lineRule="auto"/>
        <w:tabs>
          <w:tab w:val="left" w:pos="840" w:leader="none"/>
          <w:tab w:val="left" w:pos="1155" w:leader="none"/>
        </w:tabs>
        <w:rPr>
          <w:rFonts w:hint="eastAsia" w:ascii="宋体" w:hAnsi="宋体" w:eastAsia="宋体" w:cs="宋体"/>
          <w:b/>
          <w:bCs/>
          <w:color w:val="000000"/>
          <w:sz w:val="36"/>
          <w:szCs w:val="36"/>
          <w:highlight w:val="none"/>
        </w:rPr>
        <w:outlineLvl w:val="0"/>
      </w:pPr>
      <w:r>
        <w:rPr>
          <w:rFonts w:hint="eastAsia" w:ascii="宋体" w:hAnsi="宋体" w:eastAsia="宋体" w:cs="宋体"/>
          <w:b/>
          <w:bCs/>
          <w:color w:val="000000"/>
          <w:sz w:val="36"/>
          <w:szCs w:val="36"/>
          <w:highlight w:val="none"/>
        </w:rPr>
      </w:r>
      <w:r/>
    </w:p>
    <w:p>
      <w:pPr>
        <w:pStyle w:val="846"/>
        <w:ind w:firstLine="723"/>
        <w:jc w:val="center"/>
        <w:spacing w:line="360" w:lineRule="auto"/>
        <w:tabs>
          <w:tab w:val="left" w:pos="840" w:leader="none"/>
          <w:tab w:val="left" w:pos="1155" w:leader="none"/>
        </w:tabs>
        <w:rPr>
          <w:rFonts w:hint="eastAsia" w:ascii="宋体" w:hAnsi="宋体" w:eastAsia="宋体" w:cs="宋体"/>
          <w:b/>
          <w:bCs/>
          <w:color w:val="000000"/>
          <w:sz w:val="36"/>
          <w:szCs w:val="36"/>
          <w:highlight w:val="none"/>
        </w:rPr>
        <w:outlineLvl w:val="0"/>
      </w:pPr>
      <w:r>
        <w:rPr>
          <w:rFonts w:hint="eastAsia" w:ascii="宋体" w:hAnsi="宋体" w:eastAsia="宋体" w:cs="宋体"/>
          <w:b/>
          <w:bCs/>
          <w:color w:val="000000"/>
          <w:sz w:val="36"/>
          <w:szCs w:val="36"/>
          <w:highlight w:val="none"/>
        </w:rPr>
      </w:r>
      <w:r/>
    </w:p>
    <w:p>
      <w:pPr>
        <w:pStyle w:val="846"/>
        <w:ind w:firstLine="723"/>
        <w:jc w:val="center"/>
        <w:spacing w:line="360" w:lineRule="auto"/>
        <w:tabs>
          <w:tab w:val="left" w:pos="840" w:leader="none"/>
          <w:tab w:val="left" w:pos="1155" w:leader="none"/>
        </w:tabs>
        <w:rPr>
          <w:rFonts w:hint="eastAsia" w:ascii="宋体" w:hAnsi="宋体" w:eastAsia="宋体" w:cs="宋体"/>
          <w:b/>
          <w:bCs/>
          <w:color w:val="000000"/>
          <w:sz w:val="36"/>
          <w:szCs w:val="36"/>
          <w:highlight w:val="none"/>
        </w:rPr>
        <w:outlineLvl w:val="0"/>
      </w:pPr>
      <w:r>
        <w:rPr>
          <w:rFonts w:hint="eastAsia" w:ascii="宋体" w:hAnsi="宋体" w:eastAsia="宋体" w:cs="宋体"/>
          <w:b/>
          <w:bCs/>
          <w:color w:val="000000"/>
          <w:sz w:val="36"/>
          <w:szCs w:val="36"/>
          <w:highlight w:val="none"/>
        </w:rPr>
      </w:r>
      <w:r/>
    </w:p>
    <w:p>
      <w:pPr>
        <w:pStyle w:val="846"/>
        <w:ind w:firstLine="723"/>
        <w:jc w:val="center"/>
        <w:spacing w:line="360" w:lineRule="auto"/>
        <w:tabs>
          <w:tab w:val="left" w:pos="840" w:leader="none"/>
          <w:tab w:val="left" w:pos="1155" w:leader="none"/>
        </w:tabs>
        <w:rPr>
          <w:rFonts w:hint="eastAsia" w:ascii="宋体" w:hAnsi="宋体" w:eastAsia="宋体" w:cs="宋体"/>
          <w:b/>
          <w:bCs/>
          <w:color w:val="000000"/>
          <w:sz w:val="36"/>
          <w:szCs w:val="36"/>
          <w:highlight w:val="none"/>
        </w:rPr>
        <w:outlineLvl w:val="0"/>
      </w:pPr>
      <w:r>
        <w:rPr>
          <w:rFonts w:hint="eastAsia" w:ascii="宋体" w:hAnsi="宋体" w:eastAsia="宋体" w:cs="宋体"/>
          <w:b/>
          <w:bCs/>
          <w:color w:val="000000"/>
          <w:sz w:val="36"/>
          <w:szCs w:val="36"/>
          <w:highlight w:val="none"/>
        </w:rPr>
      </w:r>
      <w:r/>
    </w:p>
    <w:p>
      <w:pPr>
        <w:pStyle w:val="846"/>
        <w:jc w:val="center"/>
        <w:rPr>
          <w:rFonts w:hint="eastAsia"/>
          <w:color w:val="000000"/>
          <w:sz w:val="24"/>
          <w:szCs w:val="24"/>
          <w:highlight w:val="none"/>
          <w:lang w:val="zh-CN"/>
        </w:rPr>
      </w:pPr>
      <w:r>
        <w:rPr>
          <w:rFonts w:hint="eastAsia"/>
          <w:color w:val="000000"/>
          <w:sz w:val="24"/>
          <w:szCs w:val="24"/>
          <w:highlight w:val="none"/>
          <w:lang w:val="zh-CN"/>
        </w:rPr>
      </w:r>
      <w:r/>
    </w:p>
    <w:p>
      <w:pPr>
        <w:pStyle w:val="846"/>
        <w:jc w:val="center"/>
        <w:rPr>
          <w:color w:val="000000"/>
          <w:sz w:val="24"/>
          <w:szCs w:val="24"/>
          <w:highlight w:val="none"/>
          <w:lang w:val="zh-CN"/>
        </w:rPr>
      </w:pPr>
      <w:r>
        <w:rPr>
          <w:rFonts w:hint="eastAsia"/>
          <w:color w:val="000000"/>
          <w:sz w:val="24"/>
          <w:szCs w:val="24"/>
          <w:highlight w:val="none"/>
          <w:lang w:val="zh-CN"/>
        </w:rPr>
        <w:br w:type="page" w:clear="all"/>
      </w:r>
      <w:r>
        <w:rPr>
          <w:rFonts w:hint="eastAsia"/>
          <w:color w:val="000000"/>
          <w:sz w:val="24"/>
          <w:szCs w:val="24"/>
          <w:highlight w:val="none"/>
          <w:lang w:val="zh-CN"/>
        </w:rPr>
        <w:t xml:space="preserve">东港镇镇区市容秩序第三方协助管理服务项目东湖塘片区岗位排定</w:t>
      </w:r>
      <w:r>
        <w:rPr>
          <w:color w:val="000000"/>
          <w:sz w:val="24"/>
          <w:szCs w:val="24"/>
          <w:highlight w:val="none"/>
          <w:lang w:val="zh-CN"/>
        </w:rPr>
      </w:r>
      <w:r/>
    </w:p>
    <w:p>
      <w:pPr>
        <w:pStyle w:val="861"/>
        <w:ind w:left="1260"/>
        <w:rPr>
          <w:rFonts w:hint="eastAsia"/>
          <w:color w:val="000000"/>
          <w:highlight w:val="none"/>
          <w:lang w:val="zh-CN"/>
        </w:rPr>
      </w:pPr>
      <w:r>
        <w:rPr>
          <w:rFonts w:hint="eastAsia"/>
          <w:color w:val="000000"/>
          <w:highlight w:val="none"/>
          <w:lang w:val="zh-CN"/>
        </w:rPr>
      </w:r>
      <w:r/>
    </w:p>
    <w:tbl>
      <w:tblPr>
        <w:tblW w:w="5000" w:type="pct"/>
        <w:tblInd w:w="-108" w:type="dxa"/>
        <w:tblLayout w:type="autofit"/>
        <w:tblCellMar>
          <w:left w:w="108" w:type="dxa"/>
          <w:top w:w="0" w:type="dxa"/>
          <w:right w:w="108" w:type="dxa"/>
          <w:bottom w:w="0" w:type="dxa"/>
        </w:tblCellMar>
        <w:tblLook w:val="04A0" w:firstRow="1" w:lastRow="0" w:firstColumn="1" w:lastColumn="0" w:noHBand="0" w:noVBand="1"/>
      </w:tblPr>
      <w:tblGrid>
        <w:gridCol w:w="462"/>
        <w:gridCol w:w="691"/>
        <w:gridCol w:w="908"/>
        <w:gridCol w:w="2523"/>
        <w:gridCol w:w="583"/>
        <w:gridCol w:w="498"/>
        <w:gridCol w:w="1580"/>
        <w:gridCol w:w="995"/>
        <w:gridCol w:w="1383"/>
      </w:tblGrid>
      <w:tr>
        <w:trPr>
          <w:trHeight w:val="379"/>
        </w:trPr>
        <w:tc>
          <w:tcPr>
            <w:tcBorders>
              <w:top w:val="single" w:color="000000" w:sz="4" w:space="0"/>
              <w:left w:val="single" w:color="000000" w:sz="4" w:space="0"/>
              <w:bottom w:val="single" w:color="000000" w:sz="4" w:space="0"/>
              <w:right w:val="single" w:color="000000" w:sz="4" w:space="0"/>
            </w:tcBorders>
            <w:tcW w:w="240" w:type="dxa"/>
            <w:vAlign w:val="center"/>
            <w:vMerge w:val="restart"/>
            <w:textDirection w:val="lrTb"/>
            <w:noWrap w:val="false"/>
          </w:tcPr>
          <w:p>
            <w:pPr>
              <w:pStyle w:val="846"/>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序号</w:t>
            </w:r>
            <w:r>
              <w:rPr>
                <w:rFonts w:hint="eastAsia" w:ascii="宋体" w:hAnsi="宋体" w:eastAsia="宋体" w:cs="宋体"/>
                <w:color w:val="000000"/>
                <w:szCs w:val="21"/>
                <w:highlight w:val="none"/>
              </w:rPr>
            </w:r>
            <w:r/>
          </w:p>
        </w:tc>
        <w:tc>
          <w:tcPr>
            <w:gridSpan w:val="2"/>
            <w:tcBorders>
              <w:top w:val="single" w:color="000000" w:sz="4" w:space="0"/>
              <w:left w:val="none" w:color="000000" w:sz="4" w:space="0"/>
              <w:bottom w:val="single" w:color="000000" w:sz="4" w:space="0"/>
              <w:right w:val="single" w:color="000000" w:sz="4" w:space="0"/>
            </w:tcBorders>
            <w:tcW w:w="1599" w:type="dxa"/>
            <w:vAlign w:val="center"/>
            <w:textDirection w:val="lrTb"/>
            <w:noWrap w:val="false"/>
          </w:tcPr>
          <w:p>
            <w:pPr>
              <w:pStyle w:val="846"/>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岗位排定</w:t>
            </w:r>
            <w:r>
              <w:rPr>
                <w:rFonts w:hint="eastAsia" w:ascii="宋体" w:hAnsi="宋体" w:eastAsia="宋体" w:cs="宋体"/>
                <w:color w:val="000000"/>
                <w:szCs w:val="21"/>
                <w:highlight w:val="none"/>
              </w:rPr>
            </w:r>
            <w:r/>
          </w:p>
        </w:tc>
        <w:tc>
          <w:tcPr>
            <w:gridSpan w:val="5"/>
            <w:tcBorders>
              <w:top w:val="single" w:color="000000" w:sz="4" w:space="0"/>
              <w:left w:val="none" w:color="000000" w:sz="4" w:space="0"/>
              <w:bottom w:val="single" w:color="000000" w:sz="4" w:space="0"/>
              <w:right w:val="single" w:color="000000" w:sz="4" w:space="0"/>
            </w:tcBorders>
            <w:tcW w:w="6179" w:type="dxa"/>
            <w:vAlign w:val="center"/>
            <w:textDirection w:val="lrTb"/>
            <w:noWrap w:val="false"/>
          </w:tcPr>
          <w:p>
            <w:pPr>
              <w:pStyle w:val="846"/>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工作内容</w:t>
            </w:r>
            <w:r>
              <w:rPr>
                <w:rFonts w:hint="eastAsia" w:ascii="宋体" w:hAnsi="宋体" w:eastAsia="宋体" w:cs="宋体"/>
                <w:color w:val="000000"/>
                <w:szCs w:val="21"/>
                <w:highlight w:val="none"/>
              </w:rPr>
            </w:r>
            <w:r/>
          </w:p>
        </w:tc>
        <w:tc>
          <w:tcPr>
            <w:tcBorders>
              <w:top w:val="single" w:color="000000" w:sz="4" w:space="0"/>
              <w:left w:val="none" w:color="000000" w:sz="4" w:space="0"/>
              <w:bottom w:val="none" w:color="000000" w:sz="0" w:space="0"/>
              <w:right w:val="single" w:color="000000" w:sz="4" w:space="0"/>
            </w:tcBorders>
            <w:tcW w:w="718" w:type="dxa"/>
            <w:vAlign w:val="center"/>
            <w:vMerge w:val="restart"/>
            <w:textDirection w:val="lrTb"/>
            <w:noWrap w:val="false"/>
          </w:tcPr>
          <w:p>
            <w:pPr>
              <w:pStyle w:val="846"/>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备注</w:t>
            </w:r>
            <w:r>
              <w:rPr>
                <w:rFonts w:hint="eastAsia" w:ascii="宋体" w:hAnsi="宋体" w:eastAsia="宋体" w:cs="宋体"/>
                <w:color w:val="000000"/>
                <w:szCs w:val="21"/>
                <w:highlight w:val="none"/>
              </w:rPr>
            </w:r>
            <w:r/>
          </w:p>
        </w:tc>
      </w:tr>
      <w:tr>
        <w:trPr>
          <w:trHeight w:val="675"/>
        </w:trPr>
        <w:tc>
          <w:tcPr>
            <w:tcBorders>
              <w:top w:val="single" w:color="000000" w:sz="4" w:space="0"/>
              <w:left w:val="single" w:color="000000" w:sz="4" w:space="0"/>
              <w:bottom w:val="single" w:color="000000" w:sz="4" w:space="0"/>
              <w:right w:val="single" w:color="000000" w:sz="4" w:space="0"/>
            </w:tcBorders>
            <w:tcW w:w="240" w:type="dxa"/>
            <w:vAlign w:val="center"/>
            <w:vMerge w:val="continue"/>
            <w:textDirection w:val="lrTb"/>
            <w:noWrap w:val="false"/>
          </w:tcPr>
          <w:p>
            <w:pPr>
              <w:pStyle w:val="846"/>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359" w:type="dxa"/>
            <w:vAlign w:val="center"/>
            <w:textDirection w:val="lrTb"/>
            <w:noWrap w:val="false"/>
          </w:tcPr>
          <w:p>
            <w:pPr>
              <w:pStyle w:val="846"/>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岗位名称</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472" w:type="dxa"/>
            <w:vAlign w:val="center"/>
            <w:textDirection w:val="lrTb"/>
            <w:noWrap w:val="false"/>
          </w:tcPr>
          <w:p>
            <w:pPr>
              <w:pStyle w:val="846"/>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数量</w:t>
            </w: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311" w:type="dxa"/>
            <w:vAlign w:val="center"/>
            <w:textDirection w:val="lrTb"/>
            <w:noWrap w:val="false"/>
          </w:tcPr>
          <w:p>
            <w:pPr>
              <w:pStyle w:val="846"/>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工作量</w:t>
            </w:r>
            <w:r>
              <w:rPr>
                <w:rFonts w:hint="eastAsia" w:ascii="宋体" w:hAnsi="宋体" w:eastAsia="宋体" w:cs="宋体"/>
                <w:color w:val="000000"/>
                <w:szCs w:val="21"/>
                <w:highlight w:val="none"/>
              </w:rPr>
            </w:r>
            <w:r/>
          </w:p>
        </w:tc>
        <w:tc>
          <w:tcPr>
            <w:gridSpan w:val="3"/>
            <w:tcBorders>
              <w:top w:val="single" w:color="000000" w:sz="4" w:space="0"/>
              <w:left w:val="none" w:color="000000" w:sz="4" w:space="0"/>
              <w:bottom w:val="single" w:color="000000" w:sz="4" w:space="0"/>
              <w:right w:val="single" w:color="000000" w:sz="4" w:space="0"/>
            </w:tcBorders>
            <w:tcW w:w="2661" w:type="dxa"/>
            <w:vAlign w:val="center"/>
            <w:textDirection w:val="lrTb"/>
            <w:noWrap w:val="false"/>
          </w:tcPr>
          <w:p>
            <w:pPr>
              <w:pStyle w:val="846"/>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工作时间</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513" w:type="dxa"/>
            <w:vAlign w:val="center"/>
            <w:textDirection w:val="lrTb"/>
            <w:noWrap/>
          </w:tcPr>
          <w:p>
            <w:pPr>
              <w:pStyle w:val="846"/>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小时数</w:t>
            </w:r>
            <w:r>
              <w:rPr>
                <w:rFonts w:hint="eastAsia" w:ascii="宋体" w:hAnsi="宋体" w:eastAsia="宋体" w:cs="宋体"/>
                <w:color w:val="000000"/>
                <w:szCs w:val="21"/>
                <w:highlight w:val="none"/>
              </w:rPr>
            </w:r>
            <w:r/>
          </w:p>
        </w:tc>
        <w:tc>
          <w:tcPr>
            <w:tcBorders>
              <w:top w:val="none" w:color="000000" w:sz="0" w:space="0"/>
              <w:left w:val="none" w:color="000000" w:sz="4" w:space="0"/>
              <w:bottom w:val="single" w:color="000000" w:sz="4" w:space="0"/>
              <w:right w:val="single" w:color="000000" w:sz="4" w:space="0"/>
            </w:tcBorders>
            <w:tcW w:w="718" w:type="dxa"/>
            <w:vAlign w:val="top"/>
            <w:vMerge w:val="continue"/>
            <w:textDirection w:val="lrTb"/>
            <w:noWrap w:val="false"/>
          </w:tcPr>
          <w:p>
            <w:pPr>
              <w:pStyle w:val="846"/>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rHeight w:val="2176"/>
        </w:trPr>
        <w:tc>
          <w:tcPr>
            <w:tcBorders>
              <w:top w:val="none" w:color="000000" w:sz="4" w:space="0"/>
              <w:left w:val="single" w:color="000000" w:sz="4" w:space="0"/>
              <w:bottom w:val="single" w:color="000000" w:sz="4" w:space="0"/>
              <w:right w:val="single" w:color="000000" w:sz="4" w:space="0"/>
            </w:tcBorders>
            <w:tcW w:w="240" w:type="dxa"/>
            <w:vAlign w:val="center"/>
            <w:textDirection w:val="lrTb"/>
            <w:noWrap w:val="false"/>
          </w:tcPr>
          <w:p>
            <w:pPr>
              <w:pStyle w:val="846"/>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val="false"/>
          </w:tcPr>
          <w:p>
            <w:pPr>
              <w:pStyle w:val="846"/>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项目负责人</w:t>
            </w: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472" w:type="dxa"/>
            <w:vAlign w:val="center"/>
            <w:textDirection w:val="lrTb"/>
            <w:noWrap w:val="false"/>
          </w:tcPr>
          <w:p>
            <w:pPr>
              <w:pStyle w:val="846"/>
              <w:jc w:val="center"/>
              <w:widowControl/>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val="en-US" w:eastAsia="zh-CN"/>
              </w:rPr>
              <w:t xml:space="preserve">2</w:t>
            </w:r>
            <w:r>
              <w:rPr>
                <w:rFonts w:hint="eastAsia" w:ascii="宋体" w:hAnsi="宋体" w:eastAsia="宋体" w:cs="宋体"/>
                <w:color w:val="000000"/>
                <w:szCs w:val="21"/>
                <w:highlight w:val="none"/>
                <w:lang w:eastAsia="zh-CN"/>
              </w:rPr>
            </w:r>
            <w:r/>
          </w:p>
        </w:tc>
        <w:tc>
          <w:tcPr>
            <w:tcBorders>
              <w:top w:val="single" w:color="000000" w:sz="4" w:space="0"/>
              <w:left w:val="none" w:color="000000" w:sz="4" w:space="0"/>
              <w:bottom w:val="single" w:color="000000" w:sz="4" w:space="0"/>
              <w:right w:val="single" w:color="000000" w:sz="4" w:space="0"/>
            </w:tcBorders>
            <w:tcW w:w="1311" w:type="dxa"/>
            <w:vAlign w:val="center"/>
            <w:textDirection w:val="lrTb"/>
            <w:noWrap w:val="false"/>
          </w:tcPr>
          <w:p>
            <w:pPr>
              <w:pStyle w:val="846"/>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负责统筹所有市容秩序引导工作，包括停车场管理；配合做好市容日常规范引导、市政设施巡查、在建施工监管、重大活动保障；纠纷协调；应急措施；劝导不文明现象等，做好</w:t>
            </w:r>
            <w:r>
              <w:rPr>
                <w:rFonts w:hint="eastAsia" w:ascii="宋体" w:hAnsi="宋体" w:eastAsia="宋体" w:cs="宋体"/>
                <w:b/>
                <w:bCs/>
                <w:color w:val="000000"/>
                <w:szCs w:val="21"/>
                <w:highlight w:val="none"/>
                <w:lang w:val="en-US" w:eastAsia="zh-CN"/>
              </w:rPr>
              <w:t xml:space="preserve">东湖塘</w:t>
            </w:r>
            <w:r>
              <w:rPr>
                <w:rFonts w:hint="eastAsia" w:ascii="宋体" w:hAnsi="宋体" w:eastAsia="宋体" w:cs="宋体"/>
                <w:b/>
                <w:bCs/>
                <w:color w:val="000000"/>
                <w:szCs w:val="21"/>
                <w:highlight w:val="none"/>
              </w:rPr>
              <w:t xml:space="preserve">片区</w:t>
            </w:r>
            <w:r>
              <w:rPr>
                <w:rFonts w:hint="eastAsia" w:ascii="宋体" w:hAnsi="宋体" w:eastAsia="宋体" w:cs="宋体"/>
                <w:color w:val="000000"/>
                <w:szCs w:val="21"/>
                <w:highlight w:val="none"/>
              </w:rPr>
              <w:t xml:space="preserve">停车场管理工作。</w:t>
            </w: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303" w:type="dxa"/>
            <w:vAlign w:val="center"/>
            <w:textDirection w:val="lrTb"/>
            <w:noWrap w:val="false"/>
          </w:tcPr>
          <w:p>
            <w:pPr>
              <w:pStyle w:val="846"/>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365</w:t>
            </w: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259" w:type="dxa"/>
            <w:vAlign w:val="center"/>
            <w:textDirection w:val="lrTb"/>
            <w:noWrap w:val="false"/>
          </w:tcPr>
          <w:p>
            <w:pPr>
              <w:pStyle w:val="846"/>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天</w:t>
            </w: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19" w:type="dxa"/>
            <w:vAlign w:val="center"/>
            <w:textDirection w:val="lrTb"/>
            <w:noWrap w:val="false"/>
          </w:tcPr>
          <w:p>
            <w:pPr>
              <w:pStyle w:val="846"/>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513" w:type="dxa"/>
            <w:vAlign w:val="center"/>
            <w:textDirection w:val="lrTb"/>
            <w:noWrap w:val="false"/>
          </w:tcPr>
          <w:p>
            <w:pPr>
              <w:pStyle w:val="846"/>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718" w:type="dxa"/>
            <w:vAlign w:val="top"/>
            <w:textDirection w:val="lrTb"/>
            <w:noWrap w:val="false"/>
          </w:tcPr>
          <w:p>
            <w:pPr>
              <w:pStyle w:val="846"/>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男性，50周岁以下，大专及以上学历，体格强壮，有较强沟通能力，能妥善化解各类矛盾。</w:t>
            </w:r>
            <w:r>
              <w:rPr>
                <w:rFonts w:hint="eastAsia" w:ascii="宋体" w:hAnsi="宋体" w:eastAsia="宋体" w:cs="宋体"/>
                <w:color w:val="000000"/>
                <w:szCs w:val="21"/>
                <w:highlight w:val="none"/>
              </w:rPr>
            </w:r>
            <w:r/>
          </w:p>
        </w:tc>
      </w:tr>
      <w:tr>
        <w:trPr>
          <w:trHeight w:val="1930"/>
        </w:trPr>
        <w:tc>
          <w:tcPr>
            <w:tcBorders>
              <w:top w:val="none" w:color="000000" w:sz="4" w:space="0"/>
              <w:left w:val="single" w:color="000000" w:sz="4" w:space="0"/>
              <w:bottom w:val="none" w:color="000000" w:sz="0" w:space="0"/>
              <w:right w:val="single" w:color="000000" w:sz="4" w:space="0"/>
            </w:tcBorders>
            <w:tcW w:w="240" w:type="dxa"/>
            <w:vAlign w:val="center"/>
            <w:textDirection w:val="lrTb"/>
            <w:noWrap w:val="false"/>
          </w:tcPr>
          <w:p>
            <w:pPr>
              <w:pStyle w:val="846"/>
              <w:rPr>
                <w:color w:val="000000"/>
                <w:highlight w:val="none"/>
              </w:rPr>
            </w:pPr>
            <w:r>
              <w:rPr>
                <w:rFonts w:hint="eastAsia" w:ascii="宋体" w:hAnsi="宋体" w:eastAsia="宋体" w:cs="宋体"/>
                <w:color w:val="000000"/>
                <w:szCs w:val="21"/>
                <w:highlight w:val="none"/>
              </w:rPr>
              <w:t xml:space="preserve">2</w:t>
            </w:r>
            <w:r>
              <w:rPr>
                <w:color w:val="000000"/>
                <w:highlight w:val="none"/>
              </w:rPr>
            </w:r>
            <w:r/>
          </w:p>
          <w:p>
            <w:pPr>
              <w:pStyle w:val="846"/>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none" w:color="000000" w:sz="4" w:space="0"/>
              <w:left w:val="single" w:color="000000" w:sz="4" w:space="0"/>
              <w:bottom w:val="single" w:color="000000" w:sz="4" w:space="0"/>
              <w:right w:val="single" w:color="000000" w:sz="4" w:space="0"/>
            </w:tcBorders>
            <w:tcW w:w="359" w:type="dxa"/>
            <w:vAlign w:val="center"/>
            <w:textDirection w:val="lrTb"/>
            <w:noWrap w:val="false"/>
          </w:tcPr>
          <w:p>
            <w:pPr>
              <w:pStyle w:val="846"/>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秩序管理员</w:t>
            </w:r>
            <w:r>
              <w:rPr>
                <w:rFonts w:hint="eastAsia" w:ascii="宋体" w:hAnsi="宋体" w:eastAsia="宋体" w:cs="宋体"/>
                <w:color w:val="000000"/>
                <w:szCs w:val="21"/>
                <w:highlight w:val="none"/>
              </w:rPr>
            </w:r>
            <w:r/>
          </w:p>
        </w:tc>
        <w:tc>
          <w:tcPr>
            <w:tcBorders>
              <w:top w:val="none" w:color="000000" w:sz="4" w:space="0"/>
              <w:left w:val="none" w:color="000000" w:sz="4" w:space="0"/>
              <w:bottom w:val="none" w:color="000000" w:sz="0" w:space="0"/>
              <w:right w:val="single" w:color="000000" w:sz="4" w:space="0"/>
            </w:tcBorders>
            <w:tcW w:w="472" w:type="dxa"/>
            <w:vAlign w:val="center"/>
            <w:textDirection w:val="lrTb"/>
            <w:noWrap w:val="false"/>
          </w:tcPr>
          <w:p>
            <w:pPr>
              <w:pStyle w:val="846"/>
              <w:rPr>
                <w:b w:val="0"/>
                <w:bCs w:val="0"/>
                <w:color w:val="000000"/>
                <w:highlight w:val="none"/>
              </w:rPr>
            </w:pPr>
            <w:r>
              <w:rPr>
                <w:b w:val="0"/>
                <w:bCs w:val="0"/>
                <w:color w:val="000000"/>
                <w:highlight w:val="none"/>
              </w:rPr>
            </w:r>
            <w:r/>
          </w:p>
          <w:p>
            <w:pPr>
              <w:pStyle w:val="846"/>
              <w:jc w:val="center"/>
              <w:widowControl/>
              <w:rPr>
                <w:rFonts w:ascii="宋体" w:hAnsi="宋体" w:eastAsia="宋体" w:cs="宋体"/>
                <w:b w:val="0"/>
                <w:bCs w:val="0"/>
                <w:color w:val="000000"/>
                <w:szCs w:val="21"/>
                <w:highlight w:val="none"/>
                <w:lang w:val="en-US" w:eastAsia="zh-CN"/>
              </w:rPr>
            </w:pPr>
            <w:r>
              <w:rPr>
                <w:rFonts w:hint="eastAsia" w:ascii="宋体" w:hAnsi="宋体" w:eastAsia="宋体" w:cs="宋体"/>
                <w:b w:val="0"/>
                <w:bCs w:val="0"/>
                <w:color w:val="000000"/>
                <w:szCs w:val="21"/>
                <w:highlight w:val="none"/>
                <w:lang w:val="en-US" w:eastAsia="zh-CN"/>
              </w:rPr>
              <w:t xml:space="preserve">40</w:t>
            </w:r>
            <w:r>
              <w:rPr>
                <w:rFonts w:ascii="宋体" w:hAnsi="宋体" w:eastAsia="宋体" w:cs="宋体"/>
                <w:b w:val="0"/>
                <w:bCs w:val="0"/>
                <w:color w:val="000000"/>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311" w:type="dxa"/>
            <w:vAlign w:val="center"/>
            <w:textDirection w:val="lrTb"/>
            <w:noWrap w:val="false"/>
          </w:tcPr>
          <w:p>
            <w:pPr>
              <w:pStyle w:val="846"/>
              <w:jc w:val="center"/>
              <w:widowControl/>
              <w:rPr>
                <w:rFonts w:hint="eastAsia" w:ascii="宋体" w:hAnsi="宋体" w:eastAsia="宋体" w:cs="宋体"/>
                <w:b w:val="0"/>
                <w:bCs w:val="0"/>
                <w:color w:val="000000"/>
                <w:szCs w:val="21"/>
                <w:highlight w:val="none"/>
              </w:rPr>
            </w:pPr>
            <w:r>
              <w:rPr>
                <w:rFonts w:hint="eastAsia" w:ascii="宋体" w:hAnsi="宋体" w:eastAsia="宋体" w:cs="宋体"/>
                <w:b w:val="0"/>
                <w:bCs w:val="0"/>
                <w:color w:val="000000"/>
                <w:szCs w:val="21"/>
                <w:highlight w:val="none"/>
              </w:rPr>
              <w:t xml:space="preserve">道路交通秩序引导；</w:t>
            </w:r>
            <w:r>
              <w:rPr>
                <w:rFonts w:hint="eastAsia" w:ascii="宋体" w:hAnsi="宋体" w:eastAsia="宋体" w:cs="宋体"/>
                <w:b w:val="0"/>
                <w:bCs w:val="0"/>
                <w:color w:val="000000"/>
                <w:szCs w:val="21"/>
                <w:highlight w:val="none"/>
                <w:lang w:eastAsia="zh-CN"/>
              </w:rPr>
              <w:t xml:space="preserve">停车秩序引导；</w:t>
            </w:r>
            <w:r>
              <w:rPr>
                <w:rFonts w:hint="eastAsia" w:ascii="宋体" w:hAnsi="宋体" w:eastAsia="宋体" w:cs="宋体"/>
                <w:b w:val="0"/>
                <w:bCs w:val="0"/>
                <w:color w:val="000000"/>
                <w:szCs w:val="21"/>
                <w:highlight w:val="none"/>
              </w:rPr>
              <w:t xml:space="preserve">市容秩序、环卫保洁、市政设施、施工监管、活动保障等协助配合；配合、服从采购人的临时应急调度及其他管理事项。</w:t>
            </w:r>
            <w:r>
              <w:rPr>
                <w:rFonts w:hint="eastAsia" w:ascii="宋体" w:hAnsi="宋体" w:eastAsia="宋体" w:cs="宋体"/>
                <w:b w:val="0"/>
                <w:bCs w:val="0"/>
                <w:color w:val="000000"/>
                <w:szCs w:val="21"/>
                <w:highlight w:val="none"/>
              </w:rPr>
            </w:r>
            <w:r/>
          </w:p>
        </w:tc>
        <w:tc>
          <w:tcPr>
            <w:tcBorders>
              <w:top w:val="none" w:color="000000" w:sz="4" w:space="0"/>
              <w:left w:val="none" w:color="000000" w:sz="4" w:space="0"/>
              <w:bottom w:val="none" w:color="000000" w:sz="0" w:space="0"/>
              <w:right w:val="single" w:color="000000" w:sz="4" w:space="0"/>
            </w:tcBorders>
            <w:tcW w:w="303" w:type="dxa"/>
            <w:vAlign w:val="center"/>
            <w:textDirection w:val="lrTb"/>
            <w:noWrap w:val="false"/>
          </w:tcPr>
          <w:p>
            <w:pPr>
              <w:pStyle w:val="846"/>
              <w:rPr>
                <w:color w:val="000000"/>
                <w:highlight w:val="none"/>
              </w:rPr>
            </w:pPr>
            <w:r>
              <w:rPr>
                <w:rFonts w:hint="eastAsia" w:ascii="宋体" w:hAnsi="宋体" w:eastAsia="宋体" w:cs="宋体"/>
                <w:color w:val="000000"/>
                <w:szCs w:val="21"/>
                <w:highlight w:val="none"/>
              </w:rPr>
              <w:t xml:space="preserve">365</w:t>
            </w:r>
            <w:r>
              <w:rPr>
                <w:color w:val="000000"/>
                <w:highlight w:val="none"/>
              </w:rPr>
            </w:r>
            <w:r/>
          </w:p>
          <w:p>
            <w:pPr>
              <w:pStyle w:val="846"/>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none" w:color="000000" w:sz="4" w:space="0"/>
              <w:left w:val="none" w:color="000000" w:sz="4" w:space="0"/>
              <w:bottom w:val="none" w:color="000000" w:sz="0" w:space="0"/>
              <w:right w:val="single" w:color="000000" w:sz="4" w:space="0"/>
            </w:tcBorders>
            <w:tcW w:w="259" w:type="dxa"/>
            <w:vAlign w:val="center"/>
            <w:textDirection w:val="lrTb"/>
            <w:noWrap w:val="false"/>
          </w:tcPr>
          <w:p>
            <w:pPr>
              <w:pStyle w:val="846"/>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天</w:t>
            </w:r>
            <w:r>
              <w:rPr>
                <w:rFonts w:hint="eastAsia" w:ascii="宋体" w:hAnsi="宋体" w:eastAsia="宋体" w:cs="宋体"/>
                <w:color w:val="000000"/>
                <w:szCs w:val="21"/>
                <w:highlight w:val="none"/>
              </w:rPr>
            </w:r>
            <w:r/>
          </w:p>
          <w:p>
            <w:pPr>
              <w:pStyle w:val="846"/>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none" w:color="000000" w:sz="4" w:space="0"/>
              <w:left w:val="none" w:color="000000" w:sz="4" w:space="0"/>
              <w:bottom w:val="none" w:color="000000" w:sz="0" w:space="0"/>
              <w:right w:val="single" w:color="000000" w:sz="4" w:space="0"/>
            </w:tcBorders>
            <w:tcW w:w="819" w:type="dxa"/>
            <w:vAlign w:val="center"/>
            <w:textDirection w:val="lrTb"/>
            <w:noWrap w:val="false"/>
          </w:tcPr>
          <w:p>
            <w:pPr>
              <w:pStyle w:val="846"/>
              <w:rPr>
                <w:color w:val="000000"/>
                <w:highlight w:val="none"/>
              </w:rPr>
            </w:pPr>
            <w:r>
              <w:rPr>
                <w:rFonts w:hint="eastAsia" w:ascii="宋体" w:hAnsi="宋体" w:eastAsia="宋体" w:cs="宋体"/>
                <w:b/>
                <w:color w:val="000000"/>
                <w:szCs w:val="21"/>
                <w:highlight w:val="none"/>
              </w:rPr>
              <w:t xml:space="preserve">7:00—</w:t>
            </w:r>
            <w:r>
              <w:rPr>
                <w:rFonts w:hint="eastAsia" w:ascii="宋体" w:hAnsi="宋体" w:eastAsia="宋体" w:cs="宋体"/>
                <w:b/>
                <w:color w:val="000000"/>
                <w:szCs w:val="21"/>
                <w:highlight w:val="none"/>
                <w:lang w:val="en-US" w:eastAsia="zh-CN"/>
              </w:rPr>
              <w:t xml:space="preserve">21</w:t>
            </w:r>
            <w:r>
              <w:rPr>
                <w:rFonts w:hint="eastAsia" w:ascii="宋体" w:hAnsi="宋体" w:eastAsia="宋体" w:cs="宋体"/>
                <w:b/>
                <w:color w:val="000000"/>
                <w:szCs w:val="21"/>
                <w:highlight w:val="none"/>
              </w:rPr>
              <w:t xml:space="preserve">:00</w:t>
            </w:r>
            <w:r>
              <w:rPr>
                <w:color w:val="000000"/>
                <w:highlight w:val="none"/>
              </w:rPr>
            </w:r>
            <w:r/>
          </w:p>
          <w:p>
            <w:pPr>
              <w:pStyle w:val="846"/>
              <w:jc w:val="center"/>
              <w:widowControl/>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c>
          <w:tcPr>
            <w:tcBorders>
              <w:top w:val="none" w:color="000000" w:sz="4" w:space="0"/>
              <w:left w:val="none" w:color="000000" w:sz="4" w:space="0"/>
              <w:bottom w:val="none" w:color="000000" w:sz="0" w:space="0"/>
              <w:right w:val="single" w:color="000000" w:sz="4" w:space="0"/>
            </w:tcBorders>
            <w:tcW w:w="513" w:type="dxa"/>
            <w:vAlign w:val="center"/>
            <w:textDirection w:val="lrTb"/>
            <w:noWrap w:val="false"/>
          </w:tcPr>
          <w:p>
            <w:pPr>
              <w:pStyle w:val="846"/>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718" w:type="dxa"/>
            <w:vAlign w:val="top"/>
            <w:textDirection w:val="lrTb"/>
            <w:noWrap w:val="false"/>
          </w:tcPr>
          <w:p>
            <w:pPr>
              <w:pStyle w:val="846"/>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rHeight w:val="480"/>
        </w:trPr>
        <w:tc>
          <w:tcPr>
            <w:tcBorders>
              <w:top w:val="none" w:color="000000" w:sz="4" w:space="0"/>
              <w:left w:val="single" w:color="000000" w:sz="4" w:space="0"/>
              <w:bottom w:val="none" w:color="000000" w:sz="4" w:space="0"/>
              <w:right w:val="single" w:color="000000" w:sz="4" w:space="0"/>
            </w:tcBorders>
            <w:tcW w:w="240" w:type="dxa"/>
            <w:vAlign w:val="center"/>
            <w:textDirection w:val="lrTb"/>
            <w:noWrap w:val="false"/>
          </w:tcPr>
          <w:p>
            <w:pPr>
              <w:pStyle w:val="846"/>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none" w:color="000000" w:sz="4" w:space="0"/>
              <w:left w:val="single" w:color="000000" w:sz="4" w:space="0"/>
              <w:bottom w:val="none" w:color="000000" w:sz="4" w:space="0"/>
              <w:right w:val="single" w:color="000000" w:sz="4" w:space="0"/>
            </w:tcBorders>
            <w:tcW w:w="359" w:type="dxa"/>
            <w:vAlign w:val="center"/>
            <w:textDirection w:val="lrTb"/>
            <w:noWrap w:val="false"/>
          </w:tcPr>
          <w:p>
            <w:pPr>
              <w:pStyle w:val="846"/>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合计</w:t>
            </w:r>
            <w:r>
              <w:rPr>
                <w:rFonts w:hint="eastAsia" w:ascii="宋体" w:hAnsi="宋体" w:eastAsia="宋体" w:cs="宋体"/>
                <w:color w:val="000000"/>
                <w:szCs w:val="21"/>
                <w:highlight w:val="none"/>
              </w:rPr>
            </w:r>
            <w:r/>
          </w:p>
        </w:tc>
        <w:tc>
          <w:tcPr>
            <w:tcBorders>
              <w:top w:val="none" w:color="000000" w:sz="4" w:space="0"/>
              <w:left w:val="none" w:color="000000" w:sz="4" w:space="0"/>
              <w:bottom w:val="none" w:color="000000" w:sz="4" w:space="0"/>
              <w:right w:val="single" w:color="000000" w:sz="4" w:space="0"/>
            </w:tcBorders>
            <w:tcW w:w="472" w:type="dxa"/>
            <w:vAlign w:val="center"/>
            <w:textDirection w:val="lrTb"/>
            <w:noWrap w:val="false"/>
          </w:tcPr>
          <w:p>
            <w:pPr>
              <w:pStyle w:val="846"/>
              <w:jc w:val="center"/>
              <w:widowControl/>
              <w:rPr>
                <w:rFonts w:ascii="宋体" w:hAnsi="宋体" w:eastAsia="宋体" w:cs="宋体"/>
                <w:b w:val="0"/>
                <w:bCs w:val="0"/>
                <w:color w:val="000000"/>
                <w:szCs w:val="21"/>
                <w:highlight w:val="none"/>
                <w:lang w:val="en-US" w:eastAsia="zh-CN"/>
              </w:rPr>
            </w:pPr>
            <w:r>
              <w:rPr>
                <w:rFonts w:hint="eastAsia" w:ascii="宋体" w:hAnsi="宋体" w:eastAsia="宋体" w:cs="宋体"/>
                <w:b w:val="0"/>
                <w:bCs w:val="0"/>
                <w:color w:val="000000"/>
                <w:szCs w:val="21"/>
                <w:highlight w:val="none"/>
                <w:lang w:val="en-US" w:eastAsia="zh-CN"/>
              </w:rPr>
              <w:t xml:space="preserve">42</w:t>
            </w:r>
            <w:r>
              <w:rPr>
                <w:rFonts w:ascii="宋体" w:hAnsi="宋体" w:eastAsia="宋体" w:cs="宋体"/>
                <w:b w:val="0"/>
                <w:bCs w:val="0"/>
                <w:color w:val="000000"/>
                <w:szCs w:val="21"/>
                <w:highlight w:val="none"/>
                <w:lang w:val="en-US" w:eastAsia="zh-CN"/>
              </w:rPr>
            </w:r>
            <w:r/>
          </w:p>
        </w:tc>
        <w:tc>
          <w:tcPr>
            <w:tcBorders>
              <w:top w:val="single" w:color="000000" w:sz="4" w:space="0"/>
              <w:left w:val="none" w:color="000000" w:sz="4" w:space="0"/>
              <w:bottom w:val="none" w:color="000000" w:sz="4" w:space="0"/>
              <w:right w:val="single" w:color="000000" w:sz="4" w:space="0"/>
            </w:tcBorders>
            <w:tcW w:w="1311" w:type="dxa"/>
            <w:vAlign w:val="center"/>
            <w:textDirection w:val="lrTb"/>
            <w:noWrap w:val="false"/>
          </w:tcPr>
          <w:p>
            <w:pPr>
              <w:pStyle w:val="846"/>
              <w:jc w:val="center"/>
              <w:widowControl/>
              <w:rPr>
                <w:rFonts w:hint="eastAsia" w:ascii="宋体" w:hAnsi="宋体" w:eastAsia="宋体" w:cs="宋体"/>
                <w:b w:val="0"/>
                <w:bCs w:val="0"/>
                <w:color w:val="000000"/>
                <w:szCs w:val="21"/>
                <w:highlight w:val="none"/>
              </w:rPr>
            </w:pPr>
            <w:r>
              <w:rPr>
                <w:rFonts w:hint="eastAsia" w:ascii="宋体" w:hAnsi="宋体" w:eastAsia="宋体" w:cs="宋体"/>
                <w:b w:val="0"/>
                <w:bCs w:val="0"/>
                <w:color w:val="000000"/>
                <w:szCs w:val="21"/>
                <w:highlight w:val="none"/>
              </w:rPr>
              <w:t xml:space="preserve">　</w:t>
            </w:r>
            <w:r>
              <w:rPr>
                <w:rFonts w:hint="eastAsia" w:ascii="宋体" w:hAnsi="宋体" w:eastAsia="宋体" w:cs="宋体"/>
                <w:b w:val="0"/>
                <w:bCs w:val="0"/>
                <w:color w:val="000000"/>
                <w:szCs w:val="21"/>
                <w:highlight w:val="none"/>
              </w:rPr>
            </w:r>
            <w:r/>
          </w:p>
        </w:tc>
        <w:tc>
          <w:tcPr>
            <w:tcBorders>
              <w:top w:val="none" w:color="000000" w:sz="4" w:space="0"/>
              <w:left w:val="none" w:color="000000" w:sz="4" w:space="0"/>
              <w:bottom w:val="none" w:color="000000" w:sz="4" w:space="0"/>
              <w:right w:val="single" w:color="000000" w:sz="4" w:space="0"/>
            </w:tcBorders>
            <w:tcW w:w="303" w:type="dxa"/>
            <w:vAlign w:val="center"/>
            <w:textDirection w:val="lrTb"/>
            <w:noWrap w:val="false"/>
          </w:tcPr>
          <w:p>
            <w:pPr>
              <w:pStyle w:val="846"/>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w:t>
            </w:r>
            <w:r>
              <w:rPr>
                <w:rFonts w:hint="eastAsia" w:ascii="宋体" w:hAnsi="宋体" w:eastAsia="宋体" w:cs="宋体"/>
                <w:color w:val="000000"/>
                <w:szCs w:val="21"/>
                <w:highlight w:val="none"/>
              </w:rPr>
            </w:r>
            <w:r/>
          </w:p>
        </w:tc>
        <w:tc>
          <w:tcPr>
            <w:tcBorders>
              <w:top w:val="none" w:color="000000" w:sz="4" w:space="0"/>
              <w:left w:val="none" w:color="000000" w:sz="4" w:space="0"/>
              <w:bottom w:val="none" w:color="000000" w:sz="4" w:space="0"/>
              <w:right w:val="single" w:color="000000" w:sz="4" w:space="0"/>
            </w:tcBorders>
            <w:tcW w:w="259" w:type="dxa"/>
            <w:vAlign w:val="center"/>
            <w:textDirection w:val="lrTb"/>
            <w:noWrap w:val="false"/>
          </w:tcPr>
          <w:p>
            <w:pPr>
              <w:pStyle w:val="846"/>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w:t>
            </w:r>
            <w:r>
              <w:rPr>
                <w:rFonts w:hint="eastAsia" w:ascii="宋体" w:hAnsi="宋体" w:eastAsia="宋体" w:cs="宋体"/>
                <w:color w:val="000000"/>
                <w:szCs w:val="21"/>
                <w:highlight w:val="none"/>
              </w:rPr>
            </w:r>
            <w:r/>
          </w:p>
        </w:tc>
        <w:tc>
          <w:tcPr>
            <w:tcBorders>
              <w:top w:val="none" w:color="000000" w:sz="4" w:space="0"/>
              <w:left w:val="none" w:color="000000" w:sz="4" w:space="0"/>
              <w:bottom w:val="none" w:color="000000" w:sz="4" w:space="0"/>
              <w:right w:val="single" w:color="000000" w:sz="4" w:space="0"/>
            </w:tcBorders>
            <w:tcW w:w="819" w:type="dxa"/>
            <w:vAlign w:val="center"/>
            <w:textDirection w:val="lrTb"/>
            <w:noWrap w:val="false"/>
          </w:tcPr>
          <w:p>
            <w:pPr>
              <w:pStyle w:val="846"/>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w:t>
            </w:r>
            <w:r>
              <w:rPr>
                <w:rFonts w:hint="eastAsia" w:ascii="宋体" w:hAnsi="宋体" w:eastAsia="宋体" w:cs="宋体"/>
                <w:color w:val="000000"/>
                <w:szCs w:val="21"/>
                <w:highlight w:val="none"/>
              </w:rPr>
            </w:r>
            <w:r/>
          </w:p>
        </w:tc>
        <w:tc>
          <w:tcPr>
            <w:tcBorders>
              <w:top w:val="none" w:color="000000" w:sz="4" w:space="0"/>
              <w:left w:val="none" w:color="000000" w:sz="4" w:space="0"/>
              <w:bottom w:val="none" w:color="000000" w:sz="4" w:space="0"/>
              <w:right w:val="single" w:color="000000" w:sz="4" w:space="0"/>
            </w:tcBorders>
            <w:tcW w:w="513" w:type="dxa"/>
            <w:vAlign w:val="center"/>
            <w:textDirection w:val="lrTb"/>
            <w:noWrap w:val="false"/>
          </w:tcPr>
          <w:p>
            <w:pPr>
              <w:pStyle w:val="846"/>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w:t>
            </w:r>
            <w:r>
              <w:rPr>
                <w:rFonts w:hint="eastAsia" w:ascii="宋体" w:hAnsi="宋体" w:eastAsia="宋体" w:cs="宋体"/>
                <w:color w:val="000000"/>
                <w:szCs w:val="21"/>
                <w:highlight w:val="none"/>
              </w:rPr>
            </w:r>
            <w:r/>
          </w:p>
        </w:tc>
        <w:tc>
          <w:tcPr>
            <w:tcBorders>
              <w:top w:val="none" w:color="000000" w:sz="4" w:space="0"/>
              <w:left w:val="none" w:color="000000" w:sz="4" w:space="0"/>
              <w:bottom w:val="none" w:color="000000" w:sz="4" w:space="0"/>
              <w:right w:val="single" w:color="000000" w:sz="4" w:space="0"/>
            </w:tcBorders>
            <w:tcW w:w="718" w:type="dxa"/>
            <w:vAlign w:val="top"/>
            <w:textDirection w:val="lrTb"/>
            <w:noWrap w:val="false"/>
          </w:tcPr>
          <w:p>
            <w:pPr>
              <w:pStyle w:val="846"/>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bl>
    <w:p>
      <w:pPr>
        <w:pStyle w:val="861"/>
        <w:ind w:left="1260"/>
        <w:rPr>
          <w:b/>
          <w:bCs/>
          <w:color w:val="000000"/>
          <w:sz w:val="28"/>
          <w:szCs w:val="28"/>
          <w:highlight w:val="none"/>
          <w:lang w:val="zh-CN"/>
        </w:rPr>
      </w:pPr>
      <w:r>
        <w:rPr>
          <w:b/>
          <w:bCs/>
          <w:color w:val="000000"/>
          <w:sz w:val="28"/>
          <w:szCs w:val="28"/>
          <w:highlight w:val="none"/>
          <w:lang w:val="zh-CN"/>
        </w:rPr>
      </w:r>
      <w:r/>
    </w:p>
    <w:p>
      <w:pPr>
        <w:pStyle w:val="846"/>
        <w:rPr>
          <w:b/>
          <w:bCs/>
          <w:color w:val="000000"/>
          <w:sz w:val="28"/>
          <w:szCs w:val="28"/>
          <w:highlight w:val="none"/>
          <w:lang w:val="zh-CN"/>
        </w:rPr>
      </w:pPr>
      <w:r>
        <w:rPr>
          <w:rFonts w:hint="eastAsia" w:ascii="宋体" w:hAnsi="宋体"/>
          <w:b/>
          <w:bCs/>
          <w:color w:val="000000"/>
          <w:sz w:val="28"/>
          <w:szCs w:val="28"/>
          <w:highlight w:val="none"/>
        </w:rPr>
        <w:t xml:space="preserve">东湖塘片区</w:t>
      </w:r>
      <w:r>
        <w:rPr>
          <w:b/>
          <w:bCs/>
          <w:color w:val="000000"/>
          <w:sz w:val="28"/>
          <w:szCs w:val="28"/>
          <w:highlight w:val="none"/>
          <w:lang w:val="zh-CN"/>
        </w:rPr>
      </w:r>
      <w:r/>
    </w:p>
    <w:tbl>
      <w:tblPr>
        <w:tblW w:w="5210" w:type="pct"/>
        <w:tblInd w:w="-108" w:type="dxa"/>
        <w:tblLayout w:type="autofit"/>
        <w:tblCellMar>
          <w:left w:w="108" w:type="dxa"/>
          <w:top w:w="0" w:type="dxa"/>
          <w:right w:w="108" w:type="dxa"/>
          <w:bottom w:w="0" w:type="dxa"/>
        </w:tblCellMar>
        <w:tblLook w:val="04A0" w:firstRow="1" w:lastRow="0" w:firstColumn="1" w:lastColumn="0" w:noHBand="0" w:noVBand="1"/>
      </w:tblPr>
      <w:tblGrid>
        <w:gridCol w:w="776"/>
        <w:gridCol w:w="1595"/>
        <w:gridCol w:w="915"/>
        <w:gridCol w:w="4585"/>
        <w:gridCol w:w="2156"/>
      </w:tblGrid>
      <w:tr>
        <w:trPr>
          <w:trHeight w:val="465"/>
        </w:trPr>
        <w:tc>
          <w:tcPr>
            <w:tcBorders>
              <w:top w:val="single" w:color="000000" w:sz="4" w:space="0"/>
              <w:left w:val="single" w:color="000000" w:sz="4" w:space="0"/>
              <w:bottom w:val="single" w:color="000000" w:sz="4" w:space="0"/>
              <w:right w:val="single" w:color="000000" w:sz="4" w:space="0"/>
            </w:tcBorders>
            <w:tcW w:w="387" w:type="dxa"/>
            <w:vAlign w:val="center"/>
            <w:textDirection w:val="lrTb"/>
            <w:noWrap/>
          </w:tcPr>
          <w:p>
            <w:pPr>
              <w:pStyle w:val="846"/>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序号</w:t>
            </w: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tcPr>
          <w:p>
            <w:pPr>
              <w:pStyle w:val="846"/>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路名</w:t>
            </w: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456" w:type="dxa"/>
            <w:vAlign w:val="center"/>
            <w:textDirection w:val="lrTb"/>
            <w:noWrap/>
          </w:tcPr>
          <w:p>
            <w:pPr>
              <w:pStyle w:val="846"/>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朝向</w:t>
            </w: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2285" w:type="dxa"/>
            <w:vAlign w:val="center"/>
            <w:textDirection w:val="lrTb"/>
            <w:noWrap/>
          </w:tcPr>
          <w:p>
            <w:pPr>
              <w:pStyle w:val="846"/>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路段</w:t>
            </w: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075" w:type="dxa"/>
            <w:vAlign w:val="center"/>
            <w:textDirection w:val="lrTb"/>
            <w:noWrap/>
          </w:tcPr>
          <w:p>
            <w:pPr>
              <w:pStyle w:val="846"/>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每班岗位分布（人）</w:t>
            </w:r>
            <w:r>
              <w:rPr>
                <w:rFonts w:hint="eastAsia" w:ascii="宋体" w:hAnsi="宋体" w:eastAsia="宋体" w:cs="宋体"/>
                <w:color w:val="000000"/>
                <w:szCs w:val="21"/>
                <w:highlight w:val="none"/>
              </w:rPr>
            </w:r>
            <w:r/>
          </w:p>
        </w:tc>
      </w:tr>
      <w:tr>
        <w:trPr>
          <w:trHeight w:val="600"/>
        </w:trPr>
        <w:tc>
          <w:tcPr>
            <w:tcBorders>
              <w:top w:val="none" w:color="000000" w:sz="4" w:space="0"/>
              <w:left w:val="single" w:color="000000" w:sz="4" w:space="0"/>
              <w:bottom w:val="single" w:color="000000" w:sz="4" w:space="0"/>
              <w:right w:val="single" w:color="000000" w:sz="4" w:space="0"/>
            </w:tcBorders>
            <w:tcW w:w="387" w:type="dxa"/>
            <w:vAlign w:val="center"/>
            <w:textDirection w:val="lrTb"/>
            <w:noWrap/>
          </w:tcPr>
          <w:p>
            <w:pPr>
              <w:pStyle w:val="846"/>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795" w:type="dxa"/>
            <w:vAlign w:val="center"/>
            <w:textDirection w:val="lrTb"/>
            <w:noWrap/>
          </w:tcPr>
          <w:p>
            <w:pPr>
              <w:pStyle w:val="846"/>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府前北路</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456" w:type="dxa"/>
            <w:vAlign w:val="center"/>
            <w:textDirection w:val="lrTb"/>
            <w:noWrap/>
          </w:tcPr>
          <w:p>
            <w:pPr>
              <w:pStyle w:val="846"/>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东-西</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2285" w:type="dxa"/>
            <w:vAlign w:val="center"/>
            <w:textDirection w:val="lrTb"/>
            <w:noWrap/>
          </w:tcPr>
          <w:p>
            <w:pPr>
              <w:pStyle w:val="846"/>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东升路——府前东路</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075" w:type="dxa"/>
            <w:vAlign w:val="center"/>
            <w:textDirection w:val="lrTb"/>
            <w:noWrap/>
          </w:tcPr>
          <w:p>
            <w:pPr>
              <w:pStyle w:val="846"/>
              <w:jc w:val="center"/>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1</w:t>
            </w:r>
            <w:r>
              <w:rPr>
                <w:rFonts w:hint="eastAsia" w:ascii="宋体" w:hAnsi="宋体" w:eastAsia="宋体" w:cs="宋体"/>
                <w:color w:val="000000"/>
                <w:szCs w:val="21"/>
                <w:highlight w:val="none"/>
                <w:lang w:val="en-US" w:eastAsia="zh-CN"/>
              </w:rPr>
            </w:r>
            <w:r/>
          </w:p>
        </w:tc>
      </w:tr>
      <w:tr>
        <w:trPr>
          <w:trHeight w:val="600"/>
        </w:trPr>
        <w:tc>
          <w:tcPr>
            <w:tcBorders>
              <w:top w:val="single" w:color="000000" w:sz="4" w:space="0"/>
              <w:left w:val="single" w:color="000000" w:sz="4" w:space="0"/>
              <w:bottom w:val="single" w:color="000000" w:sz="4" w:space="0"/>
              <w:right w:val="single" w:color="000000" w:sz="4" w:space="0"/>
            </w:tcBorders>
            <w:tcW w:w="387" w:type="dxa"/>
            <w:vAlign w:val="center"/>
            <w:textDirection w:val="lrTb"/>
            <w:noWrap/>
          </w:tcPr>
          <w:p>
            <w:pPr>
              <w:pStyle w:val="846"/>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pStyle w:val="846"/>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府前东路</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456" w:type="dxa"/>
            <w:vAlign w:val="center"/>
            <w:textDirection w:val="lrTb"/>
            <w:noWrap/>
          </w:tcPr>
          <w:p>
            <w:pPr>
              <w:pStyle w:val="846"/>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南-北</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2285" w:type="dxa"/>
            <w:vAlign w:val="center"/>
            <w:textDirection w:val="lrTb"/>
            <w:noWrap/>
          </w:tcPr>
          <w:p>
            <w:pPr>
              <w:pStyle w:val="846"/>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府前北路——老锡沙线</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pStyle w:val="846"/>
              <w:jc w:val="center"/>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1</w:t>
            </w:r>
            <w:r>
              <w:rPr>
                <w:rFonts w:hint="eastAsia" w:ascii="宋体" w:hAnsi="宋体" w:eastAsia="宋体" w:cs="宋体"/>
                <w:color w:val="000000"/>
                <w:szCs w:val="21"/>
                <w:highlight w:val="none"/>
                <w:lang w:val="en-US" w:eastAsia="zh-CN"/>
              </w:rPr>
            </w:r>
            <w:r/>
          </w:p>
        </w:tc>
      </w:tr>
      <w:tr>
        <w:trPr>
          <w:trHeight w:val="600"/>
        </w:trPr>
        <w:tc>
          <w:tcPr>
            <w:tcBorders>
              <w:top w:val="single" w:color="000000" w:sz="4" w:space="0"/>
              <w:left w:val="single" w:color="000000" w:sz="4" w:space="0"/>
              <w:bottom w:val="single" w:color="000000" w:sz="4" w:space="0"/>
              <w:right w:val="single" w:color="000000" w:sz="4" w:space="0"/>
            </w:tcBorders>
            <w:tcW w:w="387" w:type="dxa"/>
            <w:vAlign w:val="center"/>
            <w:textDirection w:val="lrTb"/>
            <w:noWrap/>
          </w:tcPr>
          <w:p>
            <w:pPr>
              <w:pStyle w:val="846"/>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w:t>
            </w: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tcPr>
          <w:p>
            <w:pPr>
              <w:pStyle w:val="846"/>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兴湖街</w:t>
            </w: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456" w:type="dxa"/>
            <w:vAlign w:val="center"/>
            <w:textDirection w:val="lrTb"/>
            <w:noWrap/>
          </w:tcPr>
          <w:p>
            <w:pPr>
              <w:pStyle w:val="846"/>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东-西</w:t>
            </w: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2285" w:type="dxa"/>
            <w:vAlign w:val="center"/>
            <w:textDirection w:val="lrTb"/>
            <w:noWrap/>
          </w:tcPr>
          <w:p>
            <w:pPr>
              <w:pStyle w:val="846"/>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东升路——府前东路</w:t>
            </w: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075" w:type="dxa"/>
            <w:vAlign w:val="center"/>
            <w:textDirection w:val="lrTb"/>
            <w:noWrap/>
          </w:tcPr>
          <w:p>
            <w:pPr>
              <w:pStyle w:val="846"/>
              <w:jc w:val="center"/>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2</w:t>
            </w:r>
            <w:r>
              <w:rPr>
                <w:rFonts w:hint="eastAsia" w:ascii="宋体" w:hAnsi="宋体" w:eastAsia="宋体" w:cs="宋体"/>
                <w:color w:val="000000"/>
                <w:szCs w:val="21"/>
                <w:highlight w:val="none"/>
                <w:lang w:val="en-US" w:eastAsia="zh-CN"/>
              </w:rPr>
            </w:r>
            <w:r/>
          </w:p>
        </w:tc>
      </w:tr>
      <w:tr>
        <w:trPr>
          <w:trHeight w:val="600"/>
        </w:trPr>
        <w:tc>
          <w:tcPr>
            <w:tcBorders>
              <w:top w:val="single" w:color="000000" w:sz="4" w:space="0"/>
              <w:left w:val="single" w:color="000000" w:sz="4" w:space="0"/>
              <w:bottom w:val="single" w:color="000000" w:sz="4" w:space="0"/>
              <w:right w:val="single" w:color="000000" w:sz="4" w:space="0"/>
            </w:tcBorders>
            <w:tcW w:w="387" w:type="dxa"/>
            <w:vAlign w:val="center"/>
            <w:textDirection w:val="lrTb"/>
            <w:noWrap/>
          </w:tcPr>
          <w:p>
            <w:pPr>
              <w:pStyle w:val="846"/>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pStyle w:val="846"/>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东升路</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456" w:type="dxa"/>
            <w:vAlign w:val="center"/>
            <w:textDirection w:val="lrTb"/>
            <w:noWrap/>
          </w:tcPr>
          <w:p>
            <w:pPr>
              <w:pStyle w:val="846"/>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南-北</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2285" w:type="dxa"/>
            <w:vAlign w:val="center"/>
            <w:textDirection w:val="lrTb"/>
            <w:noWrap/>
          </w:tcPr>
          <w:p>
            <w:pPr>
              <w:pStyle w:val="846"/>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阳光路——老锡沙线</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pStyle w:val="846"/>
              <w:jc w:val="center"/>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1</w:t>
            </w:r>
            <w:r>
              <w:rPr>
                <w:rFonts w:hint="eastAsia" w:ascii="宋体" w:hAnsi="宋体" w:eastAsia="宋体" w:cs="宋体"/>
                <w:color w:val="000000"/>
                <w:szCs w:val="21"/>
                <w:highlight w:val="none"/>
                <w:lang w:val="en-US" w:eastAsia="zh-CN"/>
              </w:rPr>
            </w:r>
            <w:r/>
          </w:p>
        </w:tc>
      </w:tr>
      <w:tr>
        <w:trPr>
          <w:trHeight w:val="600"/>
        </w:trPr>
        <w:tc>
          <w:tcPr>
            <w:tcBorders>
              <w:top w:val="single" w:color="000000" w:sz="4" w:space="0"/>
              <w:left w:val="single" w:color="000000" w:sz="4" w:space="0"/>
              <w:bottom w:val="single" w:color="000000" w:sz="4" w:space="0"/>
              <w:right w:val="single" w:color="000000" w:sz="4" w:space="0"/>
            </w:tcBorders>
            <w:tcW w:w="387" w:type="dxa"/>
            <w:vAlign w:val="center"/>
            <w:textDirection w:val="lrTb"/>
            <w:noWrap/>
          </w:tcPr>
          <w:p>
            <w:pPr>
              <w:pStyle w:val="846"/>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5</w:t>
            </w: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tcPr>
          <w:p>
            <w:pPr>
              <w:pStyle w:val="846"/>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振湖街</w:t>
            </w: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456" w:type="dxa"/>
            <w:vAlign w:val="center"/>
            <w:textDirection w:val="lrTb"/>
            <w:noWrap/>
          </w:tcPr>
          <w:p>
            <w:pPr>
              <w:pStyle w:val="846"/>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南-北</w:t>
            </w: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2285" w:type="dxa"/>
            <w:vAlign w:val="center"/>
            <w:textDirection w:val="lrTb"/>
            <w:noWrap/>
          </w:tcPr>
          <w:p>
            <w:pPr>
              <w:pStyle w:val="846"/>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老锡沙线——东湖塘大桥</w:t>
            </w: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075" w:type="dxa"/>
            <w:vAlign w:val="center"/>
            <w:textDirection w:val="lrTb"/>
            <w:noWrap/>
          </w:tcPr>
          <w:p>
            <w:pPr>
              <w:pStyle w:val="846"/>
              <w:jc w:val="center"/>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1</w:t>
            </w:r>
            <w:r>
              <w:rPr>
                <w:rFonts w:hint="eastAsia" w:ascii="宋体" w:hAnsi="宋体" w:eastAsia="宋体" w:cs="宋体"/>
                <w:color w:val="000000"/>
                <w:szCs w:val="21"/>
                <w:highlight w:val="none"/>
                <w:lang w:val="en-US" w:eastAsia="zh-CN"/>
              </w:rPr>
            </w:r>
            <w:r/>
          </w:p>
        </w:tc>
      </w:tr>
      <w:tr>
        <w:trPr>
          <w:trHeight w:val="600"/>
        </w:trPr>
        <w:tc>
          <w:tcPr>
            <w:tcBorders>
              <w:top w:val="single" w:color="000000" w:sz="4" w:space="0"/>
              <w:left w:val="single" w:color="000000" w:sz="4" w:space="0"/>
              <w:bottom w:val="single" w:color="000000" w:sz="4" w:space="0"/>
              <w:right w:val="single" w:color="000000" w:sz="4" w:space="0"/>
            </w:tcBorders>
            <w:tcW w:w="387" w:type="dxa"/>
            <w:vAlign w:val="center"/>
            <w:textDirection w:val="lrTb"/>
            <w:noWrap/>
          </w:tcPr>
          <w:p>
            <w:pPr>
              <w:pStyle w:val="846"/>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6</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pStyle w:val="846"/>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怀仁路</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456" w:type="dxa"/>
            <w:vAlign w:val="center"/>
            <w:textDirection w:val="lrTb"/>
            <w:noWrap/>
          </w:tcPr>
          <w:p>
            <w:pPr>
              <w:pStyle w:val="846"/>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南-北</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2285" w:type="dxa"/>
            <w:vAlign w:val="center"/>
            <w:textDirection w:val="lrTb"/>
            <w:noWrap/>
          </w:tcPr>
          <w:p>
            <w:pPr>
              <w:pStyle w:val="846"/>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锦湖路——创业路</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pStyle w:val="846"/>
              <w:jc w:val="center"/>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1</w:t>
            </w:r>
            <w:r>
              <w:rPr>
                <w:rFonts w:hint="eastAsia" w:ascii="宋体" w:hAnsi="宋体" w:eastAsia="宋体" w:cs="宋体"/>
                <w:color w:val="000000"/>
                <w:szCs w:val="21"/>
                <w:highlight w:val="none"/>
                <w:lang w:val="en-US" w:eastAsia="zh-CN"/>
              </w:rPr>
            </w:r>
            <w:r/>
          </w:p>
        </w:tc>
      </w:tr>
      <w:tr>
        <w:trPr>
          <w:trHeight w:val="600"/>
        </w:trPr>
        <w:tc>
          <w:tcPr>
            <w:tcBorders>
              <w:top w:val="single" w:color="000000" w:sz="4" w:space="0"/>
              <w:left w:val="single" w:color="000000" w:sz="4" w:space="0"/>
              <w:bottom w:val="single" w:color="000000" w:sz="4" w:space="0"/>
              <w:right w:val="single" w:color="000000" w:sz="4" w:space="0"/>
            </w:tcBorders>
            <w:tcW w:w="387" w:type="dxa"/>
            <w:vAlign w:val="center"/>
            <w:textDirection w:val="lrTb"/>
            <w:noWrap/>
          </w:tcPr>
          <w:p>
            <w:pPr>
              <w:pStyle w:val="846"/>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7</w:t>
            </w: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tcPr>
          <w:p>
            <w:pPr>
              <w:pStyle w:val="846"/>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老锡沙线</w:t>
            </w: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456" w:type="dxa"/>
            <w:vAlign w:val="center"/>
            <w:textDirection w:val="lrTb"/>
            <w:noWrap/>
          </w:tcPr>
          <w:p>
            <w:pPr>
              <w:pStyle w:val="846"/>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东-西</w:t>
            </w: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2285" w:type="dxa"/>
            <w:vAlign w:val="center"/>
            <w:textDirection w:val="lrTb"/>
            <w:noWrap/>
          </w:tcPr>
          <w:p>
            <w:pPr>
              <w:pStyle w:val="846"/>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无锡市宏运汽修厂路口——周翔饭店</w:t>
            </w: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075" w:type="dxa"/>
            <w:vAlign w:val="center"/>
            <w:textDirection w:val="lrTb"/>
            <w:noWrap/>
          </w:tcPr>
          <w:p>
            <w:pPr>
              <w:pStyle w:val="846"/>
              <w:jc w:val="center"/>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1</w:t>
            </w:r>
            <w:r>
              <w:rPr>
                <w:rFonts w:hint="eastAsia" w:ascii="宋体" w:hAnsi="宋体" w:eastAsia="宋体" w:cs="宋体"/>
                <w:color w:val="000000"/>
                <w:szCs w:val="21"/>
                <w:highlight w:val="none"/>
                <w:lang w:val="en-US" w:eastAsia="zh-CN"/>
              </w:rPr>
            </w:r>
            <w:r/>
          </w:p>
        </w:tc>
      </w:tr>
      <w:tr>
        <w:trPr>
          <w:trHeight w:val="600"/>
        </w:trPr>
        <w:tc>
          <w:tcPr>
            <w:tcBorders>
              <w:top w:val="none" w:color="000000" w:sz="4" w:space="0"/>
              <w:left w:val="single" w:color="000000" w:sz="4" w:space="0"/>
              <w:bottom w:val="single" w:color="000000" w:sz="4" w:space="0"/>
              <w:right w:val="single" w:color="000000" w:sz="4" w:space="0"/>
            </w:tcBorders>
            <w:tcW w:w="387" w:type="dxa"/>
            <w:vAlign w:val="center"/>
            <w:textDirection w:val="lrTb"/>
            <w:noWrap/>
          </w:tcPr>
          <w:p>
            <w:pPr>
              <w:pStyle w:val="846"/>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8</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795" w:type="dxa"/>
            <w:vAlign w:val="center"/>
            <w:textDirection w:val="lrTb"/>
            <w:noWrap/>
          </w:tcPr>
          <w:p>
            <w:pPr>
              <w:pStyle w:val="846"/>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新安路</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456" w:type="dxa"/>
            <w:vAlign w:val="center"/>
            <w:textDirection w:val="lrTb"/>
            <w:noWrap/>
          </w:tcPr>
          <w:p>
            <w:pPr>
              <w:pStyle w:val="846"/>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东-西</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2285" w:type="dxa"/>
            <w:vAlign w:val="center"/>
            <w:textDirection w:val="lrTb"/>
            <w:noWrap/>
          </w:tcPr>
          <w:p>
            <w:pPr>
              <w:pStyle w:val="846"/>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东升路路口——医院</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075" w:type="dxa"/>
            <w:vAlign w:val="center"/>
            <w:textDirection w:val="lrTb"/>
            <w:noWrap/>
          </w:tcPr>
          <w:p>
            <w:pPr>
              <w:pStyle w:val="846"/>
              <w:jc w:val="center"/>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2</w:t>
            </w:r>
            <w:r>
              <w:rPr>
                <w:rFonts w:hint="eastAsia" w:ascii="宋体" w:hAnsi="宋体" w:eastAsia="宋体" w:cs="宋体"/>
                <w:color w:val="000000"/>
                <w:szCs w:val="21"/>
                <w:highlight w:val="none"/>
                <w:lang w:val="en-US" w:eastAsia="zh-CN"/>
              </w:rPr>
            </w:r>
            <w:r/>
          </w:p>
        </w:tc>
      </w:tr>
      <w:tr>
        <w:trPr>
          <w:trHeight w:val="600"/>
        </w:trPr>
        <w:tc>
          <w:tcPr>
            <w:tcBorders>
              <w:top w:val="none" w:color="000000" w:sz="4" w:space="0"/>
              <w:left w:val="single" w:color="000000" w:sz="4" w:space="0"/>
              <w:bottom w:val="single" w:color="000000" w:sz="4" w:space="0"/>
              <w:right w:val="single" w:color="000000" w:sz="4" w:space="0"/>
            </w:tcBorders>
            <w:tcW w:w="387" w:type="dxa"/>
            <w:vAlign w:val="center"/>
            <w:textDirection w:val="lrTb"/>
            <w:noWrap/>
          </w:tcPr>
          <w:p>
            <w:pPr>
              <w:pStyle w:val="846"/>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9</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795" w:type="dxa"/>
            <w:vAlign w:val="center"/>
            <w:textDirection w:val="lrTb"/>
            <w:noWrap/>
          </w:tcPr>
          <w:p>
            <w:pPr>
              <w:pStyle w:val="846"/>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阳光路</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456" w:type="dxa"/>
            <w:vAlign w:val="center"/>
            <w:textDirection w:val="lrTb"/>
            <w:noWrap/>
          </w:tcPr>
          <w:p>
            <w:pPr>
              <w:pStyle w:val="846"/>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东-西</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2285" w:type="dxa"/>
            <w:vAlign w:val="center"/>
            <w:textDirection w:val="lrTb"/>
            <w:noWrap/>
          </w:tcPr>
          <w:p>
            <w:pPr>
              <w:pStyle w:val="846"/>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东升路——朝阳路</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075" w:type="dxa"/>
            <w:vAlign w:val="center"/>
            <w:textDirection w:val="lrTb"/>
            <w:noWrap/>
          </w:tcPr>
          <w:p>
            <w:pPr>
              <w:pStyle w:val="846"/>
              <w:jc w:val="center"/>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2</w:t>
            </w:r>
            <w:r>
              <w:rPr>
                <w:rFonts w:hint="eastAsia" w:ascii="宋体" w:hAnsi="宋体" w:eastAsia="宋体" w:cs="宋体"/>
                <w:color w:val="000000"/>
                <w:szCs w:val="21"/>
                <w:highlight w:val="none"/>
                <w:lang w:val="en-US" w:eastAsia="zh-CN"/>
              </w:rPr>
            </w:r>
            <w:r/>
          </w:p>
        </w:tc>
      </w:tr>
      <w:tr>
        <w:trPr>
          <w:trHeight w:val="600"/>
        </w:trPr>
        <w:tc>
          <w:tcPr>
            <w:tcBorders>
              <w:top w:val="none" w:color="000000" w:sz="4" w:space="0"/>
              <w:left w:val="single" w:color="000000" w:sz="4" w:space="0"/>
              <w:bottom w:val="single" w:color="000000" w:sz="4" w:space="0"/>
              <w:right w:val="single" w:color="000000" w:sz="4" w:space="0"/>
            </w:tcBorders>
            <w:tcW w:w="387" w:type="dxa"/>
            <w:vAlign w:val="center"/>
            <w:textDirection w:val="lrTb"/>
            <w:noWrap/>
          </w:tcPr>
          <w:p>
            <w:pPr>
              <w:pStyle w:val="846"/>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10</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795" w:type="dxa"/>
            <w:vAlign w:val="center"/>
            <w:textDirection w:val="lrTb"/>
            <w:noWrap/>
          </w:tcPr>
          <w:p>
            <w:pPr>
              <w:pStyle w:val="846"/>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西大桥</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456" w:type="dxa"/>
            <w:vAlign w:val="center"/>
            <w:textDirection w:val="lrTb"/>
            <w:noWrap/>
          </w:tcPr>
          <w:p>
            <w:pPr>
              <w:pStyle w:val="846"/>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东-西</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2285" w:type="dxa"/>
            <w:vAlign w:val="center"/>
            <w:textDirection w:val="lrTb"/>
            <w:noWrap/>
          </w:tcPr>
          <w:p>
            <w:pPr>
              <w:pStyle w:val="846"/>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环镇西路——老锡沙线</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075" w:type="dxa"/>
            <w:vAlign w:val="center"/>
            <w:textDirection w:val="lrTb"/>
            <w:noWrap/>
          </w:tcPr>
          <w:p>
            <w:pPr>
              <w:pStyle w:val="846"/>
              <w:jc w:val="center"/>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1</w:t>
            </w:r>
            <w:r>
              <w:rPr>
                <w:rFonts w:hint="eastAsia" w:ascii="宋体" w:hAnsi="宋体" w:eastAsia="宋体" w:cs="宋体"/>
                <w:color w:val="000000"/>
                <w:szCs w:val="21"/>
                <w:highlight w:val="none"/>
                <w:lang w:val="en-US" w:eastAsia="zh-CN"/>
              </w:rPr>
            </w:r>
            <w:r/>
          </w:p>
        </w:tc>
      </w:tr>
      <w:tr>
        <w:trPr>
          <w:trHeight w:val="600"/>
        </w:trPr>
        <w:tc>
          <w:tcPr>
            <w:tcBorders>
              <w:top w:val="none" w:color="000000" w:sz="4" w:space="0"/>
              <w:left w:val="single" w:color="000000" w:sz="4" w:space="0"/>
              <w:bottom w:val="single" w:color="000000" w:sz="4" w:space="0"/>
              <w:right w:val="single" w:color="000000" w:sz="4" w:space="0"/>
            </w:tcBorders>
            <w:tcW w:w="387" w:type="dxa"/>
            <w:vAlign w:val="center"/>
            <w:textDirection w:val="lrTb"/>
            <w:noWrap/>
          </w:tcPr>
          <w:p>
            <w:pPr>
              <w:pStyle w:val="846"/>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11</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795" w:type="dxa"/>
            <w:vAlign w:val="center"/>
            <w:textDirection w:val="lrTb"/>
            <w:noWrap/>
          </w:tcPr>
          <w:p>
            <w:pPr>
              <w:pStyle w:val="846"/>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创业路</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456" w:type="dxa"/>
            <w:vAlign w:val="center"/>
            <w:textDirection w:val="lrTb"/>
            <w:noWrap/>
          </w:tcPr>
          <w:p>
            <w:pPr>
              <w:pStyle w:val="846"/>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东-西</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2285" w:type="dxa"/>
            <w:vAlign w:val="center"/>
            <w:textDirection w:val="lrTb"/>
            <w:noWrap/>
          </w:tcPr>
          <w:p>
            <w:pPr>
              <w:pStyle w:val="846"/>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小刀门口</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075" w:type="dxa"/>
            <w:vAlign w:val="center"/>
            <w:textDirection w:val="lrTb"/>
            <w:noWrap/>
          </w:tcPr>
          <w:p>
            <w:pPr>
              <w:pStyle w:val="846"/>
              <w:jc w:val="center"/>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1</w:t>
            </w:r>
            <w:r>
              <w:rPr>
                <w:rFonts w:hint="eastAsia" w:ascii="宋体" w:hAnsi="宋体" w:eastAsia="宋体" w:cs="宋体"/>
                <w:color w:val="000000"/>
                <w:szCs w:val="21"/>
                <w:highlight w:val="none"/>
                <w:lang w:val="en-US" w:eastAsia="zh-CN"/>
              </w:rPr>
            </w:r>
            <w:r/>
          </w:p>
        </w:tc>
      </w:tr>
      <w:tr>
        <w:trPr>
          <w:trHeight w:val="600"/>
        </w:trPr>
        <w:tc>
          <w:tcPr>
            <w:tcBorders>
              <w:top w:val="none" w:color="000000" w:sz="4" w:space="0"/>
              <w:left w:val="single" w:color="000000" w:sz="4" w:space="0"/>
              <w:bottom w:val="single" w:color="000000" w:sz="4" w:space="0"/>
              <w:right w:val="single" w:color="000000" w:sz="4" w:space="0"/>
            </w:tcBorders>
            <w:tcW w:w="387" w:type="dxa"/>
            <w:vAlign w:val="center"/>
            <w:textDirection w:val="lrTb"/>
            <w:noWrap/>
          </w:tcPr>
          <w:p>
            <w:pPr>
              <w:pStyle w:val="846"/>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12</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795" w:type="dxa"/>
            <w:vAlign w:val="center"/>
            <w:textDirection w:val="lrTb"/>
            <w:noWrap/>
          </w:tcPr>
          <w:p>
            <w:pPr>
              <w:pStyle w:val="846"/>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锦湖路</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456" w:type="dxa"/>
            <w:vAlign w:val="center"/>
            <w:textDirection w:val="lrTb"/>
            <w:noWrap/>
          </w:tcPr>
          <w:p>
            <w:pPr>
              <w:pStyle w:val="846"/>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东-西</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2285" w:type="dxa"/>
            <w:vAlign w:val="center"/>
            <w:textDirection w:val="lrTb"/>
            <w:noWrap/>
          </w:tcPr>
          <w:p>
            <w:pPr>
              <w:pStyle w:val="846"/>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东升路——金港大道</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075" w:type="dxa"/>
            <w:vAlign w:val="center"/>
            <w:textDirection w:val="lrTb"/>
            <w:noWrap/>
          </w:tcPr>
          <w:p>
            <w:pPr>
              <w:pStyle w:val="846"/>
              <w:jc w:val="center"/>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1</w:t>
            </w:r>
            <w:r>
              <w:rPr>
                <w:rFonts w:hint="eastAsia" w:ascii="宋体" w:hAnsi="宋体" w:eastAsia="宋体" w:cs="宋体"/>
                <w:color w:val="000000"/>
                <w:szCs w:val="21"/>
                <w:highlight w:val="none"/>
                <w:lang w:val="en-US" w:eastAsia="zh-CN"/>
              </w:rPr>
            </w:r>
            <w:r/>
          </w:p>
        </w:tc>
      </w:tr>
      <w:tr>
        <w:trPr>
          <w:trHeight w:val="600"/>
        </w:trPr>
        <w:tc>
          <w:tcPr>
            <w:tcBorders>
              <w:top w:val="none" w:color="000000" w:sz="4" w:space="0"/>
              <w:left w:val="single" w:color="000000" w:sz="4" w:space="0"/>
              <w:bottom w:val="single" w:color="000000" w:sz="4" w:space="0"/>
              <w:right w:val="single" w:color="000000" w:sz="4" w:space="0"/>
            </w:tcBorders>
            <w:tcW w:w="387" w:type="dxa"/>
            <w:vAlign w:val="center"/>
            <w:textDirection w:val="lrTb"/>
            <w:noWrap/>
          </w:tcPr>
          <w:p>
            <w:pPr>
              <w:pStyle w:val="846"/>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13</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795" w:type="dxa"/>
            <w:vAlign w:val="center"/>
            <w:textDirection w:val="lrTb"/>
            <w:noWrap/>
          </w:tcPr>
          <w:p>
            <w:pPr>
              <w:pStyle w:val="846"/>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黄土塘北路</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456" w:type="dxa"/>
            <w:vAlign w:val="center"/>
            <w:textDirection w:val="lrTb"/>
            <w:noWrap/>
          </w:tcPr>
          <w:p>
            <w:pPr>
              <w:pStyle w:val="846"/>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南-北</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2285" w:type="dxa"/>
            <w:vAlign w:val="center"/>
            <w:textDirection w:val="lrTb"/>
            <w:noWrap/>
          </w:tcPr>
          <w:p>
            <w:pPr>
              <w:pStyle w:val="846"/>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S228——黄土塘菜场</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075" w:type="dxa"/>
            <w:vAlign w:val="center"/>
            <w:textDirection w:val="lrTb"/>
            <w:noWrap/>
          </w:tcPr>
          <w:p>
            <w:pPr>
              <w:pStyle w:val="846"/>
              <w:jc w:val="center"/>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2</w:t>
            </w:r>
            <w:r>
              <w:rPr>
                <w:rFonts w:hint="eastAsia" w:ascii="宋体" w:hAnsi="宋体" w:eastAsia="宋体" w:cs="宋体"/>
                <w:color w:val="000000"/>
                <w:szCs w:val="21"/>
                <w:highlight w:val="none"/>
                <w:lang w:val="en-US" w:eastAsia="zh-CN"/>
              </w:rPr>
            </w:r>
            <w:r/>
          </w:p>
        </w:tc>
      </w:tr>
      <w:tr>
        <w:trPr>
          <w:trHeight w:val="600"/>
        </w:trPr>
        <w:tc>
          <w:tcPr>
            <w:tcBorders>
              <w:top w:val="none" w:color="000000" w:sz="4" w:space="0"/>
              <w:left w:val="single" w:color="000000" w:sz="4" w:space="0"/>
              <w:bottom w:val="single" w:color="000000" w:sz="4" w:space="0"/>
              <w:right w:val="single" w:color="000000" w:sz="4" w:space="0"/>
            </w:tcBorders>
            <w:tcW w:w="387" w:type="dxa"/>
            <w:vAlign w:val="center"/>
            <w:textDirection w:val="lrTb"/>
            <w:noWrap/>
          </w:tcPr>
          <w:p>
            <w:pPr>
              <w:pStyle w:val="846"/>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14</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795" w:type="dxa"/>
            <w:vAlign w:val="center"/>
            <w:textDirection w:val="lrTb"/>
            <w:noWrap/>
          </w:tcPr>
          <w:p>
            <w:pPr>
              <w:pStyle w:val="846"/>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桐斌路</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456" w:type="dxa"/>
            <w:vAlign w:val="center"/>
            <w:textDirection w:val="lrTb"/>
            <w:noWrap/>
          </w:tcPr>
          <w:p>
            <w:pPr>
              <w:pStyle w:val="846"/>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东-西</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2285" w:type="dxa"/>
            <w:vAlign w:val="center"/>
            <w:textDirection w:val="lrTb"/>
            <w:noWrap/>
          </w:tcPr>
          <w:p>
            <w:pPr>
              <w:pStyle w:val="846"/>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黄土塘北路——晃山桥路</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075" w:type="dxa"/>
            <w:vAlign w:val="center"/>
            <w:textDirection w:val="lrTb"/>
            <w:noWrap/>
          </w:tcPr>
          <w:p>
            <w:pPr>
              <w:pStyle w:val="846"/>
              <w:jc w:val="center"/>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1</w:t>
            </w:r>
            <w:r>
              <w:rPr>
                <w:rFonts w:hint="eastAsia" w:ascii="宋体" w:hAnsi="宋体" w:eastAsia="宋体" w:cs="宋体"/>
                <w:color w:val="000000"/>
                <w:szCs w:val="21"/>
                <w:highlight w:val="none"/>
                <w:lang w:val="en-US" w:eastAsia="zh-CN"/>
              </w:rPr>
            </w:r>
            <w:r/>
          </w:p>
        </w:tc>
      </w:tr>
      <w:tr>
        <w:trPr>
          <w:trHeight w:val="600"/>
        </w:trPr>
        <w:tc>
          <w:tcPr>
            <w:tcBorders>
              <w:top w:val="none" w:color="000000" w:sz="4" w:space="0"/>
              <w:left w:val="single" w:color="000000" w:sz="4" w:space="0"/>
              <w:bottom w:val="single" w:color="000000" w:sz="4" w:space="0"/>
              <w:right w:val="single" w:color="000000" w:sz="4" w:space="0"/>
            </w:tcBorders>
            <w:tcW w:w="387" w:type="dxa"/>
            <w:vAlign w:val="center"/>
            <w:textDirection w:val="lrTb"/>
            <w:noWrap/>
          </w:tcPr>
          <w:p>
            <w:pPr>
              <w:pStyle w:val="846"/>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15</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795" w:type="dxa"/>
            <w:vAlign w:val="center"/>
            <w:textDirection w:val="lrTb"/>
            <w:noWrap/>
          </w:tcPr>
          <w:p>
            <w:pPr>
              <w:pStyle w:val="846"/>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创新路</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456" w:type="dxa"/>
            <w:vAlign w:val="center"/>
            <w:textDirection w:val="lrTb"/>
            <w:noWrap/>
          </w:tcPr>
          <w:p>
            <w:pPr>
              <w:pStyle w:val="846"/>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东-西</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2285" w:type="dxa"/>
            <w:vAlign w:val="center"/>
            <w:textDirection w:val="lrTb"/>
            <w:noWrap/>
          </w:tcPr>
          <w:p>
            <w:pPr>
              <w:pStyle w:val="846"/>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东升路——金港大道</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075" w:type="dxa"/>
            <w:vAlign w:val="center"/>
            <w:textDirection w:val="lrTb"/>
            <w:noWrap/>
          </w:tcPr>
          <w:p>
            <w:pPr>
              <w:pStyle w:val="846"/>
              <w:jc w:val="center"/>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1</w:t>
            </w:r>
            <w:r>
              <w:rPr>
                <w:rFonts w:hint="eastAsia" w:ascii="宋体" w:hAnsi="宋体" w:eastAsia="宋体" w:cs="宋体"/>
                <w:color w:val="000000"/>
                <w:szCs w:val="21"/>
                <w:highlight w:val="none"/>
                <w:lang w:val="en-US" w:eastAsia="zh-CN"/>
              </w:rPr>
            </w:r>
            <w:r/>
          </w:p>
        </w:tc>
      </w:tr>
      <w:tr>
        <w:trPr>
          <w:trHeight w:val="600"/>
        </w:trPr>
        <w:tc>
          <w:tcPr>
            <w:tcBorders>
              <w:top w:val="none" w:color="000000" w:sz="4" w:space="0"/>
              <w:left w:val="single" w:color="000000" w:sz="4" w:space="0"/>
              <w:bottom w:val="single" w:color="000000" w:sz="4" w:space="0"/>
              <w:right w:val="single" w:color="000000" w:sz="4" w:space="0"/>
            </w:tcBorders>
            <w:tcW w:w="387" w:type="dxa"/>
            <w:vAlign w:val="center"/>
            <w:textDirection w:val="lrTb"/>
            <w:noWrap/>
          </w:tcPr>
          <w:p>
            <w:pPr>
              <w:pStyle w:val="846"/>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16</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795" w:type="dxa"/>
            <w:vAlign w:val="center"/>
            <w:textDirection w:val="lrTb"/>
            <w:noWrap/>
          </w:tcPr>
          <w:p>
            <w:pPr>
              <w:pStyle w:val="846"/>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以上全区域</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456" w:type="dxa"/>
            <w:vAlign w:val="center"/>
            <w:textDirection w:val="lrTb"/>
            <w:noWrap/>
          </w:tcPr>
          <w:p>
            <w:pPr>
              <w:pStyle w:val="846"/>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2285" w:type="dxa"/>
            <w:vAlign w:val="center"/>
            <w:textDirection w:val="lrTb"/>
            <w:noWrap/>
          </w:tcPr>
          <w:p>
            <w:pPr>
              <w:pStyle w:val="846"/>
              <w:jc w:val="center"/>
              <w:widowControl/>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rPr>
              <w:t xml:space="preserve">带班队长</w:t>
            </w:r>
            <w:r>
              <w:rPr>
                <w:rFonts w:hint="eastAsia" w:ascii="宋体" w:hAnsi="宋体" w:eastAsia="宋体" w:cs="宋体"/>
                <w:color w:val="000000"/>
                <w:szCs w:val="21"/>
                <w:highlight w:val="none"/>
                <w:lang w:eastAsia="zh-CN"/>
              </w:rPr>
              <w:t xml:space="preserve">（项目负责人）</w:t>
            </w:r>
            <w:r>
              <w:rPr>
                <w:rFonts w:hint="eastAsia" w:ascii="宋体" w:hAnsi="宋体" w:eastAsia="宋体" w:cs="宋体"/>
                <w:color w:val="000000"/>
                <w:szCs w:val="21"/>
                <w:highlight w:val="none"/>
                <w:lang w:eastAsia="zh-CN"/>
              </w:rPr>
            </w:r>
            <w:r/>
          </w:p>
        </w:tc>
        <w:tc>
          <w:tcPr>
            <w:tcBorders>
              <w:top w:val="none" w:color="000000" w:sz="4" w:space="0"/>
              <w:left w:val="none" w:color="000000" w:sz="4" w:space="0"/>
              <w:bottom w:val="single" w:color="000000" w:sz="4" w:space="0"/>
              <w:right w:val="single" w:color="000000" w:sz="4" w:space="0"/>
            </w:tcBorders>
            <w:tcW w:w="1075" w:type="dxa"/>
            <w:vAlign w:val="center"/>
            <w:textDirection w:val="lrTb"/>
            <w:noWrap/>
          </w:tcPr>
          <w:p>
            <w:pPr>
              <w:pStyle w:val="846"/>
              <w:jc w:val="center"/>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1</w:t>
            </w:r>
            <w:r>
              <w:rPr>
                <w:rFonts w:hint="eastAsia" w:ascii="宋体" w:hAnsi="宋体" w:eastAsia="宋体" w:cs="宋体"/>
                <w:color w:val="000000"/>
                <w:szCs w:val="21"/>
                <w:highlight w:val="none"/>
                <w:lang w:val="en-US" w:eastAsia="zh-CN"/>
              </w:rPr>
            </w:r>
            <w:r/>
          </w:p>
        </w:tc>
      </w:tr>
      <w:tr>
        <w:trPr>
          <w:trHeight w:val="600"/>
        </w:trPr>
        <w:tc>
          <w:tcPr>
            <w:gridSpan w:val="4"/>
            <w:tcBorders>
              <w:top w:val="none" w:color="000000" w:sz="4" w:space="0"/>
              <w:left w:val="single" w:color="000000" w:sz="4" w:space="0"/>
              <w:bottom w:val="single" w:color="000000" w:sz="4" w:space="0"/>
              <w:right w:val="single" w:color="000000" w:sz="4" w:space="0"/>
            </w:tcBorders>
            <w:tcW w:w="7871" w:type="dxa"/>
            <w:vAlign w:val="center"/>
            <w:textDirection w:val="lrTb"/>
            <w:noWrap/>
          </w:tcPr>
          <w:p>
            <w:pPr>
              <w:pStyle w:val="846"/>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轮休调配</w:t>
            </w:r>
            <w:r>
              <w:rPr>
                <w:rFonts w:hint="eastAsia" w:ascii="宋体" w:hAnsi="宋体" w:eastAsia="宋体" w:cs="宋体"/>
                <w:color w:val="000000"/>
                <w:sz w:val="21"/>
                <w:szCs w:val="21"/>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1075" w:type="dxa"/>
            <w:vAlign w:val="center"/>
            <w:textDirection w:val="lrTb"/>
            <w:noWrap/>
          </w:tcPr>
          <w:p>
            <w:pPr>
              <w:pStyle w:val="846"/>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lang w:val="en-US" w:eastAsia="zh-CN"/>
              </w:rPr>
              <w:t xml:space="preserve">1</w:t>
            </w:r>
            <w:r>
              <w:rPr>
                <w:rFonts w:hint="eastAsia" w:ascii="宋体" w:hAnsi="宋体" w:eastAsia="宋体" w:cs="宋体"/>
                <w:color w:val="000000"/>
                <w:sz w:val="21"/>
                <w:szCs w:val="21"/>
                <w:highlight w:val="none"/>
                <w:lang w:val="en-US" w:eastAsia="zh-CN" w:bidi="ar-SA"/>
              </w:rPr>
            </w:r>
            <w:r/>
          </w:p>
        </w:tc>
      </w:tr>
      <w:tr>
        <w:trPr>
          <w:trHeight w:val="600"/>
        </w:trPr>
        <w:tc>
          <w:tcPr>
            <w:gridSpan w:val="4"/>
            <w:tcBorders>
              <w:top w:val="single" w:color="000000" w:sz="4" w:space="0"/>
              <w:left w:val="single" w:color="000000" w:sz="4" w:space="0"/>
              <w:bottom w:val="single" w:color="000000" w:sz="4" w:space="0"/>
              <w:right w:val="none" w:color="000000" w:sz="4" w:space="0"/>
            </w:tcBorders>
            <w:tcW w:w="7871" w:type="dxa"/>
            <w:vAlign w:val="center"/>
            <w:textDirection w:val="lrTb"/>
            <w:noWrap/>
          </w:tcPr>
          <w:p>
            <w:pPr>
              <w:pStyle w:val="846"/>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合计</w:t>
            </w:r>
            <w:r>
              <w:rPr>
                <w:rFonts w:hint="eastAsia" w:ascii="宋体" w:hAnsi="宋体" w:eastAsia="宋体" w:cs="宋体"/>
                <w:color w:val="000000"/>
                <w:szCs w:val="21"/>
                <w:highlight w:val="none"/>
              </w:rPr>
            </w:r>
            <w:r/>
          </w:p>
        </w:tc>
        <w:tc>
          <w:tcPr>
            <w:tcBorders>
              <w:top w:val="none" w:color="000000" w:sz="4" w:space="0"/>
              <w:left w:val="single" w:color="000000" w:sz="4" w:space="0"/>
              <w:bottom w:val="single" w:color="000000" w:sz="4" w:space="0"/>
              <w:right w:val="single" w:color="000000" w:sz="4" w:space="0"/>
            </w:tcBorders>
            <w:tcW w:w="1075" w:type="dxa"/>
            <w:vAlign w:val="center"/>
            <w:textDirection w:val="lrTb"/>
            <w:noWrap/>
          </w:tcPr>
          <w:p>
            <w:pPr>
              <w:pStyle w:val="846"/>
              <w:jc w:val="center"/>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21</w:t>
            </w:r>
            <w:r>
              <w:rPr>
                <w:rFonts w:hint="eastAsia" w:ascii="宋体" w:hAnsi="宋体" w:eastAsia="宋体" w:cs="宋体"/>
                <w:color w:val="000000"/>
                <w:szCs w:val="21"/>
                <w:highlight w:val="none"/>
                <w:lang w:val="en-US" w:eastAsia="zh-CN"/>
              </w:rPr>
            </w:r>
            <w:r/>
          </w:p>
        </w:tc>
      </w:tr>
    </w:tbl>
    <w:p>
      <w:pPr>
        <w:pStyle w:val="861"/>
        <w:ind w:left="1260"/>
        <w:rPr>
          <w:color w:val="000000"/>
          <w:highlight w:val="none"/>
          <w:lang w:val="zh-CN"/>
        </w:rPr>
      </w:pPr>
      <w:r>
        <w:rPr>
          <w:color w:val="000000"/>
          <w:highlight w:val="none"/>
          <w:lang w:val="zh-CN"/>
        </w:rPr>
      </w:r>
      <w:r/>
    </w:p>
    <w:p>
      <w:pPr>
        <w:pStyle w:val="846"/>
        <w:rPr>
          <w:color w:val="000000"/>
          <w:highlight w:val="none"/>
          <w:lang w:val="zh-CN"/>
        </w:rPr>
      </w:pPr>
      <w:r>
        <w:rPr>
          <w:color w:val="000000"/>
          <w:highlight w:val="none"/>
          <w:lang w:val="zh-CN"/>
        </w:rPr>
      </w:r>
      <w:r/>
    </w:p>
    <w:p>
      <w:pPr>
        <w:pStyle w:val="861"/>
        <w:ind w:left="1260"/>
        <w:rPr>
          <w:rFonts w:hint="eastAsia"/>
          <w:color w:val="000000"/>
          <w:highlight w:val="none"/>
          <w:lang w:val="zh-CN"/>
        </w:rPr>
      </w:pPr>
      <w:r>
        <w:rPr>
          <w:rFonts w:hint="eastAsia"/>
          <w:color w:val="000000"/>
          <w:highlight w:val="none"/>
          <w:lang w:val="zh-CN"/>
        </w:rPr>
      </w:r>
      <w:r/>
    </w:p>
    <w:p>
      <w:pPr>
        <w:pStyle w:val="846"/>
        <w:rPr>
          <w:rFonts w:hint="eastAsia" w:ascii="宋体" w:hAnsi="宋体" w:eastAsia="宋体" w:cs="宋体"/>
          <w:b/>
          <w:color w:val="000000"/>
          <w:sz w:val="30"/>
          <w:szCs w:val="30"/>
          <w:highlight w:val="none"/>
        </w:rPr>
      </w:pPr>
      <w:r>
        <w:rPr>
          <w:rFonts w:hint="eastAsia" w:ascii="宋体" w:hAnsi="宋体" w:eastAsia="宋体" w:cs="宋体"/>
          <w:b/>
          <w:color w:val="000000"/>
          <w:sz w:val="30"/>
          <w:szCs w:val="30"/>
          <w:highlight w:val="none"/>
        </w:rPr>
        <w:br w:type="page" w:clear="all"/>
      </w:r>
      <w:r>
        <w:rPr>
          <w:rFonts w:hint="eastAsia" w:ascii="宋体" w:hAnsi="宋体" w:eastAsia="宋体" w:cs="宋体"/>
          <w:b/>
          <w:color w:val="000000"/>
          <w:sz w:val="30"/>
          <w:szCs w:val="30"/>
          <w:highlight w:val="none"/>
        </w:rPr>
      </w:r>
      <w:r/>
    </w:p>
    <w:p>
      <w:pPr>
        <w:pStyle w:val="846"/>
        <w:spacing w:line="360" w:lineRule="auto"/>
        <w:tabs>
          <w:tab w:val="left" w:pos="525" w:leader="none"/>
          <w:tab w:val="left" w:pos="630" w:leader="none"/>
          <w:tab w:val="left" w:pos="735" w:leader="none"/>
          <w:tab w:val="left" w:pos="945" w:leader="none"/>
        </w:tabs>
        <w:rPr>
          <w:rFonts w:hint="eastAsia" w:ascii="宋体" w:hAnsi="宋体" w:eastAsia="宋体" w:cs="宋体"/>
          <w:b/>
          <w:bCs/>
          <w:color w:val="000000"/>
          <w:sz w:val="30"/>
          <w:szCs w:val="30"/>
          <w:highlight w:val="none"/>
        </w:rPr>
      </w:pPr>
      <w:r>
        <w:rPr>
          <w:rFonts w:hint="eastAsia" w:ascii="宋体" w:hAnsi="宋体" w:eastAsia="宋体" w:cs="宋体"/>
          <w:b/>
          <w:color w:val="000000"/>
          <w:sz w:val="30"/>
          <w:szCs w:val="30"/>
          <w:highlight w:val="none"/>
        </w:rPr>
        <w:t xml:space="preserve">附：政府采购政策（包括但不限于下列具体政策要求）</w:t>
      </w:r>
      <w:r>
        <w:rPr>
          <w:rFonts w:hint="eastAsia" w:ascii="宋体" w:hAnsi="宋体" w:eastAsia="宋体" w:cs="宋体"/>
          <w:b/>
          <w:bCs/>
          <w:color w:val="000000"/>
          <w:sz w:val="30"/>
          <w:szCs w:val="30"/>
          <w:highlight w:val="none"/>
        </w:rPr>
      </w:r>
      <w:r/>
    </w:p>
    <w:p>
      <w:pPr>
        <w:pStyle w:val="846"/>
        <w:contextualSpacing/>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rPr>
          <w:rFonts w:hint="eastAsia" w:ascii="宋体" w:hAnsi="宋体" w:eastAsia="宋体" w:cs="宋体"/>
          <w:color w:val="000000"/>
          <w:sz w:val="24"/>
          <w:szCs w:val="24"/>
          <w:highlight w:val="none"/>
        </w:rPr>
      </w:r>
      <w:r/>
    </w:p>
    <w:p>
      <w:pPr>
        <w:pStyle w:val="846"/>
        <w:contextualSpacing/>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rPr>
          <w:rFonts w:hint="eastAsia" w:ascii="宋体" w:hAnsi="宋体" w:eastAsia="宋体" w:cs="宋体"/>
          <w:color w:val="000000"/>
          <w:sz w:val="24"/>
          <w:szCs w:val="24"/>
          <w:highlight w:val="none"/>
        </w:rPr>
      </w:r>
      <w:r/>
    </w:p>
    <w:p>
      <w:pPr>
        <w:pStyle w:val="846"/>
        <w:contextualSpacing/>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认证机构详见市场监管总局发布的《参与实施政府采购节能产品认证机构名录》和《参与实施政府采购环境标志产品认证机构名录》。</w:t>
      </w:r>
      <w:r>
        <w:rPr>
          <w:rFonts w:hint="eastAsia" w:ascii="宋体" w:hAnsi="宋体" w:eastAsia="宋体" w:cs="宋体"/>
          <w:color w:val="000000"/>
          <w:sz w:val="24"/>
          <w:szCs w:val="24"/>
          <w:highlight w:val="none"/>
        </w:rPr>
      </w:r>
      <w:r/>
    </w:p>
    <w:p>
      <w:pPr>
        <w:pStyle w:val="846"/>
        <w:contextualSpacing/>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rPr>
          <w:rFonts w:hint="eastAsia" w:ascii="宋体" w:hAnsi="宋体" w:eastAsia="宋体" w:cs="宋体"/>
          <w:color w:val="000000"/>
          <w:sz w:val="24"/>
          <w:szCs w:val="24"/>
          <w:highlight w:val="none"/>
        </w:rPr>
      </w:r>
      <w:r/>
    </w:p>
    <w:p>
      <w:pPr>
        <w:pStyle w:val="846"/>
        <w:ind w:firstLine="480"/>
        <w:spacing w:line="360" w:lineRule="auto"/>
        <w:rPr>
          <w:rFonts w:hint="eastAsia" w:ascii="宋体" w:hAnsi="宋体" w:eastAsia="宋体" w:cs="宋体"/>
          <w:b/>
          <w:color w:val="000000"/>
          <w:sz w:val="32"/>
          <w:szCs w:val="32"/>
          <w:highlight w:val="none"/>
        </w:rPr>
      </w:pPr>
      <w:r>
        <w:rPr>
          <w:rFonts w:hint="eastAsia" w:ascii="宋体" w:hAnsi="宋体" w:eastAsia="宋体" w:cs="宋体"/>
          <w:color w:val="000000"/>
          <w:sz w:val="24"/>
          <w:szCs w:val="24"/>
          <w:highlight w:val="none"/>
        </w:rPr>
        <w:t xml:space="preserve">5.有关中小企业政策，如落实政府采购政策需满足的资格要求以及落实政府采购政策的价格调整的相关内容可详见本文件其他章节。</w:t>
      </w:r>
      <w:r>
        <w:rPr>
          <w:rFonts w:hint="eastAsia" w:ascii="宋体" w:hAnsi="宋体" w:eastAsia="宋体" w:cs="宋体"/>
          <w:bCs/>
          <w:color w:val="000000"/>
          <w:sz w:val="24"/>
          <w:szCs w:val="24"/>
          <w:highlight w:val="none"/>
        </w:rPr>
        <w:t xml:space="preserve">中标供应商为残疾人福利性单位的，其《残疾人福利性单位声明函》将随中标公告同时发布，接受社会监督。供应商提供的《残疾人福利性单位声明函》与事实不符的，依照《中华人民共和国政府采购法》第七十七条第一款的规定追究法律责任。依据《政府采购促进中小企业发展管理办法》规定享受扶持政策获得政府采购合同的，小微企业不得将合同分包给大中型企业，中型企业不得将合同分包给大型企业。</w:t>
      </w:r>
      <w:r>
        <w:rPr>
          <w:rFonts w:hint="eastAsia" w:ascii="宋体" w:hAnsi="宋体" w:eastAsia="宋体" w:cs="宋体"/>
          <w:b/>
          <w:color w:val="000000"/>
          <w:sz w:val="32"/>
          <w:szCs w:val="32"/>
          <w:highlight w:val="none"/>
        </w:rPr>
      </w:r>
      <w:r/>
    </w:p>
    <w:p>
      <w:pPr>
        <w:pStyle w:val="846"/>
        <w:contextualSpacing/>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6.中标、成交供应商可采用合同融资形式，中标人可凭政府采购合同办理融资贷款，详见政府采购网“政采贷”专栏。</w:t>
      </w:r>
      <w:r>
        <w:rPr>
          <w:rFonts w:hint="eastAsia" w:ascii="宋体" w:hAnsi="宋体" w:eastAsia="宋体" w:cs="宋体"/>
          <w:color w:val="000000"/>
          <w:sz w:val="24"/>
          <w:szCs w:val="24"/>
          <w:highlight w:val="none"/>
        </w:rPr>
      </w:r>
      <w:r/>
    </w:p>
    <w:p>
      <w:pPr>
        <w:pStyle w:val="846"/>
        <w:contextualSpacing/>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7.履约担保，是指由专业担保机构为中标、成交供应商支付履约保证金的义务向采购人提供的保函担保。专业担保机构根据中标、成交供应商的中标（成交）通知书为凭据，进行资信审查后出具保函, 中标、成交供应商以保函形式缴纳履约保证金；供应商未按政府采购合同履行约定义务而应实际支付保证金的，由专业担保机构按照担保函约定履行担保责任。中标、成交供应商可以采用电子履约保函形式，具体操作可登录江苏政府采购网的保险保函模块进行办理。</w:t>
      </w:r>
      <w:r>
        <w:rPr>
          <w:rFonts w:hint="eastAsia" w:ascii="宋体" w:hAnsi="宋体" w:eastAsia="宋体" w:cs="宋体"/>
          <w:color w:val="000000"/>
          <w:sz w:val="24"/>
          <w:szCs w:val="24"/>
          <w:highlight w:val="none"/>
        </w:rPr>
      </w:r>
      <w:r/>
    </w:p>
    <w:p>
      <w:pPr>
        <w:pStyle w:val="846"/>
        <w:contextualSpacing/>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8.本项目中如有涉及数据库、操作系统</w:t>
      </w:r>
      <w:r>
        <w:rPr>
          <w:rFonts w:hint="eastAsia" w:ascii="宋体" w:hAnsi="宋体" w:eastAsia="宋体" w:cs="宋体"/>
          <w:color w:val="000000"/>
          <w:sz w:val="24"/>
          <w:szCs w:val="24"/>
          <w:highlight w:val="none"/>
        </w:rPr>
        <w:t xml:space="preserve">、通用服务器、工作站、一体式计算机、便携式计算机、台式计算机等七种软硬件的，投标人不得违反财政部、工信部共同发布的数据库、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采购人可在合同中约定，在履约验收管理时，可对所提供的七种软硬件进行验收，必要时可以委托依法取得检测、认证资质的机构进行检测、认证。</w:t>
      </w:r>
      <w:r>
        <w:rPr>
          <w:rFonts w:hint="eastAsia" w:ascii="宋体" w:hAnsi="宋体" w:eastAsia="宋体" w:cs="宋体"/>
          <w:color w:val="000000"/>
          <w:sz w:val="24"/>
          <w:szCs w:val="24"/>
          <w:highlight w:val="none"/>
        </w:rPr>
      </w:r>
      <w:r/>
    </w:p>
    <w:p>
      <w:pPr>
        <w:pStyle w:val="846"/>
        <w:contextualSpacing/>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rPr>
          <w:rFonts w:hint="eastAsia" w:ascii="宋体" w:hAnsi="宋体" w:eastAsia="宋体" w:cs="宋体"/>
          <w:color w:val="000000"/>
          <w:sz w:val="24"/>
          <w:szCs w:val="24"/>
          <w:highlight w:val="none"/>
        </w:rPr>
      </w:r>
      <w:r/>
    </w:p>
    <w:p>
      <w:pPr>
        <w:pStyle w:val="846"/>
        <w:contextualSpacing/>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w:t>
      </w:r>
      <w:r>
        <w:rPr>
          <w:rFonts w:hint="eastAsia" w:ascii="宋体" w:hAnsi="宋体" w:eastAsia="宋体" w:cs="宋体"/>
          <w:color w:val="000000"/>
          <w:sz w:val="24"/>
          <w:szCs w:val="24"/>
          <w:highlight w:val="none"/>
          <w:lang w:val="en"/>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rPr>
          <w:rFonts w:hint="eastAsia" w:ascii="宋体" w:hAnsi="宋体" w:eastAsia="宋体" w:cs="宋体"/>
          <w:color w:val="000000"/>
          <w:sz w:val="24"/>
          <w:szCs w:val="24"/>
          <w:highlight w:val="none"/>
        </w:rPr>
      </w:r>
      <w:r/>
    </w:p>
    <w:p>
      <w:pPr>
        <w:pStyle w:val="846"/>
        <w:contextualSpacing/>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w:t>
      </w:r>
      <w:r>
        <w:rPr>
          <w:rFonts w:hint="eastAsia" w:ascii="宋体" w:hAnsi="宋体" w:eastAsia="宋体" w:cs="宋体"/>
          <w:color w:val="000000"/>
          <w:sz w:val="24"/>
          <w:szCs w:val="24"/>
          <w:highlight w:val="none"/>
          <w:lang w:val="en"/>
        </w:rPr>
        <w:t xml:space="preserve">采购人原则上应当自收到发票后10个工作日内将资金支付到合同约定的供应商账户。</w:t>
      </w:r>
      <w:r>
        <w:rPr>
          <w:rFonts w:hint="eastAsia" w:ascii="宋体" w:hAnsi="宋体" w:eastAsia="宋体" w:cs="宋体"/>
          <w:color w:val="000000"/>
          <w:sz w:val="24"/>
          <w:szCs w:val="24"/>
          <w:highlight w:val="none"/>
        </w:rPr>
      </w:r>
      <w:r/>
    </w:p>
    <w:p>
      <w:pPr>
        <w:pStyle w:val="846"/>
        <w:tabs>
          <w:tab w:val="left" w:pos="675" w:leader="none"/>
        </w:tabs>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846"/>
        <w:jc w:val="center"/>
        <w:tabs>
          <w:tab w:val="left" w:pos="675" w:leader="none"/>
        </w:tabs>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846"/>
        <w:jc w:val="center"/>
        <w:tabs>
          <w:tab w:val="left" w:pos="675" w:leader="none"/>
        </w:tabs>
        <w:rPr>
          <w:rFonts w:hint="eastAsia" w:ascii="宋体" w:hAnsi="宋体" w:eastAsia="宋体" w:cs="宋体"/>
          <w:b/>
          <w:color w:val="000000"/>
          <w:sz w:val="32"/>
          <w:szCs w:val="32"/>
          <w:highlight w:val="none"/>
        </w:rPr>
        <w:sectPr>
          <w:headerReference w:type="default" r:id="rId9"/>
          <w:headerReference w:type="first" r:id="rId10"/>
          <w:footerReference w:type="default" r:id="rId13"/>
          <w:footerReference w:type="first" r:id="rId14"/>
          <w:footnotePr/>
          <w:endnotePr/>
          <w:type w:val="nextPage"/>
          <w:pgSz w:w="12242" w:h="15842" w:orient="portrait"/>
          <w:pgMar w:top="1417" w:right="1417" w:bottom="1417" w:left="1418" w:header="624" w:footer="907" w:gutter="0"/>
          <w:cols w:num="1" w:sep="0" w:space="1701" w:equalWidth="1"/>
          <w:docGrid w:linePitch="360"/>
          <w:titlePg/>
        </w:sectPr>
      </w:pPr>
      <w:r>
        <w:rPr>
          <w:rFonts w:hint="eastAsia" w:ascii="宋体" w:hAnsi="宋体" w:eastAsia="宋体" w:cs="宋体"/>
          <w:b/>
          <w:color w:val="000000"/>
          <w:sz w:val="32"/>
          <w:szCs w:val="32"/>
          <w:highlight w:val="none"/>
        </w:rPr>
      </w:r>
      <w:r/>
    </w:p>
    <w:p>
      <w:pPr>
        <w:pStyle w:val="846"/>
        <w:jc w:val="center"/>
        <w:tabs>
          <w:tab w:val="left" w:pos="675" w:leader="none"/>
        </w:tabs>
        <w:rPr>
          <w:rFonts w:hint="eastAsia" w:ascii="宋体" w:hAnsi="宋体" w:eastAsia="宋体" w:cs="宋体"/>
          <w:color w:val="000000"/>
          <w:sz w:val="24"/>
          <w:szCs w:val="24"/>
          <w:highlight w:val="none"/>
        </w:rPr>
        <w:outlineLvl w:val="0"/>
      </w:pPr>
      <w:r>
        <w:rPr>
          <w:rFonts w:hint="eastAsia" w:ascii="宋体" w:hAnsi="宋体" w:eastAsia="宋体" w:cs="宋体"/>
          <w:b/>
          <w:color w:val="000000"/>
          <w:sz w:val="32"/>
          <w:szCs w:val="32"/>
          <w:highlight w:val="none"/>
        </w:rPr>
        <w:t xml:space="preserve">四、合同书</w:t>
      </w:r>
      <w:r>
        <w:rPr>
          <w:rFonts w:hint="eastAsia" w:ascii="宋体" w:hAnsi="宋体" w:eastAsia="宋体" w:cs="宋体"/>
          <w:b/>
          <w:color w:val="000000"/>
          <w:sz w:val="32"/>
          <w:szCs w:val="32"/>
          <w:highlight w:val="none"/>
          <w:lang w:eastAsia="zh-CN"/>
        </w:rPr>
        <w:t xml:space="preserve">（</w:t>
      </w:r>
      <w:r>
        <w:rPr>
          <w:rFonts w:hint="eastAsia" w:ascii="宋体" w:hAnsi="宋体" w:eastAsia="宋体" w:cs="宋体"/>
          <w:b/>
          <w:color w:val="000000"/>
          <w:sz w:val="32"/>
          <w:szCs w:val="32"/>
          <w:highlight w:val="none"/>
        </w:rPr>
        <w:t xml:space="preserve">格式</w:t>
      </w:r>
      <w:r>
        <w:rPr>
          <w:rFonts w:hint="eastAsia" w:ascii="宋体" w:hAnsi="宋体" w:eastAsia="宋体" w:cs="宋体"/>
          <w:b/>
          <w:color w:val="000000"/>
          <w:sz w:val="32"/>
          <w:szCs w:val="32"/>
          <w:highlight w:val="none"/>
          <w:lang w:eastAsia="zh-CN"/>
        </w:rPr>
        <w:t xml:space="preserve">）</w:t>
      </w:r>
      <w:r>
        <w:rPr>
          <w:rFonts w:hint="eastAsia" w:ascii="宋体" w:hAnsi="宋体" w:eastAsia="宋体" w:cs="宋体"/>
          <w:color w:val="000000"/>
          <w:sz w:val="24"/>
          <w:szCs w:val="24"/>
          <w:highlight w:val="none"/>
        </w:rPr>
      </w:r>
      <w:r/>
    </w:p>
    <w:p>
      <w:pPr>
        <w:pStyle w:val="861"/>
        <w:ind w:left="126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46"/>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甲方(采购人)：</w:t>
      </w:r>
      <w:r>
        <w:rPr>
          <w:rFonts w:hint="eastAsia" w:ascii="宋体" w:hAnsi="宋体" w:eastAsia="宋体" w:cs="宋体"/>
          <w:bCs/>
          <w:color w:val="000000"/>
          <w:sz w:val="24"/>
          <w:szCs w:val="24"/>
          <w:highlight w:val="none"/>
          <w:u w:val="single"/>
        </w:rPr>
        <w:t xml:space="preserve"> 无锡市锡山区东港镇人民政府  </w:t>
      </w:r>
      <w:r>
        <w:rPr>
          <w:rFonts w:hint="eastAsia" w:ascii="宋体" w:hAnsi="宋体" w:eastAsia="宋体" w:cs="宋体"/>
          <w:bCs/>
          <w:color w:val="000000"/>
          <w:sz w:val="24"/>
          <w:szCs w:val="24"/>
          <w:highlight w:val="none"/>
        </w:rPr>
        <w:t xml:space="preserve">  </w:t>
      </w:r>
      <w:r>
        <w:rPr>
          <w:rFonts w:hint="eastAsia" w:ascii="宋体" w:hAnsi="宋体" w:eastAsia="宋体" w:cs="宋体"/>
          <w:bCs/>
          <w:color w:val="000000"/>
          <w:sz w:val="24"/>
          <w:szCs w:val="24"/>
          <w:highlight w:val="none"/>
        </w:rPr>
      </w:r>
      <w:r/>
    </w:p>
    <w:p>
      <w:pPr>
        <w:pStyle w:val="846"/>
        <w:spacing w:line="360" w:lineRule="auto"/>
        <w:rPr>
          <w:rFonts w:hint="eastAsia" w:ascii="宋体" w:hAnsi="宋体" w:eastAsia="宋体" w:cs="宋体"/>
          <w:bCs/>
          <w:color w:val="000000"/>
          <w:sz w:val="24"/>
          <w:szCs w:val="24"/>
          <w:highlight w:val="none"/>
          <w:u w:val="single"/>
        </w:rPr>
      </w:pPr>
      <w:r>
        <w:rPr>
          <w:rFonts w:hint="eastAsia" w:ascii="宋体" w:hAnsi="宋体" w:eastAsia="宋体" w:cs="宋体"/>
          <w:bCs/>
          <w:color w:val="000000"/>
          <w:sz w:val="24"/>
          <w:szCs w:val="24"/>
          <w:highlight w:val="none"/>
        </w:rPr>
        <w:t xml:space="preserve">乙方(中标方)：</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u w:val="single"/>
          <w:lang w:val="en-US" w:eastAsia="zh-CN"/>
        </w:rPr>
        <w:t xml:space="preserve">                         </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rPr>
        <w:t xml:space="preserve">                     </w:t>
      </w:r>
      <w:r>
        <w:rPr>
          <w:rFonts w:hint="eastAsia" w:ascii="宋体" w:hAnsi="宋体" w:eastAsia="宋体" w:cs="宋体"/>
          <w:bCs/>
          <w:color w:val="000000"/>
          <w:sz w:val="24"/>
          <w:szCs w:val="24"/>
          <w:highlight w:val="none"/>
          <w:u w:val="single"/>
        </w:rPr>
      </w:r>
      <w:r/>
    </w:p>
    <w:p>
      <w:pPr>
        <w:pStyle w:val="846"/>
        <w:ind w:firstLine="480"/>
        <w:spacing w:line="360" w:lineRule="auto"/>
        <w:tabs>
          <w:tab w:val="left" w:pos="840" w:leader="none"/>
          <w:tab w:val="left" w:pos="1155" w:leader="none"/>
        </w:tabs>
        <w:rPr>
          <w:rFonts w:hint="eastAsia" w:ascii="宋体" w:hAnsi="宋体" w:eastAsia="宋体" w:cs="宋体"/>
          <w:b/>
          <w:bCs/>
          <w:color w:val="000000"/>
          <w:sz w:val="24"/>
          <w:szCs w:val="24"/>
          <w:highlight w:val="none"/>
          <w:u w:val="single"/>
        </w:rPr>
      </w:pPr>
      <w:r>
        <w:rPr>
          <w:rFonts w:hint="eastAsia" w:ascii="宋体" w:hAnsi="宋体" w:eastAsia="宋体" w:cs="宋体"/>
          <w:bCs/>
          <w:color w:val="000000"/>
          <w:sz w:val="24"/>
          <w:szCs w:val="24"/>
          <w:highlight w:val="none"/>
        </w:rPr>
        <w:t xml:space="preserve">一、政府采购编号：</w:t>
      </w:r>
      <w:r>
        <w:rPr>
          <w:rFonts w:hint="eastAsia" w:ascii="宋体" w:hAnsi="宋体" w:eastAsia="宋体" w:cs="宋体"/>
          <w:b/>
          <w:bCs/>
          <w:color w:val="000000"/>
          <w:sz w:val="24"/>
          <w:szCs w:val="24"/>
          <w:highlight w:val="none"/>
          <w:u w:val="single"/>
          <w:lang w:val="en-US" w:eastAsia="zh-CN"/>
        </w:rPr>
        <w:t xml:space="preserve">            </w:t>
      </w:r>
      <w:r>
        <w:rPr>
          <w:rFonts w:hint="eastAsia" w:ascii="宋体" w:hAnsi="宋体" w:eastAsia="宋体" w:cs="宋体"/>
          <w:b/>
          <w:bCs/>
          <w:color w:val="000000"/>
          <w:sz w:val="24"/>
          <w:szCs w:val="24"/>
          <w:highlight w:val="none"/>
          <w:u w:val="single"/>
        </w:rPr>
        <w:t xml:space="preserve">  </w:t>
      </w:r>
      <w:r>
        <w:rPr>
          <w:rFonts w:hint="eastAsia" w:ascii="宋体" w:hAnsi="宋体" w:eastAsia="宋体" w:cs="宋体"/>
          <w:b/>
          <w:bCs/>
          <w:color w:val="000000"/>
          <w:sz w:val="24"/>
          <w:szCs w:val="24"/>
          <w:highlight w:val="none"/>
          <w:u w:val="single"/>
        </w:rPr>
      </w:r>
      <w:r/>
    </w:p>
    <w:p>
      <w:pPr>
        <w:pStyle w:val="846"/>
        <w:ind w:firstLine="480"/>
        <w:spacing w:line="360" w:lineRule="auto"/>
        <w:tabs>
          <w:tab w:val="left" w:pos="840" w:leader="none"/>
          <w:tab w:val="left" w:pos="1155" w:leader="none"/>
        </w:tabs>
        <w:rPr>
          <w:rFonts w:hint="eastAsia" w:ascii="宋体" w:hAnsi="宋体" w:eastAsia="宋体" w:cs="宋体"/>
          <w:bCs/>
          <w:color w:val="000000"/>
          <w:sz w:val="24"/>
          <w:szCs w:val="24"/>
          <w:highlight w:val="none"/>
          <w:u w:val="single"/>
        </w:rPr>
      </w:pPr>
      <w:r>
        <w:rPr>
          <w:rFonts w:hint="eastAsia" w:ascii="宋体" w:hAnsi="宋体" w:eastAsia="宋体" w:cs="宋体"/>
          <w:bCs/>
          <w:color w:val="000000"/>
          <w:sz w:val="24"/>
          <w:szCs w:val="24"/>
          <w:highlight w:val="none"/>
        </w:rPr>
        <w:t xml:space="preserve">二、采购内容：</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color w:val="000000"/>
          <w:sz w:val="24"/>
          <w:szCs w:val="24"/>
          <w:highlight w:val="none"/>
          <w:u w:val="single"/>
        </w:rPr>
        <w:t xml:space="preserve">协助执法管理人员做好</w:t>
      </w:r>
      <w:r>
        <w:rPr>
          <w:rFonts w:hint="eastAsia" w:ascii="宋体" w:hAnsi="宋体" w:eastAsia="宋体" w:cs="宋体"/>
          <w:color w:val="000000"/>
          <w:sz w:val="24"/>
          <w:szCs w:val="24"/>
          <w:highlight w:val="none"/>
          <w:u w:val="single"/>
          <w:lang w:eastAsia="zh-CN"/>
        </w:rPr>
        <w:t xml:space="preserve">市容秩序</w:t>
      </w:r>
      <w:r>
        <w:rPr>
          <w:rFonts w:hint="eastAsia" w:ascii="宋体" w:hAnsi="宋体" w:eastAsia="宋体" w:cs="宋体"/>
          <w:color w:val="000000"/>
          <w:sz w:val="24"/>
          <w:szCs w:val="24"/>
          <w:highlight w:val="none"/>
          <w:u w:val="single"/>
        </w:rPr>
        <w:t xml:space="preserve">引导的服务工作，主要包括</w:t>
      </w:r>
      <w:r>
        <w:rPr>
          <w:rFonts w:hint="eastAsia" w:ascii="宋体" w:hAnsi="宋体" w:eastAsia="宋体" w:cs="宋体"/>
          <w:color w:val="000000"/>
          <w:sz w:val="24"/>
          <w:szCs w:val="24"/>
          <w:highlight w:val="none"/>
          <w:u w:val="single"/>
          <w:lang w:val="zh-CN"/>
        </w:rPr>
        <w:t xml:space="preserve">道路交通秩序引导；</w:t>
      </w:r>
      <w:r>
        <w:rPr>
          <w:rFonts w:hint="eastAsia" w:ascii="宋体" w:hAnsi="宋体" w:eastAsia="宋体" w:cs="宋体"/>
          <w:color w:val="000000"/>
          <w:sz w:val="24"/>
          <w:szCs w:val="24"/>
          <w:highlight w:val="none"/>
          <w:u w:val="single"/>
          <w:lang w:val="en-US" w:eastAsia="zh-CN"/>
        </w:rPr>
        <w:t xml:space="preserve">停车</w:t>
      </w:r>
      <w:r>
        <w:rPr>
          <w:rFonts w:hint="eastAsia" w:ascii="宋体" w:hAnsi="宋体" w:eastAsia="宋体" w:cs="宋体"/>
          <w:color w:val="000000"/>
          <w:sz w:val="24"/>
          <w:szCs w:val="24"/>
          <w:highlight w:val="none"/>
          <w:u w:val="single"/>
          <w:lang w:val="zh-CN"/>
        </w:rPr>
        <w:t xml:space="preserve">秩序引导；市容秩序、环卫保洁、市政设施、施工监管、活动保障等协助配合；配合、服从采购人的临时应急调度及其他管理事项。</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u w:val="single"/>
        </w:rPr>
      </w:r>
      <w:r/>
    </w:p>
    <w:p>
      <w:pPr>
        <w:pStyle w:val="846"/>
        <w:ind w:firstLine="480"/>
        <w:spacing w:line="360" w:lineRule="auto"/>
        <w:tabs>
          <w:tab w:val="left" w:pos="840" w:leader="none"/>
          <w:tab w:val="left" w:pos="1155" w:leader="none"/>
        </w:tabs>
        <w:rPr>
          <w:rFonts w:hint="eastAsia" w:ascii="宋体" w:hAnsi="宋体" w:eastAsia="宋体" w:cs="宋体"/>
          <w:b/>
          <w:bCs/>
          <w:color w:val="000000"/>
          <w:sz w:val="24"/>
          <w:szCs w:val="24"/>
          <w:highlight w:val="none"/>
        </w:rPr>
      </w:pPr>
      <w:r>
        <w:rPr>
          <w:rFonts w:hint="eastAsia" w:ascii="宋体" w:hAnsi="宋体" w:eastAsia="宋体" w:cs="宋体"/>
          <w:bCs/>
          <w:color w:val="000000"/>
          <w:sz w:val="24"/>
          <w:szCs w:val="24"/>
          <w:highlight w:val="none"/>
        </w:rPr>
        <w:t xml:space="preserve">三、</w:t>
      </w:r>
      <w:r>
        <w:rPr>
          <w:rFonts w:hint="eastAsia" w:ascii="宋体" w:hAnsi="宋体" w:eastAsia="宋体" w:cs="宋体"/>
          <w:b/>
          <w:bCs/>
          <w:color w:val="000000"/>
          <w:sz w:val="24"/>
          <w:szCs w:val="24"/>
          <w:highlight w:val="none"/>
        </w:rPr>
        <w:t xml:space="preserve">中标总金额：人民币(大写)</w:t>
      </w:r>
      <w:r>
        <w:rPr>
          <w:rFonts w:hint="eastAsia" w:ascii="宋体" w:hAnsi="宋体" w:eastAsia="宋体" w:cs="宋体"/>
          <w:b/>
          <w:bCs/>
          <w:color w:val="000000"/>
          <w:sz w:val="24"/>
          <w:szCs w:val="24"/>
          <w:highlight w:val="none"/>
          <w:u w:val="single"/>
        </w:rPr>
        <w:t xml:space="preserve"> </w:t>
      </w:r>
      <w:r>
        <w:rPr>
          <w:rFonts w:hint="eastAsia" w:ascii="宋体" w:hAnsi="宋体" w:eastAsia="宋体" w:cs="宋体"/>
          <w:b/>
          <w:bCs/>
          <w:color w:val="000000"/>
          <w:sz w:val="24"/>
          <w:szCs w:val="24"/>
          <w:highlight w:val="none"/>
          <w:u w:val="single"/>
          <w:lang w:val="en-US" w:eastAsia="zh-CN"/>
        </w:rPr>
        <w:t xml:space="preserve">                  </w:t>
      </w:r>
      <w:r>
        <w:rPr>
          <w:rFonts w:hint="eastAsia" w:ascii="宋体" w:hAnsi="宋体" w:eastAsia="宋体" w:cs="宋体"/>
          <w:b/>
          <w:bCs/>
          <w:color w:val="000000"/>
          <w:sz w:val="24"/>
          <w:szCs w:val="24"/>
          <w:highlight w:val="none"/>
        </w:rPr>
        <w:t xml:space="preserve">；</w:t>
      </w:r>
      <w:r>
        <w:rPr>
          <w:rFonts w:hint="eastAsia" w:ascii="宋体" w:hAnsi="宋体" w:eastAsia="宋体" w:cs="宋体"/>
          <w:b/>
          <w:bCs/>
          <w:color w:val="000000"/>
          <w:sz w:val="24"/>
          <w:szCs w:val="24"/>
          <w:highlight w:val="none"/>
        </w:rPr>
      </w:r>
      <w:r/>
    </w:p>
    <w:p>
      <w:pPr>
        <w:pStyle w:val="846"/>
        <w:ind w:firstLine="2409"/>
        <w:spacing w:line="360" w:lineRule="auto"/>
        <w:tabs>
          <w:tab w:val="left" w:pos="840" w:leader="none"/>
          <w:tab w:val="left" w:pos="1155" w:leader="none"/>
        </w:tabs>
        <w:rPr>
          <w:rFonts w:hint="eastAsia" w:ascii="宋体" w:hAnsi="宋体" w:eastAsia="宋体" w:cs="宋体"/>
          <w:b/>
          <w:bCs/>
          <w:color w:val="000000"/>
          <w:sz w:val="24"/>
          <w:szCs w:val="24"/>
          <w:highlight w:val="none"/>
          <w:u w:val="single"/>
          <w:lang w:val="en-US" w:eastAsia="zh-CN"/>
        </w:rPr>
      </w:pPr>
      <w:r>
        <w:rPr>
          <w:rFonts w:hint="eastAsia" w:ascii="宋体" w:hAnsi="宋体" w:eastAsia="宋体" w:cs="宋体"/>
          <w:b/>
          <w:bCs/>
          <w:color w:val="000000"/>
          <w:sz w:val="24"/>
          <w:szCs w:val="24"/>
          <w:highlight w:val="none"/>
        </w:rPr>
        <w:t xml:space="preserve">人民币(小写)</w:t>
      </w:r>
      <w:r>
        <w:rPr>
          <w:rFonts w:hint="eastAsia" w:ascii="宋体" w:hAnsi="宋体" w:eastAsia="宋体" w:cs="宋体"/>
          <w:b/>
          <w:bCs/>
          <w:color w:val="000000"/>
          <w:sz w:val="24"/>
          <w:szCs w:val="24"/>
          <w:highlight w:val="none"/>
          <w:u w:val="single"/>
        </w:rPr>
        <w:t xml:space="preserve"> </w:t>
      </w:r>
      <w:r>
        <w:rPr>
          <w:rFonts w:hint="eastAsia" w:ascii="宋体" w:hAnsi="宋体" w:eastAsia="宋体" w:cs="宋体"/>
          <w:b/>
          <w:bCs/>
          <w:color w:val="000000"/>
          <w:sz w:val="24"/>
          <w:szCs w:val="24"/>
          <w:highlight w:val="none"/>
          <w:u w:val="single"/>
          <w:lang w:val="en-US" w:eastAsia="zh-CN"/>
        </w:rPr>
        <w:t xml:space="preserve">                  </w:t>
      </w:r>
      <w:r>
        <w:rPr>
          <w:rFonts w:hint="eastAsia" w:ascii="宋体" w:hAnsi="宋体" w:eastAsia="宋体" w:cs="宋体"/>
          <w:b/>
          <w:bCs/>
          <w:color w:val="000000"/>
          <w:sz w:val="24"/>
          <w:szCs w:val="24"/>
          <w:highlight w:val="none"/>
          <w:u w:val="single"/>
          <w:lang w:val="en-US" w:eastAsia="zh-CN"/>
        </w:rPr>
      </w:r>
      <w:r/>
    </w:p>
    <w:p>
      <w:pPr>
        <w:pStyle w:val="846"/>
        <w:ind w:firstLine="480"/>
        <w:spacing w:line="360" w:lineRule="auto"/>
        <w:tabs>
          <w:tab w:val="left" w:pos="840" w:leader="none"/>
          <w:tab w:val="left" w:pos="1155" w:leader="none"/>
        </w:tabs>
        <w:rPr>
          <w:rFonts w:hint="eastAsia" w:ascii="宋体" w:hAnsi="宋体" w:eastAsia="宋体" w:cs="宋体"/>
          <w:bCs/>
          <w:color w:val="000000"/>
          <w:sz w:val="24"/>
          <w:szCs w:val="24"/>
          <w:highlight w:val="none"/>
          <w:u w:val="single"/>
        </w:rPr>
      </w:pPr>
      <w:r>
        <w:rPr>
          <w:rFonts w:hint="eastAsia" w:ascii="宋体" w:hAnsi="宋体" w:eastAsia="宋体" w:cs="宋体"/>
          <w:bCs/>
          <w:color w:val="000000"/>
          <w:sz w:val="24"/>
          <w:szCs w:val="24"/>
          <w:highlight w:val="none"/>
        </w:rPr>
        <w:t xml:space="preserve">四、项目经理：</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u w:val="single"/>
          <w:lang w:val="en-US" w:eastAsia="zh-CN"/>
        </w:rPr>
        <w:t xml:space="preserve">              </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u w:val="single"/>
        </w:rPr>
      </w:r>
      <w:r/>
    </w:p>
    <w:p>
      <w:pPr>
        <w:pStyle w:val="846"/>
        <w:ind w:firstLine="480"/>
        <w:spacing w:line="360" w:lineRule="auto"/>
        <w:tabs>
          <w:tab w:val="left" w:pos="840" w:leader="none"/>
          <w:tab w:val="left" w:pos="1155" w:leader="none"/>
        </w:tabs>
        <w:rPr>
          <w:rFonts w:hint="eastAsia" w:ascii="宋体" w:hAnsi="宋体" w:eastAsia="宋体" w:cs="宋体"/>
          <w:bCs/>
          <w:color w:val="000000"/>
          <w:sz w:val="24"/>
          <w:szCs w:val="24"/>
          <w:highlight w:val="none"/>
          <w:u w:val="single"/>
        </w:rPr>
      </w:pPr>
      <w:r>
        <w:rPr>
          <w:rFonts w:hint="eastAsia" w:ascii="宋体" w:hAnsi="宋体" w:eastAsia="宋体" w:cs="宋体"/>
          <w:bCs/>
          <w:color w:val="000000"/>
          <w:sz w:val="24"/>
          <w:szCs w:val="24"/>
          <w:highlight w:val="none"/>
        </w:rPr>
        <w:t xml:space="preserve">五、质量要求及验收标准：</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color w:val="000000"/>
          <w:sz w:val="24"/>
          <w:szCs w:val="24"/>
          <w:highlight w:val="none"/>
          <w:u w:val="single"/>
        </w:rPr>
        <w:t xml:space="preserve">详见《</w:t>
      </w:r>
      <w:r>
        <w:rPr>
          <w:rFonts w:hint="eastAsia" w:ascii="宋体" w:hAnsi="宋体" w:eastAsia="宋体" w:cs="宋体"/>
          <w:color w:val="000000"/>
          <w:sz w:val="24"/>
          <w:szCs w:val="24"/>
          <w:highlight w:val="none"/>
          <w:u w:val="single"/>
          <w:lang w:val="zh-CN"/>
        </w:rPr>
        <w:t xml:space="preserve">东港镇镇区市容秩序第三方协助管理服务质量考核标准</w:t>
      </w:r>
      <w:r>
        <w:rPr>
          <w:rFonts w:hint="eastAsia" w:ascii="宋体" w:hAnsi="宋体" w:eastAsia="宋体" w:cs="宋体"/>
          <w:color w:val="000000"/>
          <w:sz w:val="24"/>
          <w:szCs w:val="24"/>
          <w:highlight w:val="none"/>
          <w:u w:val="single"/>
        </w:rPr>
        <w:t xml:space="preserve">》</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u w:val="single"/>
        </w:rPr>
      </w:r>
      <w:r/>
    </w:p>
    <w:p>
      <w:pPr>
        <w:pStyle w:val="846"/>
        <w:ind w:firstLine="480"/>
        <w:spacing w:line="360" w:lineRule="auto"/>
        <w:tabs>
          <w:tab w:val="left" w:pos="840" w:leader="none"/>
          <w:tab w:val="left" w:pos="1155" w:leader="none"/>
        </w:tabs>
        <w:rPr>
          <w:rFonts w:hint="eastAsia" w:ascii="宋体" w:hAnsi="宋体" w:eastAsia="宋体" w:cs="宋体"/>
          <w:bCs/>
          <w:color w:val="000000"/>
          <w:sz w:val="24"/>
          <w:szCs w:val="24"/>
          <w:highlight w:val="none"/>
          <w:u w:val="single"/>
        </w:rPr>
      </w:pPr>
      <w:r>
        <w:rPr>
          <w:rFonts w:hint="eastAsia" w:ascii="宋体" w:hAnsi="宋体" w:eastAsia="宋体" w:cs="宋体"/>
          <w:color w:val="000000"/>
          <w:sz w:val="24"/>
          <w:szCs w:val="24"/>
          <w:highlight w:val="none"/>
          <w:u w:val="single"/>
          <w:lang w:val="zh-CN"/>
        </w:rPr>
        <w:t xml:space="preserve">六、验收程序：甲方每月10日前依据《考核标准》对乙方上月服务成果进行验收，验收不合格的，乙方应在5个工作日内整改完毕，逾期未达标按考核标准扣除相应费用。</w:t>
      </w:r>
      <w:r>
        <w:rPr>
          <w:rFonts w:hint="eastAsia" w:ascii="宋体" w:hAnsi="宋体" w:eastAsia="宋体" w:cs="宋体"/>
          <w:bCs/>
          <w:color w:val="000000"/>
          <w:sz w:val="24"/>
          <w:szCs w:val="24"/>
          <w:highlight w:val="none"/>
          <w:u w:val="single"/>
        </w:rPr>
      </w:r>
      <w:r/>
    </w:p>
    <w:p>
      <w:pPr>
        <w:pStyle w:val="846"/>
        <w:ind w:firstLine="480"/>
        <w:spacing w:line="360" w:lineRule="auto"/>
        <w:tabs>
          <w:tab w:val="left" w:pos="840" w:leader="none"/>
          <w:tab w:val="left" w:pos="1155" w:leader="none"/>
        </w:tabs>
        <w:rPr>
          <w:rFonts w:hint="eastAsia" w:ascii="宋体" w:hAnsi="宋体" w:eastAsia="宋体" w:cs="宋体"/>
          <w:bCs/>
          <w:color w:val="000000"/>
          <w:sz w:val="24"/>
          <w:szCs w:val="24"/>
          <w:highlight w:val="none"/>
          <w:u w:val="single"/>
        </w:rPr>
      </w:pPr>
      <w:r>
        <w:rPr>
          <w:rFonts w:hint="eastAsia" w:ascii="宋体" w:hAnsi="宋体" w:eastAsia="宋体" w:cs="宋体"/>
          <w:bCs/>
          <w:color w:val="000000"/>
          <w:sz w:val="24"/>
          <w:szCs w:val="24"/>
          <w:highlight w:val="none"/>
        </w:rPr>
        <w:t xml:space="preserve">六、服务期：</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u w:val="single"/>
          <w:lang w:val="en-US" w:eastAsia="zh-CN"/>
        </w:rPr>
        <w:t xml:space="preserve">2</w:t>
      </w:r>
      <w:r>
        <w:rPr>
          <w:rFonts w:hint="eastAsia" w:ascii="宋体" w:hAnsi="宋体" w:eastAsia="宋体" w:cs="宋体"/>
          <w:bCs/>
          <w:color w:val="000000"/>
          <w:sz w:val="24"/>
          <w:szCs w:val="24"/>
          <w:highlight w:val="none"/>
          <w:u w:val="single"/>
        </w:rPr>
        <w:t xml:space="preserve">年，</w:t>
      </w:r>
      <w:r>
        <w:rPr>
          <w:rFonts w:hint="eastAsia" w:ascii="宋体" w:hAnsi="宋体" w:eastAsia="宋体" w:cs="宋体"/>
          <w:b/>
          <w:bCs/>
          <w:color w:val="000000"/>
          <w:sz w:val="24"/>
          <w:szCs w:val="24"/>
          <w:highlight w:val="none"/>
          <w:u w:val="single"/>
        </w:rPr>
        <w:t xml:space="preserve">自</w:t>
      </w:r>
      <w:r>
        <w:rPr>
          <w:rFonts w:hint="eastAsia" w:ascii="宋体" w:hAnsi="宋体" w:eastAsia="宋体" w:cs="宋体"/>
          <w:b/>
          <w:bCs/>
          <w:color w:val="000000"/>
          <w:sz w:val="24"/>
          <w:szCs w:val="24"/>
          <w:highlight w:val="none"/>
          <w:u w:val="single"/>
          <w:lang w:val="en-US" w:eastAsia="zh-CN"/>
        </w:rPr>
        <w:t xml:space="preserve">    </w:t>
      </w:r>
      <w:r>
        <w:rPr>
          <w:rFonts w:hint="eastAsia" w:ascii="宋体" w:hAnsi="宋体" w:eastAsia="宋体" w:cs="宋体"/>
          <w:b/>
          <w:bCs/>
          <w:color w:val="000000"/>
          <w:sz w:val="24"/>
          <w:szCs w:val="24"/>
          <w:highlight w:val="none"/>
          <w:u w:val="single"/>
        </w:rPr>
        <w:t xml:space="preserve">年</w:t>
      </w:r>
      <w:r>
        <w:rPr>
          <w:rFonts w:hint="eastAsia" w:ascii="宋体" w:hAnsi="宋体" w:eastAsia="宋体" w:cs="宋体"/>
          <w:b/>
          <w:bCs/>
          <w:color w:val="000000"/>
          <w:sz w:val="24"/>
          <w:szCs w:val="24"/>
          <w:highlight w:val="none"/>
          <w:u w:val="single"/>
          <w:lang w:val="en-US" w:eastAsia="zh-CN"/>
        </w:rPr>
        <w:t xml:space="preserve">  </w:t>
      </w:r>
      <w:r>
        <w:rPr>
          <w:rFonts w:hint="eastAsia" w:ascii="宋体" w:hAnsi="宋体" w:eastAsia="宋体" w:cs="宋体"/>
          <w:b/>
          <w:bCs/>
          <w:color w:val="000000"/>
          <w:sz w:val="24"/>
          <w:szCs w:val="24"/>
          <w:highlight w:val="none"/>
          <w:u w:val="single"/>
        </w:rPr>
        <w:t xml:space="preserve">月</w:t>
      </w:r>
      <w:r>
        <w:rPr>
          <w:rFonts w:hint="eastAsia" w:ascii="宋体" w:hAnsi="宋体" w:eastAsia="宋体" w:cs="宋体"/>
          <w:b/>
          <w:bCs/>
          <w:color w:val="000000"/>
          <w:sz w:val="24"/>
          <w:szCs w:val="24"/>
          <w:highlight w:val="none"/>
          <w:u w:val="single"/>
          <w:lang w:val="en-US" w:eastAsia="zh-CN"/>
        </w:rPr>
        <w:t xml:space="preserve">  </w:t>
      </w:r>
      <w:r>
        <w:rPr>
          <w:rFonts w:hint="eastAsia" w:ascii="宋体" w:hAnsi="宋体" w:eastAsia="宋体" w:cs="宋体"/>
          <w:b/>
          <w:bCs/>
          <w:color w:val="000000"/>
          <w:sz w:val="24"/>
          <w:szCs w:val="24"/>
          <w:highlight w:val="none"/>
          <w:u w:val="single"/>
        </w:rPr>
        <w:t xml:space="preserve">日至</w:t>
      </w:r>
      <w:r>
        <w:rPr>
          <w:rFonts w:hint="eastAsia" w:ascii="宋体" w:hAnsi="宋体" w:eastAsia="宋体" w:cs="宋体"/>
          <w:b/>
          <w:bCs/>
          <w:color w:val="000000"/>
          <w:sz w:val="24"/>
          <w:szCs w:val="24"/>
          <w:highlight w:val="none"/>
          <w:u w:val="single"/>
          <w:lang w:val="en-US" w:eastAsia="zh-CN"/>
        </w:rPr>
        <w:t xml:space="preserve">    </w:t>
      </w:r>
      <w:r>
        <w:rPr>
          <w:rFonts w:hint="eastAsia" w:ascii="宋体" w:hAnsi="宋体" w:eastAsia="宋体" w:cs="宋体"/>
          <w:b/>
          <w:bCs/>
          <w:color w:val="000000"/>
          <w:sz w:val="24"/>
          <w:szCs w:val="24"/>
          <w:highlight w:val="none"/>
          <w:u w:val="single"/>
        </w:rPr>
        <w:t xml:space="preserve">年</w:t>
      </w:r>
      <w:r>
        <w:rPr>
          <w:rFonts w:hint="eastAsia" w:ascii="宋体" w:hAnsi="宋体" w:eastAsia="宋体" w:cs="宋体"/>
          <w:b/>
          <w:bCs/>
          <w:color w:val="000000"/>
          <w:sz w:val="24"/>
          <w:szCs w:val="24"/>
          <w:highlight w:val="none"/>
          <w:u w:val="single"/>
          <w:lang w:val="en-US" w:eastAsia="zh-CN"/>
        </w:rPr>
        <w:t xml:space="preserve">  </w:t>
      </w:r>
      <w:r>
        <w:rPr>
          <w:rFonts w:hint="eastAsia" w:ascii="宋体" w:hAnsi="宋体" w:eastAsia="宋体" w:cs="宋体"/>
          <w:b/>
          <w:bCs/>
          <w:color w:val="000000"/>
          <w:sz w:val="24"/>
          <w:szCs w:val="24"/>
          <w:highlight w:val="none"/>
          <w:u w:val="single"/>
        </w:rPr>
        <w:t xml:space="preserve">月</w:t>
      </w:r>
      <w:r>
        <w:rPr>
          <w:rFonts w:hint="eastAsia" w:ascii="宋体" w:hAnsi="宋体" w:eastAsia="宋体" w:cs="宋体"/>
          <w:b/>
          <w:bCs/>
          <w:color w:val="000000"/>
          <w:sz w:val="24"/>
          <w:szCs w:val="24"/>
          <w:highlight w:val="none"/>
          <w:u w:val="single"/>
          <w:lang w:val="en-US" w:eastAsia="zh-CN"/>
        </w:rPr>
        <w:t xml:space="preserve">  </w:t>
      </w:r>
      <w:r>
        <w:rPr>
          <w:rFonts w:hint="eastAsia" w:ascii="宋体" w:hAnsi="宋体" w:eastAsia="宋体" w:cs="宋体"/>
          <w:b/>
          <w:bCs/>
          <w:color w:val="000000"/>
          <w:sz w:val="24"/>
          <w:szCs w:val="24"/>
          <w:highlight w:val="none"/>
          <w:u w:val="single"/>
        </w:rPr>
        <w:t xml:space="preserve">日 </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u w:val="single"/>
        </w:rPr>
      </w:r>
      <w:r/>
    </w:p>
    <w:p>
      <w:pPr>
        <w:pStyle w:val="846"/>
        <w:ind w:firstLine="480"/>
        <w:spacing w:line="360" w:lineRule="auto"/>
        <w:tabs>
          <w:tab w:val="left" w:pos="840" w:leader="none"/>
          <w:tab w:val="left" w:pos="1155" w:leader="none"/>
        </w:tabs>
        <w:rPr>
          <w:rFonts w:hint="eastAsia" w:ascii="宋体" w:hAnsi="宋体" w:eastAsia="宋体" w:cs="宋体"/>
          <w:bCs/>
          <w:color w:val="000000"/>
          <w:sz w:val="24"/>
          <w:szCs w:val="24"/>
          <w:highlight w:val="none"/>
          <w:u w:val="single"/>
        </w:rPr>
      </w:pPr>
      <w:r>
        <w:rPr>
          <w:rFonts w:hint="eastAsia" w:ascii="宋体" w:hAnsi="宋体" w:eastAsia="宋体" w:cs="宋体"/>
          <w:bCs/>
          <w:color w:val="000000"/>
          <w:sz w:val="24"/>
          <w:szCs w:val="24"/>
          <w:highlight w:val="none"/>
        </w:rPr>
        <w:t xml:space="preserve">七、服务地点和方式：</w:t>
      </w:r>
      <w:r>
        <w:rPr>
          <w:rFonts w:hint="eastAsia" w:ascii="宋体" w:hAnsi="宋体" w:eastAsia="宋体" w:cs="宋体"/>
          <w:bCs/>
          <w:color w:val="000000"/>
          <w:sz w:val="24"/>
          <w:szCs w:val="24"/>
          <w:highlight w:val="none"/>
          <w:u w:val="single"/>
        </w:rPr>
        <w:t xml:space="preserve">  锡山区东港镇                                                 </w:t>
      </w:r>
      <w:r>
        <w:rPr>
          <w:rFonts w:hint="eastAsia" w:ascii="宋体" w:hAnsi="宋体" w:eastAsia="宋体" w:cs="宋体"/>
          <w:bCs/>
          <w:color w:val="000000"/>
          <w:sz w:val="24"/>
          <w:szCs w:val="24"/>
          <w:highlight w:val="none"/>
        </w:rPr>
        <w:t xml:space="preserve"> </w:t>
      </w:r>
      <w:r>
        <w:rPr>
          <w:rFonts w:hint="eastAsia" w:ascii="宋体" w:hAnsi="宋体" w:eastAsia="宋体" w:cs="宋体"/>
          <w:bCs/>
          <w:color w:val="000000"/>
          <w:sz w:val="24"/>
          <w:szCs w:val="24"/>
          <w:highlight w:val="none"/>
          <w:u w:val="single"/>
        </w:rPr>
      </w:r>
      <w:r/>
    </w:p>
    <w:p>
      <w:pPr>
        <w:pStyle w:val="846"/>
        <w:ind w:firstLine="480"/>
        <w:spacing w:line="360" w:lineRule="auto"/>
        <w:tabs>
          <w:tab w:val="left" w:pos="840" w:leader="none"/>
          <w:tab w:val="left" w:pos="1155" w:leader="none"/>
        </w:tabs>
        <w:rPr>
          <w:rFonts w:hint="eastAsia" w:ascii="宋体" w:hAnsi="宋体" w:eastAsia="宋体" w:cs="宋体"/>
          <w:bCs/>
          <w:color w:val="000000"/>
          <w:sz w:val="24"/>
          <w:szCs w:val="24"/>
          <w:highlight w:val="none"/>
          <w:u w:val="single"/>
        </w:rPr>
      </w:pPr>
      <w:r>
        <w:rPr>
          <w:rFonts w:hint="eastAsia" w:ascii="宋体" w:hAnsi="宋体" w:eastAsia="宋体" w:cs="宋体"/>
          <w:bCs/>
          <w:color w:val="000000"/>
          <w:sz w:val="24"/>
          <w:szCs w:val="24"/>
          <w:highlight w:val="none"/>
        </w:rPr>
        <w:t xml:space="preserve">八、合同款支付步骤和办法：</w:t>
      </w:r>
      <w:r>
        <w:rPr>
          <w:rFonts w:hint="eastAsia" w:ascii="宋体" w:hAnsi="宋体" w:eastAsia="宋体" w:cs="宋体"/>
          <w:bCs/>
          <w:color w:val="000000"/>
          <w:sz w:val="24"/>
          <w:szCs w:val="24"/>
          <w:highlight w:val="none"/>
          <w:u w:val="single"/>
        </w:rPr>
        <w:t xml:space="preserve">结合考核结果每季度结算支付一次，经采购人考核后，中标人出具正规发票，采购人在下季度30日内根据考核结果支付上一季度费用。</w:t>
      </w:r>
      <w:r>
        <w:rPr>
          <w:rFonts w:hint="eastAsia" w:ascii="宋体" w:hAnsi="宋体" w:eastAsia="宋体" w:cs="宋体"/>
          <w:bCs/>
          <w:color w:val="000000"/>
          <w:sz w:val="24"/>
          <w:szCs w:val="24"/>
          <w:highlight w:val="none"/>
          <w:u w:val="single"/>
        </w:rPr>
      </w:r>
      <w:r/>
    </w:p>
    <w:p>
      <w:pPr>
        <w:pStyle w:val="846"/>
        <w:ind w:firstLine="480"/>
        <w:spacing w:line="360" w:lineRule="auto"/>
        <w:tabs>
          <w:tab w:val="left" w:pos="840" w:leader="none"/>
          <w:tab w:val="left" w:pos="1155" w:leader="none"/>
        </w:tabs>
        <w:rPr>
          <w:rFonts w:hint="eastAsia" w:ascii="宋体" w:hAnsi="宋体" w:eastAsia="宋体" w:cs="宋体"/>
          <w:bCs/>
          <w:color w:val="000000"/>
          <w:sz w:val="24"/>
          <w:szCs w:val="24"/>
          <w:highlight w:val="none"/>
          <w:u w:val="single"/>
        </w:rPr>
      </w:pPr>
      <w:r>
        <w:rPr>
          <w:rFonts w:hint="eastAsia" w:ascii="宋体" w:hAnsi="宋体" w:eastAsia="宋体" w:cs="宋体"/>
          <w:bCs/>
          <w:color w:val="000000"/>
          <w:sz w:val="24"/>
          <w:szCs w:val="24"/>
          <w:highlight w:val="none"/>
          <w:u w:val="single"/>
        </w:rPr>
        <w:t xml:space="preserve">预付款支付方式：合同签订后30日内，采购人可向投标人支付合同总金额的10%作为预付款，预付款在项目第一次请款时一次性扣回。当期付款金额不足抵扣的，在下期请款中进行抵扣，直至预付款全部抵扣完毕。如在签订合同后，投标人明确表示无需预付款的，采购人可不提供预付款。                                            </w:t>
      </w:r>
      <w:r>
        <w:rPr>
          <w:rFonts w:hint="eastAsia" w:ascii="宋体" w:hAnsi="宋体" w:eastAsia="宋体" w:cs="宋体"/>
          <w:bCs/>
          <w:color w:val="000000"/>
          <w:sz w:val="24"/>
          <w:szCs w:val="24"/>
          <w:highlight w:val="none"/>
          <w:u w:val="single"/>
        </w:rPr>
      </w:r>
      <w:r/>
    </w:p>
    <w:p>
      <w:pPr>
        <w:pStyle w:val="846"/>
        <w:ind w:firstLine="480"/>
        <w:spacing w:line="360" w:lineRule="auto"/>
        <w:tabs>
          <w:tab w:val="left" w:pos="840" w:leader="none"/>
          <w:tab w:val="left" w:pos="1155" w:leader="none"/>
        </w:tabs>
        <w:rPr>
          <w:rFonts w:hint="eastAsia" w:ascii="宋体" w:hAnsi="宋体" w:eastAsia="宋体" w:cs="宋体"/>
          <w:bCs/>
          <w:color w:val="000000"/>
          <w:sz w:val="24"/>
          <w:szCs w:val="24"/>
          <w:highlight w:val="none"/>
          <w:u w:val="single"/>
        </w:rPr>
      </w:pPr>
      <w:r>
        <w:rPr>
          <w:rFonts w:hint="eastAsia" w:ascii="宋体" w:hAnsi="宋体" w:eastAsia="宋体" w:cs="宋体"/>
          <w:bCs/>
          <w:color w:val="000000"/>
          <w:sz w:val="24"/>
          <w:szCs w:val="24"/>
          <w:highlight w:val="none"/>
        </w:rPr>
        <w:t xml:space="preserve">九、违约责任：</w:t>
      </w:r>
      <w:r>
        <w:rPr>
          <w:rFonts w:hint="eastAsia" w:ascii="宋体" w:hAnsi="宋体" w:eastAsia="宋体" w:cs="宋体"/>
          <w:bCs/>
          <w:color w:val="000000"/>
          <w:sz w:val="24"/>
          <w:szCs w:val="24"/>
          <w:highlight w:val="none"/>
          <w:u w:val="single"/>
        </w:rPr>
        <w:t xml:space="preserve">  详见合同条款                                                       </w:t>
      </w:r>
      <w:r>
        <w:rPr>
          <w:rFonts w:hint="eastAsia" w:ascii="宋体" w:hAnsi="宋体" w:eastAsia="宋体" w:cs="宋体"/>
          <w:bCs/>
          <w:color w:val="000000"/>
          <w:sz w:val="24"/>
          <w:szCs w:val="24"/>
          <w:highlight w:val="none"/>
        </w:rPr>
        <w:t xml:space="preserve"> </w:t>
      </w:r>
      <w:r>
        <w:rPr>
          <w:rFonts w:hint="eastAsia" w:ascii="宋体" w:hAnsi="宋体" w:eastAsia="宋体" w:cs="宋体"/>
          <w:bCs/>
          <w:color w:val="000000"/>
          <w:sz w:val="24"/>
          <w:szCs w:val="24"/>
          <w:highlight w:val="none"/>
          <w:u w:val="single"/>
        </w:rPr>
      </w:r>
      <w:r/>
    </w:p>
    <w:p>
      <w:pPr>
        <w:pStyle w:val="846"/>
        <w:ind w:firstLine="480"/>
        <w:spacing w:line="360" w:lineRule="auto"/>
        <w:tabs>
          <w:tab w:val="left" w:pos="840" w:leader="none"/>
          <w:tab w:val="left" w:pos="1155" w:leader="none"/>
        </w:tabs>
        <w:rPr>
          <w:rFonts w:hint="eastAsia" w:ascii="宋体" w:hAnsi="宋体" w:eastAsia="宋体" w:cs="宋体"/>
          <w:bCs/>
          <w:color w:val="000000"/>
          <w:sz w:val="24"/>
          <w:szCs w:val="24"/>
          <w:highlight w:val="none"/>
          <w:u w:val="single"/>
        </w:rPr>
      </w:pPr>
      <w:r>
        <w:rPr>
          <w:rFonts w:hint="eastAsia" w:ascii="宋体" w:hAnsi="宋体" w:eastAsia="宋体" w:cs="宋体"/>
          <w:color w:val="000000"/>
          <w:sz w:val="24"/>
          <w:szCs w:val="24"/>
          <w:highlight w:val="none"/>
        </w:rPr>
        <w:t xml:space="preserve">十、解决争议的方式：</w:t>
      </w:r>
      <w:r>
        <w:rPr>
          <w:rFonts w:hint="eastAsia" w:ascii="宋体" w:hAnsi="宋体" w:eastAsia="宋体" w:cs="宋体"/>
          <w:bCs/>
          <w:color w:val="000000"/>
          <w:sz w:val="24"/>
          <w:szCs w:val="24"/>
          <w:highlight w:val="none"/>
          <w:u w:val="single"/>
        </w:rPr>
        <w:t xml:space="preserve">  详见合同条款                                                 </w:t>
      </w:r>
      <w:r>
        <w:rPr>
          <w:rFonts w:hint="eastAsia" w:ascii="宋体" w:hAnsi="宋体" w:eastAsia="宋体" w:cs="宋体"/>
          <w:bCs/>
          <w:color w:val="000000"/>
          <w:sz w:val="24"/>
          <w:szCs w:val="24"/>
          <w:highlight w:val="none"/>
          <w:u w:val="single"/>
        </w:rPr>
      </w:r>
      <w:r/>
    </w:p>
    <w:p>
      <w:pPr>
        <w:pStyle w:val="846"/>
        <w:ind w:firstLine="480"/>
        <w:spacing w:line="360" w:lineRule="auto"/>
        <w:tabs>
          <w:tab w:val="left" w:pos="840" w:leader="none"/>
          <w:tab w:val="left" w:pos="1155" w:leader="none"/>
        </w:tabs>
        <w:rPr>
          <w:rFonts w:hint="eastAsia" w:ascii="宋体" w:hAnsi="宋体" w:eastAsia="宋体" w:cs="宋体"/>
          <w:bCs/>
          <w:color w:val="000000"/>
          <w:sz w:val="24"/>
          <w:szCs w:val="24"/>
          <w:highlight w:val="none"/>
          <w:u w:val="single"/>
        </w:rPr>
      </w:pPr>
      <w:r>
        <w:rPr>
          <w:rFonts w:hint="eastAsia" w:ascii="宋体" w:hAnsi="宋体" w:eastAsia="宋体" w:cs="宋体"/>
          <w:bCs/>
          <w:color w:val="000000"/>
          <w:sz w:val="24"/>
          <w:szCs w:val="24"/>
          <w:highlight w:val="none"/>
        </w:rPr>
        <w:t xml:space="preserve">十一、</w:t>
      </w:r>
      <w:r>
        <w:rPr>
          <w:rFonts w:hint="eastAsia" w:ascii="宋体" w:hAnsi="宋体" w:eastAsia="宋体" w:cs="宋体"/>
          <w:bCs/>
          <w:color w:val="000000"/>
          <w:sz w:val="24"/>
          <w:szCs w:val="24"/>
          <w:highlight w:val="none"/>
          <w:lang w:eastAsia="zh-CN"/>
        </w:rPr>
        <w:t xml:space="preserve">其他</w:t>
      </w:r>
      <w:r>
        <w:rPr>
          <w:rFonts w:hint="eastAsia" w:ascii="宋体" w:hAnsi="宋体" w:eastAsia="宋体" w:cs="宋体"/>
          <w:bCs/>
          <w:color w:val="000000"/>
          <w:sz w:val="24"/>
          <w:szCs w:val="24"/>
          <w:highlight w:val="none"/>
        </w:rPr>
        <w:t xml:space="preserve">事项：</w:t>
      </w:r>
      <w:r>
        <w:rPr>
          <w:rFonts w:hint="eastAsia" w:ascii="宋体" w:hAnsi="宋体" w:eastAsia="宋体" w:cs="宋体"/>
          <w:bCs/>
          <w:color w:val="000000"/>
          <w:sz w:val="24"/>
          <w:szCs w:val="24"/>
          <w:highlight w:val="none"/>
          <w:u w:val="single"/>
        </w:rPr>
        <w:t xml:space="preserve">  双方签订合同时，中标方明确表示无需预付款，该条款系中标方主动要求。                                                                </w:t>
      </w:r>
      <w:r>
        <w:rPr>
          <w:rFonts w:hint="eastAsia" w:ascii="宋体" w:hAnsi="宋体" w:eastAsia="宋体" w:cs="宋体"/>
          <w:bCs/>
          <w:color w:val="000000"/>
          <w:sz w:val="24"/>
          <w:szCs w:val="24"/>
          <w:highlight w:val="none"/>
          <w:u w:val="single"/>
        </w:rPr>
      </w:r>
      <w:r/>
    </w:p>
    <w:p>
      <w:pPr>
        <w:pStyle w:val="846"/>
        <w:ind w:firstLine="480"/>
        <w:spacing w:line="360" w:lineRule="auto"/>
        <w:tabs>
          <w:tab w:val="left" w:pos="840" w:leader="none"/>
          <w:tab w:val="left" w:pos="1155"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十二、合同不可分割部分：招标文件、投标文件、合同条款及中标通知书，乙方在投标、评标过程中所作其它有关承诺、声明、书面澄清等均为合同不可分割的部分，与主合同具有同等法律效力。</w:t>
      </w:r>
      <w:r>
        <w:rPr>
          <w:rFonts w:hint="eastAsia" w:ascii="宋体" w:hAnsi="宋体" w:eastAsia="宋体" w:cs="宋体"/>
          <w:bCs/>
          <w:color w:val="000000"/>
          <w:sz w:val="24"/>
          <w:szCs w:val="24"/>
          <w:highlight w:val="none"/>
        </w:rPr>
      </w:r>
      <w:r/>
    </w:p>
    <w:p>
      <w:pPr>
        <w:pStyle w:val="846"/>
        <w:ind w:firstLine="480"/>
        <w:spacing w:line="360" w:lineRule="auto"/>
        <w:tabs>
          <w:tab w:val="left" w:pos="840" w:leader="none"/>
          <w:tab w:val="left" w:pos="1155"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十三、合同备案：合同一式伍份，甲乙双方各执贰份，</w:t>
      </w:r>
      <w:r>
        <w:rPr>
          <w:rFonts w:hint="eastAsia" w:ascii="宋体" w:hAnsi="宋体" w:eastAsia="宋体" w:cs="宋体"/>
          <w:bCs/>
          <w:color w:val="000000"/>
          <w:sz w:val="24"/>
          <w:szCs w:val="24"/>
          <w:highlight w:val="none"/>
          <w:lang w:val="en-US" w:eastAsia="zh-CN"/>
        </w:rPr>
        <w:t xml:space="preserve">招标代理</w:t>
      </w:r>
      <w:r>
        <w:rPr>
          <w:rFonts w:hint="eastAsia" w:ascii="宋体" w:hAnsi="宋体" w:eastAsia="宋体" w:cs="宋体"/>
          <w:bCs/>
          <w:color w:val="000000"/>
          <w:sz w:val="24"/>
          <w:szCs w:val="24"/>
          <w:highlight w:val="none"/>
        </w:rPr>
        <w:t xml:space="preserve">一份。</w:t>
      </w:r>
      <w:r>
        <w:rPr>
          <w:rFonts w:hint="eastAsia" w:ascii="宋体" w:hAnsi="宋体" w:eastAsia="宋体" w:cs="宋体"/>
          <w:bCs/>
          <w:color w:val="000000"/>
          <w:sz w:val="24"/>
          <w:szCs w:val="24"/>
          <w:highlight w:val="none"/>
        </w:rPr>
      </w:r>
      <w:r/>
    </w:p>
    <w:p>
      <w:pPr>
        <w:pStyle w:val="846"/>
        <w:ind w:firstLine="480"/>
        <w:spacing w:line="360" w:lineRule="auto"/>
        <w:tabs>
          <w:tab w:val="left" w:pos="840" w:leader="none"/>
          <w:tab w:val="left" w:pos="1155"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十四、本合同由甲乙双方签字、盖章，并经</w:t>
      </w:r>
      <w:r>
        <w:rPr>
          <w:rFonts w:hint="eastAsia" w:ascii="宋体" w:hAnsi="宋体" w:eastAsia="宋体" w:cs="宋体"/>
          <w:bCs/>
          <w:color w:val="000000"/>
          <w:sz w:val="24"/>
          <w:szCs w:val="24"/>
          <w:highlight w:val="none"/>
          <w:lang w:val="en-US" w:eastAsia="zh-CN"/>
        </w:rPr>
        <w:t xml:space="preserve">招标代理</w:t>
      </w:r>
      <w:r>
        <w:rPr>
          <w:rFonts w:hint="eastAsia" w:ascii="宋体" w:hAnsi="宋体" w:eastAsia="宋体" w:cs="宋体"/>
          <w:bCs/>
          <w:color w:val="000000"/>
          <w:sz w:val="24"/>
          <w:szCs w:val="24"/>
          <w:highlight w:val="none"/>
        </w:rPr>
        <w:t xml:space="preserve">见证后生效。</w:t>
      </w:r>
      <w:r>
        <w:rPr>
          <w:rFonts w:hint="eastAsia" w:ascii="宋体" w:hAnsi="宋体" w:eastAsia="宋体" w:cs="宋体"/>
          <w:bCs/>
          <w:color w:val="000000"/>
          <w:sz w:val="24"/>
          <w:szCs w:val="24"/>
          <w:highlight w:val="none"/>
        </w:rPr>
      </w:r>
      <w:r/>
    </w:p>
    <w:p>
      <w:pPr>
        <w:pStyle w:val="846"/>
        <w:ind w:firstLine="480"/>
        <w:spacing w:line="360" w:lineRule="auto"/>
        <w:rPr>
          <w:rFonts w:hint="eastAsia" w:ascii="宋体" w:hAnsi="宋体" w:eastAsia="宋体" w:cs="宋体"/>
          <w:bCs/>
          <w:color w:val="000000"/>
          <w:sz w:val="24"/>
          <w:szCs w:val="24"/>
          <w:highlight w:val="none"/>
          <w:u w:val="single"/>
        </w:rPr>
      </w:pPr>
      <w:r>
        <w:rPr>
          <w:rFonts w:hint="eastAsia" w:ascii="宋体" w:hAnsi="宋体" w:eastAsia="宋体" w:cs="宋体"/>
          <w:bCs/>
          <w:color w:val="000000"/>
          <w:sz w:val="24"/>
          <w:szCs w:val="24"/>
          <w:highlight w:val="none"/>
        </w:rPr>
        <w:t xml:space="preserve">甲方(采购人)：(盖章)                   乙方(中标方)：(盖章)</w:t>
      </w:r>
      <w:r>
        <w:rPr>
          <w:rFonts w:hint="eastAsia" w:ascii="宋体" w:hAnsi="宋体" w:eastAsia="宋体" w:cs="宋体"/>
          <w:bCs/>
          <w:color w:val="000000"/>
          <w:sz w:val="24"/>
          <w:szCs w:val="24"/>
          <w:highlight w:val="none"/>
          <w:u w:val="single"/>
        </w:rPr>
      </w:r>
      <w:r/>
    </w:p>
    <w:p>
      <w:pPr>
        <w:pStyle w:val="846"/>
        <w:ind w:firstLine="480"/>
        <w:spacing w:line="360" w:lineRule="auto"/>
        <w:rPr>
          <w:rFonts w:hint="eastAsia" w:ascii="宋体" w:hAnsi="宋体" w:eastAsia="宋体" w:cs="宋体"/>
          <w:bCs/>
          <w:color w:val="000000"/>
          <w:sz w:val="24"/>
          <w:szCs w:val="24"/>
          <w:highlight w:val="none"/>
          <w:u w:val="single"/>
        </w:rPr>
      </w:pPr>
      <w:r>
        <w:rPr>
          <w:rFonts w:hint="eastAsia" w:ascii="宋体" w:hAnsi="宋体" w:eastAsia="宋体" w:cs="宋体"/>
          <w:bCs/>
          <w:color w:val="000000"/>
          <w:sz w:val="24"/>
          <w:szCs w:val="24"/>
          <w:highlight w:val="none"/>
        </w:rPr>
        <w:t xml:space="preserve">法定(授权)代表人：                    法定(授权)代表人：</w:t>
      </w:r>
      <w:r>
        <w:rPr>
          <w:rFonts w:hint="eastAsia" w:ascii="宋体" w:hAnsi="宋体" w:eastAsia="宋体" w:cs="宋体"/>
          <w:bCs/>
          <w:color w:val="000000"/>
          <w:sz w:val="24"/>
          <w:szCs w:val="24"/>
          <w:highlight w:val="none"/>
          <w:u w:val="single"/>
        </w:rPr>
      </w:r>
      <w:r/>
    </w:p>
    <w:p>
      <w:pPr>
        <w:pStyle w:val="846"/>
        <w:ind w:firstLine="840"/>
        <w:spacing w:line="360" w:lineRule="auto"/>
        <w:rPr>
          <w:rFonts w:hint="eastAsia" w:ascii="宋体" w:hAnsi="宋体" w:eastAsia="宋体" w:cs="宋体"/>
          <w:bCs/>
          <w:color w:val="000000"/>
          <w:sz w:val="24"/>
          <w:szCs w:val="24"/>
          <w:highlight w:val="none"/>
          <w:u w:val="single"/>
        </w:rPr>
      </w:pPr>
      <w:r>
        <w:rPr>
          <w:rFonts w:hint="eastAsia" w:ascii="宋体" w:hAnsi="宋体" w:eastAsia="宋体" w:cs="宋体"/>
          <w:bCs/>
          <w:color w:val="000000"/>
          <w:sz w:val="24"/>
          <w:szCs w:val="24"/>
          <w:highlight w:val="none"/>
        </w:rPr>
        <w:t xml:space="preserve">年 月 日                                   年 月 日</w:t>
      </w:r>
      <w:r>
        <w:rPr>
          <w:rFonts w:hint="eastAsia" w:ascii="宋体" w:hAnsi="宋体" w:eastAsia="宋体" w:cs="宋体"/>
          <w:bCs/>
          <w:color w:val="000000"/>
          <w:sz w:val="24"/>
          <w:szCs w:val="24"/>
          <w:highlight w:val="none"/>
          <w:u w:val="single"/>
        </w:rPr>
      </w:r>
      <w:r/>
    </w:p>
    <w:p>
      <w:pPr>
        <w:pStyle w:val="846"/>
        <w:ind w:firstLine="5040"/>
        <w:spacing w:line="360" w:lineRule="auto"/>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rPr>
        <w:t xml:space="preserve">乙方户名：</w:t>
      </w:r>
      <w:r>
        <w:rPr>
          <w:rFonts w:hint="eastAsia" w:ascii="宋体" w:hAnsi="宋体" w:eastAsia="宋体" w:cs="宋体"/>
          <w:bCs/>
          <w:color w:val="000000"/>
          <w:sz w:val="24"/>
          <w:szCs w:val="24"/>
          <w:highlight w:val="none"/>
          <w:lang w:val="en-US" w:eastAsia="zh-CN"/>
        </w:rPr>
        <w:t xml:space="preserve"> </w:t>
      </w:r>
      <w:r>
        <w:rPr>
          <w:rFonts w:hint="eastAsia" w:ascii="宋体" w:hAnsi="宋体" w:eastAsia="宋体" w:cs="宋体"/>
          <w:bCs/>
          <w:color w:val="000000"/>
          <w:sz w:val="24"/>
          <w:szCs w:val="24"/>
          <w:highlight w:val="none"/>
          <w:lang w:val="en-US" w:eastAsia="zh-CN"/>
        </w:rPr>
      </w:r>
      <w:r/>
    </w:p>
    <w:p>
      <w:pPr>
        <w:pStyle w:val="846"/>
        <w:ind w:firstLine="5040"/>
        <w:spacing w:line="360" w:lineRule="auto"/>
        <w:rPr>
          <w:rFonts w:hint="eastAsia" w:ascii="宋体" w:hAnsi="宋体" w:eastAsia="宋体" w:cs="宋体"/>
          <w:bCs/>
          <w:color w:val="000000"/>
          <w:sz w:val="24"/>
          <w:szCs w:val="24"/>
          <w:highlight w:val="none"/>
          <w:u w:val="single"/>
        </w:rPr>
      </w:pPr>
      <w:r>
        <w:rPr>
          <w:rFonts w:hint="eastAsia" w:ascii="宋体" w:hAnsi="宋体" w:eastAsia="宋体" w:cs="宋体"/>
          <w:bCs/>
          <w:color w:val="000000"/>
          <w:sz w:val="24"/>
          <w:szCs w:val="24"/>
          <w:highlight w:val="none"/>
        </w:rPr>
        <w:t xml:space="preserve">乙方开户银行：</w:t>
      </w:r>
      <w:r>
        <w:rPr>
          <w:rFonts w:hint="eastAsia" w:ascii="宋体" w:hAnsi="宋体" w:eastAsia="宋体" w:cs="宋体"/>
          <w:bCs/>
          <w:color w:val="000000"/>
          <w:sz w:val="24"/>
          <w:szCs w:val="24"/>
          <w:highlight w:val="none"/>
          <w:u w:val="single"/>
        </w:rPr>
      </w:r>
      <w:r/>
    </w:p>
    <w:p>
      <w:pPr>
        <w:pStyle w:val="846"/>
        <w:ind w:firstLine="5040"/>
        <w:spacing w:line="360" w:lineRule="auto"/>
        <w:rPr>
          <w:rFonts w:hint="eastAsia" w:ascii="宋体" w:hAnsi="宋体" w:eastAsia="宋体" w:cs="宋体"/>
          <w:bCs/>
          <w:color w:val="000000"/>
          <w:sz w:val="24"/>
          <w:szCs w:val="24"/>
          <w:highlight w:val="none"/>
          <w:u w:val="single"/>
          <w:lang w:eastAsia="zh-CN"/>
        </w:rPr>
      </w:pPr>
      <w:r>
        <w:rPr>
          <w:rFonts w:hint="eastAsia" w:ascii="宋体" w:hAnsi="宋体" w:eastAsia="宋体" w:cs="宋体"/>
          <w:bCs/>
          <w:color w:val="000000"/>
          <w:sz w:val="24"/>
          <w:szCs w:val="24"/>
          <w:highlight w:val="none"/>
        </w:rPr>
        <w:t xml:space="preserve">乙方账号：</w:t>
      </w:r>
      <w:r>
        <w:rPr>
          <w:rFonts w:hint="eastAsia" w:ascii="宋体" w:hAnsi="宋体" w:eastAsia="宋体" w:cs="宋体"/>
          <w:bCs/>
          <w:color w:val="000000"/>
          <w:sz w:val="24"/>
          <w:szCs w:val="24"/>
          <w:highlight w:val="none"/>
          <w:lang w:val="en-US" w:eastAsia="zh-CN"/>
        </w:rPr>
        <w:t xml:space="preserve"> </w:t>
      </w:r>
      <w:r>
        <w:rPr>
          <w:rFonts w:hint="eastAsia" w:ascii="宋体" w:hAnsi="宋体" w:eastAsia="宋体" w:cs="宋体"/>
          <w:bCs/>
          <w:color w:val="000000"/>
          <w:sz w:val="24"/>
          <w:szCs w:val="24"/>
          <w:highlight w:val="none"/>
          <w:u w:val="single"/>
          <w:lang w:eastAsia="zh-CN"/>
        </w:rPr>
      </w:r>
      <w:r/>
    </w:p>
    <w:p>
      <w:pPr>
        <w:pStyle w:val="846"/>
        <w:jc w:val="left"/>
        <w:rPr>
          <w:rFonts w:hint="eastAsia" w:ascii="宋体" w:hAnsi="宋体" w:eastAsia="宋体" w:cs="宋体"/>
          <w:b/>
          <w:color w:val="000000"/>
          <w:sz w:val="28"/>
          <w:szCs w:val="32"/>
          <w:highlight w:val="none"/>
        </w:rPr>
      </w:pPr>
      <w:r>
        <w:rPr>
          <w:rFonts w:hint="eastAsia" w:ascii="宋体" w:hAnsi="宋体" w:eastAsia="宋体" w:cs="宋体"/>
          <w:b/>
          <w:bCs/>
          <w:color w:val="000000"/>
          <w:sz w:val="24"/>
          <w:szCs w:val="24"/>
          <w:highlight w:val="none"/>
        </w:rPr>
        <w:t xml:space="preserve">备注：</w:t>
      </w:r>
      <w:r>
        <w:rPr>
          <w:rFonts w:hint="eastAsia" w:ascii="宋体" w:hAnsi="宋体" w:eastAsia="宋体" w:cs="宋体"/>
          <w:bCs/>
          <w:color w:val="000000"/>
          <w:sz w:val="24"/>
          <w:szCs w:val="24"/>
          <w:highlight w:val="none"/>
        </w:rPr>
        <w:t xml:space="preserve">供需双方以本格式文本拟订合同。</w:t>
      </w:r>
      <w:r>
        <w:rPr>
          <w:rFonts w:hint="eastAsia" w:ascii="宋体" w:hAnsi="宋体" w:eastAsia="宋体" w:cs="宋体"/>
          <w:b/>
          <w:color w:val="000000"/>
          <w:sz w:val="28"/>
          <w:szCs w:val="32"/>
          <w:highlight w:val="none"/>
        </w:rPr>
      </w:r>
      <w:r/>
    </w:p>
    <w:p>
      <w:pPr>
        <w:pStyle w:val="846"/>
        <w:spacing w:line="360" w:lineRule="auto"/>
        <w:tabs>
          <w:tab w:val="left" w:pos="675"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846"/>
        <w:spacing w:line="360" w:lineRule="auto"/>
        <w:tabs>
          <w:tab w:val="left" w:pos="675"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见证单位：</w:t>
      </w:r>
      <w:r>
        <w:rPr>
          <w:rFonts w:hint="eastAsia" w:ascii="宋体" w:hAnsi="宋体" w:eastAsia="宋体" w:cs="宋体"/>
          <w:b/>
          <w:bCs/>
          <w:color w:val="000000"/>
          <w:sz w:val="24"/>
          <w:szCs w:val="24"/>
          <w:highlight w:val="none"/>
        </w:rPr>
      </w:r>
      <w:r/>
    </w:p>
    <w:p>
      <w:pPr>
        <w:pStyle w:val="861"/>
        <w:ind w:left="126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46"/>
        <w:jc w:val="center"/>
        <w:spacing w:line="360" w:lineRule="auto"/>
        <w:tabs>
          <w:tab w:val="left" w:pos="675" w:leader="none"/>
        </w:tabs>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846"/>
        <w:jc w:val="center"/>
        <w:spacing w:line="360" w:lineRule="auto"/>
        <w:tabs>
          <w:tab w:val="left" w:pos="675" w:leader="none"/>
        </w:tabs>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846"/>
        <w:jc w:val="center"/>
        <w:spacing w:line="360" w:lineRule="auto"/>
        <w:tabs>
          <w:tab w:val="left" w:pos="675" w:leader="none"/>
        </w:tabs>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846"/>
        <w:jc w:val="center"/>
        <w:spacing w:line="360" w:lineRule="auto"/>
        <w:tabs>
          <w:tab w:val="left" w:pos="675" w:leader="none"/>
        </w:tabs>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846"/>
        <w:jc w:val="center"/>
        <w:spacing w:line="360" w:lineRule="auto"/>
        <w:tabs>
          <w:tab w:val="left" w:pos="675" w:leader="none"/>
        </w:tabs>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846"/>
        <w:jc w:val="center"/>
        <w:spacing w:line="360" w:lineRule="auto"/>
        <w:tabs>
          <w:tab w:val="left" w:pos="675" w:leader="none"/>
        </w:tabs>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846"/>
        <w:jc w:val="center"/>
        <w:spacing w:line="360" w:lineRule="auto"/>
        <w:tabs>
          <w:tab w:val="left" w:pos="675" w:leader="none"/>
        </w:tabs>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846"/>
        <w:jc w:val="center"/>
        <w:spacing w:line="360" w:lineRule="auto"/>
        <w:tabs>
          <w:tab w:val="left" w:pos="675" w:leader="none"/>
        </w:tabs>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846"/>
        <w:jc w:val="center"/>
        <w:spacing w:line="360" w:lineRule="auto"/>
        <w:tabs>
          <w:tab w:val="left" w:pos="675" w:leader="none"/>
        </w:tabs>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846"/>
        <w:jc w:val="center"/>
        <w:spacing w:line="360" w:lineRule="auto"/>
        <w:tabs>
          <w:tab w:val="left" w:pos="675" w:leader="none"/>
        </w:tabs>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846"/>
        <w:jc w:val="center"/>
        <w:spacing w:line="360" w:lineRule="auto"/>
        <w:tabs>
          <w:tab w:val="left" w:pos="675" w:leader="none"/>
        </w:tabs>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846"/>
        <w:jc w:val="center"/>
        <w:spacing w:line="360" w:lineRule="auto"/>
        <w:tabs>
          <w:tab w:val="left" w:pos="675" w:leader="none"/>
        </w:tabs>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846"/>
        <w:jc w:val="center"/>
        <w:spacing w:line="360" w:lineRule="auto"/>
        <w:tabs>
          <w:tab w:val="left" w:pos="675" w:leader="none"/>
        </w:tabs>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846"/>
        <w:jc w:val="center"/>
        <w:spacing w:line="360" w:lineRule="auto"/>
        <w:tabs>
          <w:tab w:val="left" w:pos="675" w:leader="none"/>
        </w:tabs>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t xml:space="preserve">合同条款</w:t>
      </w:r>
      <w:r>
        <w:rPr>
          <w:rFonts w:hint="eastAsia" w:ascii="宋体" w:hAnsi="宋体" w:eastAsia="宋体" w:cs="宋体"/>
          <w:b/>
          <w:color w:val="000000"/>
          <w:sz w:val="32"/>
          <w:szCs w:val="32"/>
          <w:highlight w:val="none"/>
        </w:rPr>
      </w:r>
      <w:r/>
    </w:p>
    <w:p>
      <w:pPr>
        <w:pStyle w:val="846"/>
        <w:numPr>
          <w:ilvl w:val="2"/>
          <w:numId w:val="6"/>
        </w:numPr>
        <w:keepLines/>
        <w:keepNext/>
        <w:spacing w:before="120" w:after="120" w:line="420" w:lineRule="exact"/>
        <w:widowControl/>
        <w:tabs>
          <w:tab w:val="left" w:pos="720" w:leader="none"/>
        </w:tabs>
        <w:rPr>
          <w:rFonts w:hint="eastAsia" w:ascii="宋体" w:hAnsi="宋体" w:eastAsia="宋体" w:cs="宋体"/>
          <w:b/>
          <w:color w:val="000000"/>
          <w:sz w:val="32"/>
          <w:highlight w:val="none"/>
        </w:rPr>
        <w:outlineLvl w:val="2"/>
      </w:pPr>
      <w:r>
        <w:rPr>
          <w:rFonts w:hint="eastAsia" w:ascii="宋体" w:hAnsi="宋体" w:eastAsia="宋体" w:cs="宋体"/>
          <w:b/>
          <w:color w:val="000000"/>
          <w:sz w:val="32"/>
          <w:highlight w:val="none"/>
        </w:rPr>
        <w:t xml:space="preserve">             (一)词语定义及合同文件</w:t>
      </w:r>
      <w:r>
        <w:rPr>
          <w:rFonts w:hint="eastAsia" w:ascii="宋体" w:hAnsi="宋体" w:eastAsia="宋体" w:cs="宋体"/>
          <w:b/>
          <w:color w:val="000000"/>
          <w:sz w:val="32"/>
          <w:highlight w:val="none"/>
        </w:rPr>
      </w:r>
      <w:r/>
    </w:p>
    <w:p>
      <w:pPr>
        <w:pStyle w:val="846"/>
        <w:ind w:firstLine="482"/>
        <w:spacing w:line="420" w:lineRule="exact"/>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1、 合同文件及解释顺序</w:t>
      </w:r>
      <w:r>
        <w:rPr>
          <w:rFonts w:hint="eastAsia" w:ascii="宋体" w:hAnsi="宋体" w:eastAsia="宋体" w:cs="宋体"/>
          <w:b/>
          <w:color w:val="000000"/>
          <w:sz w:val="24"/>
          <w:highlight w:val="none"/>
        </w:rPr>
      </w:r>
      <w:r/>
    </w:p>
    <w:p>
      <w:pPr>
        <w:pStyle w:val="846"/>
        <w:ind w:firstLine="480"/>
        <w:spacing w:line="420" w:lineRule="exact"/>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rPr>
        <w:t xml:space="preserve">合同文件组成及解释顺序：</w:t>
      </w:r>
      <w:r>
        <w:rPr>
          <w:rFonts w:hint="eastAsia" w:ascii="宋体" w:hAnsi="宋体" w:eastAsia="宋体" w:cs="宋体"/>
          <w:color w:val="000000"/>
          <w:sz w:val="24"/>
          <w:highlight w:val="none"/>
          <w:u w:val="single"/>
        </w:rPr>
        <w:t xml:space="preserve">本合同协议书(含招标文件澄清中与此有关的部分、评标期间和合同谈判过程中的补充文件及资料)、中标通知书、投标书及其附件(包括询标承诺、专用条款、通用条款、技术标准规范及有关技术文件、项目量清单、项目报价单、人员、设备及服务承诺。)</w:t>
      </w:r>
      <w:r>
        <w:rPr>
          <w:rFonts w:hint="eastAsia" w:ascii="宋体" w:hAnsi="宋体" w:eastAsia="宋体" w:cs="宋体"/>
          <w:color w:val="000000"/>
          <w:sz w:val="24"/>
          <w:highlight w:val="none"/>
          <w:u w:val="single"/>
        </w:rPr>
      </w:r>
      <w:r/>
    </w:p>
    <w:p>
      <w:pPr>
        <w:pStyle w:val="846"/>
        <w:ind w:firstLine="480"/>
        <w:spacing w:line="4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1.1甲方有权要求承包人按甲方要求的份数免费提供上述合同文件中出自投标人的有关文件(如投标文件副本)，承包人应遵守执行。</w:t>
      </w:r>
      <w:r>
        <w:rPr>
          <w:rFonts w:hint="eastAsia" w:ascii="宋体" w:hAnsi="宋体" w:eastAsia="宋体" w:cs="宋体"/>
          <w:color w:val="000000"/>
          <w:sz w:val="24"/>
          <w:highlight w:val="none"/>
        </w:rPr>
      </w:r>
      <w:r/>
    </w:p>
    <w:p>
      <w:pPr>
        <w:pStyle w:val="846"/>
        <w:ind w:firstLine="482"/>
        <w:spacing w:line="420" w:lineRule="exact"/>
        <w:tabs>
          <w:tab w:val="left" w:pos="360" w:leader="none"/>
        </w:tabs>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2、 语言文字和适用法律、标准及规范</w:t>
      </w:r>
      <w:r>
        <w:rPr>
          <w:rFonts w:hint="eastAsia" w:ascii="宋体" w:hAnsi="宋体" w:eastAsia="宋体" w:cs="宋体"/>
          <w:b/>
          <w:color w:val="000000"/>
          <w:sz w:val="24"/>
          <w:highlight w:val="none"/>
        </w:rPr>
      </w:r>
      <w:r/>
    </w:p>
    <w:p>
      <w:pPr>
        <w:pStyle w:val="846"/>
        <w:ind w:firstLine="480"/>
        <w:spacing w:line="4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2.1 本合同除使用汉语外，还使用_______</w:t>
      </w:r>
      <w:r>
        <w:rPr>
          <w:rFonts w:hint="eastAsia" w:ascii="宋体" w:hAnsi="宋体" w:eastAsia="宋体" w:cs="宋体"/>
          <w:color w:val="000000"/>
          <w:sz w:val="24"/>
          <w:highlight w:val="none"/>
          <w:u w:val="single"/>
        </w:rPr>
        <w:t xml:space="preserve">/__</w:t>
      </w:r>
      <w:r>
        <w:rPr>
          <w:rFonts w:hint="eastAsia" w:ascii="宋体" w:hAnsi="宋体" w:eastAsia="宋体" w:cs="宋体"/>
          <w:color w:val="000000"/>
          <w:sz w:val="24"/>
          <w:highlight w:val="none"/>
        </w:rPr>
        <w:t xml:space="preserve">_______语言文字。</w:t>
      </w:r>
      <w:r>
        <w:rPr>
          <w:rFonts w:hint="eastAsia" w:ascii="宋体" w:hAnsi="宋体" w:eastAsia="宋体" w:cs="宋体"/>
          <w:color w:val="000000"/>
          <w:sz w:val="24"/>
          <w:highlight w:val="none"/>
        </w:rPr>
      </w:r>
      <w:r/>
    </w:p>
    <w:p>
      <w:pPr>
        <w:pStyle w:val="846"/>
        <w:ind w:firstLine="480"/>
        <w:spacing w:line="4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2.2 适用法律和法规</w:t>
      </w:r>
      <w:r>
        <w:rPr>
          <w:rFonts w:hint="eastAsia" w:ascii="宋体" w:hAnsi="宋体" w:eastAsia="宋体" w:cs="宋体"/>
          <w:color w:val="000000"/>
          <w:sz w:val="24"/>
          <w:highlight w:val="none"/>
        </w:rPr>
      </w:r>
      <w:r/>
    </w:p>
    <w:p>
      <w:pPr>
        <w:pStyle w:val="846"/>
        <w:ind w:firstLine="480"/>
        <w:spacing w:line="420" w:lineRule="exact"/>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rPr>
        <w:t xml:space="preserve">需要明示的法律、行政法规：</w:t>
      </w:r>
      <w:r>
        <w:rPr>
          <w:rFonts w:hint="eastAsia" w:ascii="宋体" w:hAnsi="宋体" w:eastAsia="宋体" w:cs="宋体"/>
          <w:color w:val="000000"/>
          <w:sz w:val="24"/>
          <w:highlight w:val="none"/>
          <w:u w:val="single"/>
        </w:rPr>
        <w:t xml:space="preserve">《中华人民共和国民法典》、</w:t>
      </w:r>
      <w:r>
        <w:rPr>
          <w:rFonts w:hint="eastAsia" w:ascii="宋体" w:hAnsi="宋体" w:eastAsia="宋体" w:cs="宋体"/>
          <w:color w:val="000000"/>
          <w:sz w:val="24"/>
          <w:szCs w:val="24"/>
          <w:highlight w:val="none"/>
          <w:u w:val="single"/>
        </w:rPr>
        <w:t xml:space="preserve">《中华人民共和国政府采购法》</w:t>
      </w:r>
      <w:r>
        <w:rPr>
          <w:rFonts w:hint="eastAsia" w:ascii="宋体" w:hAnsi="宋体" w:eastAsia="宋体" w:cs="宋体"/>
          <w:color w:val="000000"/>
          <w:sz w:val="24"/>
          <w:highlight w:val="none"/>
          <w:u w:val="single"/>
        </w:rPr>
        <w:t xml:space="preserve">及无锡市相应的地方性法规及政策文件。</w:t>
      </w:r>
      <w:r>
        <w:rPr>
          <w:rFonts w:hint="eastAsia" w:ascii="宋体" w:hAnsi="宋体" w:eastAsia="宋体" w:cs="宋体"/>
          <w:color w:val="000000"/>
          <w:sz w:val="24"/>
          <w:highlight w:val="none"/>
          <w:u w:val="single"/>
        </w:rPr>
      </w:r>
      <w:r/>
    </w:p>
    <w:p>
      <w:pPr>
        <w:pStyle w:val="846"/>
        <w:ind w:firstLine="480"/>
        <w:spacing w:line="420" w:lineRule="exact"/>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rPr>
        <w:t xml:space="preserve">2.3适用标准、规范：</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u w:val="single"/>
          <w:lang w:val="zh-CN"/>
        </w:rPr>
        <w:t xml:space="preserve">东港镇镇区市容秩序第三方协助管理服务质量考核标准</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highlight w:val="none"/>
          <w:u w:val="single"/>
        </w:rPr>
        <w:t xml:space="preserve">。</w:t>
      </w:r>
      <w:r>
        <w:rPr>
          <w:rFonts w:hint="eastAsia" w:ascii="宋体" w:hAnsi="宋体" w:eastAsia="宋体" w:cs="宋体"/>
          <w:color w:val="000000"/>
          <w:sz w:val="24"/>
          <w:highlight w:val="none"/>
          <w:u w:val="single"/>
        </w:rPr>
      </w:r>
      <w:r/>
    </w:p>
    <w:p>
      <w:pPr>
        <w:pStyle w:val="846"/>
        <w:jc w:val="center"/>
        <w:keepLines/>
        <w:keepNext/>
        <w:spacing w:before="120" w:after="120" w:line="360" w:lineRule="auto"/>
        <w:widowControl/>
        <w:tabs>
          <w:tab w:val="left" w:pos="720" w:leader="none"/>
        </w:tabs>
        <w:rPr>
          <w:rFonts w:hint="eastAsia" w:ascii="宋体" w:hAnsi="宋体" w:eastAsia="宋体" w:cs="宋体"/>
          <w:b/>
          <w:color w:val="000000"/>
          <w:sz w:val="32"/>
          <w:highlight w:val="none"/>
        </w:rPr>
        <w:outlineLvl w:val="2"/>
      </w:pPr>
      <w:r>
        <w:rPr>
          <w:rFonts w:hint="eastAsia" w:ascii="宋体" w:hAnsi="宋体" w:eastAsia="宋体" w:cs="宋体"/>
          <w:b/>
          <w:color w:val="000000"/>
          <w:sz w:val="32"/>
          <w:highlight w:val="none"/>
        </w:rPr>
        <w:t xml:space="preserve">(二)双方一般权利和义务</w:t>
      </w:r>
      <w:r>
        <w:rPr>
          <w:rFonts w:hint="eastAsia" w:ascii="宋体" w:hAnsi="宋体" w:eastAsia="宋体" w:cs="宋体"/>
          <w:b/>
          <w:color w:val="000000"/>
          <w:sz w:val="32"/>
          <w:highlight w:val="none"/>
        </w:rPr>
      </w:r>
      <w:r/>
    </w:p>
    <w:p>
      <w:pPr>
        <w:pStyle w:val="846"/>
        <w:ind w:firstLine="482"/>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3、甲方的权利</w:t>
      </w:r>
      <w:r>
        <w:rPr>
          <w:rFonts w:hint="eastAsia" w:ascii="宋体" w:hAnsi="宋体" w:eastAsia="宋体" w:cs="宋体"/>
          <w:b/>
          <w:bCs/>
          <w:color w:val="000000"/>
          <w:sz w:val="24"/>
          <w:szCs w:val="24"/>
          <w:highlight w:val="none"/>
        </w:rPr>
      </w:r>
      <w:r/>
    </w:p>
    <w:p>
      <w:pPr>
        <w:pStyle w:val="84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(1)对乙方的服务作业有按照有关</w:t>
      </w:r>
      <w:r>
        <w:rPr>
          <w:rFonts w:hint="eastAsia" w:ascii="宋体" w:hAnsi="宋体" w:eastAsia="宋体" w:cs="宋体"/>
          <w:color w:val="000000"/>
          <w:sz w:val="24"/>
          <w:szCs w:val="24"/>
          <w:highlight w:val="none"/>
          <w:lang w:eastAsia="zh-CN"/>
        </w:rPr>
        <w:t xml:space="preserve">法律法规</w:t>
      </w:r>
      <w:r>
        <w:rPr>
          <w:rFonts w:hint="eastAsia" w:ascii="宋体" w:hAnsi="宋体" w:eastAsia="宋体" w:cs="宋体"/>
          <w:color w:val="000000"/>
          <w:sz w:val="24"/>
          <w:szCs w:val="24"/>
          <w:highlight w:val="none"/>
        </w:rPr>
        <w:t xml:space="preserve">及行业标准，进行监督、检查、考核，并实施奖罚的权利。</w:t>
      </w:r>
      <w:r>
        <w:rPr>
          <w:rFonts w:hint="eastAsia" w:ascii="宋体" w:hAnsi="宋体" w:eastAsia="宋体" w:cs="宋体"/>
          <w:color w:val="000000"/>
          <w:sz w:val="24"/>
          <w:szCs w:val="24"/>
          <w:highlight w:val="none"/>
        </w:rPr>
      </w:r>
      <w:r/>
    </w:p>
    <w:p>
      <w:pPr>
        <w:pStyle w:val="84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(2)对乙方违反合同规定，有单方终止合同及要求索赔的权利。</w:t>
      </w:r>
      <w:r>
        <w:rPr>
          <w:rFonts w:hint="eastAsia" w:ascii="宋体" w:hAnsi="宋体" w:eastAsia="宋体" w:cs="宋体"/>
          <w:color w:val="000000"/>
          <w:sz w:val="24"/>
          <w:szCs w:val="24"/>
          <w:highlight w:val="none"/>
        </w:rPr>
      </w:r>
      <w:r/>
    </w:p>
    <w:p>
      <w:pPr>
        <w:pStyle w:val="84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(3)对乙方违约所造成的社会影响，有实施处罚的权利。</w:t>
      </w:r>
      <w:r>
        <w:rPr>
          <w:rFonts w:hint="eastAsia" w:ascii="宋体" w:hAnsi="宋体" w:eastAsia="宋体" w:cs="宋体"/>
          <w:color w:val="000000"/>
          <w:sz w:val="24"/>
          <w:szCs w:val="24"/>
          <w:highlight w:val="none"/>
        </w:rPr>
      </w:r>
      <w:r/>
    </w:p>
    <w:p>
      <w:pPr>
        <w:pStyle w:val="84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(4)甲方制订服务考核标准，并按标准对乙方进行考核。</w:t>
      </w:r>
      <w:r>
        <w:rPr>
          <w:rFonts w:hint="eastAsia" w:ascii="宋体" w:hAnsi="宋体" w:eastAsia="宋体" w:cs="宋体"/>
          <w:color w:val="000000"/>
          <w:sz w:val="24"/>
          <w:szCs w:val="24"/>
          <w:highlight w:val="none"/>
        </w:rPr>
      </w:r>
      <w:r/>
    </w:p>
    <w:p>
      <w:pPr>
        <w:pStyle w:val="846"/>
        <w:ind w:firstLine="482"/>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4、甲方的义务</w:t>
      </w:r>
      <w:r>
        <w:rPr>
          <w:rFonts w:hint="eastAsia" w:ascii="宋体" w:hAnsi="宋体" w:eastAsia="宋体" w:cs="宋体"/>
          <w:b/>
          <w:bCs/>
          <w:color w:val="000000"/>
          <w:sz w:val="24"/>
          <w:szCs w:val="24"/>
          <w:highlight w:val="none"/>
        </w:rPr>
      </w:r>
      <w:r/>
    </w:p>
    <w:p>
      <w:pPr>
        <w:pStyle w:val="84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(1)甲方协助乙方对具体作业人员进行业务培训和指导。</w:t>
      </w:r>
      <w:r>
        <w:rPr>
          <w:rFonts w:hint="eastAsia" w:ascii="宋体" w:hAnsi="宋体" w:eastAsia="宋体" w:cs="宋体"/>
          <w:color w:val="000000"/>
          <w:sz w:val="24"/>
          <w:szCs w:val="24"/>
          <w:highlight w:val="none"/>
        </w:rPr>
      </w:r>
      <w:r/>
    </w:p>
    <w:p>
      <w:pPr>
        <w:pStyle w:val="84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(2)合同期间甲方协助乙方协调涉及有关部门之间的相关问题。</w:t>
      </w:r>
      <w:r>
        <w:rPr>
          <w:rFonts w:hint="eastAsia" w:ascii="宋体" w:hAnsi="宋体" w:eastAsia="宋体" w:cs="宋体"/>
          <w:color w:val="000000"/>
          <w:sz w:val="24"/>
          <w:szCs w:val="24"/>
          <w:highlight w:val="none"/>
        </w:rPr>
      </w:r>
      <w:r/>
    </w:p>
    <w:p>
      <w:pPr>
        <w:pStyle w:val="846"/>
        <w:ind w:firstLine="482"/>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5、乙方的权利</w:t>
      </w:r>
      <w:r>
        <w:rPr>
          <w:rFonts w:hint="eastAsia" w:ascii="宋体" w:hAnsi="宋体" w:eastAsia="宋体" w:cs="宋体"/>
          <w:b/>
          <w:bCs/>
          <w:color w:val="000000"/>
          <w:sz w:val="24"/>
          <w:szCs w:val="24"/>
          <w:highlight w:val="none"/>
        </w:rPr>
      </w:r>
      <w:r/>
    </w:p>
    <w:p>
      <w:pPr>
        <w:pStyle w:val="84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(1)对甲方违约所造成的经济损失，有要求赔偿的权利。</w:t>
      </w:r>
      <w:r>
        <w:rPr>
          <w:rFonts w:hint="eastAsia" w:ascii="宋体" w:hAnsi="宋体" w:eastAsia="宋体" w:cs="宋体"/>
          <w:color w:val="000000"/>
          <w:sz w:val="24"/>
          <w:szCs w:val="24"/>
          <w:highlight w:val="none"/>
        </w:rPr>
      </w:r>
      <w:r/>
    </w:p>
    <w:p>
      <w:pPr>
        <w:pStyle w:val="84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(2)对出现纠纷，有要求诉讼的权利。</w:t>
      </w:r>
      <w:r>
        <w:rPr>
          <w:rFonts w:hint="eastAsia" w:ascii="宋体" w:hAnsi="宋体" w:eastAsia="宋体" w:cs="宋体"/>
          <w:color w:val="000000"/>
          <w:sz w:val="24"/>
          <w:szCs w:val="24"/>
          <w:highlight w:val="none"/>
        </w:rPr>
      </w:r>
      <w:r/>
    </w:p>
    <w:p>
      <w:pPr>
        <w:pStyle w:val="846"/>
        <w:ind w:firstLine="482"/>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6、乙方的义务</w:t>
      </w:r>
      <w:r>
        <w:rPr>
          <w:rFonts w:hint="eastAsia" w:ascii="宋体" w:hAnsi="宋体" w:eastAsia="宋体" w:cs="宋体"/>
          <w:b/>
          <w:bCs/>
          <w:color w:val="000000"/>
          <w:sz w:val="24"/>
          <w:szCs w:val="24"/>
          <w:highlight w:val="none"/>
        </w:rPr>
      </w:r>
      <w:r/>
    </w:p>
    <w:p>
      <w:pPr>
        <w:pStyle w:val="84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(1)乙方应自觉接受甲方的质量检查考核。</w:t>
      </w:r>
      <w:r>
        <w:rPr>
          <w:rFonts w:hint="eastAsia" w:ascii="宋体" w:hAnsi="宋体" w:eastAsia="宋体" w:cs="宋体"/>
          <w:color w:val="000000"/>
          <w:sz w:val="24"/>
          <w:szCs w:val="24"/>
          <w:highlight w:val="none"/>
        </w:rPr>
      </w:r>
      <w:r/>
    </w:p>
    <w:p>
      <w:pPr>
        <w:pStyle w:val="84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(2)乙方应严格按照甲方制订的考核标准承担义务及相关的后续服务。</w:t>
      </w:r>
      <w:r>
        <w:rPr>
          <w:rFonts w:hint="eastAsia" w:ascii="宋体" w:hAnsi="宋体" w:eastAsia="宋体" w:cs="宋体"/>
          <w:color w:val="000000"/>
          <w:sz w:val="24"/>
          <w:szCs w:val="24"/>
          <w:highlight w:val="none"/>
        </w:rPr>
      </w:r>
      <w:r/>
    </w:p>
    <w:p>
      <w:pPr>
        <w:pStyle w:val="84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(3)乙方对甲方提出存在的质量问题，应及时整改达到服务标准。</w:t>
      </w:r>
      <w:r>
        <w:rPr>
          <w:rFonts w:hint="eastAsia" w:ascii="宋体" w:hAnsi="宋体" w:eastAsia="宋体" w:cs="宋体"/>
          <w:color w:val="000000"/>
          <w:sz w:val="24"/>
          <w:szCs w:val="24"/>
          <w:highlight w:val="none"/>
        </w:rPr>
      </w:r>
      <w:r/>
    </w:p>
    <w:p>
      <w:pPr>
        <w:pStyle w:val="84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(4)乙方应无条件服从各项重大活动和上级检查等活动，做好服务工作。</w:t>
      </w:r>
      <w:r>
        <w:rPr>
          <w:rFonts w:hint="eastAsia" w:ascii="宋体" w:hAnsi="宋体" w:eastAsia="宋体" w:cs="宋体"/>
          <w:color w:val="000000"/>
          <w:sz w:val="24"/>
          <w:szCs w:val="24"/>
          <w:highlight w:val="none"/>
        </w:rPr>
      </w:r>
      <w:r/>
    </w:p>
    <w:p>
      <w:pPr>
        <w:pStyle w:val="84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(5)本合同签订后，乙方不得将合同范围内的作业擅自转包或分包。</w:t>
      </w:r>
      <w:r>
        <w:rPr>
          <w:rFonts w:hint="eastAsia" w:ascii="宋体" w:hAnsi="宋体" w:eastAsia="宋体" w:cs="宋体"/>
          <w:color w:val="000000"/>
          <w:sz w:val="24"/>
          <w:szCs w:val="24"/>
          <w:highlight w:val="none"/>
        </w:rPr>
      </w:r>
      <w:r/>
    </w:p>
    <w:p>
      <w:pPr>
        <w:pStyle w:val="84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乙方自行承担一切安全、交通事故及其它纠纷的责任，发生事故的损失及责任一律由乙方承担。因乙方或其人员行为导致第三方索赔的，乙方应独立承担赔偿责任；若甲方先行赔付，有权向乙方全额追偿。一旦发生事故，乙方应第一时间及时告知甲方。</w:t>
      </w:r>
      <w:r>
        <w:rPr>
          <w:rFonts w:hint="eastAsia" w:ascii="宋体" w:hAnsi="宋体" w:eastAsia="宋体" w:cs="宋体"/>
          <w:color w:val="000000"/>
          <w:sz w:val="24"/>
          <w:szCs w:val="24"/>
          <w:highlight w:val="none"/>
        </w:rPr>
      </w:r>
      <w:r/>
    </w:p>
    <w:p>
      <w:pPr>
        <w:pStyle w:val="84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(7)经投诉、举报或检查发现由于乙方原因造成不利社会影响的，一经查实，每发现一次，乙方应当向甲方支付违约金1万元(不可抗拒因素除外)，甲方可直接从应当支付给乙方的价款中或履约保证金中扣除。</w:t>
      </w:r>
      <w:r>
        <w:rPr>
          <w:rFonts w:hint="eastAsia" w:ascii="宋体" w:hAnsi="宋体" w:eastAsia="宋体" w:cs="宋体"/>
          <w:color w:val="000000"/>
          <w:sz w:val="24"/>
          <w:szCs w:val="24"/>
          <w:highlight w:val="none"/>
        </w:rPr>
      </w:r>
      <w:r/>
    </w:p>
    <w:p>
      <w:pPr>
        <w:pStyle w:val="84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乙方应依法建立劳动用工制度,独立承担用工责任。人员为乙方员工，与乙方系劳动合同关系，人员的薪资、社保、加班费、疾病、生育、非因工死亡、工伤以及在服务过程中的伤亡由乙方自行负责处理并承担费用，甲方概不负责。</w:t>
      </w:r>
      <w:r>
        <w:rPr>
          <w:rFonts w:hint="eastAsia" w:ascii="宋体" w:hAnsi="宋体" w:eastAsia="宋体" w:cs="宋体"/>
          <w:color w:val="000000"/>
          <w:sz w:val="24"/>
          <w:szCs w:val="24"/>
          <w:highlight w:val="none"/>
        </w:rPr>
      </w:r>
      <w:r/>
    </w:p>
    <w:p>
      <w:pPr>
        <w:pStyle w:val="84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(9)未经甲方书面同意，乙方不得将本合同项下的权利义务转让予第三人，亦不得在本合同项下的权利上设置任何权利负担（包括但不限于质押、担保等）。</w:t>
      </w:r>
      <w:r>
        <w:rPr>
          <w:rFonts w:hint="eastAsia" w:ascii="宋体" w:hAnsi="宋体" w:eastAsia="宋体" w:cs="宋体"/>
          <w:color w:val="000000"/>
          <w:sz w:val="24"/>
          <w:szCs w:val="24"/>
          <w:highlight w:val="none"/>
        </w:rPr>
      </w:r>
      <w:r/>
    </w:p>
    <w:p>
      <w:pPr>
        <w:pStyle w:val="84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(10)乙方提供服务时，服务要求应按不低于国家、省、市有关部门规定的质量标准执行。</w:t>
      </w:r>
      <w:r>
        <w:rPr>
          <w:rFonts w:hint="eastAsia" w:ascii="宋体" w:hAnsi="宋体" w:eastAsia="宋体" w:cs="宋体"/>
          <w:color w:val="000000"/>
          <w:sz w:val="24"/>
          <w:szCs w:val="24"/>
          <w:highlight w:val="none"/>
        </w:rPr>
      </w:r>
      <w:r/>
    </w:p>
    <w:p>
      <w:pPr>
        <w:pStyle w:val="846"/>
        <w:ind w:firstLine="482"/>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7、合同终止</w:t>
      </w:r>
      <w:r>
        <w:rPr>
          <w:rFonts w:hint="eastAsia" w:ascii="宋体" w:hAnsi="宋体" w:eastAsia="宋体" w:cs="宋体"/>
          <w:b/>
          <w:bCs/>
          <w:color w:val="000000"/>
          <w:sz w:val="24"/>
          <w:szCs w:val="24"/>
          <w:highlight w:val="none"/>
        </w:rPr>
      </w:r>
      <w:r/>
    </w:p>
    <w:p>
      <w:pPr>
        <w:pStyle w:val="84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7.1 有下列情形之一的，本合同自行终止。</w:t>
      </w:r>
      <w:r>
        <w:rPr>
          <w:rFonts w:hint="eastAsia" w:ascii="宋体" w:hAnsi="宋体" w:eastAsia="宋体" w:cs="宋体"/>
          <w:color w:val="000000"/>
          <w:sz w:val="24"/>
          <w:szCs w:val="24"/>
          <w:highlight w:val="none"/>
        </w:rPr>
      </w:r>
      <w:r/>
    </w:p>
    <w:p>
      <w:pPr>
        <w:pStyle w:val="84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(1)因不可抗力因素及政策原因，造成合同无法履行的。</w:t>
      </w:r>
      <w:r>
        <w:rPr>
          <w:rFonts w:hint="eastAsia" w:ascii="宋体" w:hAnsi="宋体" w:eastAsia="宋体" w:cs="宋体"/>
          <w:color w:val="000000"/>
          <w:sz w:val="24"/>
          <w:szCs w:val="24"/>
          <w:highlight w:val="none"/>
        </w:rPr>
      </w:r>
      <w:r/>
    </w:p>
    <w:p>
      <w:pPr>
        <w:pStyle w:val="84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(2)经双方协商一致，自愿解除的。</w:t>
      </w:r>
      <w:r>
        <w:rPr>
          <w:rFonts w:hint="eastAsia" w:ascii="宋体" w:hAnsi="宋体" w:eastAsia="宋体" w:cs="宋体"/>
          <w:color w:val="000000"/>
          <w:sz w:val="24"/>
          <w:szCs w:val="24"/>
          <w:highlight w:val="none"/>
        </w:rPr>
      </w:r>
      <w:r/>
    </w:p>
    <w:p>
      <w:pPr>
        <w:pStyle w:val="84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7.2有下列情形之一的，甲方有权单方终止合同。</w:t>
      </w:r>
      <w:r>
        <w:rPr>
          <w:rFonts w:hint="eastAsia" w:ascii="宋体" w:hAnsi="宋体" w:eastAsia="宋体" w:cs="宋体"/>
          <w:color w:val="000000"/>
          <w:sz w:val="24"/>
          <w:szCs w:val="24"/>
          <w:highlight w:val="none"/>
        </w:rPr>
      </w:r>
      <w:r/>
    </w:p>
    <w:p>
      <w:pPr>
        <w:pStyle w:val="84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(1)未经甲方书面同意，乙方擅自分包或者转包他人的。</w:t>
      </w:r>
      <w:r>
        <w:rPr>
          <w:rFonts w:hint="eastAsia" w:ascii="宋体" w:hAnsi="宋体" w:eastAsia="宋体" w:cs="宋体"/>
          <w:color w:val="000000"/>
          <w:sz w:val="24"/>
          <w:szCs w:val="24"/>
          <w:highlight w:val="none"/>
        </w:rPr>
      </w:r>
      <w:r/>
    </w:p>
    <w:p>
      <w:pPr>
        <w:pStyle w:val="84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(2)乙方不履行义务，一个合同期内累计2个月月度考核得分低于70分时，甲方有权终止承包合同。</w:t>
      </w:r>
      <w:r>
        <w:rPr>
          <w:rFonts w:hint="eastAsia" w:ascii="宋体" w:hAnsi="宋体" w:eastAsia="宋体" w:cs="宋体"/>
          <w:color w:val="000000"/>
          <w:sz w:val="24"/>
          <w:szCs w:val="24"/>
          <w:highlight w:val="none"/>
        </w:rPr>
      </w:r>
      <w:r/>
    </w:p>
    <w:p>
      <w:pPr>
        <w:pStyle w:val="84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(3)经甲方查实乙方存在不依法办理劳动用工手续，操作人员不持证上岗等情形，除建议有关部门依法处理外，甲方有权终止合同。</w:t>
      </w:r>
      <w:r>
        <w:rPr>
          <w:rFonts w:hint="eastAsia" w:ascii="宋体" w:hAnsi="宋体" w:eastAsia="宋体" w:cs="宋体"/>
          <w:color w:val="000000"/>
          <w:sz w:val="24"/>
          <w:szCs w:val="24"/>
          <w:highlight w:val="none"/>
        </w:rPr>
      </w:r>
      <w:r/>
    </w:p>
    <w:p>
      <w:pPr>
        <w:pStyle w:val="84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8、非因法定或约定事由，乙方需要终止合同的，应提前三个月向甲方提出申请，经甲方书面同意后方可终止合同。</w:t>
      </w:r>
      <w:r>
        <w:rPr>
          <w:rFonts w:hint="eastAsia" w:ascii="宋体" w:hAnsi="宋体" w:eastAsia="宋体" w:cs="宋体"/>
          <w:color w:val="000000"/>
          <w:sz w:val="24"/>
          <w:szCs w:val="24"/>
          <w:highlight w:val="none"/>
        </w:rPr>
      </w:r>
      <w:r/>
    </w:p>
    <w:p>
      <w:pPr>
        <w:pStyle w:val="84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9、服务质量考核每月考核，按照《东港镇镇区</w:t>
      </w:r>
      <w:r>
        <w:rPr>
          <w:rFonts w:hint="eastAsia" w:ascii="宋体" w:hAnsi="宋体" w:eastAsia="宋体" w:cs="宋体"/>
          <w:color w:val="000000"/>
          <w:sz w:val="24"/>
          <w:szCs w:val="24"/>
          <w:highlight w:val="none"/>
          <w:lang w:eastAsia="zh-CN"/>
        </w:rPr>
        <w:t xml:space="preserve">市容秩序</w:t>
      </w:r>
      <w:r>
        <w:rPr>
          <w:rFonts w:hint="eastAsia" w:ascii="宋体" w:hAnsi="宋体" w:eastAsia="宋体" w:cs="宋体"/>
          <w:color w:val="000000"/>
          <w:sz w:val="24"/>
          <w:szCs w:val="24"/>
          <w:highlight w:val="none"/>
        </w:rPr>
        <w:t xml:space="preserve">第三方协助管理服务质量考核办法》执行。</w:t>
      </w:r>
      <w:r>
        <w:rPr>
          <w:rFonts w:hint="eastAsia" w:ascii="宋体" w:hAnsi="宋体" w:eastAsia="宋体" w:cs="宋体"/>
          <w:color w:val="000000"/>
          <w:sz w:val="24"/>
          <w:szCs w:val="24"/>
          <w:highlight w:val="none"/>
        </w:rPr>
      </w:r>
      <w:r/>
    </w:p>
    <w:p>
      <w:pPr>
        <w:pStyle w:val="846"/>
        <w:ind w:firstLine="482"/>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10、合同价款及调整</w:t>
      </w:r>
      <w:r>
        <w:rPr>
          <w:rFonts w:hint="eastAsia" w:ascii="宋体" w:hAnsi="宋体" w:eastAsia="宋体" w:cs="宋体"/>
          <w:b/>
          <w:bCs/>
          <w:color w:val="000000"/>
          <w:sz w:val="24"/>
          <w:szCs w:val="24"/>
          <w:highlight w:val="none"/>
        </w:rPr>
      </w:r>
      <w:r/>
    </w:p>
    <w:p>
      <w:pPr>
        <w:pStyle w:val="84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10.1本合同采用固定单价合同，合同协议书一经签署，除另有约定外，合同单价一概不予调整，实际工作量可按实调整。</w:t>
      </w:r>
      <w:r>
        <w:rPr>
          <w:rFonts w:hint="eastAsia" w:ascii="宋体" w:hAnsi="宋体" w:eastAsia="宋体" w:cs="宋体"/>
          <w:color w:val="000000"/>
          <w:sz w:val="24"/>
          <w:szCs w:val="24"/>
          <w:highlight w:val="none"/>
        </w:rPr>
      </w:r>
      <w:r/>
    </w:p>
    <w:p>
      <w:pPr>
        <w:pStyle w:val="84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10.2价款调整</w:t>
      </w:r>
      <w:r>
        <w:rPr>
          <w:rFonts w:hint="eastAsia" w:ascii="宋体" w:hAnsi="宋体" w:eastAsia="宋体" w:cs="宋体"/>
          <w:color w:val="000000"/>
          <w:sz w:val="24"/>
          <w:szCs w:val="24"/>
          <w:highlight w:val="none"/>
        </w:rPr>
      </w:r>
      <w:r/>
    </w:p>
    <w:p>
      <w:pPr>
        <w:pStyle w:val="84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合同价款在合同协议书内约定后，任何一方不得擅自改变，但发生下列情况之一的可作调整。</w:t>
      </w:r>
      <w:r>
        <w:rPr>
          <w:rFonts w:hint="eastAsia" w:ascii="宋体" w:hAnsi="宋体" w:eastAsia="宋体" w:cs="宋体"/>
          <w:color w:val="000000"/>
          <w:sz w:val="24"/>
          <w:szCs w:val="24"/>
          <w:highlight w:val="none"/>
        </w:rPr>
      </w:r>
      <w:r/>
    </w:p>
    <w:p>
      <w:pPr>
        <w:pStyle w:val="84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(1)甲方确认的工作量增减；</w:t>
      </w:r>
      <w:r>
        <w:rPr>
          <w:rFonts w:hint="eastAsia" w:ascii="宋体" w:hAnsi="宋体" w:eastAsia="宋体" w:cs="宋体"/>
          <w:color w:val="000000"/>
          <w:sz w:val="24"/>
          <w:szCs w:val="24"/>
          <w:highlight w:val="none"/>
        </w:rPr>
      </w:r>
      <w:r/>
    </w:p>
    <w:p>
      <w:pPr>
        <w:pStyle w:val="84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(2)合同约定的</w:t>
      </w:r>
      <w:r>
        <w:rPr>
          <w:rFonts w:hint="eastAsia" w:ascii="宋体" w:hAnsi="宋体" w:eastAsia="宋体" w:cs="宋体"/>
          <w:color w:val="000000"/>
          <w:sz w:val="24"/>
          <w:szCs w:val="24"/>
          <w:highlight w:val="none"/>
          <w:lang w:eastAsia="zh-CN"/>
        </w:rPr>
        <w:t xml:space="preserve">其他</w:t>
      </w:r>
      <w:r>
        <w:rPr>
          <w:rFonts w:hint="eastAsia" w:ascii="宋体" w:hAnsi="宋体" w:eastAsia="宋体" w:cs="宋体"/>
          <w:color w:val="000000"/>
          <w:sz w:val="24"/>
          <w:szCs w:val="24"/>
          <w:highlight w:val="none"/>
        </w:rPr>
        <w:t xml:space="preserve">增减或调整。</w:t>
      </w:r>
      <w:r>
        <w:rPr>
          <w:rFonts w:hint="eastAsia" w:ascii="宋体" w:hAnsi="宋体" w:eastAsia="宋体" w:cs="宋体"/>
          <w:color w:val="000000"/>
          <w:sz w:val="24"/>
          <w:szCs w:val="24"/>
          <w:highlight w:val="none"/>
        </w:rPr>
      </w:r>
      <w:r/>
    </w:p>
    <w:p>
      <w:pPr>
        <w:pStyle w:val="84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乙方应在上述情况发生后7天内，将调整的原因、金额以书面形式通知甲方</w:t>
      </w:r>
      <w:r>
        <w:rPr>
          <w:rFonts w:hint="eastAsia" w:ascii="宋体" w:hAnsi="宋体" w:eastAsia="宋体" w:cs="宋体"/>
          <w:color w:val="000000"/>
          <w:sz w:val="24"/>
          <w:szCs w:val="24"/>
          <w:highlight w:val="none"/>
          <w:lang w:eastAsia="zh-CN"/>
        </w:rPr>
        <w:t xml:space="preserve">，经</w:t>
      </w:r>
      <w:r>
        <w:rPr>
          <w:rFonts w:hint="eastAsia" w:ascii="宋体" w:hAnsi="宋体" w:eastAsia="宋体" w:cs="宋体"/>
          <w:color w:val="000000"/>
          <w:sz w:val="24"/>
          <w:szCs w:val="24"/>
          <w:highlight w:val="none"/>
        </w:rPr>
        <w:t xml:space="preserve">甲方审核确认后通知乙方，作为结算依据。</w:t>
      </w:r>
      <w:r>
        <w:rPr>
          <w:rFonts w:hint="eastAsia" w:ascii="宋体" w:hAnsi="宋体" w:eastAsia="宋体" w:cs="宋体"/>
          <w:color w:val="000000"/>
          <w:sz w:val="24"/>
          <w:szCs w:val="24"/>
          <w:highlight w:val="none"/>
        </w:rPr>
      </w:r>
      <w:r/>
    </w:p>
    <w:p>
      <w:pPr>
        <w:pStyle w:val="846"/>
        <w:ind w:firstLine="482"/>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11、合同款支付</w:t>
      </w:r>
      <w:r>
        <w:rPr>
          <w:rFonts w:hint="eastAsia" w:ascii="宋体" w:hAnsi="宋体" w:eastAsia="宋体" w:cs="宋体"/>
          <w:b/>
          <w:bCs/>
          <w:color w:val="000000"/>
          <w:sz w:val="24"/>
          <w:szCs w:val="24"/>
          <w:highlight w:val="none"/>
        </w:rPr>
      </w:r>
      <w:r/>
    </w:p>
    <w:p>
      <w:pPr>
        <w:pStyle w:val="84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11.1付款方式：结合考核结果每季度结算支付一次，经采购人考核后，中标人出具正规发票，采购人在下季度30日内根据考核结果支付上一季度费用。</w:t>
      </w:r>
      <w:r>
        <w:rPr>
          <w:rFonts w:hint="eastAsia" w:ascii="宋体" w:hAnsi="宋体" w:eastAsia="宋体" w:cs="宋体"/>
          <w:color w:val="000000"/>
          <w:sz w:val="24"/>
          <w:szCs w:val="24"/>
          <w:highlight w:val="none"/>
        </w:rPr>
      </w:r>
      <w:r/>
    </w:p>
    <w:p>
      <w:pPr>
        <w:pStyle w:val="84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预付款支付方式：合同签订后30日内，采购人可向投标人支付合同总金额的10%作为预付款，预付款在项目第一次请款时一次性扣回。当期付款金额不足抵扣的，在下期请款款中进行抵扣，直至预付款全部抵扣完毕。如在签订合同后，投标人明确表示无需预付款的，采购人可不提供预付款。</w:t>
      </w:r>
      <w:r>
        <w:rPr>
          <w:rFonts w:hint="eastAsia" w:ascii="宋体" w:hAnsi="宋体" w:eastAsia="宋体" w:cs="宋体"/>
          <w:color w:val="000000"/>
          <w:sz w:val="24"/>
          <w:szCs w:val="24"/>
          <w:highlight w:val="none"/>
        </w:rPr>
      </w:r>
      <w:r/>
    </w:p>
    <w:p>
      <w:pPr>
        <w:pStyle w:val="846"/>
        <w:ind w:firstLine="482"/>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12、履约保证金</w:t>
      </w:r>
      <w:r>
        <w:rPr>
          <w:rFonts w:hint="eastAsia" w:ascii="宋体" w:hAnsi="宋体" w:eastAsia="宋体" w:cs="宋体"/>
          <w:b/>
          <w:bCs/>
          <w:color w:val="000000"/>
          <w:sz w:val="24"/>
          <w:szCs w:val="24"/>
          <w:highlight w:val="none"/>
        </w:rPr>
      </w:r>
      <w:r/>
    </w:p>
    <w:p>
      <w:pPr>
        <w:pStyle w:val="84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12.1收取履约保证金形式：以支票、汇票、本票、保函等非现金形式缴纳或提交（履约保证金期限不少于项目履行期限）</w:t>
      </w:r>
      <w:r>
        <w:rPr>
          <w:rFonts w:hint="eastAsia" w:ascii="宋体" w:hAnsi="宋体" w:eastAsia="宋体" w:cs="宋体"/>
          <w:color w:val="000000"/>
          <w:sz w:val="24"/>
          <w:szCs w:val="24"/>
          <w:highlight w:val="none"/>
        </w:rPr>
      </w:r>
      <w:r/>
    </w:p>
    <w:p>
      <w:pPr>
        <w:pStyle w:val="84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12.2</w:t>
      </w:r>
      <w:r>
        <w:rPr>
          <w:rFonts w:hint="eastAsia" w:ascii="宋体" w:hAnsi="宋体" w:eastAsia="宋体" w:cs="宋体"/>
          <w:color w:val="000000"/>
          <w:sz w:val="24"/>
          <w:szCs w:val="24"/>
          <w:highlight w:val="none"/>
        </w:rPr>
        <w:t xml:space="preserve">中标方应在合同签订</w:t>
      </w:r>
      <w:r>
        <w:rPr>
          <w:rFonts w:hint="eastAsia" w:ascii="宋体" w:hAnsi="宋体" w:eastAsia="宋体" w:cs="宋体"/>
          <w:color w:val="000000"/>
          <w:sz w:val="24"/>
          <w:szCs w:val="24"/>
          <w:highlight w:val="none"/>
          <w:lang w:val="en-US" w:eastAsia="zh-CN"/>
        </w:rPr>
        <w:t xml:space="preserve">后5个工作日内，</w:t>
      </w:r>
      <w:r>
        <w:rPr>
          <w:rFonts w:hint="eastAsia" w:ascii="宋体" w:hAnsi="宋体" w:eastAsia="宋体" w:cs="宋体"/>
          <w:color w:val="000000"/>
          <w:sz w:val="24"/>
          <w:szCs w:val="24"/>
          <w:highlight w:val="none"/>
        </w:rPr>
        <w:t xml:space="preserve">向采购人缴纳合同金额10%的履约保证金。</w:t>
      </w:r>
      <w:r>
        <w:rPr>
          <w:rFonts w:hint="eastAsia" w:ascii="宋体" w:hAnsi="宋体" w:eastAsia="宋体" w:cs="宋体"/>
          <w:color w:val="000000"/>
          <w:sz w:val="24"/>
          <w:szCs w:val="24"/>
          <w:highlight w:val="none"/>
        </w:rPr>
      </w:r>
      <w:r/>
    </w:p>
    <w:p>
      <w:pPr>
        <w:pStyle w:val="84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除另有规定外，在出现下列情况之一时，乙方的履约保证金将被甲方全部没收或部分没收；</w:t>
      </w:r>
      <w:r>
        <w:rPr>
          <w:rFonts w:hint="eastAsia" w:ascii="宋体" w:hAnsi="宋体" w:eastAsia="宋体" w:cs="宋体"/>
          <w:color w:val="000000"/>
          <w:sz w:val="24"/>
          <w:szCs w:val="24"/>
          <w:highlight w:val="none"/>
        </w:rPr>
      </w:r>
      <w:r/>
    </w:p>
    <w:p>
      <w:pPr>
        <w:pStyle w:val="84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(1)在服务期间，乙方擅自减少作业人员或者擅自变更作业人员作业水准，致使本项目工作无法保质保量完成的；</w:t>
      </w:r>
      <w:r>
        <w:rPr>
          <w:rFonts w:hint="eastAsia" w:ascii="宋体" w:hAnsi="宋体" w:eastAsia="宋体" w:cs="宋体"/>
          <w:color w:val="000000"/>
          <w:sz w:val="24"/>
          <w:szCs w:val="24"/>
          <w:highlight w:val="none"/>
        </w:rPr>
      </w:r>
      <w:r/>
    </w:p>
    <w:p>
      <w:pPr>
        <w:pStyle w:val="84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(2)合同签署后，乙方承诺的设备不能全部到场，或到场后在合同期内未经甲方同意中途撤出的。</w:t>
      </w:r>
      <w:r>
        <w:rPr>
          <w:rFonts w:hint="eastAsia" w:ascii="宋体" w:hAnsi="宋体" w:eastAsia="宋体" w:cs="宋体"/>
          <w:color w:val="000000"/>
          <w:sz w:val="24"/>
          <w:szCs w:val="24"/>
          <w:highlight w:val="none"/>
        </w:rPr>
      </w:r>
      <w:r/>
    </w:p>
    <w:p>
      <w:pPr>
        <w:pStyle w:val="84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(3)在服务期间，乙方擅自撕毁合同、撤离项目现场、终止服务作业；</w:t>
      </w:r>
      <w:r>
        <w:rPr>
          <w:rFonts w:hint="eastAsia" w:ascii="宋体" w:hAnsi="宋体" w:eastAsia="宋体" w:cs="宋体"/>
          <w:color w:val="000000"/>
          <w:sz w:val="24"/>
          <w:szCs w:val="24"/>
          <w:highlight w:val="none"/>
        </w:rPr>
      </w:r>
      <w:r/>
    </w:p>
    <w:p>
      <w:pPr>
        <w:pStyle w:val="84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(4)在服务期间，乙方确实不能履行本合同的各项责任和义务，无法达标，给市容、市貌带来极坏影响，且拒不执行甲方为此而签发的指令，不能限期改正的，甲方有权终止合同，并限期撤离；</w:t>
      </w:r>
      <w:r>
        <w:rPr>
          <w:rFonts w:hint="eastAsia" w:ascii="宋体" w:hAnsi="宋体" w:eastAsia="宋体" w:cs="宋体"/>
          <w:color w:val="000000"/>
          <w:sz w:val="24"/>
          <w:szCs w:val="24"/>
          <w:highlight w:val="none"/>
        </w:rPr>
      </w:r>
      <w:r/>
    </w:p>
    <w:p>
      <w:pPr>
        <w:pStyle w:val="84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(5)未经甲方书面同意，乙方擅自分包或者转包项目的。</w:t>
      </w:r>
      <w:r>
        <w:rPr>
          <w:rFonts w:hint="eastAsia" w:ascii="宋体" w:hAnsi="宋体" w:eastAsia="宋体" w:cs="宋体"/>
          <w:color w:val="000000"/>
          <w:sz w:val="24"/>
          <w:szCs w:val="24"/>
          <w:highlight w:val="none"/>
        </w:rPr>
      </w:r>
      <w:r/>
    </w:p>
    <w:p>
      <w:pPr>
        <w:pStyle w:val="84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(6)在服务期间，乙方不履行义务，一个合同期内累计2个月月度考核得分低于70分时，甲方有权终止承包合同。</w:t>
      </w:r>
      <w:r>
        <w:rPr>
          <w:rFonts w:hint="eastAsia" w:ascii="宋体" w:hAnsi="宋体" w:eastAsia="宋体" w:cs="宋体"/>
          <w:color w:val="000000"/>
          <w:sz w:val="24"/>
          <w:szCs w:val="24"/>
          <w:highlight w:val="none"/>
        </w:rPr>
      </w:r>
      <w:r/>
    </w:p>
    <w:p>
      <w:pPr>
        <w:pStyle w:val="84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履约保证金在合同期满后30天内（如遇新老单位交替的情况，则须在新老单位正式交接完成后方予以退还），由甲方无息退还给乙方。</w:t>
      </w:r>
      <w:r>
        <w:rPr>
          <w:rFonts w:hint="eastAsia" w:ascii="宋体" w:hAnsi="宋体" w:eastAsia="宋体" w:cs="宋体"/>
          <w:color w:val="000000"/>
          <w:sz w:val="24"/>
          <w:szCs w:val="24"/>
          <w:highlight w:val="none"/>
        </w:rPr>
      </w:r>
      <w:r/>
    </w:p>
    <w:p>
      <w:pPr>
        <w:pStyle w:val="84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逾期退还履约保证金的违约责任：按照每日万分之一支付违约金。</w:t>
      </w:r>
      <w:r>
        <w:rPr>
          <w:rFonts w:hint="eastAsia" w:ascii="宋体" w:hAnsi="宋体" w:eastAsia="宋体" w:cs="宋体"/>
          <w:color w:val="000000"/>
          <w:sz w:val="24"/>
          <w:szCs w:val="24"/>
          <w:highlight w:val="none"/>
        </w:rPr>
      </w:r>
      <w:r/>
    </w:p>
    <w:p>
      <w:pPr>
        <w:pStyle w:val="846"/>
        <w:ind w:firstLine="482"/>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13、暂列金额</w:t>
      </w:r>
      <w:r>
        <w:rPr>
          <w:rFonts w:hint="eastAsia" w:ascii="宋体" w:hAnsi="宋体" w:eastAsia="宋体" w:cs="宋体"/>
          <w:b/>
          <w:bCs/>
          <w:color w:val="000000"/>
          <w:sz w:val="24"/>
          <w:szCs w:val="24"/>
          <w:highlight w:val="none"/>
        </w:rPr>
      </w:r>
      <w:r/>
    </w:p>
    <w:p>
      <w:pPr>
        <w:pStyle w:val="84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13.1暂列金是甲方的备用金，在招标时纳入合同总价中，但不属于包干价，不能直接发放给乙方。</w:t>
      </w:r>
      <w:r>
        <w:rPr>
          <w:rFonts w:ascii="宋体" w:hAnsi="宋体" w:eastAsia="宋体" w:cs="宋体"/>
          <w:color w:val="000000"/>
          <w:sz w:val="24"/>
          <w:szCs w:val="24"/>
          <w:highlight w:val="none"/>
        </w:rPr>
        <w:t xml:space="preserve">暂列金的使用须经甲方书面通知后方可实施。乙方在发生相关费用时，应按甲方要求提供合法、有效的费用凭证（包括但不限于合同、发票、付款记录、现场签证等）。费用经甲方审核确认后，按合同约定的结算流程纳入最终结算。</w:t>
      </w:r>
      <w:r>
        <w:rPr>
          <w:rFonts w:hint="eastAsia" w:ascii="宋体" w:hAnsi="宋体" w:eastAsia="宋体" w:cs="宋体"/>
          <w:color w:val="000000"/>
          <w:sz w:val="24"/>
          <w:szCs w:val="24"/>
          <w:highlight w:val="none"/>
        </w:rPr>
      </w:r>
      <w:r/>
    </w:p>
    <w:p>
      <w:pPr>
        <w:pStyle w:val="84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13.2使用范围</w:t>
      </w:r>
      <w:r>
        <w:rPr>
          <w:rFonts w:hint="eastAsia" w:ascii="宋体" w:hAnsi="宋体" w:eastAsia="宋体" w:cs="宋体"/>
          <w:color w:val="000000"/>
          <w:sz w:val="24"/>
          <w:szCs w:val="24"/>
          <w:highlight w:val="none"/>
        </w:rPr>
      </w:r>
      <w:r/>
    </w:p>
    <w:p>
      <w:pPr>
        <w:pStyle w:val="84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暂列金主要用于以下范围：</w:t>
      </w:r>
      <w:r>
        <w:rPr>
          <w:rFonts w:hint="eastAsia" w:ascii="宋体" w:hAnsi="宋体" w:eastAsia="宋体" w:cs="宋体"/>
          <w:color w:val="000000"/>
          <w:sz w:val="24"/>
          <w:szCs w:val="24"/>
          <w:highlight w:val="none"/>
        </w:rPr>
      </w:r>
      <w:r/>
    </w:p>
    <w:p>
      <w:pPr>
        <w:pStyle w:val="84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(1)管理项目过程中可能会发生的一些工作内容，但在招标时暂时无法明确估量的；</w:t>
      </w:r>
      <w:r>
        <w:rPr>
          <w:rFonts w:hint="eastAsia" w:ascii="宋体" w:hAnsi="宋体" w:eastAsia="宋体" w:cs="宋体"/>
          <w:color w:val="000000"/>
          <w:sz w:val="24"/>
          <w:szCs w:val="24"/>
          <w:highlight w:val="none"/>
        </w:rPr>
      </w:r>
      <w:r/>
    </w:p>
    <w:p>
      <w:pPr>
        <w:pStyle w:val="84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(2)项目实施过程中间可能会发生的一些不可预测的费用；</w:t>
      </w:r>
      <w:r>
        <w:rPr>
          <w:rFonts w:hint="eastAsia" w:ascii="宋体" w:hAnsi="宋体" w:eastAsia="宋体" w:cs="宋体"/>
          <w:color w:val="000000"/>
          <w:sz w:val="24"/>
          <w:szCs w:val="24"/>
          <w:highlight w:val="none"/>
        </w:rPr>
      </w:r>
      <w:r/>
    </w:p>
    <w:p>
      <w:pPr>
        <w:pStyle w:val="84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(3)项目实施过程中间内容有新增的，如工作量增大、管理面积增加等一些在招标范围里面没有明确或者不包括的内容。</w:t>
      </w:r>
      <w:r>
        <w:rPr>
          <w:rFonts w:hint="eastAsia" w:ascii="宋体" w:hAnsi="宋体" w:eastAsia="宋体" w:cs="宋体"/>
          <w:color w:val="000000"/>
          <w:sz w:val="24"/>
          <w:szCs w:val="24"/>
          <w:highlight w:val="none"/>
        </w:rPr>
      </w:r>
      <w:r/>
    </w:p>
    <w:p>
      <w:pPr>
        <w:pStyle w:val="846"/>
        <w:ind w:firstLine="482"/>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14、书面通知</w:t>
      </w:r>
      <w:r>
        <w:rPr>
          <w:rFonts w:hint="eastAsia" w:ascii="宋体" w:hAnsi="宋体" w:eastAsia="宋体" w:cs="宋体"/>
          <w:b/>
          <w:bCs/>
          <w:color w:val="000000"/>
          <w:sz w:val="24"/>
          <w:szCs w:val="24"/>
          <w:highlight w:val="none"/>
        </w:rPr>
      </w:r>
      <w:r/>
    </w:p>
    <w:p>
      <w:pPr>
        <w:pStyle w:val="84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14.1根据合同规定，由甲方、乙方发出的或送达的任何通知、指令、建议、意见、决定及申请等均应采用书面形式，并应作出相应解释，任何这类书面通知都不应被无故拒收、扣发或贻误。</w:t>
      </w:r>
      <w:r>
        <w:rPr>
          <w:rFonts w:hint="eastAsia" w:ascii="宋体" w:hAnsi="宋体" w:eastAsia="宋体" w:cs="宋体"/>
          <w:color w:val="000000"/>
          <w:sz w:val="24"/>
          <w:szCs w:val="24"/>
          <w:highlight w:val="none"/>
        </w:rPr>
      </w:r>
      <w:r/>
    </w:p>
    <w:p>
      <w:pPr>
        <w:pStyle w:val="846"/>
        <w:ind w:firstLine="482"/>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15、违约责任 </w:t>
      </w:r>
      <w:r>
        <w:rPr>
          <w:rFonts w:hint="eastAsia" w:ascii="宋体" w:hAnsi="宋体" w:eastAsia="宋体" w:cs="宋体"/>
          <w:b/>
          <w:bCs/>
          <w:color w:val="000000"/>
          <w:sz w:val="24"/>
          <w:szCs w:val="24"/>
          <w:highlight w:val="none"/>
        </w:rPr>
      </w:r>
      <w:r/>
    </w:p>
    <w:p>
      <w:pPr>
        <w:pStyle w:val="846"/>
        <w:ind w:firstLine="480"/>
        <w:jc w:val="left"/>
        <w:spacing w:line="360" w:lineRule="auto"/>
        <w:rPr>
          <w:rFonts w:hint="eastAsia" w:ascii="宋体" w:hAnsi="宋体" w:eastAsia="宋体" w:cs="宋体"/>
          <w:bCs/>
          <w:color w:val="000000"/>
          <w:sz w:val="24"/>
          <w:szCs w:val="24"/>
          <w:highlight w:val="none"/>
        </w:rPr>
      </w:pPr>
      <w:r>
        <w:rPr>
          <w:rFonts w:hint="eastAsia" w:ascii="宋体" w:hAnsi="宋体" w:eastAsia="宋体" w:cs="宋体"/>
          <w:color w:val="000000"/>
          <w:sz w:val="24"/>
          <w:szCs w:val="24"/>
          <w:highlight w:val="none"/>
        </w:rPr>
        <w:t xml:space="preserve">15.1</w:t>
      </w:r>
      <w:r>
        <w:rPr>
          <w:rFonts w:hint="eastAsia" w:ascii="宋体" w:hAnsi="宋体" w:eastAsia="宋体" w:cs="宋体"/>
          <w:color w:val="000000"/>
          <w:sz w:val="24"/>
          <w:szCs w:val="24"/>
          <w:highlight w:val="none"/>
        </w:rPr>
        <w:t xml:space="preserve">甲方无正当理由，违反本合同有关规定，使乙方未能完成规定管理目标的，乙方有权要求甲方在一定期限内解决，逾期未解决，造成乙方经济损失的，由甲方向乙方偿付合同总价5%的违约金,</w:t>
      </w:r>
      <w:r>
        <w:rPr>
          <w:rFonts w:hint="eastAsia" w:ascii="宋体" w:hAnsi="宋体" w:eastAsia="宋体" w:cs="宋体"/>
          <w:bCs/>
          <w:color w:val="000000"/>
          <w:sz w:val="24"/>
          <w:szCs w:val="24"/>
          <w:highlight w:val="none"/>
        </w:rPr>
        <w:t xml:space="preserve"> 或依照法律程序解除部分或全部合同。</w:t>
      </w:r>
      <w:r>
        <w:rPr>
          <w:rFonts w:hint="eastAsia" w:ascii="宋体" w:hAnsi="宋体" w:eastAsia="宋体" w:cs="宋体"/>
          <w:bCs/>
          <w:color w:val="000000"/>
          <w:sz w:val="24"/>
          <w:szCs w:val="24"/>
          <w:highlight w:val="none"/>
        </w:rPr>
      </w:r>
      <w:r/>
    </w:p>
    <w:p>
      <w:pPr>
        <w:pStyle w:val="846"/>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15.2</w:t>
      </w:r>
      <w:r>
        <w:rPr>
          <w:rFonts w:hint="eastAsia" w:ascii="宋体" w:hAnsi="宋体" w:eastAsia="宋体" w:cs="宋体"/>
          <w:color w:val="000000"/>
          <w:sz w:val="24"/>
          <w:szCs w:val="24"/>
          <w:highlight w:val="none"/>
        </w:rPr>
        <w:t xml:space="preserve">乙方无正当理由，违反本合同有关规定，未能达到规定管理目标及质量保证的，甲方有权要求乙方限期整改，逾期未整改，造成甲方经济损失的，甲方有权扣留乙方全部履约保证金（如有），同时乙方应向甲方支付合同总价5%的违约金。</w:t>
      </w:r>
      <w:r>
        <w:rPr>
          <w:rFonts w:hint="eastAsia" w:ascii="宋体" w:hAnsi="宋体" w:eastAsia="宋体" w:cs="宋体"/>
          <w:color w:val="000000"/>
          <w:sz w:val="24"/>
          <w:szCs w:val="24"/>
          <w:highlight w:val="none"/>
        </w:rPr>
      </w:r>
      <w:r/>
    </w:p>
    <w:p>
      <w:pPr>
        <w:pStyle w:val="846"/>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15.3</w:t>
      </w:r>
      <w:r>
        <w:rPr>
          <w:rFonts w:hint="eastAsia" w:ascii="宋体" w:hAnsi="宋体" w:eastAsia="宋体" w:cs="宋体"/>
          <w:color w:val="000000"/>
          <w:sz w:val="24"/>
          <w:szCs w:val="24"/>
          <w:highlight w:val="none"/>
        </w:rPr>
        <w:t xml:space="preserve">乙方在承担一项或多项违约责任后，仍应继续履行合同规定的义务（解除合同的除外），甲方未能及时追究乙方的任何一项违约责任并不表明甲方放弃追究乙方该项或其他违约责任。</w:t>
      </w:r>
      <w:r>
        <w:rPr>
          <w:rFonts w:hint="eastAsia" w:ascii="宋体" w:hAnsi="宋体" w:eastAsia="宋体" w:cs="宋体"/>
          <w:color w:val="000000"/>
          <w:sz w:val="24"/>
          <w:szCs w:val="24"/>
          <w:highlight w:val="none"/>
        </w:rPr>
      </w:r>
      <w:r/>
    </w:p>
    <w:p>
      <w:pPr>
        <w:pStyle w:val="846"/>
        <w:ind w:firstLine="480"/>
        <w:spacing w:line="360" w:lineRule="auto"/>
        <w:tabs>
          <w:tab w:val="left" w:pos="1050" w:leader="none"/>
        </w:tabs>
        <w:rPr>
          <w:rFonts w:hint="eastAsia" w:ascii="宋体" w:hAnsi="宋体" w:eastAsia="宋体" w:cs="宋体"/>
          <w:bCs/>
          <w:color w:val="000000"/>
          <w:sz w:val="24"/>
          <w:szCs w:val="24"/>
          <w:highlight w:val="none"/>
        </w:rPr>
      </w:pPr>
      <w:r>
        <w:rPr>
          <w:rFonts w:hint="eastAsia" w:ascii="宋体" w:hAnsi="宋体" w:eastAsia="宋体" w:cs="宋体"/>
          <w:color w:val="000000"/>
          <w:sz w:val="24"/>
          <w:szCs w:val="24"/>
          <w:highlight w:val="none"/>
        </w:rPr>
        <w:t xml:space="preserve">15.4</w:t>
      </w:r>
      <w:r>
        <w:rPr>
          <w:rFonts w:hint="eastAsia" w:ascii="宋体" w:hAnsi="宋体" w:eastAsia="宋体" w:cs="宋体"/>
          <w:bCs/>
          <w:color w:val="000000"/>
          <w:sz w:val="24"/>
          <w:szCs w:val="24"/>
          <w:highlight w:val="none"/>
        </w:rPr>
        <w:t xml:space="preserve">合同履行过程中发生下列情形的，甲方有权变更、中止或终止合同，乙方应当予以配合，但甲方应当在发生相应情形后及时通知乙方，并组织双方协商确定解决方案，甲方应当按约支付乙方已经完成的服务对应的合同价款，并补偿因合同变更、中止或终止而引发的乙方直接损失：</w:t>
      </w:r>
      <w:r>
        <w:rPr>
          <w:rFonts w:hint="eastAsia" w:ascii="宋体" w:hAnsi="宋体" w:eastAsia="宋体" w:cs="宋体"/>
          <w:bCs/>
          <w:color w:val="000000"/>
          <w:sz w:val="24"/>
          <w:szCs w:val="24"/>
          <w:highlight w:val="none"/>
        </w:rPr>
      </w:r>
      <w:r/>
    </w:p>
    <w:p>
      <w:pPr>
        <w:pStyle w:val="846"/>
        <w:ind w:firstLine="480"/>
        <w:spacing w:line="360" w:lineRule="auto"/>
        <w:tabs>
          <w:tab w:val="left" w:pos="1050" w:leader="none"/>
        </w:tabs>
        <w:rPr>
          <w:rFonts w:hint="eastAsia" w:ascii="宋体" w:hAnsi="宋体" w:eastAsia="宋体" w:cs="宋体"/>
          <w:bCs/>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bCs/>
          <w:color w:val="000000"/>
          <w:sz w:val="24"/>
          <w:szCs w:val="24"/>
          <w:highlight w:val="none"/>
        </w:rPr>
        <w:t xml:space="preserve">甲方内部工作安排、计划调整等自身原因；</w:t>
      </w:r>
      <w:r>
        <w:rPr>
          <w:rFonts w:hint="eastAsia" w:ascii="宋体" w:hAnsi="宋体" w:eastAsia="宋体" w:cs="宋体"/>
          <w:bCs/>
          <w:color w:val="000000"/>
          <w:sz w:val="24"/>
          <w:szCs w:val="24"/>
          <w:highlight w:val="none"/>
        </w:rPr>
      </w:r>
      <w:r/>
    </w:p>
    <w:p>
      <w:pPr>
        <w:pStyle w:val="846"/>
        <w:ind w:firstLine="480"/>
        <w:spacing w:line="360" w:lineRule="auto"/>
        <w:tabs>
          <w:tab w:val="left" w:pos="1050" w:leader="none"/>
        </w:tabs>
        <w:rPr>
          <w:rFonts w:hint="eastAsia" w:ascii="宋体" w:hAnsi="宋体" w:eastAsia="宋体" w:cs="宋体"/>
          <w:bCs/>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bCs/>
          <w:color w:val="000000"/>
          <w:sz w:val="24"/>
          <w:szCs w:val="24"/>
          <w:highlight w:val="none"/>
        </w:rPr>
        <w:t xml:space="preserve">中央、省、市、区级政策变动，以及规划、计划调整等外部原因；</w:t>
      </w:r>
      <w:r>
        <w:rPr>
          <w:rFonts w:hint="eastAsia" w:ascii="宋体" w:hAnsi="宋体" w:eastAsia="宋体" w:cs="宋体"/>
          <w:bCs/>
          <w:color w:val="000000"/>
          <w:sz w:val="24"/>
          <w:szCs w:val="24"/>
          <w:highlight w:val="none"/>
        </w:rPr>
      </w:r>
      <w:r/>
    </w:p>
    <w:p>
      <w:pPr>
        <w:pStyle w:val="846"/>
        <w:ind w:firstLine="480"/>
        <w:spacing w:line="360" w:lineRule="auto"/>
        <w:tabs>
          <w:tab w:val="left" w:pos="1050" w:leader="none"/>
        </w:tabs>
        <w:rPr>
          <w:rFonts w:hint="eastAsia" w:ascii="宋体" w:hAnsi="宋体" w:eastAsia="宋体" w:cs="宋体"/>
          <w:bCs/>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bCs/>
          <w:color w:val="000000"/>
          <w:sz w:val="24"/>
          <w:szCs w:val="24"/>
          <w:highlight w:val="none"/>
        </w:rPr>
        <w:t xml:space="preserve">其他甲方原因。</w:t>
      </w:r>
      <w:r>
        <w:rPr>
          <w:rFonts w:hint="eastAsia" w:ascii="宋体" w:hAnsi="宋体" w:eastAsia="宋体" w:cs="宋体"/>
          <w:bCs/>
          <w:color w:val="000000"/>
          <w:sz w:val="24"/>
          <w:szCs w:val="24"/>
          <w:highlight w:val="none"/>
        </w:rPr>
      </w:r>
      <w:r/>
    </w:p>
    <w:p>
      <w:pPr>
        <w:pStyle w:val="846"/>
        <w:ind w:firstLine="480"/>
        <w:spacing w:line="360" w:lineRule="auto"/>
        <w:tabs>
          <w:tab w:val="left" w:pos="1050"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本合同对合同变更、中止或终止合同有其他特殊约定的，按该特殊约定执行。</w:t>
      </w:r>
      <w:r>
        <w:rPr>
          <w:rFonts w:hint="eastAsia" w:ascii="宋体" w:hAnsi="宋体" w:eastAsia="宋体" w:cs="宋体"/>
          <w:bCs/>
          <w:color w:val="000000"/>
          <w:sz w:val="24"/>
          <w:szCs w:val="24"/>
          <w:highlight w:val="none"/>
        </w:rPr>
      </w:r>
      <w:r/>
    </w:p>
    <w:p>
      <w:pPr>
        <w:pStyle w:val="846"/>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color w:val="000000"/>
          <w:sz w:val="24"/>
          <w:szCs w:val="24"/>
          <w:highlight w:val="none"/>
        </w:rPr>
        <w:t xml:space="preserve">15.5</w:t>
      </w:r>
      <w:r>
        <w:rPr>
          <w:rFonts w:hint="eastAsia" w:ascii="宋体" w:hAnsi="宋体" w:eastAsia="宋体" w:cs="宋体"/>
          <w:bCs/>
          <w:color w:val="000000"/>
          <w:sz w:val="24"/>
          <w:szCs w:val="24"/>
          <w:highlight w:val="none"/>
        </w:rPr>
        <w:t xml:space="preserve">乙</w:t>
      </w:r>
      <w:r>
        <w:rPr>
          <w:rFonts w:hint="eastAsia" w:ascii="宋体" w:hAnsi="宋体" w:eastAsia="宋体" w:cs="宋体"/>
          <w:color w:val="000000"/>
          <w:sz w:val="24"/>
          <w:szCs w:val="24"/>
          <w:highlight w:val="none"/>
        </w:rPr>
        <w:t xml:space="preserve">方未能按照合同约定，拒绝或拖延履行义务的，甲方可以自行或委托第三方，费用及造成的其他损失由乙方承担。</w:t>
      </w:r>
      <w:r>
        <w:rPr>
          <w:rFonts w:hint="eastAsia" w:ascii="宋体" w:hAnsi="宋体" w:eastAsia="宋体" w:cs="宋体"/>
          <w:bCs/>
          <w:color w:val="000000"/>
          <w:sz w:val="24"/>
          <w:szCs w:val="24"/>
          <w:highlight w:val="none"/>
        </w:rPr>
      </w:r>
      <w:r/>
    </w:p>
    <w:p>
      <w:pPr>
        <w:pStyle w:val="846"/>
        <w:numPr>
          <w:ilvl w:val="2"/>
          <w:numId w:val="6"/>
        </w:numPr>
        <w:keepLines/>
        <w:keepNext/>
        <w:spacing w:before="120" w:after="120" w:line="420" w:lineRule="exact"/>
        <w:widowControl/>
        <w:tabs>
          <w:tab w:val="left" w:pos="720" w:leader="none"/>
        </w:tabs>
        <w:rPr>
          <w:rFonts w:hint="eastAsia" w:ascii="宋体" w:hAnsi="宋体" w:eastAsia="宋体" w:cs="宋体"/>
          <w:b/>
          <w:color w:val="000000"/>
          <w:sz w:val="32"/>
          <w:highlight w:val="none"/>
        </w:rPr>
        <w:outlineLvl w:val="2"/>
      </w:pPr>
      <w:r>
        <w:rPr>
          <w:rFonts w:hint="eastAsia" w:ascii="宋体" w:hAnsi="宋体" w:eastAsia="宋体" w:cs="宋体"/>
          <w:b/>
          <w:color w:val="000000"/>
          <w:sz w:val="32"/>
          <w:highlight w:val="none"/>
        </w:rPr>
        <w:t xml:space="preserve">保密义务</w:t>
      </w:r>
      <w:r>
        <w:rPr>
          <w:rFonts w:hint="eastAsia" w:ascii="宋体" w:hAnsi="宋体" w:eastAsia="宋体" w:cs="宋体"/>
          <w:b/>
          <w:color w:val="000000"/>
          <w:sz w:val="32"/>
          <w:highlight w:val="none"/>
        </w:rPr>
      </w:r>
      <w:r/>
    </w:p>
    <w:p>
      <w:pPr>
        <w:pStyle w:val="846"/>
        <w:ind w:firstLine="480"/>
        <w:spacing w:line="420" w:lineRule="exact"/>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u w:val="single"/>
        </w:rPr>
        <w:t xml:space="preserve">乙方应对服务过程中知悉的甲方工作秘密、数据信息等承担保密义务，未经甲方书面同意不得向第三方泄露。违反本条款的，乙方应支付合同总价5%的违约金，并赔偿甲方全部损失。</w:t>
      </w:r>
      <w:r>
        <w:rPr>
          <w:rFonts w:hint="eastAsia" w:ascii="宋体" w:hAnsi="宋体" w:eastAsia="宋体" w:cs="宋体"/>
          <w:color w:val="000000"/>
          <w:sz w:val="24"/>
          <w:highlight w:val="none"/>
          <w:u w:val="single"/>
        </w:rPr>
      </w:r>
      <w:r/>
    </w:p>
    <w:p>
      <w:pPr>
        <w:pStyle w:val="846"/>
        <w:ind w:firstLine="482"/>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16、不可抗力</w:t>
      </w:r>
      <w:r>
        <w:rPr>
          <w:rFonts w:hint="eastAsia" w:ascii="宋体" w:hAnsi="宋体" w:eastAsia="宋体" w:cs="宋体"/>
          <w:b/>
          <w:bCs/>
          <w:color w:val="000000"/>
          <w:sz w:val="24"/>
          <w:szCs w:val="24"/>
          <w:highlight w:val="none"/>
        </w:rPr>
      </w:r>
      <w:r/>
    </w:p>
    <w:p>
      <w:pPr>
        <w:pStyle w:val="84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16.1当事人一方因不可抗力不能履行合同的，应当及时通知对方，并应当积极采取措施以减轻或消除可能给对方造成的损失，并应当在7个工作日内提供有力证明。</w:t>
      </w:r>
      <w:r>
        <w:rPr>
          <w:rFonts w:hint="eastAsia" w:ascii="宋体" w:hAnsi="宋体" w:eastAsia="宋体" w:cs="宋体"/>
          <w:color w:val="000000"/>
          <w:sz w:val="24"/>
          <w:szCs w:val="24"/>
          <w:highlight w:val="none"/>
        </w:rPr>
      </w:r>
      <w:r/>
    </w:p>
    <w:p>
      <w:pPr>
        <w:pStyle w:val="84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16.2因不可抗力而导致合同无法履行的，根据不可抗力的影响，部分或者全部(由双方协商确定)免除责任，但法律另有规定的除外。当事人迟延履行后发生不可抗力的，不能免除责任。</w:t>
      </w:r>
      <w:r>
        <w:rPr>
          <w:rFonts w:hint="eastAsia" w:ascii="宋体" w:hAnsi="宋体" w:eastAsia="宋体" w:cs="宋体"/>
          <w:color w:val="000000"/>
          <w:sz w:val="24"/>
          <w:szCs w:val="24"/>
          <w:highlight w:val="none"/>
        </w:rPr>
      </w:r>
      <w:r/>
    </w:p>
    <w:p>
      <w:pPr>
        <w:pStyle w:val="84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16.3因不可抗力使合同不能如期履行时，由双方协商确定是否延期履行或终止本合同。</w:t>
      </w:r>
      <w:r>
        <w:rPr>
          <w:rFonts w:hint="eastAsia" w:ascii="宋体" w:hAnsi="宋体" w:eastAsia="宋体" w:cs="宋体"/>
          <w:color w:val="000000"/>
          <w:sz w:val="24"/>
          <w:szCs w:val="24"/>
          <w:highlight w:val="none"/>
        </w:rPr>
      </w:r>
      <w:r/>
    </w:p>
    <w:p>
      <w:pPr>
        <w:pStyle w:val="846"/>
        <w:ind w:firstLine="482"/>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17、诉讼和法律</w:t>
      </w:r>
      <w:r>
        <w:rPr>
          <w:rFonts w:hint="eastAsia" w:ascii="宋体" w:hAnsi="宋体" w:eastAsia="宋体" w:cs="宋体"/>
          <w:b/>
          <w:bCs/>
          <w:color w:val="000000"/>
          <w:sz w:val="24"/>
          <w:szCs w:val="24"/>
          <w:highlight w:val="none"/>
        </w:rPr>
      </w:r>
      <w:r/>
    </w:p>
    <w:p>
      <w:pPr>
        <w:pStyle w:val="84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17.1因本合同发生任何纠纷时，双方应尽量通过协商解决，协商不成时，任何一方均可向甲方所在地的人民法院提起诉讼。</w:t>
      </w:r>
      <w:r>
        <w:rPr>
          <w:rFonts w:hint="eastAsia" w:ascii="宋体" w:hAnsi="宋体" w:eastAsia="宋体" w:cs="宋体"/>
          <w:color w:val="000000"/>
          <w:sz w:val="24"/>
          <w:szCs w:val="24"/>
          <w:highlight w:val="none"/>
        </w:rPr>
      </w:r>
      <w:r/>
    </w:p>
    <w:p>
      <w:pPr>
        <w:pStyle w:val="84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本合同条款未尽事宜，合同双方应参照《中华人民共和国民法典》执行。</w:t>
      </w:r>
      <w:r>
        <w:rPr>
          <w:rFonts w:hint="eastAsia" w:ascii="宋体" w:hAnsi="宋体" w:eastAsia="宋体" w:cs="宋体"/>
          <w:color w:val="000000"/>
          <w:sz w:val="24"/>
          <w:szCs w:val="24"/>
          <w:highlight w:val="none"/>
        </w:rPr>
      </w:r>
      <w:r/>
    </w:p>
    <w:p>
      <w:pPr>
        <w:pStyle w:val="84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18、合同生效与终止</w:t>
      </w:r>
      <w:r>
        <w:rPr>
          <w:rFonts w:hint="eastAsia" w:ascii="宋体" w:hAnsi="宋体" w:eastAsia="宋体" w:cs="宋体"/>
          <w:color w:val="000000"/>
          <w:sz w:val="24"/>
          <w:szCs w:val="24"/>
          <w:highlight w:val="none"/>
        </w:rPr>
      </w:r>
      <w:r/>
    </w:p>
    <w:p>
      <w:pPr>
        <w:pStyle w:val="84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18.1本合同自合同经甲乙双方签字盖章后生效。</w:t>
      </w:r>
      <w:r>
        <w:rPr>
          <w:rFonts w:hint="eastAsia" w:ascii="宋体" w:hAnsi="宋体" w:eastAsia="宋体" w:cs="宋体"/>
          <w:color w:val="000000"/>
          <w:sz w:val="24"/>
          <w:szCs w:val="24"/>
          <w:highlight w:val="none"/>
        </w:rPr>
      </w:r>
      <w:r/>
    </w:p>
    <w:p>
      <w:pPr>
        <w:pStyle w:val="84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18.2本合同条款份数同合同协议书份数，即</w:t>
      </w:r>
      <w:r>
        <w:rPr>
          <w:rFonts w:hint="eastAsia" w:ascii="宋体" w:hAnsi="宋体" w:eastAsia="宋体" w:cs="宋体"/>
          <w:bCs/>
          <w:color w:val="000000"/>
          <w:sz w:val="24"/>
          <w:szCs w:val="24"/>
          <w:highlight w:val="none"/>
        </w:rPr>
        <w:t xml:space="preserve">一式伍份，甲乙双方各执贰份，</w:t>
      </w:r>
      <w:r>
        <w:rPr>
          <w:rFonts w:hint="eastAsia" w:ascii="宋体" w:hAnsi="宋体" w:eastAsia="宋体" w:cs="宋体"/>
          <w:bCs/>
          <w:color w:val="000000"/>
          <w:sz w:val="24"/>
          <w:szCs w:val="24"/>
          <w:highlight w:val="none"/>
          <w:lang w:val="en-US" w:eastAsia="zh-CN"/>
        </w:rPr>
        <w:t xml:space="preserve">招标代理</w:t>
      </w:r>
      <w:r>
        <w:rPr>
          <w:rFonts w:hint="eastAsia" w:ascii="宋体" w:hAnsi="宋体" w:eastAsia="宋体" w:cs="宋体"/>
          <w:bCs/>
          <w:color w:val="000000"/>
          <w:sz w:val="24"/>
          <w:szCs w:val="24"/>
          <w:highlight w:val="none"/>
        </w:rPr>
        <w:t xml:space="preserve">一份</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46"/>
        <w:spacing w:line="6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46"/>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846"/>
        <w:spacing w:line="336"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br w:type="page" w:clear="all"/>
      </w:r>
      <w:r>
        <w:rPr>
          <w:rFonts w:hint="eastAsia" w:ascii="宋体" w:hAnsi="宋体" w:eastAsia="宋体" w:cs="宋体"/>
          <w:bCs/>
          <w:color w:val="000000"/>
          <w:sz w:val="24"/>
          <w:highlight w:val="none"/>
        </w:rPr>
        <w:t xml:space="preserve">附件1：</w:t>
      </w:r>
      <w:r>
        <w:rPr>
          <w:rFonts w:hint="eastAsia" w:ascii="宋体" w:hAnsi="宋体" w:eastAsia="宋体" w:cs="宋体"/>
          <w:bCs/>
          <w:color w:val="000000"/>
          <w:sz w:val="24"/>
          <w:highlight w:val="none"/>
        </w:rPr>
      </w:r>
      <w:r/>
    </w:p>
    <w:p>
      <w:pPr>
        <w:pStyle w:val="846"/>
        <w:jc w:val="center"/>
        <w:spacing w:line="600" w:lineRule="exact"/>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t xml:space="preserve">东港镇镇区市容秩序第三方协助管理服务考核办法 </w:t>
      </w:r>
      <w:r>
        <w:rPr>
          <w:rFonts w:hint="eastAsia" w:ascii="宋体" w:hAnsi="宋体" w:eastAsia="宋体" w:cs="宋体"/>
          <w:b/>
          <w:color w:val="000000"/>
          <w:sz w:val="32"/>
          <w:szCs w:val="32"/>
          <w:highlight w:val="none"/>
        </w:rPr>
      </w:r>
      <w:r/>
    </w:p>
    <w:p>
      <w:pPr>
        <w:pStyle w:val="84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4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为加强东港镇镇区市容秩序第三方协助管理服务项目管理工作，</w:t>
      </w:r>
      <w:r>
        <w:rPr>
          <w:rFonts w:hint="eastAsia" w:ascii="宋体" w:hAnsi="宋体" w:eastAsia="宋体" w:cs="宋体"/>
          <w:color w:val="000000"/>
          <w:sz w:val="24"/>
          <w:szCs w:val="24"/>
          <w:highlight w:val="none"/>
          <w:lang w:eastAsia="zh-CN"/>
        </w:rPr>
        <w:t xml:space="preserve">规范市容</w:t>
      </w:r>
      <w:r>
        <w:rPr>
          <w:rFonts w:hint="eastAsia" w:ascii="宋体" w:hAnsi="宋体" w:eastAsia="宋体" w:cs="宋体"/>
          <w:color w:val="000000"/>
          <w:sz w:val="24"/>
          <w:szCs w:val="24"/>
          <w:highlight w:val="none"/>
        </w:rPr>
        <w:t xml:space="preserve">管理工作质量，明确考核模式，现结合</w:t>
      </w:r>
      <w:r>
        <w:rPr>
          <w:rFonts w:hint="eastAsia" w:ascii="宋体" w:hAnsi="宋体" w:eastAsia="宋体" w:cs="宋体"/>
          <w:color w:val="000000"/>
          <w:sz w:val="24"/>
          <w:szCs w:val="24"/>
          <w:highlight w:val="none"/>
          <w:lang w:eastAsia="zh-CN"/>
        </w:rPr>
        <w:t xml:space="preserve">综合行政执法和应急管理办公室</w:t>
      </w:r>
      <w:r>
        <w:rPr>
          <w:rFonts w:hint="eastAsia" w:ascii="宋体" w:hAnsi="宋体" w:eastAsia="宋体" w:cs="宋体"/>
          <w:color w:val="000000"/>
          <w:sz w:val="24"/>
          <w:szCs w:val="24"/>
          <w:highlight w:val="none"/>
          <w:lang w:val="en-US" w:eastAsia="zh-CN"/>
        </w:rPr>
        <w:t xml:space="preserve">市容</w:t>
      </w:r>
      <w:r>
        <w:rPr>
          <w:rFonts w:hint="eastAsia" w:ascii="宋体" w:hAnsi="宋体" w:eastAsia="宋体" w:cs="宋体"/>
          <w:color w:val="000000"/>
          <w:sz w:val="24"/>
          <w:szCs w:val="24"/>
          <w:highlight w:val="none"/>
        </w:rPr>
        <w:t xml:space="preserve">管理服务管理实际，制定本考核办法。</w:t>
      </w:r>
      <w:r>
        <w:rPr>
          <w:rFonts w:hint="eastAsia" w:ascii="宋体" w:hAnsi="宋体" w:eastAsia="宋体" w:cs="宋体"/>
          <w:color w:val="000000"/>
          <w:sz w:val="24"/>
          <w:szCs w:val="24"/>
          <w:highlight w:val="none"/>
        </w:rPr>
      </w:r>
      <w:r/>
    </w:p>
    <w:p>
      <w:pPr>
        <w:pStyle w:val="84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一、考核目的</w:t>
      </w:r>
      <w:r>
        <w:rPr>
          <w:rFonts w:hint="eastAsia" w:ascii="宋体" w:hAnsi="宋体" w:eastAsia="宋体" w:cs="宋体"/>
          <w:color w:val="000000"/>
          <w:sz w:val="24"/>
          <w:szCs w:val="24"/>
          <w:highlight w:val="none"/>
        </w:rPr>
      </w:r>
      <w:r/>
    </w:p>
    <w:p>
      <w:pPr>
        <w:pStyle w:val="84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以营造整洁优美、和谐有序的人居环境为目标，进一步规范东港镇镇区市容秩序第三方协助管理服务项目监管体系，提高停车管理服务水平，建立适应“美丽东港”发展的长效管理模式，实现停车管理市场化运作的高标准、高效率、高质量。</w:t>
      </w:r>
      <w:r>
        <w:rPr>
          <w:rFonts w:hint="eastAsia" w:ascii="宋体" w:hAnsi="宋体" w:eastAsia="宋体" w:cs="宋体"/>
          <w:color w:val="000000"/>
          <w:sz w:val="24"/>
          <w:szCs w:val="24"/>
          <w:highlight w:val="none"/>
        </w:rPr>
      </w:r>
      <w:r/>
    </w:p>
    <w:p>
      <w:pPr>
        <w:pStyle w:val="84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二、考核范围</w:t>
      </w:r>
      <w:r>
        <w:rPr>
          <w:rFonts w:hint="eastAsia" w:ascii="宋体" w:hAnsi="宋体" w:eastAsia="宋体" w:cs="宋体"/>
          <w:color w:val="000000"/>
          <w:sz w:val="24"/>
          <w:szCs w:val="24"/>
          <w:highlight w:val="none"/>
        </w:rPr>
      </w:r>
      <w:r/>
    </w:p>
    <w:p>
      <w:pPr>
        <w:pStyle w:val="84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招标文件约定的管理范围</w:t>
      </w:r>
      <w:r>
        <w:rPr>
          <w:rFonts w:hint="eastAsia" w:ascii="宋体" w:hAnsi="宋体" w:eastAsia="宋体" w:cs="宋体"/>
          <w:color w:val="000000"/>
          <w:sz w:val="24"/>
          <w:szCs w:val="24"/>
          <w:highlight w:val="none"/>
        </w:rPr>
      </w:r>
      <w:r/>
    </w:p>
    <w:p>
      <w:pPr>
        <w:pStyle w:val="84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三、考核方式</w:t>
      </w:r>
      <w:r>
        <w:rPr>
          <w:rFonts w:hint="eastAsia" w:ascii="宋体" w:hAnsi="宋体" w:eastAsia="宋体" w:cs="宋体"/>
          <w:color w:val="000000"/>
          <w:sz w:val="24"/>
          <w:szCs w:val="24"/>
          <w:highlight w:val="none"/>
        </w:rPr>
      </w:r>
      <w:r/>
    </w:p>
    <w:p>
      <w:pPr>
        <w:pStyle w:val="84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采取日常巡查、随机抽查、集中检查、智能监管、第三方监管等方法进行考核。检查情况作为市场化作业项目考核结算费用的依据。</w:t>
      </w:r>
      <w:r>
        <w:rPr>
          <w:rFonts w:hint="eastAsia" w:ascii="宋体" w:hAnsi="宋体" w:eastAsia="宋体" w:cs="宋体"/>
          <w:color w:val="000000"/>
          <w:sz w:val="24"/>
          <w:szCs w:val="24"/>
          <w:highlight w:val="none"/>
        </w:rPr>
      </w:r>
      <w:r/>
    </w:p>
    <w:p>
      <w:pPr>
        <w:pStyle w:val="84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1.日常巡查：</w:t>
      </w:r>
      <w:bookmarkStart w:id="29" w:name="OLE_LINK8"/>
      <w:r/>
      <w:bookmarkStart w:id="30" w:name="OLE_LINK1"/>
      <w:r>
        <w:rPr>
          <w:rFonts w:hint="eastAsia" w:ascii="宋体" w:hAnsi="宋体" w:eastAsia="宋体" w:cs="宋体"/>
          <w:b/>
          <w:color w:val="000000"/>
          <w:sz w:val="24"/>
          <w:szCs w:val="24"/>
          <w:highlight w:val="none"/>
        </w:rPr>
        <w:t xml:space="preserve">由</w:t>
      </w:r>
      <w:bookmarkStart w:id="31" w:name="OLE_LINK6"/>
      <w:r/>
      <w:bookmarkStart w:id="32" w:name="OLE_LINK7"/>
      <w:r>
        <w:rPr>
          <w:rFonts w:hint="eastAsia" w:ascii="宋体" w:hAnsi="宋体" w:eastAsia="宋体" w:cs="宋体"/>
          <w:b/>
          <w:color w:val="000000"/>
          <w:sz w:val="24"/>
          <w:szCs w:val="24"/>
          <w:highlight w:val="none"/>
        </w:rPr>
        <w:t xml:space="preserve">综合行政执法和应急管理办公室</w:t>
      </w:r>
      <w:bookmarkEnd w:id="29"/>
      <w:r/>
      <w:bookmarkEnd w:id="30"/>
      <w:r/>
      <w:bookmarkEnd w:id="31"/>
      <w:r/>
      <w:bookmarkEnd w:id="32"/>
      <w:r>
        <w:rPr>
          <w:rFonts w:hint="eastAsia" w:ascii="宋体" w:hAnsi="宋体" w:eastAsia="宋体" w:cs="宋体"/>
          <w:color w:val="000000"/>
          <w:sz w:val="24"/>
          <w:szCs w:val="24"/>
          <w:highlight w:val="none"/>
        </w:rPr>
        <w:t xml:space="preserve">安排队员根据项目作业质量标准，对项目日常工作情况进行现场检查。发现问题拍照存档，告知中标单位及时进行整改；每月汇总扣分点的资料凭证，并根据项目合同中考核评分表进行月度考核评分。</w:t>
      </w:r>
      <w:r>
        <w:rPr>
          <w:rFonts w:hint="eastAsia" w:ascii="宋体" w:hAnsi="宋体" w:eastAsia="宋体" w:cs="宋体"/>
          <w:color w:val="000000"/>
          <w:sz w:val="24"/>
          <w:szCs w:val="24"/>
          <w:highlight w:val="none"/>
        </w:rPr>
      </w:r>
      <w:r/>
    </w:p>
    <w:p>
      <w:pPr>
        <w:pStyle w:val="84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2.随机抽查：</w:t>
      </w:r>
      <w:r>
        <w:rPr>
          <w:rFonts w:hint="eastAsia" w:ascii="宋体" w:hAnsi="宋体" w:eastAsia="宋体" w:cs="宋体"/>
          <w:b/>
          <w:color w:val="000000"/>
          <w:sz w:val="24"/>
          <w:szCs w:val="24"/>
          <w:highlight w:val="none"/>
        </w:rPr>
        <w:t xml:space="preserve">由综合行政执法和应急管理办公室对</w:t>
      </w:r>
      <w:r>
        <w:rPr>
          <w:rFonts w:hint="eastAsia" w:ascii="宋体" w:hAnsi="宋体" w:eastAsia="宋体" w:cs="宋体"/>
          <w:color w:val="000000"/>
          <w:sz w:val="24"/>
          <w:szCs w:val="24"/>
          <w:highlight w:val="none"/>
        </w:rPr>
        <w:t xml:space="preserve">项目日常工作情况进行不定期抽查。根据检查中发现的问题严重程度，可以以现场告知、整改通知书、扣款通知单等方式通知中标单位进行整改。扣款通知单扣款额度为项目月度承包费用(1‰~1%)/次，扣款通知单作为市场化作业项目每季度承包费用支付时的扣款依据。</w:t>
      </w:r>
      <w:r>
        <w:rPr>
          <w:rFonts w:hint="eastAsia" w:ascii="宋体" w:hAnsi="宋体" w:eastAsia="宋体" w:cs="宋体"/>
          <w:color w:val="000000"/>
          <w:sz w:val="24"/>
          <w:szCs w:val="24"/>
          <w:highlight w:val="none"/>
        </w:rPr>
      </w:r>
      <w:r/>
    </w:p>
    <w:p>
      <w:pPr>
        <w:pStyle w:val="84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3.集中检查：</w:t>
      </w:r>
      <w:r>
        <w:rPr>
          <w:rFonts w:hint="eastAsia" w:ascii="宋体" w:hAnsi="宋体" w:eastAsia="宋体" w:cs="宋体"/>
          <w:b/>
          <w:color w:val="000000"/>
          <w:sz w:val="24"/>
          <w:szCs w:val="24"/>
          <w:highlight w:val="none"/>
        </w:rPr>
        <w:t xml:space="preserve">由综合行政执法和应急管理办公室</w:t>
      </w:r>
      <w:r>
        <w:rPr>
          <w:rFonts w:hint="eastAsia" w:ascii="宋体" w:hAnsi="宋体" w:eastAsia="宋体" w:cs="宋体"/>
          <w:color w:val="000000"/>
          <w:sz w:val="24"/>
          <w:szCs w:val="24"/>
          <w:highlight w:val="none"/>
        </w:rPr>
        <w:t xml:space="preserve">组织实施，对项目进行全面检查(市场化作业单位参加)。在现场检查的同时，着重对项目所涉及的人员到岗及公司内部考核、市容秩序管理等，投诉回复、重点工作推进、保障迎检等各类台账检查。检查情况作为月度考核评分依据。</w:t>
      </w:r>
      <w:r>
        <w:rPr>
          <w:rFonts w:hint="eastAsia" w:ascii="宋体" w:hAnsi="宋体" w:eastAsia="宋体" w:cs="宋体"/>
          <w:color w:val="000000"/>
          <w:sz w:val="24"/>
          <w:szCs w:val="24"/>
          <w:highlight w:val="none"/>
        </w:rPr>
      </w:r>
      <w:r/>
    </w:p>
    <w:p>
      <w:pPr>
        <w:pStyle w:val="84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4.智能监管</w:t>
      </w:r>
      <w:r>
        <w:rPr>
          <w:rFonts w:hint="eastAsia" w:ascii="宋体" w:hAnsi="宋体" w:eastAsia="宋体" w:cs="宋体"/>
          <w:b/>
          <w:color w:val="000000"/>
          <w:sz w:val="24"/>
          <w:szCs w:val="24"/>
          <w:highlight w:val="none"/>
        </w:rPr>
        <w:t xml:space="preserve">：由综合行政执法和应急管理办公室实施</w:t>
      </w:r>
      <w:r>
        <w:rPr>
          <w:rFonts w:hint="eastAsia" w:ascii="宋体" w:hAnsi="宋体" w:eastAsia="宋体" w:cs="宋体"/>
          <w:color w:val="000000"/>
          <w:sz w:val="24"/>
          <w:szCs w:val="24"/>
          <w:highlight w:val="none"/>
        </w:rPr>
        <w:t xml:space="preserve">，由智能监管平台系统根据项目开展情况、人员管理情况、日常问题处置情况等内容自动生成数据，作为项目月度考评依据。</w:t>
      </w:r>
      <w:r>
        <w:rPr>
          <w:rFonts w:hint="eastAsia" w:ascii="宋体" w:hAnsi="宋体" w:eastAsia="宋体" w:cs="宋体"/>
          <w:color w:val="000000"/>
          <w:sz w:val="24"/>
          <w:szCs w:val="24"/>
          <w:highlight w:val="none"/>
        </w:rPr>
      </w:r>
      <w:r/>
    </w:p>
    <w:p>
      <w:pPr>
        <w:pStyle w:val="84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5.社会第三方：根据社会群众等第三方投诉反馈意见，对查证属实的由</w:t>
      </w:r>
      <w:r>
        <w:rPr>
          <w:rFonts w:hint="eastAsia" w:ascii="宋体" w:hAnsi="宋体" w:eastAsia="宋体" w:cs="宋体"/>
          <w:color w:val="000000"/>
          <w:sz w:val="24"/>
          <w:szCs w:val="24"/>
          <w:highlight w:val="none"/>
          <w:lang w:val="en-US" w:eastAsia="zh-CN"/>
        </w:rPr>
        <w:t xml:space="preserve">市容</w:t>
      </w:r>
      <w:r>
        <w:rPr>
          <w:rFonts w:hint="eastAsia" w:ascii="宋体" w:hAnsi="宋体" w:eastAsia="宋体" w:cs="宋体"/>
          <w:color w:val="000000"/>
          <w:sz w:val="24"/>
          <w:szCs w:val="24"/>
          <w:highlight w:val="none"/>
        </w:rPr>
        <w:t xml:space="preserve">管理人员管理不当、主观过错造成的问题，将问题情况作为月度考评依据。</w:t>
      </w:r>
      <w:r>
        <w:rPr>
          <w:rFonts w:hint="eastAsia" w:ascii="宋体" w:hAnsi="宋体" w:eastAsia="宋体" w:cs="宋体"/>
          <w:color w:val="000000"/>
          <w:sz w:val="24"/>
          <w:szCs w:val="24"/>
          <w:highlight w:val="none"/>
        </w:rPr>
      </w:r>
      <w:r/>
    </w:p>
    <w:p>
      <w:pPr>
        <w:pStyle w:val="84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四、结算支付</w:t>
      </w:r>
      <w:r>
        <w:rPr>
          <w:rFonts w:hint="eastAsia" w:ascii="宋体" w:hAnsi="宋体" w:eastAsia="宋体" w:cs="宋体"/>
          <w:color w:val="000000"/>
          <w:sz w:val="24"/>
          <w:szCs w:val="24"/>
          <w:highlight w:val="none"/>
        </w:rPr>
      </w:r>
      <w:r/>
    </w:p>
    <w:p>
      <w:pPr>
        <w:pStyle w:val="84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1.考核评分。</w:t>
      </w:r>
      <w:r>
        <w:rPr>
          <w:rFonts w:hint="eastAsia" w:ascii="宋体" w:hAnsi="宋体" w:eastAsia="宋体" w:cs="宋体"/>
          <w:color w:val="000000"/>
          <w:sz w:val="24"/>
          <w:szCs w:val="24"/>
          <w:highlight w:val="none"/>
        </w:rPr>
      </w:r>
      <w:r/>
    </w:p>
    <w:p>
      <w:pPr>
        <w:pStyle w:val="84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根据月度考核情况实行百分制考核：如当月度考核得分超过90分，不扣当月作业费用；如得分低于90分，每低1分扣当月项目承包费的1%；如得分低于80分，先扣除当月项目承包费的10％，每低1分再扣除当月项目承包费的2％；如得分低于70分，先扣除当月项目承包费的30％，每低1分再扣除当月项目承包费的3％。上述扣除费用在季度支付时落实。</w:t>
      </w:r>
      <w:r>
        <w:rPr>
          <w:rFonts w:hint="eastAsia" w:ascii="宋体" w:hAnsi="宋体" w:eastAsia="宋体" w:cs="宋体"/>
          <w:color w:val="000000"/>
          <w:sz w:val="24"/>
          <w:szCs w:val="24"/>
          <w:highlight w:val="none"/>
        </w:rPr>
      </w:r>
      <w:r/>
    </w:p>
    <w:p>
      <w:pPr>
        <w:pStyle w:val="84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结算支付。根据合同条款，扣除月度考核评分扣款费用和扣款单费用后，结算申请支付。如遇支付合同最后一笔承包费用时，要求市场化作业单位根据招投标文件和合同履约到位(含台账资料移交、项目交接等内容)后方可支付费用，否则不予支付。</w:t>
      </w:r>
      <w:r>
        <w:rPr>
          <w:rFonts w:hint="eastAsia" w:ascii="宋体" w:hAnsi="宋体" w:eastAsia="宋体" w:cs="宋体"/>
          <w:color w:val="000000"/>
          <w:sz w:val="24"/>
          <w:szCs w:val="24"/>
          <w:highlight w:val="none"/>
        </w:rPr>
      </w:r>
      <w:r/>
    </w:p>
    <w:p>
      <w:pPr>
        <w:pStyle w:val="84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3.支付周期。结合考核结果每季度结算支付一次，经采购人考核后，中标人出具正规发票，采购人在下季度30日内根据考核结果支付上一季度费用。</w:t>
      </w:r>
      <w:r>
        <w:rPr>
          <w:rFonts w:hint="eastAsia" w:ascii="宋体" w:hAnsi="宋体" w:eastAsia="宋体" w:cs="宋体"/>
          <w:color w:val="000000"/>
          <w:sz w:val="24"/>
          <w:szCs w:val="24"/>
          <w:highlight w:val="none"/>
        </w:rPr>
      </w:r>
      <w:r/>
    </w:p>
    <w:p>
      <w:pPr>
        <w:pStyle w:val="846"/>
        <w:rPr>
          <w:rFonts w:hint="eastAsia" w:ascii="宋体" w:hAnsi="宋体" w:eastAsia="宋体" w:cs="宋体"/>
          <w:bCs/>
          <w:color w:val="000000"/>
          <w:sz w:val="24"/>
          <w:highlight w:val="none"/>
        </w:rPr>
      </w:pPr>
      <w:r>
        <w:rPr>
          <w:rFonts w:hint="eastAsia" w:ascii="宋体" w:hAnsi="宋体" w:eastAsia="宋体" w:cs="宋体"/>
          <w:color w:val="000000"/>
          <w:sz w:val="24"/>
          <w:szCs w:val="24"/>
          <w:highlight w:val="none"/>
        </w:rPr>
        <w:t xml:space="preserve">五、采购人有权根据实施情况对本考核办法及时</w:t>
      </w:r>
      <w:r>
        <w:rPr>
          <w:rFonts w:hint="eastAsia" w:ascii="宋体" w:hAnsi="宋体" w:eastAsia="宋体" w:cs="宋体"/>
          <w:color w:val="000000"/>
          <w:sz w:val="24"/>
          <w:szCs w:val="24"/>
          <w:highlight w:val="none"/>
          <w:lang w:eastAsia="zh-CN"/>
        </w:rPr>
        <w:t xml:space="preserve">作出</w:t>
      </w:r>
      <w:r>
        <w:rPr>
          <w:rFonts w:hint="eastAsia" w:ascii="宋体" w:hAnsi="宋体" w:eastAsia="宋体" w:cs="宋体"/>
          <w:color w:val="000000"/>
          <w:sz w:val="24"/>
          <w:szCs w:val="24"/>
          <w:highlight w:val="none"/>
        </w:rPr>
        <w:t xml:space="preserve">修改，中标单位需无条件执行。</w:t>
      </w:r>
      <w:r>
        <w:rPr>
          <w:rFonts w:hint="eastAsia" w:ascii="宋体" w:hAnsi="宋体" w:eastAsia="宋体" w:cs="宋体"/>
          <w:bCs/>
          <w:color w:val="000000"/>
          <w:sz w:val="24"/>
          <w:highlight w:val="none"/>
        </w:rPr>
        <w:br w:type="page" w:clear="all"/>
      </w:r>
      <w:r>
        <w:rPr>
          <w:rFonts w:hint="eastAsia" w:ascii="宋体" w:hAnsi="宋体" w:eastAsia="宋体" w:cs="宋体"/>
          <w:bCs/>
          <w:color w:val="000000"/>
          <w:sz w:val="24"/>
          <w:highlight w:val="none"/>
        </w:rPr>
      </w:r>
      <w:r/>
    </w:p>
    <w:p>
      <w:pPr>
        <w:pStyle w:val="846"/>
        <w:spacing w:line="336"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附件2：</w:t>
      </w:r>
      <w:r>
        <w:rPr>
          <w:rFonts w:hint="eastAsia" w:ascii="宋体" w:hAnsi="宋体" w:eastAsia="宋体" w:cs="宋体"/>
          <w:bCs/>
          <w:color w:val="000000"/>
          <w:sz w:val="24"/>
          <w:highlight w:val="none"/>
        </w:rPr>
      </w:r>
      <w:r/>
    </w:p>
    <w:p>
      <w:pPr>
        <w:pStyle w:val="846"/>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61"/>
        <w:ind w:left="598"/>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t xml:space="preserve">东港镇镇区市容秩序第三方协助管理服务质量考核标准</w:t>
      </w:r>
      <w:r>
        <w:rPr>
          <w:rFonts w:hint="eastAsia" w:ascii="宋体" w:hAnsi="宋体" w:eastAsia="宋体" w:cs="宋体"/>
          <w:b/>
          <w:color w:val="000000"/>
          <w:sz w:val="32"/>
          <w:szCs w:val="32"/>
          <w:highlight w:val="none"/>
        </w:rPr>
      </w:r>
      <w:r/>
    </w:p>
    <w:p>
      <w:pPr>
        <w:pStyle w:val="84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46"/>
        <w:ind w:firstLine="482"/>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一、人员管理</w:t>
      </w:r>
      <w:r>
        <w:rPr>
          <w:rFonts w:hint="eastAsia" w:ascii="宋体" w:hAnsi="宋体" w:eastAsia="宋体" w:cs="宋体"/>
          <w:b/>
          <w:bCs/>
          <w:color w:val="000000"/>
          <w:sz w:val="24"/>
          <w:szCs w:val="24"/>
          <w:highlight w:val="none"/>
        </w:rPr>
      </w:r>
      <w:r/>
    </w:p>
    <w:p>
      <w:pPr>
        <w:pStyle w:val="84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1.建立管理体系，按招标要求配置作业人员。</w:t>
      </w:r>
      <w:r>
        <w:rPr>
          <w:rFonts w:hint="eastAsia" w:ascii="宋体" w:hAnsi="宋体" w:eastAsia="宋体" w:cs="宋体"/>
          <w:color w:val="000000"/>
          <w:sz w:val="24"/>
          <w:szCs w:val="24"/>
          <w:highlight w:val="none"/>
        </w:rPr>
      </w:r>
      <w:r/>
    </w:p>
    <w:p>
      <w:pPr>
        <w:pStyle w:val="84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2.所有市容秩序管理人员须持证上岗。</w:t>
      </w:r>
      <w:r>
        <w:rPr>
          <w:rFonts w:hint="eastAsia" w:ascii="宋体" w:hAnsi="宋体" w:eastAsia="宋体" w:cs="宋体"/>
          <w:color w:val="000000"/>
          <w:sz w:val="24"/>
          <w:szCs w:val="24"/>
          <w:highlight w:val="none"/>
        </w:rPr>
      </w:r>
      <w:r/>
    </w:p>
    <w:p>
      <w:pPr>
        <w:pStyle w:val="846"/>
        <w:ind w:firstLine="480"/>
        <w:spacing w:line="360" w:lineRule="auto"/>
        <w:rPr>
          <w:rFonts w:hint="eastAsia" w:ascii="宋体" w:hAnsi="宋体" w:eastAsia="宋体" w:cs="宋体"/>
          <w:color w:val="000000"/>
          <w:highlight w:val="none"/>
        </w:rPr>
      </w:pPr>
      <w:r>
        <w:rPr>
          <w:rFonts w:hint="eastAsia" w:ascii="宋体" w:hAnsi="宋体" w:eastAsia="宋体" w:cs="宋体"/>
          <w:color w:val="000000"/>
          <w:sz w:val="24"/>
          <w:szCs w:val="24"/>
          <w:highlight w:val="none"/>
        </w:rPr>
        <w:t xml:space="preserve">3.工作时不得擅自离岗，无脱岗、迟到、早退等现象。</w:t>
      </w:r>
      <w:r>
        <w:rPr>
          <w:rFonts w:hint="eastAsia" w:ascii="宋体" w:hAnsi="宋体" w:eastAsia="宋体" w:cs="宋体"/>
          <w:color w:val="000000"/>
          <w:highlight w:val="none"/>
        </w:rPr>
      </w:r>
      <w:r/>
    </w:p>
    <w:p>
      <w:pPr>
        <w:pStyle w:val="84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4.工作期间人员按规定着装统一、明显，无脱帽、撸袖管、敞胸露怀等行为。</w:t>
      </w:r>
      <w:r>
        <w:rPr>
          <w:rFonts w:hint="eastAsia" w:ascii="宋体" w:hAnsi="宋体" w:eastAsia="宋体" w:cs="宋体"/>
          <w:color w:val="000000"/>
          <w:sz w:val="24"/>
          <w:szCs w:val="24"/>
          <w:highlight w:val="none"/>
        </w:rPr>
      </w:r>
      <w:r/>
    </w:p>
    <w:p>
      <w:pPr>
        <w:pStyle w:val="84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5.仪容仪表整洁，无染发、留长发、蓄胡须、非病剃光头、留长指甲、涂指甲油等现象。</w:t>
      </w:r>
      <w:r>
        <w:rPr>
          <w:rFonts w:hint="eastAsia" w:ascii="宋体" w:hAnsi="宋体" w:eastAsia="宋体" w:cs="宋体"/>
          <w:color w:val="000000"/>
          <w:sz w:val="24"/>
          <w:szCs w:val="24"/>
          <w:highlight w:val="none"/>
        </w:rPr>
      </w:r>
      <w:r/>
    </w:p>
    <w:p>
      <w:pPr>
        <w:pStyle w:val="84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6.工作规范，言行得体，在平时工作中态度友善，语言文明，不与群众发生矛盾。</w:t>
      </w:r>
      <w:r>
        <w:rPr>
          <w:rFonts w:hint="eastAsia" w:ascii="宋体" w:hAnsi="宋体" w:eastAsia="宋体" w:cs="宋体"/>
          <w:color w:val="000000"/>
          <w:sz w:val="24"/>
          <w:szCs w:val="24"/>
          <w:highlight w:val="none"/>
        </w:rPr>
      </w:r>
      <w:r/>
    </w:p>
    <w:p>
      <w:pPr>
        <w:pStyle w:val="84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7.在执勤时不得睡觉、吃零食、嬉戏打闹、阅读书报、玩游戏等做与工作无关的事。</w:t>
      </w:r>
      <w:r>
        <w:rPr>
          <w:rFonts w:hint="eastAsia" w:ascii="宋体" w:hAnsi="宋体" w:eastAsia="宋体" w:cs="宋体"/>
          <w:color w:val="000000"/>
          <w:sz w:val="24"/>
          <w:szCs w:val="24"/>
          <w:highlight w:val="none"/>
        </w:rPr>
      </w:r>
      <w:r/>
    </w:p>
    <w:p>
      <w:pPr>
        <w:pStyle w:val="84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8.工作期间不得有吸烟、乱扔杂物、随地吐痰、随地大小便等影响形象的事。</w:t>
      </w:r>
      <w:r>
        <w:rPr>
          <w:rFonts w:hint="eastAsia" w:ascii="宋体" w:hAnsi="宋体" w:eastAsia="宋体" w:cs="宋体"/>
          <w:color w:val="000000"/>
          <w:sz w:val="24"/>
          <w:szCs w:val="24"/>
          <w:highlight w:val="none"/>
        </w:rPr>
      </w:r>
      <w:r/>
    </w:p>
    <w:p>
      <w:pPr>
        <w:pStyle w:val="84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9.全面遵守国家各类法律法规和</w:t>
      </w:r>
      <w:r>
        <w:rPr>
          <w:rFonts w:hint="eastAsia" w:ascii="宋体" w:hAnsi="宋体" w:eastAsia="宋体" w:cs="宋体"/>
          <w:b/>
          <w:color w:val="000000"/>
          <w:sz w:val="24"/>
          <w:szCs w:val="24"/>
          <w:highlight w:val="none"/>
          <w:lang w:eastAsia="zh-CN"/>
        </w:rPr>
        <w:t xml:space="preserve">综合行政执法和应急管理办公室</w:t>
      </w:r>
      <w:r>
        <w:rPr>
          <w:rFonts w:hint="eastAsia" w:ascii="宋体" w:hAnsi="宋体" w:eastAsia="宋体" w:cs="宋体"/>
          <w:color w:val="000000"/>
          <w:sz w:val="24"/>
          <w:szCs w:val="24"/>
          <w:highlight w:val="none"/>
        </w:rPr>
        <w:t xml:space="preserve">各项规章制度，不得有吃拿卡要等行为。</w:t>
      </w:r>
      <w:r>
        <w:rPr>
          <w:rFonts w:hint="eastAsia" w:ascii="宋体" w:hAnsi="宋体" w:eastAsia="宋体" w:cs="宋体"/>
          <w:color w:val="000000"/>
          <w:sz w:val="24"/>
          <w:szCs w:val="24"/>
          <w:highlight w:val="none"/>
        </w:rPr>
      </w:r>
      <w:r/>
    </w:p>
    <w:p>
      <w:pPr>
        <w:pStyle w:val="846"/>
        <w:ind w:firstLine="482"/>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二、日常管理</w:t>
      </w:r>
      <w:r>
        <w:rPr>
          <w:rFonts w:hint="eastAsia" w:ascii="宋体" w:hAnsi="宋体" w:eastAsia="宋体" w:cs="宋体"/>
          <w:b/>
          <w:bCs/>
          <w:color w:val="000000"/>
          <w:sz w:val="24"/>
          <w:szCs w:val="24"/>
          <w:highlight w:val="none"/>
        </w:rPr>
      </w:r>
      <w:r/>
    </w:p>
    <w:p>
      <w:pPr>
        <w:pStyle w:val="84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1.对道路两侧停车进行劝导，发现道板违停的现象及时上报，有停车位，未入位、停车方向不对的，且不听劝导的贴告知单。</w:t>
      </w:r>
      <w:r>
        <w:rPr>
          <w:rFonts w:hint="eastAsia" w:ascii="宋体" w:hAnsi="宋体" w:eastAsia="宋体" w:cs="宋体"/>
          <w:color w:val="000000"/>
          <w:sz w:val="24"/>
          <w:szCs w:val="24"/>
          <w:highlight w:val="none"/>
        </w:rPr>
      </w:r>
      <w:r/>
    </w:p>
    <w:p>
      <w:pPr>
        <w:pStyle w:val="84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2.发现无证摊点、流动摊贩、店外经营等情况，须有效劝导并上报。   </w:t>
      </w:r>
      <w:r>
        <w:rPr>
          <w:rFonts w:hint="eastAsia" w:ascii="宋体" w:hAnsi="宋体" w:eastAsia="宋体" w:cs="宋体"/>
          <w:color w:val="000000"/>
          <w:sz w:val="24"/>
          <w:szCs w:val="24"/>
          <w:highlight w:val="none"/>
        </w:rPr>
      </w:r>
      <w:r/>
    </w:p>
    <w:p>
      <w:pPr>
        <w:pStyle w:val="84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3.发现乱拉、乱挂、乱晒、乱张贴、乱涂写、乱刻画等情况，须有效劝导并上报。</w:t>
      </w:r>
      <w:r>
        <w:rPr>
          <w:rFonts w:hint="eastAsia" w:ascii="宋体" w:hAnsi="宋体" w:eastAsia="宋体" w:cs="宋体"/>
          <w:color w:val="000000"/>
          <w:sz w:val="24"/>
          <w:szCs w:val="24"/>
          <w:highlight w:val="none"/>
        </w:rPr>
      </w:r>
      <w:r/>
    </w:p>
    <w:p>
      <w:pPr>
        <w:pStyle w:val="84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4.发现正在污染路面、乱倒垃圾等情况，须有效劝导并上报；发现路面污染、暴露垃圾等情况，须及时上报。                                 </w:t>
      </w:r>
      <w:r>
        <w:rPr>
          <w:rFonts w:hint="eastAsia" w:ascii="宋体" w:hAnsi="宋体" w:eastAsia="宋体" w:cs="宋体"/>
          <w:color w:val="000000"/>
          <w:sz w:val="24"/>
          <w:szCs w:val="24"/>
          <w:highlight w:val="none"/>
        </w:rPr>
      </w:r>
      <w:r/>
    </w:p>
    <w:p>
      <w:pPr>
        <w:pStyle w:val="84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5.发现路面、人行道板、隔离栏、侧石、花坛、标识牌等设施破损等情况，须在24小时内上报。</w:t>
      </w:r>
      <w:r>
        <w:rPr>
          <w:rFonts w:hint="eastAsia" w:ascii="宋体" w:hAnsi="宋体" w:eastAsia="宋体" w:cs="宋体"/>
          <w:color w:val="000000"/>
          <w:sz w:val="24"/>
          <w:szCs w:val="24"/>
          <w:highlight w:val="none"/>
        </w:rPr>
      </w:r>
      <w:r/>
    </w:p>
    <w:p>
      <w:pPr>
        <w:pStyle w:val="84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6.发现路灯、信号灯、草坪灯等照明设施破损等情况，须在24小时内上报。</w:t>
      </w:r>
      <w:r>
        <w:rPr>
          <w:rFonts w:hint="eastAsia" w:ascii="宋体" w:hAnsi="宋体" w:eastAsia="宋体" w:cs="宋体"/>
          <w:color w:val="000000"/>
          <w:sz w:val="24"/>
          <w:szCs w:val="24"/>
          <w:highlight w:val="none"/>
        </w:rPr>
      </w:r>
      <w:r/>
    </w:p>
    <w:p>
      <w:pPr>
        <w:pStyle w:val="84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7.发现窨井盖缺失、绿化缺失、树木倾倒等情况，须在24小时内上报。</w:t>
      </w:r>
      <w:r>
        <w:rPr>
          <w:rFonts w:hint="eastAsia" w:ascii="宋体" w:hAnsi="宋体" w:eastAsia="宋体" w:cs="宋体"/>
          <w:color w:val="000000"/>
          <w:sz w:val="24"/>
          <w:szCs w:val="24"/>
          <w:highlight w:val="none"/>
        </w:rPr>
      </w:r>
      <w:r/>
    </w:p>
    <w:p>
      <w:pPr>
        <w:pStyle w:val="84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8.发现施工/装修未围挡、材料乱堆放、工地出入口污损、车辆带泥行驶等情况，须有效劝导并上报。</w:t>
      </w:r>
      <w:r>
        <w:rPr>
          <w:rFonts w:hint="eastAsia" w:ascii="宋体" w:hAnsi="宋体" w:eastAsia="宋体" w:cs="宋体"/>
          <w:color w:val="000000"/>
          <w:sz w:val="24"/>
          <w:szCs w:val="24"/>
          <w:highlight w:val="none"/>
        </w:rPr>
      </w:r>
      <w:r/>
    </w:p>
    <w:p>
      <w:pPr>
        <w:pStyle w:val="846"/>
        <w:ind w:firstLine="482"/>
        <w:spacing w:line="360" w:lineRule="auto"/>
        <w:rPr>
          <w:rFonts w:hint="eastAsia" w:ascii="宋体" w:hAnsi="宋体" w:eastAsia="宋体" w:cs="宋体"/>
          <w:color w:val="000000"/>
          <w:sz w:val="24"/>
          <w:szCs w:val="24"/>
          <w:highlight w:val="none"/>
        </w:rPr>
      </w:pPr>
      <w:r>
        <w:rPr>
          <w:rFonts w:hint="eastAsia" w:ascii="宋体" w:hAnsi="宋体" w:eastAsia="宋体" w:cs="宋体"/>
          <w:b/>
          <w:color w:val="000000"/>
          <w:sz w:val="24"/>
          <w:highlight w:val="none"/>
        </w:rPr>
        <w:t xml:space="preserve">9.服从甲方临时应急调度，配合做好各类创建考核、活动保障工作。</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846"/>
        <w:ind w:firstLine="482"/>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三、档案管理及其他</w:t>
      </w:r>
      <w:r>
        <w:rPr>
          <w:rFonts w:hint="eastAsia" w:ascii="宋体" w:hAnsi="宋体" w:eastAsia="宋体" w:cs="宋体"/>
          <w:b/>
          <w:bCs/>
          <w:color w:val="000000"/>
          <w:sz w:val="24"/>
          <w:szCs w:val="24"/>
          <w:highlight w:val="none"/>
        </w:rPr>
      </w:r>
      <w:r/>
    </w:p>
    <w:p>
      <w:pPr>
        <w:pStyle w:val="84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1.做好4本台账：</w:t>
      </w:r>
      <w:r>
        <w:rPr>
          <w:rFonts w:hint="eastAsia" w:ascii="宋体" w:hAnsi="宋体" w:eastAsia="宋体" w:cs="宋体"/>
          <w:color w:val="000000"/>
          <w:sz w:val="24"/>
          <w:szCs w:val="24"/>
          <w:highlight w:val="none"/>
        </w:rPr>
      </w:r>
      <w:r/>
    </w:p>
    <w:p>
      <w:pPr>
        <w:pStyle w:val="84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(1)内部规章制度(含岗位职责、考勤制度、绩效考核制度、奖罚制度、车辆管理制度)；</w:t>
      </w:r>
      <w:r>
        <w:rPr>
          <w:rFonts w:hint="eastAsia" w:ascii="宋体" w:hAnsi="宋体" w:eastAsia="宋体" w:cs="宋体"/>
          <w:color w:val="000000"/>
          <w:sz w:val="24"/>
          <w:szCs w:val="24"/>
          <w:highlight w:val="none"/>
        </w:rPr>
      </w:r>
      <w:r/>
    </w:p>
    <w:p>
      <w:pPr>
        <w:pStyle w:val="84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(2)日常作业方案(含工作计划、岗位布岗)；</w:t>
      </w:r>
      <w:r>
        <w:rPr>
          <w:rFonts w:hint="eastAsia" w:ascii="宋体" w:hAnsi="宋体" w:eastAsia="宋体" w:cs="宋体"/>
          <w:color w:val="000000"/>
          <w:sz w:val="24"/>
          <w:szCs w:val="24"/>
          <w:highlight w:val="none"/>
        </w:rPr>
      </w:r>
      <w:r/>
    </w:p>
    <w:p>
      <w:pPr>
        <w:pStyle w:val="84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(3)人员档案（含内部人员档案、花名册）；</w:t>
      </w:r>
      <w:r>
        <w:rPr>
          <w:rFonts w:hint="eastAsia" w:ascii="宋体" w:hAnsi="宋体" w:eastAsia="宋体" w:cs="宋体"/>
          <w:color w:val="000000"/>
          <w:sz w:val="24"/>
          <w:szCs w:val="24"/>
          <w:highlight w:val="none"/>
        </w:rPr>
      </w:r>
      <w:r/>
    </w:p>
    <w:p>
      <w:pPr>
        <w:pStyle w:val="84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(4)日常工作台账(考勤记录、巡查记录、绩效考核记录、人员奖惩记录)。</w:t>
      </w:r>
      <w:r>
        <w:rPr>
          <w:rFonts w:hint="eastAsia" w:ascii="宋体" w:hAnsi="宋体" w:eastAsia="宋体" w:cs="宋体"/>
          <w:color w:val="000000"/>
          <w:sz w:val="24"/>
          <w:szCs w:val="24"/>
          <w:highlight w:val="none"/>
        </w:rPr>
      </w:r>
      <w:r/>
    </w:p>
    <w:p>
      <w:pPr>
        <w:pStyle w:val="84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2.积极对待各类投诉举报内容，有责投诉举报处理在规定的限期内完成，无社会影响恶劣的事件或群体性事件。</w:t>
      </w:r>
      <w:r>
        <w:rPr>
          <w:rFonts w:hint="eastAsia" w:ascii="宋体" w:hAnsi="宋体" w:eastAsia="宋体" w:cs="宋体"/>
          <w:color w:val="000000"/>
          <w:sz w:val="24"/>
          <w:szCs w:val="24"/>
          <w:highlight w:val="none"/>
        </w:rPr>
      </w:r>
      <w:r/>
    </w:p>
    <w:p>
      <w:pPr>
        <w:pStyle w:val="84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3.全年无安全事故。</w:t>
      </w:r>
      <w:r>
        <w:rPr>
          <w:rFonts w:hint="eastAsia" w:ascii="宋体" w:hAnsi="宋体" w:eastAsia="宋体" w:cs="宋体"/>
          <w:color w:val="000000"/>
          <w:sz w:val="24"/>
          <w:szCs w:val="24"/>
          <w:highlight w:val="none"/>
        </w:rPr>
      </w:r>
      <w:r/>
    </w:p>
    <w:p>
      <w:pPr>
        <w:pStyle w:val="861"/>
        <w:ind w:left="0"/>
        <w:rPr>
          <w:rFonts w:hint="eastAsia" w:ascii="宋体" w:hAnsi="宋体" w:eastAsia="宋体" w:cs="宋体"/>
          <w:b/>
          <w:color w:val="000000"/>
          <w:sz w:val="24"/>
          <w:highlight w:val="none"/>
        </w:rPr>
      </w:pPr>
      <w:r>
        <w:rPr>
          <w:rFonts w:hint="eastAsia" w:ascii="宋体" w:hAnsi="宋体" w:eastAsia="宋体" w:cs="宋体"/>
          <w:color w:val="000000"/>
          <w:highlight w:val="none"/>
        </w:rPr>
        <w:t xml:space="preserve">    </w:t>
      </w:r>
      <w:r>
        <w:rPr>
          <w:rFonts w:hint="eastAsia" w:ascii="宋体" w:hAnsi="宋体" w:eastAsia="宋体" w:cs="宋体"/>
          <w:b/>
          <w:color w:val="000000"/>
          <w:sz w:val="24"/>
          <w:highlight w:val="none"/>
        </w:rPr>
      </w:r>
      <w:r/>
    </w:p>
    <w:p>
      <w:pPr>
        <w:pStyle w:val="861"/>
        <w:ind w:left="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46"/>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46"/>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46"/>
        <w:spacing w:line="336"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846"/>
        <w:spacing w:line="336"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846"/>
        <w:spacing w:line="336"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846"/>
        <w:spacing w:line="336"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846"/>
        <w:spacing w:line="336"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861"/>
        <w:ind w:left="126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46"/>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61"/>
        <w:ind w:left="126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46"/>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61"/>
        <w:ind w:left="126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46"/>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61"/>
        <w:ind w:left="126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61"/>
        <w:ind w:left="126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46"/>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61"/>
        <w:ind w:left="126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46"/>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61"/>
        <w:ind w:left="126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46"/>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br w:type="page" w:clear="all"/>
      </w:r>
      <w:r>
        <w:rPr>
          <w:rFonts w:hint="eastAsia" w:ascii="宋体" w:hAnsi="宋体" w:eastAsia="宋体" w:cs="宋体"/>
          <w:bCs/>
          <w:color w:val="000000"/>
          <w:sz w:val="24"/>
          <w:highlight w:val="none"/>
        </w:rPr>
      </w:r>
      <w:r/>
    </w:p>
    <w:p>
      <w:pPr>
        <w:pStyle w:val="846"/>
        <w:spacing w:line="336"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附件3：</w:t>
      </w:r>
      <w:r>
        <w:rPr>
          <w:rFonts w:hint="eastAsia" w:ascii="宋体" w:hAnsi="宋体" w:eastAsia="宋体" w:cs="宋体"/>
          <w:bCs/>
          <w:color w:val="000000"/>
          <w:sz w:val="24"/>
          <w:highlight w:val="none"/>
        </w:rPr>
      </w:r>
      <w:r/>
    </w:p>
    <w:p>
      <w:pPr>
        <w:pStyle w:val="861"/>
        <w:ind w:left="1260"/>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t xml:space="preserve">东港镇镇区市容秩序第三方协助管理服务考核表</w:t>
      </w:r>
      <w:r>
        <w:rPr>
          <w:rFonts w:hint="eastAsia" w:ascii="宋体" w:hAnsi="宋体" w:eastAsia="宋体" w:cs="宋体"/>
          <w:b/>
          <w:color w:val="000000"/>
          <w:sz w:val="32"/>
          <w:szCs w:val="32"/>
          <w:highlight w:val="none"/>
        </w:rPr>
      </w:r>
      <w:r/>
    </w:p>
    <w:p>
      <w:pPr>
        <w:pStyle w:val="846"/>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46"/>
        <w:jc w:val="righ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考核日期：年 月</w:t>
      </w:r>
      <w:r>
        <w:rPr>
          <w:rFonts w:hint="eastAsia" w:ascii="宋体" w:hAnsi="宋体" w:eastAsia="宋体" w:cs="宋体"/>
          <w:color w:val="000000"/>
          <w:sz w:val="24"/>
          <w:szCs w:val="24"/>
          <w:highlight w:val="none"/>
        </w:rPr>
      </w:r>
      <w:r/>
    </w:p>
    <w:tbl>
      <w:tblPr>
        <w:tblW w:w="5000" w:type="pct"/>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135"/>
        <w:gridCol w:w="6442"/>
        <w:gridCol w:w="713"/>
        <w:gridCol w:w="555"/>
        <w:gridCol w:w="41"/>
        <w:gridCol w:w="515"/>
      </w:tblGrid>
      <w:tr>
        <w:trPr>
          <w:trHeight w:val="454"/>
        </w:trPr>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846"/>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w:t>
            </w:r>
            <w:r>
              <w:rPr>
                <w:rFonts w:hint="eastAsia" w:ascii="宋体" w:hAnsi="宋体" w:eastAsia="宋体" w:cs="宋体"/>
                <w:color w:val="000000"/>
                <w:sz w:val="24"/>
                <w:szCs w:val="24"/>
                <w:highlight w:val="none"/>
              </w:rPr>
            </w:r>
            <w:r/>
          </w:p>
        </w:tc>
        <w:tc>
          <w:tcPr>
            <w:tcBorders>
              <w:top w:val="single" w:color="000000" w:sz="4" w:space="0"/>
              <w:left w:val="none" w:color="000000" w:sz="4" w:space="0"/>
              <w:bottom w:val="none" w:color="000000" w:sz="4" w:space="0"/>
              <w:right w:val="single" w:color="000000" w:sz="4" w:space="0"/>
            </w:tcBorders>
            <w:tcW w:w="3426" w:type="dxa"/>
            <w:vAlign w:val="center"/>
            <w:textDirection w:val="lrTb"/>
            <w:noWrap w:val="false"/>
          </w:tcPr>
          <w:p>
            <w:pPr>
              <w:pStyle w:val="846"/>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考核内容及要求</w:t>
            </w:r>
            <w:r>
              <w:rPr>
                <w:rFonts w:hint="eastAsia" w:ascii="宋体" w:hAnsi="宋体" w:eastAsia="宋体" w:cs="宋体"/>
                <w:color w:val="000000"/>
                <w:sz w:val="24"/>
                <w:szCs w:val="24"/>
                <w:highlight w:val="none"/>
              </w:rPr>
            </w:r>
            <w:r/>
          </w:p>
        </w:tc>
        <w:tc>
          <w:tcPr>
            <w:tcBorders>
              <w:top w:val="single" w:color="000000" w:sz="4" w:space="0"/>
              <w:left w:val="none" w:color="000000" w:sz="4" w:space="0"/>
              <w:bottom w:val="none" w:color="000000" w:sz="4" w:space="0"/>
              <w:right w:val="single" w:color="000000" w:sz="4" w:space="0"/>
            </w:tcBorders>
            <w:tcW w:w="379" w:type="dxa"/>
            <w:vAlign w:val="center"/>
            <w:textDirection w:val="lrTb"/>
            <w:noWrap w:val="false"/>
          </w:tcPr>
          <w:p>
            <w:pPr>
              <w:pStyle w:val="846"/>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标准分</w:t>
            </w:r>
            <w:r>
              <w:rPr>
                <w:rFonts w:hint="eastAsia" w:ascii="宋体" w:hAnsi="宋体" w:eastAsia="宋体" w:cs="宋体"/>
                <w:color w:val="000000"/>
                <w:sz w:val="24"/>
                <w:szCs w:val="24"/>
                <w:highlight w:val="none"/>
              </w:rPr>
            </w:r>
            <w:r/>
          </w:p>
        </w:tc>
        <w:tc>
          <w:tcPr>
            <w:gridSpan w:val="2"/>
            <w:tcBorders>
              <w:top w:val="single" w:color="000000" w:sz="4" w:space="0"/>
              <w:left w:val="none" w:color="000000" w:sz="4" w:space="0"/>
              <w:bottom w:val="none" w:color="000000" w:sz="4" w:space="0"/>
              <w:right w:val="single" w:color="000000" w:sz="4" w:space="0"/>
            </w:tcBorders>
            <w:tcW w:w="596" w:type="dxa"/>
            <w:vAlign w:val="center"/>
            <w:textDirection w:val="lrTb"/>
            <w:noWrap w:val="false"/>
          </w:tcPr>
          <w:p>
            <w:pPr>
              <w:pStyle w:val="846"/>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扣分</w:t>
            </w:r>
            <w:r>
              <w:rPr>
                <w:rFonts w:hint="eastAsia" w:ascii="宋体" w:hAnsi="宋体" w:eastAsia="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274" w:type="dxa"/>
            <w:vAlign w:val="center"/>
            <w:textDirection w:val="lrTb"/>
            <w:noWrap w:val="false"/>
          </w:tcPr>
          <w:p>
            <w:pPr>
              <w:pStyle w:val="846"/>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得分</w:t>
            </w:r>
            <w:r>
              <w:rPr>
                <w:rFonts w:hint="eastAsia" w:ascii="宋体" w:hAnsi="宋体" w:eastAsia="宋体" w:cs="宋体"/>
                <w:color w:val="000000"/>
                <w:sz w:val="24"/>
                <w:szCs w:val="24"/>
                <w:highlight w:val="none"/>
              </w:rPr>
            </w:r>
            <w:r/>
          </w:p>
        </w:tc>
      </w:tr>
      <w:tr>
        <w:trPr>
          <w:trHeight w:val="850"/>
        </w:trPr>
        <w:tc>
          <w:tcPr>
            <w:tcBorders>
              <w:top w:val="none" w:color="000000" w:sz="4" w:space="0"/>
              <w:left w:val="single" w:color="000000" w:sz="4" w:space="0"/>
              <w:bottom w:val="none" w:color="000000" w:sz="0" w:space="0"/>
              <w:right w:val="none" w:color="000000" w:sz="4" w:space="0"/>
            </w:tcBorders>
            <w:tcW w:w="604" w:type="dxa"/>
            <w:vAlign w:val="center"/>
            <w:vMerge w:val="restart"/>
            <w:textDirection w:val="lrTb"/>
            <w:noWrap w:val="false"/>
          </w:tcPr>
          <w:p>
            <w:pPr>
              <w:pStyle w:val="846"/>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人员</w:t>
            </w:r>
            <w:r>
              <w:rPr>
                <w:rFonts w:hint="eastAsia" w:ascii="宋体" w:hAnsi="宋体" w:eastAsia="宋体" w:cs="宋体"/>
                <w:color w:val="000000"/>
                <w:sz w:val="24"/>
                <w:szCs w:val="24"/>
                <w:highlight w:val="none"/>
              </w:rPr>
            </w:r>
            <w:r/>
          </w:p>
          <w:p>
            <w:pPr>
              <w:pStyle w:val="846"/>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管理</w:t>
            </w:r>
            <w:r>
              <w:rPr>
                <w:rFonts w:hint="eastAsia" w:ascii="宋体" w:hAnsi="宋体" w:eastAsia="宋体" w:cs="宋体"/>
                <w:color w:val="000000"/>
                <w:sz w:val="24"/>
                <w:szCs w:val="24"/>
                <w:highlight w:val="none"/>
              </w:rPr>
            </w:r>
            <w:r/>
          </w:p>
          <w:p>
            <w:pPr>
              <w:pStyle w:val="846"/>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（30分）</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3426" w:type="dxa"/>
            <w:vAlign w:val="center"/>
            <w:textDirection w:val="lrTb"/>
            <w:noWrap w:val="false"/>
          </w:tcPr>
          <w:p>
            <w:pPr>
              <w:pStyle w:val="846"/>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1.建立管理体系，按招标要求配置作业人员，每少一人扣2分。</w:t>
            </w:r>
            <w:r>
              <w:rPr>
                <w:rFonts w:hint="eastAsia" w:ascii="宋体" w:hAnsi="宋体" w:eastAsia="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379" w:type="dxa"/>
            <w:vAlign w:val="center"/>
            <w:textDirection w:val="lrTb"/>
            <w:noWrap w:val="false"/>
          </w:tcPr>
          <w:p>
            <w:pPr>
              <w:pStyle w:val="846"/>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　</w:t>
            </w:r>
            <w:r>
              <w:rPr>
                <w:rFonts w:hint="eastAsia" w:ascii="宋体" w:hAnsi="宋体" w:eastAsia="宋体" w:cs="宋体"/>
                <w:color w:val="000000"/>
                <w:sz w:val="24"/>
                <w:szCs w:val="24"/>
                <w:highlight w:val="none"/>
              </w:rPr>
            </w:r>
            <w:r/>
          </w:p>
        </w:tc>
        <w:tc>
          <w:tcPr>
            <w:gridSpan w:val="2"/>
            <w:tcBorders>
              <w:top w:val="single" w:color="000000" w:sz="4" w:space="0"/>
              <w:left w:val="none" w:color="000000" w:sz="4" w:space="0"/>
              <w:bottom w:val="single" w:color="000000" w:sz="4" w:space="0"/>
              <w:right w:val="single" w:color="000000" w:sz="4" w:space="0"/>
            </w:tcBorders>
            <w:tcW w:w="596" w:type="dxa"/>
            <w:vAlign w:val="center"/>
            <w:textDirection w:val="lrTb"/>
            <w:noWrap w:val="false"/>
          </w:tcPr>
          <w:p>
            <w:pPr>
              <w:pStyle w:val="846"/>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none" w:color="000000" w:sz="4" w:space="0"/>
              <w:left w:val="single" w:color="000000" w:sz="4" w:space="0"/>
              <w:bottom w:val="single" w:color="000000" w:sz="4" w:space="0"/>
              <w:right w:val="single" w:color="000000" w:sz="4" w:space="0"/>
            </w:tcBorders>
            <w:tcW w:w="274" w:type="dxa"/>
            <w:vAlign w:val="center"/>
            <w:textDirection w:val="lrTb"/>
            <w:noWrap w:val="false"/>
          </w:tcPr>
          <w:p>
            <w:pPr>
              <w:pStyle w:val="846"/>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850"/>
        </w:trPr>
        <w:tc>
          <w:tcPr>
            <w:tcBorders>
              <w:top w:val="none" w:color="000000" w:sz="0" w:space="0"/>
              <w:left w:val="single" w:color="000000" w:sz="4" w:space="0"/>
              <w:bottom w:val="none" w:color="000000" w:sz="0" w:space="0"/>
              <w:right w:val="none" w:color="000000" w:sz="4" w:space="0"/>
            </w:tcBorders>
            <w:tcW w:w="604" w:type="dxa"/>
            <w:vAlign w:val="center"/>
            <w:vMerge w:val="continue"/>
            <w:textDirection w:val="lrTb"/>
            <w:noWrap w:val="false"/>
          </w:tcPr>
          <w:p>
            <w:pPr>
              <w:pStyle w:val="846"/>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3426" w:type="dxa"/>
            <w:vAlign w:val="center"/>
            <w:textDirection w:val="lrTb"/>
            <w:noWrap w:val="false"/>
          </w:tcPr>
          <w:p>
            <w:pPr>
              <w:pStyle w:val="846"/>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2.所有市容秩序管理人员须持证上岗，有未持证上岗的；</w:t>
            </w:r>
            <w:r>
              <w:rPr>
                <w:rFonts w:hint="eastAsia" w:ascii="宋体" w:hAnsi="宋体" w:eastAsia="宋体" w:cs="宋体"/>
                <w:color w:val="000000"/>
                <w:sz w:val="24"/>
                <w:szCs w:val="24"/>
                <w:highlight w:val="none"/>
              </w:rPr>
              <w:t xml:space="preserve">工作时不得擅自离岗，有脱岗、迟到早退等现象的，</w:t>
            </w:r>
            <w:r>
              <w:rPr>
                <w:rFonts w:hint="eastAsia" w:ascii="宋体" w:hAnsi="宋体" w:eastAsia="宋体" w:cs="宋体"/>
                <w:color w:val="000000"/>
                <w:sz w:val="24"/>
                <w:szCs w:val="24"/>
                <w:highlight w:val="none"/>
              </w:rPr>
              <w:t xml:space="preserve">发现一人扣1分。</w:t>
            </w:r>
            <w:r>
              <w:rPr>
                <w:rFonts w:hint="eastAsia" w:ascii="宋体" w:hAnsi="宋体" w:eastAsia="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379" w:type="dxa"/>
            <w:vAlign w:val="center"/>
            <w:textDirection w:val="lrTb"/>
            <w:noWrap w:val="false"/>
          </w:tcPr>
          <w:p>
            <w:pPr>
              <w:pStyle w:val="846"/>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w:t>
            </w:r>
            <w:r>
              <w:rPr>
                <w:rFonts w:hint="eastAsia" w:ascii="宋体" w:hAnsi="宋体" w:eastAsia="宋体" w:cs="宋体"/>
                <w:color w:val="000000"/>
                <w:sz w:val="24"/>
                <w:szCs w:val="24"/>
                <w:highlight w:val="none"/>
              </w:rPr>
            </w:r>
            <w:r/>
          </w:p>
        </w:tc>
        <w:tc>
          <w:tcPr>
            <w:gridSpan w:val="2"/>
            <w:tcBorders>
              <w:top w:val="single" w:color="000000" w:sz="4" w:space="0"/>
              <w:left w:val="none" w:color="000000" w:sz="4" w:space="0"/>
              <w:bottom w:val="single" w:color="000000" w:sz="4" w:space="0"/>
              <w:right w:val="single" w:color="000000" w:sz="4" w:space="0"/>
            </w:tcBorders>
            <w:tcW w:w="596" w:type="dxa"/>
            <w:vAlign w:val="center"/>
            <w:textDirection w:val="lrTb"/>
            <w:noWrap w:val="false"/>
          </w:tcPr>
          <w:p>
            <w:pPr>
              <w:pStyle w:val="846"/>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none" w:color="000000" w:sz="4" w:space="0"/>
              <w:left w:val="single" w:color="000000" w:sz="4" w:space="0"/>
              <w:bottom w:val="single" w:color="000000" w:sz="4" w:space="0"/>
              <w:right w:val="single" w:color="000000" w:sz="4" w:space="0"/>
            </w:tcBorders>
            <w:tcW w:w="274" w:type="dxa"/>
            <w:vAlign w:val="center"/>
            <w:textDirection w:val="lrTb"/>
            <w:noWrap w:val="false"/>
          </w:tcPr>
          <w:p>
            <w:pPr>
              <w:pStyle w:val="846"/>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850"/>
        </w:trPr>
        <w:tc>
          <w:tcPr>
            <w:tcBorders>
              <w:top w:val="none" w:color="000000" w:sz="0" w:space="0"/>
              <w:left w:val="single" w:color="000000" w:sz="4" w:space="0"/>
              <w:bottom w:val="none" w:color="000000" w:sz="0" w:space="0"/>
              <w:right w:val="none" w:color="000000" w:sz="4" w:space="0"/>
            </w:tcBorders>
            <w:tcW w:w="604" w:type="dxa"/>
            <w:vAlign w:val="center"/>
            <w:vMerge w:val="continue"/>
            <w:textDirection w:val="lrTb"/>
            <w:noWrap w:val="false"/>
          </w:tcPr>
          <w:p>
            <w:pPr>
              <w:pStyle w:val="846"/>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none" w:color="000000" w:sz="4" w:space="0"/>
              <w:left w:val="single" w:color="000000" w:sz="4" w:space="0"/>
              <w:bottom w:val="single" w:color="000000" w:sz="4" w:space="0"/>
              <w:right w:val="single" w:color="000000" w:sz="4" w:space="0"/>
            </w:tcBorders>
            <w:tcW w:w="3426" w:type="dxa"/>
            <w:vAlign w:val="center"/>
            <w:textDirection w:val="lrTb"/>
            <w:noWrap w:val="false"/>
          </w:tcPr>
          <w:p>
            <w:pPr>
              <w:pStyle w:val="846"/>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3.工作期间人员按规定着装统一、明显，无脱帽、撸袖管、敞胸露怀等行为；仪容仪表整洁，无染发、留长发、蓄胡须、非病剃光头、留长指甲、涂指甲油等现象；发现有1项不符的扣0.5分。</w:t>
            </w: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379" w:type="dxa"/>
            <w:vAlign w:val="center"/>
            <w:textDirection w:val="lrTb"/>
            <w:noWrap w:val="false"/>
          </w:tcPr>
          <w:p>
            <w:pPr>
              <w:pStyle w:val="846"/>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　</w:t>
            </w:r>
            <w:r>
              <w:rPr>
                <w:rFonts w:hint="eastAsia" w:ascii="宋体" w:hAnsi="宋体" w:eastAsia="宋体" w:cs="宋体"/>
                <w:color w:val="000000"/>
                <w:sz w:val="24"/>
                <w:szCs w:val="24"/>
                <w:highlight w:val="none"/>
              </w:rPr>
            </w:r>
            <w:r/>
          </w:p>
        </w:tc>
        <w:tc>
          <w:tcPr>
            <w:gridSpan w:val="2"/>
            <w:tcBorders>
              <w:top w:val="none" w:color="000000" w:sz="4" w:space="0"/>
              <w:left w:val="none" w:color="000000" w:sz="4" w:space="0"/>
              <w:bottom w:val="single" w:color="000000" w:sz="4" w:space="0"/>
              <w:right w:val="single" w:color="000000" w:sz="4" w:space="0"/>
            </w:tcBorders>
            <w:tcW w:w="596" w:type="dxa"/>
            <w:vAlign w:val="center"/>
            <w:textDirection w:val="lrTb"/>
            <w:noWrap w:val="false"/>
          </w:tcPr>
          <w:p>
            <w:pPr>
              <w:pStyle w:val="846"/>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none" w:color="000000" w:sz="4" w:space="0"/>
              <w:left w:val="single" w:color="000000" w:sz="4" w:space="0"/>
              <w:bottom w:val="single" w:color="000000" w:sz="4" w:space="0"/>
              <w:right w:val="single" w:color="000000" w:sz="4" w:space="0"/>
            </w:tcBorders>
            <w:tcW w:w="274" w:type="dxa"/>
            <w:vAlign w:val="center"/>
            <w:textDirection w:val="lrTb"/>
            <w:noWrap w:val="false"/>
          </w:tcPr>
          <w:p>
            <w:pPr>
              <w:pStyle w:val="846"/>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850"/>
        </w:trPr>
        <w:tc>
          <w:tcPr>
            <w:tcBorders>
              <w:top w:val="none" w:color="000000" w:sz="0" w:space="0"/>
              <w:left w:val="single" w:color="000000" w:sz="4" w:space="0"/>
              <w:bottom w:val="none" w:color="000000" w:sz="0" w:space="0"/>
              <w:right w:val="none" w:color="000000" w:sz="4" w:space="0"/>
            </w:tcBorders>
            <w:tcW w:w="604" w:type="dxa"/>
            <w:vAlign w:val="center"/>
            <w:vMerge w:val="continue"/>
            <w:textDirection w:val="lrTb"/>
            <w:noWrap w:val="false"/>
          </w:tcPr>
          <w:p>
            <w:pPr>
              <w:pStyle w:val="846"/>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none" w:color="000000" w:sz="4" w:space="0"/>
              <w:left w:val="single" w:color="000000" w:sz="4" w:space="0"/>
              <w:bottom w:val="single" w:color="000000" w:sz="4" w:space="0"/>
              <w:right w:val="single" w:color="000000" w:sz="4" w:space="0"/>
            </w:tcBorders>
            <w:tcW w:w="3426" w:type="dxa"/>
            <w:vAlign w:val="center"/>
            <w:textDirection w:val="lrTb"/>
            <w:noWrap w:val="false"/>
          </w:tcPr>
          <w:p>
            <w:pPr>
              <w:pStyle w:val="846"/>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4.工作规范，语言文明；在平时工作中态度恶劣，语言粗鲁，无理由与群众发生矛盾，经查实的，一次的扣1分。</w:t>
            </w: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379" w:type="dxa"/>
            <w:vAlign w:val="center"/>
            <w:textDirection w:val="lrTb"/>
            <w:noWrap w:val="false"/>
          </w:tcPr>
          <w:p>
            <w:pPr>
              <w:pStyle w:val="846"/>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　</w:t>
            </w:r>
            <w:r>
              <w:rPr>
                <w:rFonts w:hint="eastAsia" w:ascii="宋体" w:hAnsi="宋体" w:eastAsia="宋体" w:cs="宋体"/>
                <w:color w:val="000000"/>
                <w:sz w:val="24"/>
                <w:szCs w:val="24"/>
                <w:highlight w:val="none"/>
              </w:rPr>
            </w:r>
            <w:r/>
          </w:p>
        </w:tc>
        <w:tc>
          <w:tcPr>
            <w:gridSpan w:val="2"/>
            <w:tcBorders>
              <w:top w:val="none" w:color="000000" w:sz="4" w:space="0"/>
              <w:left w:val="none" w:color="000000" w:sz="4" w:space="0"/>
              <w:bottom w:val="single" w:color="000000" w:sz="4" w:space="0"/>
              <w:right w:val="single" w:color="000000" w:sz="4" w:space="0"/>
            </w:tcBorders>
            <w:tcW w:w="596" w:type="dxa"/>
            <w:vAlign w:val="center"/>
            <w:textDirection w:val="lrTb"/>
            <w:noWrap w:val="false"/>
          </w:tcPr>
          <w:p>
            <w:pPr>
              <w:pStyle w:val="846"/>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none" w:color="000000" w:sz="4" w:space="0"/>
              <w:left w:val="single" w:color="000000" w:sz="4" w:space="0"/>
              <w:bottom w:val="single" w:color="000000" w:sz="4" w:space="0"/>
              <w:right w:val="single" w:color="000000" w:sz="4" w:space="0"/>
            </w:tcBorders>
            <w:tcW w:w="274" w:type="dxa"/>
            <w:vAlign w:val="center"/>
            <w:textDirection w:val="lrTb"/>
            <w:noWrap w:val="false"/>
          </w:tcPr>
          <w:p>
            <w:pPr>
              <w:pStyle w:val="846"/>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850"/>
        </w:trPr>
        <w:tc>
          <w:tcPr>
            <w:tcBorders>
              <w:top w:val="none" w:color="000000" w:sz="0" w:space="0"/>
              <w:left w:val="single" w:color="000000" w:sz="4" w:space="0"/>
              <w:bottom w:val="none" w:color="000000" w:sz="0" w:space="0"/>
              <w:right w:val="none" w:color="000000" w:sz="4" w:space="0"/>
            </w:tcBorders>
            <w:tcW w:w="604" w:type="dxa"/>
            <w:vAlign w:val="center"/>
            <w:vMerge w:val="continue"/>
            <w:textDirection w:val="lrTb"/>
            <w:noWrap w:val="false"/>
          </w:tcPr>
          <w:p>
            <w:pPr>
              <w:pStyle w:val="846"/>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none" w:color="000000" w:sz="4" w:space="0"/>
              <w:left w:val="single" w:color="000000" w:sz="4" w:space="0"/>
              <w:bottom w:val="single" w:color="000000" w:sz="4" w:space="0"/>
              <w:right w:val="single" w:color="000000" w:sz="4" w:space="0"/>
            </w:tcBorders>
            <w:tcW w:w="3426" w:type="dxa"/>
            <w:vAlign w:val="center"/>
            <w:textDirection w:val="lrTb"/>
            <w:noWrap w:val="false"/>
          </w:tcPr>
          <w:p>
            <w:pPr>
              <w:pStyle w:val="846"/>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5.工作期间不得吸烟、乱扔杂物、随地吐痰、随地大小便等影响形象的事；不得睡觉、吃零食、嬉戏打闹、阅读书报、玩游戏等做与工作无关的事。发现一次，扣1分。</w:t>
            </w: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379" w:type="dxa"/>
            <w:vAlign w:val="center"/>
            <w:textDirection w:val="lrTb"/>
            <w:noWrap w:val="false"/>
          </w:tcPr>
          <w:p>
            <w:pPr>
              <w:pStyle w:val="846"/>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rPr>
                <w:rFonts w:hint="eastAsia" w:ascii="宋体" w:hAnsi="宋体" w:eastAsia="宋体" w:cs="宋体"/>
                <w:color w:val="000000"/>
                <w:sz w:val="24"/>
                <w:szCs w:val="24"/>
                <w:highlight w:val="none"/>
              </w:rPr>
            </w:r>
            <w:r/>
          </w:p>
        </w:tc>
        <w:tc>
          <w:tcPr>
            <w:gridSpan w:val="2"/>
            <w:tcBorders>
              <w:top w:val="none" w:color="000000" w:sz="4" w:space="0"/>
              <w:left w:val="none" w:color="000000" w:sz="4" w:space="0"/>
              <w:bottom w:val="single" w:color="000000" w:sz="4" w:space="0"/>
              <w:right w:val="single" w:color="000000" w:sz="4" w:space="0"/>
            </w:tcBorders>
            <w:tcW w:w="596" w:type="dxa"/>
            <w:vAlign w:val="center"/>
            <w:textDirection w:val="lrTb"/>
            <w:noWrap w:val="false"/>
          </w:tcPr>
          <w:p>
            <w:pPr>
              <w:pStyle w:val="846"/>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none" w:color="000000" w:sz="4" w:space="0"/>
              <w:left w:val="single" w:color="000000" w:sz="4" w:space="0"/>
              <w:bottom w:val="single" w:color="000000" w:sz="4" w:space="0"/>
              <w:right w:val="single" w:color="000000" w:sz="4" w:space="0"/>
            </w:tcBorders>
            <w:tcW w:w="274" w:type="dxa"/>
            <w:vAlign w:val="center"/>
            <w:textDirection w:val="lrTb"/>
            <w:noWrap w:val="false"/>
          </w:tcPr>
          <w:p>
            <w:pPr>
              <w:pStyle w:val="846"/>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850"/>
        </w:trPr>
        <w:tc>
          <w:tcPr>
            <w:tcBorders>
              <w:top w:val="none" w:color="000000" w:sz="0" w:space="0"/>
              <w:left w:val="single" w:color="000000" w:sz="4" w:space="0"/>
              <w:bottom w:val="single" w:color="000000" w:sz="4" w:space="0"/>
              <w:right w:val="none" w:color="000000" w:sz="4" w:space="0"/>
            </w:tcBorders>
            <w:tcW w:w="604" w:type="dxa"/>
            <w:vAlign w:val="center"/>
            <w:vMerge w:val="continue"/>
            <w:textDirection w:val="lrTb"/>
            <w:noWrap w:val="false"/>
          </w:tcPr>
          <w:p>
            <w:pPr>
              <w:pStyle w:val="846"/>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none" w:color="000000" w:sz="4" w:space="0"/>
              <w:left w:val="single" w:color="000000" w:sz="4" w:space="0"/>
              <w:bottom w:val="single" w:color="000000" w:sz="4" w:space="0"/>
              <w:right w:val="single" w:color="000000" w:sz="4" w:space="0"/>
            </w:tcBorders>
            <w:tcW w:w="3426" w:type="dxa"/>
            <w:vAlign w:val="center"/>
            <w:textDirection w:val="lrTb"/>
            <w:noWrap w:val="false"/>
          </w:tcPr>
          <w:p>
            <w:pPr>
              <w:pStyle w:val="846"/>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6.全面遵守国家各类法律法规和执法局各项规章制度，发现有吃拿卡要等行为，经查实的，本项不得分；视情况严重性，更换市容秩序管理人员。</w:t>
            </w: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379" w:type="dxa"/>
            <w:vAlign w:val="center"/>
            <w:textDirection w:val="lrTb"/>
            <w:noWrap w:val="false"/>
          </w:tcPr>
          <w:p>
            <w:pPr>
              <w:pStyle w:val="846"/>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w:t>
            </w:r>
            <w:r>
              <w:rPr>
                <w:rFonts w:hint="eastAsia" w:ascii="宋体" w:hAnsi="宋体" w:eastAsia="宋体" w:cs="宋体"/>
                <w:color w:val="000000"/>
                <w:sz w:val="24"/>
                <w:szCs w:val="24"/>
                <w:highlight w:val="none"/>
              </w:rPr>
            </w:r>
            <w:r/>
          </w:p>
        </w:tc>
        <w:tc>
          <w:tcPr>
            <w:gridSpan w:val="2"/>
            <w:tcBorders>
              <w:top w:val="none" w:color="000000" w:sz="4" w:space="0"/>
              <w:left w:val="none" w:color="000000" w:sz="4" w:space="0"/>
              <w:bottom w:val="single" w:color="000000" w:sz="4" w:space="0"/>
              <w:right w:val="single" w:color="000000" w:sz="4" w:space="0"/>
            </w:tcBorders>
            <w:tcW w:w="596" w:type="dxa"/>
            <w:vAlign w:val="center"/>
            <w:textDirection w:val="lrTb"/>
            <w:noWrap w:val="false"/>
          </w:tcPr>
          <w:p>
            <w:pPr>
              <w:pStyle w:val="846"/>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74" w:type="dxa"/>
            <w:vAlign w:val="center"/>
            <w:textDirection w:val="lrTb"/>
            <w:noWrap w:val="false"/>
          </w:tcPr>
          <w:p>
            <w:pPr>
              <w:pStyle w:val="846"/>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850"/>
        </w:trPr>
        <w:tc>
          <w:tcPr>
            <w:tcBorders>
              <w:top w:val="none" w:color="000000" w:sz="4" w:space="0"/>
              <w:left w:val="single" w:color="000000" w:sz="4" w:space="0"/>
              <w:bottom w:val="single" w:color="000000" w:sz="4" w:space="0"/>
              <w:right w:val="none" w:color="000000" w:sz="4" w:space="0"/>
            </w:tcBorders>
            <w:tcW w:w="604" w:type="dxa"/>
            <w:vAlign w:val="center"/>
            <w:vMerge w:val="restart"/>
            <w:textDirection w:val="lrTb"/>
            <w:noWrap w:val="false"/>
          </w:tcPr>
          <w:p>
            <w:pPr>
              <w:pStyle w:val="846"/>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日常</w:t>
            </w:r>
            <w:r>
              <w:rPr>
                <w:rFonts w:hint="eastAsia" w:ascii="宋体" w:hAnsi="宋体" w:eastAsia="宋体" w:cs="宋体"/>
                <w:color w:val="000000"/>
                <w:sz w:val="24"/>
                <w:szCs w:val="24"/>
                <w:highlight w:val="none"/>
              </w:rPr>
            </w:r>
            <w:r/>
          </w:p>
          <w:p>
            <w:pPr>
              <w:pStyle w:val="846"/>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管理</w:t>
            </w:r>
            <w:r>
              <w:rPr>
                <w:rFonts w:hint="eastAsia" w:ascii="宋体" w:hAnsi="宋体" w:eastAsia="宋体" w:cs="宋体"/>
                <w:color w:val="000000"/>
                <w:sz w:val="24"/>
                <w:szCs w:val="24"/>
                <w:highlight w:val="none"/>
              </w:rPr>
            </w:r>
            <w:r/>
          </w:p>
          <w:p>
            <w:pPr>
              <w:pStyle w:val="846"/>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（60分）</w:t>
            </w:r>
            <w:r>
              <w:rPr>
                <w:rFonts w:hint="eastAsia" w:ascii="宋体" w:hAnsi="宋体" w:eastAsia="宋体" w:cs="宋体"/>
                <w:color w:val="000000"/>
                <w:sz w:val="24"/>
                <w:szCs w:val="24"/>
                <w:highlight w:val="none"/>
              </w:rPr>
            </w:r>
            <w:r/>
          </w:p>
        </w:tc>
        <w:tc>
          <w:tcPr>
            <w:tcBorders>
              <w:top w:val="none" w:color="000000" w:sz="4" w:space="0"/>
              <w:left w:val="single" w:color="000000" w:sz="4" w:space="0"/>
              <w:bottom w:val="single" w:color="000000" w:sz="4" w:space="0"/>
              <w:right w:val="single" w:color="000000" w:sz="4" w:space="0"/>
            </w:tcBorders>
            <w:tcW w:w="3426" w:type="dxa"/>
            <w:vAlign w:val="center"/>
            <w:textDirection w:val="lrTb"/>
            <w:noWrap w:val="false"/>
          </w:tcPr>
          <w:p>
            <w:pPr>
              <w:pStyle w:val="846"/>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1.对道路两侧停车进行劝导；发现道板违停的现象及时上报，有停车位，未入位、停车方向不对的，且不听劝导的贴告知单。未做到位的，发现一次扣0.5分。</w:t>
            </w: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379" w:type="dxa"/>
            <w:vAlign w:val="center"/>
            <w:textDirection w:val="lrTb"/>
            <w:noWrap w:val="false"/>
          </w:tcPr>
          <w:p>
            <w:pPr>
              <w:pStyle w:val="846"/>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15</w:t>
            </w:r>
            <w:r>
              <w:rPr>
                <w:rFonts w:hint="eastAsia" w:ascii="宋体" w:hAnsi="宋体" w:eastAsia="宋体" w:cs="宋体"/>
                <w:color w:val="000000"/>
                <w:sz w:val="24"/>
                <w:szCs w:val="24"/>
                <w:highlight w:val="none"/>
              </w:rPr>
            </w:r>
            <w:r/>
          </w:p>
        </w:tc>
        <w:tc>
          <w:tcPr>
            <w:gridSpan w:val="2"/>
            <w:tcBorders>
              <w:top w:val="none" w:color="000000" w:sz="4" w:space="0"/>
              <w:left w:val="none" w:color="000000" w:sz="4" w:space="0"/>
              <w:bottom w:val="single" w:color="000000" w:sz="4" w:space="0"/>
              <w:right w:val="single" w:color="000000" w:sz="4" w:space="0"/>
            </w:tcBorders>
            <w:tcW w:w="596" w:type="dxa"/>
            <w:vAlign w:val="center"/>
            <w:textDirection w:val="lrTb"/>
            <w:noWrap w:val="false"/>
          </w:tcPr>
          <w:p>
            <w:pPr>
              <w:pStyle w:val="846"/>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74" w:type="dxa"/>
            <w:vAlign w:val="center"/>
            <w:textDirection w:val="lrTb"/>
            <w:noWrap w:val="false"/>
          </w:tcPr>
          <w:p>
            <w:pPr>
              <w:pStyle w:val="846"/>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850"/>
        </w:trPr>
        <w:tc>
          <w:tcPr>
            <w:tcBorders>
              <w:top w:val="none" w:color="000000" w:sz="4" w:space="0"/>
              <w:left w:val="single" w:color="000000" w:sz="4" w:space="0"/>
              <w:bottom w:val="single" w:color="000000" w:sz="4" w:space="0"/>
              <w:right w:val="none" w:color="000000" w:sz="4" w:space="0"/>
            </w:tcBorders>
            <w:tcW w:w="604" w:type="dxa"/>
            <w:vAlign w:val="center"/>
            <w:vMerge w:val="continue"/>
            <w:textDirection w:val="lrTb"/>
            <w:noWrap w:val="false"/>
          </w:tcPr>
          <w:p>
            <w:pPr>
              <w:pStyle w:val="846"/>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none" w:color="000000" w:sz="4" w:space="0"/>
              <w:left w:val="single" w:color="000000" w:sz="4" w:space="0"/>
              <w:bottom w:val="single" w:color="000000" w:sz="4" w:space="0"/>
              <w:right w:val="single" w:color="000000" w:sz="4" w:space="0"/>
            </w:tcBorders>
            <w:tcW w:w="3426" w:type="dxa"/>
            <w:vAlign w:val="center"/>
            <w:textDirection w:val="lrTb"/>
            <w:noWrap w:val="false"/>
          </w:tcPr>
          <w:p>
            <w:pPr>
              <w:pStyle w:val="846"/>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2.发现无证摊点、流动摊贩、店外经营；未能有效劝导且未上报的，一次扣0.5分。                      </w:t>
            </w: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379" w:type="dxa"/>
            <w:vAlign w:val="center"/>
            <w:textDirection w:val="lrTb"/>
            <w:noWrap w:val="false"/>
          </w:tcPr>
          <w:p>
            <w:pPr>
              <w:pStyle w:val="846"/>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w:t>
            </w:r>
            <w:r>
              <w:rPr>
                <w:rFonts w:hint="eastAsia" w:ascii="宋体" w:hAnsi="宋体" w:eastAsia="宋体" w:cs="宋体"/>
                <w:color w:val="000000"/>
                <w:sz w:val="24"/>
                <w:szCs w:val="24"/>
                <w:highlight w:val="none"/>
              </w:rPr>
            </w:r>
            <w:r/>
          </w:p>
        </w:tc>
        <w:tc>
          <w:tcPr>
            <w:gridSpan w:val="2"/>
            <w:tcBorders>
              <w:top w:val="none" w:color="000000" w:sz="4" w:space="0"/>
              <w:left w:val="none" w:color="000000" w:sz="4" w:space="0"/>
              <w:bottom w:val="single" w:color="000000" w:sz="4" w:space="0"/>
              <w:right w:val="single" w:color="000000" w:sz="4" w:space="0"/>
            </w:tcBorders>
            <w:tcW w:w="596" w:type="dxa"/>
            <w:vAlign w:val="center"/>
            <w:textDirection w:val="lrTb"/>
            <w:noWrap w:val="false"/>
          </w:tcPr>
          <w:p>
            <w:pPr>
              <w:pStyle w:val="846"/>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74" w:type="dxa"/>
            <w:vAlign w:val="center"/>
            <w:textDirection w:val="lrTb"/>
            <w:noWrap w:val="false"/>
          </w:tcPr>
          <w:p>
            <w:pPr>
              <w:pStyle w:val="846"/>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850"/>
        </w:trPr>
        <w:tc>
          <w:tcPr>
            <w:tcBorders>
              <w:top w:val="none" w:color="000000" w:sz="4" w:space="0"/>
              <w:left w:val="single" w:color="000000" w:sz="4" w:space="0"/>
              <w:bottom w:val="single" w:color="000000" w:sz="4" w:space="0"/>
              <w:right w:val="none" w:color="000000" w:sz="4" w:space="0"/>
            </w:tcBorders>
            <w:tcW w:w="604" w:type="dxa"/>
            <w:vAlign w:val="center"/>
            <w:vMerge w:val="continue"/>
            <w:textDirection w:val="lrTb"/>
            <w:noWrap w:val="false"/>
          </w:tcPr>
          <w:p>
            <w:pPr>
              <w:pStyle w:val="846"/>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none" w:color="000000" w:sz="4" w:space="0"/>
              <w:left w:val="single" w:color="000000" w:sz="4" w:space="0"/>
              <w:bottom w:val="single" w:color="000000" w:sz="4" w:space="0"/>
              <w:right w:val="single" w:color="000000" w:sz="4" w:space="0"/>
            </w:tcBorders>
            <w:tcW w:w="3426" w:type="dxa"/>
            <w:vAlign w:val="center"/>
            <w:textDirection w:val="lrTb"/>
            <w:noWrap w:val="false"/>
          </w:tcPr>
          <w:p>
            <w:pPr>
              <w:pStyle w:val="846"/>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3.发现乱拉、乱挂、乱晒、乱张贴、乱涂写、乱刻画；未能有效劝导且未上报的，一次扣0.5分。</w:t>
            </w: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379" w:type="dxa"/>
            <w:vAlign w:val="center"/>
            <w:textDirection w:val="lrTb"/>
            <w:noWrap w:val="false"/>
          </w:tcPr>
          <w:p>
            <w:pPr>
              <w:pStyle w:val="846"/>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w:t>
            </w:r>
            <w:r>
              <w:rPr>
                <w:rFonts w:hint="eastAsia" w:ascii="宋体" w:hAnsi="宋体" w:eastAsia="宋体" w:cs="宋体"/>
                <w:color w:val="000000"/>
                <w:sz w:val="24"/>
                <w:szCs w:val="24"/>
                <w:highlight w:val="none"/>
              </w:rPr>
            </w:r>
            <w:r/>
          </w:p>
        </w:tc>
        <w:tc>
          <w:tcPr>
            <w:gridSpan w:val="2"/>
            <w:tcBorders>
              <w:top w:val="none" w:color="000000" w:sz="4" w:space="0"/>
              <w:left w:val="none" w:color="000000" w:sz="4" w:space="0"/>
              <w:bottom w:val="single" w:color="000000" w:sz="4" w:space="0"/>
              <w:right w:val="single" w:color="000000" w:sz="4" w:space="0"/>
            </w:tcBorders>
            <w:tcW w:w="596" w:type="dxa"/>
            <w:vAlign w:val="center"/>
            <w:textDirection w:val="lrTb"/>
            <w:noWrap w:val="false"/>
          </w:tcPr>
          <w:p>
            <w:pPr>
              <w:pStyle w:val="846"/>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74" w:type="dxa"/>
            <w:vAlign w:val="center"/>
            <w:textDirection w:val="lrTb"/>
            <w:noWrap w:val="false"/>
          </w:tcPr>
          <w:p>
            <w:pPr>
              <w:pStyle w:val="846"/>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850"/>
        </w:trPr>
        <w:tc>
          <w:tcPr>
            <w:tcBorders>
              <w:top w:val="none" w:color="000000" w:sz="4" w:space="0"/>
              <w:left w:val="single" w:color="000000" w:sz="4" w:space="0"/>
              <w:bottom w:val="single" w:color="000000" w:sz="4" w:space="0"/>
              <w:right w:val="none" w:color="000000" w:sz="4" w:space="0"/>
            </w:tcBorders>
            <w:tcW w:w="604" w:type="dxa"/>
            <w:vAlign w:val="center"/>
            <w:vMerge w:val="continue"/>
            <w:textDirection w:val="lrTb"/>
            <w:noWrap w:val="false"/>
          </w:tcPr>
          <w:p>
            <w:pPr>
              <w:pStyle w:val="846"/>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none" w:color="000000" w:sz="4" w:space="0"/>
              <w:left w:val="single" w:color="000000" w:sz="4" w:space="0"/>
              <w:bottom w:val="single" w:color="000000" w:sz="4" w:space="0"/>
              <w:right w:val="single" w:color="000000" w:sz="4" w:space="0"/>
            </w:tcBorders>
            <w:tcW w:w="3426" w:type="dxa"/>
            <w:vAlign w:val="center"/>
            <w:textDirection w:val="lrTb"/>
            <w:noWrap w:val="false"/>
          </w:tcPr>
          <w:p>
            <w:pPr>
              <w:pStyle w:val="846"/>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rPr>
                <w:rFonts w:hint="eastAsia" w:ascii="宋体" w:hAnsi="宋体" w:eastAsia="宋体" w:cs="宋体"/>
                <w:color w:val="000000"/>
                <w:sz w:val="24"/>
                <w:szCs w:val="24"/>
                <w:highlight w:val="none"/>
              </w:rPr>
              <w:t xml:space="preserve">发现正在污染路面、乱倒垃圾等情况，须有效劝导并上报；发现路面污染、暴露垃圾等情况，须及时上报。24小时内未上报的，一次扣0.5分。</w:t>
            </w: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379" w:type="dxa"/>
            <w:vAlign w:val="center"/>
            <w:textDirection w:val="lrTb"/>
            <w:noWrap w:val="false"/>
          </w:tcPr>
          <w:p>
            <w:pPr>
              <w:pStyle w:val="846"/>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rPr>
                <w:rFonts w:hint="eastAsia" w:ascii="宋体" w:hAnsi="宋体" w:eastAsia="宋体" w:cs="宋体"/>
                <w:color w:val="000000"/>
                <w:sz w:val="24"/>
                <w:szCs w:val="24"/>
                <w:highlight w:val="none"/>
              </w:rPr>
            </w:r>
            <w:r/>
          </w:p>
        </w:tc>
        <w:tc>
          <w:tcPr>
            <w:gridSpan w:val="2"/>
            <w:tcBorders>
              <w:top w:val="none" w:color="000000" w:sz="4" w:space="0"/>
              <w:left w:val="none" w:color="000000" w:sz="4" w:space="0"/>
              <w:bottom w:val="single" w:color="000000" w:sz="4" w:space="0"/>
              <w:right w:val="single" w:color="000000" w:sz="4" w:space="0"/>
            </w:tcBorders>
            <w:tcW w:w="596" w:type="dxa"/>
            <w:vAlign w:val="center"/>
            <w:textDirection w:val="lrTb"/>
            <w:noWrap w:val="false"/>
          </w:tcPr>
          <w:p>
            <w:pPr>
              <w:pStyle w:val="846"/>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74" w:type="dxa"/>
            <w:vAlign w:val="center"/>
            <w:textDirection w:val="lrTb"/>
            <w:noWrap w:val="false"/>
          </w:tcPr>
          <w:p>
            <w:pPr>
              <w:pStyle w:val="846"/>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850"/>
        </w:trPr>
        <w:tc>
          <w:tcPr>
            <w:tcBorders>
              <w:top w:val="none" w:color="000000" w:sz="4" w:space="0"/>
              <w:left w:val="single" w:color="000000" w:sz="4" w:space="0"/>
              <w:bottom w:val="single" w:color="000000" w:sz="4" w:space="0"/>
              <w:right w:val="none" w:color="000000" w:sz="4" w:space="0"/>
            </w:tcBorders>
            <w:tcW w:w="604" w:type="dxa"/>
            <w:vAlign w:val="center"/>
            <w:vMerge w:val="continue"/>
            <w:textDirection w:val="lrTb"/>
            <w:noWrap w:val="false"/>
          </w:tcPr>
          <w:p>
            <w:pPr>
              <w:pStyle w:val="846"/>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3426" w:type="dxa"/>
            <w:vAlign w:val="center"/>
            <w:textDirection w:val="lrTb"/>
            <w:noWrap w:val="false"/>
          </w:tcPr>
          <w:p>
            <w:pPr>
              <w:pStyle w:val="846"/>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5.发现路面、人行道板、隔离栏、侧石、花坛、标识牌等设施破损等情况，24小时内未上报一处扣0.5分。</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379" w:type="dxa"/>
            <w:vAlign w:val="center"/>
            <w:textDirection w:val="lrTb"/>
            <w:noWrap w:val="false"/>
          </w:tcPr>
          <w:p>
            <w:pPr>
              <w:pStyle w:val="846"/>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rPr>
                <w:rFonts w:hint="eastAsia" w:ascii="宋体" w:hAnsi="宋体" w:eastAsia="宋体" w:cs="宋体"/>
                <w:color w:val="000000"/>
                <w:sz w:val="24"/>
                <w:szCs w:val="24"/>
                <w:highlight w:val="none"/>
              </w:rPr>
            </w:r>
            <w:r/>
          </w:p>
        </w:tc>
        <w:tc>
          <w:tcPr>
            <w:gridSpan w:val="2"/>
            <w:tcBorders>
              <w:top w:val="single" w:color="000000" w:sz="4" w:space="0"/>
              <w:left w:val="single" w:color="000000" w:sz="4" w:space="0"/>
              <w:bottom w:val="single" w:color="000000" w:sz="4" w:space="0"/>
              <w:right w:val="single" w:color="000000" w:sz="4" w:space="0"/>
            </w:tcBorders>
            <w:tcW w:w="596" w:type="dxa"/>
            <w:vAlign w:val="center"/>
            <w:textDirection w:val="lrTb"/>
            <w:noWrap w:val="false"/>
          </w:tcPr>
          <w:p>
            <w:pPr>
              <w:pStyle w:val="846"/>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74" w:type="dxa"/>
            <w:vAlign w:val="center"/>
            <w:textDirection w:val="lrTb"/>
            <w:noWrap w:val="false"/>
          </w:tcPr>
          <w:p>
            <w:pPr>
              <w:pStyle w:val="846"/>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850"/>
        </w:trPr>
        <w:tc>
          <w:tcPr>
            <w:tcBorders>
              <w:top w:val="none" w:color="000000" w:sz="4" w:space="0"/>
              <w:left w:val="single" w:color="000000" w:sz="4" w:space="0"/>
              <w:bottom w:val="single" w:color="000000" w:sz="4" w:space="0"/>
              <w:right w:val="none" w:color="000000" w:sz="4" w:space="0"/>
            </w:tcBorders>
            <w:tcW w:w="604" w:type="dxa"/>
            <w:vAlign w:val="center"/>
            <w:vMerge w:val="continue"/>
            <w:textDirection w:val="lrTb"/>
            <w:noWrap w:val="false"/>
          </w:tcPr>
          <w:p>
            <w:pPr>
              <w:pStyle w:val="846"/>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3426" w:type="dxa"/>
            <w:vAlign w:val="center"/>
            <w:textDirection w:val="lrTb"/>
            <w:noWrap w:val="false"/>
          </w:tcPr>
          <w:p>
            <w:pPr>
              <w:pStyle w:val="846"/>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6.发现路灯、信号灯、草坪灯等照明设施破损等情况，24小时内未上报1处扣0.5分。</w:t>
            </w:r>
            <w:r>
              <w:rPr>
                <w:rFonts w:hint="eastAsia" w:ascii="宋体" w:hAnsi="宋体" w:eastAsia="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379" w:type="dxa"/>
            <w:vAlign w:val="center"/>
            <w:textDirection w:val="lrTb"/>
            <w:noWrap w:val="false"/>
          </w:tcPr>
          <w:p>
            <w:pPr>
              <w:pStyle w:val="846"/>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rPr>
                <w:rFonts w:hint="eastAsia" w:ascii="宋体" w:hAnsi="宋体" w:eastAsia="宋体" w:cs="宋体"/>
                <w:color w:val="000000"/>
                <w:sz w:val="24"/>
                <w:szCs w:val="24"/>
                <w:highlight w:val="none"/>
              </w:rPr>
            </w:r>
            <w:r/>
          </w:p>
        </w:tc>
        <w:tc>
          <w:tcPr>
            <w:gridSpan w:val="2"/>
            <w:tcBorders>
              <w:top w:val="single" w:color="000000" w:sz="4" w:space="0"/>
              <w:left w:val="none" w:color="000000" w:sz="4" w:space="0"/>
              <w:bottom w:val="single" w:color="000000" w:sz="4" w:space="0"/>
              <w:right w:val="single" w:color="000000" w:sz="4" w:space="0"/>
            </w:tcBorders>
            <w:tcW w:w="596" w:type="dxa"/>
            <w:vAlign w:val="center"/>
            <w:textDirection w:val="lrTb"/>
            <w:noWrap w:val="false"/>
          </w:tcPr>
          <w:p>
            <w:pPr>
              <w:pStyle w:val="846"/>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74" w:type="dxa"/>
            <w:vAlign w:val="center"/>
            <w:textDirection w:val="lrTb"/>
            <w:noWrap w:val="false"/>
          </w:tcPr>
          <w:p>
            <w:pPr>
              <w:pStyle w:val="846"/>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850"/>
        </w:trPr>
        <w:tc>
          <w:tcPr>
            <w:tcBorders>
              <w:top w:val="none" w:color="000000" w:sz="4" w:space="0"/>
              <w:left w:val="single" w:color="000000" w:sz="4" w:space="0"/>
              <w:bottom w:val="single" w:color="000000" w:sz="4" w:space="0"/>
              <w:right w:val="none" w:color="000000" w:sz="4" w:space="0"/>
            </w:tcBorders>
            <w:tcW w:w="604" w:type="dxa"/>
            <w:vAlign w:val="center"/>
            <w:vMerge w:val="continue"/>
            <w:textDirection w:val="lrTb"/>
            <w:noWrap w:val="false"/>
          </w:tcPr>
          <w:p>
            <w:pPr>
              <w:pStyle w:val="846"/>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none" w:color="000000" w:sz="4" w:space="0"/>
              <w:left w:val="single" w:color="000000" w:sz="4" w:space="0"/>
              <w:bottom w:val="single" w:color="000000" w:sz="4" w:space="0"/>
              <w:right w:val="single" w:color="000000" w:sz="4" w:space="0"/>
            </w:tcBorders>
            <w:tcW w:w="3426" w:type="dxa"/>
            <w:vAlign w:val="center"/>
            <w:textDirection w:val="lrTb"/>
            <w:noWrap w:val="false"/>
          </w:tcPr>
          <w:p>
            <w:pPr>
              <w:pStyle w:val="846"/>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7.发现窨井盖缺失、绿化缺失、树木倾倒等情况，24小时内未上报1处扣0.5分。</w:t>
            </w: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379" w:type="dxa"/>
            <w:vAlign w:val="center"/>
            <w:textDirection w:val="lrTb"/>
            <w:noWrap w:val="false"/>
          </w:tcPr>
          <w:p>
            <w:pPr>
              <w:pStyle w:val="846"/>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rPr>
                <w:rFonts w:hint="eastAsia" w:ascii="宋体" w:hAnsi="宋体" w:eastAsia="宋体" w:cs="宋体"/>
                <w:color w:val="000000"/>
                <w:sz w:val="24"/>
                <w:szCs w:val="24"/>
                <w:highlight w:val="none"/>
              </w:rPr>
            </w:r>
            <w:r/>
          </w:p>
        </w:tc>
        <w:tc>
          <w:tcPr>
            <w:gridSpan w:val="2"/>
            <w:tcBorders>
              <w:top w:val="none" w:color="000000" w:sz="4" w:space="0"/>
              <w:left w:val="none" w:color="000000" w:sz="4" w:space="0"/>
              <w:bottom w:val="single" w:color="000000" w:sz="4" w:space="0"/>
              <w:right w:val="single" w:color="000000" w:sz="4" w:space="0"/>
            </w:tcBorders>
            <w:tcW w:w="596" w:type="dxa"/>
            <w:vAlign w:val="center"/>
            <w:textDirection w:val="lrTb"/>
            <w:noWrap w:val="false"/>
          </w:tcPr>
          <w:p>
            <w:pPr>
              <w:pStyle w:val="846"/>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74" w:type="dxa"/>
            <w:vAlign w:val="center"/>
            <w:textDirection w:val="lrTb"/>
            <w:noWrap w:val="false"/>
          </w:tcPr>
          <w:p>
            <w:pPr>
              <w:pStyle w:val="846"/>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850"/>
        </w:trPr>
        <w:tc>
          <w:tcPr>
            <w:tcBorders>
              <w:top w:val="none" w:color="000000" w:sz="4" w:space="0"/>
              <w:left w:val="single" w:color="000000" w:sz="4" w:space="0"/>
              <w:bottom w:val="single" w:color="000000" w:sz="4" w:space="0"/>
              <w:right w:val="single" w:color="000000" w:sz="4" w:space="0"/>
            </w:tcBorders>
            <w:tcW w:w="604" w:type="dxa"/>
            <w:vAlign w:val="center"/>
            <w:vMerge w:val="continue"/>
            <w:textDirection w:val="lrTb"/>
            <w:noWrap w:val="false"/>
          </w:tcPr>
          <w:p>
            <w:pPr>
              <w:pStyle w:val="846"/>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none" w:color="000000" w:sz="4" w:space="0"/>
              <w:left w:val="single" w:color="000000" w:sz="4" w:space="0"/>
              <w:bottom w:val="single" w:color="000000" w:sz="4" w:space="0"/>
              <w:right w:val="single" w:color="000000" w:sz="4" w:space="0"/>
            </w:tcBorders>
            <w:tcW w:w="3426" w:type="dxa"/>
            <w:vAlign w:val="center"/>
            <w:textDirection w:val="lrTb"/>
            <w:noWrap w:val="false"/>
          </w:tcPr>
          <w:p>
            <w:pPr>
              <w:pStyle w:val="846"/>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8.发现施工/装修未围挡、材料乱堆放、工地出入口污损、车辆带泥行驶等情况，未能有效 劝导且未上报的，一次扣0.5分。                   </w:t>
            </w: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379" w:type="dxa"/>
            <w:vAlign w:val="center"/>
            <w:textDirection w:val="lrTb"/>
            <w:noWrap w:val="false"/>
          </w:tcPr>
          <w:p>
            <w:pPr>
              <w:pStyle w:val="846"/>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rPr>
                <w:rFonts w:hint="eastAsia" w:ascii="宋体" w:hAnsi="宋体" w:eastAsia="宋体" w:cs="宋体"/>
                <w:color w:val="000000"/>
                <w:sz w:val="24"/>
                <w:szCs w:val="24"/>
                <w:highlight w:val="none"/>
              </w:rPr>
            </w:r>
            <w:r/>
          </w:p>
        </w:tc>
        <w:tc>
          <w:tcPr>
            <w:gridSpan w:val="2"/>
            <w:tcBorders>
              <w:top w:val="none" w:color="000000" w:sz="4" w:space="0"/>
              <w:left w:val="none" w:color="000000" w:sz="4" w:space="0"/>
              <w:bottom w:val="single" w:color="000000" w:sz="4" w:space="0"/>
              <w:right w:val="single" w:color="000000" w:sz="4" w:space="0"/>
            </w:tcBorders>
            <w:tcW w:w="596" w:type="dxa"/>
            <w:vAlign w:val="center"/>
            <w:textDirection w:val="lrTb"/>
            <w:noWrap w:val="false"/>
          </w:tcPr>
          <w:p>
            <w:pPr>
              <w:pStyle w:val="846"/>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74" w:type="dxa"/>
            <w:vAlign w:val="center"/>
            <w:textDirection w:val="lrTb"/>
            <w:noWrap w:val="false"/>
          </w:tcPr>
          <w:p>
            <w:pPr>
              <w:pStyle w:val="846"/>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850"/>
        </w:trPr>
        <w:tc>
          <w:tcPr>
            <w:tcBorders>
              <w:top w:val="none" w:color="000000" w:sz="4" w:space="0"/>
              <w:left w:val="single" w:color="000000" w:sz="4" w:space="0"/>
              <w:bottom w:val="single" w:color="000000" w:sz="4" w:space="0"/>
              <w:right w:val="single" w:color="000000" w:sz="4" w:space="0"/>
            </w:tcBorders>
            <w:tcW w:w="604" w:type="dxa"/>
            <w:vAlign w:val="center"/>
            <w:vMerge w:val="continue"/>
            <w:textDirection w:val="lrTb"/>
            <w:noWrap w:val="false"/>
          </w:tcPr>
          <w:p>
            <w:pPr>
              <w:pStyle w:val="846"/>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none" w:color="000000" w:sz="4" w:space="0"/>
              <w:left w:val="single" w:color="000000" w:sz="4" w:space="0"/>
              <w:bottom w:val="single" w:color="000000" w:sz="4" w:space="0"/>
              <w:right w:val="single" w:color="000000" w:sz="4" w:space="0"/>
            </w:tcBorders>
            <w:tcW w:w="3426" w:type="dxa"/>
            <w:vAlign w:val="center"/>
            <w:textDirection w:val="lrTb"/>
            <w:noWrap w:val="false"/>
          </w:tcPr>
          <w:p>
            <w:pPr>
              <w:pStyle w:val="846"/>
              <w:jc w:val="left"/>
              <w:widowControl/>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9.服从甲方临时应急调度，配合做好各类创建考核、活动保障。工作不到位的视情况扣1-10分</w:t>
            </w: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379" w:type="dxa"/>
            <w:vAlign w:val="center"/>
            <w:textDirection w:val="lrTb"/>
            <w:noWrap w:val="false"/>
          </w:tcPr>
          <w:p>
            <w:pPr>
              <w:pStyle w:val="846"/>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w:t>
            </w:r>
            <w:r>
              <w:rPr>
                <w:rFonts w:hint="eastAsia" w:ascii="宋体" w:hAnsi="宋体" w:eastAsia="宋体" w:cs="宋体"/>
                <w:color w:val="000000"/>
                <w:sz w:val="24"/>
                <w:szCs w:val="24"/>
                <w:highlight w:val="none"/>
              </w:rPr>
            </w:r>
            <w:r/>
          </w:p>
        </w:tc>
        <w:tc>
          <w:tcPr>
            <w:gridSpan w:val="2"/>
            <w:tcBorders>
              <w:top w:val="none" w:color="000000" w:sz="4" w:space="0"/>
              <w:left w:val="none" w:color="000000" w:sz="4" w:space="0"/>
              <w:bottom w:val="single" w:color="000000" w:sz="4" w:space="0"/>
              <w:right w:val="single" w:color="000000" w:sz="4" w:space="0"/>
            </w:tcBorders>
            <w:tcW w:w="596" w:type="dxa"/>
            <w:vAlign w:val="center"/>
            <w:textDirection w:val="lrTb"/>
            <w:noWrap w:val="false"/>
          </w:tcPr>
          <w:p>
            <w:pPr>
              <w:pStyle w:val="846"/>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74" w:type="dxa"/>
            <w:vAlign w:val="center"/>
            <w:textDirection w:val="lrTb"/>
            <w:noWrap w:val="false"/>
          </w:tcPr>
          <w:p>
            <w:pPr>
              <w:pStyle w:val="846"/>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31"/>
        </w:trPr>
        <w:tc>
          <w:tcPr>
            <w:tcBorders>
              <w:top w:val="single" w:color="000000" w:sz="4" w:space="0"/>
              <w:left w:val="single" w:color="000000" w:sz="4" w:space="0"/>
              <w:bottom w:val="none" w:color="000000" w:sz="0" w:space="0"/>
              <w:right w:val="single" w:color="000000" w:sz="4" w:space="0"/>
            </w:tcBorders>
            <w:tcW w:w="604" w:type="dxa"/>
            <w:vAlign w:val="center"/>
            <w:vMerge w:val="restart"/>
            <w:textDirection w:val="lrTb"/>
            <w:noWrap w:val="false"/>
          </w:tcPr>
          <w:p>
            <w:pPr>
              <w:pStyle w:val="846"/>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档案管理及其他（10分）</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3426" w:type="dxa"/>
            <w:vAlign w:val="center"/>
            <w:textDirection w:val="lrTb"/>
            <w:noWrap w:val="false"/>
          </w:tcPr>
          <w:p>
            <w:pPr>
              <w:pStyle w:val="846"/>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1.4项台账资料（详见附件2）每缺少1项扣0.5分。</w:t>
            </w: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379" w:type="dxa"/>
            <w:vAlign w:val="center"/>
            <w:textDirection w:val="lrTb"/>
            <w:noWrap w:val="false"/>
          </w:tcPr>
          <w:p>
            <w:pPr>
              <w:pStyle w:val="846"/>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rPr>
            </w:r>
            <w:r/>
          </w:p>
        </w:tc>
        <w:tc>
          <w:tcPr>
            <w:gridSpan w:val="2"/>
            <w:tcBorders>
              <w:top w:val="none" w:color="000000" w:sz="4" w:space="0"/>
              <w:left w:val="none" w:color="000000" w:sz="4" w:space="0"/>
              <w:bottom w:val="single" w:color="000000" w:sz="4" w:space="0"/>
              <w:right w:val="single" w:color="000000" w:sz="4" w:space="0"/>
            </w:tcBorders>
            <w:tcW w:w="596" w:type="dxa"/>
            <w:vAlign w:val="center"/>
            <w:textDirection w:val="lrTb"/>
            <w:noWrap w:val="false"/>
          </w:tcPr>
          <w:p>
            <w:pPr>
              <w:pStyle w:val="846"/>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274" w:type="dxa"/>
            <w:vAlign w:val="center"/>
            <w:textDirection w:val="lrTb"/>
            <w:noWrap w:val="false"/>
          </w:tcPr>
          <w:p>
            <w:pPr>
              <w:pStyle w:val="846"/>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31"/>
        </w:trPr>
        <w:tc>
          <w:tcPr>
            <w:tcBorders>
              <w:top w:val="single" w:color="000000" w:sz="4" w:space="0"/>
              <w:left w:val="single" w:color="000000" w:sz="4" w:space="0"/>
              <w:bottom w:val="none" w:color="000000" w:sz="0" w:space="0"/>
              <w:right w:val="single" w:color="000000" w:sz="4" w:space="0"/>
            </w:tcBorders>
            <w:tcW w:w="604" w:type="dxa"/>
            <w:vAlign w:val="center"/>
            <w:vMerge w:val="continue"/>
            <w:textDirection w:val="lrTb"/>
            <w:noWrap w:val="false"/>
          </w:tcPr>
          <w:p>
            <w:pPr>
              <w:pStyle w:val="846"/>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3426" w:type="dxa"/>
            <w:vAlign w:val="center"/>
            <w:textDirection w:val="lrTb"/>
            <w:noWrap w:val="false"/>
          </w:tcPr>
          <w:p>
            <w:pPr>
              <w:pStyle w:val="846"/>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2.积极对待各类投诉举报内容，有责投诉举报处理在规定的限期内完成，无社会影响恶劣的事件或群体性事件。投诉举报严重程度属实一次扣0.5-1分，发生社会影响恶劣或群体性事件本项不得分。</w:t>
            </w: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379" w:type="dxa"/>
            <w:vAlign w:val="center"/>
            <w:textDirection w:val="lrTb"/>
            <w:noWrap w:val="false"/>
          </w:tcPr>
          <w:p>
            <w:pPr>
              <w:pStyle w:val="846"/>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rPr>
                <w:rFonts w:hint="eastAsia" w:ascii="宋体" w:hAnsi="宋体" w:eastAsia="宋体" w:cs="宋体"/>
                <w:color w:val="000000"/>
                <w:sz w:val="24"/>
                <w:szCs w:val="24"/>
                <w:highlight w:val="none"/>
              </w:rPr>
            </w:r>
            <w:r/>
          </w:p>
        </w:tc>
        <w:tc>
          <w:tcPr>
            <w:gridSpan w:val="2"/>
            <w:tcBorders>
              <w:top w:val="none" w:color="000000" w:sz="4" w:space="0"/>
              <w:left w:val="none" w:color="000000" w:sz="4" w:space="0"/>
              <w:bottom w:val="single" w:color="000000" w:sz="4" w:space="0"/>
              <w:right w:val="single" w:color="000000" w:sz="4" w:space="0"/>
            </w:tcBorders>
            <w:tcW w:w="596" w:type="dxa"/>
            <w:vAlign w:val="center"/>
            <w:textDirection w:val="lrTb"/>
            <w:noWrap w:val="false"/>
          </w:tcPr>
          <w:p>
            <w:pPr>
              <w:pStyle w:val="846"/>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274" w:type="dxa"/>
            <w:vAlign w:val="center"/>
            <w:textDirection w:val="lrTb"/>
            <w:noWrap w:val="false"/>
          </w:tcPr>
          <w:p>
            <w:pPr>
              <w:pStyle w:val="846"/>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31"/>
        </w:trPr>
        <w:tc>
          <w:tcPr>
            <w:tcBorders>
              <w:top w:val="single" w:color="000000" w:sz="4" w:space="0"/>
              <w:left w:val="single" w:color="000000" w:sz="4" w:space="0"/>
              <w:bottom w:val="none" w:color="000000" w:sz="0" w:space="0"/>
              <w:right w:val="single" w:color="000000" w:sz="4" w:space="0"/>
            </w:tcBorders>
            <w:tcW w:w="604" w:type="dxa"/>
            <w:vAlign w:val="center"/>
            <w:vMerge w:val="continue"/>
            <w:textDirection w:val="lrTb"/>
            <w:noWrap w:val="false"/>
          </w:tcPr>
          <w:p>
            <w:pPr>
              <w:pStyle w:val="846"/>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3426" w:type="dxa"/>
            <w:vAlign w:val="center"/>
            <w:textDirection w:val="lrTb"/>
            <w:noWrap w:val="false"/>
          </w:tcPr>
          <w:p>
            <w:pPr>
              <w:pStyle w:val="846"/>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rPr>
              <w:t xml:space="preserve">全年无安全事故，</w:t>
            </w:r>
            <w:r>
              <w:rPr>
                <w:rFonts w:hint="eastAsia" w:ascii="宋体" w:hAnsi="宋体" w:eastAsia="宋体" w:cs="宋体"/>
                <w:color w:val="000000"/>
                <w:sz w:val="24"/>
                <w:szCs w:val="24"/>
                <w:highlight w:val="none"/>
              </w:rPr>
              <w:t xml:space="preserve">每出现一起扣2分，每发现一起交通违规行为扣1分，发生特大安全事故的本项不得分。</w:t>
            </w: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379" w:type="dxa"/>
            <w:vAlign w:val="center"/>
            <w:textDirection w:val="lrTb"/>
            <w:noWrap w:val="false"/>
          </w:tcPr>
          <w:p>
            <w:pPr>
              <w:pStyle w:val="846"/>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rPr>
                <w:rFonts w:hint="eastAsia" w:ascii="宋体" w:hAnsi="宋体" w:eastAsia="宋体" w:cs="宋体"/>
                <w:color w:val="000000"/>
                <w:sz w:val="24"/>
                <w:szCs w:val="24"/>
                <w:highlight w:val="none"/>
              </w:rPr>
            </w:r>
            <w:r/>
          </w:p>
        </w:tc>
        <w:tc>
          <w:tcPr>
            <w:gridSpan w:val="2"/>
            <w:tcBorders>
              <w:top w:val="none" w:color="000000" w:sz="4" w:space="0"/>
              <w:left w:val="none" w:color="000000" w:sz="4" w:space="0"/>
              <w:bottom w:val="single" w:color="000000" w:sz="4" w:space="0"/>
              <w:right w:val="single" w:color="000000" w:sz="4" w:space="0"/>
            </w:tcBorders>
            <w:tcW w:w="596" w:type="dxa"/>
            <w:vAlign w:val="center"/>
            <w:textDirection w:val="lrTb"/>
            <w:noWrap w:val="false"/>
          </w:tcPr>
          <w:p>
            <w:pPr>
              <w:pStyle w:val="846"/>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274" w:type="dxa"/>
            <w:vAlign w:val="center"/>
            <w:textDirection w:val="lrTb"/>
            <w:noWrap w:val="false"/>
          </w:tcPr>
          <w:p>
            <w:pPr>
              <w:pStyle w:val="846"/>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694"/>
        </w:trPr>
        <w:tc>
          <w:tcPr>
            <w:gridSpan w:val="2"/>
            <w:tcBorders>
              <w:top w:val="single" w:color="000000" w:sz="4" w:space="0"/>
              <w:left w:val="single" w:color="000000" w:sz="4" w:space="0"/>
              <w:bottom w:val="none" w:color="000000" w:sz="0" w:space="0"/>
              <w:right w:val="single" w:color="000000" w:sz="4" w:space="0"/>
            </w:tcBorders>
            <w:tcW w:w="7577" w:type="dxa"/>
            <w:vAlign w:val="center"/>
            <w:textDirection w:val="lrTb"/>
            <w:noWrap w:val="false"/>
          </w:tcPr>
          <w:p>
            <w:pPr>
              <w:pStyle w:val="846"/>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总计</w:t>
            </w: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379" w:type="dxa"/>
            <w:vAlign w:val="center"/>
            <w:textDirection w:val="lrTb"/>
            <w:noWrap w:val="false"/>
          </w:tcPr>
          <w:p>
            <w:pPr>
              <w:pStyle w:val="846"/>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100</w:t>
            </w:r>
            <w:r>
              <w:rPr>
                <w:rFonts w:hint="eastAsia" w:ascii="宋体" w:hAnsi="宋体" w:eastAsia="宋体" w:cs="宋体"/>
                <w:color w:val="000000"/>
                <w:sz w:val="24"/>
                <w:szCs w:val="24"/>
                <w:highlight w:val="none"/>
              </w:rPr>
            </w:r>
            <w:r/>
          </w:p>
        </w:tc>
        <w:tc>
          <w:tcPr>
            <w:gridSpan w:val="2"/>
            <w:tcBorders>
              <w:top w:val="none" w:color="000000" w:sz="4" w:space="0"/>
              <w:left w:val="none" w:color="000000" w:sz="4" w:space="0"/>
              <w:bottom w:val="single" w:color="000000" w:sz="4" w:space="0"/>
              <w:right w:val="single" w:color="000000" w:sz="4" w:space="0"/>
            </w:tcBorders>
            <w:tcW w:w="596" w:type="dxa"/>
            <w:vAlign w:val="center"/>
            <w:textDirection w:val="lrTb"/>
            <w:noWrap w:val="false"/>
          </w:tcPr>
          <w:p>
            <w:pPr>
              <w:pStyle w:val="846"/>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274" w:type="dxa"/>
            <w:vAlign w:val="center"/>
            <w:textDirection w:val="lrTb"/>
            <w:noWrap w:val="false"/>
          </w:tcPr>
          <w:p>
            <w:pPr>
              <w:pStyle w:val="846"/>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680"/>
        </w:trPr>
        <w:tc>
          <w:tcPr>
            <w:gridSpan w:val="2"/>
            <w:tcBorders>
              <w:top w:val="single" w:color="000000" w:sz="4" w:space="0"/>
              <w:left w:val="single" w:color="000000" w:sz="4" w:space="0"/>
              <w:bottom w:val="single" w:color="000000" w:sz="4" w:space="0"/>
              <w:right w:val="single" w:color="000000" w:sz="4" w:space="0"/>
            </w:tcBorders>
            <w:tcW w:w="7577" w:type="dxa"/>
            <w:vAlign w:val="center"/>
            <w:textDirection w:val="lrTb"/>
            <w:noWrap w:val="false"/>
          </w:tcPr>
          <w:p>
            <w:pPr>
              <w:pStyle w:val="846"/>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379" w:type="dxa"/>
            <w:vAlign w:val="center"/>
            <w:textDirection w:val="lrTb"/>
            <w:noWrap w:val="false"/>
          </w:tcPr>
          <w:p>
            <w:pPr>
              <w:pStyle w:val="846"/>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none" w:color="000000" w:sz="0" w:space="0"/>
              <w:left w:val="none" w:color="000000" w:sz="0" w:space="0"/>
              <w:bottom w:val="none" w:color="000000" w:sz="0" w:space="0"/>
              <w:right w:val="single" w:color="000000" w:sz="4" w:space="0"/>
            </w:tcBorders>
            <w:tcW w:w="295" w:type="dxa"/>
            <w:vAlign w:val="top"/>
            <w:textDirection w:val="lrTb"/>
            <w:noWrap w:val="false"/>
          </w:tcPr>
          <w:p>
            <w:pPr>
              <w:pStyle w:val="846"/>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gridSpan w:val="2"/>
            <w:tcBorders>
              <w:top w:val="none" w:color="000000" w:sz="0" w:space="0"/>
              <w:left w:val="none" w:color="000000" w:sz="0" w:space="0"/>
              <w:bottom w:val="none" w:color="000000" w:sz="0" w:space="0"/>
              <w:right w:val="single" w:color="000000" w:sz="4" w:space="0"/>
            </w:tcBorders>
            <w:tcW w:w="556" w:type="dxa"/>
            <w:vAlign w:val="top"/>
            <w:textDirection w:val="lrTb"/>
            <w:noWrap w:val="false"/>
          </w:tcPr>
          <w:p>
            <w:pPr>
              <w:pStyle w:val="846"/>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454"/>
        </w:trPr>
        <w:tc>
          <w:tcPr>
            <w:tcBorders>
              <w:top w:val="none" w:color="000000" w:sz="4" w:space="0"/>
              <w:left w:val="single" w:color="000000" w:sz="4" w:space="0"/>
              <w:bottom w:val="single" w:color="000000" w:sz="4" w:space="0"/>
              <w:right w:val="single" w:color="000000" w:sz="4" w:space="0"/>
            </w:tcBorders>
            <w:tcW w:w="604" w:type="dxa"/>
            <w:vAlign w:val="center"/>
            <w:textDirection w:val="lrTb"/>
            <w:noWrap/>
          </w:tcPr>
          <w:p>
            <w:pPr>
              <w:pStyle w:val="846"/>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考评人员签字</w:t>
            </w:r>
            <w:r>
              <w:rPr>
                <w:rFonts w:hint="eastAsia" w:ascii="宋体" w:hAnsi="宋体" w:eastAsia="宋体" w:cs="宋体"/>
                <w:color w:val="000000"/>
                <w:sz w:val="24"/>
                <w:szCs w:val="24"/>
                <w:highlight w:val="none"/>
              </w:rPr>
            </w:r>
            <w:r/>
          </w:p>
        </w:tc>
        <w:tc>
          <w:tcPr>
            <w:gridSpan w:val="5"/>
            <w:tcBorders>
              <w:top w:val="single" w:color="000000" w:sz="4" w:space="0"/>
              <w:left w:val="none" w:color="000000" w:sz="4" w:space="0"/>
              <w:bottom w:val="single" w:color="000000" w:sz="4" w:space="0"/>
              <w:right w:val="single" w:color="000000" w:sz="4" w:space="0"/>
            </w:tcBorders>
            <w:tcW w:w="8266" w:type="dxa"/>
            <w:vAlign w:val="center"/>
            <w:textDirection w:val="lrTb"/>
            <w:noWrap/>
          </w:tcPr>
          <w:p>
            <w:pPr>
              <w:pStyle w:val="846"/>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bl>
    <w:p>
      <w:pPr>
        <w:pStyle w:val="846"/>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61"/>
        <w:ind w:left="126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46"/>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61"/>
        <w:ind w:left="126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46"/>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61"/>
        <w:ind w:left="126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46"/>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61"/>
        <w:ind w:left="126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46"/>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61"/>
        <w:ind w:left="126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46"/>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61"/>
        <w:ind w:left="126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46"/>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61"/>
        <w:ind w:left="126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46"/>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61"/>
        <w:ind w:left="126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46"/>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46"/>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61"/>
        <w:ind w:left="126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46"/>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61"/>
        <w:ind w:left="126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46"/>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46"/>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61"/>
        <w:ind w:left="126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46"/>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846"/>
        <w:spacing w:line="336"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附件4：</w:t>
      </w:r>
      <w:r>
        <w:rPr>
          <w:rFonts w:hint="eastAsia" w:ascii="宋体" w:hAnsi="宋体" w:eastAsia="宋体" w:cs="宋体"/>
          <w:bCs/>
          <w:color w:val="000000"/>
          <w:sz w:val="24"/>
          <w:highlight w:val="none"/>
        </w:rPr>
      </w:r>
      <w:r/>
    </w:p>
    <w:p>
      <w:pPr>
        <w:pStyle w:val="846"/>
        <w:ind w:firstLine="472"/>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(一)服务基本要求：</w:t>
      </w:r>
      <w:r>
        <w:rPr>
          <w:rFonts w:hint="eastAsia" w:ascii="宋体" w:hAnsi="宋体" w:eastAsia="宋体" w:cs="宋体"/>
          <w:b/>
          <w:bCs/>
          <w:color w:val="000000"/>
          <w:sz w:val="24"/>
          <w:szCs w:val="24"/>
          <w:highlight w:val="none"/>
        </w:rPr>
      </w:r>
      <w:r/>
    </w:p>
    <w:p>
      <w:pPr>
        <w:pStyle w:val="1315"/>
        <w:ind w:firstLine="480"/>
        <w:spacing w:line="360" w:lineRule="auto"/>
        <w:rPr>
          <w:rFonts w:hint="eastAsia" w:hAnsi="宋体" w:cs="宋体"/>
          <w:color w:val="000000"/>
          <w:sz w:val="24"/>
          <w:szCs w:val="24"/>
          <w:highlight w:val="none"/>
        </w:rPr>
      </w:pPr>
      <w:r>
        <w:rPr>
          <w:rFonts w:hint="eastAsia" w:hAnsi="宋体" w:cs="宋体"/>
          <w:color w:val="000000"/>
          <w:sz w:val="24"/>
          <w:szCs w:val="24"/>
          <w:highlight w:val="none"/>
        </w:rPr>
        <w:t xml:space="preserve">1、服务内容：</w:t>
      </w:r>
      <w:r>
        <w:rPr>
          <w:rFonts w:hint="eastAsia" w:hAnsi="宋体" w:cs="宋体"/>
          <w:color w:val="000000"/>
          <w:sz w:val="24"/>
          <w:szCs w:val="24"/>
          <w:highlight w:val="none"/>
        </w:rPr>
      </w:r>
      <w:r/>
    </w:p>
    <w:p>
      <w:pPr>
        <w:pStyle w:val="1315"/>
        <w:ind w:firstLine="480"/>
        <w:spacing w:line="360" w:lineRule="auto"/>
        <w:rPr>
          <w:rFonts w:hint="eastAsia" w:hAnsi="宋体" w:cs="宋体"/>
          <w:color w:val="000000"/>
          <w:sz w:val="24"/>
          <w:szCs w:val="24"/>
          <w:highlight w:val="none"/>
        </w:rPr>
      </w:pPr>
      <w:r>
        <w:rPr>
          <w:rFonts w:hint="eastAsia" w:hAnsi="宋体" w:cs="宋体"/>
          <w:color w:val="000000"/>
          <w:sz w:val="24"/>
          <w:szCs w:val="24"/>
          <w:highlight w:val="none"/>
        </w:rPr>
        <w:t xml:space="preserve">（1）熟悉周边的环境，能处理和应对市容环境秩序维护工作，能正确使用各类常见通讯设备，能够熟悉、掌握各类处置市容环境秩序违章的方法；</w:t>
      </w:r>
      <w:r>
        <w:rPr>
          <w:rFonts w:hint="eastAsia" w:hAnsi="宋体" w:cs="宋体"/>
          <w:color w:val="000000"/>
          <w:sz w:val="24"/>
          <w:szCs w:val="24"/>
          <w:highlight w:val="none"/>
        </w:rPr>
      </w:r>
      <w:r/>
    </w:p>
    <w:p>
      <w:pPr>
        <w:pStyle w:val="1315"/>
        <w:ind w:firstLine="480"/>
        <w:spacing w:line="360" w:lineRule="auto"/>
        <w:rPr>
          <w:rFonts w:hint="eastAsia" w:hAnsi="宋体" w:cs="宋体"/>
          <w:color w:val="000000"/>
          <w:sz w:val="24"/>
          <w:szCs w:val="24"/>
          <w:highlight w:val="none"/>
        </w:rPr>
      </w:pPr>
      <w:r>
        <w:rPr>
          <w:rFonts w:hint="eastAsia" w:hAnsi="宋体" w:cs="宋体"/>
          <w:color w:val="000000"/>
          <w:sz w:val="24"/>
          <w:szCs w:val="24"/>
          <w:highlight w:val="none"/>
        </w:rPr>
        <w:t xml:space="preserve">（2）负责</w:t>
      </w:r>
      <w:r>
        <w:rPr>
          <w:rFonts w:hint="eastAsia" w:hAnsi="宋体" w:cs="宋体"/>
          <w:color w:val="000000"/>
          <w:sz w:val="24"/>
          <w:szCs w:val="24"/>
          <w:highlight w:val="none"/>
          <w:lang w:val="zh-CN"/>
        </w:rPr>
        <w:t xml:space="preserve">市容秩序</w:t>
      </w:r>
      <w:r>
        <w:rPr>
          <w:rFonts w:hint="eastAsia" w:hAnsi="宋体" w:cs="宋体"/>
          <w:color w:val="000000"/>
          <w:sz w:val="24"/>
          <w:szCs w:val="24"/>
          <w:highlight w:val="none"/>
        </w:rPr>
        <w:t xml:space="preserve">辅助管理工作，机动车和非机动车停放秩序辅助管理、协助</w:t>
      </w:r>
      <w:r>
        <w:rPr>
          <w:rFonts w:hint="eastAsia" w:hAnsi="宋体" w:cs="宋体"/>
          <w:color w:val="000000"/>
          <w:sz w:val="24"/>
          <w:szCs w:val="24"/>
          <w:highlight w:val="none"/>
          <w:lang w:val="zh-CN"/>
        </w:rPr>
        <w:t xml:space="preserve">环卫保洁</w:t>
      </w:r>
      <w:r>
        <w:rPr>
          <w:rFonts w:hint="eastAsia" w:hAnsi="宋体" w:cs="宋体"/>
          <w:color w:val="000000"/>
          <w:sz w:val="24"/>
          <w:szCs w:val="24"/>
          <w:highlight w:val="none"/>
        </w:rPr>
        <w:t xml:space="preserve">部门清理乱张贴</w:t>
      </w:r>
      <w:r>
        <w:rPr>
          <w:rFonts w:hint="eastAsia" w:hAnsi="宋体" w:cs="宋体"/>
          <w:color w:val="000000"/>
          <w:sz w:val="24"/>
          <w:szCs w:val="24"/>
          <w:highlight w:val="none"/>
          <w:lang w:val="zh-CN"/>
        </w:rPr>
        <w:t xml:space="preserve">、市政设施</w:t>
      </w:r>
      <w:r>
        <w:rPr>
          <w:rFonts w:hint="eastAsia" w:hAnsi="宋体" w:cs="宋体"/>
          <w:color w:val="000000"/>
          <w:sz w:val="24"/>
          <w:szCs w:val="24"/>
          <w:highlight w:val="none"/>
        </w:rPr>
        <w:t xml:space="preserve">辅助监管</w:t>
      </w:r>
      <w:r>
        <w:rPr>
          <w:rFonts w:hint="eastAsia" w:hAnsi="宋体" w:cs="宋体"/>
          <w:color w:val="000000"/>
          <w:sz w:val="24"/>
          <w:szCs w:val="24"/>
          <w:highlight w:val="none"/>
          <w:lang w:val="zh-CN"/>
        </w:rPr>
        <w:t xml:space="preserve">、绿化设施</w:t>
      </w:r>
      <w:r>
        <w:rPr>
          <w:rFonts w:hint="eastAsia" w:hAnsi="宋体" w:cs="宋体"/>
          <w:color w:val="000000"/>
          <w:sz w:val="24"/>
          <w:szCs w:val="24"/>
          <w:highlight w:val="none"/>
        </w:rPr>
        <w:t xml:space="preserve">辅助监管、道路两侧</w:t>
      </w:r>
      <w:r>
        <w:rPr>
          <w:rFonts w:hint="eastAsia" w:hAnsi="宋体" w:cs="宋体"/>
          <w:color w:val="000000"/>
          <w:sz w:val="24"/>
          <w:szCs w:val="24"/>
          <w:highlight w:val="none"/>
          <w:lang w:val="zh-CN"/>
        </w:rPr>
        <w:t xml:space="preserve">施工</w:t>
      </w:r>
      <w:r>
        <w:rPr>
          <w:rFonts w:hint="eastAsia" w:hAnsi="宋体" w:cs="宋体"/>
          <w:color w:val="000000"/>
          <w:sz w:val="24"/>
          <w:szCs w:val="24"/>
          <w:highlight w:val="none"/>
        </w:rPr>
        <w:t xml:space="preserve">辅助</w:t>
      </w:r>
      <w:r>
        <w:rPr>
          <w:rFonts w:hint="eastAsia" w:hAnsi="宋体" w:cs="宋体"/>
          <w:color w:val="000000"/>
          <w:sz w:val="24"/>
          <w:szCs w:val="24"/>
          <w:highlight w:val="none"/>
          <w:lang w:val="zh-CN"/>
        </w:rPr>
        <w:t xml:space="preserve">监管、</w:t>
      </w:r>
      <w:r>
        <w:rPr>
          <w:rFonts w:hint="eastAsia" w:hAnsi="宋体" w:cs="宋体"/>
          <w:color w:val="000000"/>
          <w:sz w:val="24"/>
          <w:szCs w:val="24"/>
          <w:highlight w:val="none"/>
        </w:rPr>
        <w:t xml:space="preserve">各类</w:t>
      </w:r>
      <w:r>
        <w:rPr>
          <w:rFonts w:hint="eastAsia" w:hAnsi="宋体" w:cs="宋体"/>
          <w:color w:val="000000"/>
          <w:sz w:val="24"/>
          <w:szCs w:val="24"/>
          <w:highlight w:val="none"/>
          <w:lang w:val="zh-CN"/>
        </w:rPr>
        <w:t xml:space="preserve">活动保障辅助管理</w:t>
      </w:r>
      <w:r>
        <w:rPr>
          <w:rFonts w:hint="eastAsia" w:hAnsi="宋体" w:cs="宋体"/>
          <w:color w:val="000000"/>
          <w:sz w:val="24"/>
          <w:szCs w:val="24"/>
          <w:highlight w:val="none"/>
        </w:rPr>
        <w:t xml:space="preserve">等；</w:t>
      </w:r>
      <w:r>
        <w:rPr>
          <w:rFonts w:hint="eastAsia" w:hAnsi="宋体" w:cs="宋体"/>
          <w:color w:val="000000"/>
          <w:sz w:val="24"/>
          <w:szCs w:val="24"/>
          <w:highlight w:val="none"/>
        </w:rPr>
      </w:r>
      <w:r/>
    </w:p>
    <w:p>
      <w:pPr>
        <w:pStyle w:val="1315"/>
        <w:ind w:firstLine="480"/>
        <w:spacing w:line="360" w:lineRule="auto"/>
        <w:rPr>
          <w:rFonts w:hint="eastAsia" w:hAnsi="宋体" w:cs="宋体"/>
          <w:color w:val="000000"/>
          <w:sz w:val="24"/>
          <w:szCs w:val="24"/>
          <w:highlight w:val="none"/>
        </w:rPr>
      </w:pPr>
      <w:r>
        <w:rPr>
          <w:rFonts w:hint="eastAsia" w:hAnsi="宋体" w:cs="宋体"/>
          <w:color w:val="000000"/>
          <w:sz w:val="24"/>
          <w:szCs w:val="24"/>
          <w:highlight w:val="none"/>
        </w:rPr>
        <w:t xml:space="preserve">（3）积极主动的配合、服从采购人的临时应急调度；</w:t>
      </w:r>
      <w:r>
        <w:rPr>
          <w:rFonts w:hint="eastAsia" w:hAnsi="宋体" w:cs="宋体"/>
          <w:color w:val="000000"/>
          <w:sz w:val="24"/>
          <w:szCs w:val="24"/>
          <w:highlight w:val="none"/>
        </w:rPr>
      </w:r>
      <w:r/>
    </w:p>
    <w:p>
      <w:pPr>
        <w:pStyle w:val="1315"/>
        <w:ind w:firstLine="480"/>
        <w:spacing w:line="360" w:lineRule="auto"/>
        <w:rPr>
          <w:rFonts w:hint="eastAsia" w:hAnsi="宋体" w:cs="宋体"/>
          <w:color w:val="000000"/>
          <w:sz w:val="24"/>
          <w:szCs w:val="24"/>
          <w:highlight w:val="none"/>
        </w:rPr>
      </w:pPr>
      <w:r>
        <w:rPr>
          <w:rFonts w:hint="eastAsia" w:hAnsi="宋体" w:cs="宋体"/>
          <w:color w:val="000000"/>
          <w:sz w:val="24"/>
          <w:szCs w:val="24"/>
          <w:highlight w:val="none"/>
        </w:rPr>
        <w:t xml:space="preserve">（4）采购单位交办的城市管理其他事项。</w:t>
      </w:r>
      <w:r>
        <w:rPr>
          <w:rFonts w:hint="eastAsia" w:hAnsi="宋体" w:cs="宋体"/>
          <w:color w:val="000000"/>
          <w:sz w:val="24"/>
          <w:szCs w:val="24"/>
          <w:highlight w:val="none"/>
        </w:rPr>
      </w:r>
      <w:r/>
    </w:p>
    <w:p>
      <w:pPr>
        <w:pStyle w:val="1315"/>
        <w:ind w:firstLine="480"/>
        <w:spacing w:line="360" w:lineRule="auto"/>
        <w:rPr>
          <w:rFonts w:hint="eastAsia" w:hAnsi="宋体" w:cs="宋体"/>
          <w:color w:val="000000"/>
          <w:sz w:val="24"/>
          <w:szCs w:val="24"/>
          <w:highlight w:val="none"/>
        </w:rPr>
      </w:pPr>
      <w:r>
        <w:rPr>
          <w:rFonts w:hint="eastAsia" w:hAnsi="宋体" w:cs="宋体"/>
          <w:b/>
          <w:bCs/>
          <w:color w:val="000000"/>
          <w:sz w:val="24"/>
          <w:szCs w:val="24"/>
          <w:highlight w:val="none"/>
        </w:rPr>
        <w:t xml:space="preserve">2、</w:t>
      </w:r>
      <w:r>
        <w:rPr>
          <w:rFonts w:hint="eastAsia" w:hAnsi="宋体" w:cs="宋体"/>
          <w:color w:val="000000"/>
          <w:sz w:val="24"/>
          <w:szCs w:val="24"/>
          <w:highlight w:val="none"/>
        </w:rPr>
        <w:t xml:space="preserve">服务质量标准：</w:t>
      </w:r>
      <w:r>
        <w:rPr>
          <w:rFonts w:hint="eastAsia" w:hAnsi="宋体" w:cs="宋体"/>
          <w:color w:val="000000"/>
          <w:sz w:val="24"/>
          <w:szCs w:val="24"/>
          <w:highlight w:val="none"/>
        </w:rPr>
      </w:r>
      <w:r/>
    </w:p>
    <w:p>
      <w:pPr>
        <w:pStyle w:val="1315"/>
        <w:ind w:firstLine="480"/>
        <w:spacing w:line="360" w:lineRule="auto"/>
        <w:rPr>
          <w:rFonts w:hint="eastAsia" w:hAnsi="宋体" w:eastAsia="宋体" w:cs="宋体"/>
          <w:bCs/>
          <w:color w:val="000000"/>
          <w:sz w:val="24"/>
          <w:szCs w:val="24"/>
          <w:highlight w:val="none"/>
          <w:lang w:eastAsia="zh-CN"/>
        </w:rPr>
      </w:pPr>
      <w:r>
        <w:rPr>
          <w:rFonts w:hint="eastAsia" w:hAnsi="宋体" w:cs="宋体"/>
          <w:bCs/>
          <w:color w:val="000000"/>
          <w:sz w:val="24"/>
          <w:szCs w:val="24"/>
          <w:highlight w:val="none"/>
          <w:lang w:eastAsia="zh-CN"/>
        </w:rPr>
        <w:t xml:space="preserve">管理区域内要求工作时间为14小时/天(7：00-21:00，夏季、特殊情况等作相应调整)，项目负责人1人</w:t>
      </w:r>
      <w:r>
        <w:rPr>
          <w:rFonts w:hint="eastAsia" w:hAnsi="宋体" w:cs="宋体"/>
          <w:bCs/>
          <w:color w:val="000000"/>
          <w:sz w:val="24"/>
          <w:szCs w:val="24"/>
          <w:highlight w:val="none"/>
          <w:lang w:val="en-US" w:eastAsia="zh-CN"/>
        </w:rPr>
        <w:t xml:space="preserve">/班</w:t>
      </w:r>
      <w:r>
        <w:rPr>
          <w:rFonts w:hint="eastAsia" w:hAnsi="宋体" w:cs="宋体"/>
          <w:bCs/>
          <w:color w:val="000000"/>
          <w:sz w:val="24"/>
          <w:szCs w:val="24"/>
          <w:highlight w:val="none"/>
          <w:lang w:eastAsia="zh-CN"/>
        </w:rPr>
        <w:t xml:space="preserve">，停车秩序管理员20人/班，分两班，每班7小时，365天全年在岗。中标人须在不超出总工时范围内，无条件配合采购人工作时间调配。</w:t>
      </w:r>
      <w:r>
        <w:rPr>
          <w:rFonts w:hint="eastAsia" w:hAnsi="宋体" w:eastAsia="宋体" w:cs="宋体"/>
          <w:bCs/>
          <w:color w:val="000000"/>
          <w:sz w:val="24"/>
          <w:szCs w:val="24"/>
          <w:highlight w:val="none"/>
          <w:lang w:eastAsia="zh-CN"/>
        </w:rPr>
      </w:r>
      <w:r/>
    </w:p>
    <w:p>
      <w:pPr>
        <w:pStyle w:val="1315"/>
        <w:ind w:firstLine="480"/>
        <w:spacing w:line="360" w:lineRule="auto"/>
        <w:rPr>
          <w:rFonts w:hint="eastAsia" w:hAnsi="宋体" w:cs="宋体"/>
          <w:color w:val="000000"/>
          <w:sz w:val="24"/>
          <w:szCs w:val="24"/>
          <w:highlight w:val="none"/>
        </w:rPr>
      </w:pPr>
      <w:r>
        <w:rPr>
          <w:rFonts w:hint="eastAsia" w:hAnsi="宋体" w:cs="宋体"/>
          <w:color w:val="000000"/>
          <w:sz w:val="24"/>
          <w:szCs w:val="24"/>
          <w:highlight w:val="none"/>
        </w:rPr>
        <w:t xml:space="preserve">（1）</w:t>
      </w:r>
      <w:r>
        <w:rPr>
          <w:rFonts w:hint="eastAsia" w:hAnsi="宋体" w:cs="宋体"/>
          <w:color w:val="000000"/>
          <w:sz w:val="24"/>
          <w:szCs w:val="24"/>
          <w:highlight w:val="none"/>
        </w:rPr>
        <w:t xml:space="preserve">市容秩序辅助管理要求</w:t>
      </w:r>
      <w:r>
        <w:rPr>
          <w:rFonts w:hint="eastAsia" w:hAnsi="宋体" w:cs="宋体"/>
          <w:color w:val="000000"/>
          <w:sz w:val="24"/>
          <w:szCs w:val="24"/>
          <w:highlight w:val="none"/>
        </w:rPr>
      </w:r>
      <w:r/>
    </w:p>
    <w:p>
      <w:pPr>
        <w:pStyle w:val="1315"/>
        <w:spacing w:line="360" w:lineRule="auto"/>
        <w:rPr>
          <w:rFonts w:hint="eastAsia" w:hAnsi="宋体" w:cs="宋体"/>
          <w:color w:val="000000"/>
          <w:sz w:val="24"/>
          <w:szCs w:val="24"/>
          <w:highlight w:val="none"/>
        </w:rPr>
      </w:pPr>
      <w:r>
        <w:rPr>
          <w:rFonts w:hint="eastAsia" w:hAnsi="宋体" w:cs="宋体"/>
          <w:color w:val="000000"/>
          <w:sz w:val="24"/>
          <w:szCs w:val="24"/>
          <w:highlight w:val="none"/>
        </w:rPr>
        <w:t xml:space="preserve">    及时发现超出门窗经营、擅自摆摊设点、擅自设置户外广告、擅自堆放物料等未履行市容环卫责任及其他违反市容条例的行为，并对当事人劝解要求主动纠正违章行为，当事人不听劝解的，及时报告采购人。</w:t>
      </w:r>
      <w:r>
        <w:rPr>
          <w:rFonts w:hint="eastAsia" w:hAnsi="宋体" w:cs="宋体"/>
          <w:color w:val="000000"/>
          <w:sz w:val="24"/>
          <w:szCs w:val="24"/>
          <w:highlight w:val="none"/>
        </w:rPr>
      </w:r>
      <w:r/>
    </w:p>
    <w:p>
      <w:pPr>
        <w:pStyle w:val="1315"/>
        <w:ind w:left="480"/>
        <w:spacing w:line="360" w:lineRule="auto"/>
        <w:rPr>
          <w:rFonts w:hint="eastAsia" w:hAnsi="宋体" w:cs="宋体"/>
          <w:color w:val="000000"/>
          <w:sz w:val="24"/>
          <w:szCs w:val="24"/>
          <w:highlight w:val="none"/>
        </w:rPr>
      </w:pPr>
      <w:r>
        <w:rPr>
          <w:rFonts w:hint="eastAsia" w:hAnsi="宋体" w:cs="宋体"/>
          <w:color w:val="000000"/>
          <w:sz w:val="24"/>
          <w:szCs w:val="24"/>
          <w:highlight w:val="none"/>
        </w:rPr>
        <w:t xml:space="preserve">（2）协助环卫保洁部门清理沿街沿路乱张贴要求</w:t>
      </w:r>
      <w:r>
        <w:rPr>
          <w:rFonts w:hint="eastAsia" w:hAnsi="宋体" w:cs="宋体"/>
          <w:color w:val="000000"/>
          <w:sz w:val="24"/>
          <w:szCs w:val="24"/>
          <w:highlight w:val="none"/>
        </w:rPr>
      </w:r>
      <w:r/>
    </w:p>
    <w:p>
      <w:pPr>
        <w:pStyle w:val="1315"/>
        <w:ind w:firstLine="480"/>
        <w:spacing w:line="360" w:lineRule="auto"/>
        <w:rPr>
          <w:rFonts w:hint="eastAsia" w:hAnsi="宋体" w:cs="宋体"/>
          <w:color w:val="000000"/>
          <w:sz w:val="24"/>
          <w:szCs w:val="24"/>
          <w:highlight w:val="none"/>
        </w:rPr>
      </w:pPr>
      <w:r>
        <w:rPr>
          <w:rFonts w:hint="eastAsia" w:hAnsi="宋体" w:cs="宋体"/>
          <w:color w:val="000000"/>
          <w:sz w:val="24"/>
          <w:szCs w:val="24"/>
          <w:highlight w:val="none"/>
        </w:rPr>
        <w:t xml:space="preserve">及时发现沿街沿路建筑物、构筑物、树木上的乱张贴、乱涂写并随手清理，需要专用设备、物料清理的，及时报告采购人。</w:t>
      </w:r>
      <w:r>
        <w:rPr>
          <w:rFonts w:hint="eastAsia" w:hAnsi="宋体" w:cs="宋体"/>
          <w:color w:val="000000"/>
          <w:sz w:val="24"/>
          <w:szCs w:val="24"/>
          <w:highlight w:val="none"/>
        </w:rPr>
      </w:r>
      <w:r/>
    </w:p>
    <w:p>
      <w:pPr>
        <w:pStyle w:val="1315"/>
        <w:ind w:firstLine="480"/>
        <w:spacing w:line="360" w:lineRule="auto"/>
        <w:rPr>
          <w:rFonts w:hint="eastAsia" w:hAnsi="宋体" w:cs="宋体"/>
          <w:color w:val="000000"/>
          <w:sz w:val="24"/>
          <w:szCs w:val="24"/>
          <w:highlight w:val="none"/>
        </w:rPr>
      </w:pPr>
      <w:r>
        <w:rPr>
          <w:rFonts w:hint="eastAsia" w:hAnsi="宋体" w:cs="宋体"/>
          <w:color w:val="000000"/>
          <w:sz w:val="24"/>
          <w:szCs w:val="24"/>
          <w:highlight w:val="none"/>
        </w:rPr>
        <w:t xml:space="preserve">（3）市政设施及绿化设施辅助监管要求</w:t>
      </w:r>
      <w:r>
        <w:rPr>
          <w:rFonts w:hint="eastAsia" w:hAnsi="宋体" w:cs="宋体"/>
          <w:color w:val="000000"/>
          <w:sz w:val="24"/>
          <w:szCs w:val="24"/>
          <w:highlight w:val="none"/>
        </w:rPr>
      </w:r>
      <w:r/>
    </w:p>
    <w:p>
      <w:pPr>
        <w:pStyle w:val="1315"/>
        <w:ind w:firstLine="480"/>
        <w:spacing w:line="360" w:lineRule="auto"/>
        <w:rPr>
          <w:rFonts w:hint="eastAsia" w:hAnsi="宋体" w:cs="宋体"/>
          <w:color w:val="000000"/>
          <w:sz w:val="24"/>
          <w:szCs w:val="24"/>
          <w:highlight w:val="none"/>
        </w:rPr>
      </w:pPr>
      <w:r>
        <w:rPr>
          <w:rFonts w:hint="eastAsia" w:hAnsi="宋体" w:cs="宋体"/>
          <w:color w:val="000000"/>
          <w:sz w:val="24"/>
          <w:szCs w:val="24"/>
          <w:highlight w:val="none"/>
        </w:rPr>
        <w:t xml:space="preserve"> 及时发现市政设施损坏、缺失现象及绿化缺失、树木倾倒等情况，并及时报告采购人。</w:t>
      </w:r>
      <w:r>
        <w:rPr>
          <w:rFonts w:hint="eastAsia" w:hAnsi="宋体" w:cs="宋体"/>
          <w:color w:val="000000"/>
          <w:sz w:val="24"/>
          <w:szCs w:val="24"/>
          <w:highlight w:val="none"/>
        </w:rPr>
      </w:r>
      <w:r/>
    </w:p>
    <w:p>
      <w:pPr>
        <w:pStyle w:val="1315"/>
        <w:ind w:firstLine="480"/>
        <w:spacing w:line="360" w:lineRule="auto"/>
        <w:rPr>
          <w:rFonts w:hint="eastAsia" w:hAnsi="宋体" w:cs="宋体"/>
          <w:color w:val="000000"/>
          <w:sz w:val="24"/>
          <w:szCs w:val="24"/>
          <w:highlight w:val="none"/>
        </w:rPr>
      </w:pPr>
      <w:r>
        <w:rPr>
          <w:rFonts w:hint="eastAsia" w:hAnsi="宋体" w:cs="宋体"/>
          <w:color w:val="000000"/>
          <w:sz w:val="24"/>
          <w:szCs w:val="24"/>
          <w:highlight w:val="none"/>
        </w:rPr>
        <w:t xml:space="preserve">（4）道路两侧施工辅助监管要求</w:t>
      </w:r>
      <w:r>
        <w:rPr>
          <w:rFonts w:hint="eastAsia" w:hAnsi="宋体" w:cs="宋体"/>
          <w:color w:val="000000"/>
          <w:sz w:val="24"/>
          <w:szCs w:val="24"/>
          <w:highlight w:val="none"/>
        </w:rPr>
      </w:r>
      <w:r/>
    </w:p>
    <w:p>
      <w:pPr>
        <w:pStyle w:val="1315"/>
        <w:ind w:firstLine="420"/>
        <w:spacing w:line="360" w:lineRule="auto"/>
        <w:rPr>
          <w:rFonts w:hint="eastAsia" w:hAnsi="宋体" w:cs="宋体"/>
          <w:color w:val="000000"/>
          <w:sz w:val="24"/>
          <w:szCs w:val="24"/>
          <w:highlight w:val="none"/>
        </w:rPr>
      </w:pPr>
      <w:r>
        <w:rPr>
          <w:rFonts w:hint="eastAsia" w:hAnsi="宋体" w:cs="宋体"/>
          <w:color w:val="000000"/>
          <w:sz w:val="24"/>
          <w:szCs w:val="24"/>
          <w:highlight w:val="none"/>
        </w:rPr>
        <w:t xml:space="preserve"> 及时发现道路两侧工地施工过程中影响市容的情况，并及时联系工地消除可能影响市容秩序的隐患。对已经发生影响市容秩序的行为，及时取证并报采购人。</w:t>
      </w:r>
      <w:r>
        <w:rPr>
          <w:rFonts w:hint="eastAsia" w:hAnsi="宋体" w:cs="宋体"/>
          <w:color w:val="000000"/>
          <w:sz w:val="24"/>
          <w:szCs w:val="24"/>
          <w:highlight w:val="none"/>
        </w:rPr>
      </w:r>
      <w:r/>
    </w:p>
    <w:p>
      <w:pPr>
        <w:pStyle w:val="1315"/>
        <w:ind w:firstLine="480"/>
        <w:spacing w:line="360" w:lineRule="auto"/>
        <w:rPr>
          <w:rFonts w:hint="eastAsia" w:hAnsi="宋体" w:cs="宋体"/>
          <w:bCs/>
          <w:color w:val="000000"/>
          <w:sz w:val="24"/>
          <w:szCs w:val="24"/>
          <w:highlight w:val="none"/>
        </w:rPr>
      </w:pPr>
      <w:r>
        <w:rPr>
          <w:rFonts w:hint="eastAsia" w:hAnsi="宋体" w:cs="宋体"/>
          <w:color w:val="000000"/>
          <w:sz w:val="24"/>
          <w:szCs w:val="24"/>
          <w:highlight w:val="none"/>
        </w:rPr>
        <w:t xml:space="preserve">（5）机动车和非机动车停放秩序辅助管理要求</w:t>
      </w:r>
      <w:r>
        <w:rPr>
          <w:rFonts w:hint="eastAsia" w:hAnsi="宋体" w:cs="宋体"/>
          <w:bCs/>
          <w:color w:val="000000"/>
          <w:sz w:val="24"/>
          <w:szCs w:val="24"/>
          <w:highlight w:val="none"/>
        </w:rPr>
      </w:r>
      <w:r/>
    </w:p>
    <w:p>
      <w:pPr>
        <w:pStyle w:val="1315"/>
        <w:ind w:firstLine="480"/>
        <w:spacing w:line="360" w:lineRule="auto"/>
        <w:rPr>
          <w:rFonts w:hint="eastAsia" w:hAnsi="宋体" w:cs="宋体"/>
          <w:bCs/>
          <w:color w:val="000000"/>
          <w:sz w:val="24"/>
          <w:szCs w:val="24"/>
          <w:highlight w:val="none"/>
        </w:rPr>
      </w:pPr>
      <w:r>
        <w:rPr>
          <w:rFonts w:hint="eastAsia" w:hAnsi="宋体" w:cs="宋体"/>
          <w:bCs/>
          <w:color w:val="000000"/>
          <w:sz w:val="24"/>
          <w:szCs w:val="24"/>
          <w:highlight w:val="none"/>
        </w:rPr>
        <w:t xml:space="preserve">对沿街店面停车进行告知依法停车、积极劝导违法停车行为；发现道路机动车违停现象，且不听劝导的，贴告知单并上报交警；发现机动车人行道板违停的现象，且不听劝导的，贴告知单并上报执法管理人员；机动车停车未入位、或者停车方向不对，且不听劝导的贴告知单；发现非机动车违停现象，且不听劝导的，上报执法管理人员。</w:t>
      </w:r>
      <w:r>
        <w:rPr>
          <w:rFonts w:hint="eastAsia" w:hAnsi="宋体" w:cs="宋体"/>
          <w:bCs/>
          <w:color w:val="000000"/>
          <w:sz w:val="24"/>
          <w:szCs w:val="24"/>
          <w:highlight w:val="none"/>
        </w:rPr>
      </w:r>
      <w:r/>
    </w:p>
    <w:p>
      <w:pPr>
        <w:pStyle w:val="1315"/>
        <w:ind w:left="420" w:firstLine="146"/>
        <w:spacing w:line="360" w:lineRule="auto"/>
        <w:rPr>
          <w:rFonts w:hint="eastAsia" w:hAnsi="宋体" w:cs="宋体"/>
          <w:color w:val="000000"/>
          <w:sz w:val="24"/>
          <w:szCs w:val="24"/>
          <w:highlight w:val="none"/>
        </w:rPr>
      </w:pPr>
      <w:r>
        <w:rPr>
          <w:rFonts w:hint="eastAsia" w:hAnsi="宋体" w:cs="宋体"/>
          <w:color w:val="000000"/>
          <w:sz w:val="24"/>
          <w:szCs w:val="24"/>
          <w:highlight w:val="none"/>
        </w:rPr>
        <w:t xml:space="preserve">（6）各类</w:t>
      </w:r>
      <w:r>
        <w:rPr>
          <w:rFonts w:hint="eastAsia" w:hAnsi="宋体" w:cs="宋体"/>
          <w:color w:val="000000"/>
          <w:sz w:val="24"/>
          <w:szCs w:val="24"/>
          <w:highlight w:val="none"/>
          <w:lang w:val="zh-CN"/>
        </w:rPr>
        <w:t xml:space="preserve">活动保障辅助管理</w:t>
      </w:r>
      <w:r>
        <w:rPr>
          <w:rFonts w:hint="eastAsia" w:hAnsi="宋体" w:cs="宋体"/>
          <w:color w:val="000000"/>
          <w:sz w:val="24"/>
          <w:szCs w:val="24"/>
          <w:highlight w:val="none"/>
        </w:rPr>
        <w:t xml:space="preserve">要求</w:t>
      </w:r>
      <w:r>
        <w:rPr>
          <w:rFonts w:hint="eastAsia" w:hAnsi="宋体" w:cs="宋体"/>
          <w:color w:val="000000"/>
          <w:sz w:val="24"/>
          <w:szCs w:val="24"/>
          <w:highlight w:val="none"/>
        </w:rPr>
      </w:r>
      <w:r/>
    </w:p>
    <w:p>
      <w:pPr>
        <w:pStyle w:val="1315"/>
        <w:ind w:firstLine="480"/>
        <w:spacing w:line="360" w:lineRule="auto"/>
        <w:rPr>
          <w:rFonts w:hint="eastAsia" w:hAnsi="宋体" w:cs="宋体"/>
          <w:color w:val="000000"/>
          <w:sz w:val="24"/>
          <w:szCs w:val="24"/>
          <w:highlight w:val="none"/>
        </w:rPr>
      </w:pPr>
      <w:r>
        <w:rPr>
          <w:rFonts w:hint="eastAsia" w:hAnsi="宋体" w:cs="宋体"/>
          <w:color w:val="000000"/>
          <w:sz w:val="24"/>
          <w:szCs w:val="24"/>
          <w:highlight w:val="none"/>
        </w:rPr>
        <w:t xml:space="preserve"> 按照采购人的要求开展各类活动保障辅助管理。</w:t>
      </w:r>
      <w:r>
        <w:rPr>
          <w:rFonts w:hint="eastAsia" w:hAnsi="宋体" w:cs="宋体"/>
          <w:color w:val="000000"/>
          <w:sz w:val="24"/>
          <w:szCs w:val="24"/>
          <w:highlight w:val="none"/>
        </w:rPr>
      </w:r>
      <w:r/>
    </w:p>
    <w:p>
      <w:pPr>
        <w:pStyle w:val="846"/>
        <w:ind w:firstLine="47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3、服务要求</w:t>
      </w:r>
      <w:r>
        <w:rPr>
          <w:rFonts w:hint="eastAsia" w:ascii="宋体" w:hAnsi="宋体" w:eastAsia="宋体" w:cs="宋体"/>
          <w:color w:val="000000"/>
          <w:sz w:val="24"/>
          <w:szCs w:val="24"/>
          <w:highlight w:val="none"/>
        </w:rPr>
      </w:r>
      <w:r/>
    </w:p>
    <w:p>
      <w:pPr>
        <w:pStyle w:val="1315"/>
        <w:ind w:firstLine="480"/>
        <w:spacing w:line="360" w:lineRule="auto"/>
        <w:rPr>
          <w:rFonts w:hint="eastAsia" w:hAnsi="宋体" w:cs="宋体"/>
          <w:color w:val="000000"/>
          <w:sz w:val="24"/>
          <w:szCs w:val="24"/>
          <w:highlight w:val="none"/>
        </w:rPr>
      </w:pPr>
      <w:r>
        <w:rPr>
          <w:rFonts w:hint="eastAsia" w:hAnsi="宋体" w:cs="宋体"/>
          <w:color w:val="000000"/>
          <w:sz w:val="24"/>
          <w:szCs w:val="24"/>
          <w:highlight w:val="none"/>
        </w:rPr>
        <w:t xml:space="preserve">（1）市容秩序管理人员必须遵守工作管理与考核制度，认真履行岗位职责，并严格执行采购单位制定的所有规章制度，接受采购单位的监督、管理，维护采购单位的利益。</w:t>
      </w:r>
      <w:r>
        <w:rPr>
          <w:rFonts w:hint="eastAsia" w:hAnsi="宋体" w:cs="宋体"/>
          <w:color w:val="000000"/>
          <w:sz w:val="24"/>
          <w:szCs w:val="24"/>
          <w:highlight w:val="none"/>
        </w:rPr>
      </w:r>
      <w:r/>
    </w:p>
    <w:p>
      <w:pPr>
        <w:pStyle w:val="84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（2）市容秩序管理人员形象较好，身体健康，相貌端正，政治可靠，作风正派，无传染疾病，无违法犯罪纪录，经无锡市公安局培训机构培训合格（持证上岗），能独立履行城市管理协助管理工作职能。</w:t>
      </w:r>
      <w:r>
        <w:rPr>
          <w:rFonts w:hint="eastAsia" w:ascii="宋体" w:hAnsi="宋体" w:eastAsia="宋体" w:cs="宋体"/>
          <w:color w:val="000000"/>
          <w:sz w:val="24"/>
          <w:szCs w:val="24"/>
          <w:highlight w:val="none"/>
        </w:rPr>
      </w:r>
      <w:r/>
    </w:p>
    <w:p>
      <w:pPr>
        <w:pStyle w:val="1315"/>
        <w:ind w:firstLine="480"/>
        <w:spacing w:line="360" w:lineRule="auto"/>
        <w:rPr>
          <w:rFonts w:hint="eastAsia" w:hAnsi="宋体" w:cs="宋体"/>
          <w:color w:val="000000"/>
          <w:sz w:val="24"/>
          <w:szCs w:val="24"/>
          <w:highlight w:val="none"/>
        </w:rPr>
      </w:pPr>
      <w:r>
        <w:rPr>
          <w:rFonts w:hint="eastAsia" w:hAnsi="宋体" w:cs="宋体"/>
          <w:color w:val="000000"/>
          <w:sz w:val="24"/>
          <w:szCs w:val="24"/>
          <w:highlight w:val="none"/>
        </w:rPr>
        <w:t xml:space="preserve">（3）人员服装、标志符号和证件的设计、制作和供应，由中标单位承担，按国家规定执行（中保协会制定的国家统一的2011式保安制服），并结合采购人要求着相应标志服装。</w:t>
      </w:r>
      <w:r>
        <w:rPr>
          <w:rFonts w:hint="eastAsia" w:hAnsi="宋体" w:cs="宋体"/>
          <w:color w:val="000000"/>
          <w:sz w:val="24"/>
          <w:szCs w:val="24"/>
          <w:highlight w:val="none"/>
        </w:rPr>
      </w:r>
      <w:r/>
    </w:p>
    <w:p>
      <w:pPr>
        <w:pStyle w:val="84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（4）使用现代化办公管理手段，提供规范管理的相关技术资料和记录范本。</w:t>
      </w:r>
      <w:r>
        <w:rPr>
          <w:rFonts w:hint="eastAsia" w:ascii="宋体" w:hAnsi="宋体" w:eastAsia="宋体" w:cs="宋体"/>
          <w:color w:val="000000"/>
          <w:sz w:val="24"/>
          <w:szCs w:val="24"/>
          <w:highlight w:val="none"/>
        </w:rPr>
      </w:r>
      <w:r/>
    </w:p>
    <w:p>
      <w:pPr>
        <w:pStyle w:val="84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（5）保持各个人员通信畅通，在遇有异常情况或紧急求助需要时，市容秩序管理人员及时赶到现场采取相应措施控制局面。</w:t>
      </w:r>
      <w:r>
        <w:rPr>
          <w:rFonts w:hint="eastAsia" w:ascii="宋体" w:hAnsi="宋体" w:eastAsia="宋体" w:cs="宋体"/>
          <w:color w:val="000000"/>
          <w:sz w:val="24"/>
          <w:szCs w:val="24"/>
          <w:highlight w:val="none"/>
        </w:rPr>
      </w:r>
      <w:r/>
    </w:p>
    <w:p>
      <w:pPr>
        <w:pStyle w:val="84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（6）采购单位在应急突发事件的情况下，有直接管理、设置和调动中标单位岗位的权力；平时有权要求中标单位及时更换不服从管理、违纪或其他原因不适合继续在本项目工作的市容秩序管理人员。</w:t>
      </w:r>
      <w:r>
        <w:rPr>
          <w:rFonts w:hint="eastAsia" w:ascii="宋体" w:hAnsi="宋体" w:eastAsia="宋体" w:cs="宋体"/>
          <w:color w:val="000000"/>
          <w:sz w:val="24"/>
          <w:szCs w:val="24"/>
          <w:highlight w:val="none"/>
        </w:rPr>
      </w:r>
      <w:r/>
    </w:p>
    <w:p>
      <w:pPr>
        <w:pStyle w:val="84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（7）市容秩序管理人员在服务期限内的一切伤害责任，均由中标单位承担。</w:t>
      </w:r>
      <w:r>
        <w:rPr>
          <w:rFonts w:hint="eastAsia" w:ascii="宋体" w:hAnsi="宋体" w:eastAsia="宋体" w:cs="宋体"/>
          <w:color w:val="000000"/>
          <w:sz w:val="24"/>
          <w:szCs w:val="24"/>
          <w:highlight w:val="none"/>
        </w:rPr>
      </w:r>
      <w:r/>
    </w:p>
    <w:p>
      <w:pPr>
        <w:pStyle w:val="84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（8）中标单位应加强对市容秩序管理人员的法纪教育和管理，并列入考核。中标单位管理监督好员工，禁止员工在岗从事其他工作。</w:t>
      </w:r>
      <w:r>
        <w:rPr>
          <w:rFonts w:hint="eastAsia" w:ascii="宋体" w:hAnsi="宋体" w:eastAsia="宋体" w:cs="宋体"/>
          <w:color w:val="000000"/>
          <w:sz w:val="24"/>
          <w:szCs w:val="24"/>
          <w:highlight w:val="none"/>
        </w:rPr>
      </w:r>
      <w:r/>
    </w:p>
    <w:p>
      <w:pPr>
        <w:pStyle w:val="84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（9）中标单位必须按照《</w:t>
      </w:r>
      <w:r>
        <w:rPr>
          <w:rFonts w:hint="eastAsia" w:ascii="宋体" w:hAnsi="宋体" w:eastAsia="宋体" w:cs="宋体"/>
          <w:color w:val="000000"/>
          <w:sz w:val="24"/>
          <w:szCs w:val="24"/>
          <w:highlight w:val="none"/>
          <w:lang w:eastAsia="zh-CN"/>
        </w:rPr>
        <w:t xml:space="preserve">中华人民共和国劳动法</w:t>
      </w:r>
      <w:r>
        <w:rPr>
          <w:rFonts w:hint="eastAsia" w:ascii="宋体" w:hAnsi="宋体" w:eastAsia="宋体" w:cs="宋体"/>
          <w:color w:val="000000"/>
          <w:sz w:val="24"/>
          <w:szCs w:val="24"/>
          <w:highlight w:val="none"/>
        </w:rPr>
        <w:t xml:space="preserve">》及无锡市的有关规定，根据采购单位的管理要求及行业规定配置人员、安排班次，明确人员质量，保障作业正常运行。</w:t>
      </w:r>
      <w:r>
        <w:rPr>
          <w:rFonts w:hint="eastAsia" w:ascii="宋体" w:hAnsi="宋体" w:eastAsia="宋体" w:cs="宋体"/>
          <w:color w:val="000000"/>
          <w:sz w:val="24"/>
          <w:szCs w:val="24"/>
          <w:highlight w:val="none"/>
        </w:rPr>
      </w:r>
      <w:r/>
    </w:p>
    <w:p>
      <w:pPr>
        <w:pStyle w:val="84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（10）中标单位必须做好新上岗职工培训及在岗职工职业培训并有记录，不符合规定的及时调整。</w:t>
      </w:r>
      <w:r>
        <w:rPr>
          <w:rFonts w:hint="eastAsia" w:ascii="宋体" w:hAnsi="宋体" w:eastAsia="宋体" w:cs="宋体"/>
          <w:color w:val="000000"/>
          <w:sz w:val="24"/>
          <w:szCs w:val="24"/>
          <w:highlight w:val="none"/>
        </w:rPr>
      </w:r>
      <w:r/>
    </w:p>
    <w:p>
      <w:pPr>
        <w:pStyle w:val="84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4、工作要求</w:t>
      </w:r>
      <w:r>
        <w:rPr>
          <w:rFonts w:hint="eastAsia" w:ascii="宋体" w:hAnsi="宋体" w:eastAsia="宋体" w:cs="宋体"/>
          <w:color w:val="000000"/>
          <w:sz w:val="24"/>
          <w:szCs w:val="24"/>
          <w:highlight w:val="none"/>
        </w:rPr>
      </w:r>
      <w:r/>
    </w:p>
    <w:p>
      <w:pPr>
        <w:pStyle w:val="84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（1）市容秩序管理人员须按照国家规定穿戴统一的工作服装、</w:t>
      </w:r>
      <w:r>
        <w:rPr>
          <w:rFonts w:hint="eastAsia" w:ascii="宋体" w:hAnsi="宋体" w:eastAsia="宋体" w:cs="宋体"/>
          <w:color w:val="000000"/>
          <w:sz w:val="24"/>
          <w:szCs w:val="24"/>
          <w:highlight w:val="none"/>
          <w:lang w:eastAsia="zh-CN"/>
        </w:rPr>
        <w:t xml:space="preserve">佩戴</w:t>
      </w:r>
      <w:r>
        <w:rPr>
          <w:rFonts w:hint="eastAsia" w:ascii="宋体" w:hAnsi="宋体" w:eastAsia="宋体" w:cs="宋体"/>
          <w:color w:val="000000"/>
          <w:sz w:val="24"/>
          <w:szCs w:val="24"/>
          <w:highlight w:val="none"/>
        </w:rPr>
        <w:t xml:space="preserve">统一的市容秩序管理标志并</w:t>
      </w:r>
      <w:r>
        <w:rPr>
          <w:rFonts w:hint="eastAsia" w:ascii="宋体" w:hAnsi="宋体" w:eastAsia="宋体" w:cs="宋体"/>
          <w:color w:val="000000"/>
          <w:sz w:val="24"/>
          <w:szCs w:val="24"/>
          <w:highlight w:val="none"/>
          <w:lang w:eastAsia="zh-CN"/>
        </w:rPr>
        <w:t xml:space="preserve">佩戴</w:t>
      </w:r>
      <w:r>
        <w:rPr>
          <w:rFonts w:hint="eastAsia" w:ascii="宋体" w:hAnsi="宋体" w:eastAsia="宋体" w:cs="宋体"/>
          <w:color w:val="000000"/>
          <w:sz w:val="24"/>
          <w:szCs w:val="24"/>
          <w:highlight w:val="none"/>
        </w:rPr>
        <w:t xml:space="preserve">胸卡，着装必须整洁、整齐，注意仪表、仪容，不得留胡须、蓄长发，上岗时不得戴墨镜。</w:t>
      </w:r>
      <w:r>
        <w:rPr>
          <w:rFonts w:hint="eastAsia" w:ascii="宋体" w:hAnsi="宋体" w:eastAsia="宋体" w:cs="宋体"/>
          <w:color w:val="000000"/>
          <w:sz w:val="24"/>
          <w:szCs w:val="24"/>
          <w:highlight w:val="none"/>
        </w:rPr>
      </w:r>
      <w:r/>
    </w:p>
    <w:p>
      <w:pPr>
        <w:pStyle w:val="84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（2）市容秩序管理人员的车辆应按采购单位要求在指定地点整齐停放。</w:t>
      </w:r>
      <w:r>
        <w:rPr>
          <w:rFonts w:hint="eastAsia" w:ascii="宋体" w:hAnsi="宋体" w:eastAsia="宋体" w:cs="宋体"/>
          <w:color w:val="000000"/>
          <w:sz w:val="24"/>
          <w:szCs w:val="24"/>
          <w:highlight w:val="none"/>
        </w:rPr>
      </w:r>
      <w:r/>
    </w:p>
    <w:p>
      <w:pPr>
        <w:pStyle w:val="84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（3）市容秩序管理人员在工作期间应坚守岗位、尽职尽责，不得擅离职守，不得闲聊、打闹，不得干私活，不得看书、看报，不得下棋、打牌，不得会私客，不得酗酒、抽烟、打瞌睡。</w:t>
      </w:r>
      <w:r>
        <w:rPr>
          <w:rFonts w:hint="eastAsia" w:ascii="宋体" w:hAnsi="宋体" w:eastAsia="宋体" w:cs="宋体"/>
          <w:color w:val="000000"/>
          <w:sz w:val="24"/>
          <w:szCs w:val="24"/>
          <w:highlight w:val="none"/>
        </w:rPr>
      </w:r>
      <w:r/>
    </w:p>
    <w:p>
      <w:pPr>
        <w:pStyle w:val="84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（4）市容秩序管理人员在工作期间应严格遵守作息制度，不得迟到、早退，不得脱岗、旷工。</w:t>
      </w:r>
      <w:r>
        <w:rPr>
          <w:rFonts w:hint="eastAsia" w:ascii="宋体" w:hAnsi="宋体" w:eastAsia="宋体" w:cs="宋体"/>
          <w:color w:val="000000"/>
          <w:sz w:val="24"/>
          <w:szCs w:val="24"/>
          <w:highlight w:val="none"/>
        </w:rPr>
      </w:r>
      <w:r/>
    </w:p>
    <w:p>
      <w:pPr>
        <w:pStyle w:val="84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（5）市容秩序管理人员在工作期间应坚持文明服务、礼貌用语，处理问题要分清是非、坚持原则、实事求是、以理服人、态度和蔼，不讲污言秽语、不刁难群众，严禁打人、骂人、侮辱人格等侵权行为。</w:t>
      </w:r>
      <w:r>
        <w:rPr>
          <w:rFonts w:hint="eastAsia" w:ascii="宋体" w:hAnsi="宋体" w:eastAsia="宋体" w:cs="宋体"/>
          <w:color w:val="000000"/>
          <w:sz w:val="24"/>
          <w:szCs w:val="24"/>
          <w:highlight w:val="none"/>
        </w:rPr>
      </w:r>
      <w:r/>
    </w:p>
    <w:p>
      <w:pPr>
        <w:pStyle w:val="84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（6）市容秩序管理人员应遵纪守法、秉公办事，不得侵犯群众的合法权益，严禁以权谋私、徇私舞弊。</w:t>
      </w:r>
      <w:r>
        <w:rPr>
          <w:rFonts w:hint="eastAsia" w:ascii="宋体" w:hAnsi="宋体" w:eastAsia="宋体" w:cs="宋体"/>
          <w:color w:val="000000"/>
          <w:sz w:val="24"/>
          <w:szCs w:val="24"/>
          <w:highlight w:val="none"/>
        </w:rPr>
      </w:r>
      <w:r/>
    </w:p>
    <w:p>
      <w:pPr>
        <w:pStyle w:val="84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（7）市容秩序管理人员应认真维护好区域内的城市管理秩序，发现有损城市管理秩序的要及时汇报、妥善处置，配合城管部门调查处理。</w:t>
      </w:r>
      <w:r>
        <w:rPr>
          <w:rFonts w:hint="eastAsia" w:ascii="宋体" w:hAnsi="宋体" w:eastAsia="宋体" w:cs="宋体"/>
          <w:color w:val="000000"/>
          <w:sz w:val="24"/>
          <w:szCs w:val="24"/>
          <w:highlight w:val="none"/>
        </w:rPr>
      </w:r>
      <w:r/>
    </w:p>
    <w:p>
      <w:pPr>
        <w:pStyle w:val="84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（8）市容秩序管理人员应做好详细的交接班记录、值班巡逻记录，以备检查。</w:t>
      </w:r>
      <w:r>
        <w:rPr>
          <w:rFonts w:hint="eastAsia" w:ascii="宋体" w:hAnsi="宋体" w:eastAsia="宋体" w:cs="宋体"/>
          <w:color w:val="000000"/>
          <w:sz w:val="24"/>
          <w:szCs w:val="24"/>
          <w:highlight w:val="none"/>
        </w:rPr>
      </w:r>
      <w:r/>
    </w:p>
    <w:p>
      <w:pPr>
        <w:pStyle w:val="84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市容秩序管理人员上岗时未经许可不得擅自换岗，应提前一天向管理人员请假，经批准方可换岗、离岗，同时中标单位须向采购单位汇报换岗情况，若采购单位发现擅自换岗、离岗情况将严格按考核制度扣分。</w:t>
      </w:r>
      <w:r>
        <w:rPr>
          <w:rFonts w:hint="eastAsia" w:ascii="宋体" w:hAnsi="宋体" w:eastAsia="宋体" w:cs="宋体"/>
          <w:color w:val="000000"/>
          <w:sz w:val="24"/>
          <w:szCs w:val="24"/>
          <w:highlight w:val="none"/>
        </w:rPr>
      </w:r>
      <w:r/>
    </w:p>
    <w:p>
      <w:pPr>
        <w:pStyle w:val="861"/>
        <w:ind w:left="0" w:firstLine="480"/>
        <w:rPr>
          <w:rFonts w:hint="eastAsia" w:ascii="宋体" w:hAnsi="宋体" w:eastAsia="宋体" w:cs="宋体"/>
          <w:color w:val="000000"/>
          <w:highlight w:val="none"/>
        </w:rPr>
      </w:pPr>
      <w:r>
        <w:rPr>
          <w:rFonts w:hint="eastAsia" w:ascii="宋体" w:hAnsi="宋体" w:eastAsia="宋体" w:cs="宋体"/>
          <w:color w:val="000000"/>
          <w:sz w:val="24"/>
          <w:highlight w:val="none"/>
        </w:rPr>
        <w:t xml:space="preserve">（10）市容秩序管理人员相互之间应和睦相处，杜绝争吵、打骂等违纪现象。</w:t>
      </w:r>
      <w:r>
        <w:rPr>
          <w:rFonts w:hint="eastAsia" w:ascii="宋体" w:hAnsi="宋体" w:eastAsia="宋体" w:cs="宋体"/>
          <w:color w:val="000000"/>
          <w:highlight w:val="none"/>
        </w:rPr>
      </w:r>
      <w:r/>
    </w:p>
    <w:p>
      <w:pPr>
        <w:pStyle w:val="846"/>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61"/>
        <w:ind w:left="126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46"/>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61"/>
        <w:ind w:left="126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46"/>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61"/>
        <w:ind w:left="126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46"/>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61"/>
        <w:ind w:left="126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46"/>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61"/>
        <w:ind w:left="126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46"/>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61"/>
        <w:ind w:left="126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46"/>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61"/>
        <w:ind w:left="126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46"/>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46"/>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r>
      <w:r/>
    </w:p>
    <w:p>
      <w:pPr>
        <w:pStyle w:val="846"/>
        <w:jc w:val="left"/>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b/>
          <w:bCs/>
          <w:color w:val="000000"/>
          <w:sz w:val="24"/>
          <w:highlight w:val="none"/>
        </w:rPr>
        <w:t xml:space="preserve">附件5：       </w:t>
      </w:r>
      <w:r>
        <w:rPr>
          <w:rFonts w:hint="eastAsia" w:ascii="宋体" w:hAnsi="宋体" w:eastAsia="宋体" w:cs="宋体"/>
          <w:color w:val="000000"/>
          <w:sz w:val="24"/>
          <w:szCs w:val="24"/>
          <w:highlight w:val="none"/>
          <w:lang w:val="zh-CN"/>
        </w:rPr>
        <w:t xml:space="preserve">东港镇镇区市容秩序第三方协助管理服务项目港下片区岗位排定</w:t>
      </w:r>
      <w:r>
        <w:rPr>
          <w:rFonts w:hint="eastAsia" w:ascii="宋体" w:hAnsi="宋体" w:eastAsia="宋体" w:cs="宋体"/>
          <w:color w:val="000000"/>
          <w:sz w:val="24"/>
          <w:szCs w:val="24"/>
          <w:highlight w:val="none"/>
          <w:lang w:val="zh-CN"/>
        </w:rPr>
      </w:r>
      <w:r/>
    </w:p>
    <w:tbl>
      <w:tblPr>
        <w:tblW w:w="5000" w:type="pct"/>
        <w:tblInd w:w="-108" w:type="dxa"/>
        <w:tblLayout w:type="fixed"/>
        <w:tblCellMar>
          <w:left w:w="108" w:type="dxa"/>
          <w:top w:w="0" w:type="dxa"/>
          <w:right w:w="108" w:type="dxa"/>
          <w:bottom w:w="0" w:type="dxa"/>
        </w:tblCellMar>
        <w:tblLook w:val="04A0" w:firstRow="1" w:lastRow="0" w:firstColumn="1" w:lastColumn="0" w:noHBand="0" w:noVBand="1"/>
      </w:tblPr>
      <w:tblGrid>
        <w:gridCol w:w="454"/>
        <w:gridCol w:w="676"/>
        <w:gridCol w:w="890"/>
        <w:gridCol w:w="2468"/>
        <w:gridCol w:w="575"/>
        <w:gridCol w:w="491"/>
        <w:gridCol w:w="1538"/>
        <w:gridCol w:w="959"/>
        <w:gridCol w:w="1350"/>
      </w:tblGrid>
      <w:tr>
        <w:trPr>
          <w:trHeight w:val="379"/>
        </w:trPr>
        <w:tc>
          <w:tcPr>
            <w:tcBorders>
              <w:top w:val="single" w:color="000000" w:sz="4" w:space="0"/>
              <w:left w:val="single" w:color="000000" w:sz="4" w:space="0"/>
              <w:bottom w:val="single" w:color="000000" w:sz="4" w:space="0"/>
              <w:right w:val="single" w:color="000000" w:sz="4" w:space="0"/>
            </w:tcBorders>
            <w:tcW w:w="241" w:type="dxa"/>
            <w:vAlign w:val="center"/>
            <w:vMerge w:val="restart"/>
            <w:textDirection w:val="lrTb"/>
            <w:noWrap w:val="false"/>
          </w:tcPr>
          <w:p>
            <w:pPr>
              <w:pStyle w:val="846"/>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序号</w:t>
            </w:r>
            <w:r>
              <w:rPr>
                <w:rFonts w:hint="eastAsia" w:ascii="宋体" w:hAnsi="宋体" w:eastAsia="宋体" w:cs="宋体"/>
                <w:color w:val="000000"/>
                <w:szCs w:val="21"/>
                <w:highlight w:val="none"/>
              </w:rPr>
            </w:r>
            <w:r/>
          </w:p>
        </w:tc>
        <w:tc>
          <w:tcPr>
            <w:gridSpan w:val="2"/>
            <w:tcBorders>
              <w:top w:val="single" w:color="000000" w:sz="4" w:space="0"/>
              <w:left w:val="none" w:color="000000" w:sz="4" w:space="0"/>
              <w:bottom w:val="single" w:color="000000" w:sz="4" w:space="0"/>
              <w:right w:val="single" w:color="000000" w:sz="4" w:space="0"/>
            </w:tcBorders>
            <w:tcW w:w="1566" w:type="dxa"/>
            <w:vAlign w:val="center"/>
            <w:textDirection w:val="lrTb"/>
            <w:noWrap w:val="false"/>
          </w:tcPr>
          <w:p>
            <w:pPr>
              <w:pStyle w:val="846"/>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岗位排定</w:t>
            </w:r>
            <w:r>
              <w:rPr>
                <w:rFonts w:hint="eastAsia" w:ascii="宋体" w:hAnsi="宋体" w:eastAsia="宋体" w:cs="宋体"/>
                <w:color w:val="000000"/>
                <w:szCs w:val="21"/>
                <w:highlight w:val="none"/>
              </w:rPr>
            </w:r>
            <w:r/>
          </w:p>
        </w:tc>
        <w:tc>
          <w:tcPr>
            <w:gridSpan w:val="5"/>
            <w:tcBorders>
              <w:top w:val="single" w:color="000000" w:sz="4" w:space="0"/>
              <w:left w:val="none" w:color="000000" w:sz="4" w:space="0"/>
              <w:bottom w:val="single" w:color="000000" w:sz="4" w:space="0"/>
              <w:right w:val="single" w:color="000000" w:sz="4" w:space="0"/>
            </w:tcBorders>
            <w:tcW w:w="6031" w:type="dxa"/>
            <w:vAlign w:val="center"/>
            <w:textDirection w:val="lrTb"/>
            <w:noWrap w:val="false"/>
          </w:tcPr>
          <w:p>
            <w:pPr>
              <w:pStyle w:val="846"/>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工作内容</w:t>
            </w:r>
            <w:r>
              <w:rPr>
                <w:rFonts w:hint="eastAsia" w:ascii="宋体" w:hAnsi="宋体" w:eastAsia="宋体" w:cs="宋体"/>
                <w:color w:val="000000"/>
                <w:szCs w:val="21"/>
                <w:highlight w:val="none"/>
              </w:rPr>
            </w:r>
            <w:r/>
          </w:p>
        </w:tc>
        <w:tc>
          <w:tcPr>
            <w:tcBorders>
              <w:top w:val="single" w:color="000000" w:sz="4" w:space="0"/>
              <w:left w:val="none" w:color="000000" w:sz="4" w:space="0"/>
              <w:bottom w:val="none" w:color="000000" w:sz="0" w:space="0"/>
              <w:right w:val="single" w:color="000000" w:sz="4" w:space="0"/>
            </w:tcBorders>
            <w:tcW w:w="718" w:type="dxa"/>
            <w:vAlign w:val="center"/>
            <w:vMerge w:val="restart"/>
            <w:textDirection w:val="lrTb"/>
            <w:noWrap w:val="false"/>
          </w:tcPr>
          <w:p>
            <w:pPr>
              <w:pStyle w:val="846"/>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备注</w:t>
            </w:r>
            <w:r>
              <w:rPr>
                <w:rFonts w:hint="eastAsia" w:ascii="宋体" w:hAnsi="宋体" w:eastAsia="宋体" w:cs="宋体"/>
                <w:color w:val="000000"/>
                <w:szCs w:val="21"/>
                <w:highlight w:val="none"/>
              </w:rPr>
            </w:r>
            <w:r/>
          </w:p>
        </w:tc>
      </w:tr>
      <w:tr>
        <w:trPr>
          <w:trHeight w:val="675"/>
        </w:trPr>
        <w:tc>
          <w:tcPr>
            <w:tcBorders>
              <w:top w:val="single" w:color="000000" w:sz="4" w:space="0"/>
              <w:left w:val="single" w:color="000000" w:sz="4" w:space="0"/>
              <w:bottom w:val="single" w:color="000000" w:sz="4" w:space="0"/>
              <w:right w:val="single" w:color="000000" w:sz="4" w:space="0"/>
            </w:tcBorders>
            <w:tcW w:w="241" w:type="dxa"/>
            <w:vAlign w:val="center"/>
            <w:vMerge w:val="continue"/>
            <w:textDirection w:val="lrTb"/>
            <w:noWrap w:val="false"/>
          </w:tcPr>
          <w:p>
            <w:pPr>
              <w:pStyle w:val="846"/>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359" w:type="dxa"/>
            <w:vAlign w:val="center"/>
            <w:textDirection w:val="lrTb"/>
            <w:noWrap w:val="false"/>
          </w:tcPr>
          <w:p>
            <w:pPr>
              <w:pStyle w:val="846"/>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岗位名称</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473" w:type="dxa"/>
            <w:vAlign w:val="center"/>
            <w:textDirection w:val="lrTb"/>
            <w:noWrap w:val="false"/>
          </w:tcPr>
          <w:p>
            <w:pPr>
              <w:pStyle w:val="846"/>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数量</w:t>
            </w: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312" w:type="dxa"/>
            <w:vAlign w:val="center"/>
            <w:textDirection w:val="lrTb"/>
            <w:noWrap w:val="false"/>
          </w:tcPr>
          <w:p>
            <w:pPr>
              <w:pStyle w:val="846"/>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工作量</w:t>
            </w:r>
            <w:r>
              <w:rPr>
                <w:rFonts w:hint="eastAsia" w:ascii="宋体" w:hAnsi="宋体" w:eastAsia="宋体" w:cs="宋体"/>
                <w:color w:val="000000"/>
                <w:szCs w:val="21"/>
                <w:highlight w:val="none"/>
              </w:rPr>
            </w:r>
            <w:r/>
          </w:p>
        </w:tc>
        <w:tc>
          <w:tcPr>
            <w:gridSpan w:val="3"/>
            <w:tcBorders>
              <w:top w:val="single" w:color="000000" w:sz="4" w:space="0"/>
              <w:left w:val="none" w:color="000000" w:sz="4" w:space="0"/>
              <w:bottom w:val="single" w:color="000000" w:sz="4" w:space="0"/>
              <w:right w:val="single" w:color="000000" w:sz="4" w:space="0"/>
            </w:tcBorders>
            <w:tcW w:w="2604" w:type="dxa"/>
            <w:vAlign w:val="center"/>
            <w:textDirection w:val="lrTb"/>
            <w:noWrap w:val="false"/>
          </w:tcPr>
          <w:p>
            <w:pPr>
              <w:pStyle w:val="846"/>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工作时间</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510" w:type="dxa"/>
            <w:vAlign w:val="center"/>
            <w:textDirection w:val="lrTb"/>
            <w:noWrap/>
          </w:tcPr>
          <w:p>
            <w:pPr>
              <w:pStyle w:val="846"/>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小时数</w:t>
            </w:r>
            <w:r>
              <w:rPr>
                <w:rFonts w:hint="eastAsia" w:ascii="宋体" w:hAnsi="宋体" w:eastAsia="宋体" w:cs="宋体"/>
                <w:color w:val="000000"/>
                <w:szCs w:val="21"/>
                <w:highlight w:val="none"/>
              </w:rPr>
            </w:r>
            <w:r/>
          </w:p>
        </w:tc>
        <w:tc>
          <w:tcPr>
            <w:tcBorders>
              <w:top w:val="none" w:color="000000" w:sz="0" w:space="0"/>
              <w:left w:val="none" w:color="000000" w:sz="4" w:space="0"/>
              <w:bottom w:val="single" w:color="000000" w:sz="4" w:space="0"/>
              <w:right w:val="single" w:color="000000" w:sz="4" w:space="0"/>
            </w:tcBorders>
            <w:tcW w:w="718" w:type="dxa"/>
            <w:vAlign w:val="top"/>
            <w:vMerge w:val="continue"/>
            <w:textDirection w:val="lrTb"/>
            <w:noWrap w:val="false"/>
          </w:tcPr>
          <w:p>
            <w:pPr>
              <w:pStyle w:val="846"/>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rHeight w:val="2176"/>
        </w:trPr>
        <w:tc>
          <w:tcPr>
            <w:tcBorders>
              <w:top w:val="none" w:color="000000" w:sz="4" w:space="0"/>
              <w:left w:val="single" w:color="000000" w:sz="4" w:space="0"/>
              <w:bottom w:val="single" w:color="000000" w:sz="4" w:space="0"/>
              <w:right w:val="single" w:color="000000" w:sz="4" w:space="0"/>
            </w:tcBorders>
            <w:tcW w:w="241" w:type="dxa"/>
            <w:vAlign w:val="center"/>
            <w:textDirection w:val="lrTb"/>
            <w:noWrap w:val="false"/>
          </w:tcPr>
          <w:p>
            <w:pPr>
              <w:pStyle w:val="846"/>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359" w:type="dxa"/>
            <w:vAlign w:val="center"/>
            <w:textDirection w:val="lrTb"/>
            <w:noWrap w:val="false"/>
          </w:tcPr>
          <w:p>
            <w:pPr>
              <w:pStyle w:val="846"/>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项目负责人</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473" w:type="dxa"/>
            <w:vAlign w:val="center"/>
            <w:textDirection w:val="lrTb"/>
            <w:noWrap w:val="false"/>
          </w:tcPr>
          <w:p>
            <w:pPr>
              <w:pStyle w:val="846"/>
              <w:jc w:val="center"/>
              <w:widowControl/>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val="en-US" w:eastAsia="zh-CN"/>
              </w:rPr>
              <w:t xml:space="preserve">2</w:t>
            </w:r>
            <w:r>
              <w:rPr>
                <w:rFonts w:hint="eastAsia" w:ascii="宋体" w:hAnsi="宋体" w:eastAsia="宋体" w:cs="宋体"/>
                <w:color w:val="000000"/>
                <w:szCs w:val="21"/>
                <w:highlight w:val="none"/>
                <w:lang w:eastAsia="zh-CN"/>
              </w:rPr>
            </w:r>
            <w:r/>
          </w:p>
        </w:tc>
        <w:tc>
          <w:tcPr>
            <w:tcBorders>
              <w:top w:val="single" w:color="000000" w:sz="4" w:space="0"/>
              <w:left w:val="none" w:color="000000" w:sz="4" w:space="0"/>
              <w:bottom w:val="single" w:color="000000" w:sz="4" w:space="0"/>
              <w:right w:val="single" w:color="000000" w:sz="4" w:space="0"/>
            </w:tcBorders>
            <w:tcW w:w="1312" w:type="dxa"/>
            <w:vAlign w:val="center"/>
            <w:textDirection w:val="lrTb"/>
            <w:noWrap w:val="false"/>
          </w:tcPr>
          <w:p>
            <w:pPr>
              <w:pStyle w:val="846"/>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负责统筹所有市容秩序引导工作，包括停车场管理；配合做好市容日常规范引导、市政设施巡查、在建施工监管、重大活动保障；纠纷协调；应急措施；劝导不文明现象等，做好</w:t>
            </w:r>
            <w:r>
              <w:rPr>
                <w:rFonts w:hint="eastAsia" w:ascii="宋体" w:hAnsi="宋体" w:eastAsia="宋体" w:cs="宋体"/>
                <w:b/>
                <w:bCs/>
                <w:color w:val="000000"/>
                <w:szCs w:val="21"/>
                <w:highlight w:val="none"/>
              </w:rPr>
              <w:t xml:space="preserve">港下片区</w:t>
            </w:r>
            <w:r>
              <w:rPr>
                <w:rFonts w:hint="eastAsia" w:ascii="宋体" w:hAnsi="宋体" w:eastAsia="宋体" w:cs="宋体"/>
                <w:color w:val="000000"/>
                <w:szCs w:val="21"/>
                <w:highlight w:val="none"/>
              </w:rPr>
              <w:t xml:space="preserve">停车场管理工作。</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305" w:type="dxa"/>
            <w:vAlign w:val="center"/>
            <w:textDirection w:val="lrTb"/>
            <w:noWrap w:val="false"/>
          </w:tcPr>
          <w:p>
            <w:pPr>
              <w:pStyle w:val="846"/>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365</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261" w:type="dxa"/>
            <w:vAlign w:val="center"/>
            <w:textDirection w:val="lrTb"/>
            <w:noWrap w:val="false"/>
          </w:tcPr>
          <w:p>
            <w:pPr>
              <w:pStyle w:val="846"/>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天</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817" w:type="dxa"/>
            <w:vAlign w:val="center"/>
            <w:textDirection w:val="lrTb"/>
            <w:noWrap w:val="false"/>
          </w:tcPr>
          <w:p>
            <w:pPr>
              <w:pStyle w:val="846"/>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510" w:type="dxa"/>
            <w:vAlign w:val="center"/>
            <w:textDirection w:val="lrTb"/>
            <w:noWrap w:val="false"/>
          </w:tcPr>
          <w:p>
            <w:pPr>
              <w:pStyle w:val="846"/>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718" w:type="dxa"/>
            <w:vAlign w:val="top"/>
            <w:textDirection w:val="lrTb"/>
            <w:noWrap w:val="false"/>
          </w:tcPr>
          <w:p>
            <w:pPr>
              <w:pStyle w:val="846"/>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男性，50周岁以下，大专及以上学历，体格强壮，有较强沟通能力，能妥善化解各类矛盾。</w:t>
            </w:r>
            <w:r>
              <w:rPr>
                <w:rFonts w:hint="eastAsia" w:ascii="宋体" w:hAnsi="宋体" w:eastAsia="宋体" w:cs="宋体"/>
                <w:color w:val="000000"/>
                <w:szCs w:val="21"/>
                <w:highlight w:val="none"/>
              </w:rPr>
            </w:r>
            <w:r/>
          </w:p>
        </w:tc>
      </w:tr>
      <w:tr>
        <w:trPr>
          <w:trHeight w:val="1930"/>
        </w:trPr>
        <w:tc>
          <w:tcPr>
            <w:tcBorders>
              <w:top w:val="none" w:color="000000" w:sz="4" w:space="0"/>
              <w:left w:val="single" w:color="000000" w:sz="4" w:space="0"/>
              <w:bottom w:val="none" w:color="000000" w:sz="0" w:space="0"/>
              <w:right w:val="single" w:color="000000" w:sz="4" w:space="0"/>
            </w:tcBorders>
            <w:tcW w:w="241" w:type="dxa"/>
            <w:vAlign w:val="center"/>
            <w:textDirection w:val="lrTb"/>
            <w:noWrap w:val="false"/>
          </w:tcPr>
          <w:p>
            <w:pPr>
              <w:pStyle w:val="846"/>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w:t>
            </w:r>
            <w:r>
              <w:rPr>
                <w:rFonts w:hint="eastAsia" w:ascii="宋体" w:hAnsi="宋体" w:eastAsia="宋体" w:cs="宋体"/>
                <w:color w:val="000000"/>
                <w:szCs w:val="21"/>
                <w:highlight w:val="none"/>
              </w:rPr>
            </w:r>
            <w:r/>
          </w:p>
        </w:tc>
        <w:tc>
          <w:tcPr>
            <w:tcBorders>
              <w:top w:val="none" w:color="000000" w:sz="4" w:space="0"/>
              <w:left w:val="single" w:color="000000" w:sz="4" w:space="0"/>
              <w:bottom w:val="single" w:color="000000" w:sz="4" w:space="0"/>
              <w:right w:val="single" w:color="000000" w:sz="4" w:space="0"/>
            </w:tcBorders>
            <w:tcW w:w="359" w:type="dxa"/>
            <w:vAlign w:val="center"/>
            <w:textDirection w:val="lrTb"/>
            <w:noWrap w:val="false"/>
          </w:tcPr>
          <w:p>
            <w:pPr>
              <w:pStyle w:val="846"/>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秩序管理员</w:t>
            </w:r>
            <w:r>
              <w:rPr>
                <w:rFonts w:hint="eastAsia" w:ascii="宋体" w:hAnsi="宋体" w:eastAsia="宋体" w:cs="宋体"/>
                <w:color w:val="000000"/>
                <w:szCs w:val="21"/>
                <w:highlight w:val="none"/>
              </w:rPr>
            </w:r>
            <w:r/>
          </w:p>
        </w:tc>
        <w:tc>
          <w:tcPr>
            <w:tcBorders>
              <w:top w:val="none" w:color="000000" w:sz="4" w:space="0"/>
              <w:left w:val="none" w:color="000000" w:sz="4" w:space="0"/>
              <w:bottom w:val="none" w:color="000000" w:sz="0" w:space="0"/>
              <w:right w:val="single" w:color="000000" w:sz="4" w:space="0"/>
            </w:tcBorders>
            <w:tcW w:w="473" w:type="dxa"/>
            <w:vAlign w:val="center"/>
            <w:textDirection w:val="lrTb"/>
            <w:noWrap w:val="false"/>
          </w:tcPr>
          <w:p>
            <w:pPr>
              <w:pStyle w:val="846"/>
              <w:jc w:val="center"/>
              <w:widowControl/>
              <w:rPr>
                <w:rFonts w:ascii="宋体" w:hAnsi="宋体" w:eastAsia="宋体" w:cs="宋体"/>
                <w:b/>
                <w:color w:val="000000"/>
                <w:szCs w:val="21"/>
                <w:highlight w:val="none"/>
                <w:lang w:val="en-US" w:eastAsia="zh-CN"/>
              </w:rPr>
            </w:pPr>
            <w:r>
              <w:rPr>
                <w:rFonts w:hint="eastAsia" w:ascii="宋体" w:hAnsi="宋体" w:eastAsia="宋体" w:cs="宋体"/>
                <w:b/>
                <w:color w:val="000000"/>
                <w:szCs w:val="21"/>
                <w:highlight w:val="none"/>
                <w:lang w:val="en-US" w:eastAsia="zh-CN"/>
              </w:rPr>
              <w:t xml:space="preserve">4</w:t>
            </w:r>
            <w:r>
              <w:rPr>
                <w:rFonts w:hint="eastAsia" w:ascii="宋体" w:hAnsi="宋体" w:eastAsia="宋体" w:cs="宋体"/>
                <w:b/>
                <w:color w:val="000000"/>
                <w:szCs w:val="21"/>
                <w:highlight w:val="none"/>
                <w:lang w:val="en-US" w:eastAsia="zh-CN"/>
              </w:rPr>
              <w:t xml:space="preserve">0</w:t>
            </w:r>
            <w:r>
              <w:rPr>
                <w:rFonts w:ascii="宋体" w:hAnsi="宋体" w:eastAsia="宋体" w:cs="宋体"/>
                <w:b/>
                <w:color w:val="000000"/>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312" w:type="dxa"/>
            <w:vAlign w:val="center"/>
            <w:textDirection w:val="lrTb"/>
            <w:noWrap w:val="false"/>
          </w:tcPr>
          <w:p>
            <w:pPr>
              <w:pStyle w:val="846"/>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道路交通秩序引导；</w:t>
            </w:r>
            <w:r>
              <w:rPr>
                <w:rFonts w:hint="eastAsia" w:ascii="宋体" w:hAnsi="宋体" w:eastAsia="宋体" w:cs="宋体"/>
                <w:color w:val="000000"/>
                <w:szCs w:val="21"/>
                <w:highlight w:val="none"/>
                <w:lang w:eastAsia="zh-CN"/>
              </w:rPr>
              <w:t xml:space="preserve">停车秩序引导；</w:t>
            </w:r>
            <w:r>
              <w:rPr>
                <w:rFonts w:hint="eastAsia" w:ascii="宋体" w:hAnsi="宋体" w:eastAsia="宋体" w:cs="宋体"/>
                <w:color w:val="000000"/>
                <w:szCs w:val="21"/>
                <w:highlight w:val="none"/>
              </w:rPr>
              <w:t xml:space="preserve">市容秩序、环卫保洁、市政设施、施工监管、活动保障等协助配合；配合、服从采购人的临时应急调度及其他管理事项。</w:t>
            </w:r>
            <w:r>
              <w:rPr>
                <w:rFonts w:hint="eastAsia" w:ascii="宋体" w:hAnsi="宋体" w:eastAsia="宋体" w:cs="宋体"/>
                <w:color w:val="000000"/>
                <w:szCs w:val="21"/>
                <w:highlight w:val="none"/>
              </w:rPr>
            </w:r>
            <w:r/>
          </w:p>
        </w:tc>
        <w:tc>
          <w:tcPr>
            <w:tcBorders>
              <w:top w:val="none" w:color="000000" w:sz="4" w:space="0"/>
              <w:left w:val="none" w:color="000000" w:sz="4" w:space="0"/>
              <w:bottom w:val="none" w:color="000000" w:sz="0" w:space="0"/>
              <w:right w:val="single" w:color="000000" w:sz="4" w:space="0"/>
            </w:tcBorders>
            <w:tcW w:w="305" w:type="dxa"/>
            <w:vAlign w:val="center"/>
            <w:textDirection w:val="lrTb"/>
            <w:noWrap w:val="false"/>
          </w:tcPr>
          <w:p>
            <w:pPr>
              <w:pStyle w:val="846"/>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365</w:t>
            </w:r>
            <w:r>
              <w:rPr>
                <w:rFonts w:hint="eastAsia" w:ascii="宋体" w:hAnsi="宋体" w:eastAsia="宋体" w:cs="宋体"/>
                <w:color w:val="000000"/>
                <w:szCs w:val="21"/>
                <w:highlight w:val="none"/>
              </w:rPr>
            </w:r>
            <w:r/>
          </w:p>
        </w:tc>
        <w:tc>
          <w:tcPr>
            <w:tcBorders>
              <w:top w:val="none" w:color="000000" w:sz="4" w:space="0"/>
              <w:left w:val="none" w:color="000000" w:sz="4" w:space="0"/>
              <w:bottom w:val="none" w:color="000000" w:sz="0" w:space="0"/>
              <w:right w:val="single" w:color="000000" w:sz="4" w:space="0"/>
            </w:tcBorders>
            <w:tcW w:w="261" w:type="dxa"/>
            <w:vAlign w:val="center"/>
            <w:textDirection w:val="lrTb"/>
            <w:noWrap w:val="false"/>
          </w:tcPr>
          <w:p>
            <w:pPr>
              <w:pStyle w:val="846"/>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天</w:t>
            </w:r>
            <w:r>
              <w:rPr>
                <w:rFonts w:hint="eastAsia" w:ascii="宋体" w:hAnsi="宋体" w:eastAsia="宋体" w:cs="宋体"/>
                <w:color w:val="000000"/>
                <w:szCs w:val="21"/>
                <w:highlight w:val="none"/>
              </w:rPr>
            </w:r>
            <w:r/>
          </w:p>
          <w:p>
            <w:pPr>
              <w:pStyle w:val="846"/>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none" w:color="000000" w:sz="4" w:space="0"/>
              <w:left w:val="none" w:color="000000" w:sz="4" w:space="0"/>
              <w:bottom w:val="none" w:color="000000" w:sz="0" w:space="0"/>
              <w:right w:val="single" w:color="000000" w:sz="4" w:space="0"/>
            </w:tcBorders>
            <w:tcW w:w="817" w:type="dxa"/>
            <w:vAlign w:val="center"/>
            <w:textDirection w:val="lrTb"/>
            <w:noWrap w:val="false"/>
          </w:tcPr>
          <w:p>
            <w:pPr>
              <w:pStyle w:val="846"/>
              <w:jc w:val="center"/>
              <w:widowControl/>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7:00—</w:t>
            </w:r>
            <w:r>
              <w:rPr>
                <w:rFonts w:hint="eastAsia" w:ascii="宋体" w:hAnsi="宋体" w:eastAsia="宋体" w:cs="宋体"/>
                <w:b/>
                <w:color w:val="000000"/>
                <w:szCs w:val="21"/>
                <w:highlight w:val="none"/>
                <w:lang w:val="en-US" w:eastAsia="zh-CN"/>
              </w:rPr>
              <w:t xml:space="preserve">2</w:t>
            </w:r>
            <w:r>
              <w:rPr>
                <w:rFonts w:hint="eastAsia" w:ascii="宋体" w:hAnsi="宋体" w:eastAsia="宋体" w:cs="宋体"/>
                <w:b/>
                <w:color w:val="000000"/>
                <w:szCs w:val="21"/>
                <w:highlight w:val="none"/>
                <w:lang w:val="en-US" w:eastAsia="zh-CN"/>
              </w:rPr>
              <w:t xml:space="preserve">1</w:t>
            </w:r>
            <w:r>
              <w:rPr>
                <w:rFonts w:hint="eastAsia" w:ascii="宋体" w:hAnsi="宋体" w:eastAsia="宋体" w:cs="宋体"/>
                <w:b/>
                <w:color w:val="000000"/>
                <w:szCs w:val="21"/>
                <w:highlight w:val="none"/>
              </w:rPr>
              <w:t xml:space="preserve">:00</w:t>
            </w:r>
            <w:r>
              <w:rPr>
                <w:rFonts w:hint="eastAsia" w:ascii="宋体" w:hAnsi="宋体" w:eastAsia="宋体" w:cs="宋体"/>
                <w:b/>
                <w:color w:val="000000"/>
                <w:szCs w:val="21"/>
                <w:highlight w:val="none"/>
              </w:rPr>
            </w:r>
            <w:r/>
          </w:p>
        </w:tc>
        <w:tc>
          <w:tcPr>
            <w:tcBorders>
              <w:top w:val="none" w:color="000000" w:sz="4" w:space="0"/>
              <w:left w:val="none" w:color="000000" w:sz="4" w:space="0"/>
              <w:bottom w:val="none" w:color="000000" w:sz="0" w:space="0"/>
              <w:right w:val="single" w:color="000000" w:sz="4" w:space="0"/>
            </w:tcBorders>
            <w:tcW w:w="510" w:type="dxa"/>
            <w:vAlign w:val="center"/>
            <w:textDirection w:val="lrTb"/>
            <w:noWrap w:val="false"/>
          </w:tcPr>
          <w:p>
            <w:pPr>
              <w:pStyle w:val="846"/>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718" w:type="dxa"/>
            <w:vAlign w:val="top"/>
            <w:textDirection w:val="lrTb"/>
            <w:noWrap w:val="false"/>
          </w:tcPr>
          <w:p>
            <w:pPr>
              <w:pStyle w:val="846"/>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rHeight w:val="480"/>
        </w:trPr>
        <w:tc>
          <w:tcPr>
            <w:tcBorders>
              <w:top w:val="none" w:color="000000" w:sz="4" w:space="0"/>
              <w:left w:val="single" w:color="000000" w:sz="4" w:space="0"/>
              <w:bottom w:val="single" w:color="000000" w:sz="4" w:space="0"/>
              <w:right w:val="single" w:color="000000" w:sz="4" w:space="0"/>
            </w:tcBorders>
            <w:tcW w:w="241" w:type="dxa"/>
            <w:vAlign w:val="center"/>
            <w:textDirection w:val="lrTb"/>
            <w:noWrap w:val="false"/>
          </w:tcPr>
          <w:p>
            <w:pPr>
              <w:pStyle w:val="846"/>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359" w:type="dxa"/>
            <w:vAlign w:val="center"/>
            <w:textDirection w:val="lrTb"/>
            <w:noWrap w:val="false"/>
          </w:tcPr>
          <w:p>
            <w:pPr>
              <w:pStyle w:val="846"/>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合计</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473" w:type="dxa"/>
            <w:vAlign w:val="center"/>
            <w:textDirection w:val="lrTb"/>
            <w:noWrap w:val="false"/>
          </w:tcPr>
          <w:p>
            <w:pPr>
              <w:pStyle w:val="846"/>
              <w:jc w:val="center"/>
              <w:widowControl/>
              <w:rPr>
                <w:rFonts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42</w:t>
            </w:r>
            <w:r>
              <w:rPr>
                <w:rFonts w:ascii="宋体" w:hAnsi="宋体" w:eastAsia="宋体" w:cs="宋体"/>
                <w:color w:val="000000"/>
                <w:szCs w:val="21"/>
                <w:highlight w:val="none"/>
                <w:lang w:val="en-US" w:eastAsia="zh-CN"/>
              </w:rPr>
            </w:r>
            <w:r/>
          </w:p>
        </w:tc>
        <w:tc>
          <w:tcPr>
            <w:tcBorders>
              <w:top w:val="single" w:color="000000" w:sz="4" w:space="0"/>
              <w:left w:val="none" w:color="000000" w:sz="4" w:space="0"/>
              <w:bottom w:val="single" w:color="000000" w:sz="4" w:space="0"/>
              <w:right w:val="single" w:color="000000" w:sz="4" w:space="0"/>
            </w:tcBorders>
            <w:tcW w:w="1312" w:type="dxa"/>
            <w:vAlign w:val="center"/>
            <w:textDirection w:val="lrTb"/>
            <w:noWrap w:val="false"/>
          </w:tcPr>
          <w:p>
            <w:pPr>
              <w:pStyle w:val="846"/>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305" w:type="dxa"/>
            <w:vAlign w:val="center"/>
            <w:textDirection w:val="lrTb"/>
            <w:noWrap w:val="false"/>
          </w:tcPr>
          <w:p>
            <w:pPr>
              <w:pStyle w:val="846"/>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261" w:type="dxa"/>
            <w:vAlign w:val="center"/>
            <w:textDirection w:val="lrTb"/>
            <w:noWrap w:val="false"/>
          </w:tcPr>
          <w:p>
            <w:pPr>
              <w:pStyle w:val="846"/>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817" w:type="dxa"/>
            <w:vAlign w:val="center"/>
            <w:textDirection w:val="lrTb"/>
            <w:noWrap w:val="false"/>
          </w:tcPr>
          <w:p>
            <w:pPr>
              <w:pStyle w:val="846"/>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510" w:type="dxa"/>
            <w:vAlign w:val="center"/>
            <w:textDirection w:val="lrTb"/>
            <w:noWrap w:val="false"/>
          </w:tcPr>
          <w:p>
            <w:pPr>
              <w:pStyle w:val="846"/>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718" w:type="dxa"/>
            <w:vAlign w:val="top"/>
            <w:textDirection w:val="lrTb"/>
            <w:noWrap w:val="false"/>
          </w:tcPr>
          <w:p>
            <w:pPr>
              <w:pStyle w:val="846"/>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bl>
    <w:p>
      <w:pPr>
        <w:pStyle w:val="861"/>
        <w:ind w:left="1260"/>
        <w:rPr>
          <w:rFonts w:hint="eastAsia" w:ascii="宋体" w:hAnsi="宋体" w:eastAsia="宋体" w:cs="宋体"/>
          <w:color w:val="000000"/>
          <w:highlight w:val="none"/>
          <w:lang w:val="zh-CN"/>
        </w:rPr>
      </w:pPr>
      <w:r>
        <w:rPr>
          <w:rFonts w:hint="eastAsia" w:ascii="宋体" w:hAnsi="宋体" w:eastAsia="宋体" w:cs="宋体"/>
          <w:color w:val="000000"/>
          <w:highlight w:val="none"/>
          <w:lang w:val="zh-CN"/>
        </w:rPr>
      </w:r>
      <w:r/>
    </w:p>
    <w:p>
      <w:pPr>
        <w:pStyle w:val="846"/>
        <w:rPr>
          <w:rFonts w:hint="eastAsia" w:ascii="宋体" w:hAnsi="宋体" w:eastAsia="宋体" w:cs="宋体"/>
          <w:color w:val="000000"/>
          <w:highlight w:val="none"/>
          <w:lang w:val="zh-CN"/>
        </w:rPr>
      </w:pPr>
      <w:r>
        <w:rPr>
          <w:rFonts w:hint="eastAsia" w:ascii="宋体" w:hAnsi="宋体" w:eastAsia="宋体" w:cs="宋体"/>
          <w:color w:val="000000"/>
          <w:highlight w:val="none"/>
          <w:lang w:val="zh-CN"/>
        </w:rPr>
      </w:r>
      <w:r/>
    </w:p>
    <w:p>
      <w:pPr>
        <w:pStyle w:val="846"/>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t xml:space="preserve">港下片区路段</w:t>
      </w:r>
      <w:r>
        <w:rPr>
          <w:rFonts w:hint="eastAsia" w:ascii="宋体" w:hAnsi="宋体" w:eastAsia="宋体" w:cs="宋体"/>
          <w:b/>
          <w:bCs/>
          <w:color w:val="000000"/>
          <w:sz w:val="32"/>
          <w:szCs w:val="32"/>
          <w:highlight w:val="none"/>
        </w:rPr>
      </w:r>
      <w:r/>
    </w:p>
    <w:p>
      <w:pPr>
        <w:pStyle w:val="846"/>
        <w:rPr>
          <w:rFonts w:hint="eastAsia" w:ascii="宋体" w:hAnsi="宋体" w:eastAsia="宋体" w:cs="宋体"/>
          <w:color w:val="000000"/>
          <w:highlight w:val="none"/>
          <w:lang w:val="zh-CN"/>
        </w:rPr>
      </w:pPr>
      <w:r>
        <w:rPr>
          <w:rFonts w:hint="eastAsia" w:ascii="宋体" w:hAnsi="宋体" w:eastAsia="宋体" w:cs="宋体"/>
          <w:color w:val="000000"/>
          <w:highlight w:val="none"/>
          <w:lang w:val="zh-CN"/>
        </w:rPr>
      </w:r>
      <w:r/>
    </w:p>
    <w:tbl>
      <w:tblPr>
        <w:tblW w:w="5000" w:type="pct"/>
        <w:tblInd w:w="-108" w:type="dxa"/>
        <w:tblLayout w:type="autofit"/>
        <w:tblCellMar>
          <w:left w:w="108" w:type="dxa"/>
          <w:top w:w="0" w:type="dxa"/>
          <w:right w:w="108" w:type="dxa"/>
          <w:bottom w:w="0" w:type="dxa"/>
        </w:tblCellMar>
        <w:tblLook w:val="04A0" w:firstRow="1" w:lastRow="0" w:firstColumn="1" w:lastColumn="0" w:noHBand="0" w:noVBand="1"/>
      </w:tblPr>
      <w:tblGrid>
        <w:gridCol w:w="638"/>
        <w:gridCol w:w="1476"/>
        <w:gridCol w:w="865"/>
        <w:gridCol w:w="4316"/>
        <w:gridCol w:w="2106"/>
      </w:tblGrid>
      <w:tr>
        <w:trPr>
          <w:trHeight w:val="465"/>
        </w:trPr>
        <w:tc>
          <w:tcPr>
            <w:tcBorders>
              <w:top w:val="single" w:color="000000" w:sz="4" w:space="0"/>
              <w:left w:val="single" w:color="000000" w:sz="4" w:space="0"/>
              <w:bottom w:val="single" w:color="000000" w:sz="4" w:space="0"/>
              <w:right w:val="single" w:color="000000" w:sz="4" w:space="0"/>
            </w:tcBorders>
            <w:tcW w:w="339" w:type="dxa"/>
            <w:vAlign w:val="center"/>
            <w:textDirection w:val="lrTb"/>
            <w:noWrap/>
          </w:tcPr>
          <w:p>
            <w:pPr>
              <w:pStyle w:val="846"/>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序号</w:t>
            </w: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785" w:type="dxa"/>
            <w:vAlign w:val="center"/>
            <w:textDirection w:val="lrTb"/>
            <w:noWrap/>
          </w:tcPr>
          <w:p>
            <w:pPr>
              <w:pStyle w:val="846"/>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路名</w:t>
            </w: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460" w:type="dxa"/>
            <w:vAlign w:val="center"/>
            <w:textDirection w:val="lrTb"/>
            <w:noWrap/>
          </w:tcPr>
          <w:p>
            <w:pPr>
              <w:pStyle w:val="846"/>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朝向</w:t>
            </w: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2295" w:type="dxa"/>
            <w:vAlign w:val="center"/>
            <w:textDirection w:val="lrTb"/>
            <w:noWrap/>
          </w:tcPr>
          <w:p>
            <w:pPr>
              <w:pStyle w:val="846"/>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路段</w:t>
            </w: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20" w:type="dxa"/>
            <w:vAlign w:val="center"/>
            <w:textDirection w:val="lrTb"/>
            <w:noWrap/>
          </w:tcPr>
          <w:p>
            <w:pPr>
              <w:pStyle w:val="846"/>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每班</w:t>
            </w:r>
            <w:r>
              <w:rPr>
                <w:rFonts w:hint="eastAsia" w:ascii="宋体" w:hAnsi="宋体" w:eastAsia="宋体" w:cs="宋体"/>
                <w:color w:val="000000"/>
                <w:szCs w:val="21"/>
                <w:highlight w:val="none"/>
              </w:rPr>
              <w:t xml:space="preserve">岗位分布（人）</w:t>
            </w:r>
            <w:r>
              <w:rPr>
                <w:rFonts w:hint="eastAsia" w:ascii="宋体" w:hAnsi="宋体" w:eastAsia="宋体" w:cs="宋体"/>
                <w:color w:val="000000"/>
                <w:szCs w:val="21"/>
                <w:highlight w:val="none"/>
              </w:rPr>
            </w:r>
            <w:r/>
          </w:p>
        </w:tc>
      </w:tr>
      <w:tr>
        <w:trPr>
          <w:trHeight w:val="600"/>
        </w:trPr>
        <w:tc>
          <w:tcPr>
            <w:tcBorders>
              <w:top w:val="none" w:color="000000" w:sz="4" w:space="0"/>
              <w:left w:val="single" w:color="000000" w:sz="4" w:space="0"/>
              <w:bottom w:val="single" w:color="000000" w:sz="4" w:space="0"/>
              <w:right w:val="single" w:color="000000" w:sz="4" w:space="0"/>
            </w:tcBorders>
            <w:tcW w:w="339" w:type="dxa"/>
            <w:vAlign w:val="center"/>
            <w:textDirection w:val="lrTb"/>
            <w:noWrap/>
          </w:tcPr>
          <w:p>
            <w:pPr>
              <w:pStyle w:val="846"/>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785" w:type="dxa"/>
            <w:vAlign w:val="center"/>
            <w:textDirection w:val="lrTb"/>
            <w:noWrap/>
          </w:tcPr>
          <w:p>
            <w:pPr>
              <w:pStyle w:val="846"/>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健康南路</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460" w:type="dxa"/>
            <w:vAlign w:val="center"/>
            <w:textDirection w:val="lrTb"/>
            <w:noWrap/>
          </w:tcPr>
          <w:p>
            <w:pPr>
              <w:pStyle w:val="846"/>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东-西</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2295" w:type="dxa"/>
            <w:vAlign w:val="center"/>
            <w:textDirection w:val="lrTb"/>
            <w:noWrap/>
          </w:tcPr>
          <w:p>
            <w:pPr>
              <w:pStyle w:val="846"/>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斜桥——威通十字路口</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120" w:type="dxa"/>
            <w:vAlign w:val="center"/>
            <w:textDirection w:val="lrTb"/>
            <w:noWrap/>
          </w:tcPr>
          <w:p>
            <w:pPr>
              <w:pStyle w:val="846"/>
              <w:jc w:val="center"/>
              <w:widowControl/>
              <w:rPr>
                <w:rFonts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1</w:t>
            </w:r>
            <w:r>
              <w:rPr>
                <w:rFonts w:ascii="宋体" w:hAnsi="宋体" w:eastAsia="宋体" w:cs="宋体"/>
                <w:color w:val="000000"/>
                <w:szCs w:val="21"/>
                <w:highlight w:val="none"/>
                <w:lang w:val="en-US" w:eastAsia="zh-CN"/>
              </w:rPr>
            </w:r>
            <w:r/>
          </w:p>
        </w:tc>
      </w:tr>
      <w:tr>
        <w:trPr>
          <w:trHeight w:val="600"/>
        </w:trPr>
        <w:tc>
          <w:tcPr>
            <w:tcBorders>
              <w:top w:val="none" w:color="000000" w:sz="4" w:space="0"/>
              <w:left w:val="single" w:color="000000" w:sz="4" w:space="0"/>
              <w:bottom w:val="single" w:color="000000" w:sz="4" w:space="0"/>
              <w:right w:val="single" w:color="000000" w:sz="4" w:space="0"/>
            </w:tcBorders>
            <w:tcW w:w="339" w:type="dxa"/>
            <w:vAlign w:val="center"/>
            <w:textDirection w:val="lrTb"/>
            <w:noWrap/>
          </w:tcPr>
          <w:p>
            <w:pPr>
              <w:pStyle w:val="846"/>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785" w:type="dxa"/>
            <w:vAlign w:val="center"/>
            <w:textDirection w:val="lrTb"/>
            <w:noWrap/>
          </w:tcPr>
          <w:p>
            <w:pPr>
              <w:pStyle w:val="846"/>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健康北路</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460" w:type="dxa"/>
            <w:vAlign w:val="center"/>
            <w:textDirection w:val="lrTb"/>
            <w:noWrap/>
          </w:tcPr>
          <w:p>
            <w:pPr>
              <w:pStyle w:val="846"/>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南-北</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2295" w:type="dxa"/>
            <w:vAlign w:val="center"/>
            <w:textDirection w:val="lrTb"/>
            <w:noWrap/>
          </w:tcPr>
          <w:p>
            <w:pPr>
              <w:pStyle w:val="846"/>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星巴克路口——S228路口</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120" w:type="dxa"/>
            <w:vAlign w:val="center"/>
            <w:textDirection w:val="lrTb"/>
            <w:noWrap/>
          </w:tcPr>
          <w:p>
            <w:pPr>
              <w:pStyle w:val="846"/>
              <w:jc w:val="center"/>
              <w:widowControl/>
              <w:rPr>
                <w:rFonts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2</w:t>
            </w:r>
            <w:r>
              <w:rPr>
                <w:rFonts w:ascii="宋体" w:hAnsi="宋体" w:eastAsia="宋体" w:cs="宋体"/>
                <w:color w:val="000000"/>
                <w:szCs w:val="21"/>
                <w:highlight w:val="none"/>
                <w:lang w:val="en-US" w:eastAsia="zh-CN"/>
              </w:rPr>
            </w:r>
            <w:r/>
          </w:p>
        </w:tc>
      </w:tr>
      <w:tr>
        <w:trPr>
          <w:trHeight w:val="600"/>
        </w:trPr>
        <w:tc>
          <w:tcPr>
            <w:tcBorders>
              <w:top w:val="none" w:color="000000" w:sz="4" w:space="0"/>
              <w:left w:val="single" w:color="000000" w:sz="4" w:space="0"/>
              <w:bottom w:val="single" w:color="000000" w:sz="4" w:space="0"/>
              <w:right w:val="single" w:color="000000" w:sz="4" w:space="0"/>
            </w:tcBorders>
            <w:tcW w:w="339" w:type="dxa"/>
            <w:vAlign w:val="center"/>
            <w:textDirection w:val="lrTb"/>
            <w:noWrap/>
          </w:tcPr>
          <w:p>
            <w:pPr>
              <w:pStyle w:val="846"/>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785" w:type="dxa"/>
            <w:vAlign w:val="center"/>
            <w:textDirection w:val="lrTb"/>
            <w:noWrap/>
          </w:tcPr>
          <w:p>
            <w:pPr>
              <w:pStyle w:val="846"/>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香山路全线</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460" w:type="dxa"/>
            <w:vAlign w:val="center"/>
            <w:textDirection w:val="lrTb"/>
            <w:noWrap/>
          </w:tcPr>
          <w:p>
            <w:pPr>
              <w:pStyle w:val="846"/>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东-西</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2295" w:type="dxa"/>
            <w:vAlign w:val="center"/>
            <w:textDirection w:val="lrTb"/>
            <w:noWrap/>
          </w:tcPr>
          <w:p>
            <w:pPr>
              <w:pStyle w:val="846"/>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顺心水果店——年丰路北路口</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120" w:type="dxa"/>
            <w:vAlign w:val="center"/>
            <w:textDirection w:val="lrTb"/>
            <w:noWrap/>
          </w:tcPr>
          <w:p>
            <w:pPr>
              <w:pStyle w:val="846"/>
              <w:jc w:val="center"/>
              <w:widowControl/>
              <w:rPr>
                <w:rFonts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2</w:t>
            </w:r>
            <w:r>
              <w:rPr>
                <w:rFonts w:ascii="宋体" w:hAnsi="宋体" w:eastAsia="宋体" w:cs="宋体"/>
                <w:color w:val="000000"/>
                <w:szCs w:val="21"/>
                <w:highlight w:val="none"/>
                <w:lang w:val="en-US" w:eastAsia="zh-CN"/>
              </w:rPr>
            </w:r>
            <w:r/>
          </w:p>
        </w:tc>
      </w:tr>
      <w:tr>
        <w:trPr>
          <w:trHeight w:val="600"/>
        </w:trPr>
        <w:tc>
          <w:tcPr>
            <w:tcBorders>
              <w:top w:val="none" w:color="000000" w:sz="4" w:space="0"/>
              <w:left w:val="single" w:color="000000" w:sz="4" w:space="0"/>
              <w:bottom w:val="single" w:color="000000" w:sz="4" w:space="0"/>
              <w:right w:val="single" w:color="000000" w:sz="4" w:space="0"/>
            </w:tcBorders>
            <w:tcW w:w="339" w:type="dxa"/>
            <w:vAlign w:val="center"/>
            <w:textDirection w:val="lrTb"/>
            <w:noWrap/>
          </w:tcPr>
          <w:p>
            <w:pPr>
              <w:pStyle w:val="846"/>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785" w:type="dxa"/>
            <w:vAlign w:val="center"/>
            <w:textDirection w:val="lrTb"/>
            <w:noWrap/>
          </w:tcPr>
          <w:p>
            <w:pPr>
              <w:pStyle w:val="846"/>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山联南路</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460" w:type="dxa"/>
            <w:vAlign w:val="center"/>
            <w:textDirection w:val="lrTb"/>
            <w:noWrap/>
          </w:tcPr>
          <w:p>
            <w:pPr>
              <w:pStyle w:val="846"/>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东-西</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2295" w:type="dxa"/>
            <w:vAlign w:val="center"/>
            <w:textDirection w:val="lrTb"/>
            <w:noWrap/>
          </w:tcPr>
          <w:p>
            <w:pPr>
              <w:pStyle w:val="846"/>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S19匝道——港王路口</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120" w:type="dxa"/>
            <w:vAlign w:val="center"/>
            <w:textDirection w:val="lrTb"/>
            <w:noWrap/>
          </w:tcPr>
          <w:p>
            <w:pPr>
              <w:pStyle w:val="846"/>
              <w:jc w:val="center"/>
              <w:widowControl/>
              <w:rPr>
                <w:rFonts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2</w:t>
            </w:r>
            <w:r>
              <w:rPr>
                <w:rFonts w:ascii="宋体" w:hAnsi="宋体" w:eastAsia="宋体" w:cs="宋体"/>
                <w:color w:val="000000"/>
                <w:szCs w:val="21"/>
                <w:highlight w:val="none"/>
                <w:lang w:val="en-US" w:eastAsia="zh-CN"/>
              </w:rPr>
            </w:r>
            <w:r/>
          </w:p>
        </w:tc>
      </w:tr>
      <w:tr>
        <w:trPr>
          <w:trHeight w:val="600"/>
        </w:trPr>
        <w:tc>
          <w:tcPr>
            <w:tcBorders>
              <w:top w:val="none" w:color="000000" w:sz="4" w:space="0"/>
              <w:left w:val="single" w:color="000000" w:sz="4" w:space="0"/>
              <w:bottom w:val="single" w:color="000000" w:sz="4" w:space="0"/>
              <w:right w:val="single" w:color="000000" w:sz="4" w:space="0"/>
            </w:tcBorders>
            <w:tcW w:w="339" w:type="dxa"/>
            <w:vAlign w:val="center"/>
            <w:textDirection w:val="lrTb"/>
            <w:noWrap/>
          </w:tcPr>
          <w:p>
            <w:pPr>
              <w:pStyle w:val="846"/>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5</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785" w:type="dxa"/>
            <w:vAlign w:val="center"/>
            <w:textDirection w:val="lrTb"/>
            <w:noWrap/>
          </w:tcPr>
          <w:p>
            <w:pPr>
              <w:pStyle w:val="846"/>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锡港东路</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460" w:type="dxa"/>
            <w:vAlign w:val="center"/>
            <w:textDirection w:val="lrTb"/>
            <w:noWrap/>
          </w:tcPr>
          <w:p>
            <w:pPr>
              <w:pStyle w:val="846"/>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东-西</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2295" w:type="dxa"/>
            <w:vAlign w:val="center"/>
            <w:textDirection w:val="lrTb"/>
            <w:noWrap/>
          </w:tcPr>
          <w:p>
            <w:pPr>
              <w:pStyle w:val="846"/>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港王路口——港下粮站路口</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120" w:type="dxa"/>
            <w:vAlign w:val="center"/>
            <w:textDirection w:val="lrTb"/>
            <w:noWrap/>
          </w:tcPr>
          <w:p>
            <w:pPr>
              <w:pStyle w:val="846"/>
              <w:jc w:val="center"/>
              <w:widowControl/>
              <w:rPr>
                <w:rFonts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1</w:t>
            </w:r>
            <w:r>
              <w:rPr>
                <w:rFonts w:ascii="宋体" w:hAnsi="宋体" w:eastAsia="宋体" w:cs="宋体"/>
                <w:color w:val="000000"/>
                <w:szCs w:val="21"/>
                <w:highlight w:val="none"/>
                <w:lang w:val="en-US" w:eastAsia="zh-CN"/>
              </w:rPr>
            </w:r>
            <w:r/>
          </w:p>
        </w:tc>
      </w:tr>
      <w:tr>
        <w:trPr>
          <w:trHeight w:val="600"/>
        </w:trPr>
        <w:tc>
          <w:tcPr>
            <w:tcBorders>
              <w:top w:val="none" w:color="000000" w:sz="4" w:space="0"/>
              <w:left w:val="single" w:color="000000" w:sz="4" w:space="0"/>
              <w:bottom w:val="single" w:color="000000" w:sz="4" w:space="0"/>
              <w:right w:val="single" w:color="000000" w:sz="4" w:space="0"/>
            </w:tcBorders>
            <w:tcW w:w="339" w:type="dxa"/>
            <w:vAlign w:val="center"/>
            <w:textDirection w:val="lrTb"/>
            <w:noWrap/>
          </w:tcPr>
          <w:p>
            <w:pPr>
              <w:pStyle w:val="846"/>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6</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785" w:type="dxa"/>
            <w:vAlign w:val="center"/>
            <w:textDirection w:val="lrTb"/>
            <w:noWrap/>
          </w:tcPr>
          <w:p>
            <w:pPr>
              <w:pStyle w:val="846"/>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建港路</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460" w:type="dxa"/>
            <w:vAlign w:val="center"/>
            <w:textDirection w:val="lrTb"/>
            <w:noWrap/>
          </w:tcPr>
          <w:p>
            <w:pPr>
              <w:pStyle w:val="846"/>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南-北</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2295" w:type="dxa"/>
            <w:vAlign w:val="center"/>
            <w:textDirection w:val="lrTb"/>
            <w:noWrap/>
          </w:tcPr>
          <w:p>
            <w:pPr>
              <w:pStyle w:val="846"/>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锡港东路路口——幼儿园路口</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120" w:type="dxa"/>
            <w:vAlign w:val="center"/>
            <w:textDirection w:val="lrTb"/>
            <w:noWrap/>
          </w:tcPr>
          <w:p>
            <w:pPr>
              <w:pStyle w:val="846"/>
              <w:jc w:val="center"/>
              <w:widowControl/>
              <w:rPr>
                <w:rFonts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2</w:t>
            </w:r>
            <w:r>
              <w:rPr>
                <w:rFonts w:ascii="宋体" w:hAnsi="宋体" w:eastAsia="宋体" w:cs="宋体"/>
                <w:color w:val="000000"/>
                <w:szCs w:val="21"/>
                <w:highlight w:val="none"/>
                <w:lang w:val="en-US" w:eastAsia="zh-CN"/>
              </w:rPr>
            </w:r>
            <w:r/>
          </w:p>
        </w:tc>
      </w:tr>
      <w:tr>
        <w:trPr>
          <w:trHeight w:val="600"/>
        </w:trPr>
        <w:tc>
          <w:tcPr>
            <w:tcBorders>
              <w:top w:val="single" w:color="000000" w:sz="4" w:space="0"/>
              <w:left w:val="single" w:color="000000" w:sz="4" w:space="0"/>
              <w:bottom w:val="single" w:color="000000" w:sz="4" w:space="0"/>
              <w:right w:val="single" w:color="000000" w:sz="4" w:space="0"/>
            </w:tcBorders>
            <w:tcW w:w="339" w:type="dxa"/>
            <w:vAlign w:val="center"/>
            <w:textDirection w:val="lrTb"/>
            <w:noWrap/>
          </w:tcPr>
          <w:p>
            <w:pPr>
              <w:pStyle w:val="846"/>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7</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85" w:type="dxa"/>
            <w:vAlign w:val="center"/>
            <w:textDirection w:val="lrTb"/>
            <w:noWrap/>
          </w:tcPr>
          <w:p>
            <w:pPr>
              <w:pStyle w:val="846"/>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利港路</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460" w:type="dxa"/>
            <w:vAlign w:val="center"/>
            <w:textDirection w:val="lrTb"/>
            <w:noWrap/>
          </w:tcPr>
          <w:p>
            <w:pPr>
              <w:pStyle w:val="846"/>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南-北</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2295" w:type="dxa"/>
            <w:vAlign w:val="center"/>
            <w:textDirection w:val="lrTb"/>
            <w:noWrap/>
          </w:tcPr>
          <w:p>
            <w:pPr>
              <w:pStyle w:val="846"/>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幼儿园路口——中学十字路口</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pStyle w:val="846"/>
              <w:jc w:val="center"/>
              <w:widowControl/>
              <w:rPr>
                <w:rFonts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2</w:t>
            </w:r>
            <w:r>
              <w:rPr>
                <w:rFonts w:ascii="宋体" w:hAnsi="宋体" w:eastAsia="宋体" w:cs="宋体"/>
                <w:color w:val="000000"/>
                <w:szCs w:val="21"/>
                <w:highlight w:val="none"/>
                <w:lang w:val="en-US" w:eastAsia="zh-CN"/>
              </w:rPr>
            </w:r>
            <w:r/>
          </w:p>
        </w:tc>
      </w:tr>
      <w:tr>
        <w:trPr>
          <w:trHeight w:val="600"/>
        </w:trPr>
        <w:tc>
          <w:tcPr>
            <w:tcBorders>
              <w:top w:val="single" w:color="000000" w:sz="4" w:space="0"/>
              <w:left w:val="single" w:color="000000" w:sz="4" w:space="0"/>
              <w:bottom w:val="single" w:color="000000" w:sz="4" w:space="0"/>
              <w:right w:val="single" w:color="000000" w:sz="4" w:space="0"/>
            </w:tcBorders>
            <w:tcW w:w="339" w:type="dxa"/>
            <w:vAlign w:val="center"/>
            <w:textDirection w:val="lrTb"/>
            <w:noWrap/>
          </w:tcPr>
          <w:p>
            <w:pPr>
              <w:pStyle w:val="846"/>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8</w:t>
            </w: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785" w:type="dxa"/>
            <w:vAlign w:val="center"/>
            <w:textDirection w:val="lrTb"/>
            <w:noWrap/>
          </w:tcPr>
          <w:p>
            <w:pPr>
              <w:pStyle w:val="846"/>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运河南路</w:t>
            </w: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460" w:type="dxa"/>
            <w:vAlign w:val="center"/>
            <w:textDirection w:val="lrTb"/>
            <w:noWrap/>
          </w:tcPr>
          <w:p>
            <w:pPr>
              <w:pStyle w:val="846"/>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东-西</w:t>
            </w: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2295" w:type="dxa"/>
            <w:vAlign w:val="center"/>
            <w:textDirection w:val="lrTb"/>
            <w:noWrap/>
          </w:tcPr>
          <w:p>
            <w:pPr>
              <w:pStyle w:val="846"/>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东港物业公司——港下大桥</w:t>
            </w: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20" w:type="dxa"/>
            <w:vAlign w:val="center"/>
            <w:textDirection w:val="lrTb"/>
            <w:noWrap/>
          </w:tcPr>
          <w:p>
            <w:pPr>
              <w:pStyle w:val="846"/>
              <w:jc w:val="center"/>
              <w:widowControl/>
              <w:rPr>
                <w:rFonts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1</w:t>
            </w:r>
            <w:r>
              <w:rPr>
                <w:rFonts w:ascii="宋体" w:hAnsi="宋体" w:eastAsia="宋体" w:cs="宋体"/>
                <w:color w:val="000000"/>
                <w:szCs w:val="21"/>
                <w:highlight w:val="none"/>
                <w:lang w:val="en-US" w:eastAsia="zh-CN"/>
              </w:rPr>
            </w:r>
            <w:r/>
          </w:p>
        </w:tc>
      </w:tr>
      <w:tr>
        <w:trPr>
          <w:trHeight w:val="600"/>
        </w:trPr>
        <w:tc>
          <w:tcPr>
            <w:tcBorders>
              <w:top w:val="single" w:color="000000" w:sz="4" w:space="0"/>
              <w:left w:val="single" w:color="000000" w:sz="4" w:space="0"/>
              <w:bottom w:val="single" w:color="000000" w:sz="4" w:space="0"/>
              <w:right w:val="single" w:color="000000" w:sz="4" w:space="0"/>
            </w:tcBorders>
            <w:tcW w:w="339" w:type="dxa"/>
            <w:vAlign w:val="center"/>
            <w:textDirection w:val="lrTb"/>
            <w:noWrap/>
          </w:tcPr>
          <w:p>
            <w:pPr>
              <w:pStyle w:val="846"/>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9</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85" w:type="dxa"/>
            <w:vAlign w:val="center"/>
            <w:textDirection w:val="lrTb"/>
            <w:noWrap/>
          </w:tcPr>
          <w:p>
            <w:pPr>
              <w:pStyle w:val="846"/>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锡港西路全线</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460" w:type="dxa"/>
            <w:vAlign w:val="center"/>
            <w:textDirection w:val="lrTb"/>
            <w:noWrap/>
          </w:tcPr>
          <w:p>
            <w:pPr>
              <w:pStyle w:val="846"/>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南-北</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2295" w:type="dxa"/>
            <w:vAlign w:val="center"/>
            <w:textDirection w:val="lrTb"/>
            <w:noWrap/>
          </w:tcPr>
          <w:p>
            <w:pPr>
              <w:pStyle w:val="846"/>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勤新加油站——红豆南门</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pStyle w:val="846"/>
              <w:jc w:val="center"/>
              <w:widowControl/>
              <w:rPr>
                <w:rFonts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1</w:t>
            </w:r>
            <w:r>
              <w:rPr>
                <w:rFonts w:ascii="宋体" w:hAnsi="宋体" w:eastAsia="宋体" w:cs="宋体"/>
                <w:color w:val="000000"/>
                <w:szCs w:val="21"/>
                <w:highlight w:val="none"/>
                <w:lang w:val="en-US" w:eastAsia="zh-CN"/>
              </w:rPr>
            </w:r>
            <w:r/>
          </w:p>
        </w:tc>
      </w:tr>
      <w:tr>
        <w:trPr>
          <w:trHeight w:val="600"/>
        </w:trPr>
        <w:tc>
          <w:tcPr>
            <w:tcBorders>
              <w:top w:val="single" w:color="000000" w:sz="4" w:space="0"/>
              <w:left w:val="single" w:color="000000" w:sz="4" w:space="0"/>
              <w:bottom w:val="single" w:color="000000" w:sz="4" w:space="0"/>
              <w:right w:val="single" w:color="000000" w:sz="4" w:space="0"/>
            </w:tcBorders>
            <w:tcW w:w="339" w:type="dxa"/>
            <w:vAlign w:val="center"/>
            <w:textDirection w:val="lrTb"/>
            <w:noWrap/>
          </w:tcPr>
          <w:p>
            <w:pPr>
              <w:pStyle w:val="846"/>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10</w:t>
            </w: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785" w:type="dxa"/>
            <w:vAlign w:val="center"/>
            <w:textDirection w:val="lrTb"/>
            <w:noWrap/>
          </w:tcPr>
          <w:p>
            <w:pPr>
              <w:pStyle w:val="846"/>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兴港北路</w:t>
            </w: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460" w:type="dxa"/>
            <w:vAlign w:val="center"/>
            <w:textDirection w:val="lrTb"/>
            <w:noWrap/>
          </w:tcPr>
          <w:p>
            <w:pPr>
              <w:pStyle w:val="846"/>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南-北</w:t>
            </w: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2295" w:type="dxa"/>
            <w:vAlign w:val="center"/>
            <w:textDirection w:val="lrTb"/>
            <w:noWrap/>
          </w:tcPr>
          <w:p>
            <w:pPr>
              <w:pStyle w:val="846"/>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港下十字路口——湖塘桥立交</w:t>
            </w: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20" w:type="dxa"/>
            <w:vAlign w:val="center"/>
            <w:textDirection w:val="lrTb"/>
            <w:noWrap/>
          </w:tcPr>
          <w:p>
            <w:pPr>
              <w:pStyle w:val="846"/>
              <w:jc w:val="center"/>
              <w:widowControl/>
              <w:rPr>
                <w:rFonts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2</w:t>
            </w:r>
            <w:r>
              <w:rPr>
                <w:rFonts w:ascii="宋体" w:hAnsi="宋体" w:eastAsia="宋体" w:cs="宋体"/>
                <w:color w:val="000000"/>
                <w:szCs w:val="21"/>
                <w:highlight w:val="none"/>
                <w:lang w:val="en-US" w:eastAsia="zh-CN"/>
              </w:rPr>
            </w:r>
            <w:r/>
          </w:p>
        </w:tc>
      </w:tr>
      <w:tr>
        <w:trPr>
          <w:trHeight w:val="600"/>
        </w:trPr>
        <w:tc>
          <w:tcPr>
            <w:tcBorders>
              <w:top w:val="single" w:color="000000" w:sz="4" w:space="0"/>
              <w:left w:val="single" w:color="000000" w:sz="4" w:space="0"/>
              <w:bottom w:val="single" w:color="000000" w:sz="4" w:space="0"/>
              <w:right w:val="single" w:color="000000" w:sz="4" w:space="0"/>
            </w:tcBorders>
            <w:tcW w:w="339" w:type="dxa"/>
            <w:vAlign w:val="center"/>
            <w:textDirection w:val="lrTb"/>
            <w:noWrap/>
          </w:tcPr>
          <w:p>
            <w:pPr>
              <w:pStyle w:val="846"/>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11</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85" w:type="dxa"/>
            <w:vAlign w:val="center"/>
            <w:textDirection w:val="lrTb"/>
            <w:noWrap/>
          </w:tcPr>
          <w:p>
            <w:pPr>
              <w:pStyle w:val="846"/>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兴港南路</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460" w:type="dxa"/>
            <w:vAlign w:val="center"/>
            <w:textDirection w:val="lrTb"/>
            <w:noWrap/>
          </w:tcPr>
          <w:p>
            <w:pPr>
              <w:pStyle w:val="846"/>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南-北</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2295" w:type="dxa"/>
            <w:vAlign w:val="center"/>
            <w:textDirection w:val="lrTb"/>
            <w:noWrap/>
          </w:tcPr>
          <w:p>
            <w:pPr>
              <w:pStyle w:val="846"/>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港下大桥——十字路口</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pStyle w:val="846"/>
              <w:jc w:val="center"/>
              <w:widowControl/>
              <w:rPr>
                <w:rFonts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1</w:t>
            </w:r>
            <w:r>
              <w:rPr>
                <w:rFonts w:ascii="宋体" w:hAnsi="宋体" w:eastAsia="宋体" w:cs="宋体"/>
                <w:color w:val="000000"/>
                <w:szCs w:val="21"/>
                <w:highlight w:val="none"/>
                <w:lang w:val="en-US" w:eastAsia="zh-CN"/>
              </w:rPr>
            </w:r>
            <w:r/>
          </w:p>
        </w:tc>
      </w:tr>
      <w:tr>
        <w:trPr>
          <w:trHeight w:val="600"/>
        </w:trPr>
        <w:tc>
          <w:tcPr>
            <w:tcBorders>
              <w:top w:val="single" w:color="000000" w:sz="4" w:space="0"/>
              <w:left w:val="single" w:color="000000" w:sz="4" w:space="0"/>
              <w:bottom w:val="single" w:color="000000" w:sz="4" w:space="0"/>
              <w:right w:val="single" w:color="000000" w:sz="4" w:space="0"/>
            </w:tcBorders>
            <w:tcW w:w="339" w:type="dxa"/>
            <w:vAlign w:val="center"/>
            <w:textDirection w:val="lrTb"/>
            <w:noWrap/>
          </w:tcPr>
          <w:p>
            <w:pPr>
              <w:pStyle w:val="846"/>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12</w:t>
            </w: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785" w:type="dxa"/>
            <w:vAlign w:val="center"/>
            <w:textDirection w:val="lrTb"/>
            <w:noWrap/>
          </w:tcPr>
          <w:p>
            <w:pPr>
              <w:pStyle w:val="846"/>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年丰路</w:t>
            </w: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460" w:type="dxa"/>
            <w:vAlign w:val="center"/>
            <w:textDirection w:val="lrTb"/>
            <w:noWrap/>
          </w:tcPr>
          <w:p>
            <w:pPr>
              <w:pStyle w:val="846"/>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东-西</w:t>
            </w: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2295" w:type="dxa"/>
            <w:vAlign w:val="center"/>
            <w:textDirection w:val="lrTb"/>
            <w:noWrap/>
          </w:tcPr>
          <w:p>
            <w:pPr>
              <w:pStyle w:val="846"/>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香山西路——锡港西路</w:t>
            </w: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20" w:type="dxa"/>
            <w:vAlign w:val="center"/>
            <w:textDirection w:val="lrTb"/>
            <w:noWrap/>
          </w:tcPr>
          <w:p>
            <w:pPr>
              <w:pStyle w:val="846"/>
              <w:jc w:val="center"/>
              <w:widowControl/>
              <w:rPr>
                <w:rFonts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1</w:t>
            </w:r>
            <w:r>
              <w:rPr>
                <w:rFonts w:ascii="宋体" w:hAnsi="宋体" w:eastAsia="宋体" w:cs="宋体"/>
                <w:color w:val="000000"/>
                <w:szCs w:val="21"/>
                <w:highlight w:val="none"/>
                <w:lang w:val="en-US" w:eastAsia="zh-CN"/>
              </w:rPr>
            </w:r>
            <w:r/>
          </w:p>
        </w:tc>
      </w:tr>
      <w:tr>
        <w:trPr>
          <w:trHeight w:val="600"/>
        </w:trPr>
        <w:tc>
          <w:tcPr>
            <w:tcBorders>
              <w:top w:val="none" w:color="000000" w:sz="4" w:space="0"/>
              <w:left w:val="single" w:color="000000" w:sz="4" w:space="0"/>
              <w:bottom w:val="single" w:color="000000" w:sz="4" w:space="0"/>
              <w:right w:val="single" w:color="000000" w:sz="4" w:space="0"/>
            </w:tcBorders>
            <w:tcW w:w="339" w:type="dxa"/>
            <w:vAlign w:val="center"/>
            <w:textDirection w:val="lrTb"/>
            <w:noWrap/>
          </w:tcPr>
          <w:p>
            <w:pPr>
              <w:pStyle w:val="846"/>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13</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785" w:type="dxa"/>
            <w:vAlign w:val="center"/>
            <w:textDirection w:val="lrTb"/>
            <w:noWrap/>
          </w:tcPr>
          <w:p>
            <w:pPr>
              <w:pStyle w:val="846"/>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香山弄</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460" w:type="dxa"/>
            <w:vAlign w:val="center"/>
            <w:textDirection w:val="lrTb"/>
            <w:noWrap/>
          </w:tcPr>
          <w:p>
            <w:pPr>
              <w:pStyle w:val="846"/>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东-西</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2295" w:type="dxa"/>
            <w:vAlign w:val="center"/>
            <w:textDirection w:val="lrTb"/>
            <w:noWrap/>
          </w:tcPr>
          <w:p>
            <w:pPr>
              <w:pStyle w:val="846"/>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香山西路——锡港西路</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120" w:type="dxa"/>
            <w:vAlign w:val="center"/>
            <w:textDirection w:val="lrTb"/>
            <w:noWrap/>
          </w:tcPr>
          <w:p>
            <w:pPr>
              <w:pStyle w:val="846"/>
              <w:jc w:val="center"/>
              <w:widowControl/>
              <w:rPr>
                <w:rFonts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1</w:t>
            </w:r>
            <w:r>
              <w:rPr>
                <w:rFonts w:ascii="宋体" w:hAnsi="宋体" w:eastAsia="宋体" w:cs="宋体"/>
                <w:color w:val="000000"/>
                <w:szCs w:val="21"/>
                <w:highlight w:val="none"/>
                <w:lang w:val="en-US" w:eastAsia="zh-CN"/>
              </w:rPr>
            </w:r>
            <w:r/>
          </w:p>
        </w:tc>
      </w:tr>
      <w:tr>
        <w:trPr>
          <w:trHeight w:val="600"/>
        </w:trPr>
        <w:tc>
          <w:tcPr>
            <w:tcBorders>
              <w:top w:val="none" w:color="000000" w:sz="4" w:space="0"/>
              <w:left w:val="single" w:color="000000" w:sz="4" w:space="0"/>
              <w:bottom w:val="single" w:color="000000" w:sz="4" w:space="0"/>
              <w:right w:val="single" w:color="000000" w:sz="4" w:space="0"/>
            </w:tcBorders>
            <w:tcW w:w="339" w:type="dxa"/>
            <w:vAlign w:val="center"/>
            <w:textDirection w:val="lrTb"/>
            <w:noWrap/>
          </w:tcPr>
          <w:p>
            <w:pPr>
              <w:pStyle w:val="846"/>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14</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785" w:type="dxa"/>
            <w:vAlign w:val="center"/>
            <w:textDirection w:val="lrTb"/>
            <w:noWrap/>
          </w:tcPr>
          <w:p>
            <w:pPr>
              <w:pStyle w:val="846"/>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以上全区域</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460" w:type="dxa"/>
            <w:vAlign w:val="center"/>
            <w:textDirection w:val="lrTb"/>
            <w:noWrap/>
          </w:tcPr>
          <w:p>
            <w:pPr>
              <w:pStyle w:val="846"/>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2295" w:type="dxa"/>
            <w:vAlign w:val="center"/>
            <w:textDirection w:val="lrTb"/>
            <w:noWrap/>
          </w:tcPr>
          <w:p>
            <w:pPr>
              <w:pStyle w:val="846"/>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带班队长</w:t>
            </w:r>
            <w:r>
              <w:rPr>
                <w:rFonts w:hint="eastAsia" w:ascii="宋体" w:hAnsi="宋体" w:eastAsia="宋体" w:cs="宋体"/>
                <w:color w:val="000000"/>
                <w:szCs w:val="21"/>
                <w:highlight w:val="none"/>
                <w:lang w:eastAsia="zh-CN"/>
              </w:rPr>
              <w:t xml:space="preserve">（项目负责人）</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120" w:type="dxa"/>
            <w:vAlign w:val="center"/>
            <w:textDirection w:val="lrTb"/>
            <w:noWrap/>
          </w:tcPr>
          <w:p>
            <w:pPr>
              <w:pStyle w:val="846"/>
              <w:jc w:val="center"/>
              <w:widowControl/>
              <w:rPr>
                <w:rFonts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1</w:t>
            </w:r>
            <w:r>
              <w:rPr>
                <w:rFonts w:ascii="宋体" w:hAnsi="宋体" w:eastAsia="宋体" w:cs="宋体"/>
                <w:color w:val="000000"/>
                <w:szCs w:val="21"/>
                <w:highlight w:val="none"/>
                <w:lang w:val="en-US" w:eastAsia="zh-CN"/>
              </w:rPr>
            </w:r>
            <w:r/>
          </w:p>
        </w:tc>
      </w:tr>
      <w:tr>
        <w:trPr>
          <w:trHeight w:val="600"/>
        </w:trPr>
        <w:tc>
          <w:tcPr>
            <w:gridSpan w:val="4"/>
            <w:tcBorders>
              <w:top w:val="none" w:color="000000" w:sz="4" w:space="0"/>
              <w:left w:val="single" w:color="000000" w:sz="4" w:space="0"/>
              <w:bottom w:val="single" w:color="000000" w:sz="4" w:space="0"/>
              <w:right w:val="single" w:color="000000" w:sz="4" w:space="0"/>
            </w:tcBorders>
            <w:tcW w:w="7295" w:type="dxa"/>
            <w:vAlign w:val="center"/>
            <w:textDirection w:val="lrTb"/>
            <w:noWrap/>
          </w:tcPr>
          <w:p>
            <w:pPr>
              <w:pStyle w:val="846"/>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轮休调配</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120" w:type="dxa"/>
            <w:vAlign w:val="center"/>
            <w:textDirection w:val="lrTb"/>
            <w:noWrap/>
          </w:tcPr>
          <w:p>
            <w:pPr>
              <w:pStyle w:val="846"/>
              <w:jc w:val="center"/>
              <w:widowControl/>
              <w:rPr>
                <w:rFonts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1</w:t>
            </w:r>
            <w:r>
              <w:rPr>
                <w:rFonts w:ascii="宋体" w:hAnsi="宋体" w:eastAsia="宋体" w:cs="宋体"/>
                <w:color w:val="000000"/>
                <w:szCs w:val="21"/>
                <w:highlight w:val="none"/>
                <w:lang w:val="en-US" w:eastAsia="zh-CN"/>
              </w:rPr>
            </w:r>
            <w:r/>
          </w:p>
        </w:tc>
      </w:tr>
      <w:tr>
        <w:trPr>
          <w:trHeight w:val="600"/>
        </w:trPr>
        <w:tc>
          <w:tcPr>
            <w:gridSpan w:val="4"/>
            <w:tcBorders>
              <w:top w:val="single" w:color="000000" w:sz="4" w:space="0"/>
              <w:left w:val="single" w:color="000000" w:sz="4" w:space="0"/>
              <w:bottom w:val="single" w:color="000000" w:sz="4" w:space="0"/>
              <w:right w:val="none" w:color="000000" w:sz="4" w:space="0"/>
            </w:tcBorders>
            <w:tcW w:w="7295" w:type="dxa"/>
            <w:vAlign w:val="center"/>
            <w:textDirection w:val="lrTb"/>
            <w:noWrap/>
          </w:tcPr>
          <w:p>
            <w:pPr>
              <w:pStyle w:val="846"/>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合计</w:t>
            </w:r>
            <w:r>
              <w:rPr>
                <w:rFonts w:hint="eastAsia" w:ascii="宋体" w:hAnsi="宋体" w:eastAsia="宋体" w:cs="宋体"/>
                <w:color w:val="000000"/>
                <w:szCs w:val="21"/>
                <w:highlight w:val="none"/>
              </w:rPr>
            </w:r>
            <w:r/>
          </w:p>
        </w:tc>
        <w:tc>
          <w:tcPr>
            <w:tcBorders>
              <w:top w:val="none" w:color="000000" w:sz="4" w:space="0"/>
              <w:left w:val="single" w:color="000000" w:sz="4" w:space="0"/>
              <w:bottom w:val="single" w:color="000000" w:sz="4" w:space="0"/>
              <w:right w:val="single" w:color="000000" w:sz="4" w:space="0"/>
            </w:tcBorders>
            <w:tcW w:w="1120" w:type="dxa"/>
            <w:vAlign w:val="center"/>
            <w:textDirection w:val="lrTb"/>
            <w:noWrap/>
          </w:tcPr>
          <w:p>
            <w:pPr>
              <w:pStyle w:val="846"/>
              <w:jc w:val="center"/>
              <w:widowControl/>
              <w:rPr>
                <w:rFonts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21</w:t>
            </w:r>
            <w:r>
              <w:rPr>
                <w:rFonts w:ascii="宋体" w:hAnsi="宋体" w:eastAsia="宋体" w:cs="宋体"/>
                <w:color w:val="000000"/>
                <w:szCs w:val="21"/>
                <w:highlight w:val="none"/>
                <w:lang w:val="en-US" w:eastAsia="zh-CN"/>
              </w:rPr>
            </w:r>
            <w:r/>
          </w:p>
        </w:tc>
      </w:tr>
    </w:tbl>
    <w:p>
      <w:pPr>
        <w:pStyle w:val="846"/>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46"/>
        <w:ind w:firstLine="723"/>
        <w:jc w:val="center"/>
        <w:spacing w:line="360" w:lineRule="auto"/>
        <w:tabs>
          <w:tab w:val="left" w:pos="840" w:leader="none"/>
          <w:tab w:val="left" w:pos="1155" w:leader="none"/>
        </w:tabs>
        <w:rPr>
          <w:rFonts w:hint="eastAsia" w:ascii="宋体" w:hAnsi="宋体" w:eastAsia="宋体" w:cs="宋体"/>
          <w:b/>
          <w:bCs/>
          <w:color w:val="000000"/>
          <w:sz w:val="36"/>
          <w:szCs w:val="36"/>
          <w:highlight w:val="none"/>
        </w:rPr>
        <w:outlineLvl w:val="0"/>
      </w:pPr>
      <w:r>
        <w:rPr>
          <w:rFonts w:hint="eastAsia" w:ascii="宋体" w:hAnsi="宋体" w:eastAsia="宋体" w:cs="宋体"/>
          <w:b/>
          <w:bCs/>
          <w:color w:val="000000"/>
          <w:sz w:val="36"/>
          <w:szCs w:val="36"/>
          <w:highlight w:val="none"/>
        </w:rPr>
      </w:r>
      <w:r/>
    </w:p>
    <w:p>
      <w:pPr>
        <w:pStyle w:val="846"/>
        <w:ind w:firstLine="723"/>
        <w:jc w:val="center"/>
        <w:spacing w:line="360" w:lineRule="auto"/>
        <w:tabs>
          <w:tab w:val="left" w:pos="840" w:leader="none"/>
          <w:tab w:val="left" w:pos="1155" w:leader="none"/>
        </w:tabs>
        <w:rPr>
          <w:rFonts w:hint="eastAsia" w:ascii="宋体" w:hAnsi="宋体" w:eastAsia="宋体" w:cs="宋体"/>
          <w:b/>
          <w:bCs/>
          <w:color w:val="000000"/>
          <w:sz w:val="36"/>
          <w:szCs w:val="36"/>
          <w:highlight w:val="none"/>
        </w:rPr>
        <w:outlineLvl w:val="0"/>
      </w:pPr>
      <w:r>
        <w:rPr>
          <w:rFonts w:hint="eastAsia" w:ascii="宋体" w:hAnsi="宋体" w:eastAsia="宋体" w:cs="宋体"/>
          <w:b/>
          <w:bCs/>
          <w:color w:val="000000"/>
          <w:sz w:val="36"/>
          <w:szCs w:val="36"/>
          <w:highlight w:val="none"/>
        </w:rPr>
      </w:r>
      <w:r/>
    </w:p>
    <w:p>
      <w:pPr>
        <w:pStyle w:val="846"/>
        <w:ind w:firstLine="723"/>
        <w:jc w:val="center"/>
        <w:spacing w:line="360" w:lineRule="auto"/>
        <w:tabs>
          <w:tab w:val="left" w:pos="840" w:leader="none"/>
          <w:tab w:val="left" w:pos="1155" w:leader="none"/>
        </w:tabs>
        <w:rPr>
          <w:rFonts w:hint="eastAsia" w:ascii="宋体" w:hAnsi="宋体" w:eastAsia="宋体" w:cs="宋体"/>
          <w:b/>
          <w:bCs/>
          <w:color w:val="000000"/>
          <w:sz w:val="36"/>
          <w:szCs w:val="36"/>
          <w:highlight w:val="none"/>
        </w:rPr>
        <w:outlineLvl w:val="0"/>
      </w:pPr>
      <w:r>
        <w:rPr>
          <w:rFonts w:hint="eastAsia" w:ascii="宋体" w:hAnsi="宋体" w:eastAsia="宋体" w:cs="宋体"/>
          <w:b/>
          <w:bCs/>
          <w:color w:val="000000"/>
          <w:sz w:val="36"/>
          <w:szCs w:val="36"/>
          <w:highlight w:val="none"/>
        </w:rPr>
      </w:r>
      <w:r/>
    </w:p>
    <w:p>
      <w:pPr>
        <w:pStyle w:val="846"/>
        <w:ind w:firstLine="723"/>
        <w:jc w:val="center"/>
        <w:spacing w:line="360" w:lineRule="auto"/>
        <w:tabs>
          <w:tab w:val="left" w:pos="840" w:leader="none"/>
          <w:tab w:val="left" w:pos="1155" w:leader="none"/>
        </w:tabs>
        <w:rPr>
          <w:rFonts w:hint="eastAsia" w:ascii="宋体" w:hAnsi="宋体" w:eastAsia="宋体" w:cs="宋体"/>
          <w:b/>
          <w:bCs/>
          <w:color w:val="000000"/>
          <w:sz w:val="36"/>
          <w:szCs w:val="36"/>
          <w:highlight w:val="none"/>
        </w:rPr>
        <w:outlineLvl w:val="0"/>
      </w:pPr>
      <w:r>
        <w:rPr>
          <w:rFonts w:hint="eastAsia" w:ascii="宋体" w:hAnsi="宋体" w:eastAsia="宋体" w:cs="宋体"/>
          <w:b/>
          <w:bCs/>
          <w:color w:val="000000"/>
          <w:sz w:val="36"/>
          <w:szCs w:val="36"/>
          <w:highlight w:val="none"/>
        </w:rPr>
      </w:r>
      <w:r/>
    </w:p>
    <w:p>
      <w:pPr>
        <w:pStyle w:val="846"/>
        <w:jc w:val="center"/>
        <w:rPr>
          <w:rFonts w:hint="eastAsia"/>
          <w:color w:val="000000"/>
          <w:sz w:val="24"/>
          <w:szCs w:val="24"/>
          <w:highlight w:val="none"/>
          <w:lang w:val="zh-CN"/>
        </w:rPr>
      </w:pPr>
      <w:r>
        <w:rPr>
          <w:rFonts w:hint="eastAsia"/>
          <w:color w:val="000000"/>
          <w:sz w:val="24"/>
          <w:szCs w:val="24"/>
          <w:highlight w:val="none"/>
          <w:lang w:val="zh-CN"/>
        </w:rPr>
      </w:r>
      <w:r/>
    </w:p>
    <w:p>
      <w:pPr>
        <w:pStyle w:val="846"/>
        <w:jc w:val="center"/>
        <w:rPr>
          <w:color w:val="000000"/>
          <w:sz w:val="24"/>
          <w:szCs w:val="24"/>
          <w:highlight w:val="none"/>
          <w:lang w:val="zh-CN"/>
        </w:rPr>
      </w:pPr>
      <w:r>
        <w:rPr>
          <w:rFonts w:hint="eastAsia"/>
          <w:color w:val="000000"/>
          <w:sz w:val="24"/>
          <w:szCs w:val="24"/>
          <w:highlight w:val="none"/>
          <w:lang w:val="zh-CN"/>
        </w:rPr>
        <w:br w:type="page" w:clear="all"/>
      </w:r>
      <w:r>
        <w:rPr>
          <w:rFonts w:hint="eastAsia"/>
          <w:color w:val="000000"/>
          <w:sz w:val="24"/>
          <w:szCs w:val="24"/>
          <w:highlight w:val="none"/>
          <w:lang w:val="zh-CN"/>
        </w:rPr>
        <w:t xml:space="preserve">东港镇镇区市容秩序第三方协助管理服务项目东湖塘片区岗位排定</w:t>
      </w:r>
      <w:r>
        <w:rPr>
          <w:color w:val="000000"/>
          <w:sz w:val="24"/>
          <w:szCs w:val="24"/>
          <w:highlight w:val="none"/>
          <w:lang w:val="zh-CN"/>
        </w:rPr>
      </w:r>
      <w:r/>
    </w:p>
    <w:p>
      <w:pPr>
        <w:pStyle w:val="861"/>
        <w:ind w:left="1260"/>
        <w:rPr>
          <w:rFonts w:hint="eastAsia"/>
          <w:color w:val="000000"/>
          <w:highlight w:val="none"/>
          <w:lang w:val="zh-CN"/>
        </w:rPr>
      </w:pPr>
      <w:r>
        <w:rPr>
          <w:rFonts w:hint="eastAsia"/>
          <w:color w:val="000000"/>
          <w:highlight w:val="none"/>
          <w:lang w:val="zh-CN"/>
        </w:rPr>
      </w:r>
      <w:r/>
    </w:p>
    <w:tbl>
      <w:tblPr>
        <w:tblW w:w="5000" w:type="pct"/>
        <w:tblInd w:w="-108" w:type="dxa"/>
        <w:tblLayout w:type="autofit"/>
        <w:tblCellMar>
          <w:left w:w="108" w:type="dxa"/>
          <w:top w:w="0" w:type="dxa"/>
          <w:right w:w="108" w:type="dxa"/>
          <w:bottom w:w="0" w:type="dxa"/>
        </w:tblCellMar>
        <w:tblLook w:val="04A0" w:firstRow="1" w:lastRow="0" w:firstColumn="1" w:lastColumn="0" w:noHBand="0" w:noVBand="1"/>
      </w:tblPr>
      <w:tblGrid>
        <w:gridCol w:w="449"/>
        <w:gridCol w:w="675"/>
        <w:gridCol w:w="890"/>
        <w:gridCol w:w="2467"/>
        <w:gridCol w:w="574"/>
        <w:gridCol w:w="491"/>
        <w:gridCol w:w="1538"/>
        <w:gridCol w:w="967"/>
        <w:gridCol w:w="1350"/>
      </w:tblGrid>
      <w:tr>
        <w:trPr>
          <w:trHeight w:val="379"/>
        </w:trPr>
        <w:tc>
          <w:tcPr>
            <w:tcBorders>
              <w:top w:val="single" w:color="000000" w:sz="4" w:space="0"/>
              <w:left w:val="single" w:color="000000" w:sz="4" w:space="0"/>
              <w:bottom w:val="single" w:color="000000" w:sz="4" w:space="0"/>
              <w:right w:val="single" w:color="000000" w:sz="4" w:space="0"/>
            </w:tcBorders>
            <w:tcW w:w="239" w:type="dxa"/>
            <w:vAlign w:val="center"/>
            <w:vMerge w:val="restart"/>
            <w:textDirection w:val="lrTb"/>
            <w:noWrap w:val="false"/>
          </w:tcPr>
          <w:p>
            <w:pPr>
              <w:pStyle w:val="846"/>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序号</w:t>
            </w:r>
            <w:r>
              <w:rPr>
                <w:rFonts w:hint="eastAsia" w:ascii="宋体" w:hAnsi="宋体" w:eastAsia="宋体" w:cs="宋体"/>
                <w:color w:val="000000"/>
                <w:szCs w:val="21"/>
                <w:highlight w:val="none"/>
              </w:rPr>
            </w:r>
            <w:r/>
          </w:p>
        </w:tc>
        <w:tc>
          <w:tcPr>
            <w:gridSpan w:val="2"/>
            <w:tcBorders>
              <w:top w:val="single" w:color="000000" w:sz="4" w:space="0"/>
              <w:left w:val="none" w:color="000000" w:sz="4" w:space="0"/>
              <w:bottom w:val="single" w:color="000000" w:sz="4" w:space="0"/>
              <w:right w:val="single" w:color="000000" w:sz="4" w:space="0"/>
            </w:tcBorders>
            <w:tcW w:w="1565" w:type="dxa"/>
            <w:vAlign w:val="center"/>
            <w:textDirection w:val="lrTb"/>
            <w:noWrap w:val="false"/>
          </w:tcPr>
          <w:p>
            <w:pPr>
              <w:pStyle w:val="846"/>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岗位排定</w:t>
            </w:r>
            <w:r>
              <w:rPr>
                <w:rFonts w:hint="eastAsia" w:ascii="宋体" w:hAnsi="宋体" w:eastAsia="宋体" w:cs="宋体"/>
                <w:color w:val="000000"/>
                <w:szCs w:val="21"/>
                <w:highlight w:val="none"/>
              </w:rPr>
            </w:r>
            <w:r/>
          </w:p>
        </w:tc>
        <w:tc>
          <w:tcPr>
            <w:gridSpan w:val="5"/>
            <w:tcBorders>
              <w:top w:val="single" w:color="000000" w:sz="4" w:space="0"/>
              <w:left w:val="none" w:color="000000" w:sz="4" w:space="0"/>
              <w:bottom w:val="single" w:color="000000" w:sz="4" w:space="0"/>
              <w:right w:val="single" w:color="000000" w:sz="4" w:space="0"/>
            </w:tcBorders>
            <w:tcW w:w="6037" w:type="dxa"/>
            <w:vAlign w:val="center"/>
            <w:textDirection w:val="lrTb"/>
            <w:noWrap w:val="false"/>
          </w:tcPr>
          <w:p>
            <w:pPr>
              <w:pStyle w:val="846"/>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工作内容</w:t>
            </w:r>
            <w:r>
              <w:rPr>
                <w:rFonts w:hint="eastAsia" w:ascii="宋体" w:hAnsi="宋体" w:eastAsia="宋体" w:cs="宋体"/>
                <w:color w:val="000000"/>
                <w:szCs w:val="21"/>
                <w:highlight w:val="none"/>
              </w:rPr>
            </w:r>
            <w:r/>
          </w:p>
        </w:tc>
        <w:tc>
          <w:tcPr>
            <w:tcBorders>
              <w:top w:val="single" w:color="000000" w:sz="4" w:space="0"/>
              <w:left w:val="none" w:color="000000" w:sz="4" w:space="0"/>
              <w:bottom w:val="none" w:color="000000" w:sz="0" w:space="0"/>
              <w:right w:val="single" w:color="000000" w:sz="4" w:space="0"/>
            </w:tcBorders>
            <w:tcW w:w="718" w:type="dxa"/>
            <w:vAlign w:val="center"/>
            <w:vMerge w:val="restart"/>
            <w:textDirection w:val="lrTb"/>
            <w:noWrap w:val="false"/>
          </w:tcPr>
          <w:p>
            <w:pPr>
              <w:pStyle w:val="846"/>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备注</w:t>
            </w:r>
            <w:r>
              <w:rPr>
                <w:rFonts w:hint="eastAsia" w:ascii="宋体" w:hAnsi="宋体" w:eastAsia="宋体" w:cs="宋体"/>
                <w:color w:val="000000"/>
                <w:szCs w:val="21"/>
                <w:highlight w:val="none"/>
              </w:rPr>
            </w:r>
            <w:r/>
          </w:p>
        </w:tc>
      </w:tr>
      <w:tr>
        <w:trPr>
          <w:trHeight w:val="675"/>
        </w:trPr>
        <w:tc>
          <w:tcPr>
            <w:tcBorders>
              <w:top w:val="single" w:color="000000" w:sz="4" w:space="0"/>
              <w:left w:val="single" w:color="000000" w:sz="4" w:space="0"/>
              <w:bottom w:val="single" w:color="000000" w:sz="4" w:space="0"/>
              <w:right w:val="single" w:color="000000" w:sz="4" w:space="0"/>
            </w:tcBorders>
            <w:tcW w:w="239" w:type="dxa"/>
            <w:vAlign w:val="center"/>
            <w:vMerge w:val="continue"/>
            <w:textDirection w:val="lrTb"/>
            <w:noWrap w:val="false"/>
          </w:tcPr>
          <w:p>
            <w:pPr>
              <w:pStyle w:val="846"/>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359" w:type="dxa"/>
            <w:vAlign w:val="center"/>
            <w:textDirection w:val="lrTb"/>
            <w:noWrap w:val="false"/>
          </w:tcPr>
          <w:p>
            <w:pPr>
              <w:pStyle w:val="846"/>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岗位名称</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473" w:type="dxa"/>
            <w:vAlign w:val="center"/>
            <w:textDirection w:val="lrTb"/>
            <w:noWrap w:val="false"/>
          </w:tcPr>
          <w:p>
            <w:pPr>
              <w:pStyle w:val="846"/>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数量</w:t>
            </w: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312" w:type="dxa"/>
            <w:vAlign w:val="center"/>
            <w:textDirection w:val="lrTb"/>
            <w:noWrap w:val="false"/>
          </w:tcPr>
          <w:p>
            <w:pPr>
              <w:pStyle w:val="846"/>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工作量</w:t>
            </w:r>
            <w:r>
              <w:rPr>
                <w:rFonts w:hint="eastAsia" w:ascii="宋体" w:hAnsi="宋体" w:eastAsia="宋体" w:cs="宋体"/>
                <w:color w:val="000000"/>
                <w:szCs w:val="21"/>
                <w:highlight w:val="none"/>
              </w:rPr>
            </w:r>
            <w:r/>
          </w:p>
        </w:tc>
        <w:tc>
          <w:tcPr>
            <w:gridSpan w:val="3"/>
            <w:tcBorders>
              <w:top w:val="single" w:color="000000" w:sz="4" w:space="0"/>
              <w:left w:val="none" w:color="000000" w:sz="4" w:space="0"/>
              <w:bottom w:val="single" w:color="000000" w:sz="4" w:space="0"/>
              <w:right w:val="single" w:color="000000" w:sz="4" w:space="0"/>
            </w:tcBorders>
            <w:tcW w:w="2603" w:type="dxa"/>
            <w:vAlign w:val="center"/>
            <w:textDirection w:val="lrTb"/>
            <w:noWrap w:val="false"/>
          </w:tcPr>
          <w:p>
            <w:pPr>
              <w:pStyle w:val="846"/>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工作时间</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513" w:type="dxa"/>
            <w:vAlign w:val="center"/>
            <w:textDirection w:val="lrTb"/>
            <w:noWrap/>
          </w:tcPr>
          <w:p>
            <w:pPr>
              <w:pStyle w:val="846"/>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小时数</w:t>
            </w:r>
            <w:r>
              <w:rPr>
                <w:rFonts w:hint="eastAsia" w:ascii="宋体" w:hAnsi="宋体" w:eastAsia="宋体" w:cs="宋体"/>
                <w:color w:val="000000"/>
                <w:szCs w:val="21"/>
                <w:highlight w:val="none"/>
              </w:rPr>
            </w:r>
            <w:r/>
          </w:p>
        </w:tc>
        <w:tc>
          <w:tcPr>
            <w:tcBorders>
              <w:top w:val="none" w:color="000000" w:sz="0" w:space="0"/>
              <w:left w:val="none" w:color="000000" w:sz="4" w:space="0"/>
              <w:bottom w:val="single" w:color="000000" w:sz="4" w:space="0"/>
              <w:right w:val="single" w:color="000000" w:sz="4" w:space="0"/>
            </w:tcBorders>
            <w:tcW w:w="718" w:type="dxa"/>
            <w:vAlign w:val="top"/>
            <w:vMerge w:val="continue"/>
            <w:textDirection w:val="lrTb"/>
            <w:noWrap w:val="false"/>
          </w:tcPr>
          <w:p>
            <w:pPr>
              <w:pStyle w:val="846"/>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rHeight w:val="2176"/>
        </w:trPr>
        <w:tc>
          <w:tcPr>
            <w:tcBorders>
              <w:top w:val="none" w:color="000000" w:sz="4" w:space="0"/>
              <w:left w:val="single" w:color="000000" w:sz="4" w:space="0"/>
              <w:bottom w:val="single" w:color="000000" w:sz="4" w:space="0"/>
              <w:right w:val="single" w:color="000000" w:sz="4" w:space="0"/>
            </w:tcBorders>
            <w:tcW w:w="239" w:type="dxa"/>
            <w:vAlign w:val="center"/>
            <w:textDirection w:val="lrTb"/>
            <w:noWrap w:val="false"/>
          </w:tcPr>
          <w:p>
            <w:pPr>
              <w:pStyle w:val="846"/>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359" w:type="dxa"/>
            <w:vAlign w:val="center"/>
            <w:textDirection w:val="lrTb"/>
            <w:noWrap w:val="false"/>
          </w:tcPr>
          <w:p>
            <w:pPr>
              <w:pStyle w:val="846"/>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项目负责人</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473" w:type="dxa"/>
            <w:vAlign w:val="center"/>
            <w:textDirection w:val="lrTb"/>
            <w:noWrap w:val="false"/>
          </w:tcPr>
          <w:p>
            <w:pPr>
              <w:pStyle w:val="846"/>
              <w:jc w:val="center"/>
              <w:widowControl/>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val="en-US" w:eastAsia="zh-CN"/>
              </w:rPr>
              <w:t xml:space="preserve">2</w:t>
            </w:r>
            <w:r>
              <w:rPr>
                <w:rFonts w:hint="eastAsia" w:ascii="宋体" w:hAnsi="宋体" w:eastAsia="宋体" w:cs="宋体"/>
                <w:color w:val="000000"/>
                <w:szCs w:val="21"/>
                <w:highlight w:val="none"/>
                <w:lang w:eastAsia="zh-CN"/>
              </w:rPr>
            </w:r>
            <w:r/>
          </w:p>
        </w:tc>
        <w:tc>
          <w:tcPr>
            <w:tcBorders>
              <w:top w:val="single" w:color="000000" w:sz="4" w:space="0"/>
              <w:left w:val="none" w:color="000000" w:sz="4" w:space="0"/>
              <w:bottom w:val="single" w:color="000000" w:sz="4" w:space="0"/>
              <w:right w:val="single" w:color="000000" w:sz="4" w:space="0"/>
            </w:tcBorders>
            <w:tcW w:w="1312" w:type="dxa"/>
            <w:vAlign w:val="center"/>
            <w:textDirection w:val="lrTb"/>
            <w:noWrap w:val="false"/>
          </w:tcPr>
          <w:p>
            <w:pPr>
              <w:pStyle w:val="846"/>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负责统筹所有市容秩序引导工作，包括停车场管理；配合做好市容日常规范引导、市政设施巡查、在建施工监管、重大活动保障；纠纷协调；应急措施；劝导不文明现象等，做好</w:t>
            </w:r>
            <w:r>
              <w:rPr>
                <w:rFonts w:hint="eastAsia" w:ascii="宋体" w:hAnsi="宋体" w:eastAsia="宋体" w:cs="宋体"/>
                <w:b/>
                <w:bCs/>
                <w:color w:val="000000"/>
                <w:szCs w:val="21"/>
                <w:highlight w:val="none"/>
                <w:lang w:val="en-US" w:eastAsia="zh-CN"/>
              </w:rPr>
              <w:t xml:space="preserve">东湖塘</w:t>
            </w:r>
            <w:r>
              <w:rPr>
                <w:rFonts w:hint="eastAsia" w:ascii="宋体" w:hAnsi="宋体" w:eastAsia="宋体" w:cs="宋体"/>
                <w:b/>
                <w:bCs/>
                <w:color w:val="000000"/>
                <w:szCs w:val="21"/>
                <w:highlight w:val="none"/>
              </w:rPr>
              <w:t xml:space="preserve">片区</w:t>
            </w:r>
            <w:r>
              <w:rPr>
                <w:rFonts w:hint="eastAsia" w:ascii="宋体" w:hAnsi="宋体" w:eastAsia="宋体" w:cs="宋体"/>
                <w:color w:val="000000"/>
                <w:szCs w:val="21"/>
                <w:highlight w:val="none"/>
              </w:rPr>
              <w:t xml:space="preserve">停车场管理工作。</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305" w:type="dxa"/>
            <w:vAlign w:val="center"/>
            <w:textDirection w:val="lrTb"/>
            <w:noWrap w:val="false"/>
          </w:tcPr>
          <w:p>
            <w:pPr>
              <w:pStyle w:val="846"/>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365</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261" w:type="dxa"/>
            <w:vAlign w:val="center"/>
            <w:textDirection w:val="lrTb"/>
            <w:noWrap w:val="false"/>
          </w:tcPr>
          <w:p>
            <w:pPr>
              <w:pStyle w:val="846"/>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天</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817" w:type="dxa"/>
            <w:vAlign w:val="center"/>
            <w:textDirection w:val="lrTb"/>
            <w:noWrap w:val="false"/>
          </w:tcPr>
          <w:p>
            <w:pPr>
              <w:pStyle w:val="846"/>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513" w:type="dxa"/>
            <w:vAlign w:val="center"/>
            <w:textDirection w:val="lrTb"/>
            <w:noWrap w:val="false"/>
          </w:tcPr>
          <w:p>
            <w:pPr>
              <w:pStyle w:val="846"/>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718" w:type="dxa"/>
            <w:vAlign w:val="top"/>
            <w:textDirection w:val="lrTb"/>
            <w:noWrap w:val="false"/>
          </w:tcPr>
          <w:p>
            <w:pPr>
              <w:pStyle w:val="846"/>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男性，50周岁以下，大专及以上学历，体格强壮，有较强沟通能力，能妥善化解各类矛盾。</w:t>
            </w:r>
            <w:r>
              <w:rPr>
                <w:rFonts w:hint="eastAsia" w:ascii="宋体" w:hAnsi="宋体" w:eastAsia="宋体" w:cs="宋体"/>
                <w:color w:val="000000"/>
                <w:szCs w:val="21"/>
                <w:highlight w:val="none"/>
              </w:rPr>
            </w:r>
            <w:r/>
          </w:p>
        </w:tc>
      </w:tr>
      <w:tr>
        <w:trPr>
          <w:trHeight w:val="1930"/>
        </w:trPr>
        <w:tc>
          <w:tcPr>
            <w:tcBorders>
              <w:top w:val="none" w:color="000000" w:sz="4" w:space="0"/>
              <w:left w:val="single" w:color="000000" w:sz="4" w:space="0"/>
              <w:bottom w:val="none" w:color="000000" w:sz="0" w:space="0"/>
              <w:right w:val="single" w:color="000000" w:sz="4" w:space="0"/>
            </w:tcBorders>
            <w:tcW w:w="239" w:type="dxa"/>
            <w:vAlign w:val="center"/>
            <w:textDirection w:val="lrTb"/>
            <w:noWrap w:val="false"/>
          </w:tcPr>
          <w:p>
            <w:pPr>
              <w:pStyle w:val="846"/>
              <w:rPr>
                <w:color w:val="000000"/>
                <w:highlight w:val="none"/>
              </w:rPr>
            </w:pPr>
            <w:r>
              <w:rPr>
                <w:rFonts w:hint="eastAsia" w:ascii="宋体" w:hAnsi="宋体" w:eastAsia="宋体" w:cs="宋体"/>
                <w:color w:val="000000"/>
                <w:szCs w:val="21"/>
                <w:highlight w:val="none"/>
              </w:rPr>
              <w:t xml:space="preserve">2</w:t>
            </w:r>
            <w:r>
              <w:rPr>
                <w:color w:val="000000"/>
                <w:highlight w:val="none"/>
              </w:rPr>
            </w:r>
            <w:r/>
          </w:p>
          <w:p>
            <w:pPr>
              <w:pStyle w:val="846"/>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none" w:color="000000" w:sz="4" w:space="0"/>
              <w:left w:val="single" w:color="000000" w:sz="4" w:space="0"/>
              <w:bottom w:val="single" w:color="000000" w:sz="4" w:space="0"/>
              <w:right w:val="single" w:color="000000" w:sz="4" w:space="0"/>
            </w:tcBorders>
            <w:tcW w:w="359" w:type="dxa"/>
            <w:vAlign w:val="center"/>
            <w:textDirection w:val="lrTb"/>
            <w:noWrap w:val="false"/>
          </w:tcPr>
          <w:p>
            <w:pPr>
              <w:pStyle w:val="846"/>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秩序管理员</w:t>
            </w:r>
            <w:r>
              <w:rPr>
                <w:rFonts w:hint="eastAsia" w:ascii="宋体" w:hAnsi="宋体" w:eastAsia="宋体" w:cs="宋体"/>
                <w:color w:val="000000"/>
                <w:szCs w:val="21"/>
                <w:highlight w:val="none"/>
              </w:rPr>
            </w:r>
            <w:r/>
          </w:p>
        </w:tc>
        <w:tc>
          <w:tcPr>
            <w:tcBorders>
              <w:top w:val="none" w:color="000000" w:sz="4" w:space="0"/>
              <w:left w:val="none" w:color="000000" w:sz="4" w:space="0"/>
              <w:bottom w:val="none" w:color="000000" w:sz="0" w:space="0"/>
              <w:right w:val="single" w:color="000000" w:sz="4" w:space="0"/>
            </w:tcBorders>
            <w:tcW w:w="473" w:type="dxa"/>
            <w:vAlign w:val="center"/>
            <w:textDirection w:val="lrTb"/>
            <w:noWrap w:val="false"/>
          </w:tcPr>
          <w:p>
            <w:pPr>
              <w:pStyle w:val="846"/>
              <w:rPr>
                <w:b w:val="0"/>
                <w:bCs w:val="0"/>
                <w:color w:val="000000"/>
                <w:highlight w:val="none"/>
              </w:rPr>
            </w:pPr>
            <w:r>
              <w:rPr>
                <w:b w:val="0"/>
                <w:bCs w:val="0"/>
                <w:color w:val="000000"/>
                <w:highlight w:val="none"/>
              </w:rPr>
            </w:r>
            <w:r/>
          </w:p>
          <w:p>
            <w:pPr>
              <w:pStyle w:val="846"/>
              <w:jc w:val="center"/>
              <w:widowControl/>
              <w:rPr>
                <w:rFonts w:ascii="宋体" w:hAnsi="宋体" w:eastAsia="宋体" w:cs="宋体"/>
                <w:b w:val="0"/>
                <w:bCs w:val="0"/>
                <w:color w:val="000000"/>
                <w:szCs w:val="21"/>
                <w:highlight w:val="none"/>
                <w:lang w:val="en-US" w:eastAsia="zh-CN"/>
              </w:rPr>
            </w:pPr>
            <w:r>
              <w:rPr>
                <w:rFonts w:hint="eastAsia" w:ascii="宋体" w:hAnsi="宋体" w:eastAsia="宋体" w:cs="宋体"/>
                <w:b w:val="0"/>
                <w:bCs w:val="0"/>
                <w:color w:val="000000"/>
                <w:szCs w:val="21"/>
                <w:highlight w:val="none"/>
                <w:lang w:val="en-US" w:eastAsia="zh-CN"/>
              </w:rPr>
              <w:t xml:space="preserve">40</w:t>
            </w:r>
            <w:r>
              <w:rPr>
                <w:rFonts w:ascii="宋体" w:hAnsi="宋体" w:eastAsia="宋体" w:cs="宋体"/>
                <w:b w:val="0"/>
                <w:bCs w:val="0"/>
                <w:color w:val="000000"/>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312" w:type="dxa"/>
            <w:vAlign w:val="center"/>
            <w:textDirection w:val="lrTb"/>
            <w:noWrap w:val="false"/>
          </w:tcPr>
          <w:p>
            <w:pPr>
              <w:pStyle w:val="846"/>
              <w:jc w:val="center"/>
              <w:widowControl/>
              <w:rPr>
                <w:rFonts w:hint="eastAsia" w:ascii="宋体" w:hAnsi="宋体" w:eastAsia="宋体" w:cs="宋体"/>
                <w:b w:val="0"/>
                <w:bCs w:val="0"/>
                <w:color w:val="000000"/>
                <w:szCs w:val="21"/>
                <w:highlight w:val="none"/>
              </w:rPr>
            </w:pPr>
            <w:r>
              <w:rPr>
                <w:rFonts w:hint="eastAsia" w:ascii="宋体" w:hAnsi="宋体" w:eastAsia="宋体" w:cs="宋体"/>
                <w:b w:val="0"/>
                <w:bCs w:val="0"/>
                <w:color w:val="000000"/>
                <w:szCs w:val="21"/>
                <w:highlight w:val="none"/>
              </w:rPr>
              <w:t xml:space="preserve">道路交通秩序引导；</w:t>
            </w:r>
            <w:r>
              <w:rPr>
                <w:rFonts w:hint="eastAsia" w:ascii="宋体" w:hAnsi="宋体" w:eastAsia="宋体" w:cs="宋体"/>
                <w:b w:val="0"/>
                <w:bCs w:val="0"/>
                <w:color w:val="000000"/>
                <w:szCs w:val="21"/>
                <w:highlight w:val="none"/>
                <w:lang w:eastAsia="zh-CN"/>
              </w:rPr>
              <w:t xml:space="preserve">停车秩序引导；</w:t>
            </w:r>
            <w:r>
              <w:rPr>
                <w:rFonts w:hint="eastAsia" w:ascii="宋体" w:hAnsi="宋体" w:eastAsia="宋体" w:cs="宋体"/>
                <w:b w:val="0"/>
                <w:bCs w:val="0"/>
                <w:color w:val="000000"/>
                <w:szCs w:val="21"/>
                <w:highlight w:val="none"/>
              </w:rPr>
              <w:t xml:space="preserve">市容秩序、环卫保洁、市政设施、施工监管、活动保障等协助配合；配合、服从采购人的临时应急调度及其他管理事项。</w:t>
            </w:r>
            <w:r>
              <w:rPr>
                <w:rFonts w:hint="eastAsia" w:ascii="宋体" w:hAnsi="宋体" w:eastAsia="宋体" w:cs="宋体"/>
                <w:b w:val="0"/>
                <w:bCs w:val="0"/>
                <w:color w:val="000000"/>
                <w:szCs w:val="21"/>
                <w:highlight w:val="none"/>
              </w:rPr>
            </w:r>
            <w:r/>
          </w:p>
        </w:tc>
        <w:tc>
          <w:tcPr>
            <w:tcBorders>
              <w:top w:val="none" w:color="000000" w:sz="4" w:space="0"/>
              <w:left w:val="none" w:color="000000" w:sz="4" w:space="0"/>
              <w:bottom w:val="none" w:color="000000" w:sz="0" w:space="0"/>
              <w:right w:val="single" w:color="000000" w:sz="4" w:space="0"/>
            </w:tcBorders>
            <w:tcW w:w="305" w:type="dxa"/>
            <w:vAlign w:val="center"/>
            <w:textDirection w:val="lrTb"/>
            <w:noWrap w:val="false"/>
          </w:tcPr>
          <w:p>
            <w:pPr>
              <w:pStyle w:val="846"/>
              <w:rPr>
                <w:color w:val="000000"/>
                <w:highlight w:val="none"/>
              </w:rPr>
            </w:pPr>
            <w:r>
              <w:rPr>
                <w:rFonts w:hint="eastAsia" w:ascii="宋体" w:hAnsi="宋体" w:eastAsia="宋体" w:cs="宋体"/>
                <w:color w:val="000000"/>
                <w:szCs w:val="21"/>
                <w:highlight w:val="none"/>
              </w:rPr>
              <w:t xml:space="preserve">365</w:t>
            </w:r>
            <w:r>
              <w:rPr>
                <w:color w:val="000000"/>
                <w:highlight w:val="none"/>
              </w:rPr>
            </w:r>
            <w:r/>
          </w:p>
          <w:p>
            <w:pPr>
              <w:pStyle w:val="846"/>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none" w:color="000000" w:sz="4" w:space="0"/>
              <w:left w:val="none" w:color="000000" w:sz="4" w:space="0"/>
              <w:bottom w:val="none" w:color="000000" w:sz="0" w:space="0"/>
              <w:right w:val="single" w:color="000000" w:sz="4" w:space="0"/>
            </w:tcBorders>
            <w:tcW w:w="261" w:type="dxa"/>
            <w:vAlign w:val="center"/>
            <w:textDirection w:val="lrTb"/>
            <w:noWrap w:val="false"/>
          </w:tcPr>
          <w:p>
            <w:pPr>
              <w:pStyle w:val="846"/>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天</w:t>
            </w:r>
            <w:r>
              <w:rPr>
                <w:rFonts w:hint="eastAsia" w:ascii="宋体" w:hAnsi="宋体" w:eastAsia="宋体" w:cs="宋体"/>
                <w:color w:val="000000"/>
                <w:szCs w:val="21"/>
                <w:highlight w:val="none"/>
              </w:rPr>
            </w:r>
            <w:r/>
          </w:p>
          <w:p>
            <w:pPr>
              <w:pStyle w:val="846"/>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none" w:color="000000" w:sz="4" w:space="0"/>
              <w:left w:val="none" w:color="000000" w:sz="4" w:space="0"/>
              <w:bottom w:val="none" w:color="000000" w:sz="0" w:space="0"/>
              <w:right w:val="single" w:color="000000" w:sz="4" w:space="0"/>
            </w:tcBorders>
            <w:tcW w:w="817" w:type="dxa"/>
            <w:vAlign w:val="center"/>
            <w:textDirection w:val="lrTb"/>
            <w:noWrap w:val="false"/>
          </w:tcPr>
          <w:p>
            <w:pPr>
              <w:pStyle w:val="846"/>
              <w:rPr>
                <w:color w:val="000000"/>
                <w:highlight w:val="none"/>
              </w:rPr>
            </w:pPr>
            <w:r>
              <w:rPr>
                <w:rFonts w:hint="eastAsia" w:ascii="宋体" w:hAnsi="宋体" w:eastAsia="宋体" w:cs="宋体"/>
                <w:b/>
                <w:color w:val="000000"/>
                <w:szCs w:val="21"/>
                <w:highlight w:val="none"/>
              </w:rPr>
              <w:t xml:space="preserve">7:00—</w:t>
            </w:r>
            <w:r>
              <w:rPr>
                <w:rFonts w:hint="eastAsia" w:ascii="宋体" w:hAnsi="宋体" w:eastAsia="宋体" w:cs="宋体"/>
                <w:b/>
                <w:color w:val="000000"/>
                <w:szCs w:val="21"/>
                <w:highlight w:val="none"/>
                <w:lang w:val="en-US" w:eastAsia="zh-CN"/>
              </w:rPr>
              <w:t xml:space="preserve">21</w:t>
            </w:r>
            <w:r>
              <w:rPr>
                <w:rFonts w:hint="eastAsia" w:ascii="宋体" w:hAnsi="宋体" w:eastAsia="宋体" w:cs="宋体"/>
                <w:b/>
                <w:color w:val="000000"/>
                <w:szCs w:val="21"/>
                <w:highlight w:val="none"/>
              </w:rPr>
              <w:t xml:space="preserve">:00</w:t>
            </w:r>
            <w:r>
              <w:rPr>
                <w:color w:val="000000"/>
                <w:highlight w:val="none"/>
              </w:rPr>
            </w:r>
            <w:r/>
          </w:p>
          <w:p>
            <w:pPr>
              <w:pStyle w:val="846"/>
              <w:jc w:val="center"/>
              <w:widowControl/>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c>
          <w:tcPr>
            <w:tcBorders>
              <w:top w:val="none" w:color="000000" w:sz="4" w:space="0"/>
              <w:left w:val="none" w:color="000000" w:sz="4" w:space="0"/>
              <w:bottom w:val="none" w:color="000000" w:sz="0" w:space="0"/>
              <w:right w:val="single" w:color="000000" w:sz="4" w:space="0"/>
            </w:tcBorders>
            <w:tcW w:w="513" w:type="dxa"/>
            <w:vAlign w:val="center"/>
            <w:textDirection w:val="lrTb"/>
            <w:noWrap w:val="false"/>
          </w:tcPr>
          <w:p>
            <w:pPr>
              <w:pStyle w:val="846"/>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718" w:type="dxa"/>
            <w:vAlign w:val="top"/>
            <w:textDirection w:val="lrTb"/>
            <w:noWrap w:val="false"/>
          </w:tcPr>
          <w:p>
            <w:pPr>
              <w:pStyle w:val="846"/>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rHeight w:val="480"/>
        </w:trPr>
        <w:tc>
          <w:tcPr>
            <w:tcBorders>
              <w:top w:val="none" w:color="000000" w:sz="4" w:space="0"/>
              <w:left w:val="single" w:color="000000" w:sz="4" w:space="0"/>
              <w:bottom w:val="single" w:color="000000" w:sz="4" w:space="0"/>
              <w:right w:val="single" w:color="000000" w:sz="4" w:space="0"/>
            </w:tcBorders>
            <w:tcW w:w="239" w:type="dxa"/>
            <w:vAlign w:val="center"/>
            <w:textDirection w:val="lrTb"/>
            <w:noWrap w:val="false"/>
          </w:tcPr>
          <w:p>
            <w:pPr>
              <w:pStyle w:val="846"/>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359" w:type="dxa"/>
            <w:vAlign w:val="center"/>
            <w:textDirection w:val="lrTb"/>
            <w:noWrap w:val="false"/>
          </w:tcPr>
          <w:p>
            <w:pPr>
              <w:pStyle w:val="846"/>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合计</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473" w:type="dxa"/>
            <w:vAlign w:val="center"/>
            <w:textDirection w:val="lrTb"/>
            <w:noWrap w:val="false"/>
          </w:tcPr>
          <w:p>
            <w:pPr>
              <w:pStyle w:val="846"/>
              <w:jc w:val="center"/>
              <w:widowControl/>
              <w:rPr>
                <w:rFonts w:ascii="宋体" w:hAnsi="宋体" w:eastAsia="宋体" w:cs="宋体"/>
                <w:b w:val="0"/>
                <w:bCs w:val="0"/>
                <w:color w:val="000000"/>
                <w:szCs w:val="21"/>
                <w:highlight w:val="none"/>
                <w:lang w:val="en-US" w:eastAsia="zh-CN"/>
              </w:rPr>
            </w:pPr>
            <w:r>
              <w:rPr>
                <w:rFonts w:hint="eastAsia" w:ascii="宋体" w:hAnsi="宋体" w:eastAsia="宋体" w:cs="宋体"/>
                <w:b w:val="0"/>
                <w:bCs w:val="0"/>
                <w:color w:val="000000"/>
                <w:szCs w:val="21"/>
                <w:highlight w:val="none"/>
                <w:lang w:val="en-US" w:eastAsia="zh-CN"/>
              </w:rPr>
              <w:t xml:space="preserve">42</w:t>
            </w:r>
            <w:r>
              <w:rPr>
                <w:rFonts w:ascii="宋体" w:hAnsi="宋体" w:eastAsia="宋体" w:cs="宋体"/>
                <w:b w:val="0"/>
                <w:bCs w:val="0"/>
                <w:color w:val="000000"/>
                <w:szCs w:val="21"/>
                <w:highlight w:val="none"/>
                <w:lang w:val="en-US" w:eastAsia="zh-CN"/>
              </w:rPr>
            </w:r>
            <w:r/>
          </w:p>
        </w:tc>
        <w:tc>
          <w:tcPr>
            <w:tcBorders>
              <w:top w:val="single" w:color="000000" w:sz="4" w:space="0"/>
              <w:left w:val="none" w:color="000000" w:sz="4" w:space="0"/>
              <w:bottom w:val="single" w:color="000000" w:sz="4" w:space="0"/>
              <w:right w:val="single" w:color="000000" w:sz="4" w:space="0"/>
            </w:tcBorders>
            <w:tcW w:w="1312" w:type="dxa"/>
            <w:vAlign w:val="center"/>
            <w:textDirection w:val="lrTb"/>
            <w:noWrap w:val="false"/>
          </w:tcPr>
          <w:p>
            <w:pPr>
              <w:pStyle w:val="846"/>
              <w:jc w:val="center"/>
              <w:widowControl/>
              <w:rPr>
                <w:rFonts w:hint="eastAsia" w:ascii="宋体" w:hAnsi="宋体" w:eastAsia="宋体" w:cs="宋体"/>
                <w:b w:val="0"/>
                <w:bCs w:val="0"/>
                <w:color w:val="000000"/>
                <w:szCs w:val="21"/>
                <w:highlight w:val="none"/>
              </w:rPr>
            </w:pPr>
            <w:r>
              <w:rPr>
                <w:rFonts w:hint="eastAsia" w:ascii="宋体" w:hAnsi="宋体" w:eastAsia="宋体" w:cs="宋体"/>
                <w:b w:val="0"/>
                <w:bCs w:val="0"/>
                <w:color w:val="000000"/>
                <w:szCs w:val="21"/>
                <w:highlight w:val="none"/>
              </w:rPr>
              <w:t xml:space="preserve">　</w:t>
            </w:r>
            <w:r>
              <w:rPr>
                <w:rFonts w:hint="eastAsia" w:ascii="宋体" w:hAnsi="宋体" w:eastAsia="宋体" w:cs="宋体"/>
                <w:b w:val="0"/>
                <w:bCs w:val="0"/>
                <w:color w:val="000000"/>
                <w:szCs w:val="21"/>
                <w:highlight w:val="none"/>
              </w:rPr>
            </w:r>
            <w:r/>
          </w:p>
        </w:tc>
        <w:tc>
          <w:tcPr>
            <w:tcBorders>
              <w:top w:val="none" w:color="000000" w:sz="4" w:space="0"/>
              <w:left w:val="none" w:color="000000" w:sz="4" w:space="0"/>
              <w:bottom w:val="single" w:color="000000" w:sz="4" w:space="0"/>
              <w:right w:val="single" w:color="000000" w:sz="4" w:space="0"/>
            </w:tcBorders>
            <w:tcW w:w="305" w:type="dxa"/>
            <w:vAlign w:val="center"/>
            <w:textDirection w:val="lrTb"/>
            <w:noWrap w:val="false"/>
          </w:tcPr>
          <w:p>
            <w:pPr>
              <w:pStyle w:val="846"/>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261" w:type="dxa"/>
            <w:vAlign w:val="center"/>
            <w:textDirection w:val="lrTb"/>
            <w:noWrap w:val="false"/>
          </w:tcPr>
          <w:p>
            <w:pPr>
              <w:pStyle w:val="846"/>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817" w:type="dxa"/>
            <w:vAlign w:val="center"/>
            <w:textDirection w:val="lrTb"/>
            <w:noWrap w:val="false"/>
          </w:tcPr>
          <w:p>
            <w:pPr>
              <w:pStyle w:val="846"/>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513" w:type="dxa"/>
            <w:vAlign w:val="center"/>
            <w:textDirection w:val="lrTb"/>
            <w:noWrap w:val="false"/>
          </w:tcPr>
          <w:p>
            <w:pPr>
              <w:pStyle w:val="846"/>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718" w:type="dxa"/>
            <w:vAlign w:val="top"/>
            <w:textDirection w:val="lrTb"/>
            <w:noWrap w:val="false"/>
          </w:tcPr>
          <w:p>
            <w:pPr>
              <w:pStyle w:val="846"/>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bl>
    <w:p>
      <w:pPr>
        <w:pStyle w:val="861"/>
        <w:ind w:left="1260"/>
        <w:rPr>
          <w:b/>
          <w:bCs/>
          <w:color w:val="000000"/>
          <w:sz w:val="28"/>
          <w:szCs w:val="28"/>
          <w:highlight w:val="none"/>
          <w:lang w:val="zh-CN"/>
        </w:rPr>
      </w:pPr>
      <w:r>
        <w:rPr>
          <w:b/>
          <w:bCs/>
          <w:color w:val="000000"/>
          <w:sz w:val="28"/>
          <w:szCs w:val="28"/>
          <w:highlight w:val="none"/>
          <w:lang w:val="zh-CN"/>
        </w:rPr>
      </w:r>
      <w:r/>
    </w:p>
    <w:p>
      <w:pPr>
        <w:pStyle w:val="846"/>
        <w:rPr>
          <w:b/>
          <w:bCs/>
          <w:color w:val="000000"/>
          <w:sz w:val="28"/>
          <w:szCs w:val="28"/>
          <w:highlight w:val="none"/>
          <w:lang w:val="zh-CN"/>
        </w:rPr>
      </w:pPr>
      <w:r>
        <w:rPr>
          <w:rFonts w:hint="eastAsia" w:ascii="宋体" w:hAnsi="宋体"/>
          <w:b/>
          <w:bCs/>
          <w:color w:val="000000"/>
          <w:sz w:val="28"/>
          <w:szCs w:val="28"/>
          <w:highlight w:val="none"/>
        </w:rPr>
        <w:t xml:space="preserve">东湖塘片区</w:t>
      </w:r>
      <w:r>
        <w:rPr>
          <w:b/>
          <w:bCs/>
          <w:color w:val="000000"/>
          <w:sz w:val="28"/>
          <w:szCs w:val="28"/>
          <w:highlight w:val="none"/>
          <w:lang w:val="zh-CN"/>
        </w:rPr>
      </w:r>
      <w:r/>
    </w:p>
    <w:tbl>
      <w:tblPr>
        <w:tblW w:w="5210" w:type="pct"/>
        <w:tblInd w:w="-108" w:type="dxa"/>
        <w:tblLayout w:type="autofit"/>
        <w:tblCellMar>
          <w:left w:w="108" w:type="dxa"/>
          <w:top w:w="0" w:type="dxa"/>
          <w:right w:w="108" w:type="dxa"/>
          <w:bottom w:w="0" w:type="dxa"/>
        </w:tblCellMar>
        <w:tblLook w:val="04A0" w:firstRow="1" w:lastRow="0" w:firstColumn="1" w:lastColumn="0" w:noHBand="0" w:noVBand="1"/>
      </w:tblPr>
      <w:tblGrid>
        <w:gridCol w:w="757"/>
        <w:gridCol w:w="1558"/>
        <w:gridCol w:w="894"/>
        <w:gridCol w:w="4480"/>
        <w:gridCol w:w="2107"/>
      </w:tblGrid>
      <w:tr>
        <w:trPr>
          <w:trHeight w:val="465"/>
        </w:trPr>
        <w:tc>
          <w:tcPr>
            <w:tcBorders>
              <w:top w:val="single" w:color="000000" w:sz="4" w:space="0"/>
              <w:left w:val="single" w:color="000000" w:sz="4" w:space="0"/>
              <w:bottom w:val="single" w:color="000000" w:sz="4" w:space="0"/>
              <w:right w:val="single" w:color="000000" w:sz="4" w:space="0"/>
            </w:tcBorders>
            <w:tcW w:w="387" w:type="dxa"/>
            <w:vAlign w:val="center"/>
            <w:textDirection w:val="lrTb"/>
            <w:noWrap/>
          </w:tcPr>
          <w:p>
            <w:pPr>
              <w:pStyle w:val="846"/>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序号</w:t>
            </w: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tcPr>
          <w:p>
            <w:pPr>
              <w:pStyle w:val="846"/>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路名</w:t>
            </w: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456" w:type="dxa"/>
            <w:vAlign w:val="center"/>
            <w:textDirection w:val="lrTb"/>
            <w:noWrap/>
          </w:tcPr>
          <w:p>
            <w:pPr>
              <w:pStyle w:val="846"/>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朝向</w:t>
            </w: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2285" w:type="dxa"/>
            <w:vAlign w:val="center"/>
            <w:textDirection w:val="lrTb"/>
            <w:noWrap/>
          </w:tcPr>
          <w:p>
            <w:pPr>
              <w:pStyle w:val="846"/>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路段</w:t>
            </w: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075" w:type="dxa"/>
            <w:vAlign w:val="center"/>
            <w:textDirection w:val="lrTb"/>
            <w:noWrap/>
          </w:tcPr>
          <w:p>
            <w:pPr>
              <w:pStyle w:val="846"/>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每班岗位分布（人）</w:t>
            </w:r>
            <w:r>
              <w:rPr>
                <w:rFonts w:hint="eastAsia" w:ascii="宋体" w:hAnsi="宋体" w:eastAsia="宋体" w:cs="宋体"/>
                <w:color w:val="000000"/>
                <w:szCs w:val="21"/>
                <w:highlight w:val="none"/>
              </w:rPr>
            </w:r>
            <w:r/>
          </w:p>
        </w:tc>
      </w:tr>
      <w:tr>
        <w:trPr>
          <w:trHeight w:val="600"/>
        </w:trPr>
        <w:tc>
          <w:tcPr>
            <w:tcBorders>
              <w:top w:val="none" w:color="000000" w:sz="4" w:space="0"/>
              <w:left w:val="single" w:color="000000" w:sz="4" w:space="0"/>
              <w:bottom w:val="single" w:color="000000" w:sz="4" w:space="0"/>
              <w:right w:val="single" w:color="000000" w:sz="4" w:space="0"/>
            </w:tcBorders>
            <w:tcW w:w="387" w:type="dxa"/>
            <w:vAlign w:val="center"/>
            <w:textDirection w:val="lrTb"/>
            <w:noWrap/>
          </w:tcPr>
          <w:p>
            <w:pPr>
              <w:pStyle w:val="846"/>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795" w:type="dxa"/>
            <w:vAlign w:val="center"/>
            <w:textDirection w:val="lrTb"/>
            <w:noWrap/>
          </w:tcPr>
          <w:p>
            <w:pPr>
              <w:pStyle w:val="846"/>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府前北路</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456" w:type="dxa"/>
            <w:vAlign w:val="center"/>
            <w:textDirection w:val="lrTb"/>
            <w:noWrap/>
          </w:tcPr>
          <w:p>
            <w:pPr>
              <w:pStyle w:val="846"/>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东-西</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2285" w:type="dxa"/>
            <w:vAlign w:val="center"/>
            <w:textDirection w:val="lrTb"/>
            <w:noWrap/>
          </w:tcPr>
          <w:p>
            <w:pPr>
              <w:pStyle w:val="846"/>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东升路——府前东路</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075" w:type="dxa"/>
            <w:vAlign w:val="center"/>
            <w:textDirection w:val="lrTb"/>
            <w:noWrap/>
          </w:tcPr>
          <w:p>
            <w:pPr>
              <w:pStyle w:val="846"/>
              <w:jc w:val="center"/>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1</w:t>
            </w:r>
            <w:r>
              <w:rPr>
                <w:rFonts w:hint="eastAsia" w:ascii="宋体" w:hAnsi="宋体" w:eastAsia="宋体" w:cs="宋体"/>
                <w:color w:val="000000"/>
                <w:szCs w:val="21"/>
                <w:highlight w:val="none"/>
                <w:lang w:val="en-US" w:eastAsia="zh-CN"/>
              </w:rPr>
            </w:r>
            <w:r/>
          </w:p>
        </w:tc>
      </w:tr>
      <w:tr>
        <w:trPr>
          <w:trHeight w:val="600"/>
        </w:trPr>
        <w:tc>
          <w:tcPr>
            <w:tcBorders>
              <w:top w:val="single" w:color="000000" w:sz="4" w:space="0"/>
              <w:left w:val="single" w:color="000000" w:sz="4" w:space="0"/>
              <w:bottom w:val="single" w:color="000000" w:sz="4" w:space="0"/>
              <w:right w:val="single" w:color="000000" w:sz="4" w:space="0"/>
            </w:tcBorders>
            <w:tcW w:w="387" w:type="dxa"/>
            <w:vAlign w:val="center"/>
            <w:textDirection w:val="lrTb"/>
            <w:noWrap/>
          </w:tcPr>
          <w:p>
            <w:pPr>
              <w:pStyle w:val="846"/>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pStyle w:val="846"/>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府前东路</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456" w:type="dxa"/>
            <w:vAlign w:val="center"/>
            <w:textDirection w:val="lrTb"/>
            <w:noWrap/>
          </w:tcPr>
          <w:p>
            <w:pPr>
              <w:pStyle w:val="846"/>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南-北</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2285" w:type="dxa"/>
            <w:vAlign w:val="center"/>
            <w:textDirection w:val="lrTb"/>
            <w:noWrap/>
          </w:tcPr>
          <w:p>
            <w:pPr>
              <w:pStyle w:val="846"/>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府前北路——老锡沙线</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pStyle w:val="846"/>
              <w:jc w:val="center"/>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1</w:t>
            </w:r>
            <w:r>
              <w:rPr>
                <w:rFonts w:hint="eastAsia" w:ascii="宋体" w:hAnsi="宋体" w:eastAsia="宋体" w:cs="宋体"/>
                <w:color w:val="000000"/>
                <w:szCs w:val="21"/>
                <w:highlight w:val="none"/>
                <w:lang w:val="en-US" w:eastAsia="zh-CN"/>
              </w:rPr>
            </w:r>
            <w:r/>
          </w:p>
        </w:tc>
      </w:tr>
      <w:tr>
        <w:trPr>
          <w:trHeight w:val="600"/>
        </w:trPr>
        <w:tc>
          <w:tcPr>
            <w:tcBorders>
              <w:top w:val="single" w:color="000000" w:sz="4" w:space="0"/>
              <w:left w:val="single" w:color="000000" w:sz="4" w:space="0"/>
              <w:bottom w:val="single" w:color="000000" w:sz="4" w:space="0"/>
              <w:right w:val="single" w:color="000000" w:sz="4" w:space="0"/>
            </w:tcBorders>
            <w:tcW w:w="387" w:type="dxa"/>
            <w:vAlign w:val="center"/>
            <w:textDirection w:val="lrTb"/>
            <w:noWrap/>
          </w:tcPr>
          <w:p>
            <w:pPr>
              <w:pStyle w:val="846"/>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w:t>
            </w: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tcPr>
          <w:p>
            <w:pPr>
              <w:pStyle w:val="846"/>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兴湖街</w:t>
            </w: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456" w:type="dxa"/>
            <w:vAlign w:val="center"/>
            <w:textDirection w:val="lrTb"/>
            <w:noWrap/>
          </w:tcPr>
          <w:p>
            <w:pPr>
              <w:pStyle w:val="846"/>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东-西</w:t>
            </w: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2285" w:type="dxa"/>
            <w:vAlign w:val="center"/>
            <w:textDirection w:val="lrTb"/>
            <w:noWrap/>
          </w:tcPr>
          <w:p>
            <w:pPr>
              <w:pStyle w:val="846"/>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东升路——府前东路</w:t>
            </w: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075" w:type="dxa"/>
            <w:vAlign w:val="center"/>
            <w:textDirection w:val="lrTb"/>
            <w:noWrap/>
          </w:tcPr>
          <w:p>
            <w:pPr>
              <w:pStyle w:val="846"/>
              <w:jc w:val="center"/>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2</w:t>
            </w:r>
            <w:r>
              <w:rPr>
                <w:rFonts w:hint="eastAsia" w:ascii="宋体" w:hAnsi="宋体" w:eastAsia="宋体" w:cs="宋体"/>
                <w:color w:val="000000"/>
                <w:szCs w:val="21"/>
                <w:highlight w:val="none"/>
                <w:lang w:val="en-US" w:eastAsia="zh-CN"/>
              </w:rPr>
            </w:r>
            <w:r/>
          </w:p>
        </w:tc>
      </w:tr>
      <w:tr>
        <w:trPr>
          <w:trHeight w:val="600"/>
        </w:trPr>
        <w:tc>
          <w:tcPr>
            <w:tcBorders>
              <w:top w:val="single" w:color="000000" w:sz="4" w:space="0"/>
              <w:left w:val="single" w:color="000000" w:sz="4" w:space="0"/>
              <w:bottom w:val="single" w:color="000000" w:sz="4" w:space="0"/>
              <w:right w:val="single" w:color="000000" w:sz="4" w:space="0"/>
            </w:tcBorders>
            <w:tcW w:w="387" w:type="dxa"/>
            <w:vAlign w:val="center"/>
            <w:textDirection w:val="lrTb"/>
            <w:noWrap/>
          </w:tcPr>
          <w:p>
            <w:pPr>
              <w:pStyle w:val="846"/>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pStyle w:val="846"/>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东升路</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456" w:type="dxa"/>
            <w:vAlign w:val="center"/>
            <w:textDirection w:val="lrTb"/>
            <w:noWrap/>
          </w:tcPr>
          <w:p>
            <w:pPr>
              <w:pStyle w:val="846"/>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南-北</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2285" w:type="dxa"/>
            <w:vAlign w:val="center"/>
            <w:textDirection w:val="lrTb"/>
            <w:noWrap/>
          </w:tcPr>
          <w:p>
            <w:pPr>
              <w:pStyle w:val="846"/>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阳光路——老锡沙线</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pStyle w:val="846"/>
              <w:jc w:val="center"/>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1</w:t>
            </w:r>
            <w:r>
              <w:rPr>
                <w:rFonts w:hint="eastAsia" w:ascii="宋体" w:hAnsi="宋体" w:eastAsia="宋体" w:cs="宋体"/>
                <w:color w:val="000000"/>
                <w:szCs w:val="21"/>
                <w:highlight w:val="none"/>
                <w:lang w:val="en-US" w:eastAsia="zh-CN"/>
              </w:rPr>
            </w:r>
            <w:r/>
          </w:p>
        </w:tc>
      </w:tr>
      <w:tr>
        <w:trPr>
          <w:trHeight w:val="600"/>
        </w:trPr>
        <w:tc>
          <w:tcPr>
            <w:tcBorders>
              <w:top w:val="single" w:color="000000" w:sz="4" w:space="0"/>
              <w:left w:val="single" w:color="000000" w:sz="4" w:space="0"/>
              <w:bottom w:val="single" w:color="000000" w:sz="4" w:space="0"/>
              <w:right w:val="single" w:color="000000" w:sz="4" w:space="0"/>
            </w:tcBorders>
            <w:tcW w:w="387" w:type="dxa"/>
            <w:vAlign w:val="center"/>
            <w:textDirection w:val="lrTb"/>
            <w:noWrap/>
          </w:tcPr>
          <w:p>
            <w:pPr>
              <w:pStyle w:val="846"/>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5</w:t>
            </w: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tcPr>
          <w:p>
            <w:pPr>
              <w:pStyle w:val="846"/>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振湖街</w:t>
            </w: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456" w:type="dxa"/>
            <w:vAlign w:val="center"/>
            <w:textDirection w:val="lrTb"/>
            <w:noWrap/>
          </w:tcPr>
          <w:p>
            <w:pPr>
              <w:pStyle w:val="846"/>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南-北</w:t>
            </w: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2285" w:type="dxa"/>
            <w:vAlign w:val="center"/>
            <w:textDirection w:val="lrTb"/>
            <w:noWrap/>
          </w:tcPr>
          <w:p>
            <w:pPr>
              <w:pStyle w:val="846"/>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老锡沙线——东湖塘大桥</w:t>
            </w: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075" w:type="dxa"/>
            <w:vAlign w:val="center"/>
            <w:textDirection w:val="lrTb"/>
            <w:noWrap/>
          </w:tcPr>
          <w:p>
            <w:pPr>
              <w:pStyle w:val="846"/>
              <w:jc w:val="center"/>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1</w:t>
            </w:r>
            <w:r>
              <w:rPr>
                <w:rFonts w:hint="eastAsia" w:ascii="宋体" w:hAnsi="宋体" w:eastAsia="宋体" w:cs="宋体"/>
                <w:color w:val="000000"/>
                <w:szCs w:val="21"/>
                <w:highlight w:val="none"/>
                <w:lang w:val="en-US" w:eastAsia="zh-CN"/>
              </w:rPr>
            </w:r>
            <w:r/>
          </w:p>
        </w:tc>
      </w:tr>
      <w:tr>
        <w:trPr>
          <w:trHeight w:val="600"/>
        </w:trPr>
        <w:tc>
          <w:tcPr>
            <w:tcBorders>
              <w:top w:val="single" w:color="000000" w:sz="4" w:space="0"/>
              <w:left w:val="single" w:color="000000" w:sz="4" w:space="0"/>
              <w:bottom w:val="single" w:color="000000" w:sz="4" w:space="0"/>
              <w:right w:val="single" w:color="000000" w:sz="4" w:space="0"/>
            </w:tcBorders>
            <w:tcW w:w="387" w:type="dxa"/>
            <w:vAlign w:val="center"/>
            <w:textDirection w:val="lrTb"/>
            <w:noWrap/>
          </w:tcPr>
          <w:p>
            <w:pPr>
              <w:pStyle w:val="846"/>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6</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pStyle w:val="846"/>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怀仁路</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456" w:type="dxa"/>
            <w:vAlign w:val="center"/>
            <w:textDirection w:val="lrTb"/>
            <w:noWrap/>
          </w:tcPr>
          <w:p>
            <w:pPr>
              <w:pStyle w:val="846"/>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南-北</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2285" w:type="dxa"/>
            <w:vAlign w:val="center"/>
            <w:textDirection w:val="lrTb"/>
            <w:noWrap/>
          </w:tcPr>
          <w:p>
            <w:pPr>
              <w:pStyle w:val="846"/>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锦湖路——创业路</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pStyle w:val="846"/>
              <w:jc w:val="center"/>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1</w:t>
            </w:r>
            <w:r>
              <w:rPr>
                <w:rFonts w:hint="eastAsia" w:ascii="宋体" w:hAnsi="宋体" w:eastAsia="宋体" w:cs="宋体"/>
                <w:color w:val="000000"/>
                <w:szCs w:val="21"/>
                <w:highlight w:val="none"/>
                <w:lang w:val="en-US" w:eastAsia="zh-CN"/>
              </w:rPr>
            </w:r>
            <w:r/>
          </w:p>
        </w:tc>
      </w:tr>
      <w:tr>
        <w:trPr>
          <w:trHeight w:val="600"/>
        </w:trPr>
        <w:tc>
          <w:tcPr>
            <w:tcBorders>
              <w:top w:val="single" w:color="000000" w:sz="4" w:space="0"/>
              <w:left w:val="single" w:color="000000" w:sz="4" w:space="0"/>
              <w:bottom w:val="single" w:color="000000" w:sz="4" w:space="0"/>
              <w:right w:val="single" w:color="000000" w:sz="4" w:space="0"/>
            </w:tcBorders>
            <w:tcW w:w="387" w:type="dxa"/>
            <w:vAlign w:val="center"/>
            <w:textDirection w:val="lrTb"/>
            <w:noWrap/>
          </w:tcPr>
          <w:p>
            <w:pPr>
              <w:pStyle w:val="846"/>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7</w:t>
            </w: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tcPr>
          <w:p>
            <w:pPr>
              <w:pStyle w:val="846"/>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老锡沙线</w:t>
            </w: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456" w:type="dxa"/>
            <w:vAlign w:val="center"/>
            <w:textDirection w:val="lrTb"/>
            <w:noWrap/>
          </w:tcPr>
          <w:p>
            <w:pPr>
              <w:pStyle w:val="846"/>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东-西</w:t>
            </w: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2285" w:type="dxa"/>
            <w:vAlign w:val="center"/>
            <w:textDirection w:val="lrTb"/>
            <w:noWrap/>
          </w:tcPr>
          <w:p>
            <w:pPr>
              <w:pStyle w:val="846"/>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无锡市宏运汽修厂路口——周翔饭店</w:t>
            </w: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075" w:type="dxa"/>
            <w:vAlign w:val="center"/>
            <w:textDirection w:val="lrTb"/>
            <w:noWrap/>
          </w:tcPr>
          <w:p>
            <w:pPr>
              <w:pStyle w:val="846"/>
              <w:jc w:val="center"/>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1</w:t>
            </w:r>
            <w:r>
              <w:rPr>
                <w:rFonts w:hint="eastAsia" w:ascii="宋体" w:hAnsi="宋体" w:eastAsia="宋体" w:cs="宋体"/>
                <w:color w:val="000000"/>
                <w:szCs w:val="21"/>
                <w:highlight w:val="none"/>
                <w:lang w:val="en-US" w:eastAsia="zh-CN"/>
              </w:rPr>
            </w:r>
            <w:r/>
          </w:p>
        </w:tc>
      </w:tr>
      <w:tr>
        <w:trPr>
          <w:trHeight w:val="600"/>
        </w:trPr>
        <w:tc>
          <w:tcPr>
            <w:tcBorders>
              <w:top w:val="none" w:color="000000" w:sz="4" w:space="0"/>
              <w:left w:val="single" w:color="000000" w:sz="4" w:space="0"/>
              <w:bottom w:val="single" w:color="000000" w:sz="4" w:space="0"/>
              <w:right w:val="single" w:color="000000" w:sz="4" w:space="0"/>
            </w:tcBorders>
            <w:tcW w:w="387" w:type="dxa"/>
            <w:vAlign w:val="center"/>
            <w:textDirection w:val="lrTb"/>
            <w:noWrap/>
          </w:tcPr>
          <w:p>
            <w:pPr>
              <w:pStyle w:val="846"/>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8</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795" w:type="dxa"/>
            <w:vAlign w:val="center"/>
            <w:textDirection w:val="lrTb"/>
            <w:noWrap/>
          </w:tcPr>
          <w:p>
            <w:pPr>
              <w:pStyle w:val="846"/>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新安路</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456" w:type="dxa"/>
            <w:vAlign w:val="center"/>
            <w:textDirection w:val="lrTb"/>
            <w:noWrap/>
          </w:tcPr>
          <w:p>
            <w:pPr>
              <w:pStyle w:val="846"/>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东-西</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2285" w:type="dxa"/>
            <w:vAlign w:val="center"/>
            <w:textDirection w:val="lrTb"/>
            <w:noWrap/>
          </w:tcPr>
          <w:p>
            <w:pPr>
              <w:pStyle w:val="846"/>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东升路路口——医院</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075" w:type="dxa"/>
            <w:vAlign w:val="center"/>
            <w:textDirection w:val="lrTb"/>
            <w:noWrap/>
          </w:tcPr>
          <w:p>
            <w:pPr>
              <w:pStyle w:val="846"/>
              <w:jc w:val="center"/>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2</w:t>
            </w:r>
            <w:r>
              <w:rPr>
                <w:rFonts w:hint="eastAsia" w:ascii="宋体" w:hAnsi="宋体" w:eastAsia="宋体" w:cs="宋体"/>
                <w:color w:val="000000"/>
                <w:szCs w:val="21"/>
                <w:highlight w:val="none"/>
                <w:lang w:val="en-US" w:eastAsia="zh-CN"/>
              </w:rPr>
            </w:r>
            <w:r/>
          </w:p>
        </w:tc>
      </w:tr>
      <w:tr>
        <w:trPr>
          <w:trHeight w:val="600"/>
        </w:trPr>
        <w:tc>
          <w:tcPr>
            <w:tcBorders>
              <w:top w:val="none" w:color="000000" w:sz="4" w:space="0"/>
              <w:left w:val="single" w:color="000000" w:sz="4" w:space="0"/>
              <w:bottom w:val="single" w:color="000000" w:sz="4" w:space="0"/>
              <w:right w:val="single" w:color="000000" w:sz="4" w:space="0"/>
            </w:tcBorders>
            <w:tcW w:w="387" w:type="dxa"/>
            <w:vAlign w:val="center"/>
            <w:textDirection w:val="lrTb"/>
            <w:noWrap/>
          </w:tcPr>
          <w:p>
            <w:pPr>
              <w:pStyle w:val="846"/>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9</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795" w:type="dxa"/>
            <w:vAlign w:val="center"/>
            <w:textDirection w:val="lrTb"/>
            <w:noWrap/>
          </w:tcPr>
          <w:p>
            <w:pPr>
              <w:pStyle w:val="846"/>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阳光路</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456" w:type="dxa"/>
            <w:vAlign w:val="center"/>
            <w:textDirection w:val="lrTb"/>
            <w:noWrap/>
          </w:tcPr>
          <w:p>
            <w:pPr>
              <w:pStyle w:val="846"/>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东-西</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2285" w:type="dxa"/>
            <w:vAlign w:val="center"/>
            <w:textDirection w:val="lrTb"/>
            <w:noWrap/>
          </w:tcPr>
          <w:p>
            <w:pPr>
              <w:pStyle w:val="846"/>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东升路——朝阳路</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075" w:type="dxa"/>
            <w:vAlign w:val="center"/>
            <w:textDirection w:val="lrTb"/>
            <w:noWrap/>
          </w:tcPr>
          <w:p>
            <w:pPr>
              <w:pStyle w:val="846"/>
              <w:jc w:val="center"/>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2</w:t>
            </w:r>
            <w:r>
              <w:rPr>
                <w:rFonts w:hint="eastAsia" w:ascii="宋体" w:hAnsi="宋体" w:eastAsia="宋体" w:cs="宋体"/>
                <w:color w:val="000000"/>
                <w:szCs w:val="21"/>
                <w:highlight w:val="none"/>
                <w:lang w:val="en-US" w:eastAsia="zh-CN"/>
              </w:rPr>
            </w:r>
            <w:r/>
          </w:p>
        </w:tc>
      </w:tr>
      <w:tr>
        <w:trPr>
          <w:trHeight w:val="600"/>
        </w:trPr>
        <w:tc>
          <w:tcPr>
            <w:tcBorders>
              <w:top w:val="none" w:color="000000" w:sz="4" w:space="0"/>
              <w:left w:val="single" w:color="000000" w:sz="4" w:space="0"/>
              <w:bottom w:val="single" w:color="000000" w:sz="4" w:space="0"/>
              <w:right w:val="single" w:color="000000" w:sz="4" w:space="0"/>
            </w:tcBorders>
            <w:tcW w:w="387" w:type="dxa"/>
            <w:vAlign w:val="center"/>
            <w:textDirection w:val="lrTb"/>
            <w:noWrap/>
          </w:tcPr>
          <w:p>
            <w:pPr>
              <w:pStyle w:val="846"/>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10</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795" w:type="dxa"/>
            <w:vAlign w:val="center"/>
            <w:textDirection w:val="lrTb"/>
            <w:noWrap/>
          </w:tcPr>
          <w:p>
            <w:pPr>
              <w:pStyle w:val="846"/>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西大桥</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456" w:type="dxa"/>
            <w:vAlign w:val="center"/>
            <w:textDirection w:val="lrTb"/>
            <w:noWrap/>
          </w:tcPr>
          <w:p>
            <w:pPr>
              <w:pStyle w:val="846"/>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东-西</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2285" w:type="dxa"/>
            <w:vAlign w:val="center"/>
            <w:textDirection w:val="lrTb"/>
            <w:noWrap/>
          </w:tcPr>
          <w:p>
            <w:pPr>
              <w:pStyle w:val="846"/>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环镇西路——老锡沙线</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075" w:type="dxa"/>
            <w:vAlign w:val="center"/>
            <w:textDirection w:val="lrTb"/>
            <w:noWrap/>
          </w:tcPr>
          <w:p>
            <w:pPr>
              <w:pStyle w:val="846"/>
              <w:jc w:val="center"/>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1</w:t>
            </w:r>
            <w:r>
              <w:rPr>
                <w:rFonts w:hint="eastAsia" w:ascii="宋体" w:hAnsi="宋体" w:eastAsia="宋体" w:cs="宋体"/>
                <w:color w:val="000000"/>
                <w:szCs w:val="21"/>
                <w:highlight w:val="none"/>
                <w:lang w:val="en-US" w:eastAsia="zh-CN"/>
              </w:rPr>
            </w:r>
            <w:r/>
          </w:p>
        </w:tc>
      </w:tr>
      <w:tr>
        <w:trPr>
          <w:trHeight w:val="600"/>
        </w:trPr>
        <w:tc>
          <w:tcPr>
            <w:tcBorders>
              <w:top w:val="none" w:color="000000" w:sz="4" w:space="0"/>
              <w:left w:val="single" w:color="000000" w:sz="4" w:space="0"/>
              <w:bottom w:val="single" w:color="000000" w:sz="4" w:space="0"/>
              <w:right w:val="single" w:color="000000" w:sz="4" w:space="0"/>
            </w:tcBorders>
            <w:tcW w:w="387" w:type="dxa"/>
            <w:vAlign w:val="center"/>
            <w:textDirection w:val="lrTb"/>
            <w:noWrap/>
          </w:tcPr>
          <w:p>
            <w:pPr>
              <w:pStyle w:val="846"/>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11</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795" w:type="dxa"/>
            <w:vAlign w:val="center"/>
            <w:textDirection w:val="lrTb"/>
            <w:noWrap/>
          </w:tcPr>
          <w:p>
            <w:pPr>
              <w:pStyle w:val="846"/>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创业路</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456" w:type="dxa"/>
            <w:vAlign w:val="center"/>
            <w:textDirection w:val="lrTb"/>
            <w:noWrap/>
          </w:tcPr>
          <w:p>
            <w:pPr>
              <w:pStyle w:val="846"/>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东-西</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2285" w:type="dxa"/>
            <w:vAlign w:val="center"/>
            <w:textDirection w:val="lrTb"/>
            <w:noWrap/>
          </w:tcPr>
          <w:p>
            <w:pPr>
              <w:pStyle w:val="846"/>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小刀门口</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075" w:type="dxa"/>
            <w:vAlign w:val="center"/>
            <w:textDirection w:val="lrTb"/>
            <w:noWrap/>
          </w:tcPr>
          <w:p>
            <w:pPr>
              <w:pStyle w:val="846"/>
              <w:jc w:val="center"/>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1</w:t>
            </w:r>
            <w:r>
              <w:rPr>
                <w:rFonts w:hint="eastAsia" w:ascii="宋体" w:hAnsi="宋体" w:eastAsia="宋体" w:cs="宋体"/>
                <w:color w:val="000000"/>
                <w:szCs w:val="21"/>
                <w:highlight w:val="none"/>
                <w:lang w:val="en-US" w:eastAsia="zh-CN"/>
              </w:rPr>
            </w:r>
            <w:r/>
          </w:p>
        </w:tc>
      </w:tr>
      <w:tr>
        <w:trPr>
          <w:trHeight w:val="600"/>
        </w:trPr>
        <w:tc>
          <w:tcPr>
            <w:tcBorders>
              <w:top w:val="none" w:color="000000" w:sz="4" w:space="0"/>
              <w:left w:val="single" w:color="000000" w:sz="4" w:space="0"/>
              <w:bottom w:val="single" w:color="000000" w:sz="4" w:space="0"/>
              <w:right w:val="single" w:color="000000" w:sz="4" w:space="0"/>
            </w:tcBorders>
            <w:tcW w:w="387" w:type="dxa"/>
            <w:vAlign w:val="center"/>
            <w:textDirection w:val="lrTb"/>
            <w:noWrap/>
          </w:tcPr>
          <w:p>
            <w:pPr>
              <w:pStyle w:val="846"/>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12</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795" w:type="dxa"/>
            <w:vAlign w:val="center"/>
            <w:textDirection w:val="lrTb"/>
            <w:noWrap/>
          </w:tcPr>
          <w:p>
            <w:pPr>
              <w:pStyle w:val="846"/>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锦湖路</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456" w:type="dxa"/>
            <w:vAlign w:val="center"/>
            <w:textDirection w:val="lrTb"/>
            <w:noWrap/>
          </w:tcPr>
          <w:p>
            <w:pPr>
              <w:pStyle w:val="846"/>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东-西</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2285" w:type="dxa"/>
            <w:vAlign w:val="center"/>
            <w:textDirection w:val="lrTb"/>
            <w:noWrap/>
          </w:tcPr>
          <w:p>
            <w:pPr>
              <w:pStyle w:val="846"/>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东升路——金港大道</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075" w:type="dxa"/>
            <w:vAlign w:val="center"/>
            <w:textDirection w:val="lrTb"/>
            <w:noWrap/>
          </w:tcPr>
          <w:p>
            <w:pPr>
              <w:pStyle w:val="846"/>
              <w:jc w:val="center"/>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1</w:t>
            </w:r>
            <w:r>
              <w:rPr>
                <w:rFonts w:hint="eastAsia" w:ascii="宋体" w:hAnsi="宋体" w:eastAsia="宋体" w:cs="宋体"/>
                <w:color w:val="000000"/>
                <w:szCs w:val="21"/>
                <w:highlight w:val="none"/>
                <w:lang w:val="en-US" w:eastAsia="zh-CN"/>
              </w:rPr>
            </w:r>
            <w:r/>
          </w:p>
        </w:tc>
      </w:tr>
      <w:tr>
        <w:trPr>
          <w:trHeight w:val="600"/>
        </w:trPr>
        <w:tc>
          <w:tcPr>
            <w:tcBorders>
              <w:top w:val="none" w:color="000000" w:sz="4" w:space="0"/>
              <w:left w:val="single" w:color="000000" w:sz="4" w:space="0"/>
              <w:bottom w:val="single" w:color="000000" w:sz="4" w:space="0"/>
              <w:right w:val="single" w:color="000000" w:sz="4" w:space="0"/>
            </w:tcBorders>
            <w:tcW w:w="387" w:type="dxa"/>
            <w:vAlign w:val="center"/>
            <w:textDirection w:val="lrTb"/>
            <w:noWrap/>
          </w:tcPr>
          <w:p>
            <w:pPr>
              <w:pStyle w:val="846"/>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13</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795" w:type="dxa"/>
            <w:vAlign w:val="center"/>
            <w:textDirection w:val="lrTb"/>
            <w:noWrap/>
          </w:tcPr>
          <w:p>
            <w:pPr>
              <w:pStyle w:val="846"/>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黄土塘北路</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456" w:type="dxa"/>
            <w:vAlign w:val="center"/>
            <w:textDirection w:val="lrTb"/>
            <w:noWrap/>
          </w:tcPr>
          <w:p>
            <w:pPr>
              <w:pStyle w:val="846"/>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南-北</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2285" w:type="dxa"/>
            <w:vAlign w:val="center"/>
            <w:textDirection w:val="lrTb"/>
            <w:noWrap/>
          </w:tcPr>
          <w:p>
            <w:pPr>
              <w:pStyle w:val="846"/>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S228——黄土塘菜场</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075" w:type="dxa"/>
            <w:vAlign w:val="center"/>
            <w:textDirection w:val="lrTb"/>
            <w:noWrap/>
          </w:tcPr>
          <w:p>
            <w:pPr>
              <w:pStyle w:val="846"/>
              <w:jc w:val="center"/>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2</w:t>
            </w:r>
            <w:r>
              <w:rPr>
                <w:rFonts w:hint="eastAsia" w:ascii="宋体" w:hAnsi="宋体" w:eastAsia="宋体" w:cs="宋体"/>
                <w:color w:val="000000"/>
                <w:szCs w:val="21"/>
                <w:highlight w:val="none"/>
                <w:lang w:val="en-US" w:eastAsia="zh-CN"/>
              </w:rPr>
            </w:r>
            <w:r/>
          </w:p>
        </w:tc>
      </w:tr>
      <w:tr>
        <w:trPr>
          <w:trHeight w:val="600"/>
        </w:trPr>
        <w:tc>
          <w:tcPr>
            <w:tcBorders>
              <w:top w:val="none" w:color="000000" w:sz="4" w:space="0"/>
              <w:left w:val="single" w:color="000000" w:sz="4" w:space="0"/>
              <w:bottom w:val="single" w:color="000000" w:sz="4" w:space="0"/>
              <w:right w:val="single" w:color="000000" w:sz="4" w:space="0"/>
            </w:tcBorders>
            <w:tcW w:w="387" w:type="dxa"/>
            <w:vAlign w:val="center"/>
            <w:textDirection w:val="lrTb"/>
            <w:noWrap/>
          </w:tcPr>
          <w:p>
            <w:pPr>
              <w:pStyle w:val="846"/>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14</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795" w:type="dxa"/>
            <w:vAlign w:val="center"/>
            <w:textDirection w:val="lrTb"/>
            <w:noWrap/>
          </w:tcPr>
          <w:p>
            <w:pPr>
              <w:pStyle w:val="846"/>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桐斌路</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456" w:type="dxa"/>
            <w:vAlign w:val="center"/>
            <w:textDirection w:val="lrTb"/>
            <w:noWrap/>
          </w:tcPr>
          <w:p>
            <w:pPr>
              <w:pStyle w:val="846"/>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东-西</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2285" w:type="dxa"/>
            <w:vAlign w:val="center"/>
            <w:textDirection w:val="lrTb"/>
            <w:noWrap/>
          </w:tcPr>
          <w:p>
            <w:pPr>
              <w:pStyle w:val="846"/>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黄土塘北路——晃山桥路</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075" w:type="dxa"/>
            <w:vAlign w:val="center"/>
            <w:textDirection w:val="lrTb"/>
            <w:noWrap/>
          </w:tcPr>
          <w:p>
            <w:pPr>
              <w:pStyle w:val="846"/>
              <w:jc w:val="center"/>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1</w:t>
            </w:r>
            <w:r>
              <w:rPr>
                <w:rFonts w:hint="eastAsia" w:ascii="宋体" w:hAnsi="宋体" w:eastAsia="宋体" w:cs="宋体"/>
                <w:color w:val="000000"/>
                <w:szCs w:val="21"/>
                <w:highlight w:val="none"/>
                <w:lang w:val="en-US" w:eastAsia="zh-CN"/>
              </w:rPr>
            </w:r>
            <w:r/>
          </w:p>
        </w:tc>
      </w:tr>
      <w:tr>
        <w:trPr>
          <w:trHeight w:val="600"/>
        </w:trPr>
        <w:tc>
          <w:tcPr>
            <w:tcBorders>
              <w:top w:val="none" w:color="000000" w:sz="4" w:space="0"/>
              <w:left w:val="single" w:color="000000" w:sz="4" w:space="0"/>
              <w:bottom w:val="single" w:color="000000" w:sz="4" w:space="0"/>
              <w:right w:val="single" w:color="000000" w:sz="4" w:space="0"/>
            </w:tcBorders>
            <w:tcW w:w="387" w:type="dxa"/>
            <w:vAlign w:val="center"/>
            <w:textDirection w:val="lrTb"/>
            <w:noWrap/>
          </w:tcPr>
          <w:p>
            <w:pPr>
              <w:pStyle w:val="846"/>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15</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795" w:type="dxa"/>
            <w:vAlign w:val="center"/>
            <w:textDirection w:val="lrTb"/>
            <w:noWrap/>
          </w:tcPr>
          <w:p>
            <w:pPr>
              <w:pStyle w:val="846"/>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创新路</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456" w:type="dxa"/>
            <w:vAlign w:val="center"/>
            <w:textDirection w:val="lrTb"/>
            <w:noWrap/>
          </w:tcPr>
          <w:p>
            <w:pPr>
              <w:pStyle w:val="846"/>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东-西</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2285" w:type="dxa"/>
            <w:vAlign w:val="center"/>
            <w:textDirection w:val="lrTb"/>
            <w:noWrap/>
          </w:tcPr>
          <w:p>
            <w:pPr>
              <w:pStyle w:val="846"/>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东升路——金港大道</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075" w:type="dxa"/>
            <w:vAlign w:val="center"/>
            <w:textDirection w:val="lrTb"/>
            <w:noWrap/>
          </w:tcPr>
          <w:p>
            <w:pPr>
              <w:pStyle w:val="846"/>
              <w:jc w:val="center"/>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1</w:t>
            </w:r>
            <w:r>
              <w:rPr>
                <w:rFonts w:hint="eastAsia" w:ascii="宋体" w:hAnsi="宋体" w:eastAsia="宋体" w:cs="宋体"/>
                <w:color w:val="000000"/>
                <w:szCs w:val="21"/>
                <w:highlight w:val="none"/>
                <w:lang w:val="en-US" w:eastAsia="zh-CN"/>
              </w:rPr>
            </w:r>
            <w:r/>
          </w:p>
        </w:tc>
      </w:tr>
      <w:tr>
        <w:trPr>
          <w:trHeight w:val="600"/>
        </w:trPr>
        <w:tc>
          <w:tcPr>
            <w:tcBorders>
              <w:top w:val="none" w:color="000000" w:sz="4" w:space="0"/>
              <w:left w:val="single" w:color="000000" w:sz="4" w:space="0"/>
              <w:bottom w:val="single" w:color="000000" w:sz="4" w:space="0"/>
              <w:right w:val="single" w:color="000000" w:sz="4" w:space="0"/>
            </w:tcBorders>
            <w:tcW w:w="387" w:type="dxa"/>
            <w:vAlign w:val="center"/>
            <w:textDirection w:val="lrTb"/>
            <w:noWrap/>
          </w:tcPr>
          <w:p>
            <w:pPr>
              <w:pStyle w:val="846"/>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16</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795" w:type="dxa"/>
            <w:vAlign w:val="center"/>
            <w:textDirection w:val="lrTb"/>
            <w:noWrap/>
          </w:tcPr>
          <w:p>
            <w:pPr>
              <w:pStyle w:val="846"/>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以上全区域</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456" w:type="dxa"/>
            <w:vAlign w:val="center"/>
            <w:textDirection w:val="lrTb"/>
            <w:noWrap/>
          </w:tcPr>
          <w:p>
            <w:pPr>
              <w:pStyle w:val="846"/>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2285" w:type="dxa"/>
            <w:vAlign w:val="center"/>
            <w:textDirection w:val="lrTb"/>
            <w:noWrap/>
          </w:tcPr>
          <w:p>
            <w:pPr>
              <w:pStyle w:val="846"/>
              <w:jc w:val="center"/>
              <w:widowControl/>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rPr>
              <w:t xml:space="preserve">带班队长</w:t>
            </w:r>
            <w:r>
              <w:rPr>
                <w:rFonts w:hint="eastAsia" w:ascii="宋体" w:hAnsi="宋体" w:eastAsia="宋体" w:cs="宋体"/>
                <w:color w:val="000000"/>
                <w:szCs w:val="21"/>
                <w:highlight w:val="none"/>
                <w:lang w:eastAsia="zh-CN"/>
              </w:rPr>
              <w:t xml:space="preserve">（项目负责人）</w:t>
            </w:r>
            <w:r>
              <w:rPr>
                <w:rFonts w:hint="eastAsia" w:ascii="宋体" w:hAnsi="宋体" w:eastAsia="宋体" w:cs="宋体"/>
                <w:color w:val="000000"/>
                <w:szCs w:val="21"/>
                <w:highlight w:val="none"/>
                <w:lang w:eastAsia="zh-CN"/>
              </w:rPr>
            </w:r>
            <w:r/>
          </w:p>
        </w:tc>
        <w:tc>
          <w:tcPr>
            <w:tcBorders>
              <w:top w:val="none" w:color="000000" w:sz="4" w:space="0"/>
              <w:left w:val="none" w:color="000000" w:sz="4" w:space="0"/>
              <w:bottom w:val="single" w:color="000000" w:sz="4" w:space="0"/>
              <w:right w:val="single" w:color="000000" w:sz="4" w:space="0"/>
            </w:tcBorders>
            <w:tcW w:w="1075" w:type="dxa"/>
            <w:vAlign w:val="center"/>
            <w:textDirection w:val="lrTb"/>
            <w:noWrap/>
          </w:tcPr>
          <w:p>
            <w:pPr>
              <w:pStyle w:val="846"/>
              <w:jc w:val="center"/>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1</w:t>
            </w:r>
            <w:r>
              <w:rPr>
                <w:rFonts w:hint="eastAsia" w:ascii="宋体" w:hAnsi="宋体" w:eastAsia="宋体" w:cs="宋体"/>
                <w:color w:val="000000"/>
                <w:szCs w:val="21"/>
                <w:highlight w:val="none"/>
                <w:lang w:val="en-US" w:eastAsia="zh-CN"/>
              </w:rPr>
            </w:r>
            <w:r/>
          </w:p>
        </w:tc>
      </w:tr>
      <w:tr>
        <w:trPr>
          <w:trHeight w:val="600"/>
        </w:trPr>
        <w:tc>
          <w:tcPr>
            <w:gridSpan w:val="4"/>
            <w:tcBorders>
              <w:top w:val="none" w:color="000000" w:sz="4" w:space="0"/>
              <w:left w:val="single" w:color="000000" w:sz="4" w:space="0"/>
              <w:bottom w:val="single" w:color="000000" w:sz="4" w:space="0"/>
              <w:right w:val="single" w:color="000000" w:sz="4" w:space="0"/>
            </w:tcBorders>
            <w:tcW w:w="7689" w:type="dxa"/>
            <w:vAlign w:val="center"/>
            <w:textDirection w:val="lrTb"/>
            <w:noWrap/>
          </w:tcPr>
          <w:p>
            <w:pPr>
              <w:pStyle w:val="846"/>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轮休调配</w:t>
            </w:r>
            <w:r>
              <w:rPr>
                <w:rFonts w:hint="eastAsia" w:ascii="宋体" w:hAnsi="宋体" w:eastAsia="宋体" w:cs="宋体"/>
                <w:color w:val="000000"/>
                <w:sz w:val="21"/>
                <w:szCs w:val="21"/>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1075" w:type="dxa"/>
            <w:vAlign w:val="center"/>
            <w:textDirection w:val="lrTb"/>
            <w:noWrap/>
          </w:tcPr>
          <w:p>
            <w:pPr>
              <w:pStyle w:val="846"/>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lang w:val="en-US" w:eastAsia="zh-CN"/>
              </w:rPr>
              <w:t xml:space="preserve">1</w:t>
            </w:r>
            <w:r>
              <w:rPr>
                <w:rFonts w:hint="eastAsia" w:ascii="宋体" w:hAnsi="宋体" w:eastAsia="宋体" w:cs="宋体"/>
                <w:color w:val="000000"/>
                <w:sz w:val="21"/>
                <w:szCs w:val="21"/>
                <w:highlight w:val="none"/>
                <w:lang w:val="en-US" w:eastAsia="zh-CN" w:bidi="ar-SA"/>
              </w:rPr>
            </w:r>
            <w:r/>
          </w:p>
        </w:tc>
      </w:tr>
      <w:tr>
        <w:trPr>
          <w:trHeight w:val="600"/>
        </w:trPr>
        <w:tc>
          <w:tcPr>
            <w:gridSpan w:val="4"/>
            <w:tcBorders>
              <w:top w:val="single" w:color="000000" w:sz="4" w:space="0"/>
              <w:left w:val="single" w:color="000000" w:sz="4" w:space="0"/>
              <w:bottom w:val="single" w:color="000000" w:sz="4" w:space="0"/>
              <w:right w:val="none" w:color="000000" w:sz="4" w:space="0"/>
            </w:tcBorders>
            <w:tcW w:w="7689" w:type="dxa"/>
            <w:vAlign w:val="center"/>
            <w:textDirection w:val="lrTb"/>
            <w:noWrap/>
          </w:tcPr>
          <w:p>
            <w:pPr>
              <w:pStyle w:val="846"/>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合计</w:t>
            </w:r>
            <w:r>
              <w:rPr>
                <w:rFonts w:hint="eastAsia" w:ascii="宋体" w:hAnsi="宋体" w:eastAsia="宋体" w:cs="宋体"/>
                <w:color w:val="000000"/>
                <w:szCs w:val="21"/>
                <w:highlight w:val="none"/>
              </w:rPr>
            </w:r>
            <w:r/>
          </w:p>
        </w:tc>
        <w:tc>
          <w:tcPr>
            <w:tcBorders>
              <w:top w:val="none" w:color="000000" w:sz="4" w:space="0"/>
              <w:left w:val="single" w:color="000000" w:sz="4" w:space="0"/>
              <w:bottom w:val="single" w:color="000000" w:sz="4" w:space="0"/>
              <w:right w:val="single" w:color="000000" w:sz="4" w:space="0"/>
            </w:tcBorders>
            <w:tcW w:w="1075" w:type="dxa"/>
            <w:vAlign w:val="center"/>
            <w:textDirection w:val="lrTb"/>
            <w:noWrap/>
          </w:tcPr>
          <w:p>
            <w:pPr>
              <w:pStyle w:val="846"/>
              <w:jc w:val="center"/>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21</w:t>
            </w:r>
            <w:r>
              <w:rPr>
                <w:rFonts w:hint="eastAsia" w:ascii="宋体" w:hAnsi="宋体" w:eastAsia="宋体" w:cs="宋体"/>
                <w:color w:val="000000"/>
                <w:szCs w:val="21"/>
                <w:highlight w:val="none"/>
                <w:lang w:val="en-US" w:eastAsia="zh-CN"/>
              </w:rPr>
            </w:r>
            <w:r/>
          </w:p>
        </w:tc>
      </w:tr>
    </w:tbl>
    <w:p>
      <w:pPr>
        <w:pStyle w:val="861"/>
        <w:ind w:left="1260"/>
        <w:rPr>
          <w:color w:val="000000"/>
          <w:highlight w:val="none"/>
          <w:lang w:val="zh-CN"/>
        </w:rPr>
      </w:pPr>
      <w:r>
        <w:rPr>
          <w:color w:val="000000"/>
          <w:highlight w:val="none"/>
          <w:lang w:val="zh-CN"/>
        </w:rPr>
      </w:r>
      <w:r/>
    </w:p>
    <w:p>
      <w:pPr>
        <w:pStyle w:val="846"/>
        <w:rPr>
          <w:color w:val="000000"/>
          <w:highlight w:val="none"/>
          <w:lang w:val="zh-CN"/>
        </w:rPr>
      </w:pPr>
      <w:r>
        <w:rPr>
          <w:color w:val="000000"/>
          <w:highlight w:val="none"/>
          <w:lang w:val="zh-CN"/>
        </w:rPr>
      </w:r>
      <w:r/>
    </w:p>
    <w:p>
      <w:pPr>
        <w:pStyle w:val="861"/>
        <w:ind w:left="1260"/>
        <w:rPr>
          <w:rFonts w:hint="eastAsia"/>
          <w:color w:val="000000"/>
          <w:highlight w:val="none"/>
          <w:lang w:val="zh-CN"/>
        </w:rPr>
      </w:pPr>
      <w:r>
        <w:rPr>
          <w:rFonts w:hint="eastAsia"/>
          <w:color w:val="000000"/>
          <w:highlight w:val="none"/>
          <w:lang w:val="zh-CN"/>
        </w:rPr>
      </w:r>
      <w:r/>
    </w:p>
    <w:p>
      <w:pPr>
        <w:pStyle w:val="861"/>
        <w:ind w:left="1260"/>
        <w:rPr>
          <w:color w:val="000000"/>
          <w:highlight w:val="none"/>
          <w:lang w:val="zh-CN"/>
        </w:rPr>
      </w:pPr>
      <w:r>
        <w:rPr>
          <w:color w:val="000000"/>
          <w:highlight w:val="none"/>
          <w:lang w:val="zh-CN"/>
        </w:rPr>
      </w:r>
      <w:r/>
    </w:p>
    <w:p>
      <w:pPr>
        <w:pStyle w:val="861"/>
        <w:ind w:left="0"/>
        <w:rPr>
          <w:rFonts w:hint="eastAsia"/>
          <w:color w:val="000000"/>
          <w:highlight w:val="none"/>
          <w:lang w:val="zh-CN"/>
        </w:rPr>
        <w:sectPr>
          <w:headerReference w:type="default" r:id="rId11"/>
          <w:footerReference w:type="default" r:id="rId15"/>
          <w:footnotePr/>
          <w:endnotePr/>
          <w:type w:val="nextPage"/>
          <w:pgSz w:w="11907" w:h="16840" w:orient="portrait"/>
          <w:pgMar w:top="1588" w:right="1361" w:bottom="1418" w:left="1361" w:header="828" w:footer="567" w:gutter="0"/>
          <w:cols w:num="1" w:sep="0" w:space="1701" w:equalWidth="1"/>
          <w:docGrid w:linePitch="360"/>
          <w:titlePg/>
        </w:sectPr>
      </w:pPr>
      <w:r>
        <w:rPr>
          <w:rFonts w:hint="eastAsia"/>
          <w:color w:val="000000"/>
          <w:highlight w:val="none"/>
          <w:lang w:val="zh-CN"/>
        </w:rPr>
      </w:r>
      <w:r/>
    </w:p>
    <w:p>
      <w:pPr>
        <w:pStyle w:val="846"/>
        <w:ind w:firstLine="723"/>
        <w:jc w:val="center"/>
        <w:spacing w:line="360" w:lineRule="auto"/>
        <w:tabs>
          <w:tab w:val="left" w:pos="840" w:leader="none"/>
          <w:tab w:val="left" w:pos="1155" w:leader="none"/>
        </w:tabs>
        <w:rPr>
          <w:rFonts w:hint="eastAsia" w:ascii="宋体" w:hAnsi="宋体" w:eastAsia="宋体" w:cs="宋体"/>
          <w:color w:val="000000"/>
          <w:highlight w:val="none"/>
        </w:rPr>
        <w:outlineLvl w:val="0"/>
      </w:pPr>
      <w:r>
        <w:rPr>
          <w:rFonts w:hint="eastAsia" w:ascii="宋体" w:hAnsi="宋体" w:eastAsia="宋体" w:cs="宋体"/>
          <w:b/>
          <w:bCs/>
          <w:color w:val="000000"/>
          <w:sz w:val="36"/>
          <w:szCs w:val="36"/>
          <w:highlight w:val="none"/>
        </w:rPr>
        <w:t xml:space="preserve">六、附件</w:t>
      </w:r>
      <w:r>
        <w:rPr>
          <w:rFonts w:hint="eastAsia" w:ascii="宋体" w:hAnsi="宋体" w:eastAsia="宋体" w:cs="宋体"/>
          <w:color w:val="000000"/>
          <w:highlight w:val="none"/>
        </w:rPr>
      </w:r>
      <w:r/>
    </w:p>
    <w:p>
      <w:pPr>
        <w:pStyle w:val="107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评分标准如下：</w:t>
      </w:r>
      <w:r>
        <w:rPr>
          <w:rFonts w:hint="eastAsia" w:ascii="宋体" w:hAnsi="宋体" w:eastAsia="宋体" w:cs="宋体"/>
          <w:color w:val="000000"/>
          <w:sz w:val="24"/>
          <w:szCs w:val="24"/>
          <w:highlight w:val="none"/>
        </w:rPr>
      </w:r>
      <w:r/>
    </w:p>
    <w:p>
      <w:pPr>
        <w:pStyle w:val="846"/>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（一）评分项目及分值（总分100分）</w:t>
      </w:r>
      <w:r>
        <w:rPr>
          <w:rFonts w:hint="eastAsia" w:ascii="宋体" w:hAnsi="宋体" w:eastAsia="宋体" w:cs="宋体"/>
          <w:color w:val="000000"/>
          <w:sz w:val="24"/>
          <w:szCs w:val="24"/>
          <w:highlight w:val="none"/>
        </w:rPr>
      </w:r>
      <w:r/>
    </w:p>
    <w:p>
      <w:pPr>
        <w:pStyle w:val="846"/>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1、投标报价                                     </w:t>
      </w:r>
      <w:r>
        <w:rPr>
          <w:rFonts w:hint="eastAsia" w:ascii="宋体" w:hAnsi="宋体" w:eastAsia="宋体" w:cs="宋体"/>
          <w:bCs/>
          <w:color w:val="000000"/>
          <w:sz w:val="24"/>
          <w:szCs w:val="24"/>
          <w:highlight w:val="none"/>
          <w:lang w:val="en-US" w:eastAsia="zh-CN"/>
        </w:rPr>
        <w:t xml:space="preserve">2</w:t>
      </w:r>
      <w:r>
        <w:rPr>
          <w:rFonts w:hint="eastAsia" w:ascii="宋体" w:hAnsi="宋体" w:eastAsia="宋体" w:cs="宋体"/>
          <w:bCs/>
          <w:color w:val="000000"/>
          <w:sz w:val="24"/>
          <w:szCs w:val="24"/>
          <w:highlight w:val="none"/>
          <w:lang w:val="en-US" w:eastAsia="zh-CN"/>
        </w:rPr>
        <w:t xml:space="preserve">0</w:t>
      </w:r>
      <w:r>
        <w:rPr>
          <w:rFonts w:hint="eastAsia" w:ascii="宋体" w:hAnsi="宋体" w:eastAsia="宋体" w:cs="宋体"/>
          <w:bCs/>
          <w:color w:val="000000"/>
          <w:sz w:val="24"/>
          <w:szCs w:val="24"/>
          <w:highlight w:val="none"/>
        </w:rPr>
        <w:t xml:space="preserve">分</w:t>
      </w:r>
      <w:r>
        <w:rPr>
          <w:rFonts w:hint="eastAsia" w:ascii="宋体" w:hAnsi="宋体" w:eastAsia="宋体" w:cs="宋体"/>
          <w:bCs/>
          <w:color w:val="000000"/>
          <w:sz w:val="24"/>
          <w:szCs w:val="24"/>
          <w:highlight w:val="none"/>
        </w:rPr>
      </w:r>
      <w:r/>
    </w:p>
    <w:p>
      <w:pPr>
        <w:pStyle w:val="846"/>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2、供应商综合评价                               18分</w:t>
      </w:r>
      <w:r>
        <w:rPr>
          <w:rFonts w:hint="eastAsia" w:ascii="宋体" w:hAnsi="宋体" w:eastAsia="宋体" w:cs="宋体"/>
          <w:bCs/>
          <w:color w:val="000000"/>
          <w:sz w:val="24"/>
          <w:szCs w:val="24"/>
          <w:highlight w:val="none"/>
        </w:rPr>
      </w:r>
      <w:r/>
    </w:p>
    <w:p>
      <w:pPr>
        <w:pStyle w:val="846"/>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3、技术部分（服务方案）                         </w:t>
      </w:r>
      <w:r>
        <w:rPr>
          <w:rFonts w:hint="eastAsia" w:ascii="宋体" w:hAnsi="宋体" w:eastAsia="宋体" w:cs="宋体"/>
          <w:bCs/>
          <w:color w:val="000000"/>
          <w:sz w:val="24"/>
          <w:szCs w:val="24"/>
          <w:highlight w:val="none"/>
          <w:lang w:val="en-US" w:eastAsia="zh-CN"/>
        </w:rPr>
        <w:t xml:space="preserve">6</w:t>
      </w:r>
      <w:r>
        <w:rPr>
          <w:rFonts w:hint="eastAsia" w:ascii="宋体" w:hAnsi="宋体" w:eastAsia="宋体" w:cs="宋体"/>
          <w:bCs/>
          <w:color w:val="000000"/>
          <w:sz w:val="24"/>
          <w:szCs w:val="24"/>
          <w:highlight w:val="none"/>
          <w:lang w:val="en-US" w:eastAsia="zh-CN"/>
        </w:rPr>
        <w:t xml:space="preserve">2</w:t>
      </w:r>
      <w:r>
        <w:rPr>
          <w:rFonts w:hint="eastAsia" w:ascii="宋体" w:hAnsi="宋体" w:eastAsia="宋体" w:cs="宋体"/>
          <w:bCs/>
          <w:color w:val="000000"/>
          <w:sz w:val="24"/>
          <w:szCs w:val="24"/>
          <w:highlight w:val="none"/>
        </w:rPr>
        <w:t xml:space="preserve">分</w:t>
      </w:r>
      <w:r>
        <w:rPr>
          <w:rFonts w:hint="eastAsia" w:ascii="宋体" w:hAnsi="宋体" w:eastAsia="宋体" w:cs="宋体"/>
          <w:bCs/>
          <w:color w:val="000000"/>
          <w:sz w:val="24"/>
          <w:szCs w:val="24"/>
          <w:highlight w:val="none"/>
        </w:rPr>
      </w:r>
      <w:r/>
    </w:p>
    <w:p>
      <w:pPr>
        <w:pStyle w:val="846"/>
        <w:ind w:firstLine="142"/>
        <w:spacing w:line="360" w:lineRule="auto"/>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（二）评分标准如下：</w:t>
      </w:r>
      <w:r>
        <w:rPr>
          <w:rFonts w:hint="eastAsia" w:ascii="宋体" w:hAnsi="宋体" w:eastAsia="宋体" w:cs="宋体"/>
          <w:color w:val="000000"/>
          <w:sz w:val="24"/>
          <w:szCs w:val="24"/>
          <w:highlight w:val="none"/>
        </w:rPr>
      </w:r>
      <w:r/>
    </w:p>
    <w:p>
      <w:pPr>
        <w:pStyle w:val="846"/>
        <w:ind w:firstLine="523"/>
        <w:spacing w:line="360" w:lineRule="auto"/>
        <w:tabs>
          <w:tab w:val="left" w:pos="525" w:leader="none"/>
          <w:tab w:val="left" w:pos="1050" w:leader="none"/>
          <w:tab w:val="left" w:pos="1146" w:leader="none"/>
          <w:tab w:val="left" w:pos="1770" w:leader="none"/>
        </w:tabs>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1、报价（</w:t>
      </w:r>
      <w:r>
        <w:rPr>
          <w:rFonts w:hint="eastAsia" w:ascii="宋体" w:hAnsi="宋体" w:eastAsia="宋体" w:cs="宋体"/>
          <w:b/>
          <w:color w:val="000000"/>
          <w:sz w:val="24"/>
          <w:szCs w:val="24"/>
          <w:highlight w:val="none"/>
          <w:lang w:val="en-US" w:eastAsia="zh-CN"/>
        </w:rPr>
        <w:t xml:space="preserve">2</w:t>
      </w:r>
      <w:r>
        <w:rPr>
          <w:rFonts w:hint="eastAsia" w:ascii="宋体" w:hAnsi="宋体" w:eastAsia="宋体" w:cs="宋体"/>
          <w:b/>
          <w:color w:val="000000"/>
          <w:sz w:val="24"/>
          <w:szCs w:val="24"/>
          <w:highlight w:val="none"/>
          <w:lang w:val="en-US" w:eastAsia="zh-CN"/>
        </w:rPr>
        <w:t xml:space="preserve">0</w:t>
      </w:r>
      <w:r>
        <w:rPr>
          <w:rFonts w:hint="eastAsia" w:ascii="宋体" w:hAnsi="宋体" w:eastAsia="宋体" w:cs="宋体"/>
          <w:b/>
          <w:color w:val="000000"/>
          <w:sz w:val="24"/>
          <w:szCs w:val="24"/>
          <w:highlight w:val="none"/>
        </w:rPr>
        <w:t xml:space="preserve">分）</w:t>
      </w:r>
      <w:r>
        <w:rPr>
          <w:rFonts w:hint="eastAsia" w:ascii="宋体" w:hAnsi="宋体" w:eastAsia="宋体" w:cs="宋体"/>
          <w:b/>
          <w:color w:val="000000"/>
          <w:sz w:val="24"/>
          <w:szCs w:val="24"/>
          <w:highlight w:val="none"/>
        </w:rPr>
      </w:r>
      <w:r/>
    </w:p>
    <w:p>
      <w:pPr>
        <w:pStyle w:val="846"/>
        <w:ind w:firstLine="439"/>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本项目采购人设最高限价，投标报价高于最高限价的作为无效投标处理；</w:t>
      </w:r>
      <w:r>
        <w:rPr>
          <w:rFonts w:hint="eastAsia" w:ascii="宋体" w:hAnsi="宋体" w:eastAsia="宋体" w:cs="宋体"/>
          <w:color w:val="000000"/>
          <w:sz w:val="24"/>
          <w:szCs w:val="24"/>
          <w:highlight w:val="none"/>
        </w:rPr>
      </w:r>
      <w:r/>
    </w:p>
    <w:p>
      <w:pPr>
        <w:pStyle w:val="84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满足招标文件要求且最终报价最低的供应商的价格为投标基准价，其价格分为满分。其他供应商的价格分统一按照下列公式计算：</w:t>
      </w:r>
      <w:r>
        <w:rPr>
          <w:rFonts w:hint="eastAsia" w:ascii="宋体" w:hAnsi="宋体" w:eastAsia="宋体" w:cs="宋体"/>
          <w:color w:val="000000"/>
          <w:sz w:val="24"/>
          <w:szCs w:val="24"/>
          <w:highlight w:val="none"/>
        </w:rPr>
      </w:r>
      <w:r/>
    </w:p>
    <w:p>
      <w:pPr>
        <w:pStyle w:val="846"/>
        <w:ind w:firstLine="398"/>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报价得分=（投标基准价/投标报价）×价格权值×100</w:t>
      </w:r>
      <w:r>
        <w:rPr>
          <w:rFonts w:hint="eastAsia" w:ascii="宋体" w:hAnsi="宋体" w:eastAsia="宋体" w:cs="宋体"/>
          <w:b/>
          <w:bCs/>
          <w:color w:val="000000"/>
          <w:sz w:val="24"/>
          <w:szCs w:val="24"/>
          <w:highlight w:val="none"/>
        </w:rPr>
      </w:r>
      <w:r/>
    </w:p>
    <w:p>
      <w:pPr>
        <w:pStyle w:val="846"/>
        <w:numPr>
          <w:ilvl w:val="0"/>
          <w:numId w:val="7"/>
        </w:numPr>
        <w:ind w:firstLine="482"/>
        <w:spacing w:line="360" w:lineRule="auto"/>
        <w:tabs>
          <w:tab w:val="left" w:pos="420" w:leader="none"/>
          <w:tab w:val="left" w:pos="600"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供应商综合评价（18分）</w:t>
      </w:r>
      <w:r>
        <w:rPr>
          <w:rFonts w:hint="eastAsia" w:ascii="宋体" w:hAnsi="宋体" w:eastAsia="宋体" w:cs="宋体"/>
          <w:b/>
          <w:bCs/>
          <w:color w:val="000000"/>
          <w:sz w:val="24"/>
          <w:szCs w:val="24"/>
          <w:highlight w:val="none"/>
        </w:rPr>
      </w:r>
      <w:r/>
    </w:p>
    <w:p>
      <w:pPr>
        <w:pStyle w:val="846"/>
        <w:numPr>
          <w:ilvl w:val="0"/>
          <w:numId w:val="8"/>
        </w:numPr>
        <w:ind w:firstLine="400"/>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拟派任本项目负责人（保安队长）（</w:t>
      </w:r>
      <w:r>
        <w:rPr>
          <w:rFonts w:hint="eastAsia" w:ascii="宋体" w:hAnsi="宋体" w:eastAsia="宋体" w:cs="宋体"/>
          <w:b/>
          <w:color w:val="000000"/>
          <w:sz w:val="24"/>
          <w:szCs w:val="24"/>
          <w:highlight w:val="none"/>
          <w:lang w:val="en-US" w:eastAsia="zh-CN"/>
        </w:rPr>
        <w:t xml:space="preserve">2</w:t>
      </w:r>
      <w:r>
        <w:rPr>
          <w:rFonts w:hint="eastAsia" w:ascii="宋体" w:hAnsi="宋体" w:eastAsia="宋体" w:cs="宋体"/>
          <w:b/>
          <w:color w:val="000000"/>
          <w:sz w:val="24"/>
          <w:szCs w:val="24"/>
          <w:highlight w:val="none"/>
        </w:rPr>
        <w:t xml:space="preserve">分）：</w:t>
      </w:r>
      <w:r>
        <w:rPr>
          <w:rFonts w:hint="eastAsia" w:ascii="宋体" w:hAnsi="宋体" w:eastAsia="宋体" w:cs="宋体"/>
          <w:b/>
          <w:color w:val="000000"/>
          <w:sz w:val="24"/>
          <w:szCs w:val="24"/>
          <w:highlight w:val="none"/>
        </w:rPr>
      </w:r>
      <w:r/>
    </w:p>
    <w:p>
      <w:pPr>
        <w:pStyle w:val="861"/>
        <w:ind w:left="0" w:firstLine="480"/>
        <w:spacing w:line="360" w:lineRule="auto"/>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拟派的项目负责人，年龄在40周岁及以下的得1分，具备</w:t>
      </w:r>
      <w:r>
        <w:rPr>
          <w:rFonts w:hint="eastAsia" w:ascii="宋体" w:hAnsi="宋体" w:eastAsia="宋体"/>
          <w:color w:val="000000"/>
          <w:sz w:val="24"/>
          <w:szCs w:val="24"/>
          <w:highlight w:val="none"/>
        </w:rPr>
        <w:t xml:space="preserve">保安员三级</w:t>
      </w:r>
      <w:r>
        <w:rPr>
          <w:rFonts w:ascii="宋体" w:hAnsi="宋体" w:eastAsia="宋体"/>
          <w:color w:val="000000"/>
          <w:sz w:val="24"/>
          <w:szCs w:val="24"/>
          <w:highlight w:val="none"/>
        </w:rPr>
        <w:t xml:space="preserve">/高级工（含）以上职业资格证书的</w:t>
      </w:r>
      <w:r>
        <w:rPr>
          <w:rFonts w:hint="eastAsia" w:ascii="宋体" w:hAnsi="宋体" w:eastAsia="宋体" w:cs="宋体"/>
          <w:color w:val="000000"/>
          <w:sz w:val="24"/>
          <w:szCs w:val="24"/>
          <w:highlight w:val="none"/>
          <w:lang w:val="en-US" w:eastAsia="zh-CN" w:bidi="ar-SA"/>
        </w:rPr>
        <w:t xml:space="preserve">得1分。本项最多得2分。</w:t>
      </w:r>
      <w:r>
        <w:rPr>
          <w:rFonts w:ascii="宋体" w:hAnsi="宋体" w:eastAsia="宋体" w:cs="宋体"/>
          <w:color w:val="000000"/>
          <w:sz w:val="24"/>
          <w:szCs w:val="24"/>
          <w:highlight w:val="none"/>
          <w:lang w:val="en-US" w:eastAsia="zh-CN" w:bidi="ar-SA"/>
        </w:rPr>
      </w:r>
      <w:r/>
    </w:p>
    <w:p>
      <w:pPr>
        <w:pStyle w:val="861"/>
        <w:ind w:left="0" w:firstLine="482"/>
        <w:spacing w:line="360" w:lineRule="auto"/>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注：须提供由投标人为其缴纳的近三个月（不含投标当月）的社保证明（新公司成立的除外，法定代表人除外）及相关证件、证书原件扫描件并加盖投标人电子签章上传至投标文件，否则不得分。</w:t>
      </w:r>
      <w:r>
        <w:rPr>
          <w:rFonts w:hint="eastAsia" w:ascii="宋体" w:hAnsi="宋体" w:eastAsia="宋体" w:cs="宋体"/>
          <w:b/>
          <w:bCs/>
          <w:color w:val="000000"/>
          <w:sz w:val="24"/>
          <w:szCs w:val="24"/>
          <w:highlight w:val="none"/>
          <w:lang w:val="en-US" w:eastAsia="zh-CN" w:bidi="ar-SA"/>
        </w:rPr>
      </w:r>
      <w:r/>
    </w:p>
    <w:p>
      <w:pPr>
        <w:pStyle w:val="846"/>
        <w:numPr>
          <w:ilvl w:val="0"/>
          <w:numId w:val="9"/>
        </w:numPr>
        <w:ind w:firstLine="241"/>
        <w:spacing w:line="360" w:lineRule="auto"/>
        <w:tabs>
          <w:tab w:val="left" w:pos="840" w:leader="none"/>
          <w:tab w:val="left" w:pos="1050" w:leader="none"/>
        </w:tabs>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供应商拟投入人员（除项目负责人外）(</w:t>
      </w:r>
      <w:r>
        <w:rPr>
          <w:rFonts w:hint="eastAsia" w:ascii="宋体" w:hAnsi="宋体" w:eastAsia="宋体" w:cs="宋体"/>
          <w:b/>
          <w:color w:val="000000"/>
          <w:sz w:val="24"/>
          <w:szCs w:val="24"/>
          <w:highlight w:val="none"/>
          <w:lang w:val="en-US" w:eastAsia="zh-CN"/>
        </w:rPr>
        <w:t xml:space="preserve">4</w:t>
      </w:r>
      <w:r>
        <w:rPr>
          <w:rFonts w:hint="eastAsia" w:ascii="宋体" w:hAnsi="宋体" w:eastAsia="宋体" w:cs="宋体"/>
          <w:b/>
          <w:color w:val="000000"/>
          <w:sz w:val="24"/>
          <w:szCs w:val="24"/>
          <w:highlight w:val="none"/>
        </w:rPr>
        <w:t xml:space="preserve">分)</w:t>
      </w:r>
      <w:r>
        <w:rPr>
          <w:rFonts w:hint="eastAsia" w:ascii="宋体" w:hAnsi="宋体" w:eastAsia="宋体" w:cs="宋体"/>
          <w:b/>
          <w:color w:val="000000"/>
          <w:sz w:val="24"/>
          <w:szCs w:val="24"/>
          <w:highlight w:val="none"/>
        </w:rPr>
        <w:t xml:space="preserve">：</w:t>
      </w:r>
      <w:r>
        <w:rPr>
          <w:rFonts w:hint="eastAsia" w:ascii="宋体" w:hAnsi="宋体" w:eastAsia="宋体" w:cs="宋体"/>
          <w:b/>
          <w:color w:val="000000"/>
          <w:sz w:val="24"/>
          <w:szCs w:val="24"/>
          <w:highlight w:val="none"/>
        </w:rPr>
      </w:r>
      <w:r/>
    </w:p>
    <w:p>
      <w:pPr>
        <w:pStyle w:val="846"/>
        <w:ind w:firstLine="424"/>
        <w:spacing w:line="360" w:lineRule="auto"/>
        <w:tabs>
          <w:tab w:val="left" w:pos="3090" w:leader="none"/>
        </w:tabs>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①持有</w:t>
      </w:r>
      <w:r>
        <w:rPr>
          <w:rFonts w:hint="eastAsia" w:ascii="宋体" w:hAnsi="宋体" w:eastAsia="宋体"/>
          <w:color w:val="000000"/>
          <w:sz w:val="24"/>
          <w:szCs w:val="24"/>
          <w:highlight w:val="none"/>
        </w:rPr>
        <w:t xml:space="preserve">保安员</w:t>
      </w:r>
      <w:r>
        <w:rPr>
          <w:rFonts w:hint="eastAsia" w:ascii="宋体" w:hAnsi="宋体" w:eastAsia="宋体"/>
          <w:color w:val="000000"/>
          <w:sz w:val="24"/>
          <w:szCs w:val="24"/>
          <w:highlight w:val="none"/>
          <w:lang w:val="en-US" w:eastAsia="zh-CN"/>
        </w:rPr>
        <w:t xml:space="preserve">四</w:t>
      </w:r>
      <w:r>
        <w:rPr>
          <w:rFonts w:hint="eastAsia" w:ascii="宋体" w:hAnsi="宋体" w:eastAsia="宋体"/>
          <w:color w:val="000000"/>
          <w:sz w:val="24"/>
          <w:szCs w:val="24"/>
          <w:highlight w:val="none"/>
        </w:rPr>
        <w:t xml:space="preserve">级</w:t>
      </w:r>
      <w:r>
        <w:rPr>
          <w:rFonts w:ascii="宋体" w:hAnsi="宋体" w:eastAsia="宋体"/>
          <w:color w:val="000000"/>
          <w:sz w:val="24"/>
          <w:szCs w:val="24"/>
          <w:highlight w:val="none"/>
        </w:rPr>
        <w:t xml:space="preserve">/</w:t>
      </w:r>
      <w:r>
        <w:rPr>
          <w:rFonts w:hint="eastAsia" w:ascii="宋体" w:hAnsi="宋体" w:eastAsia="宋体"/>
          <w:color w:val="000000"/>
          <w:sz w:val="24"/>
          <w:szCs w:val="24"/>
          <w:highlight w:val="none"/>
          <w:lang w:val="en-US" w:eastAsia="zh-CN"/>
        </w:rPr>
        <w:t xml:space="preserve">中</w:t>
      </w:r>
      <w:r>
        <w:rPr>
          <w:rFonts w:ascii="宋体" w:hAnsi="宋体" w:eastAsia="宋体"/>
          <w:color w:val="000000"/>
          <w:sz w:val="24"/>
          <w:szCs w:val="24"/>
          <w:highlight w:val="none"/>
        </w:rPr>
        <w:t xml:space="preserve">级工职业资格证书的</w:t>
      </w:r>
      <w:r>
        <w:rPr>
          <w:rFonts w:hint="eastAsia" w:ascii="宋体" w:hAnsi="宋体" w:eastAsia="宋体" w:cs="宋体"/>
          <w:color w:val="000000"/>
          <w:sz w:val="24"/>
          <w:szCs w:val="24"/>
          <w:highlight w:val="none"/>
          <w:lang w:val="en-US" w:eastAsia="zh-CN" w:bidi="ar-SA"/>
        </w:rPr>
        <w:t xml:space="preserve">有一个得1分；持有</w:t>
      </w:r>
      <w:r>
        <w:rPr>
          <w:rFonts w:hint="eastAsia" w:ascii="宋体" w:hAnsi="宋体" w:eastAsia="宋体"/>
          <w:color w:val="000000"/>
          <w:sz w:val="24"/>
          <w:szCs w:val="24"/>
          <w:highlight w:val="none"/>
        </w:rPr>
        <w:t xml:space="preserve">保安员三级</w:t>
      </w:r>
      <w:r>
        <w:rPr>
          <w:rFonts w:ascii="宋体" w:hAnsi="宋体" w:eastAsia="宋体"/>
          <w:color w:val="000000"/>
          <w:sz w:val="24"/>
          <w:szCs w:val="24"/>
          <w:highlight w:val="none"/>
        </w:rPr>
        <w:t xml:space="preserve">/高级工（含）以上职业资格证书</w:t>
      </w:r>
      <w:r>
        <w:rPr>
          <w:rFonts w:hint="eastAsia" w:ascii="宋体" w:hAnsi="宋体" w:eastAsia="宋体" w:cs="宋体"/>
          <w:color w:val="000000"/>
          <w:sz w:val="24"/>
          <w:szCs w:val="24"/>
          <w:highlight w:val="none"/>
          <w:lang w:val="en-US" w:eastAsia="zh-CN" w:bidi="ar-SA"/>
        </w:rPr>
        <w:t xml:space="preserve">的有一个得2分。本项最多得2分；</w:t>
      </w:r>
      <w:r>
        <w:rPr>
          <w:rFonts w:ascii="宋体" w:hAnsi="宋体" w:eastAsia="宋体" w:cs="宋体"/>
          <w:color w:val="000000"/>
          <w:sz w:val="24"/>
          <w:szCs w:val="24"/>
          <w:highlight w:val="none"/>
          <w:lang w:val="en-US" w:eastAsia="zh-CN" w:bidi="ar-SA"/>
        </w:rPr>
      </w:r>
      <w:r/>
    </w:p>
    <w:p>
      <w:pPr>
        <w:pStyle w:val="846"/>
        <w:ind w:firstLine="424"/>
        <w:spacing w:line="360" w:lineRule="auto"/>
        <w:tabs>
          <w:tab w:val="left" w:pos="3090" w:leader="none"/>
        </w:tabs>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②持有红十字会颁发的救护员或应急救援员证证书的有1个得1分，本项最多得2分。</w:t>
      </w:r>
      <w:r>
        <w:rPr>
          <w:rFonts w:ascii="宋体" w:hAnsi="宋体" w:eastAsia="宋体" w:cs="宋体"/>
          <w:color w:val="000000"/>
          <w:sz w:val="24"/>
          <w:szCs w:val="24"/>
          <w:highlight w:val="none"/>
          <w:lang w:val="en-US" w:eastAsia="zh-CN" w:bidi="ar-SA"/>
        </w:rPr>
      </w:r>
      <w:r/>
    </w:p>
    <w:p>
      <w:pPr>
        <w:pStyle w:val="901"/>
        <w:ind w:firstLine="482"/>
        <w:jc w:val="left"/>
        <w:spacing w:line="360" w:lineRule="auto"/>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注：须提供以上人员证书原件扫描件及投标人为其缴纳的近三个月（不含投标当月）的社保证明（新公司成立的除外，法定代表人除外）并加盖投标人电子签章上传至投标文件，否则不得分。</w:t>
      </w:r>
      <w:r>
        <w:rPr>
          <w:rFonts w:hint="eastAsia" w:ascii="宋体" w:hAnsi="宋体" w:eastAsia="宋体" w:cs="宋体"/>
          <w:b/>
          <w:bCs/>
          <w:color w:val="000000"/>
          <w:sz w:val="24"/>
          <w:szCs w:val="24"/>
          <w:highlight w:val="none"/>
          <w:lang w:val="en-US" w:eastAsia="zh-CN" w:bidi="ar-SA"/>
        </w:rPr>
      </w:r>
      <w:r/>
    </w:p>
    <w:p>
      <w:pPr>
        <w:pStyle w:val="901"/>
        <w:ind w:firstLine="482"/>
        <w:spacing w:line="360" w:lineRule="auto"/>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（3）企业业绩（</w:t>
      </w:r>
      <w:r>
        <w:rPr>
          <w:rFonts w:hint="eastAsia" w:ascii="宋体" w:hAnsi="宋体" w:eastAsia="宋体" w:cs="宋体"/>
          <w:b/>
          <w:color w:val="000000"/>
          <w:sz w:val="24"/>
          <w:szCs w:val="24"/>
          <w:highlight w:val="none"/>
          <w:lang w:val="en-US" w:eastAsia="zh-CN"/>
        </w:rPr>
        <w:t xml:space="preserve">4</w:t>
      </w:r>
      <w:r>
        <w:rPr>
          <w:rFonts w:hint="eastAsia" w:ascii="宋体" w:hAnsi="宋体" w:eastAsia="宋体" w:cs="宋体"/>
          <w:b/>
          <w:color w:val="000000"/>
          <w:sz w:val="24"/>
          <w:szCs w:val="24"/>
          <w:highlight w:val="none"/>
        </w:rPr>
        <w:t xml:space="preserve">分）：</w:t>
      </w:r>
      <w:r>
        <w:rPr>
          <w:rFonts w:hint="eastAsia" w:ascii="宋体" w:hAnsi="宋体" w:eastAsia="宋体" w:cs="宋体"/>
          <w:color w:val="000000"/>
          <w:sz w:val="24"/>
          <w:szCs w:val="24"/>
          <w:highlight w:val="none"/>
        </w:rPr>
        <w:t xml:space="preserve">供应商自202</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年1月1日（时间以合同签订日期为准，无签订时间的以合同开始履行日期为准）以来承接过类似项目，有1个得2分，最多得</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846"/>
        <w:ind w:firstLine="400"/>
        <w:spacing w:line="360" w:lineRule="auto"/>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注：</w:t>
      </w:r>
      <w:r>
        <w:rPr>
          <w:rFonts w:hint="eastAsia" w:ascii="宋体" w:hAnsi="宋体" w:eastAsia="宋体" w:cs="宋体"/>
          <w:b/>
          <w:bCs/>
          <w:color w:val="000000"/>
          <w:sz w:val="24"/>
          <w:szCs w:val="24"/>
          <w:highlight w:val="none"/>
        </w:rPr>
        <w:t xml:space="preserve">须提供合同及支付凭证的原件扫描件</w:t>
      </w:r>
      <w:r>
        <w:rPr>
          <w:rFonts w:hint="eastAsia" w:ascii="宋体" w:hAnsi="宋体" w:eastAsia="宋体" w:cs="宋体"/>
          <w:b/>
          <w:bCs/>
          <w:color w:val="000000"/>
          <w:sz w:val="24"/>
          <w:szCs w:val="24"/>
          <w:highlight w:val="none"/>
          <w:lang w:val="en-US" w:eastAsia="zh-CN" w:bidi="ar-SA"/>
        </w:rPr>
        <w:t xml:space="preserve">并加盖投标人电子签章上传至投标文件，否则不得分。</w:t>
      </w:r>
      <w:r>
        <w:rPr>
          <w:rFonts w:hint="eastAsia" w:ascii="宋体" w:hAnsi="宋体" w:eastAsia="宋体" w:cs="宋体"/>
          <w:color w:val="000000"/>
          <w:sz w:val="24"/>
          <w:szCs w:val="24"/>
          <w:highlight w:val="none"/>
        </w:rPr>
      </w:r>
      <w:r/>
    </w:p>
    <w:p>
      <w:pPr>
        <w:pStyle w:val="846"/>
        <w:ind w:firstLine="482"/>
        <w:spacing w:line="360" w:lineRule="auto"/>
        <w:tabs>
          <w:tab w:val="left" w:pos="945" w:leader="none"/>
          <w:tab w:val="left" w:pos="1155" w:leader="none"/>
          <w:tab w:val="left" w:pos="2250" w:leader="none"/>
        </w:tabs>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（4）体系认证（</w:t>
      </w:r>
      <w:r>
        <w:rPr>
          <w:rFonts w:hint="eastAsia" w:ascii="宋体" w:hAnsi="宋体" w:eastAsia="宋体" w:cs="宋体"/>
          <w:b/>
          <w:color w:val="000000"/>
          <w:sz w:val="24"/>
          <w:szCs w:val="24"/>
          <w:highlight w:val="none"/>
          <w:lang w:val="en-US" w:eastAsia="zh-CN"/>
        </w:rPr>
        <w:t xml:space="preserve">3</w:t>
      </w:r>
      <w:r>
        <w:rPr>
          <w:rFonts w:hint="eastAsia" w:ascii="宋体" w:hAnsi="宋体" w:eastAsia="宋体" w:cs="宋体"/>
          <w:b/>
          <w:color w:val="000000"/>
          <w:sz w:val="24"/>
          <w:szCs w:val="24"/>
          <w:highlight w:val="none"/>
        </w:rPr>
        <w:t xml:space="preserve">分）：</w:t>
      </w:r>
      <w:r>
        <w:rPr>
          <w:rFonts w:hint="eastAsia" w:ascii="宋体" w:hAnsi="宋体" w:eastAsia="宋体" w:cs="宋体"/>
          <w:b w:val="0"/>
          <w:bCs/>
          <w:color w:val="000000"/>
          <w:sz w:val="24"/>
          <w:szCs w:val="24"/>
          <w:highlight w:val="none"/>
        </w:rPr>
        <w:t xml:space="preserve">质量管理体系认证证书、环境管理体系认证证书、职业健康安全管理体系认证证书</w:t>
      </w:r>
      <w:r>
        <w:rPr>
          <w:rFonts w:hint="eastAsia" w:ascii="宋体" w:hAnsi="宋体" w:eastAsia="宋体" w:cs="宋体"/>
          <w:color w:val="000000"/>
          <w:sz w:val="24"/>
          <w:szCs w:val="24"/>
          <w:highlight w:val="none"/>
        </w:rPr>
        <w:t xml:space="preserve">的，有1个得</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分，最多得</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846"/>
        <w:ind w:firstLine="400"/>
        <w:spacing w:line="360" w:lineRule="auto"/>
        <w:rPr>
          <w:rFonts w:hint="eastAsia" w:ascii="宋体" w:hAnsi="宋体" w:eastAsia="宋体" w:cs="宋体"/>
          <w:b/>
          <w:color w:val="000000"/>
          <w:sz w:val="24"/>
          <w:szCs w:val="24"/>
          <w:highlight w:val="none"/>
        </w:rPr>
      </w:pPr>
      <w:r>
        <w:rPr>
          <w:rFonts w:hint="eastAsia" w:ascii="宋体" w:hAnsi="宋体" w:eastAsia="宋体" w:cs="宋体"/>
          <w:b/>
          <w:bCs/>
          <w:color w:val="000000"/>
          <w:sz w:val="24"/>
          <w:szCs w:val="24"/>
          <w:highlight w:val="none"/>
        </w:rPr>
        <w:t xml:space="preserve">注：提供证书扫描件及国家认证认可监督管理委员会官网</w:t>
      </w:r>
      <w:bookmarkStart w:id="33" w:name="OLE_LINK5"/>
      <w:r>
        <w:rPr>
          <w:rFonts w:hint="eastAsia" w:ascii="宋体" w:hAnsi="宋体" w:eastAsia="宋体" w:cs="宋体"/>
          <w:b/>
          <w:bCs/>
          <w:color w:val="000000"/>
          <w:sz w:val="24"/>
          <w:szCs w:val="24"/>
          <w:highlight w:val="none"/>
        </w:rPr>
        <w:t xml:space="preserve">www.cnca.gov.cn</w:t>
      </w:r>
      <w:bookmarkEnd w:id="33"/>
      <w:r>
        <w:rPr>
          <w:rFonts w:hint="eastAsia" w:ascii="宋体" w:hAnsi="宋体" w:eastAsia="宋体" w:cs="宋体"/>
          <w:b/>
          <w:bCs/>
          <w:color w:val="000000"/>
          <w:sz w:val="24"/>
          <w:szCs w:val="24"/>
          <w:highlight w:val="none"/>
        </w:rPr>
        <w:t xml:space="preserve">查询截图</w:t>
      </w:r>
      <w:r>
        <w:rPr>
          <w:rFonts w:hint="eastAsia" w:ascii="宋体" w:hAnsi="宋体" w:eastAsia="宋体" w:cs="宋体"/>
          <w:b/>
          <w:bCs/>
          <w:color w:val="000000"/>
          <w:sz w:val="24"/>
          <w:szCs w:val="24"/>
          <w:highlight w:val="none"/>
          <w:lang w:val="en-US" w:eastAsia="zh-CN" w:bidi="ar-SA"/>
        </w:rPr>
        <w:t xml:space="preserve">并加盖投标人电子签章上传至投标文件，否则不得分。</w:t>
      </w:r>
      <w:r>
        <w:rPr>
          <w:rFonts w:hint="eastAsia" w:ascii="宋体" w:hAnsi="宋体" w:eastAsia="宋体" w:cs="宋体"/>
          <w:b/>
          <w:color w:val="000000"/>
          <w:sz w:val="24"/>
          <w:szCs w:val="24"/>
          <w:highlight w:val="none"/>
        </w:rPr>
      </w:r>
      <w:r/>
    </w:p>
    <w:p>
      <w:pPr>
        <w:pStyle w:val="846"/>
        <w:ind w:firstLine="482"/>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（5）服务能力（2分）：</w:t>
      </w:r>
      <w:r>
        <w:rPr>
          <w:rFonts w:hint="eastAsia" w:ascii="宋体" w:hAnsi="宋体" w:eastAsia="宋体" w:cs="宋体"/>
          <w:bCs/>
          <w:color w:val="000000"/>
          <w:sz w:val="24"/>
          <w:szCs w:val="24"/>
          <w:highlight w:val="none"/>
        </w:rPr>
        <w:t xml:space="preserve">供应商使用信息化管理系统软件管理方式进行管理的得2分；</w:t>
      </w:r>
      <w:r>
        <w:rPr>
          <w:rFonts w:hint="eastAsia" w:ascii="宋体" w:hAnsi="宋体" w:eastAsia="宋体" w:cs="宋体"/>
          <w:b/>
          <w:color w:val="000000"/>
          <w:sz w:val="24"/>
          <w:szCs w:val="24"/>
          <w:highlight w:val="none"/>
        </w:rPr>
      </w:r>
      <w:r/>
    </w:p>
    <w:p>
      <w:pPr>
        <w:pStyle w:val="846"/>
        <w:ind w:firstLine="482"/>
        <w:spacing w:line="360" w:lineRule="auto"/>
        <w:tabs>
          <w:tab w:val="left" w:pos="945" w:leader="none"/>
          <w:tab w:val="left" w:pos="1155" w:leader="none"/>
          <w:tab w:val="left" w:pos="2250"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注：提供所用信息化系统软件的相关证明文件（包括购买合同、</w:t>
      </w:r>
      <w:r>
        <w:rPr>
          <w:rFonts w:hint="eastAsia" w:ascii="宋体" w:hAnsi="宋体" w:eastAsia="宋体" w:cs="宋体"/>
          <w:b/>
          <w:bCs/>
          <w:color w:val="000000"/>
          <w:sz w:val="24"/>
          <w:szCs w:val="24"/>
          <w:highlight w:val="none"/>
          <w:lang w:val="en-US" w:eastAsia="zh-CN"/>
        </w:rPr>
        <w:t xml:space="preserve">软件</w:t>
      </w:r>
      <w:r>
        <w:rPr>
          <w:rFonts w:hint="eastAsia" w:ascii="宋体" w:hAnsi="宋体" w:eastAsia="宋体" w:cs="宋体"/>
          <w:b/>
          <w:bCs/>
          <w:color w:val="000000"/>
          <w:sz w:val="24"/>
          <w:szCs w:val="24"/>
          <w:highlight w:val="none"/>
          <w:lang w:val="en-US" w:eastAsia="zh-CN"/>
        </w:rPr>
        <w:t xml:space="preserve">界面截图</w:t>
      </w:r>
      <w:r>
        <w:rPr>
          <w:rFonts w:hint="eastAsia" w:ascii="宋体" w:hAnsi="宋体" w:eastAsia="宋体" w:cs="宋体"/>
          <w:b/>
          <w:bCs/>
          <w:color w:val="000000"/>
          <w:sz w:val="24"/>
          <w:szCs w:val="24"/>
          <w:highlight w:val="none"/>
        </w:rPr>
        <w:t xml:space="preserve">等），如是自主开发的软件则须提供软件著作权登记证书扫描件</w:t>
      </w:r>
      <w:r>
        <w:rPr>
          <w:rFonts w:hint="eastAsia" w:ascii="宋体" w:hAnsi="宋体" w:eastAsia="宋体" w:cs="宋体"/>
          <w:b/>
          <w:bCs/>
          <w:color w:val="000000"/>
          <w:sz w:val="24"/>
          <w:szCs w:val="24"/>
          <w:highlight w:val="none"/>
          <w:lang w:val="en-US" w:eastAsia="zh-CN" w:bidi="ar-SA"/>
        </w:rPr>
        <w:t xml:space="preserve">并加盖投标人电子签章上传至投标文件，否则不得分。</w:t>
      </w:r>
      <w:r>
        <w:rPr>
          <w:rFonts w:hint="eastAsia" w:ascii="宋体" w:hAnsi="宋体" w:eastAsia="宋体" w:cs="宋体"/>
          <w:b/>
          <w:bCs/>
          <w:color w:val="000000"/>
          <w:sz w:val="24"/>
          <w:szCs w:val="24"/>
          <w:highlight w:val="none"/>
        </w:rPr>
      </w:r>
      <w:r/>
    </w:p>
    <w:p>
      <w:pPr>
        <w:pStyle w:val="846"/>
        <w:numPr>
          <w:ilvl w:val="0"/>
          <w:numId w:val="0"/>
        </w:numPr>
        <w:ind w:firstLine="482"/>
        <w:spacing w:line="360" w:lineRule="auto"/>
        <w:tabs>
          <w:tab w:val="left" w:pos="945" w:leader="none"/>
          <w:tab w:val="left" w:pos="1155" w:leader="none"/>
          <w:tab w:val="left" w:pos="2250" w:leader="none"/>
        </w:tabs>
        <w:rPr>
          <w:rFonts w:hint="eastAsia" w:ascii="宋体" w:hAnsi="宋体" w:eastAsia="宋体" w:cs="宋体"/>
          <w:b w:val="0"/>
          <w:bCs w:val="0"/>
          <w:color w:val="000000"/>
          <w:sz w:val="24"/>
          <w:szCs w:val="24"/>
          <w:highlight w:val="none"/>
        </w:rPr>
      </w:pP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6</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企</w:t>
      </w:r>
      <w:r>
        <w:rPr>
          <w:rFonts w:hint="eastAsia" w:ascii="宋体" w:hAnsi="宋体" w:eastAsia="宋体" w:cs="宋体"/>
          <w:b/>
          <w:bCs/>
          <w:color w:val="000000"/>
          <w:sz w:val="24"/>
          <w:szCs w:val="24"/>
          <w:highlight w:val="none"/>
        </w:rPr>
        <w:t xml:space="preserve">业或人员荣誉（</w:t>
      </w:r>
      <w:r>
        <w:rPr>
          <w:rFonts w:hint="eastAsia" w:ascii="宋体" w:hAnsi="宋体" w:eastAsia="宋体" w:cs="宋体"/>
          <w:b/>
          <w:bCs/>
          <w:color w:val="000000"/>
          <w:sz w:val="24"/>
          <w:szCs w:val="24"/>
          <w:highlight w:val="none"/>
          <w:lang w:val="en-US" w:eastAsia="zh-CN"/>
        </w:rPr>
        <w:t xml:space="preserve">3</w:t>
      </w:r>
      <w:r>
        <w:rPr>
          <w:rFonts w:hint="eastAsia" w:ascii="宋体" w:hAnsi="宋体" w:eastAsia="宋体" w:cs="宋体"/>
          <w:b/>
          <w:bCs/>
          <w:color w:val="000000"/>
          <w:sz w:val="24"/>
          <w:szCs w:val="24"/>
          <w:highlight w:val="none"/>
        </w:rPr>
        <w:t xml:space="preserve">分）：</w:t>
      </w:r>
      <w:r>
        <w:rPr>
          <w:rFonts w:hint="eastAsia" w:ascii="宋体" w:hAnsi="宋体" w:eastAsia="宋体" w:cs="宋体"/>
          <w:b w:val="0"/>
          <w:bCs w:val="0"/>
          <w:color w:val="000000"/>
          <w:sz w:val="24"/>
          <w:szCs w:val="24"/>
          <w:highlight w:val="none"/>
        </w:rPr>
        <w:t xml:space="preserve">投标人</w:t>
      </w:r>
      <w:r>
        <w:rPr>
          <w:rFonts w:hint="eastAsia" w:ascii="宋体" w:hAnsi="宋体" w:eastAsia="宋体" w:cs="宋体"/>
          <w:b w:val="0"/>
          <w:bCs w:val="0"/>
          <w:color w:val="000000"/>
          <w:sz w:val="24"/>
          <w:szCs w:val="24"/>
          <w:highlight w:val="none"/>
          <w:lang w:val="en-US" w:eastAsia="zh-CN"/>
        </w:rPr>
        <w:t xml:space="preserve">或拟投入本项目的人员具备</w:t>
      </w:r>
      <w:r>
        <w:rPr>
          <w:rFonts w:hint="eastAsia" w:ascii="宋体" w:hAnsi="宋体" w:eastAsia="宋体" w:cs="宋体"/>
          <w:b w:val="0"/>
          <w:bCs w:val="0"/>
          <w:color w:val="000000"/>
          <w:sz w:val="24"/>
          <w:szCs w:val="24"/>
          <w:highlight w:val="none"/>
        </w:rPr>
        <w:t xml:space="preserve">自2022年1月1日以来由市级及以上相关行政部门颁发的相关表彰、奖励等荣誉的</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t xml:space="preserve">得</w:t>
      </w:r>
      <w:r>
        <w:rPr>
          <w:rFonts w:hint="eastAsia" w:ascii="宋体" w:hAnsi="宋体" w:eastAsia="宋体" w:cs="宋体"/>
          <w:b w:val="0"/>
          <w:bCs w:val="0"/>
          <w:color w:val="000000"/>
          <w:sz w:val="24"/>
          <w:szCs w:val="24"/>
          <w:highlight w:val="none"/>
          <w:lang w:val="en-US" w:eastAsia="zh-CN"/>
        </w:rPr>
        <w:t xml:space="preserve">3</w:t>
      </w:r>
      <w:r>
        <w:rPr>
          <w:rFonts w:hint="eastAsia" w:ascii="宋体" w:hAnsi="宋体" w:eastAsia="宋体" w:cs="宋体"/>
          <w:b w:val="0"/>
          <w:bCs w:val="0"/>
          <w:color w:val="000000"/>
          <w:sz w:val="24"/>
          <w:szCs w:val="24"/>
          <w:highlight w:val="none"/>
        </w:rPr>
        <w:t xml:space="preserve">分</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r>
      <w:r/>
    </w:p>
    <w:p>
      <w:pPr>
        <w:pStyle w:val="846"/>
        <w:numPr>
          <w:ilvl w:val="0"/>
          <w:numId w:val="0"/>
        </w:numPr>
        <w:ind w:firstLine="482"/>
        <w:spacing w:line="360" w:lineRule="auto"/>
        <w:tabs>
          <w:tab w:val="left" w:pos="945" w:leader="none"/>
          <w:tab w:val="left" w:pos="1155" w:leader="none"/>
          <w:tab w:val="left" w:pos="2250" w:leader="none"/>
        </w:tabs>
        <w:rPr>
          <w:rFonts w:hint="eastAsia" w:ascii="宋体" w:hAnsi="宋体" w:eastAsia="宋体" w:cs="宋体"/>
          <w:b w:val="0"/>
          <w:bCs w:val="0"/>
          <w:color w:val="000000"/>
          <w:sz w:val="24"/>
          <w:szCs w:val="24"/>
          <w:highlight w:val="none"/>
        </w:rPr>
      </w:pPr>
      <w:r>
        <w:rPr>
          <w:rFonts w:hint="eastAsia" w:ascii="宋体" w:hAnsi="宋体" w:eastAsia="宋体" w:cs="宋体"/>
          <w:b/>
          <w:bCs/>
          <w:color w:val="000000"/>
          <w:sz w:val="24"/>
          <w:szCs w:val="24"/>
          <w:highlight w:val="none"/>
        </w:rPr>
        <w:t xml:space="preserve">注：</w:t>
      </w:r>
      <w:r>
        <w:rPr>
          <w:rFonts w:hint="eastAsia" w:ascii="宋体" w:hAnsi="宋体" w:eastAsia="宋体" w:cs="宋体"/>
          <w:b/>
          <w:bCs/>
          <w:color w:val="000000"/>
          <w:sz w:val="24"/>
          <w:szCs w:val="24"/>
          <w:highlight w:val="none"/>
          <w:lang w:val="en-US" w:eastAsia="zh-CN"/>
        </w:rPr>
        <w:t xml:space="preserve">提供</w:t>
      </w:r>
      <w:r>
        <w:rPr>
          <w:rFonts w:hint="eastAsia" w:ascii="宋体" w:hAnsi="宋体" w:eastAsia="宋体" w:cs="宋体"/>
          <w:b/>
          <w:bCs/>
          <w:color w:val="000000"/>
          <w:sz w:val="24"/>
          <w:szCs w:val="24"/>
          <w:highlight w:val="none"/>
        </w:rPr>
        <w:t xml:space="preserve">相关证明材料原件扫描件</w:t>
      </w:r>
      <w:r>
        <w:rPr>
          <w:rFonts w:hint="eastAsia" w:ascii="宋体" w:hAnsi="宋体" w:eastAsia="宋体" w:cs="宋体"/>
          <w:b/>
          <w:bCs/>
          <w:color w:val="000000"/>
          <w:sz w:val="24"/>
          <w:szCs w:val="24"/>
          <w:highlight w:val="none"/>
          <w:lang w:val="en-US" w:eastAsia="zh-CN" w:bidi="ar-SA"/>
        </w:rPr>
        <w:t xml:space="preserve">并加盖投标人电子签章上传至投标文件，否则不得分。</w:t>
      </w:r>
      <w:r>
        <w:rPr>
          <w:rFonts w:hint="eastAsia" w:ascii="宋体" w:hAnsi="宋体" w:eastAsia="宋体" w:cs="宋体"/>
          <w:b w:val="0"/>
          <w:bCs w:val="0"/>
          <w:color w:val="000000"/>
          <w:sz w:val="24"/>
          <w:szCs w:val="24"/>
          <w:highlight w:val="none"/>
        </w:rPr>
      </w:r>
      <w:r/>
    </w:p>
    <w:p>
      <w:pPr>
        <w:pStyle w:val="846"/>
        <w:ind w:firstLine="482"/>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3、技术部分（服务方案）（62分）</w:t>
      </w:r>
      <w:r>
        <w:rPr>
          <w:rFonts w:hint="eastAsia" w:ascii="宋体" w:hAnsi="宋体" w:eastAsia="宋体" w:cs="宋体"/>
          <w:b/>
          <w:color w:val="000000"/>
          <w:sz w:val="24"/>
          <w:szCs w:val="24"/>
          <w:highlight w:val="none"/>
        </w:rPr>
      </w:r>
      <w:r/>
    </w:p>
    <w:p>
      <w:pPr>
        <w:pStyle w:val="846"/>
        <w:ind w:firstLine="398"/>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在响应招标文件需求的基础上针对下列各部分进行评价，要求体现科学合理性、条理性、可行性、完善性、针对性，以下各部分如未见阐述则不得分：</w:t>
      </w:r>
      <w:r>
        <w:rPr>
          <w:rFonts w:hint="eastAsia" w:ascii="宋体" w:hAnsi="宋体" w:eastAsia="宋体" w:cs="宋体"/>
          <w:color w:val="000000"/>
          <w:sz w:val="24"/>
          <w:szCs w:val="24"/>
          <w:highlight w:val="none"/>
        </w:rPr>
      </w:r>
      <w:r/>
    </w:p>
    <w:p>
      <w:pPr>
        <w:pStyle w:val="846"/>
        <w:ind w:firstLine="482"/>
        <w:spacing w:line="360" w:lineRule="auto"/>
        <w:tabs>
          <w:tab w:val="left" w:pos="525"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（1）目标及整体设想（6分）：</w:t>
      </w:r>
      <w:r>
        <w:rPr>
          <w:rFonts w:hint="eastAsia" w:ascii="宋体" w:hAnsi="宋体" w:eastAsia="宋体" w:cs="宋体"/>
          <w:b/>
          <w:bCs/>
          <w:color w:val="000000"/>
          <w:sz w:val="24"/>
          <w:szCs w:val="24"/>
          <w:highlight w:val="none"/>
        </w:rPr>
      </w:r>
      <w:r/>
    </w:p>
    <w:p>
      <w:pPr>
        <w:pStyle w:val="846"/>
        <w:ind w:firstLine="480"/>
        <w:spacing w:line="360" w:lineRule="auto"/>
        <w:tabs>
          <w:tab w:val="left" w:pos="52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①保安服务管理目标3分；</w:t>
      </w:r>
      <w:r>
        <w:rPr>
          <w:rFonts w:hint="eastAsia" w:ascii="宋体" w:hAnsi="宋体" w:eastAsia="宋体" w:cs="宋体"/>
          <w:color w:val="000000"/>
          <w:sz w:val="24"/>
          <w:szCs w:val="24"/>
          <w:highlight w:val="none"/>
        </w:rPr>
      </w:r>
      <w:r/>
    </w:p>
    <w:p>
      <w:pPr>
        <w:pStyle w:val="846"/>
        <w:ind w:firstLine="480"/>
        <w:spacing w:line="360" w:lineRule="auto"/>
        <w:tabs>
          <w:tab w:val="left" w:pos="52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②整体设想3分；</w:t>
      </w:r>
      <w:r>
        <w:rPr>
          <w:rFonts w:hint="eastAsia" w:ascii="宋体" w:hAnsi="宋体" w:eastAsia="宋体" w:cs="宋体"/>
          <w:color w:val="000000"/>
          <w:sz w:val="24"/>
          <w:szCs w:val="24"/>
          <w:highlight w:val="none"/>
        </w:rPr>
      </w:r>
      <w:r/>
    </w:p>
    <w:p>
      <w:pPr>
        <w:pStyle w:val="846"/>
        <w:ind w:firstLine="600"/>
        <w:spacing w:line="360" w:lineRule="auto"/>
        <w:tabs>
          <w:tab w:val="left" w:pos="52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供应商针对上述内容进行阐述，要求阐述内容合理、条理清晰、针对性强、切实可行有效。以上内容不存在瑕疵的该条得3分；以上内容存在1处瑕疵的该条得2分；以上内容存在2处瑕疵的该条得1分；未进行阐述或不满足采购需求或内容存在3处及以上瑕疵的该条得0分；本项最高得6分。</w:t>
      </w:r>
      <w:r>
        <w:rPr>
          <w:rFonts w:hint="eastAsia" w:ascii="宋体" w:hAnsi="宋体" w:eastAsia="宋体" w:cs="宋体"/>
          <w:color w:val="000000"/>
          <w:sz w:val="24"/>
          <w:szCs w:val="24"/>
          <w:highlight w:val="none"/>
        </w:rPr>
      </w:r>
      <w:r/>
    </w:p>
    <w:p>
      <w:pPr>
        <w:pStyle w:val="846"/>
        <w:ind w:firstLine="602"/>
        <w:spacing w:line="360" w:lineRule="auto"/>
        <w:tabs>
          <w:tab w:val="left" w:pos="525"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（2）管理服务体系（6分）：</w:t>
      </w:r>
      <w:r>
        <w:rPr>
          <w:rFonts w:hint="eastAsia" w:ascii="宋体" w:hAnsi="宋体" w:eastAsia="宋体" w:cs="宋体"/>
          <w:b/>
          <w:bCs/>
          <w:color w:val="000000"/>
          <w:sz w:val="24"/>
          <w:szCs w:val="24"/>
          <w:highlight w:val="none"/>
        </w:rPr>
      </w:r>
      <w:r/>
    </w:p>
    <w:p>
      <w:pPr>
        <w:pStyle w:val="846"/>
        <w:ind w:firstLine="602"/>
        <w:spacing w:line="360" w:lineRule="auto"/>
        <w:tabs>
          <w:tab w:val="left" w:pos="52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①管理服务体系的定义2分；</w:t>
      </w:r>
      <w:r>
        <w:rPr>
          <w:rFonts w:hint="eastAsia" w:ascii="宋体" w:hAnsi="宋体" w:eastAsia="宋体" w:cs="宋体"/>
          <w:color w:val="000000"/>
          <w:sz w:val="24"/>
          <w:szCs w:val="24"/>
          <w:highlight w:val="none"/>
        </w:rPr>
      </w:r>
      <w:r/>
    </w:p>
    <w:p>
      <w:pPr>
        <w:pStyle w:val="846"/>
        <w:ind w:firstLine="602"/>
        <w:spacing w:line="360" w:lineRule="auto"/>
        <w:tabs>
          <w:tab w:val="left" w:pos="52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②运作流程2分；</w:t>
      </w:r>
      <w:r>
        <w:rPr>
          <w:rFonts w:hint="eastAsia" w:ascii="宋体" w:hAnsi="宋体" w:eastAsia="宋体" w:cs="宋体"/>
          <w:color w:val="000000"/>
          <w:sz w:val="24"/>
          <w:szCs w:val="24"/>
          <w:highlight w:val="none"/>
        </w:rPr>
      </w:r>
      <w:r/>
    </w:p>
    <w:p>
      <w:pPr>
        <w:pStyle w:val="846"/>
        <w:ind w:firstLine="602"/>
        <w:spacing w:line="360" w:lineRule="auto"/>
        <w:tabs>
          <w:tab w:val="left" w:pos="52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③如何建立现代化的管理服务体系2分。</w:t>
      </w:r>
      <w:r>
        <w:rPr>
          <w:rFonts w:hint="eastAsia" w:ascii="宋体" w:hAnsi="宋体" w:eastAsia="宋体" w:cs="宋体"/>
          <w:color w:val="000000"/>
          <w:sz w:val="24"/>
          <w:szCs w:val="24"/>
          <w:highlight w:val="none"/>
        </w:rPr>
      </w:r>
      <w:r/>
    </w:p>
    <w:p>
      <w:pPr>
        <w:pStyle w:val="846"/>
        <w:ind w:firstLine="600"/>
        <w:spacing w:line="360" w:lineRule="auto"/>
        <w:tabs>
          <w:tab w:val="left" w:pos="52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供应商针对上述内容进行阐述，要求阐述内容合理、条理清晰、针对性强、切实可行有效。以上内容不存在瑕疵的该条得2分；以上内容存在1处瑕疵的该条得1分；以上内容存在2处瑕疵的该条得0.5分；未进行阐述或不满足采购需求或内容存在3处及以上瑕疵的该条得0分；本项最高得6分。</w:t>
      </w:r>
      <w:r>
        <w:rPr>
          <w:rFonts w:hint="eastAsia" w:ascii="宋体" w:hAnsi="宋体" w:eastAsia="宋体" w:cs="宋体"/>
          <w:color w:val="000000"/>
          <w:sz w:val="24"/>
          <w:szCs w:val="24"/>
          <w:highlight w:val="none"/>
        </w:rPr>
      </w:r>
      <w:r/>
    </w:p>
    <w:p>
      <w:pPr>
        <w:pStyle w:val="846"/>
        <w:ind w:firstLine="602"/>
        <w:spacing w:line="360" w:lineRule="auto"/>
        <w:tabs>
          <w:tab w:val="left" w:pos="525"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（3）岗前培训及阶段性培训管理（6分）：</w:t>
      </w:r>
      <w:r>
        <w:rPr>
          <w:rFonts w:hint="eastAsia" w:ascii="宋体" w:hAnsi="宋体" w:eastAsia="宋体" w:cs="宋体"/>
          <w:b/>
          <w:bCs/>
          <w:color w:val="000000"/>
          <w:sz w:val="24"/>
          <w:szCs w:val="24"/>
          <w:highlight w:val="none"/>
        </w:rPr>
      </w:r>
      <w:r/>
    </w:p>
    <w:p>
      <w:pPr>
        <w:pStyle w:val="846"/>
        <w:ind w:firstLine="602"/>
        <w:spacing w:line="360" w:lineRule="auto"/>
        <w:tabs>
          <w:tab w:val="left" w:pos="52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①人员招聘管理2分；</w:t>
      </w:r>
      <w:r>
        <w:rPr>
          <w:rFonts w:hint="eastAsia" w:ascii="宋体" w:hAnsi="宋体" w:eastAsia="宋体" w:cs="宋体"/>
          <w:color w:val="000000"/>
          <w:sz w:val="24"/>
          <w:szCs w:val="24"/>
          <w:highlight w:val="none"/>
        </w:rPr>
      </w:r>
      <w:r/>
    </w:p>
    <w:p>
      <w:pPr>
        <w:pStyle w:val="846"/>
        <w:ind w:firstLine="602"/>
        <w:spacing w:line="360" w:lineRule="auto"/>
        <w:tabs>
          <w:tab w:val="left" w:pos="52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②人员激励机制2分；</w:t>
      </w:r>
      <w:r>
        <w:rPr>
          <w:rFonts w:hint="eastAsia" w:ascii="宋体" w:hAnsi="宋体" w:eastAsia="宋体" w:cs="宋体"/>
          <w:color w:val="000000"/>
          <w:sz w:val="24"/>
          <w:szCs w:val="24"/>
          <w:highlight w:val="none"/>
        </w:rPr>
      </w:r>
      <w:r/>
    </w:p>
    <w:p>
      <w:pPr>
        <w:pStyle w:val="846"/>
        <w:ind w:firstLine="602"/>
        <w:spacing w:line="360" w:lineRule="auto"/>
        <w:tabs>
          <w:tab w:val="left" w:pos="52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③人员培训管理2分。</w:t>
      </w:r>
      <w:r>
        <w:rPr>
          <w:rFonts w:hint="eastAsia" w:ascii="宋体" w:hAnsi="宋体" w:eastAsia="宋体" w:cs="宋体"/>
          <w:color w:val="000000"/>
          <w:sz w:val="24"/>
          <w:szCs w:val="24"/>
          <w:highlight w:val="none"/>
        </w:rPr>
      </w:r>
      <w:r/>
    </w:p>
    <w:p>
      <w:pPr>
        <w:pStyle w:val="846"/>
        <w:ind w:firstLine="600"/>
        <w:spacing w:line="360" w:lineRule="auto"/>
        <w:tabs>
          <w:tab w:val="left" w:pos="52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供应商针对上述内容进行阐述，要求阐述内容合理、条理清晰、针对性强、切实可行有效。以上内容不存在瑕疵的该条得2分；以上内容存在1处瑕疵的该条得1分；以上内容存在2处瑕疵的该条得0.5分；未进行阐述或不满足采购需求或内容存在3处及以上瑕疵的该条得0分；本项最高得6分。</w:t>
      </w:r>
      <w:r>
        <w:rPr>
          <w:rFonts w:hint="eastAsia" w:ascii="宋体" w:hAnsi="宋体" w:eastAsia="宋体" w:cs="宋体"/>
          <w:color w:val="000000"/>
          <w:sz w:val="24"/>
          <w:szCs w:val="24"/>
          <w:highlight w:val="none"/>
        </w:rPr>
      </w:r>
      <w:r/>
    </w:p>
    <w:p>
      <w:pPr>
        <w:pStyle w:val="846"/>
        <w:ind w:firstLine="602"/>
        <w:spacing w:line="360" w:lineRule="auto"/>
        <w:tabs>
          <w:tab w:val="left" w:pos="525"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（4）日常管理标准及措施（4分）：</w:t>
      </w:r>
      <w:r>
        <w:rPr>
          <w:rFonts w:hint="eastAsia" w:ascii="宋体" w:hAnsi="宋体" w:eastAsia="宋体" w:cs="宋体"/>
          <w:b/>
          <w:bCs/>
          <w:color w:val="000000"/>
          <w:sz w:val="24"/>
          <w:szCs w:val="24"/>
          <w:highlight w:val="none"/>
        </w:rPr>
      </w:r>
      <w:r/>
    </w:p>
    <w:p>
      <w:pPr>
        <w:pStyle w:val="846"/>
        <w:ind w:firstLine="602"/>
        <w:spacing w:line="360" w:lineRule="auto"/>
        <w:tabs>
          <w:tab w:val="left" w:pos="52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①日常管理标准2分；</w:t>
      </w:r>
      <w:r>
        <w:rPr>
          <w:rFonts w:hint="eastAsia" w:ascii="宋体" w:hAnsi="宋体" w:eastAsia="宋体" w:cs="宋体"/>
          <w:color w:val="000000"/>
          <w:sz w:val="24"/>
          <w:szCs w:val="24"/>
          <w:highlight w:val="none"/>
        </w:rPr>
      </w:r>
      <w:r/>
    </w:p>
    <w:p>
      <w:pPr>
        <w:pStyle w:val="846"/>
        <w:ind w:firstLine="602"/>
        <w:spacing w:line="360" w:lineRule="auto"/>
        <w:tabs>
          <w:tab w:val="left" w:pos="52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②具体实施日常管理标准的措施2分。</w:t>
      </w:r>
      <w:r>
        <w:rPr>
          <w:rFonts w:hint="eastAsia" w:ascii="宋体" w:hAnsi="宋体" w:eastAsia="宋体" w:cs="宋体"/>
          <w:color w:val="000000"/>
          <w:sz w:val="24"/>
          <w:szCs w:val="24"/>
          <w:highlight w:val="none"/>
        </w:rPr>
      </w:r>
      <w:r/>
    </w:p>
    <w:p>
      <w:pPr>
        <w:pStyle w:val="846"/>
        <w:ind w:firstLine="600"/>
        <w:spacing w:line="360" w:lineRule="auto"/>
        <w:tabs>
          <w:tab w:val="left" w:pos="52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供应商针对上述内容进行阐述，要求阐述内容合理、条理清晰、针对性强、切实可行有效。以上内容不存在瑕疵的该条得2分；以上内容存在1处瑕疵的该条得1分；以上内容存在2处瑕疵的该条得0.5分；未进行阐述或不满足采购需求或内容存在3处及以上瑕疵的该条得0分；本项最高得4分。</w:t>
      </w:r>
      <w:r>
        <w:rPr>
          <w:rFonts w:hint="eastAsia" w:ascii="宋体" w:hAnsi="宋体" w:eastAsia="宋体" w:cs="宋体"/>
          <w:color w:val="000000"/>
          <w:sz w:val="24"/>
          <w:szCs w:val="24"/>
          <w:highlight w:val="none"/>
        </w:rPr>
      </w:r>
      <w:r/>
    </w:p>
    <w:p>
      <w:pPr>
        <w:pStyle w:val="846"/>
        <w:ind w:firstLine="602"/>
        <w:spacing w:line="360" w:lineRule="auto"/>
        <w:tabs>
          <w:tab w:val="left" w:pos="525"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（5）管理规章制度（4分）：</w:t>
      </w:r>
      <w:r>
        <w:rPr>
          <w:rFonts w:hint="eastAsia" w:ascii="宋体" w:hAnsi="宋体" w:eastAsia="宋体" w:cs="宋体"/>
          <w:b/>
          <w:bCs/>
          <w:color w:val="000000"/>
          <w:sz w:val="24"/>
          <w:szCs w:val="24"/>
          <w:highlight w:val="none"/>
        </w:rPr>
      </w:r>
      <w:r/>
    </w:p>
    <w:p>
      <w:pPr>
        <w:pStyle w:val="846"/>
        <w:ind w:firstLine="602"/>
        <w:spacing w:line="360" w:lineRule="auto"/>
        <w:tabs>
          <w:tab w:val="left" w:pos="52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①建立制度的目的2分；</w:t>
      </w:r>
      <w:r>
        <w:rPr>
          <w:rFonts w:hint="eastAsia" w:ascii="宋体" w:hAnsi="宋体" w:eastAsia="宋体" w:cs="宋体"/>
          <w:color w:val="000000"/>
          <w:sz w:val="24"/>
          <w:szCs w:val="24"/>
          <w:highlight w:val="none"/>
        </w:rPr>
      </w:r>
      <w:r/>
    </w:p>
    <w:p>
      <w:pPr>
        <w:pStyle w:val="846"/>
        <w:ind w:firstLine="602"/>
        <w:spacing w:line="360" w:lineRule="auto"/>
        <w:tabs>
          <w:tab w:val="left" w:pos="52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②各项管理制度2分。</w:t>
      </w:r>
      <w:r>
        <w:rPr>
          <w:rFonts w:hint="eastAsia" w:ascii="宋体" w:hAnsi="宋体" w:eastAsia="宋体" w:cs="宋体"/>
          <w:color w:val="000000"/>
          <w:sz w:val="24"/>
          <w:szCs w:val="24"/>
          <w:highlight w:val="none"/>
        </w:rPr>
      </w:r>
      <w:r/>
    </w:p>
    <w:p>
      <w:pPr>
        <w:pStyle w:val="846"/>
        <w:ind w:firstLine="600"/>
        <w:spacing w:line="360" w:lineRule="auto"/>
        <w:tabs>
          <w:tab w:val="left" w:pos="52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供应商针对上述内容进行阐述，要求阐述内容合理、条理清晰、针对性强、切实可行有效。以上内容不存在瑕疵的该条得2分；以上内容存在1处瑕疵的该条得1分；以上内容存在2处瑕疵的该条得0.5分；未进行阐述或不满足采购需求或内容存在3处及以上瑕疵的该条得0分；本项最高得4分。</w:t>
      </w:r>
      <w:r>
        <w:rPr>
          <w:rFonts w:hint="eastAsia" w:ascii="宋体" w:hAnsi="宋体" w:eastAsia="宋体" w:cs="宋体"/>
          <w:color w:val="000000"/>
          <w:sz w:val="24"/>
          <w:szCs w:val="24"/>
          <w:highlight w:val="none"/>
        </w:rPr>
      </w:r>
      <w:r/>
    </w:p>
    <w:p>
      <w:pPr>
        <w:pStyle w:val="846"/>
        <w:ind w:firstLine="602"/>
        <w:spacing w:line="360" w:lineRule="auto"/>
        <w:tabs>
          <w:tab w:val="left" w:pos="525"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（6）物资装备的配备及维保使用方案（4分）：</w:t>
      </w:r>
      <w:r>
        <w:rPr>
          <w:rFonts w:hint="eastAsia" w:ascii="宋体" w:hAnsi="宋体" w:eastAsia="宋体" w:cs="宋体"/>
          <w:b/>
          <w:bCs/>
          <w:color w:val="000000"/>
          <w:sz w:val="24"/>
          <w:szCs w:val="24"/>
          <w:highlight w:val="none"/>
        </w:rPr>
      </w:r>
      <w:r/>
    </w:p>
    <w:p>
      <w:pPr>
        <w:pStyle w:val="846"/>
        <w:ind w:firstLine="602"/>
        <w:spacing w:line="360" w:lineRule="auto"/>
        <w:tabs>
          <w:tab w:val="left" w:pos="52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①投入本项目的工具设备物资明细表2分；</w:t>
      </w:r>
      <w:r>
        <w:rPr>
          <w:rFonts w:hint="eastAsia" w:ascii="宋体" w:hAnsi="宋体" w:eastAsia="宋体" w:cs="宋体"/>
          <w:color w:val="000000"/>
          <w:sz w:val="24"/>
          <w:szCs w:val="24"/>
          <w:highlight w:val="none"/>
        </w:rPr>
      </w:r>
      <w:r/>
    </w:p>
    <w:p>
      <w:pPr>
        <w:pStyle w:val="846"/>
        <w:ind w:firstLine="602"/>
        <w:spacing w:line="360" w:lineRule="auto"/>
        <w:tabs>
          <w:tab w:val="left" w:pos="52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②安保装备、防护器材维保使用方案2分。</w:t>
      </w:r>
      <w:r>
        <w:rPr>
          <w:rFonts w:hint="eastAsia" w:ascii="宋体" w:hAnsi="宋体" w:eastAsia="宋体" w:cs="宋体"/>
          <w:color w:val="000000"/>
          <w:sz w:val="24"/>
          <w:szCs w:val="24"/>
          <w:highlight w:val="none"/>
        </w:rPr>
      </w:r>
      <w:r/>
    </w:p>
    <w:p>
      <w:pPr>
        <w:pStyle w:val="846"/>
        <w:ind w:firstLine="600"/>
        <w:spacing w:line="360" w:lineRule="auto"/>
        <w:tabs>
          <w:tab w:val="left" w:pos="52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供应商针对上述内容进行阐述，要求阐述内容合理、条理清晰、针对性强、切实可行有效。以上内容不存在瑕疵的该条得2分；以上内容存在1处瑕疵的该条得1分；以上内容存在2处瑕疵的该条得0.5分；未进行阐述或不满足采购需求或内容存在3处及以上瑕疵的该条得0分；本项最高得4分。</w:t>
      </w:r>
      <w:r>
        <w:rPr>
          <w:rFonts w:hint="eastAsia" w:ascii="宋体" w:hAnsi="宋体" w:eastAsia="宋体" w:cs="宋体"/>
          <w:color w:val="000000"/>
          <w:sz w:val="24"/>
          <w:szCs w:val="24"/>
          <w:highlight w:val="none"/>
        </w:rPr>
      </w:r>
      <w:r/>
    </w:p>
    <w:p>
      <w:pPr>
        <w:pStyle w:val="846"/>
        <w:ind w:firstLine="602"/>
        <w:spacing w:line="360" w:lineRule="auto"/>
        <w:tabs>
          <w:tab w:val="left" w:pos="525"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（7）管理重点难点和措施（4分）：</w:t>
      </w:r>
      <w:r>
        <w:rPr>
          <w:rFonts w:hint="eastAsia" w:ascii="宋体" w:hAnsi="宋体" w:eastAsia="宋体" w:cs="宋体"/>
          <w:b/>
          <w:bCs/>
          <w:color w:val="000000"/>
          <w:sz w:val="24"/>
          <w:szCs w:val="24"/>
          <w:highlight w:val="none"/>
        </w:rPr>
      </w:r>
      <w:r/>
    </w:p>
    <w:p>
      <w:pPr>
        <w:pStyle w:val="846"/>
        <w:ind w:firstLine="602"/>
        <w:spacing w:line="360" w:lineRule="auto"/>
        <w:tabs>
          <w:tab w:val="left" w:pos="52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①管理重点难点2分；</w:t>
      </w:r>
      <w:r>
        <w:rPr>
          <w:rFonts w:hint="eastAsia" w:ascii="宋体" w:hAnsi="宋体" w:eastAsia="宋体" w:cs="宋体"/>
          <w:color w:val="000000"/>
          <w:sz w:val="24"/>
          <w:szCs w:val="24"/>
          <w:highlight w:val="none"/>
        </w:rPr>
      </w:r>
      <w:r/>
    </w:p>
    <w:p>
      <w:pPr>
        <w:pStyle w:val="846"/>
        <w:ind w:firstLine="602"/>
        <w:spacing w:line="360" w:lineRule="auto"/>
        <w:tabs>
          <w:tab w:val="left" w:pos="52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②管理措施2分。</w:t>
      </w:r>
      <w:r>
        <w:rPr>
          <w:rFonts w:hint="eastAsia" w:ascii="宋体" w:hAnsi="宋体" w:eastAsia="宋体" w:cs="宋体"/>
          <w:color w:val="000000"/>
          <w:sz w:val="24"/>
          <w:szCs w:val="24"/>
          <w:highlight w:val="none"/>
        </w:rPr>
      </w:r>
      <w:r/>
    </w:p>
    <w:p>
      <w:pPr>
        <w:pStyle w:val="846"/>
        <w:ind w:firstLine="600"/>
        <w:spacing w:line="360" w:lineRule="auto"/>
        <w:tabs>
          <w:tab w:val="left" w:pos="52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供应商针对上述内容进行阐述，要求阐述内容合理、条理清晰、针对性强、切实可行有效。以上内容不存在瑕疵的该条得2分；以上内容存在1处瑕疵的该条得1分；以上内容存在2处瑕疵的该条得0.5分；未进行阐述或不满足采购需求或内容存在3处及以上瑕疵的该条得0分；本项最高得4分。</w:t>
      </w:r>
      <w:r>
        <w:rPr>
          <w:rFonts w:hint="eastAsia" w:ascii="宋体" w:hAnsi="宋体" w:eastAsia="宋体" w:cs="宋体"/>
          <w:color w:val="000000"/>
          <w:sz w:val="24"/>
          <w:szCs w:val="24"/>
          <w:highlight w:val="none"/>
        </w:rPr>
      </w:r>
      <w:r/>
    </w:p>
    <w:p>
      <w:pPr>
        <w:pStyle w:val="846"/>
        <w:ind w:firstLine="602"/>
        <w:spacing w:line="360" w:lineRule="auto"/>
        <w:tabs>
          <w:tab w:val="left" w:pos="525"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（8）与采购人及其他单位、部门的综合协调方案（4分）：</w:t>
      </w:r>
      <w:r>
        <w:rPr>
          <w:rFonts w:hint="eastAsia" w:ascii="宋体" w:hAnsi="宋体" w:eastAsia="宋体" w:cs="宋体"/>
          <w:b/>
          <w:bCs/>
          <w:color w:val="000000"/>
          <w:sz w:val="24"/>
          <w:szCs w:val="24"/>
          <w:highlight w:val="none"/>
        </w:rPr>
      </w:r>
      <w:r/>
    </w:p>
    <w:p>
      <w:pPr>
        <w:pStyle w:val="846"/>
        <w:ind w:firstLine="602"/>
        <w:spacing w:line="360" w:lineRule="auto"/>
        <w:tabs>
          <w:tab w:val="left" w:pos="52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①与采购单位的综合协调方案2分；</w:t>
      </w:r>
      <w:r>
        <w:rPr>
          <w:rFonts w:hint="eastAsia" w:ascii="宋体" w:hAnsi="宋体" w:eastAsia="宋体" w:cs="宋体"/>
          <w:color w:val="000000"/>
          <w:sz w:val="24"/>
          <w:szCs w:val="24"/>
          <w:highlight w:val="none"/>
        </w:rPr>
      </w:r>
      <w:r/>
    </w:p>
    <w:p>
      <w:pPr>
        <w:pStyle w:val="846"/>
        <w:ind w:firstLine="602"/>
        <w:spacing w:line="360" w:lineRule="auto"/>
        <w:tabs>
          <w:tab w:val="left" w:pos="52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②与其他单位、部门的综合协调方案2分。</w:t>
      </w:r>
      <w:r>
        <w:rPr>
          <w:rFonts w:hint="eastAsia" w:ascii="宋体" w:hAnsi="宋体" w:eastAsia="宋体" w:cs="宋体"/>
          <w:color w:val="000000"/>
          <w:sz w:val="24"/>
          <w:szCs w:val="24"/>
          <w:highlight w:val="none"/>
        </w:rPr>
      </w:r>
      <w:r/>
    </w:p>
    <w:p>
      <w:pPr>
        <w:pStyle w:val="846"/>
        <w:ind w:firstLine="600"/>
        <w:spacing w:line="360" w:lineRule="auto"/>
        <w:tabs>
          <w:tab w:val="left" w:pos="52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供应商针对上述内容进行阐述，要求阐述内容合理、条理清晰、针对性强、切实可行有效。以上内容不存在瑕疵的该条得2分；以上内容存在1处瑕疵的该条得1分；以上内容存在2处瑕疵的该条得0.5分；未进行阐述或不满足采购需求或内容存在3处及以上瑕疵的该条得0分；本项最高得4分。</w:t>
      </w:r>
      <w:r>
        <w:rPr>
          <w:rFonts w:hint="eastAsia" w:ascii="宋体" w:hAnsi="宋体" w:eastAsia="宋体" w:cs="宋体"/>
          <w:color w:val="000000"/>
          <w:sz w:val="24"/>
          <w:szCs w:val="24"/>
          <w:highlight w:val="none"/>
        </w:rPr>
      </w:r>
      <w:r/>
    </w:p>
    <w:p>
      <w:pPr>
        <w:pStyle w:val="846"/>
        <w:ind w:firstLine="602"/>
        <w:spacing w:line="360" w:lineRule="auto"/>
        <w:tabs>
          <w:tab w:val="left" w:pos="525"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（9）正式接管前具体措施（4分）：</w:t>
      </w:r>
      <w:r>
        <w:rPr>
          <w:rFonts w:hint="eastAsia" w:ascii="宋体" w:hAnsi="宋体" w:eastAsia="宋体" w:cs="宋体"/>
          <w:b/>
          <w:bCs/>
          <w:color w:val="000000"/>
          <w:sz w:val="24"/>
          <w:szCs w:val="24"/>
          <w:highlight w:val="none"/>
        </w:rPr>
      </w:r>
      <w:r/>
    </w:p>
    <w:p>
      <w:pPr>
        <w:pStyle w:val="846"/>
        <w:ind w:firstLine="602"/>
        <w:spacing w:line="360" w:lineRule="auto"/>
        <w:tabs>
          <w:tab w:val="left" w:pos="52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①正式接管前具体措施2分；</w:t>
      </w:r>
      <w:r>
        <w:rPr>
          <w:rFonts w:hint="eastAsia" w:ascii="宋体" w:hAnsi="宋体" w:eastAsia="宋体" w:cs="宋体"/>
          <w:color w:val="000000"/>
          <w:sz w:val="24"/>
          <w:szCs w:val="24"/>
          <w:highlight w:val="none"/>
        </w:rPr>
      </w:r>
      <w:r/>
    </w:p>
    <w:p>
      <w:pPr>
        <w:pStyle w:val="846"/>
        <w:ind w:firstLine="602"/>
        <w:spacing w:line="360" w:lineRule="auto"/>
        <w:tabs>
          <w:tab w:val="left" w:pos="52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②进退场交接方案2分。</w:t>
      </w:r>
      <w:r>
        <w:rPr>
          <w:rFonts w:hint="eastAsia" w:ascii="宋体" w:hAnsi="宋体" w:eastAsia="宋体" w:cs="宋体"/>
          <w:color w:val="000000"/>
          <w:sz w:val="24"/>
          <w:szCs w:val="24"/>
          <w:highlight w:val="none"/>
        </w:rPr>
      </w:r>
      <w:r/>
    </w:p>
    <w:p>
      <w:pPr>
        <w:pStyle w:val="846"/>
        <w:ind w:firstLine="600"/>
        <w:spacing w:line="360" w:lineRule="auto"/>
        <w:tabs>
          <w:tab w:val="left" w:pos="52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供应商针对上述内容进行阐述，要求阐述内容合理、条理清晰、针对性强、切实可行有效。以上内容不存在瑕疵的该条得2分；以上内容存在1处瑕疵的该条得1分；以上内容存在2处瑕疵的该条得0.5分；未进行阐述或不满足采购需求或内容存在3处及以上瑕疵的该条得0分；本项最高得4分。</w:t>
      </w:r>
      <w:r>
        <w:rPr>
          <w:rFonts w:hint="eastAsia" w:ascii="宋体" w:hAnsi="宋体" w:eastAsia="宋体" w:cs="宋体"/>
          <w:color w:val="000000"/>
          <w:sz w:val="24"/>
          <w:szCs w:val="24"/>
          <w:highlight w:val="none"/>
        </w:rPr>
      </w:r>
      <w:r/>
    </w:p>
    <w:p>
      <w:pPr>
        <w:pStyle w:val="846"/>
        <w:ind w:firstLine="602"/>
        <w:spacing w:line="360" w:lineRule="auto"/>
        <w:tabs>
          <w:tab w:val="left" w:pos="525"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（10）特殊情况应急预案和过失及意外保障措施（4分）：</w:t>
      </w:r>
      <w:r>
        <w:rPr>
          <w:rFonts w:hint="eastAsia" w:ascii="宋体" w:hAnsi="宋体" w:eastAsia="宋体" w:cs="宋体"/>
          <w:b/>
          <w:bCs/>
          <w:color w:val="000000"/>
          <w:sz w:val="24"/>
          <w:szCs w:val="24"/>
          <w:highlight w:val="none"/>
        </w:rPr>
      </w:r>
      <w:r/>
    </w:p>
    <w:p>
      <w:pPr>
        <w:pStyle w:val="846"/>
        <w:ind w:firstLine="602"/>
        <w:spacing w:line="360" w:lineRule="auto"/>
        <w:tabs>
          <w:tab w:val="left" w:pos="52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①特殊情况应急预案2分；</w:t>
      </w:r>
      <w:r>
        <w:rPr>
          <w:rFonts w:hint="eastAsia" w:ascii="宋体" w:hAnsi="宋体" w:eastAsia="宋体" w:cs="宋体"/>
          <w:color w:val="000000"/>
          <w:sz w:val="24"/>
          <w:szCs w:val="24"/>
          <w:highlight w:val="none"/>
        </w:rPr>
      </w:r>
      <w:r/>
    </w:p>
    <w:p>
      <w:pPr>
        <w:pStyle w:val="846"/>
        <w:ind w:firstLine="602"/>
        <w:spacing w:line="360" w:lineRule="auto"/>
        <w:tabs>
          <w:tab w:val="left" w:pos="52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②过失及意外保障措施2分。</w:t>
      </w:r>
      <w:r>
        <w:rPr>
          <w:rFonts w:hint="eastAsia" w:ascii="宋体" w:hAnsi="宋体" w:eastAsia="宋体" w:cs="宋体"/>
          <w:color w:val="000000"/>
          <w:sz w:val="24"/>
          <w:szCs w:val="24"/>
          <w:highlight w:val="none"/>
        </w:rPr>
      </w:r>
      <w:r/>
    </w:p>
    <w:p>
      <w:pPr>
        <w:pStyle w:val="846"/>
        <w:ind w:firstLine="600"/>
        <w:spacing w:line="360" w:lineRule="auto"/>
        <w:tabs>
          <w:tab w:val="left" w:pos="52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供应商针对上述内容进行阐述，要求阐述内容合理、条理清晰、针对性强、切实可行有效。以上内容不存在瑕疵的该条得2分；以上内容存在1处瑕疵的该条得1分；以上内容存在2处瑕疵的该条得0.5分；未进行阐述或不满足采购需求或内容存在3处及以上瑕疵的该条得0分；本项最高得4分。</w:t>
      </w:r>
      <w:r>
        <w:rPr>
          <w:rFonts w:hint="eastAsia" w:ascii="宋体" w:hAnsi="宋体" w:eastAsia="宋体" w:cs="宋体"/>
          <w:color w:val="000000"/>
          <w:sz w:val="24"/>
          <w:szCs w:val="24"/>
          <w:highlight w:val="none"/>
        </w:rPr>
      </w:r>
      <w:r/>
    </w:p>
    <w:p>
      <w:pPr>
        <w:pStyle w:val="846"/>
        <w:ind w:firstLine="602"/>
        <w:spacing w:line="360" w:lineRule="auto"/>
        <w:tabs>
          <w:tab w:val="left" w:pos="525"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（11）档案资料管理（6分）：</w:t>
      </w:r>
      <w:r>
        <w:rPr>
          <w:rFonts w:hint="eastAsia" w:ascii="宋体" w:hAnsi="宋体" w:eastAsia="宋体" w:cs="宋体"/>
          <w:b/>
          <w:bCs/>
          <w:color w:val="000000"/>
          <w:sz w:val="24"/>
          <w:szCs w:val="24"/>
          <w:highlight w:val="none"/>
        </w:rPr>
      </w:r>
      <w:r/>
    </w:p>
    <w:p>
      <w:pPr>
        <w:pStyle w:val="846"/>
        <w:ind w:firstLine="602"/>
        <w:spacing w:line="360" w:lineRule="auto"/>
        <w:tabs>
          <w:tab w:val="left" w:pos="52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①档案资料的建立2分；</w:t>
      </w:r>
      <w:r>
        <w:rPr>
          <w:rFonts w:hint="eastAsia" w:ascii="宋体" w:hAnsi="宋体" w:eastAsia="宋体" w:cs="宋体"/>
          <w:color w:val="000000"/>
          <w:sz w:val="24"/>
          <w:szCs w:val="24"/>
          <w:highlight w:val="none"/>
        </w:rPr>
      </w:r>
      <w:r/>
    </w:p>
    <w:p>
      <w:pPr>
        <w:pStyle w:val="846"/>
        <w:ind w:firstLine="602"/>
        <w:spacing w:line="360" w:lineRule="auto"/>
        <w:tabs>
          <w:tab w:val="left" w:pos="52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②档案库房管理制度2分；</w:t>
      </w:r>
      <w:r>
        <w:rPr>
          <w:rFonts w:hint="eastAsia" w:ascii="宋体" w:hAnsi="宋体" w:eastAsia="宋体" w:cs="宋体"/>
          <w:color w:val="000000"/>
          <w:sz w:val="24"/>
          <w:szCs w:val="24"/>
          <w:highlight w:val="none"/>
        </w:rPr>
      </w:r>
      <w:r/>
    </w:p>
    <w:p>
      <w:pPr>
        <w:pStyle w:val="846"/>
        <w:ind w:firstLine="602"/>
        <w:spacing w:line="360" w:lineRule="auto"/>
        <w:tabs>
          <w:tab w:val="left" w:pos="52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③档案规范化管理2分。</w:t>
      </w:r>
      <w:r>
        <w:rPr>
          <w:rFonts w:hint="eastAsia" w:ascii="宋体" w:hAnsi="宋体" w:eastAsia="宋体" w:cs="宋体"/>
          <w:color w:val="000000"/>
          <w:sz w:val="24"/>
          <w:szCs w:val="24"/>
          <w:highlight w:val="none"/>
        </w:rPr>
      </w:r>
      <w:r/>
    </w:p>
    <w:p>
      <w:pPr>
        <w:pStyle w:val="846"/>
        <w:ind w:firstLine="600"/>
        <w:spacing w:line="360" w:lineRule="auto"/>
        <w:tabs>
          <w:tab w:val="left" w:pos="52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供应商针对上述内容进行阐述，要求阐述内容合理、条理清晰、针对性强、切实可行有效。以上内容不存在瑕疵的该条得2分；以上内容存在1处瑕疵的该条得1分；以上内容存在2处瑕疵的该条得0.5分；未进行阐述或不满足采购需求或内容存在3处及以上瑕疵的该条得0分；本项最高得6分。</w:t>
      </w:r>
      <w:r>
        <w:rPr>
          <w:rFonts w:hint="eastAsia" w:ascii="宋体" w:hAnsi="宋体" w:eastAsia="宋体" w:cs="宋体"/>
          <w:color w:val="000000"/>
          <w:sz w:val="24"/>
          <w:szCs w:val="24"/>
          <w:highlight w:val="none"/>
        </w:rPr>
      </w:r>
      <w:r/>
    </w:p>
    <w:p>
      <w:pPr>
        <w:pStyle w:val="846"/>
        <w:ind w:firstLine="602"/>
        <w:spacing w:line="360" w:lineRule="auto"/>
        <w:tabs>
          <w:tab w:val="left" w:pos="525"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（12）服务响应时间（6分）：</w:t>
      </w:r>
      <w:r>
        <w:rPr>
          <w:rFonts w:hint="eastAsia" w:ascii="宋体" w:hAnsi="宋体" w:eastAsia="宋体" w:cs="宋体"/>
          <w:b/>
          <w:bCs/>
          <w:color w:val="000000"/>
          <w:sz w:val="24"/>
          <w:szCs w:val="24"/>
          <w:highlight w:val="none"/>
        </w:rPr>
      </w:r>
      <w:r/>
    </w:p>
    <w:p>
      <w:pPr>
        <w:pStyle w:val="846"/>
        <w:ind w:firstLine="602"/>
        <w:spacing w:line="360" w:lineRule="auto"/>
        <w:tabs>
          <w:tab w:val="left" w:pos="52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①快速反应能力2分；</w:t>
      </w:r>
      <w:r>
        <w:rPr>
          <w:rFonts w:hint="eastAsia" w:ascii="宋体" w:hAnsi="宋体" w:eastAsia="宋体" w:cs="宋体"/>
          <w:color w:val="000000"/>
          <w:sz w:val="24"/>
          <w:szCs w:val="24"/>
          <w:highlight w:val="none"/>
        </w:rPr>
      </w:r>
      <w:r/>
    </w:p>
    <w:p>
      <w:pPr>
        <w:pStyle w:val="846"/>
        <w:ind w:firstLine="602"/>
        <w:spacing w:line="360" w:lineRule="auto"/>
        <w:tabs>
          <w:tab w:val="left" w:pos="52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②突发事件服务响应2分；</w:t>
      </w:r>
      <w:r>
        <w:rPr>
          <w:rFonts w:hint="eastAsia" w:ascii="宋体" w:hAnsi="宋体" w:eastAsia="宋体" w:cs="宋体"/>
          <w:color w:val="000000"/>
          <w:sz w:val="24"/>
          <w:szCs w:val="24"/>
          <w:highlight w:val="none"/>
        </w:rPr>
      </w:r>
      <w:r/>
    </w:p>
    <w:p>
      <w:pPr>
        <w:pStyle w:val="846"/>
        <w:ind w:firstLine="602"/>
        <w:spacing w:line="360" w:lineRule="auto"/>
        <w:tabs>
          <w:tab w:val="left" w:pos="52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③相关部门的任务2分。</w:t>
      </w:r>
      <w:r>
        <w:rPr>
          <w:rFonts w:hint="eastAsia" w:ascii="宋体" w:hAnsi="宋体" w:eastAsia="宋体" w:cs="宋体"/>
          <w:color w:val="000000"/>
          <w:sz w:val="24"/>
          <w:szCs w:val="24"/>
          <w:highlight w:val="none"/>
        </w:rPr>
      </w:r>
      <w:r/>
    </w:p>
    <w:p>
      <w:pPr>
        <w:pStyle w:val="846"/>
        <w:ind w:firstLine="600"/>
        <w:spacing w:line="360" w:lineRule="auto"/>
        <w:tabs>
          <w:tab w:val="left" w:pos="52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供应商针对上述内容进行阐述，要求阐述内容合理、条理清晰、针对性强、切实可行有效。以上内容不存在瑕疵的该条得2分；以上内容存在1处瑕疵的该条得1分；以上内容存在2处瑕疵的该条得0.5分；未进行阐述或不满足采购需求或内容存在3处及以上瑕疵的该条得0分；本项最高得6分。</w:t>
      </w:r>
      <w:r>
        <w:rPr>
          <w:rFonts w:hint="eastAsia" w:ascii="宋体" w:hAnsi="宋体" w:eastAsia="宋体" w:cs="宋体"/>
          <w:color w:val="000000"/>
          <w:sz w:val="24"/>
          <w:szCs w:val="24"/>
          <w:highlight w:val="none"/>
        </w:rPr>
      </w:r>
      <w:r/>
    </w:p>
    <w:p>
      <w:pPr>
        <w:pStyle w:val="846"/>
        <w:ind w:firstLine="602"/>
        <w:spacing w:line="360" w:lineRule="auto"/>
        <w:tabs>
          <w:tab w:val="left" w:pos="525"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（13）特色与创新（4分）：</w:t>
      </w:r>
      <w:r>
        <w:rPr>
          <w:rFonts w:hint="eastAsia" w:ascii="宋体" w:hAnsi="宋体" w:eastAsia="宋体" w:cs="宋体"/>
          <w:b/>
          <w:bCs/>
          <w:color w:val="000000"/>
          <w:sz w:val="24"/>
          <w:szCs w:val="24"/>
          <w:highlight w:val="none"/>
        </w:rPr>
      </w:r>
      <w:r/>
    </w:p>
    <w:p>
      <w:pPr>
        <w:pStyle w:val="846"/>
        <w:ind w:firstLine="602"/>
        <w:spacing w:line="360" w:lineRule="auto"/>
        <w:tabs>
          <w:tab w:val="left" w:pos="52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①保安管理特色2分；</w:t>
      </w:r>
      <w:r>
        <w:rPr>
          <w:rFonts w:hint="eastAsia" w:ascii="宋体" w:hAnsi="宋体" w:eastAsia="宋体" w:cs="宋体"/>
          <w:color w:val="000000"/>
          <w:sz w:val="24"/>
          <w:szCs w:val="24"/>
          <w:highlight w:val="none"/>
        </w:rPr>
      </w:r>
      <w:r/>
    </w:p>
    <w:p>
      <w:pPr>
        <w:pStyle w:val="846"/>
        <w:ind w:firstLine="602"/>
        <w:spacing w:line="360" w:lineRule="auto"/>
        <w:tabs>
          <w:tab w:val="left" w:pos="525" w:leader="none"/>
        </w:tabs>
        <w:rPr>
          <w:rFonts w:hint="eastAsia" w:ascii="宋体" w:hAnsi="宋体" w:eastAsia="宋体" w:cs="宋体"/>
          <w:color w:val="000000"/>
          <w:highlight w:val="none"/>
        </w:rPr>
      </w:pPr>
      <w:r>
        <w:rPr>
          <w:rFonts w:hint="eastAsia" w:ascii="宋体" w:hAnsi="宋体" w:eastAsia="宋体" w:cs="宋体"/>
          <w:color w:val="000000"/>
          <w:sz w:val="24"/>
          <w:szCs w:val="24"/>
          <w:highlight w:val="none"/>
        </w:rPr>
        <w:t xml:space="preserve">②服务创新2分。</w:t>
      </w:r>
      <w:r>
        <w:rPr>
          <w:rFonts w:hint="eastAsia" w:ascii="宋体" w:hAnsi="宋体" w:eastAsia="宋体" w:cs="宋体"/>
          <w:color w:val="000000"/>
          <w:highlight w:val="none"/>
        </w:rPr>
      </w:r>
      <w:r/>
    </w:p>
    <w:p>
      <w:pPr>
        <w:pStyle w:val="846"/>
        <w:ind w:firstLine="602"/>
        <w:spacing w:line="360" w:lineRule="auto"/>
        <w:tabs>
          <w:tab w:val="left" w:pos="52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供应商针对上述内容进行阐述，要求阐述内容合理、条理清晰、针对性强、切实可行有效。以上内容不存在瑕疵的该条得2分；以上内容存在1处瑕疵的该条得1分；以上内容存在2处瑕疵的该条得0.5分；未进行阐述或不满足采购需求或内容存在3处及以上瑕疵的该条得0分；本项最高得4分。</w:t>
      </w:r>
      <w:r>
        <w:rPr>
          <w:rFonts w:hint="eastAsia" w:ascii="宋体" w:hAnsi="宋体" w:eastAsia="宋体" w:cs="宋体"/>
          <w:color w:val="000000"/>
          <w:sz w:val="24"/>
          <w:szCs w:val="24"/>
          <w:highlight w:val="none"/>
        </w:rPr>
      </w:r>
      <w:r/>
    </w:p>
    <w:p>
      <w:pPr>
        <w:pStyle w:val="846"/>
        <w:ind w:firstLine="482"/>
        <w:spacing w:line="360" w:lineRule="auto"/>
        <w:rPr>
          <w:rFonts w:hint="eastAsia" w:ascii="宋体" w:hAnsi="宋体" w:eastAsia="宋体" w:cs="宋体"/>
          <w:b/>
          <w:bCs/>
          <w:color w:val="000000"/>
          <w:sz w:val="24"/>
          <w:szCs w:val="24"/>
          <w:highlight w:val="none"/>
          <w:lang w:val="zh-TW" w:eastAsia="zh-TW" w:bidi="zh-TW"/>
        </w:rPr>
      </w:pPr>
      <w:r>
        <w:rPr>
          <w:rFonts w:hint="eastAsia" w:ascii="宋体" w:hAnsi="宋体" w:eastAsia="宋体" w:cs="宋体"/>
          <w:b/>
          <w:bCs/>
          <w:color w:val="000000"/>
          <w:sz w:val="24"/>
          <w:szCs w:val="24"/>
          <w:highlight w:val="none"/>
        </w:rPr>
        <w:t xml:space="preserve">注：以上所称“瑕疵”是指：①内容缺项、不完整或缺少关键点；②非专门针对本项目或不适用本项目特性、套用其他项目内容；③对同一问题前后表述矛盾；④存在逻辑漏洞和科学原理或常识错误；⑤不利于本项目目标的实现、现有技术条件下不可能出现的情形等任意一种情形。</w:t>
      </w:r>
      <w:r>
        <w:rPr>
          <w:rFonts w:hint="eastAsia" w:ascii="宋体" w:hAnsi="宋体" w:eastAsia="宋体" w:cs="宋体"/>
          <w:b/>
          <w:bCs/>
          <w:color w:val="000000"/>
          <w:sz w:val="24"/>
          <w:szCs w:val="24"/>
          <w:highlight w:val="none"/>
          <w:lang w:val="zh-TW" w:eastAsia="zh-TW" w:bidi="zh-TW"/>
        </w:rPr>
      </w:r>
      <w:r/>
    </w:p>
    <w:p>
      <w:pPr>
        <w:pStyle w:val="846"/>
        <w:ind w:firstLine="600"/>
        <w:spacing w:line="360" w:lineRule="auto"/>
        <w:tabs>
          <w:tab w:val="left" w:pos="52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br w:type="page" w:clear="all"/>
      </w:r>
      <w:r>
        <w:rPr>
          <w:rFonts w:hint="eastAsia" w:ascii="宋体" w:hAnsi="宋体" w:eastAsia="宋体" w:cs="宋体"/>
          <w:color w:val="000000"/>
          <w:sz w:val="24"/>
          <w:szCs w:val="24"/>
          <w:highlight w:val="none"/>
        </w:rPr>
      </w:r>
      <w:r/>
    </w:p>
    <w:p>
      <w:pPr>
        <w:pStyle w:val="846"/>
        <w:jc w:val="left"/>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附件二：投标文件格式</w:t>
      </w:r>
      <w:r>
        <w:rPr>
          <w:rFonts w:hint="eastAsia" w:ascii="宋体" w:hAnsi="宋体" w:eastAsia="宋体" w:cs="宋体"/>
          <w:bCs/>
          <w:color w:val="000000"/>
          <w:sz w:val="24"/>
          <w:szCs w:val="24"/>
          <w:highlight w:val="none"/>
        </w:rPr>
      </w:r>
      <w:r/>
    </w:p>
    <w:p>
      <w:pPr>
        <w:pStyle w:val="846"/>
        <w:rPr>
          <w:rFonts w:hint="eastAsia" w:ascii="宋体" w:hAnsi="宋体" w:eastAsia="宋体" w:cs="宋体"/>
          <w:bCs/>
          <w:color w:val="000000"/>
          <w:sz w:val="32"/>
          <w:highlight w:val="none"/>
        </w:rPr>
      </w:pPr>
      <w:r>
        <w:rPr>
          <w:rFonts w:hint="eastAsia" w:ascii="宋体" w:hAnsi="宋体" w:eastAsia="宋体" w:cs="宋体"/>
          <w:bCs/>
          <w:color w:val="000000"/>
          <w:sz w:val="32"/>
          <w:highlight w:val="none"/>
        </w:rPr>
      </w:r>
      <w:r/>
    </w:p>
    <w:p>
      <w:pPr>
        <w:pStyle w:val="846"/>
        <w:rPr>
          <w:rFonts w:hint="eastAsia" w:ascii="宋体" w:hAnsi="宋体" w:eastAsia="宋体" w:cs="宋体"/>
          <w:bCs/>
          <w:color w:val="000000"/>
          <w:sz w:val="32"/>
          <w:highlight w:val="none"/>
        </w:rPr>
      </w:pPr>
      <w:r>
        <w:rPr>
          <w:rFonts w:hint="eastAsia" w:ascii="宋体" w:hAnsi="宋体" w:eastAsia="宋体" w:cs="宋体"/>
          <w:bCs/>
          <w:color w:val="000000"/>
          <w:sz w:val="32"/>
          <w:highlight w:val="none"/>
        </w:rPr>
      </w:r>
      <w:r/>
    </w:p>
    <w:p>
      <w:pPr>
        <w:pStyle w:val="846"/>
        <w:jc w:val="center"/>
        <w:rPr>
          <w:rFonts w:hint="eastAsia" w:ascii="宋体" w:hAnsi="宋体" w:eastAsia="宋体" w:cs="宋体"/>
          <w:bCs/>
          <w:color w:val="000000"/>
          <w:sz w:val="52"/>
          <w:szCs w:val="52"/>
          <w:highlight w:val="none"/>
        </w:rPr>
      </w:pPr>
      <w:r>
        <w:rPr>
          <w:rFonts w:hint="eastAsia" w:ascii="宋体" w:hAnsi="宋体" w:eastAsia="宋体" w:cs="宋体"/>
          <w:bCs/>
          <w:color w:val="000000"/>
          <w:sz w:val="52"/>
          <w:szCs w:val="52"/>
          <w:highlight w:val="none"/>
        </w:rPr>
        <w:t xml:space="preserve">投</w:t>
      </w:r>
      <w:r>
        <w:rPr>
          <w:rFonts w:hint="eastAsia" w:ascii="宋体" w:hAnsi="宋体" w:eastAsia="宋体" w:cs="宋体"/>
          <w:bCs/>
          <w:color w:val="000000"/>
          <w:sz w:val="52"/>
          <w:szCs w:val="52"/>
          <w:highlight w:val="none"/>
        </w:rPr>
      </w:r>
      <w:r/>
    </w:p>
    <w:p>
      <w:pPr>
        <w:pStyle w:val="846"/>
        <w:jc w:val="center"/>
        <w:rPr>
          <w:rFonts w:hint="eastAsia" w:ascii="宋体" w:hAnsi="宋体" w:eastAsia="宋体" w:cs="宋体"/>
          <w:bCs/>
          <w:color w:val="000000"/>
          <w:sz w:val="72"/>
          <w:highlight w:val="none"/>
        </w:rPr>
      </w:pPr>
      <w:r>
        <w:rPr>
          <w:rFonts w:hint="eastAsia" w:ascii="宋体" w:hAnsi="宋体" w:eastAsia="宋体" w:cs="宋体"/>
          <w:bCs/>
          <w:color w:val="000000"/>
          <w:sz w:val="72"/>
          <w:highlight w:val="none"/>
        </w:rPr>
      </w:r>
      <w:r/>
    </w:p>
    <w:p>
      <w:pPr>
        <w:pStyle w:val="846"/>
        <w:jc w:val="center"/>
        <w:rPr>
          <w:rFonts w:hint="eastAsia" w:ascii="宋体" w:hAnsi="宋体" w:eastAsia="宋体" w:cs="宋体"/>
          <w:bCs/>
          <w:color w:val="000000"/>
          <w:sz w:val="52"/>
          <w:szCs w:val="52"/>
          <w:highlight w:val="none"/>
        </w:rPr>
      </w:pPr>
      <w:r>
        <w:rPr>
          <w:rFonts w:hint="eastAsia" w:ascii="宋体" w:hAnsi="宋体" w:eastAsia="宋体" w:cs="宋体"/>
          <w:bCs/>
          <w:color w:val="000000"/>
          <w:sz w:val="52"/>
          <w:szCs w:val="52"/>
          <w:highlight w:val="none"/>
        </w:rPr>
        <w:t xml:space="preserve">标</w:t>
      </w:r>
      <w:r>
        <w:rPr>
          <w:rFonts w:hint="eastAsia" w:ascii="宋体" w:hAnsi="宋体" w:eastAsia="宋体" w:cs="宋体"/>
          <w:bCs/>
          <w:color w:val="000000"/>
          <w:sz w:val="52"/>
          <w:szCs w:val="52"/>
          <w:highlight w:val="none"/>
        </w:rPr>
      </w:r>
      <w:r/>
    </w:p>
    <w:p>
      <w:pPr>
        <w:pStyle w:val="846"/>
        <w:jc w:val="center"/>
        <w:rPr>
          <w:rFonts w:hint="eastAsia" w:ascii="宋体" w:hAnsi="宋体" w:eastAsia="宋体" w:cs="宋体"/>
          <w:bCs/>
          <w:color w:val="000000"/>
          <w:sz w:val="72"/>
          <w:highlight w:val="none"/>
        </w:rPr>
      </w:pPr>
      <w:r>
        <w:rPr>
          <w:rFonts w:hint="eastAsia" w:ascii="宋体" w:hAnsi="宋体" w:eastAsia="宋体" w:cs="宋体"/>
          <w:bCs/>
          <w:color w:val="000000"/>
          <w:sz w:val="72"/>
          <w:highlight w:val="none"/>
        </w:rPr>
      </w:r>
      <w:r/>
    </w:p>
    <w:p>
      <w:pPr>
        <w:pStyle w:val="846"/>
        <w:jc w:val="center"/>
        <w:rPr>
          <w:rFonts w:hint="eastAsia" w:ascii="宋体" w:hAnsi="宋体" w:eastAsia="宋体" w:cs="宋体"/>
          <w:bCs/>
          <w:color w:val="000000"/>
          <w:sz w:val="52"/>
          <w:szCs w:val="52"/>
          <w:highlight w:val="none"/>
        </w:rPr>
      </w:pPr>
      <w:r>
        <w:rPr>
          <w:rFonts w:hint="eastAsia" w:ascii="宋体" w:hAnsi="宋体" w:eastAsia="宋体" w:cs="宋体"/>
          <w:bCs/>
          <w:color w:val="000000"/>
          <w:sz w:val="52"/>
          <w:szCs w:val="52"/>
          <w:highlight w:val="none"/>
        </w:rPr>
        <w:t xml:space="preserve">文</w:t>
      </w:r>
      <w:r>
        <w:rPr>
          <w:rFonts w:hint="eastAsia" w:ascii="宋体" w:hAnsi="宋体" w:eastAsia="宋体" w:cs="宋体"/>
          <w:bCs/>
          <w:color w:val="000000"/>
          <w:sz w:val="52"/>
          <w:szCs w:val="52"/>
          <w:highlight w:val="none"/>
        </w:rPr>
      </w:r>
      <w:r/>
    </w:p>
    <w:p>
      <w:pPr>
        <w:pStyle w:val="846"/>
        <w:jc w:val="center"/>
        <w:rPr>
          <w:rFonts w:hint="eastAsia" w:ascii="宋体" w:hAnsi="宋体" w:eastAsia="宋体" w:cs="宋体"/>
          <w:bCs/>
          <w:color w:val="000000"/>
          <w:sz w:val="52"/>
          <w:szCs w:val="52"/>
          <w:highlight w:val="none"/>
        </w:rPr>
      </w:pPr>
      <w:r>
        <w:rPr>
          <w:rFonts w:hint="eastAsia" w:ascii="宋体" w:hAnsi="宋体" w:eastAsia="宋体" w:cs="宋体"/>
          <w:bCs/>
          <w:color w:val="000000"/>
          <w:sz w:val="52"/>
          <w:szCs w:val="52"/>
          <w:highlight w:val="none"/>
        </w:rPr>
      </w:r>
      <w:r/>
    </w:p>
    <w:p>
      <w:pPr>
        <w:pStyle w:val="846"/>
        <w:jc w:val="center"/>
        <w:rPr>
          <w:rFonts w:hint="eastAsia" w:ascii="宋体" w:hAnsi="宋体" w:eastAsia="宋体" w:cs="宋体"/>
          <w:bCs/>
          <w:color w:val="000000"/>
          <w:sz w:val="72"/>
          <w:highlight w:val="none"/>
        </w:rPr>
      </w:pPr>
      <w:r>
        <w:rPr>
          <w:rFonts w:hint="eastAsia" w:ascii="宋体" w:hAnsi="宋体" w:eastAsia="宋体" w:cs="宋体"/>
          <w:bCs/>
          <w:color w:val="000000"/>
          <w:sz w:val="52"/>
          <w:szCs w:val="52"/>
          <w:highlight w:val="none"/>
        </w:rPr>
        <w:t xml:space="preserve">件</w:t>
      </w:r>
      <w:r>
        <w:rPr>
          <w:rFonts w:hint="eastAsia" w:ascii="宋体" w:hAnsi="宋体" w:eastAsia="宋体" w:cs="宋体"/>
          <w:bCs/>
          <w:color w:val="000000"/>
          <w:sz w:val="72"/>
          <w:highlight w:val="none"/>
        </w:rPr>
      </w:r>
      <w:r/>
    </w:p>
    <w:p>
      <w:pPr>
        <w:pStyle w:val="846"/>
        <w:rPr>
          <w:rFonts w:hint="eastAsia" w:ascii="宋体" w:hAnsi="宋体" w:eastAsia="宋体" w:cs="宋体"/>
          <w:bCs/>
          <w:color w:val="000000"/>
          <w:sz w:val="28"/>
          <w:highlight w:val="none"/>
        </w:rPr>
      </w:pPr>
      <w:r>
        <w:rPr>
          <w:rFonts w:hint="eastAsia" w:ascii="宋体" w:hAnsi="宋体" w:eastAsia="宋体" w:cs="宋体"/>
          <w:bCs/>
          <w:color w:val="000000"/>
          <w:sz w:val="28"/>
          <w:highlight w:val="none"/>
        </w:rPr>
      </w:r>
      <w:r/>
    </w:p>
    <w:p>
      <w:pPr>
        <w:pStyle w:val="846"/>
        <w:ind w:left="3356" w:hanging="1960"/>
        <w:rPr>
          <w:rFonts w:hint="eastAsia" w:ascii="宋体" w:hAnsi="宋体" w:eastAsia="宋体" w:cs="宋体"/>
          <w:bCs/>
          <w:color w:val="000000"/>
          <w:sz w:val="28"/>
          <w:szCs w:val="28"/>
          <w:highlight w:val="none"/>
        </w:rPr>
        <w:outlineLvl w:val="0"/>
      </w:pPr>
      <w:r>
        <w:rPr>
          <w:rFonts w:hint="eastAsia" w:ascii="宋体" w:hAnsi="宋体" w:eastAsia="宋体" w:cs="宋体"/>
          <w:bCs/>
          <w:color w:val="000000"/>
          <w:sz w:val="28"/>
          <w:szCs w:val="28"/>
          <w:highlight w:val="none"/>
        </w:rPr>
        <w:t xml:space="preserve">项目编号：</w:t>
      </w:r>
      <w:r>
        <w:rPr>
          <w:rFonts w:hint="eastAsia" w:ascii="宋体" w:hAnsi="宋体" w:eastAsia="宋体" w:cs="宋体"/>
          <w:bCs/>
          <w:color w:val="000000"/>
          <w:sz w:val="28"/>
          <w:szCs w:val="28"/>
          <w:highlight w:val="none"/>
        </w:rPr>
      </w:r>
      <w:r/>
    </w:p>
    <w:p>
      <w:pPr>
        <w:pStyle w:val="846"/>
        <w:ind w:left="3356" w:hanging="1960"/>
        <w:rPr>
          <w:rFonts w:hint="eastAsia" w:ascii="宋体" w:hAnsi="宋体" w:eastAsia="宋体" w:cs="宋体"/>
          <w:bCs/>
          <w:color w:val="000000"/>
          <w:sz w:val="28"/>
          <w:szCs w:val="28"/>
          <w:highlight w:val="none"/>
        </w:rPr>
        <w:outlineLvl w:val="0"/>
      </w:pPr>
      <w:r>
        <w:rPr>
          <w:rFonts w:hint="eastAsia" w:ascii="宋体" w:hAnsi="宋体" w:eastAsia="宋体" w:cs="宋体"/>
          <w:bCs/>
          <w:color w:val="000000"/>
          <w:sz w:val="28"/>
          <w:szCs w:val="28"/>
          <w:highlight w:val="none"/>
        </w:rPr>
        <w:t xml:space="preserve">项目名称：东港镇镇区市容秩序第三方协助管理服务项目</w:t>
      </w:r>
      <w:r>
        <w:rPr>
          <w:rFonts w:hint="eastAsia" w:ascii="宋体" w:hAnsi="宋体" w:eastAsia="宋体" w:cs="宋体"/>
          <w:bCs/>
          <w:color w:val="000000"/>
          <w:sz w:val="28"/>
          <w:szCs w:val="28"/>
          <w:highlight w:val="none"/>
        </w:rPr>
      </w:r>
      <w:r/>
    </w:p>
    <w:p>
      <w:pPr>
        <w:pStyle w:val="846"/>
        <w:ind w:left="3356" w:hanging="1960"/>
        <w:rPr>
          <w:rFonts w:hint="eastAsia" w:ascii="宋体" w:hAnsi="宋体" w:eastAsia="宋体" w:cs="宋体"/>
          <w:bCs/>
          <w:color w:val="000000"/>
          <w:sz w:val="28"/>
          <w:szCs w:val="28"/>
          <w:highlight w:val="none"/>
        </w:rPr>
        <w:outlineLvl w:val="0"/>
      </w:pPr>
      <w:r>
        <w:rPr>
          <w:rFonts w:hint="eastAsia" w:ascii="宋体" w:hAnsi="宋体" w:eastAsia="宋体" w:cs="宋体"/>
          <w:bCs/>
          <w:color w:val="000000"/>
          <w:sz w:val="28"/>
          <w:szCs w:val="28"/>
          <w:highlight w:val="none"/>
        </w:rPr>
        <w:t xml:space="preserve">投标供应商：</w:t>
      </w:r>
      <w:r>
        <w:rPr>
          <w:rFonts w:hint="eastAsia" w:ascii="宋体" w:hAnsi="宋体" w:eastAsia="宋体" w:cs="宋体"/>
          <w:bCs/>
          <w:color w:val="000000"/>
          <w:sz w:val="28"/>
          <w:szCs w:val="28"/>
          <w:highlight w:val="none"/>
        </w:rPr>
      </w:r>
      <w:r/>
    </w:p>
    <w:p>
      <w:pPr>
        <w:pStyle w:val="846"/>
        <w:rPr>
          <w:rFonts w:hint="eastAsia" w:ascii="宋体" w:hAnsi="宋体" w:eastAsia="宋体" w:cs="宋体"/>
          <w:bCs/>
          <w:color w:val="000000"/>
          <w:sz w:val="32"/>
          <w:highlight w:val="none"/>
        </w:rPr>
      </w:pPr>
      <w:r>
        <w:rPr>
          <w:rFonts w:hint="eastAsia" w:ascii="宋体" w:hAnsi="宋体" w:eastAsia="宋体" w:cs="宋体"/>
          <w:bCs/>
          <w:color w:val="000000"/>
          <w:sz w:val="32"/>
          <w:highlight w:val="none"/>
        </w:rPr>
      </w:r>
      <w:r/>
    </w:p>
    <w:p>
      <w:pPr>
        <w:pStyle w:val="846"/>
        <w:jc w:val="center"/>
        <w:rPr>
          <w:rFonts w:hint="eastAsia" w:ascii="宋体" w:hAnsi="宋体" w:eastAsia="宋体" w:cs="宋体"/>
          <w:bCs/>
          <w:color w:val="000000"/>
          <w:sz w:val="36"/>
          <w:szCs w:val="36"/>
          <w:highlight w:val="none"/>
        </w:rPr>
      </w:pPr>
      <w:r>
        <w:rPr>
          <w:rFonts w:hint="eastAsia" w:ascii="宋体" w:hAnsi="宋体" w:eastAsia="宋体" w:cs="宋体"/>
          <w:bCs/>
          <w:color w:val="000000"/>
          <w:sz w:val="36"/>
          <w:szCs w:val="36"/>
          <w:highlight w:val="none"/>
        </w:rPr>
      </w:r>
      <w:r/>
    </w:p>
    <w:p>
      <w:pPr>
        <w:pStyle w:val="846"/>
        <w:jc w:val="center"/>
        <w:rPr>
          <w:rFonts w:hint="eastAsia" w:ascii="宋体" w:hAnsi="宋体" w:eastAsia="宋体" w:cs="宋体"/>
          <w:bCs/>
          <w:color w:val="000000"/>
          <w:sz w:val="36"/>
          <w:szCs w:val="36"/>
          <w:highlight w:val="none"/>
        </w:rPr>
      </w:pPr>
      <w:r>
        <w:rPr>
          <w:rFonts w:hint="eastAsia" w:ascii="宋体" w:hAnsi="宋体" w:eastAsia="宋体" w:cs="宋体"/>
          <w:bCs/>
          <w:color w:val="000000"/>
          <w:sz w:val="36"/>
          <w:szCs w:val="36"/>
          <w:highlight w:val="none"/>
        </w:rPr>
      </w:r>
      <w:r/>
    </w:p>
    <w:p>
      <w:pPr>
        <w:pStyle w:val="846"/>
        <w:jc w:val="center"/>
        <w:rPr>
          <w:rFonts w:hint="eastAsia" w:ascii="宋体" w:hAnsi="宋体" w:eastAsia="宋体" w:cs="宋体"/>
          <w:bCs/>
          <w:color w:val="000000"/>
          <w:sz w:val="36"/>
          <w:szCs w:val="36"/>
          <w:highlight w:val="none"/>
        </w:rPr>
      </w:pPr>
      <w:r>
        <w:rPr>
          <w:rFonts w:hint="eastAsia" w:ascii="宋体" w:hAnsi="宋体" w:eastAsia="宋体" w:cs="宋体"/>
          <w:bCs/>
          <w:color w:val="000000"/>
          <w:sz w:val="36"/>
          <w:szCs w:val="36"/>
          <w:highlight w:val="none"/>
        </w:rPr>
      </w:r>
      <w:r/>
    </w:p>
    <w:p>
      <w:pPr>
        <w:pStyle w:val="846"/>
        <w:jc w:val="center"/>
        <w:rPr>
          <w:rFonts w:hint="eastAsia" w:ascii="宋体" w:hAnsi="宋体" w:eastAsia="宋体" w:cs="宋体"/>
          <w:bCs/>
          <w:color w:val="000000"/>
          <w:sz w:val="36"/>
          <w:szCs w:val="36"/>
          <w:highlight w:val="none"/>
        </w:rPr>
      </w:pPr>
      <w:r>
        <w:rPr>
          <w:rFonts w:hint="eastAsia" w:ascii="宋体" w:hAnsi="宋体" w:eastAsia="宋体" w:cs="宋体"/>
          <w:bCs/>
          <w:color w:val="000000"/>
          <w:sz w:val="36"/>
          <w:szCs w:val="36"/>
          <w:highlight w:val="none"/>
        </w:rPr>
      </w:r>
      <w:r/>
    </w:p>
    <w:p>
      <w:pPr>
        <w:pStyle w:val="846"/>
        <w:jc w:val="center"/>
        <w:rPr>
          <w:rFonts w:hint="eastAsia" w:ascii="宋体" w:hAnsi="宋体" w:eastAsia="宋体" w:cs="宋体"/>
          <w:bCs/>
          <w:color w:val="000000"/>
          <w:sz w:val="36"/>
          <w:szCs w:val="36"/>
          <w:highlight w:val="none"/>
        </w:rPr>
      </w:pPr>
      <w:r>
        <w:rPr>
          <w:rFonts w:hint="eastAsia" w:ascii="宋体" w:hAnsi="宋体" w:eastAsia="宋体" w:cs="宋体"/>
          <w:bCs/>
          <w:color w:val="000000"/>
          <w:sz w:val="36"/>
          <w:szCs w:val="36"/>
          <w:highlight w:val="none"/>
        </w:rPr>
      </w:r>
      <w:r/>
    </w:p>
    <w:p>
      <w:pPr>
        <w:pStyle w:val="846"/>
        <w:jc w:val="center"/>
        <w:rPr>
          <w:rFonts w:hint="eastAsia" w:ascii="宋体" w:hAnsi="宋体" w:eastAsia="宋体" w:cs="宋体"/>
          <w:bCs/>
          <w:color w:val="000000"/>
          <w:sz w:val="36"/>
          <w:szCs w:val="36"/>
          <w:highlight w:val="none"/>
        </w:rPr>
      </w:pPr>
      <w:r>
        <w:rPr>
          <w:rFonts w:hint="eastAsia" w:ascii="宋体" w:hAnsi="宋体" w:eastAsia="宋体" w:cs="宋体"/>
          <w:bCs/>
          <w:color w:val="000000"/>
          <w:sz w:val="36"/>
          <w:szCs w:val="36"/>
          <w:highlight w:val="none"/>
        </w:rPr>
      </w:r>
      <w:r/>
    </w:p>
    <w:p>
      <w:pPr>
        <w:pStyle w:val="846"/>
        <w:jc w:val="center"/>
        <w:rPr>
          <w:rFonts w:hint="eastAsia" w:ascii="宋体" w:hAnsi="宋体" w:eastAsia="宋体" w:cs="宋体"/>
          <w:bCs/>
          <w:color w:val="000000"/>
          <w:sz w:val="36"/>
          <w:szCs w:val="36"/>
          <w:highlight w:val="none"/>
        </w:rPr>
      </w:pPr>
      <w:r>
        <w:rPr>
          <w:rFonts w:hint="eastAsia" w:ascii="宋体" w:hAnsi="宋体" w:eastAsia="宋体" w:cs="宋体"/>
          <w:bCs/>
          <w:color w:val="000000"/>
          <w:sz w:val="36"/>
          <w:szCs w:val="36"/>
          <w:highlight w:val="none"/>
        </w:rPr>
      </w:r>
      <w:r/>
    </w:p>
    <w:p>
      <w:pPr>
        <w:pStyle w:val="846"/>
        <w:jc w:val="center"/>
        <w:rPr>
          <w:rFonts w:hint="eastAsia" w:ascii="宋体" w:hAnsi="宋体" w:eastAsia="宋体" w:cs="宋体"/>
          <w:bCs/>
          <w:color w:val="000000"/>
          <w:sz w:val="36"/>
          <w:szCs w:val="36"/>
          <w:highlight w:val="none"/>
        </w:rPr>
      </w:pPr>
      <w:r>
        <w:rPr>
          <w:rFonts w:hint="eastAsia" w:ascii="宋体" w:hAnsi="宋体" w:eastAsia="宋体" w:cs="宋体"/>
          <w:bCs/>
          <w:color w:val="000000"/>
          <w:sz w:val="36"/>
          <w:szCs w:val="36"/>
          <w:highlight w:val="none"/>
        </w:rPr>
        <w:t xml:space="preserve">二〇二</w:t>
      </w:r>
      <w:r>
        <w:rPr>
          <w:rFonts w:hint="eastAsia" w:ascii="宋体" w:hAnsi="宋体" w:eastAsia="宋体" w:cs="宋体"/>
          <w:bCs/>
          <w:color w:val="000000"/>
          <w:sz w:val="36"/>
          <w:szCs w:val="36"/>
          <w:highlight w:val="none"/>
          <w:lang w:val="en-US" w:eastAsia="zh-CN"/>
        </w:rPr>
        <w:t xml:space="preserve">六</w:t>
      </w:r>
      <w:r>
        <w:rPr>
          <w:rFonts w:hint="eastAsia" w:ascii="宋体" w:hAnsi="宋体" w:eastAsia="宋体" w:cs="宋体"/>
          <w:bCs/>
          <w:color w:val="000000"/>
          <w:sz w:val="36"/>
          <w:szCs w:val="36"/>
          <w:highlight w:val="none"/>
        </w:rPr>
        <w:t xml:space="preserve">年  月  日</w:t>
      </w:r>
      <w:r>
        <w:rPr>
          <w:rFonts w:hint="eastAsia" w:ascii="宋体" w:hAnsi="宋体" w:eastAsia="宋体" w:cs="宋体"/>
          <w:bCs/>
          <w:color w:val="000000"/>
          <w:sz w:val="36"/>
          <w:szCs w:val="36"/>
          <w:highlight w:val="none"/>
        </w:rPr>
      </w:r>
      <w:r/>
    </w:p>
    <w:p>
      <w:pPr>
        <w:pStyle w:val="936"/>
        <w:rPr>
          <w:rFonts w:hint="eastAsia" w:ascii="宋体" w:hAnsi="宋体" w:cs="宋体"/>
          <w:color w:val="000000"/>
          <w:highlight w:val="none"/>
        </w:rPr>
      </w:pPr>
      <w:r/>
      <w:bookmarkStart w:id="34" w:name="一．报价函（格式）"/>
      <w:r/>
      <w:bookmarkEnd w:id="34"/>
      <w:r>
        <w:rPr>
          <w:rFonts w:hint="eastAsia" w:ascii="宋体" w:hAnsi="宋体" w:cs="宋体"/>
          <w:color w:val="000000"/>
          <w:highlight w:val="none"/>
        </w:rPr>
      </w:r>
      <w:r/>
    </w:p>
    <w:p>
      <w:pPr>
        <w:pStyle w:val="936"/>
        <w:rPr>
          <w:rFonts w:hint="eastAsia" w:ascii="宋体" w:hAnsi="宋体" w:cs="宋体"/>
          <w:color w:val="000000"/>
          <w:highlight w:val="none"/>
        </w:rPr>
      </w:pPr>
      <w:r>
        <w:rPr>
          <w:rFonts w:hint="eastAsia" w:ascii="宋体" w:hAnsi="宋体" w:cs="宋体"/>
          <w:color w:val="000000"/>
          <w:highlight w:val="none"/>
        </w:rPr>
      </w:r>
      <w:r/>
    </w:p>
    <w:p>
      <w:pPr>
        <w:pStyle w:val="846"/>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46"/>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46"/>
        <w:rPr>
          <w:rFonts w:hint="eastAsia" w:ascii="宋体" w:hAnsi="宋体" w:eastAsia="宋体" w:cs="宋体"/>
          <w:color w:val="000000"/>
          <w:highlight w:val="none"/>
        </w:rPr>
      </w:pPr>
      <w:r>
        <w:rPr>
          <w:rFonts w:hint="eastAsia" w:ascii="宋体" w:hAnsi="宋体" w:eastAsia="宋体" w:cs="宋体"/>
          <w:color w:val="000000"/>
          <w:highlight w:val="none"/>
        </w:rPr>
        <w:br w:type="page" w:clear="all"/>
      </w:r>
      <w:r>
        <w:rPr>
          <w:rFonts w:hint="eastAsia" w:ascii="宋体" w:hAnsi="宋体" w:eastAsia="宋体" w:cs="宋体"/>
          <w:color w:val="000000"/>
          <w:highlight w:val="none"/>
        </w:rPr>
      </w:r>
      <w:r/>
    </w:p>
    <w:p>
      <w:pPr>
        <w:pStyle w:val="846"/>
        <w:spacing w:line="360" w:lineRule="auto"/>
        <w:rPr>
          <w:rFonts w:hint="eastAsia" w:ascii="宋体" w:hAnsi="宋体" w:eastAsia="宋体" w:cs="宋体"/>
          <w:b/>
          <w:bCs/>
          <w:color w:val="000000"/>
          <w:sz w:val="24"/>
          <w:szCs w:val="24"/>
          <w:highlight w:val="none"/>
        </w:rPr>
        <w:outlineLvl w:val="0"/>
      </w:pPr>
      <w:r>
        <w:rPr>
          <w:rFonts w:hint="eastAsia" w:ascii="宋体" w:hAnsi="宋体" w:eastAsia="宋体" w:cs="宋体"/>
          <w:bCs/>
          <w:color w:val="000000"/>
          <w:sz w:val="24"/>
          <w:szCs w:val="24"/>
          <w:highlight w:val="none"/>
          <w:lang w:bidi="ar"/>
        </w:rPr>
        <w:t xml:space="preserve">(一)(投标供应商)投标函(格式)：</w:t>
      </w:r>
      <w:r>
        <w:rPr>
          <w:rFonts w:hint="eastAsia" w:ascii="宋体" w:hAnsi="宋体" w:eastAsia="宋体" w:cs="宋体"/>
          <w:b/>
          <w:bCs/>
          <w:color w:val="000000"/>
          <w:sz w:val="24"/>
          <w:szCs w:val="24"/>
          <w:highlight w:val="none"/>
        </w:rPr>
      </w:r>
      <w:r/>
    </w:p>
    <w:p>
      <w:pPr>
        <w:pStyle w:val="846"/>
        <w:jc w:val="cente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8"/>
          <w:szCs w:val="28"/>
          <w:highlight w:val="none"/>
          <w:lang w:bidi="ar"/>
        </w:rPr>
        <w:t xml:space="preserve">投标函</w:t>
      </w:r>
      <w:r>
        <w:rPr>
          <w:rFonts w:hint="eastAsia" w:ascii="宋体" w:hAnsi="宋体" w:eastAsia="宋体" w:cs="宋体"/>
          <w:bCs/>
          <w:color w:val="000000"/>
          <w:sz w:val="24"/>
          <w:szCs w:val="24"/>
          <w:highlight w:val="none"/>
        </w:rPr>
      </w:r>
      <w:r/>
    </w:p>
    <w:p>
      <w:pPr>
        <w:pStyle w:val="846"/>
        <w:spacing w:line="44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bidi="ar"/>
        </w:rPr>
        <w:t xml:space="preserve">致</w:t>
      </w:r>
      <w:r>
        <w:rPr>
          <w:rFonts w:hint="eastAsia" w:ascii="宋体" w:hAnsi="宋体" w:eastAsia="宋体" w:cs="宋体"/>
          <w:bCs/>
          <w:color w:val="000000"/>
          <w:sz w:val="24"/>
          <w:szCs w:val="24"/>
          <w:highlight w:val="none"/>
          <w:u w:val="single"/>
          <w:lang w:bidi="ar"/>
        </w:rPr>
        <w:t xml:space="preserve">                   </w:t>
      </w:r>
      <w:r>
        <w:rPr>
          <w:rFonts w:hint="eastAsia" w:ascii="宋体" w:hAnsi="宋体" w:eastAsia="宋体" w:cs="宋体"/>
          <w:bCs/>
          <w:color w:val="000000"/>
          <w:sz w:val="24"/>
          <w:szCs w:val="24"/>
          <w:highlight w:val="none"/>
          <w:lang w:bidi="ar"/>
        </w:rPr>
        <w:t xml:space="preserve">：</w:t>
      </w:r>
      <w:r>
        <w:rPr>
          <w:rFonts w:hint="eastAsia" w:ascii="宋体" w:hAnsi="宋体" w:eastAsia="宋体" w:cs="宋体"/>
          <w:bCs/>
          <w:color w:val="000000"/>
          <w:sz w:val="24"/>
          <w:szCs w:val="24"/>
          <w:highlight w:val="none"/>
        </w:rPr>
      </w:r>
      <w:r/>
    </w:p>
    <w:p>
      <w:pPr>
        <w:pStyle w:val="846"/>
        <w:ind w:firstLine="480"/>
        <w:jc w:val="left"/>
        <w:spacing w:line="440" w:lineRule="exact"/>
        <w:widowControl/>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bidi="ar"/>
        </w:rPr>
        <w:t xml:space="preserve">我方收到贵方编号</w:t>
      </w:r>
      <w:r>
        <w:rPr>
          <w:rFonts w:hint="eastAsia" w:ascii="宋体" w:hAnsi="宋体" w:eastAsia="宋体" w:cs="宋体"/>
          <w:bCs/>
          <w:color w:val="000000"/>
          <w:sz w:val="24"/>
          <w:szCs w:val="24"/>
          <w:highlight w:val="none"/>
          <w:lang w:eastAsia="zh-CN" w:bidi="ar"/>
        </w:rPr>
        <w:t xml:space="preserve">JSZC-320205-THGC-G2026-0008</w:t>
      </w:r>
      <w:r>
        <w:rPr>
          <w:rFonts w:hint="eastAsia" w:ascii="宋体" w:hAnsi="宋体" w:eastAsia="宋体" w:cs="宋体"/>
          <w:bCs/>
          <w:color w:val="000000"/>
          <w:sz w:val="24"/>
          <w:szCs w:val="24"/>
          <w:highlight w:val="none"/>
          <w:lang w:bidi="ar"/>
        </w:rPr>
        <w:t xml:space="preserve"> 采购文件，经仔细阅读和研究，我们决定参加此次项目的投标。</w:t>
      </w:r>
      <w:r>
        <w:rPr>
          <w:rFonts w:hint="eastAsia" w:ascii="宋体" w:hAnsi="宋体" w:eastAsia="宋体" w:cs="宋体"/>
          <w:bCs/>
          <w:color w:val="000000"/>
          <w:sz w:val="24"/>
          <w:szCs w:val="24"/>
          <w:highlight w:val="none"/>
        </w:rPr>
      </w:r>
      <w:r/>
    </w:p>
    <w:p>
      <w:pPr>
        <w:pStyle w:val="846"/>
        <w:ind w:firstLine="480"/>
        <w:spacing w:line="44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bidi="ar"/>
        </w:rPr>
        <w:t xml:space="preserve">一、我方愿意按照采购文件的一切要求，提供本项目的投标，投标总价见《开标一览表》。</w:t>
      </w:r>
      <w:r>
        <w:rPr>
          <w:rFonts w:hint="eastAsia" w:ascii="宋体" w:hAnsi="宋体" w:eastAsia="宋体" w:cs="宋体"/>
          <w:bCs/>
          <w:color w:val="000000"/>
          <w:sz w:val="24"/>
          <w:szCs w:val="24"/>
          <w:highlight w:val="none"/>
        </w:rPr>
      </w:r>
      <w:r/>
    </w:p>
    <w:p>
      <w:pPr>
        <w:pStyle w:val="846"/>
        <w:ind w:firstLine="480"/>
        <w:spacing w:line="44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bidi="ar"/>
        </w:rPr>
        <w:t xml:space="preserve">二、我方愿意提供江苏通汇工程管理咨询有限公司在采购文件中要求的文件、资料。</w:t>
      </w:r>
      <w:r>
        <w:rPr>
          <w:rFonts w:hint="eastAsia" w:ascii="宋体" w:hAnsi="宋体" w:eastAsia="宋体" w:cs="宋体"/>
          <w:bCs/>
          <w:color w:val="000000"/>
          <w:sz w:val="24"/>
          <w:szCs w:val="24"/>
          <w:highlight w:val="none"/>
        </w:rPr>
      </w:r>
      <w:r/>
    </w:p>
    <w:p>
      <w:pPr>
        <w:pStyle w:val="846"/>
        <w:ind w:firstLine="480"/>
        <w:spacing w:line="44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bidi="ar"/>
        </w:rPr>
        <w:t xml:space="preserve">三、我方同意按采购文件中的规定，本响应文件投标的有效期限为开标之日起90天。</w:t>
      </w:r>
      <w:r>
        <w:rPr>
          <w:rFonts w:hint="eastAsia" w:ascii="宋体" w:hAnsi="宋体" w:eastAsia="宋体" w:cs="宋体"/>
          <w:bCs/>
          <w:color w:val="000000"/>
          <w:sz w:val="24"/>
          <w:szCs w:val="24"/>
          <w:highlight w:val="none"/>
        </w:rPr>
      </w:r>
      <w:r/>
    </w:p>
    <w:p>
      <w:pPr>
        <w:pStyle w:val="846"/>
        <w:ind w:firstLine="480"/>
        <w:spacing w:line="44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bidi="ar"/>
        </w:rPr>
        <w:t xml:space="preserve">四、如果我方的响应文件被接受，我方将履行采购文件中规定的每一项要求，按期、按质、按量，完成服务任务。</w:t>
      </w:r>
      <w:r>
        <w:rPr>
          <w:rFonts w:hint="eastAsia" w:ascii="宋体" w:hAnsi="宋体" w:eastAsia="宋体" w:cs="宋体"/>
          <w:bCs/>
          <w:color w:val="000000"/>
          <w:sz w:val="24"/>
          <w:szCs w:val="24"/>
          <w:highlight w:val="none"/>
        </w:rPr>
      </w:r>
      <w:r/>
    </w:p>
    <w:p>
      <w:pPr>
        <w:pStyle w:val="846"/>
        <w:ind w:left="480"/>
        <w:spacing w:line="44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bidi="ar"/>
        </w:rPr>
        <w:t xml:space="preserve">五、我方认为你们有权决定中标者。</w:t>
      </w:r>
      <w:r>
        <w:rPr>
          <w:rFonts w:hint="eastAsia" w:ascii="宋体" w:hAnsi="宋体" w:eastAsia="宋体" w:cs="宋体"/>
          <w:bCs/>
          <w:color w:val="000000"/>
          <w:sz w:val="24"/>
          <w:szCs w:val="24"/>
          <w:highlight w:val="none"/>
        </w:rPr>
      </w:r>
      <w:r/>
    </w:p>
    <w:p>
      <w:pPr>
        <w:pStyle w:val="846"/>
        <w:ind w:firstLine="480"/>
        <w:spacing w:line="44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bidi="ar"/>
        </w:rPr>
        <w:t xml:space="preserve">六、我方愿意遵守《中华人民共和国政府采购法》，并按照《中华人民共和国民法典》、财政部《政府采购货物和服务招标投标管理办法》和合同条款履行自己的全部责任。在合同履行过程中，双方如有争议，同意由江苏通汇工程管理咨询有限公司协调解决，并按相关法规和有关文件规定处理。</w:t>
      </w:r>
      <w:r>
        <w:rPr>
          <w:rFonts w:hint="eastAsia" w:ascii="宋体" w:hAnsi="宋体" w:eastAsia="宋体" w:cs="宋体"/>
          <w:bCs/>
          <w:color w:val="000000"/>
          <w:sz w:val="24"/>
          <w:szCs w:val="24"/>
          <w:highlight w:val="none"/>
        </w:rPr>
      </w:r>
      <w:r/>
    </w:p>
    <w:p>
      <w:pPr>
        <w:pStyle w:val="846"/>
        <w:ind w:firstLine="480"/>
        <w:spacing w:line="44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bidi="ar"/>
        </w:rPr>
        <w:t xml:space="preserve">七、我方认可并遵守采购文件的所有规定，放弃对采购文件提出质疑的权利。</w:t>
      </w:r>
      <w:r>
        <w:rPr>
          <w:rFonts w:hint="eastAsia" w:ascii="宋体" w:hAnsi="宋体" w:eastAsia="宋体" w:cs="宋体"/>
          <w:bCs/>
          <w:color w:val="000000"/>
          <w:sz w:val="24"/>
          <w:szCs w:val="24"/>
          <w:highlight w:val="none"/>
        </w:rPr>
      </w:r>
      <w:r/>
    </w:p>
    <w:p>
      <w:pPr>
        <w:pStyle w:val="846"/>
        <w:ind w:firstLine="480"/>
        <w:spacing w:line="44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bidi="ar"/>
        </w:rPr>
        <w:t xml:space="preserve">八、如我方在投标截止期后撤回投标及成交后拒绝遵守投标承诺或拒绝在规定的时间内与采购人签订合同，则接受政府采购监督管理部门的处理。</w:t>
      </w:r>
      <w:r>
        <w:rPr>
          <w:rFonts w:hint="eastAsia" w:ascii="宋体" w:hAnsi="宋体" w:eastAsia="宋体" w:cs="宋体"/>
          <w:bCs/>
          <w:color w:val="000000"/>
          <w:sz w:val="24"/>
          <w:szCs w:val="24"/>
          <w:highlight w:val="none"/>
        </w:rPr>
      </w:r>
      <w:r/>
    </w:p>
    <w:p>
      <w:pPr>
        <w:pStyle w:val="846"/>
        <w:ind w:firstLine="480"/>
        <w:spacing w:line="44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bidi="ar"/>
        </w:rPr>
        <w:t xml:space="preserve">九、我方决不提供虚假材料谋取中标、决不采取不正当手段诋毁、排挤其他供应商、决不与采购人、其他供应商或者招标代理机构工作人员恶意串通、决不向采购人、招标代理机构工作人员和评委进行商业贿赂、决不在采购过程中与采购人进行协商谈判、决不拒绝有关部门监督检查或提供虚假情况，如有违反，无条件接受贵方及相关管理部门的处罚。</w:t>
      </w:r>
      <w:r>
        <w:rPr>
          <w:rFonts w:hint="eastAsia" w:ascii="宋体" w:hAnsi="宋体" w:eastAsia="宋体" w:cs="宋体"/>
          <w:bCs/>
          <w:color w:val="000000"/>
          <w:sz w:val="24"/>
          <w:szCs w:val="24"/>
          <w:highlight w:val="none"/>
        </w:rPr>
      </w:r>
      <w:r/>
    </w:p>
    <w:p>
      <w:pPr>
        <w:pStyle w:val="846"/>
        <w:ind w:firstLine="480"/>
        <w:spacing w:line="44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投标供应商</w:t>
      </w:r>
      <w:r>
        <w:rPr>
          <w:rFonts w:hint="eastAsia" w:ascii="宋体" w:hAnsi="宋体" w:eastAsia="宋体" w:cs="宋体"/>
          <w:bCs/>
          <w:color w:val="000000"/>
          <w:sz w:val="24"/>
          <w:szCs w:val="24"/>
          <w:highlight w:val="none"/>
          <w:lang w:bidi="ar"/>
        </w:rPr>
        <w:t xml:space="preserve">(盖章)：</w:t>
      </w:r>
      <w:r>
        <w:rPr>
          <w:rFonts w:hint="eastAsia" w:ascii="宋体" w:hAnsi="宋体" w:eastAsia="宋体" w:cs="宋体"/>
          <w:bCs/>
          <w:color w:val="000000"/>
          <w:sz w:val="24"/>
          <w:szCs w:val="24"/>
          <w:highlight w:val="none"/>
        </w:rPr>
      </w:r>
      <w:r/>
    </w:p>
    <w:p>
      <w:pPr>
        <w:pStyle w:val="846"/>
        <w:ind w:firstLine="480"/>
        <w:spacing w:line="44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bidi="ar"/>
        </w:rPr>
        <w:t xml:space="preserve">法定代表人或法定代表人授权代表签字或盖章：</w:t>
      </w:r>
      <w:r>
        <w:rPr>
          <w:rFonts w:hint="eastAsia" w:ascii="宋体" w:hAnsi="宋体" w:eastAsia="宋体" w:cs="宋体"/>
          <w:bCs/>
          <w:color w:val="000000"/>
          <w:sz w:val="24"/>
          <w:szCs w:val="24"/>
          <w:highlight w:val="none"/>
        </w:rPr>
      </w:r>
      <w:r/>
    </w:p>
    <w:p>
      <w:pPr>
        <w:pStyle w:val="846"/>
        <w:ind w:firstLine="480"/>
        <w:spacing w:line="44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bidi="ar"/>
        </w:rPr>
        <w:t xml:space="preserve">电话：                     传真：</w:t>
      </w:r>
      <w:r>
        <w:rPr>
          <w:rFonts w:hint="eastAsia" w:ascii="宋体" w:hAnsi="宋体" w:eastAsia="宋体" w:cs="宋体"/>
          <w:bCs/>
          <w:color w:val="000000"/>
          <w:sz w:val="24"/>
          <w:szCs w:val="24"/>
          <w:highlight w:val="none"/>
        </w:rPr>
      </w:r>
      <w:r/>
    </w:p>
    <w:p>
      <w:pPr>
        <w:pStyle w:val="846"/>
        <w:ind w:firstLine="480"/>
        <w:spacing w:line="44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bidi="ar"/>
        </w:rPr>
        <w:t xml:space="preserve">通讯地址：                 邮编：</w:t>
      </w:r>
      <w:r>
        <w:rPr>
          <w:rFonts w:hint="eastAsia" w:ascii="宋体" w:hAnsi="宋体" w:eastAsia="宋体" w:cs="宋体"/>
          <w:bCs/>
          <w:color w:val="000000"/>
          <w:sz w:val="24"/>
          <w:szCs w:val="24"/>
          <w:highlight w:val="none"/>
        </w:rPr>
      </w:r>
      <w:r/>
    </w:p>
    <w:p>
      <w:pPr>
        <w:pStyle w:val="846"/>
        <w:spacing w:line="360" w:lineRule="auto"/>
        <w:rPr>
          <w:rFonts w:hint="eastAsia" w:ascii="宋体" w:hAnsi="宋体" w:eastAsia="宋体" w:cs="宋体"/>
          <w:color w:val="000000"/>
          <w:highlight w:val="none"/>
        </w:rPr>
        <w:outlineLvl w:val="0"/>
      </w:pPr>
      <w:r>
        <w:rPr>
          <w:rFonts w:hint="eastAsia" w:ascii="宋体" w:hAnsi="宋体" w:eastAsia="宋体" w:cs="宋体"/>
          <w:color w:val="000000"/>
          <w:highlight w:val="none"/>
        </w:rPr>
        <w:br w:type="page" w:clear="all"/>
      </w:r>
      <w:r>
        <w:rPr>
          <w:rFonts w:hint="eastAsia" w:ascii="宋体" w:hAnsi="宋体" w:eastAsia="宋体" w:cs="宋体"/>
          <w:color w:val="000000"/>
          <w:highlight w:val="none"/>
        </w:rPr>
      </w:r>
      <w:r/>
    </w:p>
    <w:p>
      <w:pPr>
        <w:pStyle w:val="846"/>
        <w:spacing w:line="360" w:lineRule="auto"/>
        <w:rPr>
          <w:rFonts w:hint="eastAsia" w:ascii="宋体" w:hAnsi="宋体" w:eastAsia="宋体" w:cs="宋体"/>
          <w:bCs/>
          <w:color w:val="000000"/>
          <w:sz w:val="28"/>
          <w:szCs w:val="28"/>
          <w:highlight w:val="none"/>
        </w:rPr>
        <w:outlineLvl w:val="0"/>
      </w:pPr>
      <w:r>
        <w:rPr>
          <w:rFonts w:hint="eastAsia" w:ascii="宋体" w:hAnsi="宋体" w:eastAsia="宋体" w:cs="宋体"/>
          <w:bCs/>
          <w:color w:val="000000"/>
          <w:sz w:val="24"/>
          <w:szCs w:val="24"/>
          <w:highlight w:val="none"/>
        </w:rPr>
        <w:t xml:space="preserve">（二）（投标供应商）关于资格的声明函（格式）：</w:t>
      </w:r>
      <w:r>
        <w:rPr>
          <w:rFonts w:hint="eastAsia" w:ascii="宋体" w:hAnsi="宋体" w:eastAsia="宋体" w:cs="宋体"/>
          <w:bCs/>
          <w:color w:val="000000"/>
          <w:sz w:val="28"/>
          <w:szCs w:val="28"/>
          <w:highlight w:val="none"/>
        </w:rPr>
      </w:r>
      <w:r/>
    </w:p>
    <w:p>
      <w:pPr>
        <w:pStyle w:val="846"/>
        <w:ind w:firstLine="720"/>
        <w:spacing w:line="360" w:lineRule="auto"/>
        <w:rPr>
          <w:rFonts w:hint="eastAsia" w:ascii="宋体" w:hAnsi="宋体" w:eastAsia="宋体" w:cs="宋体"/>
          <w:bCs/>
          <w:color w:val="000000"/>
          <w:sz w:val="36"/>
          <w:highlight w:val="none"/>
        </w:rPr>
      </w:pPr>
      <w:r>
        <w:rPr>
          <w:rFonts w:hint="eastAsia" w:ascii="宋体" w:hAnsi="宋体" w:eastAsia="宋体" w:cs="宋体"/>
          <w:bCs/>
          <w:color w:val="000000"/>
          <w:sz w:val="36"/>
          <w:highlight w:val="none"/>
        </w:rPr>
      </w:r>
      <w:r/>
    </w:p>
    <w:p>
      <w:pPr>
        <w:pStyle w:val="846"/>
        <w:ind w:firstLine="560"/>
        <w:jc w:val="center"/>
        <w:spacing w:line="360" w:lineRule="auto"/>
        <w:rPr>
          <w:rFonts w:hint="eastAsia" w:ascii="宋体" w:hAnsi="宋体" w:eastAsia="宋体" w:cs="宋体"/>
          <w:bCs/>
          <w:color w:val="000000"/>
          <w:sz w:val="28"/>
          <w:szCs w:val="28"/>
          <w:highlight w:val="none"/>
        </w:rPr>
      </w:pPr>
      <w:r/>
      <w:bookmarkStart w:id="35" w:name="报价方关于资格的声明函（格式）"/>
      <w:r/>
      <w:bookmarkEnd w:id="35"/>
      <w:r>
        <w:rPr>
          <w:rFonts w:hint="eastAsia" w:ascii="宋体" w:hAnsi="宋体" w:eastAsia="宋体" w:cs="宋体"/>
          <w:bCs/>
          <w:color w:val="000000"/>
          <w:sz w:val="28"/>
          <w:szCs w:val="28"/>
          <w:highlight w:val="none"/>
        </w:rPr>
        <w:t xml:space="preserve">关于资格的声明函</w:t>
      </w:r>
      <w:r>
        <w:rPr>
          <w:rFonts w:hint="eastAsia" w:ascii="宋体" w:hAnsi="宋体" w:eastAsia="宋体" w:cs="宋体"/>
          <w:bCs/>
          <w:color w:val="000000"/>
          <w:sz w:val="28"/>
          <w:szCs w:val="28"/>
          <w:highlight w:val="none"/>
        </w:rPr>
      </w:r>
      <w:r/>
    </w:p>
    <w:p>
      <w:pPr>
        <w:pStyle w:val="846"/>
        <w:spacing w:line="360" w:lineRule="auto"/>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r>
      <w:r/>
    </w:p>
    <w:p>
      <w:pPr>
        <w:pStyle w:val="846"/>
        <w:ind w:firstLine="600"/>
        <w:jc w:val="cente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30"/>
          <w:highlight w:val="none"/>
        </w:rPr>
        <w:t xml:space="preserve">   </w:t>
      </w:r>
      <w:r>
        <w:rPr>
          <w:rFonts w:hint="eastAsia" w:ascii="宋体" w:hAnsi="宋体" w:eastAsia="宋体" w:cs="宋体"/>
          <w:bCs/>
          <w:color w:val="000000"/>
          <w:sz w:val="24"/>
          <w:szCs w:val="24"/>
          <w:highlight w:val="none"/>
        </w:rPr>
        <w:t xml:space="preserve">项目编号：</w:t>
      </w:r>
      <w:r>
        <w:rPr>
          <w:rFonts w:hint="eastAsia" w:ascii="宋体" w:hAnsi="宋体" w:eastAsia="宋体" w:cs="宋体"/>
          <w:bCs/>
          <w:color w:val="000000"/>
          <w:sz w:val="24"/>
          <w:szCs w:val="24"/>
          <w:highlight w:val="none"/>
        </w:rPr>
      </w:r>
      <w:r/>
    </w:p>
    <w:p>
      <w:pPr>
        <w:pStyle w:val="846"/>
        <w:ind w:firstLine="480"/>
        <w:jc w:val="center"/>
        <w:spacing w:line="360" w:lineRule="auto"/>
        <w:tabs>
          <w:tab w:val="left" w:pos="6300"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        日期：</w:t>
      </w:r>
      <w:r>
        <w:rPr>
          <w:rFonts w:hint="eastAsia" w:ascii="宋体" w:hAnsi="宋体" w:eastAsia="宋体" w:cs="宋体"/>
          <w:bCs/>
          <w:color w:val="000000"/>
          <w:sz w:val="24"/>
          <w:szCs w:val="24"/>
          <w:highlight w:val="none"/>
        </w:rPr>
      </w:r>
      <w:r/>
    </w:p>
    <w:p>
      <w:pPr>
        <w:pStyle w:val="846"/>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致：</w:t>
      </w:r>
      <w:r>
        <w:rPr>
          <w:rFonts w:hint="eastAsia" w:ascii="宋体" w:hAnsi="宋体" w:eastAsia="宋体" w:cs="宋体"/>
          <w:bCs/>
          <w:color w:val="000000"/>
          <w:sz w:val="24"/>
          <w:szCs w:val="24"/>
          <w:highlight w:val="none"/>
          <w:u w:val="single"/>
        </w:rPr>
        <w:t xml:space="preserve">（采购人）      </w:t>
      </w:r>
      <w:r>
        <w:rPr>
          <w:rFonts w:hint="eastAsia" w:ascii="宋体" w:hAnsi="宋体" w:eastAsia="宋体" w:cs="宋体"/>
          <w:bCs/>
          <w:color w:val="000000"/>
          <w:sz w:val="24"/>
          <w:szCs w:val="24"/>
          <w:highlight w:val="none"/>
        </w:rPr>
        <w:t xml:space="preserve"> ：</w:t>
      </w:r>
      <w:r>
        <w:rPr>
          <w:rFonts w:hint="eastAsia" w:ascii="宋体" w:hAnsi="宋体" w:eastAsia="宋体" w:cs="宋体"/>
          <w:bCs/>
          <w:color w:val="000000"/>
          <w:sz w:val="24"/>
          <w:szCs w:val="24"/>
          <w:highlight w:val="none"/>
        </w:rPr>
      </w:r>
      <w:r/>
    </w:p>
    <w:p>
      <w:pPr>
        <w:pStyle w:val="846"/>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我公司（单位）愿针对本次</w:t>
      </w:r>
      <w:r>
        <w:rPr>
          <w:rFonts w:hint="eastAsia" w:ascii="宋体" w:hAnsi="宋体" w:eastAsia="宋体" w:cs="宋体"/>
          <w:bCs/>
          <w:color w:val="000000"/>
          <w:sz w:val="24"/>
          <w:szCs w:val="24"/>
          <w:highlight w:val="none"/>
          <w:u w:val="single"/>
        </w:rPr>
        <w:t xml:space="preserve">东港镇镇区市容秩序第三方协助管理服务项目</w:t>
      </w:r>
      <w:r>
        <w:rPr>
          <w:rFonts w:hint="eastAsia" w:ascii="宋体" w:hAnsi="宋体" w:eastAsia="宋体" w:cs="宋体"/>
          <w:bCs/>
          <w:color w:val="000000"/>
          <w:sz w:val="24"/>
          <w:szCs w:val="24"/>
          <w:highlight w:val="none"/>
        </w:rPr>
        <w:t xml:space="preserve">进行投标。</w:t>
      </w:r>
      <w:r>
        <w:rPr>
          <w:rFonts w:hint="eastAsia" w:ascii="宋体" w:hAnsi="宋体" w:eastAsia="宋体" w:cs="宋体"/>
          <w:bCs/>
          <w:color w:val="000000"/>
          <w:sz w:val="24"/>
          <w:szCs w:val="24"/>
          <w:highlight w:val="none"/>
        </w:rPr>
      </w:r>
      <w:r/>
    </w:p>
    <w:p>
      <w:pPr>
        <w:pStyle w:val="846"/>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我公司（单位）符合《中华人民共和国政府采购法》第二十二条的规定，在此郑重承诺具备以下条件：</w:t>
      </w:r>
      <w:r>
        <w:rPr>
          <w:rFonts w:hint="eastAsia" w:ascii="宋体" w:hAnsi="宋体" w:eastAsia="宋体" w:cs="宋体"/>
          <w:bCs/>
          <w:color w:val="000000"/>
          <w:sz w:val="24"/>
          <w:szCs w:val="24"/>
          <w:highlight w:val="none"/>
        </w:rPr>
      </w:r>
      <w:r/>
    </w:p>
    <w:p>
      <w:pPr>
        <w:pStyle w:val="84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（一）具有独立承担民事责任的能力；</w:t>
      </w:r>
      <w:r>
        <w:rPr>
          <w:rFonts w:hint="eastAsia" w:ascii="宋体" w:hAnsi="宋体" w:eastAsia="宋体" w:cs="宋体"/>
          <w:color w:val="000000"/>
          <w:sz w:val="24"/>
          <w:szCs w:val="24"/>
          <w:highlight w:val="none"/>
        </w:rPr>
      </w:r>
      <w:r/>
    </w:p>
    <w:p>
      <w:pPr>
        <w:pStyle w:val="84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（二）具有良好的商业信誉和健全的财务会计制度；</w:t>
      </w:r>
      <w:r>
        <w:rPr>
          <w:rFonts w:hint="eastAsia" w:ascii="宋体" w:hAnsi="宋体" w:eastAsia="宋体" w:cs="宋体"/>
          <w:color w:val="000000"/>
          <w:sz w:val="24"/>
          <w:szCs w:val="24"/>
          <w:highlight w:val="none"/>
        </w:rPr>
      </w:r>
      <w:r/>
    </w:p>
    <w:p>
      <w:pPr>
        <w:pStyle w:val="84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（三）具有履行合同所必需的设备和专业技术能力；</w:t>
      </w:r>
      <w:r>
        <w:rPr>
          <w:rFonts w:hint="eastAsia" w:ascii="宋体" w:hAnsi="宋体" w:eastAsia="宋体" w:cs="宋体"/>
          <w:color w:val="000000"/>
          <w:sz w:val="24"/>
          <w:szCs w:val="24"/>
          <w:highlight w:val="none"/>
        </w:rPr>
      </w:r>
      <w:r/>
    </w:p>
    <w:p>
      <w:pPr>
        <w:pStyle w:val="84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（四）有依法缴纳税收和社会保障资金的良好记录；</w:t>
      </w:r>
      <w:r>
        <w:rPr>
          <w:rFonts w:hint="eastAsia" w:ascii="宋体" w:hAnsi="宋体" w:eastAsia="宋体" w:cs="宋体"/>
          <w:color w:val="000000"/>
          <w:sz w:val="24"/>
          <w:szCs w:val="24"/>
          <w:highlight w:val="none"/>
        </w:rPr>
      </w:r>
      <w:r/>
    </w:p>
    <w:p>
      <w:pPr>
        <w:pStyle w:val="84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（五）近三年内，在经营活动中没有重大违法记录；</w:t>
      </w:r>
      <w:r>
        <w:rPr>
          <w:rFonts w:hint="eastAsia" w:ascii="宋体" w:hAnsi="宋体" w:eastAsia="宋体" w:cs="宋体"/>
          <w:color w:val="000000"/>
          <w:sz w:val="24"/>
          <w:szCs w:val="24"/>
          <w:highlight w:val="none"/>
        </w:rPr>
      </w:r>
      <w:r/>
    </w:p>
    <w:p>
      <w:pPr>
        <w:pStyle w:val="84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（六）投标文件中所有关于投标资格的文件、证明、陈述均是真实的、准确的。</w:t>
      </w:r>
      <w:r>
        <w:rPr>
          <w:rFonts w:hint="eastAsia" w:ascii="宋体" w:hAnsi="宋体" w:eastAsia="宋体" w:cs="宋体"/>
          <w:color w:val="000000"/>
          <w:sz w:val="24"/>
          <w:szCs w:val="24"/>
          <w:highlight w:val="none"/>
        </w:rPr>
      </w:r>
      <w:r/>
    </w:p>
    <w:p>
      <w:pPr>
        <w:pStyle w:val="84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若有违背，我公司（单位）愿意承担由此而产生的一切后果。</w:t>
      </w:r>
      <w:r>
        <w:rPr>
          <w:rFonts w:hint="eastAsia" w:ascii="宋体" w:hAnsi="宋体" w:eastAsia="宋体" w:cs="宋体"/>
          <w:color w:val="000000"/>
          <w:sz w:val="24"/>
          <w:szCs w:val="24"/>
          <w:highlight w:val="none"/>
        </w:rPr>
      </w:r>
      <w:r/>
    </w:p>
    <w:p>
      <w:pPr>
        <w:pStyle w:val="84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4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投标供应商（盖章）：</w:t>
      </w:r>
      <w:r>
        <w:rPr>
          <w:rFonts w:hint="eastAsia" w:ascii="宋体" w:hAnsi="宋体" w:eastAsia="宋体" w:cs="宋体"/>
          <w:color w:val="000000"/>
          <w:sz w:val="24"/>
          <w:szCs w:val="24"/>
          <w:highlight w:val="none"/>
        </w:rPr>
      </w:r>
      <w:r/>
    </w:p>
    <w:p>
      <w:pPr>
        <w:pStyle w:val="84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法定代表人（签字或盖章）：</w:t>
      </w:r>
      <w:r>
        <w:rPr>
          <w:rFonts w:hint="eastAsia" w:ascii="宋体" w:hAnsi="宋体" w:eastAsia="宋体" w:cs="宋体"/>
          <w:color w:val="000000"/>
          <w:sz w:val="24"/>
          <w:szCs w:val="24"/>
          <w:highlight w:val="none"/>
        </w:rPr>
      </w:r>
      <w:r/>
    </w:p>
    <w:p>
      <w:pPr>
        <w:pStyle w:val="84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4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备注：上述所称“重大违法记录”，是指投标供应商因违法经营受到刑事处罚或者责令停产停业、吊销许可证或者执照、较大数额罚款等行政处罚。[“较大数额罚款”的金额标准是指：200万元以上罚款，法律、行政法规以及国务院有关部门明确规定相关领域“较大数额罚款”标准高于200万元的，从其规定]</w:t>
      </w:r>
      <w:r>
        <w:rPr>
          <w:rFonts w:hint="eastAsia" w:ascii="宋体" w:hAnsi="宋体" w:eastAsia="宋体" w:cs="宋体"/>
          <w:color w:val="000000"/>
          <w:sz w:val="24"/>
          <w:szCs w:val="24"/>
          <w:highlight w:val="none"/>
        </w:rPr>
      </w:r>
      <w:r/>
    </w:p>
    <w:p>
      <w:pPr>
        <w:pStyle w:val="936"/>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r>
      <w:r/>
    </w:p>
    <w:p>
      <w:pPr>
        <w:pStyle w:val="846"/>
        <w:rPr>
          <w:rFonts w:hint="eastAsia" w:ascii="宋体" w:hAnsi="宋体" w:eastAsia="宋体" w:cs="宋体"/>
          <w:bCs/>
          <w:color w:val="000000"/>
          <w:sz w:val="28"/>
          <w:szCs w:val="28"/>
          <w:highlight w:val="none"/>
        </w:rPr>
        <w:outlineLvl w:val="0"/>
      </w:pPr>
      <w:r>
        <w:rPr>
          <w:rFonts w:hint="eastAsia" w:ascii="宋体" w:hAnsi="宋体" w:eastAsia="宋体" w:cs="宋体"/>
          <w:bCs/>
          <w:color w:val="000000"/>
          <w:sz w:val="24"/>
          <w:szCs w:val="24"/>
          <w:highlight w:val="none"/>
        </w:rPr>
        <w:br w:type="page" w:clear="all"/>
      </w:r>
      <w:r>
        <w:rPr>
          <w:rFonts w:hint="eastAsia" w:ascii="宋体" w:hAnsi="宋体" w:eastAsia="宋体" w:cs="宋体"/>
          <w:bCs/>
          <w:color w:val="000000"/>
          <w:sz w:val="24"/>
          <w:szCs w:val="24"/>
          <w:highlight w:val="none"/>
        </w:rPr>
        <w:t xml:space="preserve">（三）（投标供应商）法定代表人授权委托书（格式）：</w:t>
      </w:r>
      <w:r>
        <w:rPr>
          <w:rFonts w:hint="eastAsia" w:ascii="宋体" w:hAnsi="宋体" w:eastAsia="宋体" w:cs="宋体"/>
          <w:bCs/>
          <w:color w:val="000000"/>
          <w:sz w:val="28"/>
          <w:szCs w:val="28"/>
          <w:highlight w:val="none"/>
        </w:rPr>
      </w:r>
      <w:r/>
    </w:p>
    <w:p>
      <w:pPr>
        <w:pStyle w:val="846"/>
        <w:rPr>
          <w:rFonts w:hint="eastAsia" w:ascii="宋体" w:hAnsi="宋体" w:eastAsia="宋体" w:cs="宋体"/>
          <w:bCs/>
          <w:color w:val="000000"/>
          <w:sz w:val="28"/>
          <w:szCs w:val="28"/>
          <w:highlight w:val="none"/>
        </w:rPr>
        <w:outlineLvl w:val="0"/>
      </w:pPr>
      <w:r>
        <w:rPr>
          <w:rFonts w:hint="eastAsia" w:ascii="宋体" w:hAnsi="宋体" w:eastAsia="宋体" w:cs="宋体"/>
          <w:bCs/>
          <w:color w:val="000000"/>
          <w:sz w:val="28"/>
          <w:szCs w:val="28"/>
          <w:highlight w:val="none"/>
        </w:rPr>
      </w:r>
      <w:r/>
    </w:p>
    <w:p>
      <w:pPr>
        <w:pStyle w:val="846"/>
        <w:jc w:val="center"/>
        <w:rPr>
          <w:rFonts w:hint="eastAsia" w:ascii="宋体" w:hAnsi="宋体" w:eastAsia="宋体" w:cs="宋体"/>
          <w:bCs/>
          <w:color w:val="000000"/>
          <w:sz w:val="28"/>
          <w:szCs w:val="28"/>
          <w:highlight w:val="none"/>
        </w:rPr>
        <w:outlineLvl w:val="0"/>
      </w:pPr>
      <w:r>
        <w:rPr>
          <w:rFonts w:hint="eastAsia" w:ascii="宋体" w:hAnsi="宋体" w:eastAsia="宋体" w:cs="宋体"/>
          <w:bCs/>
          <w:color w:val="000000"/>
          <w:sz w:val="28"/>
          <w:szCs w:val="28"/>
          <w:highlight w:val="none"/>
        </w:rPr>
        <w:t xml:space="preserve">法定代表人授权委托书</w:t>
      </w:r>
      <w:r>
        <w:rPr>
          <w:rFonts w:hint="eastAsia" w:ascii="宋体" w:hAnsi="宋体" w:eastAsia="宋体" w:cs="宋体"/>
          <w:bCs/>
          <w:color w:val="000000"/>
          <w:sz w:val="28"/>
          <w:szCs w:val="28"/>
          <w:highlight w:val="none"/>
        </w:rPr>
      </w:r>
      <w:r/>
    </w:p>
    <w:p>
      <w:pPr>
        <w:pStyle w:val="846"/>
        <w:jc w:val="center"/>
        <w:spacing w:line="360" w:lineRule="auto"/>
        <w:rPr>
          <w:rFonts w:hint="eastAsia" w:ascii="宋体" w:hAnsi="宋体" w:eastAsia="宋体" w:cs="宋体"/>
          <w:bCs/>
          <w:color w:val="000000"/>
          <w:sz w:val="36"/>
          <w:highlight w:val="none"/>
        </w:rPr>
      </w:pPr>
      <w:r>
        <w:rPr>
          <w:rFonts w:hint="eastAsia" w:ascii="宋体" w:hAnsi="宋体" w:eastAsia="宋体" w:cs="宋体"/>
          <w:bCs/>
          <w:color w:val="000000"/>
          <w:sz w:val="36"/>
          <w:highlight w:val="none"/>
        </w:rPr>
      </w:r>
      <w:r/>
    </w:p>
    <w:p>
      <w:pPr>
        <w:pStyle w:val="846"/>
        <w:spacing w:line="48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30"/>
          <w:highlight w:val="none"/>
        </w:rPr>
        <w:t xml:space="preserve">                           </w:t>
      </w:r>
      <w:r>
        <w:rPr>
          <w:rFonts w:hint="eastAsia" w:ascii="宋体" w:hAnsi="宋体" w:eastAsia="宋体" w:cs="宋体"/>
          <w:bCs/>
          <w:color w:val="000000"/>
          <w:sz w:val="24"/>
          <w:szCs w:val="24"/>
          <w:highlight w:val="none"/>
        </w:rPr>
        <w:t xml:space="preserve">项目编号:</w:t>
      </w:r>
      <w:r>
        <w:rPr>
          <w:rFonts w:hint="eastAsia" w:ascii="宋体" w:hAnsi="宋体" w:eastAsia="宋体" w:cs="宋体"/>
          <w:bCs/>
          <w:color w:val="000000"/>
          <w:sz w:val="24"/>
          <w:szCs w:val="24"/>
          <w:highlight w:val="none"/>
        </w:rPr>
      </w:r>
      <w:r/>
    </w:p>
    <w:p>
      <w:pPr>
        <w:pStyle w:val="846"/>
        <w:spacing w:line="48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                                      日期：</w:t>
      </w:r>
      <w:r>
        <w:rPr>
          <w:rFonts w:hint="eastAsia" w:ascii="宋体" w:hAnsi="宋体" w:eastAsia="宋体" w:cs="宋体"/>
          <w:bCs/>
          <w:color w:val="000000"/>
          <w:sz w:val="24"/>
          <w:szCs w:val="24"/>
          <w:highlight w:val="none"/>
        </w:rPr>
      </w:r>
      <w:r/>
    </w:p>
    <w:p>
      <w:pPr>
        <w:pStyle w:val="846"/>
        <w:spacing w:line="60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846"/>
        <w:spacing w:line="60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致： </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rPr>
      </w:r>
      <w:r/>
    </w:p>
    <w:p>
      <w:pPr>
        <w:pStyle w:val="846"/>
        <w:ind w:firstLine="480"/>
        <w:spacing w:line="60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系中华人民共和国合法公司（单位），特授权</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rPr>
        <w:t xml:space="preserve">代表我公司（单位）全权办理针对本项目</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rPr>
        <w:t xml:space="preserve">的投标、参与开标、评标、签约等具体工作，并签署全部有关的文件、协议及合同。</w:t>
      </w:r>
      <w:r>
        <w:rPr>
          <w:rFonts w:hint="eastAsia" w:ascii="宋体" w:hAnsi="宋体" w:eastAsia="宋体" w:cs="宋体"/>
          <w:bCs/>
          <w:color w:val="000000"/>
          <w:sz w:val="24"/>
          <w:szCs w:val="24"/>
          <w:highlight w:val="none"/>
        </w:rPr>
      </w:r>
      <w:r/>
    </w:p>
    <w:p>
      <w:pPr>
        <w:pStyle w:val="846"/>
        <w:ind w:firstLine="480"/>
        <w:spacing w:line="58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我公司（单位）对被授权代表的签名负全部责任。</w:t>
      </w:r>
      <w:r>
        <w:rPr>
          <w:rFonts w:hint="eastAsia" w:ascii="宋体" w:hAnsi="宋体" w:eastAsia="宋体" w:cs="宋体"/>
          <w:bCs/>
          <w:color w:val="000000"/>
          <w:sz w:val="24"/>
          <w:szCs w:val="24"/>
          <w:highlight w:val="none"/>
        </w:rPr>
      </w:r>
      <w:r/>
    </w:p>
    <w:p>
      <w:pPr>
        <w:pStyle w:val="846"/>
        <w:ind w:firstLine="480"/>
        <w:spacing w:line="58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在撤销授权的书面通知送达你处以前，本授权书一直有效，被授权代表签署的所有文件（在授权书有效期内签署的）不因授权的撤销而失效。</w:t>
      </w:r>
      <w:r>
        <w:rPr>
          <w:rFonts w:hint="eastAsia" w:ascii="宋体" w:hAnsi="宋体" w:eastAsia="宋体" w:cs="宋体"/>
          <w:bCs/>
          <w:color w:val="000000"/>
          <w:sz w:val="24"/>
          <w:szCs w:val="24"/>
          <w:highlight w:val="none"/>
        </w:rPr>
      </w:r>
      <w:r/>
    </w:p>
    <w:p>
      <w:pPr>
        <w:pStyle w:val="846"/>
        <w:ind w:firstLine="480"/>
        <w:spacing w:line="58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被授权代表情况：</w:t>
      </w:r>
      <w:r>
        <w:rPr>
          <w:rFonts w:hint="eastAsia" w:ascii="宋体" w:hAnsi="宋体" w:eastAsia="宋体" w:cs="宋体"/>
          <w:bCs/>
          <w:color w:val="000000"/>
          <w:sz w:val="24"/>
          <w:szCs w:val="24"/>
          <w:highlight w:val="none"/>
        </w:rPr>
      </w:r>
      <w:r/>
    </w:p>
    <w:p>
      <w:pPr>
        <w:pStyle w:val="846"/>
        <w:ind w:firstLine="525"/>
        <w:spacing w:line="58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姓名：         性别：       电话：</w:t>
      </w:r>
      <w:r>
        <w:rPr>
          <w:rFonts w:hint="eastAsia" w:ascii="宋体" w:hAnsi="宋体" w:eastAsia="宋体" w:cs="宋体"/>
          <w:bCs/>
          <w:color w:val="000000"/>
          <w:sz w:val="24"/>
          <w:szCs w:val="24"/>
          <w:highlight w:val="none"/>
        </w:rPr>
      </w:r>
      <w:r/>
    </w:p>
    <w:p>
      <w:pPr>
        <w:pStyle w:val="846"/>
        <w:ind w:firstLine="3240"/>
        <w:spacing w:line="58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846"/>
        <w:ind w:firstLine="3240"/>
        <w:spacing w:line="58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846"/>
        <w:ind w:firstLine="3240"/>
        <w:spacing w:line="58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              投标供应商（盖章）：</w:t>
      </w:r>
      <w:r>
        <w:rPr>
          <w:rFonts w:hint="eastAsia" w:ascii="宋体" w:hAnsi="宋体" w:eastAsia="宋体" w:cs="宋体"/>
          <w:bCs/>
          <w:color w:val="000000"/>
          <w:sz w:val="24"/>
          <w:szCs w:val="24"/>
          <w:highlight w:val="none"/>
        </w:rPr>
      </w:r>
      <w:r/>
    </w:p>
    <w:p>
      <w:pPr>
        <w:pStyle w:val="846"/>
        <w:ind w:firstLine="4080"/>
        <w:spacing w:line="58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法定代表人（签字或盖章）：</w:t>
      </w:r>
      <w:r>
        <w:rPr>
          <w:rFonts w:hint="eastAsia" w:ascii="宋体" w:hAnsi="宋体" w:eastAsia="宋体" w:cs="宋体"/>
          <w:bCs/>
          <w:color w:val="000000"/>
          <w:sz w:val="24"/>
          <w:szCs w:val="24"/>
          <w:highlight w:val="none"/>
        </w:rPr>
      </w:r>
      <w:r/>
    </w:p>
    <w:p>
      <w:pPr>
        <w:pStyle w:val="846"/>
        <w:ind w:firstLine="420"/>
        <w:spacing w:line="58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846"/>
        <w:ind w:firstLine="480"/>
        <w:rPr>
          <w:rFonts w:hint="eastAsia"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r>
      <w:r/>
    </w:p>
    <w:p>
      <w:pPr>
        <w:pStyle w:val="846"/>
        <w:rPr>
          <w:rFonts w:hint="eastAsia" w:ascii="宋体" w:hAnsi="宋体" w:eastAsia="宋体" w:cs="宋体"/>
          <w:b/>
          <w:color w:val="000000"/>
          <w:sz w:val="24"/>
          <w:szCs w:val="24"/>
          <w:highlight w:val="none"/>
        </w:rPr>
        <w:outlineLvl w:val="2"/>
      </w:pPr>
      <w:r>
        <w:rPr>
          <w:rFonts w:hint="eastAsia" w:ascii="宋体" w:hAnsi="宋体" w:eastAsia="宋体" w:cs="宋体"/>
          <w:b/>
          <w:color w:val="000000"/>
          <w:sz w:val="24"/>
          <w:szCs w:val="24"/>
          <w:highlight w:val="none"/>
        </w:rPr>
        <w:br w:type="page" w:clear="all"/>
      </w:r>
      <w:r>
        <w:rPr>
          <w:rFonts w:hint="eastAsia" w:ascii="宋体" w:hAnsi="宋体" w:eastAsia="宋体" w:cs="宋体"/>
          <w:b/>
          <w:color w:val="000000"/>
          <w:sz w:val="24"/>
          <w:szCs w:val="24"/>
          <w:highlight w:val="none"/>
        </w:rPr>
        <w:t xml:space="preserve">法定代表人亲自参加投标的需提供：</w:t>
      </w:r>
      <w:r>
        <w:rPr>
          <w:rFonts w:hint="eastAsia" w:ascii="宋体" w:hAnsi="宋体" w:eastAsia="宋体" w:cs="宋体"/>
          <w:b/>
          <w:color w:val="000000"/>
          <w:sz w:val="24"/>
          <w:szCs w:val="24"/>
          <w:highlight w:val="none"/>
        </w:rPr>
      </w:r>
      <w:r/>
    </w:p>
    <w:p>
      <w:pPr>
        <w:pStyle w:val="846"/>
        <w:jc w:val="center"/>
        <w:spacing w:line="360" w:lineRule="auto"/>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pStyle w:val="846"/>
        <w:jc w:val="center"/>
        <w:spacing w:line="360" w:lineRule="auto"/>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 xml:space="preserve">法定代表人身份证明书（格式）</w:t>
      </w:r>
      <w:r>
        <w:rPr>
          <w:rFonts w:hint="eastAsia" w:ascii="宋体" w:hAnsi="宋体" w:eastAsia="宋体" w:cs="宋体"/>
          <w:b/>
          <w:color w:val="000000"/>
          <w:sz w:val="28"/>
          <w:szCs w:val="28"/>
          <w:highlight w:val="none"/>
        </w:rPr>
      </w:r>
      <w:r/>
    </w:p>
    <w:p>
      <w:pPr>
        <w:pStyle w:val="846"/>
        <w:ind w:firstLine="612"/>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单位名称：</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r>
      <w:r/>
    </w:p>
    <w:p>
      <w:pPr>
        <w:pStyle w:val="846"/>
        <w:ind w:firstLine="612"/>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46"/>
        <w:ind w:firstLine="61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单位性质：</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rPr>
      </w:r>
      <w:r/>
    </w:p>
    <w:p>
      <w:pPr>
        <w:pStyle w:val="846"/>
        <w:ind w:firstLine="61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46"/>
        <w:ind w:firstLine="61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地    址：</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rPr>
      </w:r>
      <w:r/>
    </w:p>
    <w:p>
      <w:pPr>
        <w:pStyle w:val="846"/>
        <w:ind w:firstLine="61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46"/>
        <w:ind w:firstLine="61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成立时间：</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年</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月</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日</w:t>
      </w:r>
      <w:r>
        <w:rPr>
          <w:rFonts w:hint="eastAsia" w:ascii="宋体" w:hAnsi="宋体" w:eastAsia="宋体" w:cs="宋体"/>
          <w:color w:val="000000"/>
          <w:sz w:val="24"/>
          <w:szCs w:val="24"/>
          <w:highlight w:val="none"/>
        </w:rPr>
      </w:r>
      <w:r/>
    </w:p>
    <w:p>
      <w:pPr>
        <w:pStyle w:val="846"/>
        <w:ind w:firstLine="61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46"/>
        <w:ind w:firstLine="61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经营期限：</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rPr>
      </w:r>
      <w:r/>
    </w:p>
    <w:p>
      <w:pPr>
        <w:pStyle w:val="846"/>
        <w:ind w:firstLine="61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46"/>
        <w:ind w:firstLine="61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姓    名</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性别：</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年龄：</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职务：</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rPr>
      </w:r>
      <w:r/>
    </w:p>
    <w:p>
      <w:pPr>
        <w:pStyle w:val="846"/>
        <w:ind w:firstLine="61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46"/>
        <w:ind w:firstLine="61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系的法定代表人。</w:t>
      </w:r>
      <w:r>
        <w:rPr>
          <w:rFonts w:hint="eastAsia" w:ascii="宋体" w:hAnsi="宋体" w:eastAsia="宋体" w:cs="宋体"/>
          <w:color w:val="000000"/>
          <w:sz w:val="24"/>
          <w:szCs w:val="24"/>
          <w:highlight w:val="none"/>
        </w:rPr>
      </w:r>
      <w:r/>
    </w:p>
    <w:p>
      <w:pPr>
        <w:pStyle w:val="846"/>
        <w:ind w:firstLine="61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46"/>
        <w:ind w:firstLine="61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特此证明。</w:t>
      </w:r>
      <w:r>
        <w:rPr>
          <w:rFonts w:hint="eastAsia" w:ascii="宋体" w:hAnsi="宋体" w:eastAsia="宋体" w:cs="宋体"/>
          <w:color w:val="000000"/>
          <w:sz w:val="24"/>
          <w:szCs w:val="24"/>
          <w:highlight w:val="none"/>
        </w:rPr>
      </w:r>
      <w:r/>
    </w:p>
    <w:p>
      <w:pPr>
        <w:pStyle w:val="846"/>
        <w:ind w:firstLine="4320"/>
        <w:spacing w:line="600" w:lineRule="auto"/>
        <w:tabs>
          <w:tab w:val="left" w:pos="720" w:leader="none"/>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投标供应商：</w:t>
      </w:r>
      <w:r>
        <w:rPr>
          <w:rFonts w:hint="eastAsia" w:ascii="宋体" w:hAnsi="宋体" w:eastAsia="宋体" w:cs="宋体"/>
          <w:color w:val="000000"/>
          <w:sz w:val="24"/>
          <w:szCs w:val="24"/>
          <w:highlight w:val="none"/>
          <w:u w:val="single"/>
        </w:rPr>
        <w:t xml:space="preserve">             （盖公章）</w:t>
      </w:r>
      <w:r>
        <w:rPr>
          <w:rFonts w:hint="eastAsia" w:ascii="宋体" w:hAnsi="宋体" w:eastAsia="宋体" w:cs="宋体"/>
          <w:color w:val="000000"/>
          <w:sz w:val="24"/>
          <w:szCs w:val="24"/>
          <w:highlight w:val="none"/>
        </w:rPr>
      </w:r>
      <w:r/>
    </w:p>
    <w:p>
      <w:pPr>
        <w:pStyle w:val="846"/>
        <w:ind w:right="480" w:firstLine="5280"/>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  期：  年  月  日</w:t>
      </w:r>
      <w:r>
        <w:rPr>
          <w:rFonts w:hint="eastAsia" w:ascii="宋体" w:hAnsi="宋体" w:eastAsia="宋体" w:cs="宋体"/>
          <w:color w:val="000000"/>
          <w:sz w:val="24"/>
          <w:szCs w:val="24"/>
          <w:highlight w:val="none"/>
        </w:rPr>
      </w:r>
      <w:r/>
    </w:p>
    <w:p>
      <w:pPr>
        <w:pStyle w:val="846"/>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904"/>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46"/>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46"/>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46"/>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46"/>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46"/>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46"/>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46"/>
        <w:ind w:firstLine="480"/>
        <w:rPr>
          <w:rFonts w:hint="eastAsia"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r>
      <w:r/>
    </w:p>
    <w:p>
      <w:pPr>
        <w:pStyle w:val="846"/>
        <w:rPr>
          <w:rFonts w:hint="eastAsia"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br w:type="page" w:clear="all"/>
      </w:r>
      <w:r>
        <w:rPr>
          <w:rFonts w:hint="eastAsia" w:ascii="宋体" w:hAnsi="宋体" w:eastAsia="宋体" w:cs="宋体"/>
          <w:bCs/>
          <w:color w:val="000000"/>
          <w:sz w:val="24"/>
          <w:szCs w:val="24"/>
          <w:highlight w:val="none"/>
        </w:rPr>
        <w:t xml:space="preserve">（四）承诺书（格式）：</w:t>
      </w:r>
      <w:r>
        <w:rPr>
          <w:rFonts w:hint="eastAsia" w:ascii="宋体" w:hAnsi="宋体" w:eastAsia="宋体" w:cs="宋体"/>
          <w:bCs/>
          <w:color w:val="000000"/>
          <w:sz w:val="24"/>
          <w:szCs w:val="24"/>
          <w:highlight w:val="none"/>
        </w:rPr>
      </w:r>
      <w:r/>
    </w:p>
    <w:p>
      <w:pPr>
        <w:pStyle w:val="846"/>
        <w:jc w:val="center"/>
        <w:rPr>
          <w:rFonts w:hint="eastAsia" w:ascii="宋体" w:hAnsi="宋体" w:eastAsia="宋体" w:cs="宋体"/>
          <w:b/>
          <w:bCs/>
          <w:color w:val="000000"/>
          <w:sz w:val="36"/>
          <w:szCs w:val="36"/>
          <w:highlight w:val="none"/>
        </w:rPr>
      </w:pPr>
      <w:r>
        <w:rPr>
          <w:rFonts w:hint="eastAsia" w:ascii="宋体" w:hAnsi="宋体" w:eastAsia="宋体" w:cs="宋体"/>
          <w:b/>
          <w:bCs/>
          <w:color w:val="000000"/>
          <w:sz w:val="36"/>
          <w:szCs w:val="36"/>
          <w:highlight w:val="none"/>
          <w:lang w:bidi="ar"/>
        </w:rPr>
        <w:t xml:space="preserve">承诺书</w:t>
      </w:r>
      <w:r>
        <w:rPr>
          <w:rFonts w:hint="eastAsia" w:ascii="宋体" w:hAnsi="宋体" w:eastAsia="宋体" w:cs="宋体"/>
          <w:b/>
          <w:bCs/>
          <w:color w:val="000000"/>
          <w:sz w:val="36"/>
          <w:szCs w:val="36"/>
          <w:highlight w:val="none"/>
        </w:rPr>
      </w:r>
      <w:r/>
    </w:p>
    <w:p>
      <w:pPr>
        <w:pStyle w:val="923"/>
        <w:ind w:left="1260"/>
        <w:jc w:val="both"/>
        <w:widowControl w:val="off"/>
        <w:rPr>
          <w:rFonts w:hint="eastAsia" w:cs="宋体"/>
          <w:color w:val="000000"/>
          <w:sz w:val="21"/>
          <w:szCs w:val="21"/>
          <w:highlight w:val="none"/>
        </w:rPr>
      </w:pPr>
      <w:r>
        <w:rPr>
          <w:rFonts w:hint="eastAsia" w:cs="宋体"/>
          <w:color w:val="000000"/>
          <w:sz w:val="21"/>
          <w:szCs w:val="21"/>
          <w:highlight w:val="none"/>
          <w:lang w:bidi="ar"/>
        </w:rPr>
        <w:t xml:space="preserve"> </w:t>
      </w:r>
      <w:r>
        <w:rPr>
          <w:rFonts w:hint="eastAsia" w:cs="宋体"/>
          <w:color w:val="000000"/>
          <w:sz w:val="21"/>
          <w:szCs w:val="21"/>
          <w:highlight w:val="none"/>
        </w:rPr>
      </w:r>
      <w:r/>
    </w:p>
    <w:p>
      <w:pPr>
        <w:pStyle w:val="846"/>
        <w:jc w:val="center"/>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lang w:bidi="ar"/>
        </w:rPr>
        <w:t xml:space="preserve"> </w:t>
      </w:r>
      <w:r>
        <w:rPr>
          <w:rFonts w:hint="eastAsia" w:ascii="宋体" w:hAnsi="宋体" w:eastAsia="宋体" w:cs="宋体"/>
          <w:bCs/>
          <w:color w:val="000000"/>
          <w:sz w:val="28"/>
          <w:szCs w:val="28"/>
          <w:highlight w:val="none"/>
        </w:rPr>
      </w:r>
      <w:r/>
    </w:p>
    <w:p>
      <w:pPr>
        <w:pStyle w:val="846"/>
        <w:spacing w:line="48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w:t>
      </w:r>
      <w:r>
        <w:rPr>
          <w:rFonts w:hint="eastAsia" w:ascii="宋体" w:hAnsi="宋体" w:eastAsia="宋体" w:cs="宋体"/>
          <w:bCs/>
          <w:color w:val="000000"/>
          <w:sz w:val="24"/>
          <w:szCs w:val="24"/>
          <w:highlight w:val="none"/>
          <w:lang w:bidi="ar"/>
        </w:rPr>
        <w:t xml:space="preserve">报价人</w:t>
      </w:r>
      <w:r>
        <w:rPr>
          <w:rFonts w:hint="eastAsia" w:ascii="宋体" w:hAnsi="宋体" w:eastAsia="宋体" w:cs="宋体"/>
          <w:color w:val="000000"/>
          <w:sz w:val="24"/>
          <w:szCs w:val="24"/>
          <w:highlight w:val="none"/>
          <w:lang w:bidi="ar"/>
        </w:rPr>
        <w:t xml:space="preserve">名称）在此承诺：</w:t>
      </w:r>
      <w:r>
        <w:rPr>
          <w:rFonts w:hint="eastAsia" w:ascii="宋体" w:hAnsi="宋体" w:eastAsia="宋体" w:cs="宋体"/>
          <w:color w:val="000000"/>
          <w:sz w:val="24"/>
          <w:szCs w:val="24"/>
          <w:highlight w:val="none"/>
        </w:rPr>
      </w:r>
      <w:r/>
    </w:p>
    <w:p>
      <w:pPr>
        <w:pStyle w:val="846"/>
        <w:ind w:firstLine="480"/>
        <w:spacing w:line="48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 </w:t>
      </w:r>
      <w:r>
        <w:rPr>
          <w:rFonts w:hint="eastAsia" w:ascii="宋体" w:hAnsi="宋体" w:eastAsia="宋体" w:cs="宋体"/>
          <w:color w:val="000000"/>
          <w:sz w:val="24"/>
          <w:szCs w:val="24"/>
          <w:highlight w:val="none"/>
        </w:rPr>
      </w:r>
      <w:r/>
    </w:p>
    <w:p>
      <w:pPr>
        <w:pStyle w:val="846"/>
        <w:ind w:firstLine="480"/>
        <w:spacing w:line="480" w:lineRule="auto"/>
        <w:rPr>
          <w:rFonts w:hint="eastAsia" w:ascii="宋体" w:hAnsi="宋体" w:eastAsia="宋体" w:cs="宋体"/>
          <w:bCs/>
          <w:color w:val="000000"/>
          <w:sz w:val="24"/>
          <w:szCs w:val="24"/>
          <w:highlight w:val="none"/>
        </w:rPr>
      </w:pPr>
      <w:r>
        <w:rPr>
          <w:rFonts w:hint="eastAsia" w:ascii="宋体" w:hAnsi="宋体" w:eastAsia="宋体" w:cs="宋体"/>
          <w:color w:val="000000"/>
          <w:sz w:val="24"/>
          <w:szCs w:val="24"/>
          <w:highlight w:val="none"/>
          <w:lang w:bidi="ar"/>
        </w:rPr>
        <w:t xml:space="preserve">1．本公司（单位）</w:t>
      </w:r>
      <w:r>
        <w:rPr>
          <w:rFonts w:hint="eastAsia" w:ascii="宋体" w:hAnsi="宋体" w:eastAsia="宋体" w:cs="宋体"/>
          <w:bCs/>
          <w:color w:val="000000"/>
          <w:sz w:val="24"/>
          <w:szCs w:val="24"/>
          <w:highlight w:val="none"/>
          <w:lang w:bidi="ar"/>
        </w:rPr>
        <w:t xml:space="preserve">具备履行合同所必需的设备和专业技术能力；</w:t>
      </w:r>
      <w:r>
        <w:rPr>
          <w:rFonts w:hint="eastAsia" w:ascii="宋体" w:hAnsi="宋体" w:eastAsia="宋体" w:cs="宋体"/>
          <w:bCs/>
          <w:color w:val="000000"/>
          <w:sz w:val="24"/>
          <w:szCs w:val="24"/>
          <w:highlight w:val="none"/>
        </w:rPr>
      </w:r>
      <w:r/>
    </w:p>
    <w:p>
      <w:pPr>
        <w:pStyle w:val="846"/>
        <w:ind w:firstLine="480"/>
        <w:spacing w:line="480" w:lineRule="auto"/>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lang w:bidi="ar"/>
        </w:rPr>
        <w:t xml:space="preserve">2．</w:t>
      </w:r>
      <w:r>
        <w:rPr>
          <w:rFonts w:hint="eastAsia" w:ascii="宋体" w:hAnsi="宋体" w:eastAsia="宋体" w:cs="宋体"/>
          <w:color w:val="000000"/>
          <w:sz w:val="24"/>
          <w:szCs w:val="24"/>
          <w:highlight w:val="none"/>
          <w:lang w:bidi="ar"/>
        </w:rPr>
        <w:t xml:space="preserve">本公司未被“</w:t>
      </w:r>
      <w:r>
        <w:rPr>
          <w:rFonts w:hint="eastAsia" w:ascii="宋体" w:hAnsi="宋体" w:eastAsia="宋体" w:cs="宋体"/>
          <w:bCs/>
          <w:color w:val="000000"/>
          <w:sz w:val="24"/>
          <w:szCs w:val="24"/>
          <w:highlight w:val="none"/>
          <w:lang w:bidi="ar"/>
        </w:rPr>
        <w:t xml:space="preserve">信用中国</w:t>
      </w:r>
      <w:r>
        <w:rPr>
          <w:rFonts w:hint="eastAsia" w:ascii="宋体" w:hAnsi="宋体" w:eastAsia="宋体" w:cs="宋体"/>
          <w:color w:val="000000"/>
          <w:sz w:val="24"/>
          <w:szCs w:val="24"/>
          <w:highlight w:val="none"/>
          <w:lang w:bidi="ar"/>
        </w:rPr>
        <w:t xml:space="preserve">”</w:t>
      </w:r>
      <w:r>
        <w:rPr>
          <w:rFonts w:hint="eastAsia" w:ascii="宋体" w:hAnsi="宋体" w:eastAsia="宋体" w:cs="宋体"/>
          <w:bCs/>
          <w:color w:val="000000"/>
          <w:sz w:val="24"/>
          <w:szCs w:val="24"/>
          <w:highlight w:val="none"/>
          <w:lang w:bidi="ar"/>
        </w:rPr>
        <w:t xml:space="preserve">网站（</w:t>
      </w:r>
      <w:r>
        <w:rPr>
          <w:rFonts w:hint="eastAsia" w:ascii="宋体" w:hAnsi="宋体" w:eastAsia="宋体" w:cs="宋体"/>
          <w:color w:val="000000"/>
          <w:szCs w:val="21"/>
          <w:highlight w:val="none"/>
          <w:lang w:bidi="ar"/>
        </w:rPr>
        <w:fldChar w:fldCharType="begin"/>
      </w:r>
      <w:r>
        <w:rPr>
          <w:rFonts w:hint="eastAsia" w:ascii="宋体" w:hAnsi="宋体" w:eastAsia="宋体" w:cs="宋体"/>
          <w:color w:val="000000"/>
          <w:szCs w:val="21"/>
          <w:highlight w:val="none"/>
          <w:lang w:bidi="ar"/>
        </w:rPr>
        <w:instrText xml:space="preserve"> HYPERLINK "http://www.creditchina.gov.cn" </w:instrText>
      </w:r>
      <w:r>
        <w:rPr>
          <w:rFonts w:hint="eastAsia" w:ascii="宋体" w:hAnsi="宋体" w:eastAsia="宋体" w:cs="宋体"/>
          <w:color w:val="000000"/>
          <w:szCs w:val="21"/>
          <w:highlight w:val="none"/>
          <w:lang w:bidi="ar"/>
        </w:rPr>
        <w:fldChar w:fldCharType="separate"/>
      </w:r>
      <w:r>
        <w:rPr>
          <w:rStyle w:val="927"/>
          <w:rFonts w:hint="eastAsia" w:ascii="宋体" w:hAnsi="宋体" w:eastAsia="宋体" w:cs="宋体"/>
          <w:bCs/>
          <w:color w:val="000000"/>
          <w:sz w:val="24"/>
          <w:szCs w:val="24"/>
          <w:highlight w:val="none"/>
        </w:rPr>
        <w:t xml:space="preserve">www.creditchina.gov.cn</w:t>
      </w:r>
      <w:r>
        <w:rPr>
          <w:rFonts w:hint="eastAsia" w:ascii="宋体" w:hAnsi="宋体" w:eastAsia="宋体" w:cs="宋体"/>
          <w:color w:val="000000"/>
          <w:szCs w:val="21"/>
          <w:highlight w:val="none"/>
          <w:lang w:bidi="ar"/>
        </w:rPr>
        <w:fldChar w:fldCharType="end"/>
      </w:r>
      <w:r>
        <w:rPr>
          <w:rFonts w:hint="eastAsia" w:ascii="宋体" w:hAnsi="宋体" w:eastAsia="宋体" w:cs="宋体"/>
          <w:bCs/>
          <w:color w:val="000000"/>
          <w:sz w:val="24"/>
          <w:szCs w:val="24"/>
          <w:highlight w:val="none"/>
          <w:lang w:bidi="ar"/>
        </w:rPr>
        <w:t xml:space="preserve">）、中国政府采购网(www.ccgp.gov.cn)</w:t>
      </w:r>
      <w:r>
        <w:rPr>
          <w:rFonts w:hint="eastAsia" w:ascii="宋体" w:hAnsi="宋体" w:eastAsia="宋体" w:cs="宋体"/>
          <w:color w:val="000000"/>
          <w:sz w:val="24"/>
          <w:szCs w:val="24"/>
          <w:highlight w:val="none"/>
          <w:lang w:bidi="ar"/>
        </w:rPr>
        <w:t xml:space="preserve">列入失信被执行人、重大税收违法案件当事人名单、政府采购严重违法失信行为记录名单。</w:t>
      </w:r>
      <w:r>
        <w:rPr>
          <w:rFonts w:hint="eastAsia" w:ascii="宋体" w:hAnsi="宋体" w:eastAsia="宋体" w:cs="宋体"/>
          <w:color w:val="000000"/>
          <w:sz w:val="24"/>
          <w:szCs w:val="24"/>
          <w:highlight w:val="none"/>
        </w:rPr>
      </w:r>
      <w:r/>
    </w:p>
    <w:p>
      <w:pPr>
        <w:pStyle w:val="923"/>
        <w:ind w:left="598"/>
        <w:jc w:val="both"/>
        <w:widowControl w:val="off"/>
        <w:rPr>
          <w:rFonts w:hint="eastAsia" w:cs="宋体"/>
          <w:bCs/>
          <w:color w:val="000000"/>
          <w:highlight w:val="none"/>
        </w:rPr>
      </w:pPr>
      <w:r>
        <w:rPr>
          <w:rFonts w:hint="eastAsia" w:cs="宋体"/>
          <w:bCs/>
          <w:color w:val="000000"/>
          <w:highlight w:val="none"/>
          <w:lang w:bidi="ar"/>
        </w:rPr>
        <w:t xml:space="preserve">…………………</w:t>
      </w:r>
      <w:r>
        <w:rPr>
          <w:rFonts w:hint="eastAsia" w:cs="宋体"/>
          <w:bCs/>
          <w:color w:val="000000"/>
          <w:highlight w:val="none"/>
        </w:rPr>
      </w:r>
      <w:r/>
    </w:p>
    <w:p>
      <w:pPr>
        <w:pStyle w:val="846"/>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 </w:t>
      </w:r>
      <w:r>
        <w:rPr>
          <w:rFonts w:hint="eastAsia" w:ascii="宋体" w:hAnsi="宋体" w:eastAsia="宋体" w:cs="宋体"/>
          <w:color w:val="000000"/>
          <w:szCs w:val="21"/>
          <w:highlight w:val="none"/>
        </w:rPr>
      </w:r>
      <w:r/>
    </w:p>
    <w:p>
      <w:pPr>
        <w:pStyle w:val="923"/>
        <w:ind w:left="1260"/>
        <w:jc w:val="both"/>
        <w:widowControl w:val="off"/>
        <w:rPr>
          <w:rFonts w:hint="eastAsia" w:cs="宋体"/>
          <w:color w:val="000000"/>
          <w:sz w:val="21"/>
          <w:szCs w:val="21"/>
          <w:highlight w:val="none"/>
        </w:rPr>
      </w:pPr>
      <w:r>
        <w:rPr>
          <w:rFonts w:hint="eastAsia" w:cs="宋体"/>
          <w:color w:val="000000"/>
          <w:sz w:val="21"/>
          <w:szCs w:val="21"/>
          <w:highlight w:val="none"/>
          <w:lang w:bidi="ar"/>
        </w:rPr>
        <w:t xml:space="preserve"> </w:t>
      </w:r>
      <w:r>
        <w:rPr>
          <w:rFonts w:hint="eastAsia" w:cs="宋体"/>
          <w:color w:val="000000"/>
          <w:sz w:val="21"/>
          <w:szCs w:val="21"/>
          <w:highlight w:val="none"/>
        </w:rPr>
      </w:r>
      <w:r/>
    </w:p>
    <w:p>
      <w:pPr>
        <w:pStyle w:val="846"/>
        <w:ind w:firstLine="480"/>
        <w:spacing w:line="48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bidi="ar"/>
        </w:rPr>
        <w:t xml:space="preserve">如违背上述承诺，本公司</w:t>
      </w:r>
      <w:r>
        <w:rPr>
          <w:rFonts w:hint="eastAsia" w:ascii="宋体" w:hAnsi="宋体" w:eastAsia="宋体" w:cs="宋体"/>
          <w:color w:val="000000"/>
          <w:sz w:val="24"/>
          <w:szCs w:val="24"/>
          <w:highlight w:val="none"/>
          <w:lang w:bidi="ar"/>
        </w:rPr>
        <w:t xml:space="preserve">（单位）</w:t>
      </w:r>
      <w:r>
        <w:rPr>
          <w:rFonts w:hint="eastAsia" w:ascii="宋体" w:hAnsi="宋体" w:eastAsia="宋体" w:cs="宋体"/>
          <w:bCs/>
          <w:color w:val="000000"/>
          <w:sz w:val="24"/>
          <w:szCs w:val="24"/>
          <w:highlight w:val="none"/>
          <w:lang w:bidi="ar"/>
        </w:rPr>
        <w:t xml:space="preserve">将承担一切法律责任。</w:t>
      </w:r>
      <w:r>
        <w:rPr>
          <w:rFonts w:hint="eastAsia" w:ascii="宋体" w:hAnsi="宋体" w:eastAsia="宋体" w:cs="宋体"/>
          <w:bCs/>
          <w:color w:val="000000"/>
          <w:sz w:val="24"/>
          <w:szCs w:val="24"/>
          <w:highlight w:val="none"/>
        </w:rPr>
      </w:r>
      <w:r/>
    </w:p>
    <w:p>
      <w:pPr>
        <w:pStyle w:val="846"/>
        <w:spacing w:line="48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 </w:t>
      </w:r>
      <w:r>
        <w:rPr>
          <w:rFonts w:hint="eastAsia" w:ascii="宋体" w:hAnsi="宋体" w:eastAsia="宋体" w:cs="宋体"/>
          <w:color w:val="000000"/>
          <w:sz w:val="24"/>
          <w:szCs w:val="24"/>
          <w:highlight w:val="none"/>
        </w:rPr>
      </w:r>
      <w:r/>
    </w:p>
    <w:p>
      <w:pPr>
        <w:pStyle w:val="846"/>
        <w:ind w:firstLine="5400"/>
        <w:spacing w:line="48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bidi="ar"/>
        </w:rPr>
        <w:t xml:space="preserve"> </w:t>
      </w:r>
      <w:r>
        <w:rPr>
          <w:rFonts w:hint="eastAsia" w:ascii="宋体" w:hAnsi="宋体" w:eastAsia="宋体" w:cs="宋体"/>
          <w:bCs/>
          <w:color w:val="000000"/>
          <w:sz w:val="24"/>
          <w:szCs w:val="24"/>
          <w:highlight w:val="none"/>
        </w:rPr>
      </w:r>
      <w:r/>
    </w:p>
    <w:p>
      <w:pPr>
        <w:pStyle w:val="846"/>
        <w:ind w:firstLine="3720"/>
        <w:spacing w:line="48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投标供应商</w:t>
      </w:r>
      <w:r>
        <w:rPr>
          <w:rFonts w:hint="eastAsia" w:ascii="宋体" w:hAnsi="宋体" w:eastAsia="宋体" w:cs="宋体"/>
          <w:bCs/>
          <w:color w:val="000000"/>
          <w:sz w:val="24"/>
          <w:szCs w:val="24"/>
          <w:highlight w:val="none"/>
          <w:lang w:bidi="ar"/>
        </w:rPr>
        <w:t xml:space="preserve">（盖章）：</w:t>
      </w:r>
      <w:r>
        <w:rPr>
          <w:rFonts w:hint="eastAsia" w:ascii="宋体" w:hAnsi="宋体" w:eastAsia="宋体" w:cs="宋体"/>
          <w:bCs/>
          <w:color w:val="000000"/>
          <w:sz w:val="24"/>
          <w:szCs w:val="24"/>
          <w:highlight w:val="none"/>
        </w:rPr>
      </w:r>
      <w:r/>
    </w:p>
    <w:p>
      <w:pPr>
        <w:pStyle w:val="846"/>
        <w:ind w:firstLine="480"/>
        <w:spacing w:line="48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bidi="ar"/>
        </w:rPr>
        <w:t xml:space="preserve">法定代表人或法定代表人授权代表签字或盖章：</w:t>
      </w:r>
      <w:r>
        <w:rPr>
          <w:rFonts w:hint="eastAsia" w:ascii="宋体" w:hAnsi="宋体" w:eastAsia="宋体" w:cs="宋体"/>
          <w:bCs/>
          <w:color w:val="000000"/>
          <w:sz w:val="24"/>
          <w:szCs w:val="24"/>
          <w:highlight w:val="none"/>
        </w:rPr>
      </w:r>
      <w:r/>
    </w:p>
    <w:p>
      <w:pPr>
        <w:pStyle w:val="846"/>
        <w:spacing w:line="360" w:lineRule="auto"/>
        <w:rPr>
          <w:rFonts w:hint="eastAsia"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lang w:bidi="ar"/>
        </w:rPr>
        <w:t xml:space="preserve">注：以上内容由投标单位根据采购要求自行完善。</w:t>
      </w:r>
      <w:r>
        <w:rPr>
          <w:rFonts w:hint="eastAsia" w:ascii="宋体" w:hAnsi="宋体" w:eastAsia="宋体" w:cs="宋体"/>
          <w:bCs/>
          <w:color w:val="000000"/>
          <w:sz w:val="24"/>
          <w:szCs w:val="24"/>
          <w:highlight w:val="none"/>
        </w:rPr>
      </w:r>
      <w:r/>
    </w:p>
    <w:p>
      <w:pPr>
        <w:pStyle w:val="846"/>
        <w:spacing w:line="360" w:lineRule="auto"/>
        <w:rPr>
          <w:rFonts w:hint="eastAsia"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lang w:bidi="ar"/>
        </w:rPr>
        <w:t xml:space="preserve"> </w:t>
      </w:r>
      <w:r>
        <w:rPr>
          <w:rFonts w:hint="eastAsia" w:ascii="宋体" w:hAnsi="宋体" w:eastAsia="宋体" w:cs="宋体"/>
          <w:bCs/>
          <w:color w:val="000000"/>
          <w:sz w:val="24"/>
          <w:szCs w:val="24"/>
          <w:highlight w:val="none"/>
        </w:rPr>
      </w:r>
      <w:r/>
    </w:p>
    <w:p>
      <w:pPr>
        <w:pStyle w:val="929"/>
        <w:rPr>
          <w:rFonts w:hint="eastAsia" w:ascii="宋体" w:hAnsi="宋体" w:cs="宋体"/>
          <w:color w:val="000000"/>
          <w:highlight w:val="none"/>
        </w:rPr>
      </w:pPr>
      <w:r>
        <w:rPr>
          <w:rFonts w:hint="eastAsia" w:ascii="宋体" w:hAnsi="宋体" w:cs="宋体"/>
          <w:bCs/>
          <w:color w:val="000000"/>
          <w:sz w:val="24"/>
          <w:highlight w:val="none"/>
          <w:lang w:bidi="ar"/>
        </w:rPr>
        <w:t xml:space="preserve"> </w:t>
      </w:r>
      <w:r>
        <w:rPr>
          <w:rFonts w:hint="eastAsia" w:ascii="宋体" w:hAnsi="宋体" w:cs="宋体"/>
          <w:color w:val="000000"/>
          <w:highlight w:val="none"/>
        </w:rPr>
      </w:r>
      <w:r/>
    </w:p>
    <w:p>
      <w:pPr>
        <w:pStyle w:val="923"/>
        <w:ind w:left="1260"/>
        <w:jc w:val="both"/>
        <w:widowControl w:val="off"/>
        <w:rPr>
          <w:rFonts w:hint="eastAsia" w:cs="宋体"/>
          <w:color w:val="000000"/>
          <w:sz w:val="21"/>
          <w:szCs w:val="21"/>
          <w:highlight w:val="none"/>
        </w:rPr>
      </w:pPr>
      <w:r>
        <w:rPr>
          <w:rFonts w:hint="eastAsia" w:cs="宋体"/>
          <w:color w:val="000000"/>
          <w:sz w:val="21"/>
          <w:szCs w:val="21"/>
          <w:highlight w:val="none"/>
          <w:lang w:bidi="ar"/>
        </w:rPr>
        <w:t xml:space="preserve"> </w:t>
      </w:r>
      <w:r>
        <w:rPr>
          <w:rFonts w:hint="eastAsia" w:cs="宋体"/>
          <w:color w:val="000000"/>
          <w:sz w:val="21"/>
          <w:szCs w:val="21"/>
          <w:highlight w:val="none"/>
        </w:rPr>
      </w:r>
      <w:r/>
    </w:p>
    <w:p>
      <w:pPr>
        <w:pStyle w:val="846"/>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 </w:t>
      </w:r>
      <w:r>
        <w:rPr>
          <w:rFonts w:hint="eastAsia" w:ascii="宋体" w:hAnsi="宋体" w:eastAsia="宋体" w:cs="宋体"/>
          <w:color w:val="000000"/>
          <w:szCs w:val="21"/>
          <w:highlight w:val="none"/>
        </w:rPr>
      </w:r>
      <w:r/>
    </w:p>
    <w:p>
      <w:pPr>
        <w:pStyle w:val="846"/>
        <w:rPr>
          <w:rFonts w:hint="eastAsia" w:ascii="宋体" w:hAnsi="宋体" w:eastAsia="宋体" w:cs="宋体"/>
          <w:bCs/>
          <w:color w:val="000000"/>
          <w:sz w:val="24"/>
          <w:szCs w:val="24"/>
          <w:highlight w:val="none"/>
          <w:lang w:bidi="ar"/>
        </w:rPr>
        <w:outlineLvl w:val="0"/>
      </w:pPr>
      <w:r>
        <w:rPr>
          <w:rFonts w:hint="eastAsia" w:ascii="宋体" w:hAnsi="宋体" w:eastAsia="宋体" w:cs="宋体"/>
          <w:bCs/>
          <w:color w:val="000000"/>
          <w:sz w:val="24"/>
          <w:szCs w:val="24"/>
          <w:highlight w:val="none"/>
          <w:lang w:bidi="ar"/>
        </w:rPr>
        <w:t xml:space="preserve"> </w:t>
      </w:r>
      <w:r>
        <w:rPr>
          <w:rFonts w:hint="eastAsia" w:ascii="宋体" w:hAnsi="宋体" w:eastAsia="宋体" w:cs="宋体"/>
          <w:bCs/>
          <w:color w:val="000000"/>
          <w:sz w:val="24"/>
          <w:szCs w:val="24"/>
          <w:highlight w:val="none"/>
          <w:lang w:bidi="ar"/>
        </w:rPr>
      </w:r>
      <w:r/>
    </w:p>
    <w:p>
      <w:pPr>
        <w:pStyle w:val="846"/>
        <w:rPr>
          <w:rFonts w:hint="eastAsia" w:ascii="宋体" w:hAnsi="宋体" w:eastAsia="宋体" w:cs="宋体"/>
          <w:bCs/>
          <w:color w:val="000000"/>
          <w:sz w:val="28"/>
          <w:szCs w:val="28"/>
          <w:highlight w:val="none"/>
        </w:rPr>
        <w:outlineLvl w:val="0"/>
      </w:pPr>
      <w:r>
        <w:rPr>
          <w:rFonts w:hint="eastAsia" w:ascii="宋体" w:hAnsi="宋体" w:eastAsia="宋体" w:cs="宋体"/>
          <w:bCs/>
          <w:color w:val="000000"/>
          <w:sz w:val="24"/>
          <w:szCs w:val="24"/>
          <w:highlight w:val="none"/>
          <w:lang w:bidi="ar"/>
        </w:rPr>
        <w:br w:type="page" w:clear="all"/>
      </w:r>
      <w:r>
        <w:rPr>
          <w:rFonts w:hint="eastAsia" w:ascii="宋体" w:hAnsi="宋体" w:eastAsia="宋体" w:cs="宋体"/>
          <w:bCs/>
          <w:color w:val="000000"/>
          <w:sz w:val="24"/>
          <w:szCs w:val="24"/>
          <w:highlight w:val="none"/>
          <w:lang w:bidi="ar"/>
        </w:rPr>
        <w:t xml:space="preserve">(五)开标一览表(格式)：</w:t>
      </w:r>
      <w:r>
        <w:rPr>
          <w:rFonts w:hint="eastAsia" w:ascii="宋体" w:hAnsi="宋体" w:eastAsia="宋体" w:cs="宋体"/>
          <w:bCs/>
          <w:color w:val="000000"/>
          <w:sz w:val="28"/>
          <w:szCs w:val="28"/>
          <w:highlight w:val="none"/>
        </w:rPr>
      </w:r>
      <w:r/>
    </w:p>
    <w:p>
      <w:pPr>
        <w:pStyle w:val="846"/>
        <w:rPr>
          <w:rFonts w:hint="eastAsia" w:ascii="宋体" w:hAnsi="宋体" w:eastAsia="宋体" w:cs="宋体"/>
          <w:bCs/>
          <w:color w:val="000000"/>
          <w:sz w:val="28"/>
          <w:szCs w:val="28"/>
          <w:highlight w:val="none"/>
        </w:rPr>
        <w:outlineLvl w:val="0"/>
      </w:pPr>
      <w:r>
        <w:rPr>
          <w:rFonts w:hint="eastAsia" w:ascii="宋体" w:hAnsi="宋体" w:eastAsia="宋体" w:cs="宋体"/>
          <w:bCs/>
          <w:color w:val="000000"/>
          <w:sz w:val="28"/>
          <w:szCs w:val="28"/>
          <w:highlight w:val="none"/>
          <w:lang w:bidi="ar"/>
        </w:rPr>
        <w:t xml:space="preserve"> </w:t>
      </w:r>
      <w:r>
        <w:rPr>
          <w:rFonts w:hint="eastAsia" w:ascii="宋体" w:hAnsi="宋体" w:eastAsia="宋体" w:cs="宋体"/>
          <w:bCs/>
          <w:color w:val="000000"/>
          <w:sz w:val="28"/>
          <w:szCs w:val="28"/>
          <w:highlight w:val="none"/>
        </w:rPr>
      </w:r>
      <w:r/>
    </w:p>
    <w:p>
      <w:pPr>
        <w:pStyle w:val="846"/>
        <w:jc w:val="center"/>
        <w:rPr>
          <w:rFonts w:hint="eastAsia" w:ascii="宋体" w:hAnsi="宋体" w:eastAsia="宋体" w:cs="宋体"/>
          <w:bCs/>
          <w:color w:val="000000"/>
          <w:sz w:val="28"/>
          <w:szCs w:val="28"/>
          <w:highlight w:val="none"/>
        </w:rPr>
        <w:outlineLvl w:val="0"/>
      </w:pPr>
      <w:r>
        <w:rPr>
          <w:rFonts w:hint="eastAsia" w:ascii="宋体" w:hAnsi="宋体" w:eastAsia="宋体" w:cs="宋体"/>
          <w:bCs/>
          <w:color w:val="000000"/>
          <w:sz w:val="28"/>
          <w:szCs w:val="28"/>
          <w:highlight w:val="none"/>
          <w:lang w:bidi="ar"/>
        </w:rPr>
        <w:t xml:space="preserve">开标一览表</w:t>
      </w:r>
      <w:r>
        <w:rPr>
          <w:rFonts w:hint="eastAsia" w:ascii="宋体" w:hAnsi="宋体" w:eastAsia="宋体" w:cs="宋体"/>
          <w:bCs/>
          <w:color w:val="000000"/>
          <w:sz w:val="28"/>
          <w:szCs w:val="28"/>
          <w:highlight w:val="none"/>
        </w:rPr>
      </w:r>
      <w:r/>
    </w:p>
    <w:p>
      <w:pPr>
        <w:pStyle w:val="846"/>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bidi="ar"/>
        </w:rPr>
        <w:t xml:space="preserve"> </w:t>
      </w:r>
      <w:r>
        <w:rPr>
          <w:rFonts w:hint="eastAsia" w:ascii="宋体" w:hAnsi="宋体" w:eastAsia="宋体" w:cs="宋体"/>
          <w:bCs/>
          <w:color w:val="000000"/>
          <w:sz w:val="24"/>
          <w:szCs w:val="24"/>
          <w:highlight w:val="none"/>
        </w:rPr>
      </w:r>
      <w:r/>
    </w:p>
    <w:p>
      <w:pPr>
        <w:pStyle w:val="846"/>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bidi="ar"/>
        </w:rPr>
        <w:t xml:space="preserve"> </w:t>
      </w:r>
      <w:r>
        <w:rPr>
          <w:rFonts w:hint="eastAsia" w:ascii="宋体" w:hAnsi="宋体" w:eastAsia="宋体" w:cs="宋体"/>
          <w:bCs/>
          <w:color w:val="000000"/>
          <w:sz w:val="24"/>
          <w:szCs w:val="24"/>
          <w:highlight w:val="none"/>
        </w:rPr>
      </w:r>
      <w:r/>
    </w:p>
    <w:p>
      <w:pPr>
        <w:pStyle w:val="846"/>
        <w:spacing w:line="360" w:lineRule="auto"/>
        <w:rPr>
          <w:rFonts w:hint="eastAsia" w:ascii="宋体" w:hAnsi="宋体" w:eastAsia="宋体" w:cs="宋体"/>
          <w:bCs/>
          <w:color w:val="000000"/>
          <w:sz w:val="24"/>
          <w:szCs w:val="24"/>
          <w:highlight w:val="none"/>
          <w:lang w:bidi="ar"/>
        </w:rPr>
      </w:pPr>
      <w:r>
        <w:rPr>
          <w:rFonts w:hint="eastAsia" w:ascii="宋体" w:hAnsi="宋体" w:eastAsia="宋体" w:cs="宋体"/>
          <w:bCs/>
          <w:color w:val="000000"/>
          <w:sz w:val="24"/>
          <w:szCs w:val="24"/>
          <w:highlight w:val="none"/>
          <w:lang w:bidi="ar"/>
        </w:rPr>
        <w:t xml:space="preserve">项目编号：</w:t>
      </w:r>
      <w:r>
        <w:rPr>
          <w:rFonts w:hint="eastAsia" w:ascii="宋体" w:hAnsi="宋体" w:eastAsia="宋体" w:cs="宋体"/>
          <w:bCs/>
          <w:color w:val="000000"/>
          <w:sz w:val="24"/>
          <w:szCs w:val="24"/>
          <w:highlight w:val="none"/>
          <w:lang w:bidi="ar"/>
        </w:rPr>
      </w:r>
      <w:r/>
    </w:p>
    <w:p>
      <w:pPr>
        <w:pStyle w:val="846"/>
        <w:spacing w:line="360" w:lineRule="auto"/>
        <w:rPr>
          <w:rFonts w:hint="eastAsia" w:ascii="宋体" w:hAnsi="宋体" w:eastAsia="宋体" w:cs="宋体"/>
          <w:bCs/>
          <w:color w:val="000000"/>
          <w:sz w:val="24"/>
          <w:szCs w:val="24"/>
          <w:highlight w:val="none"/>
          <w:lang w:bidi="ar"/>
        </w:rPr>
      </w:pPr>
      <w:r>
        <w:rPr>
          <w:rFonts w:hint="eastAsia" w:ascii="宋体" w:hAnsi="宋体" w:eastAsia="宋体" w:cs="宋体"/>
          <w:bCs/>
          <w:color w:val="000000"/>
          <w:sz w:val="24"/>
          <w:szCs w:val="24"/>
          <w:highlight w:val="none"/>
          <w:lang w:bidi="ar"/>
        </w:rPr>
      </w:r>
      <w:r/>
    </w:p>
    <w:p>
      <w:pPr>
        <w:pStyle w:val="846"/>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bidi="ar"/>
        </w:rPr>
        <w:t xml:space="preserve">货币单位：人民币元</w:t>
      </w:r>
      <w:r>
        <w:rPr>
          <w:rFonts w:hint="eastAsia" w:ascii="宋体" w:hAnsi="宋体" w:eastAsia="宋体" w:cs="宋体"/>
          <w:bCs/>
          <w:color w:val="000000"/>
          <w:sz w:val="24"/>
          <w:szCs w:val="24"/>
          <w:highlight w:val="none"/>
        </w:rPr>
      </w:r>
      <w:r/>
    </w:p>
    <w:p>
      <w:pPr>
        <w:pStyle w:val="846"/>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bidi="ar"/>
        </w:rPr>
        <w:t xml:space="preserve"> </w:t>
      </w:r>
      <w:r>
        <w:rPr>
          <w:rFonts w:hint="eastAsia" w:ascii="宋体" w:hAnsi="宋体" w:eastAsia="宋体" w:cs="宋体"/>
          <w:bCs/>
          <w:color w:val="000000"/>
          <w:sz w:val="24"/>
          <w:szCs w:val="24"/>
          <w:highlight w:val="none"/>
        </w:rPr>
      </w:r>
      <w:r/>
    </w:p>
    <w:tbl>
      <w:tblPr>
        <w:tblW w:w="9843"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19"/>
        <w:gridCol w:w="3712"/>
        <w:gridCol w:w="3712"/>
      </w:tblGrid>
      <w:tr>
        <w:trPr>
          <w:trHeight w:val="675"/>
        </w:trPr>
        <w:tc>
          <w:tcPr>
            <w:tcW w:w="2419" w:type="dxa"/>
            <w:vAlign w:val="center"/>
            <w:textDirection w:val="lrTb"/>
            <w:noWrap w:val="false"/>
          </w:tcPr>
          <w:p>
            <w:pPr>
              <w:pStyle w:val="846"/>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项目名称</w:t>
            </w:r>
            <w:r>
              <w:rPr>
                <w:rFonts w:hint="eastAsia" w:ascii="宋体" w:hAnsi="宋体" w:eastAsia="宋体" w:cs="宋体"/>
                <w:color w:val="000000"/>
                <w:sz w:val="24"/>
                <w:szCs w:val="24"/>
                <w:highlight w:val="none"/>
              </w:rPr>
            </w:r>
            <w:r/>
          </w:p>
        </w:tc>
        <w:tc>
          <w:tcPr>
            <w:tcW w:w="3712" w:type="dxa"/>
            <w:vAlign w:val="center"/>
            <w:textDirection w:val="lrTb"/>
            <w:noWrap w:val="false"/>
          </w:tcPr>
          <w:p>
            <w:pPr>
              <w:pStyle w:val="846"/>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lang w:bidi="ar"/>
              </w:rPr>
              <w:t xml:space="preserve">项目内容</w:t>
            </w:r>
            <w:r>
              <w:rPr>
                <w:rFonts w:hint="eastAsia" w:ascii="宋体" w:hAnsi="宋体" w:eastAsia="宋体" w:cs="宋体"/>
                <w:color w:val="000000"/>
                <w:sz w:val="24"/>
                <w:szCs w:val="24"/>
                <w:highlight w:val="none"/>
              </w:rPr>
            </w:r>
            <w:r/>
          </w:p>
        </w:tc>
        <w:tc>
          <w:tcPr>
            <w:tcW w:w="3712" w:type="dxa"/>
            <w:vAlign w:val="center"/>
            <w:textDirection w:val="lrTb"/>
            <w:noWrap w:val="false"/>
          </w:tcPr>
          <w:p>
            <w:pPr>
              <w:pStyle w:val="846"/>
              <w:jc w:val="cente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bidi="ar"/>
              </w:rPr>
              <w:t xml:space="preserve">总价（小写）</w:t>
            </w:r>
            <w:r>
              <w:rPr>
                <w:rFonts w:hint="eastAsia" w:ascii="宋体" w:hAnsi="宋体" w:eastAsia="宋体" w:cs="宋体"/>
                <w:bCs/>
                <w:color w:val="000000"/>
                <w:sz w:val="24"/>
                <w:szCs w:val="24"/>
                <w:highlight w:val="none"/>
              </w:rPr>
            </w:r>
            <w:r/>
          </w:p>
        </w:tc>
      </w:tr>
      <w:tr>
        <w:trPr>
          <w:trHeight w:val="527"/>
        </w:trPr>
        <w:tc>
          <w:tcPr>
            <w:tcW w:w="2419" w:type="dxa"/>
            <w:vAlign w:val="center"/>
            <w:textDirection w:val="lrTb"/>
            <w:noWrap w:val="false"/>
          </w:tcPr>
          <w:p>
            <w:pPr>
              <w:pStyle w:val="846"/>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3712" w:type="dxa"/>
            <w:vAlign w:val="center"/>
            <w:textDirection w:val="lrTb"/>
            <w:noWrap w:val="false"/>
          </w:tcPr>
          <w:p>
            <w:pPr>
              <w:pStyle w:val="846"/>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3712" w:type="dxa"/>
            <w:vAlign w:val="center"/>
            <w:textDirection w:val="lrTb"/>
            <w:noWrap w:val="false"/>
          </w:tcPr>
          <w:p>
            <w:pPr>
              <w:pStyle w:val="846"/>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27"/>
        </w:trPr>
        <w:tc>
          <w:tcPr>
            <w:tcW w:w="2419" w:type="dxa"/>
            <w:vAlign w:val="center"/>
            <w:textDirection w:val="lrTb"/>
            <w:noWrap w:val="false"/>
          </w:tcPr>
          <w:p>
            <w:pPr>
              <w:pStyle w:val="846"/>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总价（大写）</w:t>
            </w:r>
            <w:r>
              <w:rPr>
                <w:rFonts w:hint="eastAsia" w:ascii="宋体" w:hAnsi="宋体" w:eastAsia="宋体" w:cs="宋体"/>
                <w:color w:val="000000"/>
                <w:sz w:val="24"/>
                <w:szCs w:val="24"/>
                <w:highlight w:val="none"/>
              </w:rPr>
            </w:r>
            <w:r/>
          </w:p>
        </w:tc>
        <w:tc>
          <w:tcPr>
            <w:gridSpan w:val="2"/>
            <w:tcW w:w="7424" w:type="dxa"/>
            <w:vAlign w:val="center"/>
            <w:textDirection w:val="lrTb"/>
            <w:noWrap w:val="false"/>
          </w:tcPr>
          <w:p>
            <w:pPr>
              <w:pStyle w:val="846"/>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bl>
    <w:p>
      <w:pPr>
        <w:pStyle w:val="846"/>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bidi="ar"/>
        </w:rPr>
        <w:t xml:space="preserve"> </w:t>
      </w:r>
      <w:r>
        <w:rPr>
          <w:rFonts w:hint="eastAsia" w:ascii="宋体" w:hAnsi="宋体" w:eastAsia="宋体" w:cs="宋体"/>
          <w:bCs/>
          <w:color w:val="000000"/>
          <w:sz w:val="24"/>
          <w:szCs w:val="24"/>
          <w:highlight w:val="none"/>
        </w:rPr>
      </w:r>
      <w:r/>
    </w:p>
    <w:p>
      <w:pPr>
        <w:pStyle w:val="846"/>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bidi="ar"/>
        </w:rPr>
        <w:t xml:space="preserve">投标人公章          （电子签章）</w:t>
      </w:r>
      <w:r>
        <w:rPr>
          <w:rFonts w:hint="eastAsia" w:ascii="宋体" w:hAnsi="宋体" w:eastAsia="宋体" w:cs="宋体"/>
          <w:bCs/>
          <w:color w:val="000000"/>
          <w:sz w:val="24"/>
          <w:szCs w:val="24"/>
          <w:highlight w:val="none"/>
        </w:rPr>
      </w:r>
      <w:r/>
    </w:p>
    <w:p>
      <w:pPr>
        <w:pStyle w:val="846"/>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bidi="ar"/>
        </w:rPr>
        <w:t xml:space="preserve"> </w:t>
      </w:r>
      <w:r>
        <w:rPr>
          <w:rFonts w:hint="eastAsia" w:ascii="宋体" w:hAnsi="宋体" w:eastAsia="宋体" w:cs="宋体"/>
          <w:bCs/>
          <w:color w:val="000000"/>
          <w:sz w:val="24"/>
          <w:szCs w:val="24"/>
          <w:highlight w:val="none"/>
        </w:rPr>
      </w:r>
      <w:r/>
    </w:p>
    <w:p>
      <w:pPr>
        <w:pStyle w:val="923"/>
        <w:jc w:val="both"/>
        <w:spacing w:before="0" w:beforeAutospacing="0" w:after="0" w:afterAutospacing="0"/>
        <w:widowControl w:val="off"/>
        <w:rPr>
          <w:rFonts w:hint="eastAsia" w:cs="宋体"/>
          <w:color w:val="000000"/>
          <w:sz w:val="21"/>
          <w:szCs w:val="21"/>
          <w:highlight w:val="none"/>
        </w:rPr>
      </w:pPr>
      <w:r>
        <w:rPr>
          <w:rFonts w:hint="eastAsia" w:cs="宋体"/>
          <w:color w:val="000000"/>
          <w:sz w:val="21"/>
          <w:szCs w:val="21"/>
          <w:highlight w:val="none"/>
          <w:lang w:bidi="ar"/>
        </w:rPr>
        <w:t xml:space="preserve"> </w:t>
      </w:r>
      <w:r>
        <w:rPr>
          <w:rFonts w:hint="eastAsia" w:cs="宋体"/>
          <w:color w:val="000000"/>
          <w:sz w:val="21"/>
          <w:szCs w:val="21"/>
          <w:highlight w:val="none"/>
        </w:rPr>
      </w:r>
      <w:r/>
    </w:p>
    <w:p>
      <w:pPr>
        <w:pStyle w:val="923"/>
        <w:jc w:val="both"/>
        <w:spacing w:before="0" w:beforeAutospacing="0" w:after="0" w:afterAutospacing="0"/>
        <w:widowControl w:val="off"/>
        <w:rPr>
          <w:rFonts w:hint="eastAsia" w:cs="宋体"/>
          <w:color w:val="000000"/>
          <w:sz w:val="21"/>
          <w:szCs w:val="21"/>
          <w:highlight w:val="none"/>
        </w:rPr>
      </w:pPr>
      <w:r>
        <w:rPr>
          <w:rFonts w:hint="eastAsia" w:cs="宋体"/>
          <w:color w:val="000000"/>
          <w:sz w:val="21"/>
          <w:szCs w:val="21"/>
          <w:highlight w:val="none"/>
          <w:lang w:bidi="ar"/>
        </w:rPr>
        <w:t xml:space="preserve"> </w:t>
      </w:r>
      <w:r>
        <w:rPr>
          <w:rFonts w:hint="eastAsia" w:cs="宋体"/>
          <w:color w:val="000000"/>
          <w:sz w:val="21"/>
          <w:szCs w:val="21"/>
          <w:highlight w:val="none"/>
        </w:rPr>
      </w:r>
      <w:r/>
    </w:p>
    <w:p>
      <w:pPr>
        <w:pStyle w:val="923"/>
        <w:jc w:val="both"/>
        <w:spacing w:before="0" w:beforeAutospacing="0" w:after="0" w:afterAutospacing="0"/>
        <w:widowControl w:val="off"/>
        <w:rPr>
          <w:rFonts w:hint="eastAsia" w:cs="宋体"/>
          <w:color w:val="000000"/>
          <w:sz w:val="21"/>
          <w:szCs w:val="21"/>
          <w:highlight w:val="none"/>
        </w:rPr>
      </w:pPr>
      <w:r>
        <w:rPr>
          <w:rFonts w:hint="eastAsia" w:cs="宋体"/>
          <w:color w:val="000000"/>
          <w:sz w:val="21"/>
          <w:szCs w:val="21"/>
          <w:highlight w:val="none"/>
          <w:lang w:bidi="ar"/>
        </w:rPr>
        <w:t xml:space="preserve"> </w:t>
      </w:r>
      <w:r>
        <w:rPr>
          <w:rFonts w:hint="eastAsia" w:cs="宋体"/>
          <w:color w:val="000000"/>
          <w:sz w:val="21"/>
          <w:szCs w:val="21"/>
          <w:highlight w:val="none"/>
        </w:rPr>
      </w:r>
      <w:r/>
    </w:p>
    <w:p>
      <w:pPr>
        <w:pStyle w:val="923"/>
        <w:jc w:val="both"/>
        <w:spacing w:before="0" w:beforeAutospacing="0" w:after="0" w:afterAutospacing="0"/>
        <w:widowControl w:val="off"/>
        <w:rPr>
          <w:rFonts w:hint="eastAsia" w:cs="宋体"/>
          <w:color w:val="000000"/>
          <w:sz w:val="21"/>
          <w:szCs w:val="21"/>
          <w:highlight w:val="none"/>
        </w:rPr>
      </w:pPr>
      <w:r>
        <w:rPr>
          <w:rFonts w:hint="eastAsia" w:cs="宋体"/>
          <w:color w:val="000000"/>
          <w:sz w:val="21"/>
          <w:szCs w:val="21"/>
          <w:highlight w:val="none"/>
          <w:lang w:bidi="ar"/>
        </w:rPr>
        <w:t xml:space="preserve"> </w:t>
      </w:r>
      <w:r>
        <w:rPr>
          <w:rFonts w:hint="eastAsia" w:cs="宋体"/>
          <w:color w:val="000000"/>
          <w:sz w:val="21"/>
          <w:szCs w:val="21"/>
          <w:highlight w:val="none"/>
        </w:rPr>
      </w:r>
      <w:r/>
    </w:p>
    <w:p>
      <w:pPr>
        <w:pStyle w:val="846"/>
        <w:ind w:firstLine="482"/>
        <w:spacing w:line="360" w:lineRule="auto"/>
        <w:rPr>
          <w:rFonts w:hint="eastAsia" w:ascii="宋体" w:hAnsi="宋体" w:eastAsia="宋体" w:cs="宋体"/>
          <w:b/>
          <w:color w:val="000000"/>
          <w:sz w:val="24"/>
          <w:szCs w:val="24"/>
          <w:highlight w:val="none"/>
          <w:u w:val="single"/>
        </w:rPr>
      </w:pPr>
      <w:r>
        <w:rPr>
          <w:rFonts w:hint="eastAsia" w:ascii="宋体" w:hAnsi="宋体" w:eastAsia="宋体" w:cs="宋体"/>
          <w:b/>
          <w:bCs/>
          <w:color w:val="000000"/>
          <w:sz w:val="24"/>
          <w:szCs w:val="24"/>
          <w:highlight w:val="none"/>
          <w:lang w:bidi="ar"/>
        </w:rPr>
        <w:t xml:space="preserve">注：投标人对所报相关数据的真实性负责，</w:t>
      </w:r>
      <w:r>
        <w:rPr>
          <w:rFonts w:hint="eastAsia" w:ascii="宋体" w:hAnsi="宋体" w:eastAsia="宋体" w:cs="宋体"/>
          <w:b/>
          <w:color w:val="000000"/>
          <w:sz w:val="24"/>
          <w:szCs w:val="24"/>
          <w:highlight w:val="none"/>
          <w:u w:val="single"/>
          <w:lang w:bidi="ar"/>
        </w:rPr>
        <w:t xml:space="preserve">江苏通汇工程管理咨询有限公司有权将相关内容进行公示。</w:t>
      </w:r>
      <w:r>
        <w:rPr>
          <w:rFonts w:hint="eastAsia" w:ascii="宋体" w:hAnsi="宋体" w:eastAsia="宋体" w:cs="宋体"/>
          <w:b/>
          <w:color w:val="000000"/>
          <w:sz w:val="24"/>
          <w:szCs w:val="24"/>
          <w:highlight w:val="none"/>
          <w:u w:val="single"/>
        </w:rPr>
      </w:r>
      <w:r/>
    </w:p>
    <w:p>
      <w:pPr>
        <w:pStyle w:val="923"/>
        <w:ind w:firstLine="480"/>
        <w:jc w:val="both"/>
        <w:spacing w:before="0" w:beforeAutospacing="0" w:after="0" w:afterAutospacing="0"/>
        <w:widowControl w:val="off"/>
        <w:rPr>
          <w:rFonts w:hint="eastAsia" w:cs="宋体"/>
          <w:color w:val="000000"/>
          <w:highlight w:val="none"/>
        </w:rPr>
      </w:pPr>
      <w:r>
        <w:rPr>
          <w:rFonts w:hint="eastAsia" w:cs="宋体"/>
          <w:color w:val="000000"/>
          <w:highlight w:val="none"/>
          <w:lang w:bidi="ar"/>
        </w:rPr>
        <w:t xml:space="preserve"> </w:t>
      </w:r>
      <w:r>
        <w:rPr>
          <w:rFonts w:hint="eastAsia" w:cs="宋体"/>
          <w:color w:val="000000"/>
          <w:highlight w:val="none"/>
        </w:rPr>
      </w:r>
      <w:r/>
    </w:p>
    <w:p>
      <w:pPr>
        <w:pStyle w:val="846"/>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846"/>
        <w:spacing w:before="5" w:line="360" w:lineRule="auto"/>
        <w:rPr>
          <w:rFonts w:hint="eastAsia" w:ascii="宋体" w:hAnsi="宋体" w:eastAsia="宋体" w:cs="宋体"/>
          <w:bCs/>
          <w:color w:val="000000"/>
          <w:sz w:val="24"/>
          <w:szCs w:val="24"/>
          <w:highlight w:val="none"/>
        </w:rPr>
        <w:sectPr>
          <w:footnotePr/>
          <w:endnotePr/>
          <w:type w:val="nextPage"/>
          <w:pgSz w:w="11906" w:h="16838" w:orient="portrait"/>
          <w:pgMar w:top="1134" w:right="1134" w:bottom="1134" w:left="1418" w:header="624" w:footer="907" w:gutter="0"/>
          <w:cols w:num="1" w:sep="0" w:space="1701" w:equalWidth="1"/>
          <w:docGrid w:linePitch="360"/>
          <w:titlePg/>
        </w:sectPr>
      </w:pPr>
      <w:r>
        <w:rPr>
          <w:rFonts w:hint="eastAsia" w:ascii="宋体" w:hAnsi="宋体" w:eastAsia="宋体" w:cs="宋体"/>
          <w:bCs/>
          <w:color w:val="000000"/>
          <w:sz w:val="24"/>
          <w:szCs w:val="24"/>
          <w:highlight w:val="none"/>
        </w:rPr>
      </w:r>
      <w:r/>
    </w:p>
    <w:p>
      <w:pPr>
        <w:pStyle w:val="846"/>
        <w:rPr>
          <w:rFonts w:hint="eastAsia" w:ascii="宋体" w:hAnsi="宋体" w:eastAsia="宋体" w:cs="宋体"/>
          <w:bCs/>
          <w:color w:val="000000"/>
          <w:sz w:val="28"/>
          <w:szCs w:val="28"/>
          <w:highlight w:val="none"/>
        </w:rPr>
        <w:outlineLvl w:val="0"/>
      </w:pPr>
      <w:r>
        <w:rPr>
          <w:rFonts w:hint="eastAsia" w:ascii="宋体" w:hAnsi="宋体" w:eastAsia="宋体" w:cs="宋体"/>
          <w:bCs/>
          <w:color w:val="000000"/>
          <w:sz w:val="24"/>
          <w:szCs w:val="24"/>
          <w:highlight w:val="none"/>
        </w:rPr>
        <w:t xml:space="preserve">（六）报价明细表（）：</w:t>
      </w:r>
      <w:r>
        <w:rPr>
          <w:rFonts w:hint="eastAsia" w:ascii="宋体" w:hAnsi="宋体" w:eastAsia="宋体" w:cs="宋体"/>
          <w:bCs/>
          <w:color w:val="000000"/>
          <w:sz w:val="28"/>
          <w:szCs w:val="28"/>
          <w:highlight w:val="none"/>
        </w:rPr>
      </w:r>
      <w:r/>
    </w:p>
    <w:p>
      <w:pPr>
        <w:pStyle w:val="846"/>
        <w:jc w:val="center"/>
        <w:rPr>
          <w:rFonts w:hint="eastAsia" w:ascii="宋体" w:hAnsi="宋体" w:eastAsia="宋体" w:cs="宋体"/>
          <w:bCs/>
          <w:color w:val="000000"/>
          <w:sz w:val="24"/>
          <w:szCs w:val="24"/>
          <w:highlight w:val="none"/>
        </w:rPr>
      </w:pPr>
      <w:r>
        <w:rPr>
          <w:rFonts w:hint="eastAsia" w:ascii="宋体" w:hAnsi="宋体" w:eastAsia="宋体" w:cs="宋体"/>
          <w:bCs/>
          <w:color w:val="000000"/>
          <w:sz w:val="28"/>
          <w:szCs w:val="28"/>
          <w:highlight w:val="none"/>
        </w:rPr>
        <w:t xml:space="preserve">报价明细表</w:t>
      </w:r>
      <w:r>
        <w:rPr>
          <w:rFonts w:hint="eastAsia" w:ascii="宋体" w:hAnsi="宋体" w:eastAsia="宋体" w:cs="宋体"/>
          <w:bCs/>
          <w:color w:val="000000"/>
          <w:sz w:val="24"/>
          <w:szCs w:val="24"/>
          <w:highlight w:val="none"/>
        </w:rPr>
      </w:r>
      <w:r/>
    </w:p>
    <w:p>
      <w:pPr>
        <w:pStyle w:val="846"/>
        <w:ind w:firstLine="720"/>
        <w:spacing w:line="40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供应商名称（盖章）                              项目编号：</w:t>
      </w:r>
      <w:r>
        <w:rPr>
          <w:rFonts w:hint="eastAsia" w:ascii="宋体" w:hAnsi="宋体" w:eastAsia="宋体" w:cs="宋体"/>
          <w:bCs/>
          <w:color w:val="000000"/>
          <w:sz w:val="24"/>
          <w:szCs w:val="24"/>
          <w:highlight w:val="none"/>
        </w:rPr>
      </w:r>
      <w:r/>
    </w:p>
    <w:tbl>
      <w:tblPr>
        <w:tblW w:w="827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04"/>
        <w:gridCol w:w="2178"/>
        <w:gridCol w:w="1732"/>
        <w:gridCol w:w="1677"/>
        <w:gridCol w:w="1787"/>
      </w:tblGrid>
      <w:tr>
        <w:trPr/>
        <w:tc>
          <w:tcPr>
            <w:tcW w:w="904" w:type="dxa"/>
            <w:vAlign w:val="center"/>
            <w:textDirection w:val="lrTb"/>
            <w:noWrap w:val="false"/>
          </w:tcPr>
          <w:p>
            <w:pPr>
              <w:pStyle w:val="846"/>
              <w:jc w:val="center"/>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序号</w:t>
            </w:r>
            <w:r>
              <w:rPr>
                <w:rFonts w:hint="eastAsia" w:ascii="宋体" w:hAnsi="宋体" w:eastAsia="宋体" w:cs="宋体"/>
                <w:b/>
                <w:color w:val="000000"/>
                <w:szCs w:val="21"/>
                <w:highlight w:val="none"/>
              </w:rPr>
            </w:r>
            <w:r/>
          </w:p>
        </w:tc>
        <w:tc>
          <w:tcPr>
            <w:tcW w:w="2178" w:type="dxa"/>
            <w:vAlign w:val="center"/>
            <w:textDirection w:val="lrTb"/>
            <w:noWrap w:val="false"/>
          </w:tcPr>
          <w:p>
            <w:pPr>
              <w:pStyle w:val="846"/>
              <w:jc w:val="center"/>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项目名称</w:t>
            </w:r>
            <w:r>
              <w:rPr>
                <w:rFonts w:hint="eastAsia" w:ascii="宋体" w:hAnsi="宋体" w:eastAsia="宋体" w:cs="宋体"/>
                <w:b/>
                <w:color w:val="000000"/>
                <w:szCs w:val="21"/>
                <w:highlight w:val="none"/>
              </w:rPr>
            </w:r>
            <w:r/>
          </w:p>
        </w:tc>
        <w:tc>
          <w:tcPr>
            <w:tcW w:w="1732" w:type="dxa"/>
            <w:vAlign w:val="center"/>
            <w:textDirection w:val="lrTb"/>
            <w:noWrap w:val="false"/>
          </w:tcPr>
          <w:p>
            <w:pPr>
              <w:pStyle w:val="846"/>
              <w:jc w:val="center"/>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报价（元/月）</w:t>
            </w:r>
            <w:r>
              <w:rPr>
                <w:rFonts w:hint="eastAsia" w:ascii="宋体" w:hAnsi="宋体" w:eastAsia="宋体" w:cs="宋体"/>
                <w:b/>
                <w:color w:val="000000"/>
                <w:szCs w:val="21"/>
                <w:highlight w:val="none"/>
              </w:rPr>
            </w:r>
            <w:r/>
          </w:p>
        </w:tc>
        <w:tc>
          <w:tcPr>
            <w:tcW w:w="1677" w:type="dxa"/>
            <w:vAlign w:val="center"/>
            <w:textDirection w:val="lrTb"/>
            <w:noWrap w:val="false"/>
          </w:tcPr>
          <w:p>
            <w:pPr>
              <w:pStyle w:val="846"/>
              <w:jc w:val="center"/>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报价（元/年）</w:t>
            </w:r>
            <w:r>
              <w:rPr>
                <w:rFonts w:hint="eastAsia" w:ascii="宋体" w:hAnsi="宋体" w:eastAsia="宋体" w:cs="宋体"/>
                <w:b/>
                <w:color w:val="000000"/>
                <w:szCs w:val="21"/>
                <w:highlight w:val="none"/>
              </w:rPr>
            </w:r>
            <w:r/>
          </w:p>
        </w:tc>
        <w:tc>
          <w:tcPr>
            <w:tcW w:w="1787" w:type="dxa"/>
            <w:vAlign w:val="center"/>
            <w:textDirection w:val="lrTb"/>
            <w:noWrap w:val="false"/>
          </w:tcPr>
          <w:p>
            <w:pPr>
              <w:pStyle w:val="846"/>
              <w:jc w:val="center"/>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备注</w:t>
            </w:r>
            <w:r>
              <w:rPr>
                <w:rFonts w:hint="eastAsia" w:ascii="宋体" w:hAnsi="宋体" w:eastAsia="宋体" w:cs="宋体"/>
                <w:b/>
                <w:color w:val="000000"/>
                <w:szCs w:val="21"/>
                <w:highlight w:val="none"/>
              </w:rPr>
            </w:r>
            <w:r/>
          </w:p>
        </w:tc>
      </w:tr>
      <w:tr>
        <w:trPr/>
        <w:tc>
          <w:tcPr>
            <w:tcW w:w="904" w:type="dxa"/>
            <w:vAlign w:val="center"/>
            <w:textDirection w:val="lrTb"/>
            <w:noWrap w:val="false"/>
          </w:tcPr>
          <w:p>
            <w:pPr>
              <w:pStyle w:val="846"/>
              <w:jc w:val="center"/>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1</w:t>
            </w:r>
            <w:r>
              <w:rPr>
                <w:rFonts w:hint="eastAsia" w:ascii="宋体" w:hAnsi="宋体" w:eastAsia="宋体" w:cs="宋体"/>
                <w:b/>
                <w:color w:val="000000"/>
                <w:szCs w:val="21"/>
                <w:highlight w:val="none"/>
              </w:rPr>
            </w:r>
            <w:r/>
          </w:p>
        </w:tc>
        <w:tc>
          <w:tcPr>
            <w:tcW w:w="2178" w:type="dxa"/>
            <w:vAlign w:val="center"/>
            <w:textDirection w:val="lrTb"/>
            <w:noWrap w:val="false"/>
          </w:tcPr>
          <w:p>
            <w:pPr>
              <w:pStyle w:val="846"/>
              <w:jc w:val="left"/>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员工工资及福利</w:t>
            </w:r>
            <w:r>
              <w:rPr>
                <w:rFonts w:hint="eastAsia" w:ascii="宋体" w:hAnsi="宋体" w:eastAsia="宋体" w:cs="宋体"/>
                <w:b/>
                <w:color w:val="000000"/>
                <w:szCs w:val="21"/>
                <w:highlight w:val="none"/>
              </w:rPr>
            </w:r>
            <w:r/>
          </w:p>
        </w:tc>
        <w:tc>
          <w:tcPr>
            <w:tcW w:w="1732" w:type="dxa"/>
            <w:vAlign w:val="center"/>
            <w:textDirection w:val="lrTb"/>
            <w:noWrap w:val="false"/>
          </w:tcPr>
          <w:p>
            <w:pPr>
              <w:pStyle w:val="846"/>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677" w:type="dxa"/>
            <w:vAlign w:val="center"/>
            <w:textDirection w:val="lrTb"/>
            <w:noWrap w:val="false"/>
          </w:tcPr>
          <w:p>
            <w:pPr>
              <w:pStyle w:val="846"/>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787" w:type="dxa"/>
            <w:vAlign w:val="center"/>
            <w:textDirection w:val="lrTb"/>
            <w:noWrap w:val="false"/>
          </w:tcPr>
          <w:p>
            <w:pPr>
              <w:pStyle w:val="846"/>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参照表（1）</w:t>
            </w:r>
            <w:r>
              <w:rPr>
                <w:rFonts w:hint="eastAsia" w:ascii="宋体" w:hAnsi="宋体" w:eastAsia="宋体" w:cs="宋体"/>
                <w:color w:val="000000"/>
                <w:szCs w:val="21"/>
                <w:highlight w:val="none"/>
              </w:rPr>
            </w:r>
            <w:r/>
          </w:p>
        </w:tc>
      </w:tr>
      <w:tr>
        <w:trPr/>
        <w:tc>
          <w:tcPr>
            <w:tcW w:w="904" w:type="dxa"/>
            <w:vAlign w:val="center"/>
            <w:textDirection w:val="lrTb"/>
            <w:noWrap w:val="false"/>
          </w:tcPr>
          <w:p>
            <w:pPr>
              <w:pStyle w:val="846"/>
              <w:jc w:val="center"/>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2</w:t>
            </w:r>
            <w:r>
              <w:rPr>
                <w:rFonts w:hint="eastAsia" w:ascii="宋体" w:hAnsi="宋体" w:eastAsia="宋体" w:cs="宋体"/>
                <w:b/>
                <w:color w:val="000000"/>
                <w:szCs w:val="21"/>
                <w:highlight w:val="none"/>
              </w:rPr>
            </w:r>
            <w:r/>
          </w:p>
        </w:tc>
        <w:tc>
          <w:tcPr>
            <w:tcW w:w="2178" w:type="dxa"/>
            <w:vAlign w:val="center"/>
            <w:textDirection w:val="lrTb"/>
            <w:noWrap w:val="false"/>
          </w:tcPr>
          <w:p>
            <w:pPr>
              <w:pStyle w:val="846"/>
              <w:jc w:val="left"/>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器械装备及耗材费</w:t>
            </w:r>
            <w:r>
              <w:rPr>
                <w:rFonts w:hint="eastAsia" w:ascii="宋体" w:hAnsi="宋体" w:eastAsia="宋体" w:cs="宋体"/>
                <w:b/>
                <w:color w:val="000000"/>
                <w:szCs w:val="21"/>
                <w:highlight w:val="none"/>
              </w:rPr>
            </w:r>
            <w:r/>
          </w:p>
        </w:tc>
        <w:tc>
          <w:tcPr>
            <w:tcW w:w="1732" w:type="dxa"/>
            <w:vAlign w:val="center"/>
            <w:textDirection w:val="lrTb"/>
            <w:noWrap w:val="false"/>
          </w:tcPr>
          <w:p>
            <w:pPr>
              <w:pStyle w:val="846"/>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677" w:type="dxa"/>
            <w:vAlign w:val="center"/>
            <w:textDirection w:val="lrTb"/>
            <w:noWrap w:val="false"/>
          </w:tcPr>
          <w:p>
            <w:pPr>
              <w:pStyle w:val="846"/>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787" w:type="dxa"/>
            <w:vAlign w:val="center"/>
            <w:textDirection w:val="lrTb"/>
            <w:noWrap w:val="false"/>
          </w:tcPr>
          <w:p>
            <w:pPr>
              <w:pStyle w:val="846"/>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c>
          <w:tcPr>
            <w:tcW w:w="904" w:type="dxa"/>
            <w:vAlign w:val="center"/>
            <w:textDirection w:val="lrTb"/>
            <w:noWrap w:val="false"/>
          </w:tcPr>
          <w:p>
            <w:pPr>
              <w:pStyle w:val="846"/>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w:t>
            </w:r>
            <w:r>
              <w:rPr>
                <w:rFonts w:hint="eastAsia" w:ascii="宋体" w:hAnsi="宋体" w:eastAsia="宋体" w:cs="宋体"/>
                <w:color w:val="000000"/>
                <w:szCs w:val="21"/>
                <w:highlight w:val="none"/>
              </w:rPr>
            </w:r>
            <w:r/>
          </w:p>
        </w:tc>
        <w:tc>
          <w:tcPr>
            <w:tcW w:w="2178" w:type="dxa"/>
            <w:vAlign w:val="center"/>
            <w:textDirection w:val="lrTb"/>
            <w:noWrap w:val="false"/>
          </w:tcPr>
          <w:p>
            <w:pPr>
              <w:pStyle w:val="846"/>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人员装备、工具</w:t>
            </w:r>
            <w:r>
              <w:rPr>
                <w:rFonts w:hint="eastAsia" w:ascii="宋体" w:hAnsi="宋体" w:eastAsia="宋体" w:cs="宋体"/>
                <w:color w:val="000000"/>
                <w:szCs w:val="21"/>
                <w:highlight w:val="none"/>
              </w:rPr>
            </w:r>
            <w:r/>
          </w:p>
        </w:tc>
        <w:tc>
          <w:tcPr>
            <w:tcW w:w="1732" w:type="dxa"/>
            <w:vAlign w:val="center"/>
            <w:textDirection w:val="lrTb"/>
            <w:noWrap w:val="false"/>
          </w:tcPr>
          <w:p>
            <w:pPr>
              <w:pStyle w:val="846"/>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677" w:type="dxa"/>
            <w:vAlign w:val="center"/>
            <w:textDirection w:val="lrTb"/>
            <w:noWrap w:val="false"/>
          </w:tcPr>
          <w:p>
            <w:pPr>
              <w:pStyle w:val="846"/>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787" w:type="dxa"/>
            <w:vAlign w:val="center"/>
            <w:textDirection w:val="lrTb"/>
            <w:noWrap w:val="false"/>
          </w:tcPr>
          <w:p>
            <w:pPr>
              <w:pStyle w:val="846"/>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参照表（2）</w:t>
            </w:r>
            <w:r>
              <w:rPr>
                <w:rFonts w:hint="eastAsia" w:ascii="宋体" w:hAnsi="宋体" w:eastAsia="宋体" w:cs="宋体"/>
                <w:color w:val="000000"/>
                <w:szCs w:val="21"/>
                <w:highlight w:val="none"/>
              </w:rPr>
            </w:r>
            <w:r/>
          </w:p>
        </w:tc>
      </w:tr>
      <w:tr>
        <w:trPr/>
        <w:tc>
          <w:tcPr>
            <w:tcW w:w="904" w:type="dxa"/>
            <w:vAlign w:val="center"/>
            <w:textDirection w:val="lrTb"/>
            <w:noWrap w:val="false"/>
          </w:tcPr>
          <w:p>
            <w:pPr>
              <w:pStyle w:val="846"/>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w:t>
            </w:r>
            <w:r>
              <w:rPr>
                <w:rFonts w:hint="eastAsia" w:ascii="宋体" w:hAnsi="宋体" w:eastAsia="宋体" w:cs="宋体"/>
                <w:color w:val="000000"/>
                <w:szCs w:val="21"/>
                <w:highlight w:val="none"/>
              </w:rPr>
            </w:r>
            <w:r/>
          </w:p>
        </w:tc>
        <w:tc>
          <w:tcPr>
            <w:tcW w:w="2178" w:type="dxa"/>
            <w:vAlign w:val="center"/>
            <w:textDirection w:val="lrTb"/>
            <w:noWrap w:val="false"/>
          </w:tcPr>
          <w:p>
            <w:pPr>
              <w:pStyle w:val="846"/>
              <w:spacing w:line="360" w:lineRule="auto"/>
              <w:rPr>
                <w:rFonts w:hint="eastAsia" w:ascii="宋体" w:hAnsi="宋体" w:eastAsia="宋体" w:cs="宋体"/>
                <w:color w:val="000000"/>
                <w:szCs w:val="21"/>
                <w:highlight w:val="none"/>
              </w:rPr>
            </w:pPr>
            <w:r>
              <w:rPr>
                <w:rFonts w:hint="eastAsia" w:ascii="宋体" w:hAnsi="宋体" w:eastAsia="宋体" w:cs="宋体"/>
                <w:bCs/>
                <w:color w:val="000000"/>
                <w:szCs w:val="21"/>
                <w:highlight w:val="none"/>
              </w:rPr>
              <w:t xml:space="preserve">耗材</w:t>
            </w:r>
            <w:r>
              <w:rPr>
                <w:rFonts w:hint="eastAsia" w:ascii="宋体" w:hAnsi="宋体" w:eastAsia="宋体" w:cs="宋体"/>
                <w:color w:val="000000"/>
                <w:szCs w:val="21"/>
                <w:highlight w:val="none"/>
              </w:rPr>
              <w:t xml:space="preserve">费</w:t>
            </w:r>
            <w:r>
              <w:rPr>
                <w:rFonts w:hint="eastAsia" w:ascii="宋体" w:hAnsi="宋体" w:eastAsia="宋体" w:cs="宋体"/>
                <w:color w:val="000000"/>
                <w:szCs w:val="21"/>
                <w:highlight w:val="none"/>
              </w:rPr>
            </w:r>
            <w:r/>
          </w:p>
        </w:tc>
        <w:tc>
          <w:tcPr>
            <w:tcW w:w="1732" w:type="dxa"/>
            <w:vAlign w:val="center"/>
            <w:textDirection w:val="lrTb"/>
            <w:noWrap w:val="false"/>
          </w:tcPr>
          <w:p>
            <w:pPr>
              <w:pStyle w:val="846"/>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677" w:type="dxa"/>
            <w:vAlign w:val="center"/>
            <w:textDirection w:val="lrTb"/>
            <w:noWrap w:val="false"/>
          </w:tcPr>
          <w:p>
            <w:pPr>
              <w:pStyle w:val="846"/>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787" w:type="dxa"/>
            <w:vAlign w:val="center"/>
            <w:textDirection w:val="lrTb"/>
            <w:noWrap w:val="false"/>
          </w:tcPr>
          <w:p>
            <w:pPr>
              <w:pStyle w:val="846"/>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参照表（3）</w:t>
            </w:r>
            <w:r>
              <w:rPr>
                <w:rFonts w:hint="eastAsia" w:ascii="宋体" w:hAnsi="宋体" w:eastAsia="宋体" w:cs="宋体"/>
                <w:color w:val="000000"/>
                <w:szCs w:val="21"/>
                <w:highlight w:val="none"/>
              </w:rPr>
            </w:r>
            <w:r/>
          </w:p>
        </w:tc>
      </w:tr>
      <w:tr>
        <w:trPr/>
        <w:tc>
          <w:tcPr>
            <w:tcW w:w="904" w:type="dxa"/>
            <w:vAlign w:val="center"/>
            <w:textDirection w:val="lrTb"/>
            <w:noWrap w:val="false"/>
          </w:tcPr>
          <w:p>
            <w:pPr>
              <w:pStyle w:val="846"/>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w:t>
            </w:r>
            <w:r>
              <w:rPr>
                <w:rFonts w:hint="eastAsia" w:ascii="宋体" w:hAnsi="宋体" w:eastAsia="宋体" w:cs="宋体"/>
                <w:color w:val="000000"/>
                <w:szCs w:val="21"/>
                <w:highlight w:val="none"/>
              </w:rPr>
            </w:r>
            <w:r/>
          </w:p>
        </w:tc>
        <w:tc>
          <w:tcPr>
            <w:tcW w:w="2178" w:type="dxa"/>
            <w:vAlign w:val="center"/>
            <w:textDirection w:val="lrTb"/>
            <w:noWrap w:val="false"/>
          </w:tcPr>
          <w:p>
            <w:pPr>
              <w:pStyle w:val="846"/>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其他费用</w:t>
            </w:r>
            <w:r>
              <w:rPr>
                <w:rFonts w:hint="eastAsia" w:ascii="宋体" w:hAnsi="宋体" w:eastAsia="宋体" w:cs="宋体"/>
                <w:color w:val="000000"/>
                <w:szCs w:val="21"/>
                <w:highlight w:val="none"/>
              </w:rPr>
            </w:r>
            <w:r/>
          </w:p>
        </w:tc>
        <w:tc>
          <w:tcPr>
            <w:tcW w:w="1732" w:type="dxa"/>
            <w:vAlign w:val="center"/>
            <w:textDirection w:val="lrTb"/>
            <w:noWrap w:val="false"/>
          </w:tcPr>
          <w:p>
            <w:pPr>
              <w:pStyle w:val="846"/>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677" w:type="dxa"/>
            <w:vAlign w:val="center"/>
            <w:textDirection w:val="lrTb"/>
            <w:noWrap w:val="false"/>
          </w:tcPr>
          <w:p>
            <w:pPr>
              <w:pStyle w:val="846"/>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787" w:type="dxa"/>
            <w:vAlign w:val="center"/>
            <w:textDirection w:val="lrTb"/>
            <w:noWrap w:val="false"/>
          </w:tcPr>
          <w:p>
            <w:pPr>
              <w:pStyle w:val="846"/>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c>
          <w:tcPr>
            <w:tcW w:w="904" w:type="dxa"/>
            <w:vAlign w:val="center"/>
            <w:textDirection w:val="lrTb"/>
            <w:noWrap w:val="false"/>
          </w:tcPr>
          <w:p>
            <w:pPr>
              <w:pStyle w:val="846"/>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w:t>
            </w:r>
            <w:r>
              <w:rPr>
                <w:rFonts w:hint="eastAsia" w:ascii="宋体" w:hAnsi="宋体" w:eastAsia="宋体" w:cs="宋体"/>
                <w:color w:val="000000"/>
                <w:szCs w:val="21"/>
                <w:highlight w:val="none"/>
              </w:rPr>
            </w:r>
            <w:r/>
          </w:p>
        </w:tc>
        <w:tc>
          <w:tcPr>
            <w:tcW w:w="2178" w:type="dxa"/>
            <w:vAlign w:val="center"/>
            <w:textDirection w:val="lrTb"/>
            <w:noWrap w:val="false"/>
          </w:tcPr>
          <w:p>
            <w:pPr>
              <w:pStyle w:val="846"/>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tc>
        <w:tc>
          <w:tcPr>
            <w:tcW w:w="1732" w:type="dxa"/>
            <w:vAlign w:val="center"/>
            <w:textDirection w:val="lrTb"/>
            <w:noWrap w:val="false"/>
          </w:tcPr>
          <w:p>
            <w:pPr>
              <w:pStyle w:val="846"/>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677" w:type="dxa"/>
            <w:vAlign w:val="center"/>
            <w:textDirection w:val="lrTb"/>
            <w:noWrap w:val="false"/>
          </w:tcPr>
          <w:p>
            <w:pPr>
              <w:pStyle w:val="846"/>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787" w:type="dxa"/>
            <w:vAlign w:val="center"/>
            <w:textDirection w:val="lrTb"/>
            <w:noWrap w:val="false"/>
          </w:tcPr>
          <w:p>
            <w:pPr>
              <w:pStyle w:val="846"/>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c>
          <w:tcPr>
            <w:tcW w:w="904" w:type="dxa"/>
            <w:vAlign w:val="center"/>
            <w:textDirection w:val="lrTb"/>
            <w:noWrap w:val="false"/>
          </w:tcPr>
          <w:p>
            <w:pPr>
              <w:pStyle w:val="846"/>
              <w:jc w:val="center"/>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3</w:t>
            </w:r>
            <w:r>
              <w:rPr>
                <w:rFonts w:hint="eastAsia" w:ascii="宋体" w:hAnsi="宋体" w:eastAsia="宋体" w:cs="宋体"/>
                <w:b/>
                <w:color w:val="000000"/>
                <w:szCs w:val="21"/>
                <w:highlight w:val="none"/>
              </w:rPr>
            </w:r>
            <w:r/>
          </w:p>
        </w:tc>
        <w:tc>
          <w:tcPr>
            <w:tcW w:w="2178" w:type="dxa"/>
            <w:vAlign w:val="center"/>
            <w:textDirection w:val="lrTb"/>
            <w:noWrap w:val="false"/>
          </w:tcPr>
          <w:p>
            <w:pPr>
              <w:pStyle w:val="846"/>
              <w:jc w:val="left"/>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w:t>
            </w:r>
            <w:r>
              <w:rPr>
                <w:rFonts w:hint="eastAsia" w:ascii="宋体" w:hAnsi="宋体" w:eastAsia="宋体" w:cs="宋体"/>
                <w:b/>
                <w:color w:val="000000"/>
                <w:szCs w:val="21"/>
                <w:highlight w:val="none"/>
              </w:rPr>
            </w:r>
            <w:r/>
          </w:p>
        </w:tc>
        <w:tc>
          <w:tcPr>
            <w:tcW w:w="1732" w:type="dxa"/>
            <w:vAlign w:val="center"/>
            <w:textDirection w:val="lrTb"/>
            <w:noWrap w:val="false"/>
          </w:tcPr>
          <w:p>
            <w:pPr>
              <w:pStyle w:val="846"/>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677" w:type="dxa"/>
            <w:vAlign w:val="center"/>
            <w:textDirection w:val="lrTb"/>
            <w:noWrap w:val="false"/>
          </w:tcPr>
          <w:p>
            <w:pPr>
              <w:pStyle w:val="846"/>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787" w:type="dxa"/>
            <w:vAlign w:val="center"/>
            <w:textDirection w:val="lrTb"/>
            <w:noWrap w:val="false"/>
          </w:tcPr>
          <w:p>
            <w:pPr>
              <w:pStyle w:val="846"/>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c>
          <w:tcPr>
            <w:tcW w:w="904" w:type="dxa"/>
            <w:vAlign w:val="center"/>
            <w:textDirection w:val="lrTb"/>
            <w:noWrap w:val="false"/>
          </w:tcPr>
          <w:p>
            <w:pPr>
              <w:pStyle w:val="846"/>
              <w:jc w:val="center"/>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4</w:t>
            </w:r>
            <w:r>
              <w:rPr>
                <w:rFonts w:hint="eastAsia" w:ascii="宋体" w:hAnsi="宋体" w:eastAsia="宋体" w:cs="宋体"/>
                <w:b/>
                <w:color w:val="000000"/>
                <w:szCs w:val="21"/>
                <w:highlight w:val="none"/>
              </w:rPr>
            </w:r>
            <w:r/>
          </w:p>
        </w:tc>
        <w:tc>
          <w:tcPr>
            <w:tcW w:w="2178" w:type="dxa"/>
            <w:vAlign w:val="center"/>
            <w:textDirection w:val="lrTb"/>
            <w:noWrap w:val="false"/>
          </w:tcPr>
          <w:p>
            <w:pPr>
              <w:pStyle w:val="846"/>
              <w:jc w:val="left"/>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合理利润</w:t>
            </w:r>
            <w:r>
              <w:rPr>
                <w:rFonts w:hint="eastAsia" w:ascii="宋体" w:hAnsi="宋体" w:eastAsia="宋体" w:cs="宋体"/>
                <w:b/>
                <w:color w:val="000000"/>
                <w:szCs w:val="21"/>
                <w:highlight w:val="none"/>
              </w:rPr>
            </w:r>
            <w:r/>
          </w:p>
        </w:tc>
        <w:tc>
          <w:tcPr>
            <w:tcW w:w="1732" w:type="dxa"/>
            <w:vAlign w:val="center"/>
            <w:textDirection w:val="lrTb"/>
            <w:noWrap w:val="false"/>
          </w:tcPr>
          <w:p>
            <w:pPr>
              <w:pStyle w:val="846"/>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677" w:type="dxa"/>
            <w:vAlign w:val="center"/>
            <w:textDirection w:val="lrTb"/>
            <w:noWrap w:val="false"/>
          </w:tcPr>
          <w:p>
            <w:pPr>
              <w:pStyle w:val="846"/>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787" w:type="dxa"/>
            <w:vAlign w:val="center"/>
            <w:textDirection w:val="lrTb"/>
            <w:noWrap w:val="false"/>
          </w:tcPr>
          <w:p>
            <w:pPr>
              <w:pStyle w:val="846"/>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c>
          <w:tcPr>
            <w:tcW w:w="904" w:type="dxa"/>
            <w:vAlign w:val="center"/>
            <w:textDirection w:val="lrTb"/>
            <w:noWrap w:val="false"/>
          </w:tcPr>
          <w:p>
            <w:pPr>
              <w:pStyle w:val="846"/>
              <w:jc w:val="center"/>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5</w:t>
            </w:r>
            <w:r>
              <w:rPr>
                <w:rFonts w:hint="eastAsia" w:ascii="宋体" w:hAnsi="宋体" w:eastAsia="宋体" w:cs="宋体"/>
                <w:b/>
                <w:color w:val="000000"/>
                <w:szCs w:val="21"/>
                <w:highlight w:val="none"/>
              </w:rPr>
            </w:r>
            <w:r/>
          </w:p>
        </w:tc>
        <w:tc>
          <w:tcPr>
            <w:tcW w:w="2178" w:type="dxa"/>
            <w:vAlign w:val="center"/>
            <w:textDirection w:val="lrTb"/>
            <w:noWrap w:val="false"/>
          </w:tcPr>
          <w:p>
            <w:pPr>
              <w:pStyle w:val="846"/>
              <w:jc w:val="left"/>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税金</w:t>
            </w:r>
            <w:r>
              <w:rPr>
                <w:rFonts w:hint="eastAsia" w:ascii="宋体" w:hAnsi="宋体" w:eastAsia="宋体" w:cs="宋体"/>
                <w:b/>
                <w:color w:val="000000"/>
                <w:szCs w:val="21"/>
                <w:highlight w:val="none"/>
              </w:rPr>
            </w:r>
            <w:r/>
          </w:p>
        </w:tc>
        <w:tc>
          <w:tcPr>
            <w:tcW w:w="1732" w:type="dxa"/>
            <w:vAlign w:val="center"/>
            <w:textDirection w:val="lrTb"/>
            <w:noWrap w:val="false"/>
          </w:tcPr>
          <w:p>
            <w:pPr>
              <w:pStyle w:val="846"/>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677" w:type="dxa"/>
            <w:vAlign w:val="center"/>
            <w:textDirection w:val="lrTb"/>
            <w:noWrap w:val="false"/>
          </w:tcPr>
          <w:p>
            <w:pPr>
              <w:pStyle w:val="846"/>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787" w:type="dxa"/>
            <w:vAlign w:val="center"/>
            <w:textDirection w:val="lrTb"/>
            <w:noWrap w:val="false"/>
          </w:tcPr>
          <w:p>
            <w:pPr>
              <w:pStyle w:val="846"/>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c>
          <w:tcPr>
            <w:tcW w:w="904" w:type="dxa"/>
            <w:vAlign w:val="center"/>
            <w:textDirection w:val="lrTb"/>
            <w:noWrap w:val="false"/>
          </w:tcPr>
          <w:p>
            <w:pPr>
              <w:pStyle w:val="846"/>
              <w:jc w:val="center"/>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6</w:t>
            </w:r>
            <w:r>
              <w:rPr>
                <w:rFonts w:hint="eastAsia" w:ascii="宋体" w:hAnsi="宋体" w:eastAsia="宋体" w:cs="宋体"/>
                <w:b/>
                <w:color w:val="000000"/>
                <w:szCs w:val="21"/>
                <w:highlight w:val="none"/>
              </w:rPr>
            </w:r>
            <w:r/>
          </w:p>
        </w:tc>
        <w:tc>
          <w:tcPr>
            <w:tcW w:w="2178" w:type="dxa"/>
            <w:vAlign w:val="center"/>
            <w:textDirection w:val="lrTb"/>
            <w:noWrap w:val="false"/>
          </w:tcPr>
          <w:p>
            <w:pPr>
              <w:pStyle w:val="846"/>
              <w:jc w:val="left"/>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其他支出（按需求自行列举）</w:t>
            </w:r>
            <w:r>
              <w:rPr>
                <w:rFonts w:hint="eastAsia" w:ascii="宋体" w:hAnsi="宋体" w:eastAsia="宋体" w:cs="宋体"/>
                <w:b/>
                <w:color w:val="000000"/>
                <w:szCs w:val="21"/>
                <w:highlight w:val="none"/>
              </w:rPr>
            </w:r>
            <w:r/>
          </w:p>
        </w:tc>
        <w:tc>
          <w:tcPr>
            <w:tcW w:w="1732" w:type="dxa"/>
            <w:vAlign w:val="center"/>
            <w:textDirection w:val="lrTb"/>
            <w:noWrap w:val="false"/>
          </w:tcPr>
          <w:p>
            <w:pPr>
              <w:pStyle w:val="846"/>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677" w:type="dxa"/>
            <w:vAlign w:val="center"/>
            <w:textDirection w:val="lrTb"/>
            <w:noWrap w:val="false"/>
          </w:tcPr>
          <w:p>
            <w:pPr>
              <w:pStyle w:val="846"/>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787" w:type="dxa"/>
            <w:vAlign w:val="center"/>
            <w:textDirection w:val="lrTb"/>
            <w:noWrap w:val="false"/>
          </w:tcPr>
          <w:p>
            <w:pPr>
              <w:pStyle w:val="846"/>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c>
          <w:tcPr>
            <w:tcW w:w="904" w:type="dxa"/>
            <w:vAlign w:val="center"/>
            <w:textDirection w:val="lrTb"/>
            <w:noWrap w:val="false"/>
          </w:tcPr>
          <w:p>
            <w:pPr>
              <w:pStyle w:val="846"/>
              <w:jc w:val="center"/>
              <w:spacing w:line="360" w:lineRule="auto"/>
              <w:rPr>
                <w:rFonts w:hint="eastAsia" w:ascii="宋体" w:hAnsi="宋体" w:eastAsia="宋体" w:cs="宋体"/>
                <w:b/>
                <w:color w:val="000000"/>
                <w:szCs w:val="21"/>
                <w:highlight w:val="none"/>
              </w:rPr>
            </w:pPr>
            <w:r>
              <w:rPr>
                <w:rFonts w:hint="eastAsia" w:ascii="宋体" w:hAnsi="宋体" w:eastAsia="宋体" w:cs="宋体"/>
                <w:color w:val="000000"/>
                <w:szCs w:val="21"/>
                <w:highlight w:val="none"/>
              </w:rPr>
              <w:t xml:space="preserve">… …</w:t>
            </w:r>
            <w:r>
              <w:rPr>
                <w:rFonts w:hint="eastAsia" w:ascii="宋体" w:hAnsi="宋体" w:eastAsia="宋体" w:cs="宋体"/>
                <w:b/>
                <w:color w:val="000000"/>
                <w:szCs w:val="21"/>
                <w:highlight w:val="none"/>
              </w:rPr>
            </w:r>
            <w:r/>
          </w:p>
        </w:tc>
        <w:tc>
          <w:tcPr>
            <w:tcW w:w="2178" w:type="dxa"/>
            <w:vAlign w:val="center"/>
            <w:textDirection w:val="lrTb"/>
            <w:noWrap w:val="false"/>
          </w:tcPr>
          <w:p>
            <w:pPr>
              <w:pStyle w:val="846"/>
              <w:jc w:val="left"/>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c>
          <w:tcPr>
            <w:tcW w:w="1732" w:type="dxa"/>
            <w:vAlign w:val="center"/>
            <w:textDirection w:val="lrTb"/>
            <w:noWrap w:val="false"/>
          </w:tcPr>
          <w:p>
            <w:pPr>
              <w:pStyle w:val="846"/>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677" w:type="dxa"/>
            <w:vAlign w:val="center"/>
            <w:textDirection w:val="lrTb"/>
            <w:noWrap w:val="false"/>
          </w:tcPr>
          <w:p>
            <w:pPr>
              <w:pStyle w:val="846"/>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787" w:type="dxa"/>
            <w:vAlign w:val="center"/>
            <w:textDirection w:val="lrTb"/>
            <w:noWrap w:val="false"/>
          </w:tcPr>
          <w:p>
            <w:pPr>
              <w:pStyle w:val="846"/>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c>
          <w:tcPr>
            <w:tcW w:w="904" w:type="dxa"/>
            <w:vAlign w:val="center"/>
            <w:textDirection w:val="lrTb"/>
            <w:noWrap w:val="false"/>
          </w:tcPr>
          <w:p>
            <w:pPr>
              <w:pStyle w:val="846"/>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2178" w:type="dxa"/>
            <w:vAlign w:val="center"/>
            <w:textDirection w:val="lrTb"/>
            <w:noWrap w:val="false"/>
          </w:tcPr>
          <w:p>
            <w:pPr>
              <w:pStyle w:val="846"/>
              <w:jc w:val="left"/>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合计：</w:t>
            </w:r>
            <w:r>
              <w:rPr>
                <w:rFonts w:hint="eastAsia" w:ascii="宋体" w:hAnsi="宋体" w:eastAsia="宋体" w:cs="宋体"/>
                <w:b/>
                <w:color w:val="000000"/>
                <w:szCs w:val="21"/>
                <w:highlight w:val="none"/>
              </w:rPr>
            </w:r>
            <w:r/>
          </w:p>
        </w:tc>
        <w:tc>
          <w:tcPr>
            <w:tcW w:w="1732" w:type="dxa"/>
            <w:vAlign w:val="center"/>
            <w:textDirection w:val="lrTb"/>
            <w:noWrap w:val="false"/>
          </w:tcPr>
          <w:p>
            <w:pPr>
              <w:pStyle w:val="846"/>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677" w:type="dxa"/>
            <w:vAlign w:val="center"/>
            <w:textDirection w:val="lrTb"/>
            <w:noWrap w:val="false"/>
          </w:tcPr>
          <w:p>
            <w:pPr>
              <w:pStyle w:val="846"/>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787" w:type="dxa"/>
            <w:vAlign w:val="center"/>
            <w:textDirection w:val="lrTb"/>
            <w:noWrap w:val="false"/>
          </w:tcPr>
          <w:p>
            <w:pPr>
              <w:pStyle w:val="846"/>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bl>
    <w:p>
      <w:pPr>
        <w:pStyle w:val="846"/>
        <w:spacing w:line="40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846"/>
        <w:spacing w:line="40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法定代表人或法定代表人授权代表签字或盖章：</w:t>
      </w:r>
      <w:r>
        <w:rPr>
          <w:rFonts w:hint="eastAsia" w:ascii="宋体" w:hAnsi="宋体" w:eastAsia="宋体" w:cs="宋体"/>
          <w:b/>
          <w:bCs/>
          <w:color w:val="000000"/>
          <w:sz w:val="24"/>
          <w:szCs w:val="24"/>
          <w:highlight w:val="none"/>
        </w:rPr>
      </w:r>
      <w:r/>
    </w:p>
    <w:p>
      <w:pPr>
        <w:pStyle w:val="846"/>
        <w:spacing w:line="40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日期：</w:t>
      </w:r>
      <w:r>
        <w:rPr>
          <w:rFonts w:hint="eastAsia" w:ascii="宋体" w:hAnsi="宋体" w:eastAsia="宋体" w:cs="宋体"/>
          <w:b/>
          <w:bCs/>
          <w:color w:val="000000"/>
          <w:sz w:val="24"/>
          <w:szCs w:val="24"/>
          <w:highlight w:val="none"/>
        </w:rPr>
      </w:r>
      <w:r/>
    </w:p>
    <w:p>
      <w:pPr>
        <w:pStyle w:val="846"/>
        <w:ind w:firstLine="440"/>
        <w:rPr>
          <w:rFonts w:hint="eastAsia" w:ascii="宋体" w:hAnsi="宋体" w:eastAsia="宋体" w:cs="宋体"/>
          <w:bCs/>
          <w:color w:val="000000"/>
          <w:sz w:val="22"/>
          <w:highlight w:val="none"/>
        </w:rPr>
      </w:pPr>
      <w:r>
        <w:rPr>
          <w:rFonts w:hint="eastAsia" w:ascii="宋体" w:hAnsi="宋体" w:eastAsia="宋体" w:cs="宋体"/>
          <w:bCs/>
          <w:color w:val="000000"/>
          <w:sz w:val="22"/>
          <w:highlight w:val="none"/>
        </w:rPr>
        <w:t xml:space="preserve">1、上述报价表由投标单位参照，不限于此，可根据采购需求自行添加条目进行投报。</w:t>
      </w:r>
      <w:r>
        <w:rPr>
          <w:rFonts w:hint="eastAsia" w:ascii="宋体" w:hAnsi="宋体" w:eastAsia="宋体" w:cs="宋体"/>
          <w:bCs/>
          <w:color w:val="000000"/>
          <w:sz w:val="22"/>
          <w:highlight w:val="none"/>
        </w:rPr>
      </w:r>
      <w:r/>
    </w:p>
    <w:p>
      <w:pPr>
        <w:pStyle w:val="846"/>
        <w:jc w:val="center"/>
        <w:spacing w:line="40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br w:type="page" w:clear="all"/>
      </w:r>
      <w:r>
        <w:rPr>
          <w:rFonts w:hint="eastAsia" w:ascii="宋体" w:hAnsi="宋体" w:eastAsia="宋体" w:cs="宋体"/>
          <w:b/>
          <w:bCs/>
          <w:color w:val="000000"/>
          <w:sz w:val="24"/>
          <w:szCs w:val="24"/>
          <w:highlight w:val="none"/>
        </w:rPr>
        <w:t xml:space="preserve">表（1）：员工工资福利及法定税费费用明细表</w:t>
      </w:r>
      <w:r>
        <w:rPr>
          <w:rFonts w:hint="eastAsia" w:ascii="宋体" w:hAnsi="宋体" w:eastAsia="宋体" w:cs="宋体"/>
          <w:b/>
          <w:bCs/>
          <w:color w:val="000000"/>
          <w:sz w:val="24"/>
          <w:szCs w:val="24"/>
          <w:highlight w:val="none"/>
        </w:rPr>
      </w:r>
      <w:r/>
    </w:p>
    <w:p>
      <w:pPr>
        <w:pStyle w:val="846"/>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tbl>
      <w:tblPr>
        <w:tblW w:w="9889"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1701"/>
        <w:gridCol w:w="1134"/>
        <w:gridCol w:w="1559"/>
        <w:gridCol w:w="1276"/>
        <w:gridCol w:w="1276"/>
        <w:gridCol w:w="2126"/>
      </w:tblGrid>
      <w:tr>
        <w:trPr/>
        <w:tc>
          <w:tcPr>
            <w:tcW w:w="817" w:type="dxa"/>
            <w:vAlign w:val="center"/>
            <w:textDirection w:val="lrTb"/>
            <w:noWrap w:val="false"/>
          </w:tcPr>
          <w:p>
            <w:pPr>
              <w:pStyle w:val="846"/>
              <w:jc w:val="center"/>
              <w:spacing w:line="360" w:lineRule="auto"/>
              <w:rPr>
                <w:rFonts w:hint="eastAsia" w:ascii="宋体" w:hAnsi="宋体" w:eastAsia="宋体" w:cs="宋体"/>
                <w:b/>
                <w:color w:val="000000"/>
                <w:sz w:val="18"/>
                <w:szCs w:val="18"/>
                <w:highlight w:val="none"/>
              </w:rPr>
            </w:pPr>
            <w:r>
              <w:rPr>
                <w:rFonts w:hint="eastAsia" w:ascii="宋体" w:hAnsi="宋体" w:eastAsia="宋体" w:cs="宋体"/>
                <w:b/>
                <w:color w:val="000000"/>
                <w:sz w:val="18"/>
                <w:szCs w:val="18"/>
                <w:highlight w:val="none"/>
              </w:rPr>
              <w:t xml:space="preserve">序号</w:t>
            </w:r>
            <w:r>
              <w:rPr>
                <w:rFonts w:hint="eastAsia" w:ascii="宋体" w:hAnsi="宋体" w:eastAsia="宋体" w:cs="宋体"/>
                <w:b/>
                <w:color w:val="000000"/>
                <w:sz w:val="18"/>
                <w:szCs w:val="18"/>
                <w:highlight w:val="none"/>
              </w:rPr>
            </w:r>
            <w:r/>
          </w:p>
        </w:tc>
        <w:tc>
          <w:tcPr>
            <w:tcW w:w="1701" w:type="dxa"/>
            <w:vAlign w:val="center"/>
            <w:textDirection w:val="lrTb"/>
            <w:noWrap w:val="false"/>
          </w:tcPr>
          <w:p>
            <w:pPr>
              <w:pStyle w:val="846"/>
              <w:jc w:val="center"/>
              <w:spacing w:line="360" w:lineRule="auto"/>
              <w:rPr>
                <w:rFonts w:hint="eastAsia" w:ascii="宋体" w:hAnsi="宋体" w:eastAsia="宋体" w:cs="宋体"/>
                <w:b/>
                <w:color w:val="000000"/>
                <w:sz w:val="18"/>
                <w:szCs w:val="18"/>
                <w:highlight w:val="none"/>
              </w:rPr>
            </w:pPr>
            <w:r>
              <w:rPr>
                <w:rFonts w:hint="eastAsia" w:ascii="宋体" w:hAnsi="宋体" w:eastAsia="宋体" w:cs="宋体"/>
                <w:b/>
                <w:color w:val="000000"/>
                <w:sz w:val="18"/>
                <w:szCs w:val="18"/>
                <w:highlight w:val="none"/>
              </w:rPr>
              <w:t xml:space="preserve">项目名称</w:t>
            </w:r>
            <w:r>
              <w:rPr>
                <w:rFonts w:hint="eastAsia" w:ascii="宋体" w:hAnsi="宋体" w:eastAsia="宋体" w:cs="宋体"/>
                <w:b/>
                <w:color w:val="000000"/>
                <w:sz w:val="18"/>
                <w:szCs w:val="18"/>
                <w:highlight w:val="none"/>
              </w:rPr>
            </w:r>
            <w:r/>
          </w:p>
        </w:tc>
        <w:tc>
          <w:tcPr>
            <w:tcW w:w="1134" w:type="dxa"/>
            <w:vAlign w:val="center"/>
            <w:textDirection w:val="lrTb"/>
            <w:noWrap w:val="false"/>
          </w:tcPr>
          <w:p>
            <w:pPr>
              <w:pStyle w:val="846"/>
              <w:jc w:val="center"/>
              <w:spacing w:line="360" w:lineRule="auto"/>
              <w:rPr>
                <w:rFonts w:hint="eastAsia" w:ascii="宋体" w:hAnsi="宋体" w:eastAsia="宋体" w:cs="宋体"/>
                <w:b/>
                <w:color w:val="000000"/>
                <w:sz w:val="18"/>
                <w:szCs w:val="18"/>
                <w:highlight w:val="none"/>
              </w:rPr>
            </w:pPr>
            <w:r>
              <w:rPr>
                <w:rFonts w:hint="eastAsia" w:ascii="宋体" w:hAnsi="宋体" w:eastAsia="宋体" w:cs="宋体"/>
                <w:b/>
                <w:color w:val="000000"/>
                <w:sz w:val="18"/>
                <w:szCs w:val="18"/>
                <w:highlight w:val="none"/>
              </w:rPr>
              <w:t xml:space="preserve">人数（人）</w:t>
            </w:r>
            <w:r>
              <w:rPr>
                <w:rFonts w:hint="eastAsia" w:ascii="宋体" w:hAnsi="宋体" w:eastAsia="宋体" w:cs="宋体"/>
                <w:b/>
                <w:color w:val="000000"/>
                <w:sz w:val="18"/>
                <w:szCs w:val="18"/>
                <w:highlight w:val="none"/>
              </w:rPr>
            </w:r>
            <w:r/>
          </w:p>
        </w:tc>
        <w:tc>
          <w:tcPr>
            <w:tcW w:w="1559" w:type="dxa"/>
            <w:vAlign w:val="center"/>
            <w:textDirection w:val="lrTb"/>
            <w:noWrap w:val="false"/>
          </w:tcPr>
          <w:p>
            <w:pPr>
              <w:pStyle w:val="846"/>
              <w:jc w:val="center"/>
              <w:spacing w:line="360" w:lineRule="auto"/>
              <w:rPr>
                <w:rFonts w:hint="eastAsia" w:ascii="宋体" w:hAnsi="宋体" w:eastAsia="宋体" w:cs="宋体"/>
                <w:b/>
                <w:color w:val="000000"/>
                <w:sz w:val="18"/>
                <w:szCs w:val="18"/>
                <w:highlight w:val="none"/>
              </w:rPr>
            </w:pPr>
            <w:r>
              <w:rPr>
                <w:rFonts w:hint="eastAsia" w:ascii="宋体" w:hAnsi="宋体" w:eastAsia="宋体" w:cs="宋体"/>
                <w:b/>
                <w:color w:val="000000"/>
                <w:sz w:val="18"/>
                <w:szCs w:val="18"/>
                <w:highlight w:val="none"/>
              </w:rPr>
              <w:t xml:space="preserve">人员费用标准</w:t>
            </w:r>
            <w:r>
              <w:rPr>
                <w:rFonts w:hint="eastAsia" w:ascii="宋体" w:hAnsi="宋体" w:eastAsia="宋体" w:cs="宋体"/>
                <w:b/>
                <w:color w:val="000000"/>
                <w:sz w:val="18"/>
                <w:szCs w:val="18"/>
                <w:highlight w:val="none"/>
              </w:rPr>
            </w:r>
            <w:r/>
          </w:p>
          <w:p>
            <w:pPr>
              <w:pStyle w:val="846"/>
              <w:jc w:val="center"/>
              <w:spacing w:line="360" w:lineRule="auto"/>
              <w:rPr>
                <w:rFonts w:hint="eastAsia" w:ascii="宋体" w:hAnsi="宋体" w:eastAsia="宋体" w:cs="宋体"/>
                <w:b/>
                <w:color w:val="000000"/>
                <w:sz w:val="18"/>
                <w:szCs w:val="18"/>
                <w:highlight w:val="none"/>
              </w:rPr>
            </w:pPr>
            <w:r>
              <w:rPr>
                <w:rFonts w:hint="eastAsia" w:ascii="宋体" w:hAnsi="宋体" w:eastAsia="宋体" w:cs="宋体"/>
                <w:b/>
                <w:color w:val="000000"/>
                <w:sz w:val="18"/>
                <w:szCs w:val="18"/>
                <w:highlight w:val="none"/>
              </w:rPr>
              <w:t xml:space="preserve">（人/元/月）</w:t>
            </w:r>
            <w:r>
              <w:rPr>
                <w:rFonts w:hint="eastAsia" w:ascii="宋体" w:hAnsi="宋体" w:eastAsia="宋体" w:cs="宋体"/>
                <w:b/>
                <w:color w:val="000000"/>
                <w:sz w:val="18"/>
                <w:szCs w:val="18"/>
                <w:highlight w:val="none"/>
              </w:rPr>
            </w:r>
            <w:r/>
          </w:p>
        </w:tc>
        <w:tc>
          <w:tcPr>
            <w:tcW w:w="1276" w:type="dxa"/>
            <w:vAlign w:val="center"/>
            <w:textDirection w:val="lrTb"/>
            <w:noWrap w:val="false"/>
          </w:tcPr>
          <w:p>
            <w:pPr>
              <w:pStyle w:val="846"/>
              <w:jc w:val="center"/>
              <w:spacing w:line="360" w:lineRule="auto"/>
              <w:rPr>
                <w:rFonts w:hint="eastAsia" w:ascii="宋体" w:hAnsi="宋体" w:eastAsia="宋体" w:cs="宋体"/>
                <w:b/>
                <w:color w:val="000000"/>
                <w:sz w:val="18"/>
                <w:szCs w:val="18"/>
                <w:highlight w:val="none"/>
              </w:rPr>
            </w:pPr>
            <w:r>
              <w:rPr>
                <w:rFonts w:hint="eastAsia" w:ascii="宋体" w:hAnsi="宋体" w:eastAsia="宋体" w:cs="宋体"/>
                <w:b/>
                <w:color w:val="000000"/>
                <w:sz w:val="18"/>
                <w:szCs w:val="18"/>
                <w:highlight w:val="none"/>
              </w:rPr>
              <w:t xml:space="preserve">合计费用</w:t>
            </w:r>
            <w:r>
              <w:rPr>
                <w:rFonts w:hint="eastAsia" w:ascii="宋体" w:hAnsi="宋体" w:eastAsia="宋体" w:cs="宋体"/>
                <w:b/>
                <w:color w:val="000000"/>
                <w:sz w:val="18"/>
                <w:szCs w:val="18"/>
                <w:highlight w:val="none"/>
              </w:rPr>
            </w:r>
            <w:r/>
          </w:p>
          <w:p>
            <w:pPr>
              <w:pStyle w:val="846"/>
              <w:jc w:val="center"/>
              <w:spacing w:line="360" w:lineRule="auto"/>
              <w:rPr>
                <w:rFonts w:hint="eastAsia" w:ascii="宋体" w:hAnsi="宋体" w:eastAsia="宋体" w:cs="宋体"/>
                <w:b/>
                <w:color w:val="000000"/>
                <w:sz w:val="18"/>
                <w:szCs w:val="18"/>
                <w:highlight w:val="none"/>
              </w:rPr>
            </w:pPr>
            <w:r>
              <w:rPr>
                <w:rFonts w:hint="eastAsia" w:ascii="宋体" w:hAnsi="宋体" w:eastAsia="宋体" w:cs="宋体"/>
                <w:b/>
                <w:color w:val="000000"/>
                <w:sz w:val="18"/>
                <w:szCs w:val="18"/>
                <w:highlight w:val="none"/>
              </w:rPr>
              <w:t xml:space="preserve">（元/月）</w:t>
            </w:r>
            <w:r>
              <w:rPr>
                <w:rFonts w:hint="eastAsia" w:ascii="宋体" w:hAnsi="宋体" w:eastAsia="宋体" w:cs="宋体"/>
                <w:b/>
                <w:color w:val="000000"/>
                <w:sz w:val="18"/>
                <w:szCs w:val="18"/>
                <w:highlight w:val="none"/>
              </w:rPr>
            </w:r>
            <w:r/>
          </w:p>
        </w:tc>
        <w:tc>
          <w:tcPr>
            <w:tcW w:w="1276" w:type="dxa"/>
            <w:vAlign w:val="center"/>
            <w:textDirection w:val="lrTb"/>
            <w:noWrap w:val="false"/>
          </w:tcPr>
          <w:p>
            <w:pPr>
              <w:pStyle w:val="846"/>
              <w:jc w:val="center"/>
              <w:spacing w:line="360" w:lineRule="auto"/>
              <w:rPr>
                <w:rFonts w:hint="eastAsia" w:ascii="宋体" w:hAnsi="宋体" w:eastAsia="宋体" w:cs="宋体"/>
                <w:b/>
                <w:color w:val="000000"/>
                <w:sz w:val="18"/>
                <w:szCs w:val="18"/>
                <w:highlight w:val="none"/>
              </w:rPr>
            </w:pPr>
            <w:r>
              <w:rPr>
                <w:rFonts w:hint="eastAsia" w:ascii="宋体" w:hAnsi="宋体" w:eastAsia="宋体" w:cs="宋体"/>
                <w:b/>
                <w:color w:val="000000"/>
                <w:sz w:val="18"/>
                <w:szCs w:val="18"/>
                <w:highlight w:val="none"/>
              </w:rPr>
              <w:t xml:space="preserve">合计费用</w:t>
            </w:r>
            <w:r>
              <w:rPr>
                <w:rFonts w:hint="eastAsia" w:ascii="宋体" w:hAnsi="宋体" w:eastAsia="宋体" w:cs="宋体"/>
                <w:b/>
                <w:color w:val="000000"/>
                <w:sz w:val="18"/>
                <w:szCs w:val="18"/>
                <w:highlight w:val="none"/>
              </w:rPr>
            </w:r>
            <w:r/>
          </w:p>
          <w:p>
            <w:pPr>
              <w:pStyle w:val="846"/>
              <w:jc w:val="center"/>
              <w:spacing w:line="360" w:lineRule="auto"/>
              <w:rPr>
                <w:rFonts w:hint="eastAsia" w:ascii="宋体" w:hAnsi="宋体" w:eastAsia="宋体" w:cs="宋体"/>
                <w:b/>
                <w:color w:val="000000"/>
                <w:sz w:val="18"/>
                <w:szCs w:val="18"/>
                <w:highlight w:val="none"/>
              </w:rPr>
            </w:pPr>
            <w:r>
              <w:rPr>
                <w:rFonts w:hint="eastAsia" w:ascii="宋体" w:hAnsi="宋体" w:eastAsia="宋体" w:cs="宋体"/>
                <w:b/>
                <w:color w:val="000000"/>
                <w:sz w:val="18"/>
                <w:szCs w:val="18"/>
                <w:highlight w:val="none"/>
              </w:rPr>
              <w:t xml:space="preserve">（元/年）</w:t>
            </w:r>
            <w:r>
              <w:rPr>
                <w:rFonts w:hint="eastAsia" w:ascii="宋体" w:hAnsi="宋体" w:eastAsia="宋体" w:cs="宋体"/>
                <w:b/>
                <w:color w:val="000000"/>
                <w:sz w:val="18"/>
                <w:szCs w:val="18"/>
                <w:highlight w:val="none"/>
              </w:rPr>
            </w:r>
            <w:r/>
          </w:p>
        </w:tc>
        <w:tc>
          <w:tcPr>
            <w:tcW w:w="2126" w:type="dxa"/>
            <w:vAlign w:val="center"/>
            <w:textDirection w:val="lrTb"/>
            <w:noWrap w:val="false"/>
          </w:tcPr>
          <w:p>
            <w:pPr>
              <w:pStyle w:val="846"/>
              <w:jc w:val="center"/>
              <w:spacing w:line="360" w:lineRule="auto"/>
              <w:rPr>
                <w:rFonts w:hint="eastAsia" w:ascii="宋体" w:hAnsi="宋体" w:eastAsia="宋体" w:cs="宋体"/>
                <w:b/>
                <w:color w:val="000000"/>
                <w:sz w:val="18"/>
                <w:szCs w:val="18"/>
                <w:highlight w:val="none"/>
              </w:rPr>
            </w:pPr>
            <w:r>
              <w:rPr>
                <w:rFonts w:hint="eastAsia" w:ascii="宋体" w:hAnsi="宋体" w:eastAsia="宋体" w:cs="宋体"/>
                <w:b/>
                <w:color w:val="000000"/>
                <w:sz w:val="18"/>
                <w:szCs w:val="18"/>
                <w:highlight w:val="none"/>
              </w:rPr>
              <w:t xml:space="preserve">备注</w:t>
            </w:r>
            <w:r>
              <w:rPr>
                <w:rFonts w:hint="eastAsia" w:ascii="宋体" w:hAnsi="宋体" w:eastAsia="宋体" w:cs="宋体"/>
                <w:b/>
                <w:color w:val="000000"/>
                <w:sz w:val="18"/>
                <w:szCs w:val="18"/>
                <w:highlight w:val="none"/>
              </w:rPr>
            </w:r>
            <w:r/>
          </w:p>
        </w:tc>
      </w:tr>
      <w:tr>
        <w:trPr/>
        <w:tc>
          <w:tcPr>
            <w:tcW w:w="817" w:type="dxa"/>
            <w:vAlign w:val="center"/>
            <w:textDirection w:val="lrTb"/>
            <w:noWrap w:val="false"/>
          </w:tcPr>
          <w:p>
            <w:pPr>
              <w:pStyle w:val="846"/>
              <w:jc w:val="center"/>
              <w:spacing w:line="360" w:lineRule="auto"/>
              <w:rPr>
                <w:rFonts w:hint="eastAsia" w:ascii="宋体" w:hAnsi="宋体" w:eastAsia="宋体" w:cs="宋体"/>
                <w:b/>
                <w:color w:val="000000"/>
                <w:sz w:val="18"/>
                <w:szCs w:val="18"/>
                <w:highlight w:val="none"/>
              </w:rPr>
            </w:pPr>
            <w:r>
              <w:rPr>
                <w:rFonts w:hint="eastAsia" w:ascii="宋体" w:hAnsi="宋体" w:eastAsia="宋体" w:cs="宋体"/>
                <w:b/>
                <w:color w:val="000000"/>
                <w:sz w:val="18"/>
                <w:szCs w:val="18"/>
                <w:highlight w:val="none"/>
              </w:rPr>
              <w:t xml:space="preserve">1</w:t>
            </w:r>
            <w:r>
              <w:rPr>
                <w:rFonts w:hint="eastAsia" w:ascii="宋体" w:hAnsi="宋体" w:eastAsia="宋体" w:cs="宋体"/>
                <w:b/>
                <w:color w:val="000000"/>
                <w:sz w:val="18"/>
                <w:szCs w:val="18"/>
                <w:highlight w:val="none"/>
              </w:rPr>
            </w:r>
            <w:r/>
          </w:p>
        </w:tc>
        <w:tc>
          <w:tcPr>
            <w:tcW w:w="1701" w:type="dxa"/>
            <w:vAlign w:val="center"/>
            <w:textDirection w:val="lrTb"/>
            <w:noWrap w:val="false"/>
          </w:tcPr>
          <w:p>
            <w:pPr>
              <w:pStyle w:val="846"/>
              <w:spacing w:line="360" w:lineRule="auto"/>
              <w:rPr>
                <w:rFonts w:hint="eastAsia" w:ascii="宋体" w:hAnsi="宋体" w:eastAsia="宋体" w:cs="宋体"/>
                <w:b/>
                <w:color w:val="000000"/>
                <w:sz w:val="18"/>
                <w:szCs w:val="18"/>
                <w:highlight w:val="none"/>
              </w:rPr>
            </w:pPr>
            <w:r>
              <w:rPr>
                <w:rFonts w:hint="eastAsia" w:ascii="宋体" w:hAnsi="宋体" w:eastAsia="宋体" w:cs="宋体"/>
                <w:b/>
                <w:color w:val="000000"/>
                <w:sz w:val="18"/>
                <w:szCs w:val="18"/>
                <w:highlight w:val="none"/>
              </w:rPr>
              <w:t xml:space="preserve">员工工资及福利</w:t>
            </w:r>
            <w:r>
              <w:rPr>
                <w:rFonts w:hint="eastAsia" w:ascii="宋体" w:hAnsi="宋体" w:eastAsia="宋体" w:cs="宋体"/>
                <w:b/>
                <w:color w:val="000000"/>
                <w:sz w:val="18"/>
                <w:szCs w:val="18"/>
                <w:highlight w:val="none"/>
              </w:rPr>
            </w:r>
            <w:r/>
          </w:p>
        </w:tc>
        <w:tc>
          <w:tcPr>
            <w:tcW w:w="1134" w:type="dxa"/>
            <w:vAlign w:val="center"/>
            <w:textDirection w:val="lrTb"/>
            <w:noWrap w:val="false"/>
          </w:tcPr>
          <w:p>
            <w:pPr>
              <w:pStyle w:val="846"/>
              <w:jc w:val="center"/>
              <w:spacing w:line="36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tcW w:w="1559" w:type="dxa"/>
            <w:vAlign w:val="center"/>
            <w:textDirection w:val="lrTb"/>
            <w:noWrap w:val="false"/>
          </w:tcPr>
          <w:p>
            <w:pPr>
              <w:pStyle w:val="846"/>
              <w:jc w:val="center"/>
              <w:spacing w:line="36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tcW w:w="1276" w:type="dxa"/>
            <w:vAlign w:val="center"/>
            <w:textDirection w:val="lrTb"/>
            <w:noWrap w:val="false"/>
          </w:tcPr>
          <w:p>
            <w:pPr>
              <w:pStyle w:val="846"/>
              <w:jc w:val="center"/>
              <w:spacing w:line="36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tcW w:w="1276" w:type="dxa"/>
            <w:vAlign w:val="center"/>
            <w:textDirection w:val="lrTb"/>
            <w:noWrap w:val="false"/>
          </w:tcPr>
          <w:p>
            <w:pPr>
              <w:pStyle w:val="846"/>
              <w:jc w:val="center"/>
              <w:spacing w:line="36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tcW w:w="2126" w:type="dxa"/>
            <w:vAlign w:val="center"/>
            <w:textDirection w:val="lrTb"/>
            <w:noWrap w:val="false"/>
          </w:tcPr>
          <w:p>
            <w:pPr>
              <w:pStyle w:val="846"/>
              <w:spacing w:line="36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按人员配置总数计算</w:t>
            </w:r>
            <w:r>
              <w:rPr>
                <w:rFonts w:hint="eastAsia" w:ascii="宋体" w:hAnsi="宋体" w:eastAsia="宋体" w:cs="宋体"/>
                <w:color w:val="000000"/>
                <w:sz w:val="18"/>
                <w:szCs w:val="18"/>
                <w:highlight w:val="none"/>
              </w:rPr>
            </w:r>
            <w:r/>
          </w:p>
        </w:tc>
      </w:tr>
      <w:tr>
        <w:trPr/>
        <w:tc>
          <w:tcPr>
            <w:tcW w:w="817" w:type="dxa"/>
            <w:vAlign w:val="center"/>
            <w:textDirection w:val="lrTb"/>
            <w:noWrap w:val="false"/>
          </w:tcPr>
          <w:p>
            <w:pPr>
              <w:pStyle w:val="846"/>
              <w:jc w:val="center"/>
              <w:spacing w:line="36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（1）</w:t>
            </w:r>
            <w:r>
              <w:rPr>
                <w:rFonts w:hint="eastAsia" w:ascii="宋体" w:hAnsi="宋体" w:eastAsia="宋体" w:cs="宋体"/>
                <w:color w:val="000000"/>
                <w:sz w:val="18"/>
                <w:szCs w:val="18"/>
                <w:highlight w:val="none"/>
              </w:rPr>
            </w:r>
            <w:r/>
          </w:p>
        </w:tc>
        <w:tc>
          <w:tcPr>
            <w:tcW w:w="1701" w:type="dxa"/>
            <w:vAlign w:val="center"/>
            <w:textDirection w:val="lrTb"/>
            <w:noWrap w:val="false"/>
          </w:tcPr>
          <w:p>
            <w:pPr>
              <w:pStyle w:val="846"/>
              <w:jc w:val="center"/>
              <w:spacing w:line="36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项目负责人</w:t>
            </w:r>
            <w:r>
              <w:rPr>
                <w:rFonts w:hint="eastAsia" w:ascii="宋体" w:hAnsi="宋体" w:eastAsia="宋体" w:cs="宋体"/>
                <w:color w:val="000000"/>
                <w:sz w:val="18"/>
                <w:szCs w:val="18"/>
                <w:highlight w:val="none"/>
              </w:rPr>
            </w:r>
            <w:r/>
          </w:p>
          <w:p>
            <w:pPr>
              <w:pStyle w:val="846"/>
              <w:jc w:val="center"/>
              <w:spacing w:line="36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（队长）</w:t>
            </w:r>
            <w:r>
              <w:rPr>
                <w:rFonts w:hint="eastAsia" w:ascii="宋体" w:hAnsi="宋体" w:eastAsia="宋体" w:cs="宋体"/>
                <w:color w:val="000000"/>
                <w:sz w:val="18"/>
                <w:szCs w:val="18"/>
                <w:highlight w:val="none"/>
              </w:rPr>
            </w:r>
            <w:r/>
          </w:p>
        </w:tc>
        <w:tc>
          <w:tcPr>
            <w:tcW w:w="1134" w:type="dxa"/>
            <w:vAlign w:val="center"/>
            <w:textDirection w:val="lrTb"/>
            <w:noWrap w:val="false"/>
          </w:tcPr>
          <w:p>
            <w:pPr>
              <w:pStyle w:val="846"/>
              <w:jc w:val="center"/>
              <w:spacing w:line="36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tcW w:w="1559" w:type="dxa"/>
            <w:vAlign w:val="center"/>
            <w:textDirection w:val="lrTb"/>
            <w:noWrap w:val="false"/>
          </w:tcPr>
          <w:p>
            <w:pPr>
              <w:pStyle w:val="846"/>
              <w:jc w:val="center"/>
              <w:spacing w:line="36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tcW w:w="1276" w:type="dxa"/>
            <w:vAlign w:val="center"/>
            <w:textDirection w:val="lrTb"/>
            <w:noWrap w:val="false"/>
          </w:tcPr>
          <w:p>
            <w:pPr>
              <w:pStyle w:val="846"/>
              <w:jc w:val="center"/>
              <w:spacing w:line="36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tcW w:w="1276" w:type="dxa"/>
            <w:vAlign w:val="center"/>
            <w:textDirection w:val="lrTb"/>
            <w:noWrap w:val="false"/>
          </w:tcPr>
          <w:p>
            <w:pPr>
              <w:pStyle w:val="846"/>
              <w:jc w:val="center"/>
              <w:spacing w:line="36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tcW w:w="2126" w:type="dxa"/>
            <w:vAlign w:val="center"/>
            <w:textDirection w:val="lrTb"/>
            <w:noWrap w:val="false"/>
          </w:tcPr>
          <w:p>
            <w:pPr>
              <w:pStyle w:val="846"/>
              <w:jc w:val="center"/>
              <w:spacing w:line="36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r>
      <w:tr>
        <w:trPr/>
        <w:tc>
          <w:tcPr>
            <w:tcW w:w="817" w:type="dxa"/>
            <w:vAlign w:val="center"/>
            <w:textDirection w:val="lrTb"/>
            <w:noWrap w:val="false"/>
          </w:tcPr>
          <w:p>
            <w:pPr>
              <w:pStyle w:val="846"/>
              <w:jc w:val="center"/>
              <w:spacing w:line="36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（2）</w:t>
            </w:r>
            <w:r>
              <w:rPr>
                <w:rFonts w:hint="eastAsia" w:ascii="宋体" w:hAnsi="宋体" w:eastAsia="宋体" w:cs="宋体"/>
                <w:color w:val="000000"/>
                <w:sz w:val="18"/>
                <w:szCs w:val="18"/>
                <w:highlight w:val="none"/>
              </w:rPr>
            </w:r>
            <w:r/>
          </w:p>
        </w:tc>
        <w:tc>
          <w:tcPr>
            <w:tcW w:w="1701" w:type="dxa"/>
            <w:vAlign w:val="center"/>
            <w:textDirection w:val="lrTb"/>
            <w:noWrap w:val="false"/>
          </w:tcPr>
          <w:p>
            <w:pPr>
              <w:pStyle w:val="846"/>
              <w:jc w:val="center"/>
              <w:spacing w:line="36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XX人员</w:t>
            </w:r>
            <w:r>
              <w:rPr>
                <w:rFonts w:hint="eastAsia" w:ascii="宋体" w:hAnsi="宋体" w:eastAsia="宋体" w:cs="宋体"/>
                <w:color w:val="000000"/>
                <w:sz w:val="18"/>
                <w:szCs w:val="18"/>
                <w:highlight w:val="none"/>
              </w:rPr>
            </w:r>
            <w:r/>
          </w:p>
        </w:tc>
        <w:tc>
          <w:tcPr>
            <w:tcW w:w="1134" w:type="dxa"/>
            <w:vAlign w:val="center"/>
            <w:textDirection w:val="lrTb"/>
            <w:noWrap w:val="false"/>
          </w:tcPr>
          <w:p>
            <w:pPr>
              <w:pStyle w:val="846"/>
              <w:jc w:val="center"/>
              <w:spacing w:line="36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tcW w:w="1559" w:type="dxa"/>
            <w:vAlign w:val="center"/>
            <w:textDirection w:val="lrTb"/>
            <w:noWrap w:val="false"/>
          </w:tcPr>
          <w:p>
            <w:pPr>
              <w:pStyle w:val="846"/>
              <w:jc w:val="center"/>
              <w:spacing w:line="36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tcW w:w="1276" w:type="dxa"/>
            <w:vAlign w:val="center"/>
            <w:textDirection w:val="lrTb"/>
            <w:noWrap w:val="false"/>
          </w:tcPr>
          <w:p>
            <w:pPr>
              <w:pStyle w:val="846"/>
              <w:jc w:val="center"/>
              <w:spacing w:line="36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tcW w:w="1276" w:type="dxa"/>
            <w:vAlign w:val="center"/>
            <w:textDirection w:val="lrTb"/>
            <w:noWrap w:val="false"/>
          </w:tcPr>
          <w:p>
            <w:pPr>
              <w:pStyle w:val="846"/>
              <w:jc w:val="center"/>
              <w:spacing w:line="36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tcW w:w="2126" w:type="dxa"/>
            <w:vAlign w:val="center"/>
            <w:textDirection w:val="lrTb"/>
            <w:noWrap w:val="false"/>
          </w:tcPr>
          <w:p>
            <w:pPr>
              <w:pStyle w:val="846"/>
              <w:spacing w:line="36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自行添行明确</w:t>
            </w:r>
            <w:r>
              <w:rPr>
                <w:rFonts w:hint="eastAsia" w:ascii="宋体" w:hAnsi="宋体" w:eastAsia="宋体" w:cs="宋体"/>
                <w:color w:val="000000"/>
                <w:sz w:val="18"/>
                <w:szCs w:val="18"/>
                <w:highlight w:val="none"/>
              </w:rPr>
            </w:r>
            <w:r/>
          </w:p>
        </w:tc>
      </w:tr>
      <w:tr>
        <w:trPr/>
        <w:tc>
          <w:tcPr>
            <w:tcW w:w="817" w:type="dxa"/>
            <w:vAlign w:val="center"/>
            <w:textDirection w:val="lrTb"/>
            <w:noWrap w:val="false"/>
          </w:tcPr>
          <w:p>
            <w:pPr>
              <w:pStyle w:val="846"/>
              <w:jc w:val="center"/>
              <w:spacing w:line="36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（3）</w:t>
            </w:r>
            <w:r>
              <w:rPr>
                <w:rFonts w:hint="eastAsia" w:ascii="宋体" w:hAnsi="宋体" w:eastAsia="宋体" w:cs="宋体"/>
                <w:color w:val="000000"/>
                <w:sz w:val="18"/>
                <w:szCs w:val="18"/>
                <w:highlight w:val="none"/>
              </w:rPr>
            </w:r>
            <w:r/>
          </w:p>
        </w:tc>
        <w:tc>
          <w:tcPr>
            <w:tcW w:w="1701" w:type="dxa"/>
            <w:vAlign w:val="center"/>
            <w:textDirection w:val="lrTb"/>
            <w:noWrap w:val="false"/>
          </w:tcPr>
          <w:p>
            <w:pPr>
              <w:pStyle w:val="846"/>
              <w:jc w:val="center"/>
              <w:spacing w:line="36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加班费</w:t>
            </w:r>
            <w:r>
              <w:rPr>
                <w:rFonts w:hint="eastAsia" w:ascii="宋体" w:hAnsi="宋体" w:eastAsia="宋体" w:cs="宋体"/>
                <w:color w:val="000000"/>
                <w:sz w:val="18"/>
                <w:szCs w:val="18"/>
                <w:highlight w:val="none"/>
              </w:rPr>
            </w:r>
            <w:r/>
          </w:p>
        </w:tc>
        <w:tc>
          <w:tcPr>
            <w:tcW w:w="1134" w:type="dxa"/>
            <w:vAlign w:val="center"/>
            <w:textDirection w:val="lrTb"/>
            <w:noWrap w:val="false"/>
          </w:tcPr>
          <w:p>
            <w:pPr>
              <w:pStyle w:val="846"/>
              <w:jc w:val="center"/>
              <w:spacing w:line="36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tcW w:w="1559" w:type="dxa"/>
            <w:vAlign w:val="center"/>
            <w:textDirection w:val="lrTb"/>
            <w:noWrap w:val="false"/>
          </w:tcPr>
          <w:p>
            <w:pPr>
              <w:pStyle w:val="846"/>
              <w:jc w:val="center"/>
              <w:spacing w:line="36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tcW w:w="1276" w:type="dxa"/>
            <w:vAlign w:val="center"/>
            <w:textDirection w:val="lrTb"/>
            <w:noWrap w:val="false"/>
          </w:tcPr>
          <w:p>
            <w:pPr>
              <w:pStyle w:val="846"/>
              <w:jc w:val="center"/>
              <w:spacing w:line="36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tcW w:w="1276" w:type="dxa"/>
            <w:vAlign w:val="center"/>
            <w:textDirection w:val="lrTb"/>
            <w:noWrap w:val="false"/>
          </w:tcPr>
          <w:p>
            <w:pPr>
              <w:pStyle w:val="846"/>
              <w:jc w:val="center"/>
              <w:spacing w:line="36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tcW w:w="2126" w:type="dxa"/>
            <w:vAlign w:val="top"/>
            <w:textDirection w:val="lrTb"/>
            <w:noWrap w:val="false"/>
          </w:tcPr>
          <w:p>
            <w:pPr>
              <w:pStyle w:val="846"/>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r>
      <w:tr>
        <w:trPr/>
        <w:tc>
          <w:tcPr>
            <w:tcW w:w="817" w:type="dxa"/>
            <w:vAlign w:val="center"/>
            <w:textDirection w:val="lrTb"/>
            <w:noWrap w:val="false"/>
          </w:tcPr>
          <w:p>
            <w:pPr>
              <w:pStyle w:val="846"/>
              <w:jc w:val="center"/>
              <w:spacing w:line="36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（4）</w:t>
            </w:r>
            <w:r>
              <w:rPr>
                <w:rFonts w:hint="eastAsia" w:ascii="宋体" w:hAnsi="宋体" w:eastAsia="宋体" w:cs="宋体"/>
                <w:color w:val="000000"/>
                <w:sz w:val="18"/>
                <w:szCs w:val="18"/>
                <w:highlight w:val="none"/>
              </w:rPr>
            </w:r>
            <w:r/>
          </w:p>
        </w:tc>
        <w:tc>
          <w:tcPr>
            <w:tcW w:w="1701" w:type="dxa"/>
            <w:vAlign w:val="center"/>
            <w:textDirection w:val="lrTb"/>
            <w:noWrap w:val="false"/>
          </w:tcPr>
          <w:p>
            <w:pPr>
              <w:pStyle w:val="846"/>
              <w:jc w:val="center"/>
              <w:spacing w:line="36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**保险费</w:t>
            </w:r>
            <w:r>
              <w:rPr>
                <w:rFonts w:hint="eastAsia" w:ascii="宋体" w:hAnsi="宋体" w:eastAsia="宋体" w:cs="宋体"/>
                <w:color w:val="000000"/>
                <w:sz w:val="18"/>
                <w:szCs w:val="18"/>
                <w:highlight w:val="none"/>
              </w:rPr>
            </w:r>
            <w:r/>
          </w:p>
        </w:tc>
        <w:tc>
          <w:tcPr>
            <w:tcW w:w="1134" w:type="dxa"/>
            <w:vAlign w:val="center"/>
            <w:textDirection w:val="lrTb"/>
            <w:noWrap w:val="false"/>
          </w:tcPr>
          <w:p>
            <w:pPr>
              <w:pStyle w:val="846"/>
              <w:jc w:val="center"/>
              <w:spacing w:line="36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tcW w:w="1559" w:type="dxa"/>
            <w:vAlign w:val="center"/>
            <w:textDirection w:val="lrTb"/>
            <w:noWrap w:val="false"/>
          </w:tcPr>
          <w:p>
            <w:pPr>
              <w:pStyle w:val="846"/>
              <w:jc w:val="center"/>
              <w:spacing w:line="36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tcW w:w="1276" w:type="dxa"/>
            <w:vAlign w:val="center"/>
            <w:textDirection w:val="lrTb"/>
            <w:noWrap w:val="false"/>
          </w:tcPr>
          <w:p>
            <w:pPr>
              <w:pStyle w:val="846"/>
              <w:jc w:val="center"/>
              <w:spacing w:line="36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tcW w:w="1276" w:type="dxa"/>
            <w:vAlign w:val="center"/>
            <w:textDirection w:val="lrTb"/>
            <w:noWrap w:val="false"/>
          </w:tcPr>
          <w:p>
            <w:pPr>
              <w:pStyle w:val="846"/>
              <w:jc w:val="center"/>
              <w:spacing w:line="36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tcW w:w="2126" w:type="dxa"/>
            <w:vAlign w:val="top"/>
            <w:textDirection w:val="lrTb"/>
            <w:noWrap w:val="false"/>
          </w:tcPr>
          <w:p>
            <w:pPr>
              <w:pStyle w:val="846"/>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r>
      <w:tr>
        <w:trPr/>
        <w:tc>
          <w:tcPr>
            <w:tcW w:w="817" w:type="dxa"/>
            <w:vAlign w:val="center"/>
            <w:textDirection w:val="lrTb"/>
            <w:noWrap w:val="false"/>
          </w:tcPr>
          <w:p>
            <w:pPr>
              <w:pStyle w:val="846"/>
              <w:jc w:val="center"/>
              <w:spacing w:line="36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（5）</w:t>
            </w:r>
            <w:r>
              <w:rPr>
                <w:rFonts w:hint="eastAsia" w:ascii="宋体" w:hAnsi="宋体" w:eastAsia="宋体" w:cs="宋体"/>
                <w:color w:val="000000"/>
                <w:sz w:val="18"/>
                <w:szCs w:val="18"/>
                <w:highlight w:val="none"/>
              </w:rPr>
            </w:r>
            <w:r/>
          </w:p>
        </w:tc>
        <w:tc>
          <w:tcPr>
            <w:tcW w:w="1701" w:type="dxa"/>
            <w:vAlign w:val="center"/>
            <w:textDirection w:val="lrTb"/>
            <w:noWrap w:val="false"/>
          </w:tcPr>
          <w:p>
            <w:pPr>
              <w:pStyle w:val="846"/>
              <w:jc w:val="center"/>
              <w:spacing w:line="360" w:lineRule="auto"/>
              <w:rPr>
                <w:rFonts w:hint="eastAsia" w:ascii="宋体" w:hAnsi="宋体" w:eastAsia="宋体" w:cs="宋体"/>
                <w:strike/>
                <w:color w:val="000000"/>
                <w:sz w:val="18"/>
                <w:szCs w:val="18"/>
                <w:highlight w:val="none"/>
              </w:rPr>
            </w:pPr>
            <w:r>
              <w:rPr>
                <w:rFonts w:hint="eastAsia" w:ascii="宋体" w:hAnsi="宋体" w:eastAsia="宋体" w:cs="宋体"/>
                <w:color w:val="000000"/>
                <w:sz w:val="18"/>
                <w:szCs w:val="18"/>
                <w:highlight w:val="none"/>
              </w:rPr>
              <w:t xml:space="preserve">服装费</w:t>
            </w:r>
            <w:r>
              <w:rPr>
                <w:rFonts w:hint="eastAsia" w:ascii="宋体" w:hAnsi="宋体" w:eastAsia="宋体" w:cs="宋体"/>
                <w:strike/>
                <w:color w:val="000000"/>
                <w:sz w:val="18"/>
                <w:szCs w:val="18"/>
                <w:highlight w:val="none"/>
              </w:rPr>
            </w:r>
            <w:r/>
          </w:p>
        </w:tc>
        <w:tc>
          <w:tcPr>
            <w:tcW w:w="1134" w:type="dxa"/>
            <w:vAlign w:val="center"/>
            <w:textDirection w:val="lrTb"/>
            <w:noWrap w:val="false"/>
          </w:tcPr>
          <w:p>
            <w:pPr>
              <w:pStyle w:val="846"/>
              <w:jc w:val="center"/>
              <w:spacing w:line="36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tcW w:w="1559" w:type="dxa"/>
            <w:vAlign w:val="center"/>
            <w:textDirection w:val="lrTb"/>
            <w:noWrap w:val="false"/>
          </w:tcPr>
          <w:p>
            <w:pPr>
              <w:pStyle w:val="846"/>
              <w:jc w:val="center"/>
              <w:spacing w:line="36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tcW w:w="1276" w:type="dxa"/>
            <w:vAlign w:val="center"/>
            <w:textDirection w:val="lrTb"/>
            <w:noWrap w:val="false"/>
          </w:tcPr>
          <w:p>
            <w:pPr>
              <w:pStyle w:val="846"/>
              <w:jc w:val="center"/>
              <w:spacing w:line="36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tcW w:w="1276" w:type="dxa"/>
            <w:vAlign w:val="center"/>
            <w:textDirection w:val="lrTb"/>
            <w:noWrap w:val="false"/>
          </w:tcPr>
          <w:p>
            <w:pPr>
              <w:pStyle w:val="846"/>
              <w:jc w:val="center"/>
              <w:spacing w:line="36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tcW w:w="2126" w:type="dxa"/>
            <w:vAlign w:val="center"/>
            <w:textDirection w:val="lrTb"/>
            <w:noWrap w:val="false"/>
          </w:tcPr>
          <w:p>
            <w:pPr>
              <w:pStyle w:val="846"/>
              <w:spacing w:line="36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r>
      <w:tr>
        <w:trPr/>
        <w:tc>
          <w:tcPr>
            <w:tcW w:w="817" w:type="dxa"/>
            <w:vAlign w:val="center"/>
            <w:textDirection w:val="lrTb"/>
            <w:noWrap w:val="false"/>
          </w:tcPr>
          <w:p>
            <w:pPr>
              <w:pStyle w:val="846"/>
              <w:jc w:val="center"/>
              <w:spacing w:line="36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（6）</w:t>
            </w:r>
            <w:r>
              <w:rPr>
                <w:rFonts w:hint="eastAsia" w:ascii="宋体" w:hAnsi="宋体" w:eastAsia="宋体" w:cs="宋体"/>
                <w:color w:val="000000"/>
                <w:sz w:val="18"/>
                <w:szCs w:val="18"/>
                <w:highlight w:val="none"/>
              </w:rPr>
            </w:r>
            <w:r/>
          </w:p>
        </w:tc>
        <w:tc>
          <w:tcPr>
            <w:tcW w:w="1701" w:type="dxa"/>
            <w:vAlign w:val="center"/>
            <w:textDirection w:val="lrTb"/>
            <w:noWrap w:val="false"/>
          </w:tcPr>
          <w:p>
            <w:pPr>
              <w:pStyle w:val="846"/>
              <w:jc w:val="center"/>
              <w:spacing w:line="360" w:lineRule="auto"/>
              <w:rPr>
                <w:rFonts w:hint="eastAsia" w:ascii="宋体" w:hAnsi="宋体" w:eastAsia="宋体" w:cs="宋体"/>
                <w:strike/>
                <w:color w:val="000000"/>
                <w:sz w:val="18"/>
                <w:szCs w:val="18"/>
                <w:highlight w:val="none"/>
              </w:rPr>
            </w:pPr>
            <w:r>
              <w:rPr>
                <w:rFonts w:hint="eastAsia" w:ascii="宋体" w:hAnsi="宋体" w:eastAsia="宋体" w:cs="宋体"/>
                <w:strike/>
                <w:color w:val="000000"/>
                <w:sz w:val="18"/>
                <w:szCs w:val="18"/>
                <w:highlight w:val="none"/>
              </w:rPr>
            </w:r>
            <w:r/>
          </w:p>
        </w:tc>
        <w:tc>
          <w:tcPr>
            <w:tcW w:w="1134" w:type="dxa"/>
            <w:vAlign w:val="center"/>
            <w:textDirection w:val="lrTb"/>
            <w:noWrap w:val="false"/>
          </w:tcPr>
          <w:p>
            <w:pPr>
              <w:pStyle w:val="846"/>
              <w:jc w:val="center"/>
              <w:spacing w:line="36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tcW w:w="1559" w:type="dxa"/>
            <w:vAlign w:val="center"/>
            <w:textDirection w:val="lrTb"/>
            <w:noWrap w:val="false"/>
          </w:tcPr>
          <w:p>
            <w:pPr>
              <w:pStyle w:val="846"/>
              <w:jc w:val="center"/>
              <w:spacing w:line="36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tcW w:w="1276" w:type="dxa"/>
            <w:vAlign w:val="center"/>
            <w:textDirection w:val="lrTb"/>
            <w:noWrap w:val="false"/>
          </w:tcPr>
          <w:p>
            <w:pPr>
              <w:pStyle w:val="846"/>
              <w:jc w:val="center"/>
              <w:spacing w:line="36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tcW w:w="1276" w:type="dxa"/>
            <w:vAlign w:val="center"/>
            <w:textDirection w:val="lrTb"/>
            <w:noWrap w:val="false"/>
          </w:tcPr>
          <w:p>
            <w:pPr>
              <w:pStyle w:val="846"/>
              <w:jc w:val="center"/>
              <w:spacing w:line="36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tcW w:w="2126" w:type="dxa"/>
            <w:vAlign w:val="center"/>
            <w:textDirection w:val="lrTb"/>
            <w:noWrap w:val="false"/>
          </w:tcPr>
          <w:p>
            <w:pPr>
              <w:pStyle w:val="846"/>
              <w:spacing w:line="36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r>
      <w:tr>
        <w:trPr/>
        <w:tc>
          <w:tcPr>
            <w:tcW w:w="817" w:type="dxa"/>
            <w:vAlign w:val="center"/>
            <w:textDirection w:val="lrTb"/>
            <w:noWrap w:val="false"/>
          </w:tcPr>
          <w:p>
            <w:pPr>
              <w:pStyle w:val="846"/>
              <w:jc w:val="center"/>
              <w:spacing w:line="36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（7）</w:t>
            </w:r>
            <w:r>
              <w:rPr>
                <w:rFonts w:hint="eastAsia" w:ascii="宋体" w:hAnsi="宋体" w:eastAsia="宋体" w:cs="宋体"/>
                <w:color w:val="000000"/>
                <w:sz w:val="18"/>
                <w:szCs w:val="18"/>
                <w:highlight w:val="none"/>
              </w:rPr>
            </w:r>
            <w:r/>
          </w:p>
        </w:tc>
        <w:tc>
          <w:tcPr>
            <w:tcW w:w="1701" w:type="dxa"/>
            <w:vAlign w:val="center"/>
            <w:textDirection w:val="lrTb"/>
            <w:noWrap w:val="false"/>
          </w:tcPr>
          <w:p>
            <w:pPr>
              <w:pStyle w:val="846"/>
              <w:jc w:val="center"/>
              <w:spacing w:line="360" w:lineRule="auto"/>
              <w:rPr>
                <w:rFonts w:hint="eastAsia" w:ascii="宋体" w:hAnsi="宋体" w:eastAsia="宋体" w:cs="宋体"/>
                <w:strike/>
                <w:color w:val="000000"/>
                <w:sz w:val="18"/>
                <w:szCs w:val="18"/>
                <w:highlight w:val="none"/>
              </w:rPr>
            </w:pPr>
            <w:r>
              <w:rPr>
                <w:rFonts w:hint="eastAsia" w:ascii="宋体" w:hAnsi="宋体" w:eastAsia="宋体" w:cs="宋体"/>
                <w:strike/>
                <w:color w:val="000000"/>
                <w:sz w:val="18"/>
                <w:szCs w:val="18"/>
                <w:highlight w:val="none"/>
              </w:rPr>
            </w:r>
            <w:r/>
          </w:p>
        </w:tc>
        <w:tc>
          <w:tcPr>
            <w:tcW w:w="1134" w:type="dxa"/>
            <w:vAlign w:val="center"/>
            <w:textDirection w:val="lrTb"/>
            <w:noWrap w:val="false"/>
          </w:tcPr>
          <w:p>
            <w:pPr>
              <w:pStyle w:val="846"/>
              <w:jc w:val="center"/>
              <w:spacing w:line="36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tcW w:w="1559" w:type="dxa"/>
            <w:vAlign w:val="center"/>
            <w:textDirection w:val="lrTb"/>
            <w:noWrap w:val="false"/>
          </w:tcPr>
          <w:p>
            <w:pPr>
              <w:pStyle w:val="846"/>
              <w:jc w:val="center"/>
              <w:spacing w:line="36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tcW w:w="1276" w:type="dxa"/>
            <w:vAlign w:val="center"/>
            <w:textDirection w:val="lrTb"/>
            <w:noWrap w:val="false"/>
          </w:tcPr>
          <w:p>
            <w:pPr>
              <w:pStyle w:val="846"/>
              <w:jc w:val="center"/>
              <w:spacing w:line="36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tcW w:w="1276" w:type="dxa"/>
            <w:vAlign w:val="center"/>
            <w:textDirection w:val="lrTb"/>
            <w:noWrap w:val="false"/>
          </w:tcPr>
          <w:p>
            <w:pPr>
              <w:pStyle w:val="846"/>
              <w:jc w:val="center"/>
              <w:spacing w:line="36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tcW w:w="2126" w:type="dxa"/>
            <w:vAlign w:val="center"/>
            <w:textDirection w:val="lrTb"/>
            <w:noWrap w:val="false"/>
          </w:tcPr>
          <w:p>
            <w:pPr>
              <w:pStyle w:val="846"/>
              <w:spacing w:line="36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r>
      <w:tr>
        <w:trPr/>
        <w:tc>
          <w:tcPr>
            <w:tcW w:w="817" w:type="dxa"/>
            <w:vAlign w:val="center"/>
            <w:textDirection w:val="lrTb"/>
            <w:noWrap w:val="false"/>
          </w:tcPr>
          <w:p>
            <w:pPr>
              <w:pStyle w:val="846"/>
              <w:jc w:val="center"/>
              <w:spacing w:line="36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 …</w:t>
            </w:r>
            <w:r>
              <w:rPr>
                <w:rFonts w:hint="eastAsia" w:ascii="宋体" w:hAnsi="宋体" w:eastAsia="宋体" w:cs="宋体"/>
                <w:color w:val="000000"/>
                <w:sz w:val="18"/>
                <w:szCs w:val="18"/>
                <w:highlight w:val="none"/>
              </w:rPr>
            </w:r>
            <w:r/>
          </w:p>
        </w:tc>
        <w:tc>
          <w:tcPr>
            <w:tcW w:w="1701" w:type="dxa"/>
            <w:vAlign w:val="center"/>
            <w:textDirection w:val="lrTb"/>
            <w:noWrap w:val="false"/>
          </w:tcPr>
          <w:p>
            <w:pPr>
              <w:pStyle w:val="846"/>
              <w:jc w:val="center"/>
              <w:spacing w:line="36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tcW w:w="1134" w:type="dxa"/>
            <w:vAlign w:val="center"/>
            <w:textDirection w:val="lrTb"/>
            <w:noWrap w:val="false"/>
          </w:tcPr>
          <w:p>
            <w:pPr>
              <w:pStyle w:val="846"/>
              <w:jc w:val="center"/>
              <w:spacing w:line="36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tcW w:w="1559" w:type="dxa"/>
            <w:vAlign w:val="center"/>
            <w:textDirection w:val="lrTb"/>
            <w:noWrap w:val="false"/>
          </w:tcPr>
          <w:p>
            <w:pPr>
              <w:pStyle w:val="846"/>
              <w:jc w:val="center"/>
              <w:spacing w:line="36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tcW w:w="1276" w:type="dxa"/>
            <w:vAlign w:val="center"/>
            <w:textDirection w:val="lrTb"/>
            <w:noWrap w:val="false"/>
          </w:tcPr>
          <w:p>
            <w:pPr>
              <w:pStyle w:val="846"/>
              <w:jc w:val="center"/>
              <w:spacing w:line="36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tcW w:w="1276" w:type="dxa"/>
            <w:vAlign w:val="center"/>
            <w:textDirection w:val="lrTb"/>
            <w:noWrap w:val="false"/>
          </w:tcPr>
          <w:p>
            <w:pPr>
              <w:pStyle w:val="846"/>
              <w:jc w:val="center"/>
              <w:spacing w:line="36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tcW w:w="2126" w:type="dxa"/>
            <w:vAlign w:val="center"/>
            <w:textDirection w:val="lrTb"/>
            <w:noWrap w:val="false"/>
          </w:tcPr>
          <w:p>
            <w:pPr>
              <w:pStyle w:val="846"/>
              <w:spacing w:line="36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r>
      <w:tr>
        <w:trPr/>
        <w:tc>
          <w:tcPr>
            <w:tcW w:w="817" w:type="dxa"/>
            <w:vAlign w:val="center"/>
            <w:textDirection w:val="lrTb"/>
            <w:noWrap w:val="false"/>
          </w:tcPr>
          <w:p>
            <w:pPr>
              <w:pStyle w:val="846"/>
              <w:jc w:val="center"/>
              <w:spacing w:line="360" w:lineRule="auto"/>
              <w:rPr>
                <w:rFonts w:hint="eastAsia" w:ascii="宋体" w:hAnsi="宋体" w:eastAsia="宋体" w:cs="宋体"/>
                <w:b/>
                <w:color w:val="000000"/>
                <w:sz w:val="18"/>
                <w:szCs w:val="18"/>
                <w:highlight w:val="none"/>
              </w:rPr>
            </w:pPr>
            <w:r>
              <w:rPr>
                <w:rFonts w:hint="eastAsia" w:ascii="宋体" w:hAnsi="宋体" w:eastAsia="宋体" w:cs="宋体"/>
                <w:b/>
                <w:color w:val="000000"/>
                <w:sz w:val="18"/>
                <w:szCs w:val="18"/>
                <w:highlight w:val="none"/>
              </w:rPr>
              <w:t xml:space="preserve">2</w:t>
            </w:r>
            <w:r>
              <w:rPr>
                <w:rFonts w:hint="eastAsia" w:ascii="宋体" w:hAnsi="宋体" w:eastAsia="宋体" w:cs="宋体"/>
                <w:b/>
                <w:color w:val="000000"/>
                <w:sz w:val="18"/>
                <w:szCs w:val="18"/>
                <w:highlight w:val="none"/>
              </w:rPr>
            </w:r>
            <w:r/>
          </w:p>
        </w:tc>
        <w:tc>
          <w:tcPr>
            <w:tcW w:w="1701" w:type="dxa"/>
            <w:vAlign w:val="center"/>
            <w:textDirection w:val="lrTb"/>
            <w:noWrap w:val="false"/>
          </w:tcPr>
          <w:p>
            <w:pPr>
              <w:pStyle w:val="846"/>
              <w:jc w:val="center"/>
              <w:spacing w:line="360" w:lineRule="auto"/>
              <w:rPr>
                <w:rFonts w:hint="eastAsia" w:ascii="宋体" w:hAnsi="宋体" w:eastAsia="宋体" w:cs="宋体"/>
                <w:b/>
                <w:color w:val="000000"/>
                <w:sz w:val="18"/>
                <w:szCs w:val="18"/>
                <w:highlight w:val="none"/>
              </w:rPr>
            </w:pPr>
            <w:r>
              <w:rPr>
                <w:rFonts w:hint="eastAsia" w:ascii="宋体" w:hAnsi="宋体" w:eastAsia="宋体" w:cs="宋体"/>
                <w:b/>
                <w:color w:val="000000"/>
                <w:sz w:val="18"/>
                <w:szCs w:val="18"/>
                <w:highlight w:val="none"/>
              </w:rPr>
              <w:t xml:space="preserve">法定税费费用</w:t>
            </w:r>
            <w:r>
              <w:rPr>
                <w:rFonts w:hint="eastAsia" w:ascii="宋体" w:hAnsi="宋体" w:eastAsia="宋体" w:cs="宋体"/>
                <w:b/>
                <w:color w:val="000000"/>
                <w:sz w:val="18"/>
                <w:szCs w:val="18"/>
                <w:highlight w:val="none"/>
              </w:rPr>
            </w:r>
            <w:r/>
          </w:p>
        </w:tc>
        <w:tc>
          <w:tcPr>
            <w:tcW w:w="1134" w:type="dxa"/>
            <w:vAlign w:val="center"/>
            <w:textDirection w:val="lrTb"/>
            <w:noWrap w:val="false"/>
          </w:tcPr>
          <w:p>
            <w:pPr>
              <w:pStyle w:val="846"/>
              <w:jc w:val="center"/>
              <w:spacing w:line="360" w:lineRule="auto"/>
              <w:rPr>
                <w:rFonts w:hint="eastAsia" w:ascii="宋体" w:hAnsi="宋体" w:eastAsia="宋体" w:cs="宋体"/>
                <w:b/>
                <w:color w:val="000000"/>
                <w:sz w:val="18"/>
                <w:szCs w:val="18"/>
                <w:highlight w:val="none"/>
              </w:rPr>
            </w:pPr>
            <w:r>
              <w:rPr>
                <w:rFonts w:hint="eastAsia" w:ascii="宋体" w:hAnsi="宋体" w:eastAsia="宋体" w:cs="宋体"/>
                <w:b/>
                <w:color w:val="000000"/>
                <w:sz w:val="18"/>
                <w:szCs w:val="18"/>
                <w:highlight w:val="none"/>
              </w:rPr>
            </w:r>
            <w:r/>
          </w:p>
        </w:tc>
        <w:tc>
          <w:tcPr>
            <w:tcW w:w="1559" w:type="dxa"/>
            <w:vAlign w:val="center"/>
            <w:textDirection w:val="lrTb"/>
            <w:noWrap w:val="false"/>
          </w:tcPr>
          <w:p>
            <w:pPr>
              <w:pStyle w:val="846"/>
              <w:jc w:val="center"/>
              <w:spacing w:line="36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tcW w:w="1276" w:type="dxa"/>
            <w:vAlign w:val="center"/>
            <w:textDirection w:val="lrTb"/>
            <w:noWrap w:val="false"/>
          </w:tcPr>
          <w:p>
            <w:pPr>
              <w:pStyle w:val="846"/>
              <w:jc w:val="center"/>
              <w:spacing w:line="36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tcW w:w="1276" w:type="dxa"/>
            <w:vAlign w:val="center"/>
            <w:textDirection w:val="lrTb"/>
            <w:noWrap w:val="false"/>
          </w:tcPr>
          <w:p>
            <w:pPr>
              <w:pStyle w:val="846"/>
              <w:jc w:val="center"/>
              <w:spacing w:line="36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tcW w:w="2126" w:type="dxa"/>
            <w:vAlign w:val="center"/>
            <w:textDirection w:val="lrTb"/>
            <w:noWrap w:val="false"/>
          </w:tcPr>
          <w:p>
            <w:pPr>
              <w:pStyle w:val="846"/>
              <w:spacing w:line="36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r>
      <w:tr>
        <w:trPr/>
        <w:tc>
          <w:tcPr>
            <w:tcW w:w="817" w:type="dxa"/>
            <w:vAlign w:val="center"/>
            <w:textDirection w:val="lrTb"/>
            <w:noWrap w:val="false"/>
          </w:tcPr>
          <w:p>
            <w:pPr>
              <w:pStyle w:val="846"/>
              <w:jc w:val="center"/>
              <w:spacing w:line="36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（1）</w:t>
            </w:r>
            <w:r>
              <w:rPr>
                <w:rFonts w:hint="eastAsia" w:ascii="宋体" w:hAnsi="宋体" w:eastAsia="宋体" w:cs="宋体"/>
                <w:color w:val="000000"/>
                <w:sz w:val="18"/>
                <w:szCs w:val="18"/>
                <w:highlight w:val="none"/>
              </w:rPr>
            </w:r>
            <w:r/>
          </w:p>
        </w:tc>
        <w:tc>
          <w:tcPr>
            <w:tcW w:w="1701" w:type="dxa"/>
            <w:vAlign w:val="center"/>
            <w:textDirection w:val="lrTb"/>
            <w:noWrap w:val="false"/>
          </w:tcPr>
          <w:p>
            <w:pPr>
              <w:pStyle w:val="846"/>
              <w:jc w:val="center"/>
              <w:spacing w:line="36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养老保险</w:t>
            </w:r>
            <w:r>
              <w:rPr>
                <w:rFonts w:hint="eastAsia" w:ascii="宋体" w:hAnsi="宋体" w:eastAsia="宋体" w:cs="宋体"/>
                <w:color w:val="000000"/>
                <w:sz w:val="18"/>
                <w:szCs w:val="18"/>
                <w:highlight w:val="none"/>
              </w:rPr>
            </w:r>
            <w:r/>
          </w:p>
        </w:tc>
        <w:tc>
          <w:tcPr>
            <w:tcW w:w="1134" w:type="dxa"/>
            <w:vAlign w:val="center"/>
            <w:textDirection w:val="lrTb"/>
            <w:noWrap w:val="false"/>
          </w:tcPr>
          <w:p>
            <w:pPr>
              <w:pStyle w:val="846"/>
              <w:jc w:val="center"/>
              <w:spacing w:line="36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tcW w:w="1559" w:type="dxa"/>
            <w:vAlign w:val="center"/>
            <w:textDirection w:val="lrTb"/>
            <w:noWrap w:val="false"/>
          </w:tcPr>
          <w:p>
            <w:pPr>
              <w:pStyle w:val="846"/>
              <w:jc w:val="center"/>
              <w:spacing w:line="36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tcW w:w="1276" w:type="dxa"/>
            <w:vAlign w:val="center"/>
            <w:textDirection w:val="lrTb"/>
            <w:noWrap w:val="false"/>
          </w:tcPr>
          <w:p>
            <w:pPr>
              <w:pStyle w:val="846"/>
              <w:jc w:val="center"/>
              <w:spacing w:line="36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tcW w:w="1276" w:type="dxa"/>
            <w:vAlign w:val="center"/>
            <w:textDirection w:val="lrTb"/>
            <w:noWrap w:val="false"/>
          </w:tcPr>
          <w:p>
            <w:pPr>
              <w:pStyle w:val="846"/>
              <w:jc w:val="center"/>
              <w:spacing w:line="36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tcW w:w="2126" w:type="dxa"/>
            <w:vAlign w:val="top"/>
            <w:textDirection w:val="lrTb"/>
            <w:noWrap w:val="false"/>
          </w:tcPr>
          <w:p>
            <w:pPr>
              <w:pStyle w:val="846"/>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r>
      <w:tr>
        <w:trPr/>
        <w:tc>
          <w:tcPr>
            <w:tcW w:w="817" w:type="dxa"/>
            <w:vAlign w:val="center"/>
            <w:textDirection w:val="lrTb"/>
            <w:noWrap w:val="false"/>
          </w:tcPr>
          <w:p>
            <w:pPr>
              <w:pStyle w:val="846"/>
              <w:jc w:val="center"/>
              <w:spacing w:line="36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（2）</w:t>
            </w:r>
            <w:r>
              <w:rPr>
                <w:rFonts w:hint="eastAsia" w:ascii="宋体" w:hAnsi="宋体" w:eastAsia="宋体" w:cs="宋体"/>
                <w:color w:val="000000"/>
                <w:sz w:val="18"/>
                <w:szCs w:val="18"/>
                <w:highlight w:val="none"/>
              </w:rPr>
            </w:r>
            <w:r/>
          </w:p>
        </w:tc>
        <w:tc>
          <w:tcPr>
            <w:tcW w:w="1701" w:type="dxa"/>
            <w:vAlign w:val="center"/>
            <w:textDirection w:val="lrTb"/>
            <w:noWrap w:val="false"/>
          </w:tcPr>
          <w:p>
            <w:pPr>
              <w:pStyle w:val="846"/>
              <w:jc w:val="center"/>
              <w:spacing w:line="36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医疗统筹</w:t>
            </w:r>
            <w:r>
              <w:rPr>
                <w:rFonts w:hint="eastAsia" w:ascii="宋体" w:hAnsi="宋体" w:eastAsia="宋体" w:cs="宋体"/>
                <w:color w:val="000000"/>
                <w:sz w:val="18"/>
                <w:szCs w:val="18"/>
                <w:highlight w:val="none"/>
              </w:rPr>
            </w:r>
            <w:r/>
          </w:p>
        </w:tc>
        <w:tc>
          <w:tcPr>
            <w:tcW w:w="1134" w:type="dxa"/>
            <w:vAlign w:val="center"/>
            <w:textDirection w:val="lrTb"/>
            <w:noWrap w:val="false"/>
          </w:tcPr>
          <w:p>
            <w:pPr>
              <w:pStyle w:val="846"/>
              <w:jc w:val="center"/>
              <w:spacing w:line="36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tcW w:w="1559" w:type="dxa"/>
            <w:vAlign w:val="center"/>
            <w:textDirection w:val="lrTb"/>
            <w:noWrap w:val="false"/>
          </w:tcPr>
          <w:p>
            <w:pPr>
              <w:pStyle w:val="846"/>
              <w:jc w:val="center"/>
              <w:spacing w:line="36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tcW w:w="1276" w:type="dxa"/>
            <w:vAlign w:val="center"/>
            <w:textDirection w:val="lrTb"/>
            <w:noWrap w:val="false"/>
          </w:tcPr>
          <w:p>
            <w:pPr>
              <w:pStyle w:val="846"/>
              <w:jc w:val="center"/>
              <w:spacing w:line="36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tcW w:w="1276" w:type="dxa"/>
            <w:vAlign w:val="center"/>
            <w:textDirection w:val="lrTb"/>
            <w:noWrap w:val="false"/>
          </w:tcPr>
          <w:p>
            <w:pPr>
              <w:pStyle w:val="846"/>
              <w:jc w:val="center"/>
              <w:spacing w:line="36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tcW w:w="2126" w:type="dxa"/>
            <w:vAlign w:val="top"/>
            <w:textDirection w:val="lrTb"/>
            <w:noWrap w:val="false"/>
          </w:tcPr>
          <w:p>
            <w:pPr>
              <w:pStyle w:val="846"/>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r>
      <w:tr>
        <w:trPr/>
        <w:tc>
          <w:tcPr>
            <w:tcW w:w="817" w:type="dxa"/>
            <w:vAlign w:val="center"/>
            <w:textDirection w:val="lrTb"/>
            <w:noWrap w:val="false"/>
          </w:tcPr>
          <w:p>
            <w:pPr>
              <w:pStyle w:val="846"/>
              <w:jc w:val="center"/>
              <w:spacing w:line="36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（3）</w:t>
            </w:r>
            <w:r>
              <w:rPr>
                <w:rFonts w:hint="eastAsia" w:ascii="宋体" w:hAnsi="宋体" w:eastAsia="宋体" w:cs="宋体"/>
                <w:color w:val="000000"/>
                <w:sz w:val="18"/>
                <w:szCs w:val="18"/>
                <w:highlight w:val="none"/>
              </w:rPr>
            </w:r>
            <w:r/>
          </w:p>
        </w:tc>
        <w:tc>
          <w:tcPr>
            <w:tcW w:w="1701" w:type="dxa"/>
            <w:vAlign w:val="center"/>
            <w:textDirection w:val="lrTb"/>
            <w:noWrap w:val="false"/>
          </w:tcPr>
          <w:p>
            <w:pPr>
              <w:pStyle w:val="846"/>
              <w:jc w:val="center"/>
              <w:spacing w:line="36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失业</w:t>
            </w:r>
            <w:r>
              <w:rPr>
                <w:rFonts w:hint="eastAsia" w:ascii="宋体" w:hAnsi="宋体" w:eastAsia="宋体" w:cs="宋体"/>
                <w:color w:val="000000"/>
                <w:sz w:val="18"/>
                <w:szCs w:val="18"/>
                <w:highlight w:val="none"/>
              </w:rPr>
            </w:r>
            <w:r/>
          </w:p>
        </w:tc>
        <w:tc>
          <w:tcPr>
            <w:tcW w:w="1134" w:type="dxa"/>
            <w:vAlign w:val="center"/>
            <w:textDirection w:val="lrTb"/>
            <w:noWrap w:val="false"/>
          </w:tcPr>
          <w:p>
            <w:pPr>
              <w:pStyle w:val="846"/>
              <w:jc w:val="center"/>
              <w:spacing w:line="36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tcW w:w="1559" w:type="dxa"/>
            <w:vAlign w:val="center"/>
            <w:textDirection w:val="lrTb"/>
            <w:noWrap w:val="false"/>
          </w:tcPr>
          <w:p>
            <w:pPr>
              <w:pStyle w:val="846"/>
              <w:jc w:val="center"/>
              <w:spacing w:line="36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tcW w:w="1276" w:type="dxa"/>
            <w:vAlign w:val="center"/>
            <w:textDirection w:val="lrTb"/>
            <w:noWrap w:val="false"/>
          </w:tcPr>
          <w:p>
            <w:pPr>
              <w:pStyle w:val="846"/>
              <w:jc w:val="center"/>
              <w:spacing w:line="36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tcW w:w="1276" w:type="dxa"/>
            <w:vAlign w:val="center"/>
            <w:textDirection w:val="lrTb"/>
            <w:noWrap w:val="false"/>
          </w:tcPr>
          <w:p>
            <w:pPr>
              <w:pStyle w:val="846"/>
              <w:jc w:val="center"/>
              <w:spacing w:line="36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tcW w:w="2126" w:type="dxa"/>
            <w:vAlign w:val="top"/>
            <w:textDirection w:val="lrTb"/>
            <w:noWrap w:val="false"/>
          </w:tcPr>
          <w:p>
            <w:pPr>
              <w:pStyle w:val="846"/>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r>
      <w:tr>
        <w:trPr/>
        <w:tc>
          <w:tcPr>
            <w:tcW w:w="817" w:type="dxa"/>
            <w:vAlign w:val="center"/>
            <w:textDirection w:val="lrTb"/>
            <w:noWrap w:val="false"/>
          </w:tcPr>
          <w:p>
            <w:pPr>
              <w:pStyle w:val="846"/>
              <w:jc w:val="center"/>
              <w:spacing w:line="36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（4）</w:t>
            </w:r>
            <w:r>
              <w:rPr>
                <w:rFonts w:hint="eastAsia" w:ascii="宋体" w:hAnsi="宋体" w:eastAsia="宋体" w:cs="宋体"/>
                <w:color w:val="000000"/>
                <w:sz w:val="18"/>
                <w:szCs w:val="18"/>
                <w:highlight w:val="none"/>
              </w:rPr>
            </w:r>
            <w:r/>
          </w:p>
        </w:tc>
        <w:tc>
          <w:tcPr>
            <w:tcW w:w="1701" w:type="dxa"/>
            <w:vAlign w:val="center"/>
            <w:textDirection w:val="lrTb"/>
            <w:noWrap w:val="false"/>
          </w:tcPr>
          <w:p>
            <w:pPr>
              <w:pStyle w:val="846"/>
              <w:jc w:val="center"/>
              <w:spacing w:line="36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工伤</w:t>
            </w:r>
            <w:r>
              <w:rPr>
                <w:rFonts w:hint="eastAsia" w:ascii="宋体" w:hAnsi="宋体" w:eastAsia="宋体" w:cs="宋体"/>
                <w:color w:val="000000"/>
                <w:sz w:val="18"/>
                <w:szCs w:val="18"/>
                <w:highlight w:val="none"/>
              </w:rPr>
            </w:r>
            <w:r/>
          </w:p>
        </w:tc>
        <w:tc>
          <w:tcPr>
            <w:tcW w:w="1134" w:type="dxa"/>
            <w:vAlign w:val="center"/>
            <w:textDirection w:val="lrTb"/>
            <w:noWrap w:val="false"/>
          </w:tcPr>
          <w:p>
            <w:pPr>
              <w:pStyle w:val="846"/>
              <w:jc w:val="center"/>
              <w:spacing w:line="36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tcW w:w="1559" w:type="dxa"/>
            <w:vAlign w:val="center"/>
            <w:textDirection w:val="lrTb"/>
            <w:noWrap w:val="false"/>
          </w:tcPr>
          <w:p>
            <w:pPr>
              <w:pStyle w:val="846"/>
              <w:jc w:val="center"/>
              <w:spacing w:line="36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tcW w:w="1276" w:type="dxa"/>
            <w:vAlign w:val="center"/>
            <w:textDirection w:val="lrTb"/>
            <w:noWrap w:val="false"/>
          </w:tcPr>
          <w:p>
            <w:pPr>
              <w:pStyle w:val="846"/>
              <w:jc w:val="center"/>
              <w:spacing w:line="36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tcW w:w="1276" w:type="dxa"/>
            <w:vAlign w:val="center"/>
            <w:textDirection w:val="lrTb"/>
            <w:noWrap w:val="false"/>
          </w:tcPr>
          <w:p>
            <w:pPr>
              <w:pStyle w:val="846"/>
              <w:jc w:val="center"/>
              <w:spacing w:line="36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tcW w:w="2126" w:type="dxa"/>
            <w:vAlign w:val="top"/>
            <w:textDirection w:val="lrTb"/>
            <w:noWrap w:val="false"/>
          </w:tcPr>
          <w:p>
            <w:pPr>
              <w:pStyle w:val="846"/>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r>
      <w:tr>
        <w:trPr/>
        <w:tc>
          <w:tcPr>
            <w:tcW w:w="817" w:type="dxa"/>
            <w:vAlign w:val="center"/>
            <w:textDirection w:val="lrTb"/>
            <w:noWrap w:val="false"/>
          </w:tcPr>
          <w:p>
            <w:pPr>
              <w:pStyle w:val="846"/>
              <w:jc w:val="center"/>
              <w:spacing w:line="36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（5）</w:t>
            </w:r>
            <w:r>
              <w:rPr>
                <w:rFonts w:hint="eastAsia" w:ascii="宋体" w:hAnsi="宋体" w:eastAsia="宋体" w:cs="宋体"/>
                <w:color w:val="000000"/>
                <w:sz w:val="18"/>
                <w:szCs w:val="18"/>
                <w:highlight w:val="none"/>
              </w:rPr>
            </w:r>
            <w:r/>
          </w:p>
        </w:tc>
        <w:tc>
          <w:tcPr>
            <w:tcW w:w="1701" w:type="dxa"/>
            <w:vAlign w:val="center"/>
            <w:textDirection w:val="lrTb"/>
            <w:noWrap w:val="false"/>
          </w:tcPr>
          <w:p>
            <w:pPr>
              <w:pStyle w:val="846"/>
              <w:jc w:val="center"/>
              <w:spacing w:line="36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生育</w:t>
            </w:r>
            <w:r>
              <w:rPr>
                <w:rFonts w:hint="eastAsia" w:ascii="宋体" w:hAnsi="宋体" w:eastAsia="宋体" w:cs="宋体"/>
                <w:color w:val="000000"/>
                <w:sz w:val="18"/>
                <w:szCs w:val="18"/>
                <w:highlight w:val="none"/>
              </w:rPr>
            </w:r>
            <w:r/>
          </w:p>
        </w:tc>
        <w:tc>
          <w:tcPr>
            <w:tcW w:w="1134" w:type="dxa"/>
            <w:vAlign w:val="center"/>
            <w:textDirection w:val="lrTb"/>
            <w:noWrap w:val="false"/>
          </w:tcPr>
          <w:p>
            <w:pPr>
              <w:pStyle w:val="846"/>
              <w:jc w:val="center"/>
              <w:spacing w:line="36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tcW w:w="1559" w:type="dxa"/>
            <w:vAlign w:val="center"/>
            <w:textDirection w:val="lrTb"/>
            <w:noWrap w:val="false"/>
          </w:tcPr>
          <w:p>
            <w:pPr>
              <w:pStyle w:val="846"/>
              <w:jc w:val="center"/>
              <w:spacing w:line="36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tcW w:w="1276" w:type="dxa"/>
            <w:vAlign w:val="center"/>
            <w:textDirection w:val="lrTb"/>
            <w:noWrap w:val="false"/>
          </w:tcPr>
          <w:p>
            <w:pPr>
              <w:pStyle w:val="846"/>
              <w:jc w:val="center"/>
              <w:spacing w:line="36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tcW w:w="1276" w:type="dxa"/>
            <w:vAlign w:val="center"/>
            <w:textDirection w:val="lrTb"/>
            <w:noWrap w:val="false"/>
          </w:tcPr>
          <w:p>
            <w:pPr>
              <w:pStyle w:val="846"/>
              <w:jc w:val="center"/>
              <w:spacing w:line="36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tcW w:w="2126" w:type="dxa"/>
            <w:vAlign w:val="top"/>
            <w:textDirection w:val="lrTb"/>
            <w:noWrap w:val="false"/>
          </w:tcPr>
          <w:p>
            <w:pPr>
              <w:pStyle w:val="846"/>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r>
      <w:tr>
        <w:trPr/>
        <w:tc>
          <w:tcPr>
            <w:tcW w:w="817" w:type="dxa"/>
            <w:vAlign w:val="center"/>
            <w:textDirection w:val="lrTb"/>
            <w:noWrap w:val="false"/>
          </w:tcPr>
          <w:p>
            <w:pPr>
              <w:pStyle w:val="846"/>
              <w:jc w:val="center"/>
              <w:spacing w:line="36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（6）</w:t>
            </w:r>
            <w:r>
              <w:rPr>
                <w:rFonts w:hint="eastAsia" w:ascii="宋体" w:hAnsi="宋体" w:eastAsia="宋体" w:cs="宋体"/>
                <w:color w:val="000000"/>
                <w:sz w:val="18"/>
                <w:szCs w:val="18"/>
                <w:highlight w:val="none"/>
              </w:rPr>
            </w:r>
            <w:r/>
          </w:p>
        </w:tc>
        <w:tc>
          <w:tcPr>
            <w:tcW w:w="1701" w:type="dxa"/>
            <w:vAlign w:val="center"/>
            <w:textDirection w:val="lrTb"/>
            <w:noWrap w:val="false"/>
          </w:tcPr>
          <w:p>
            <w:pPr>
              <w:pStyle w:val="846"/>
              <w:ind w:firstLine="450"/>
              <w:spacing w:line="36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公积金</w:t>
            </w:r>
            <w:r>
              <w:rPr>
                <w:rFonts w:hint="eastAsia" w:ascii="宋体" w:hAnsi="宋体" w:eastAsia="宋体" w:cs="宋体"/>
                <w:color w:val="000000"/>
                <w:sz w:val="18"/>
                <w:szCs w:val="18"/>
                <w:highlight w:val="none"/>
              </w:rPr>
            </w:r>
            <w:r/>
          </w:p>
        </w:tc>
        <w:tc>
          <w:tcPr>
            <w:tcW w:w="1134" w:type="dxa"/>
            <w:vAlign w:val="center"/>
            <w:textDirection w:val="lrTb"/>
            <w:noWrap w:val="false"/>
          </w:tcPr>
          <w:p>
            <w:pPr>
              <w:pStyle w:val="846"/>
              <w:jc w:val="center"/>
              <w:spacing w:line="36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tcW w:w="1559" w:type="dxa"/>
            <w:vAlign w:val="center"/>
            <w:textDirection w:val="lrTb"/>
            <w:noWrap w:val="false"/>
          </w:tcPr>
          <w:p>
            <w:pPr>
              <w:pStyle w:val="846"/>
              <w:jc w:val="center"/>
              <w:spacing w:line="36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tcW w:w="1276" w:type="dxa"/>
            <w:vAlign w:val="center"/>
            <w:textDirection w:val="lrTb"/>
            <w:noWrap w:val="false"/>
          </w:tcPr>
          <w:p>
            <w:pPr>
              <w:pStyle w:val="846"/>
              <w:jc w:val="center"/>
              <w:spacing w:line="36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tcW w:w="1276" w:type="dxa"/>
            <w:vAlign w:val="center"/>
            <w:textDirection w:val="lrTb"/>
            <w:noWrap w:val="false"/>
          </w:tcPr>
          <w:p>
            <w:pPr>
              <w:pStyle w:val="846"/>
              <w:jc w:val="center"/>
              <w:spacing w:line="36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tcW w:w="2126" w:type="dxa"/>
            <w:vAlign w:val="top"/>
            <w:textDirection w:val="lrTb"/>
            <w:noWrap w:val="false"/>
          </w:tcPr>
          <w:p>
            <w:pPr>
              <w:pStyle w:val="846"/>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r>
      <w:tr>
        <w:trPr/>
        <w:tc>
          <w:tcPr>
            <w:tcW w:w="817" w:type="dxa"/>
            <w:vAlign w:val="center"/>
            <w:textDirection w:val="lrTb"/>
            <w:noWrap w:val="false"/>
          </w:tcPr>
          <w:p>
            <w:pPr>
              <w:pStyle w:val="846"/>
              <w:jc w:val="center"/>
              <w:spacing w:line="36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w:t>
            </w:r>
            <w:r>
              <w:rPr>
                <w:rFonts w:hint="eastAsia" w:ascii="宋体" w:hAnsi="宋体" w:eastAsia="宋体" w:cs="宋体"/>
                <w:color w:val="000000"/>
                <w:sz w:val="18"/>
                <w:szCs w:val="18"/>
                <w:highlight w:val="none"/>
              </w:rPr>
            </w:r>
            <w:r/>
          </w:p>
        </w:tc>
        <w:tc>
          <w:tcPr>
            <w:tcW w:w="1701" w:type="dxa"/>
            <w:vAlign w:val="center"/>
            <w:textDirection w:val="lrTb"/>
            <w:noWrap w:val="false"/>
          </w:tcPr>
          <w:p>
            <w:pPr>
              <w:pStyle w:val="846"/>
              <w:jc w:val="center"/>
              <w:spacing w:line="36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tcW w:w="1134" w:type="dxa"/>
            <w:vAlign w:val="center"/>
            <w:textDirection w:val="lrTb"/>
            <w:noWrap w:val="false"/>
          </w:tcPr>
          <w:p>
            <w:pPr>
              <w:pStyle w:val="846"/>
              <w:jc w:val="center"/>
              <w:spacing w:line="36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tcW w:w="1559" w:type="dxa"/>
            <w:vAlign w:val="center"/>
            <w:textDirection w:val="lrTb"/>
            <w:noWrap w:val="false"/>
          </w:tcPr>
          <w:p>
            <w:pPr>
              <w:pStyle w:val="846"/>
              <w:jc w:val="center"/>
              <w:spacing w:line="36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tcW w:w="1276" w:type="dxa"/>
            <w:vAlign w:val="center"/>
            <w:textDirection w:val="lrTb"/>
            <w:noWrap w:val="false"/>
          </w:tcPr>
          <w:p>
            <w:pPr>
              <w:pStyle w:val="846"/>
              <w:jc w:val="center"/>
              <w:spacing w:line="36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tcW w:w="1276" w:type="dxa"/>
            <w:vAlign w:val="center"/>
            <w:textDirection w:val="lrTb"/>
            <w:noWrap w:val="false"/>
          </w:tcPr>
          <w:p>
            <w:pPr>
              <w:pStyle w:val="846"/>
              <w:jc w:val="center"/>
              <w:spacing w:line="36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tcW w:w="2126" w:type="dxa"/>
            <w:vAlign w:val="center"/>
            <w:textDirection w:val="lrTb"/>
            <w:noWrap w:val="false"/>
          </w:tcPr>
          <w:p>
            <w:pPr>
              <w:pStyle w:val="846"/>
              <w:jc w:val="center"/>
              <w:spacing w:line="36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r>
      <w:tr>
        <w:trPr/>
        <w:tc>
          <w:tcPr>
            <w:gridSpan w:val="2"/>
            <w:tcW w:w="2518" w:type="dxa"/>
            <w:vAlign w:val="center"/>
            <w:textDirection w:val="lrTb"/>
            <w:noWrap w:val="false"/>
          </w:tcPr>
          <w:p>
            <w:pPr>
              <w:pStyle w:val="846"/>
              <w:jc w:val="center"/>
              <w:spacing w:line="360" w:lineRule="auto"/>
              <w:rPr>
                <w:rFonts w:hint="eastAsia" w:ascii="宋体" w:hAnsi="宋体" w:eastAsia="宋体" w:cs="宋体"/>
                <w:b/>
                <w:color w:val="000000"/>
                <w:sz w:val="18"/>
                <w:szCs w:val="18"/>
                <w:highlight w:val="none"/>
              </w:rPr>
            </w:pPr>
            <w:r>
              <w:rPr>
                <w:rFonts w:hint="eastAsia" w:ascii="宋体" w:hAnsi="宋体" w:eastAsia="宋体" w:cs="宋体"/>
                <w:b/>
                <w:color w:val="000000"/>
                <w:sz w:val="18"/>
                <w:szCs w:val="18"/>
                <w:highlight w:val="none"/>
              </w:rPr>
              <w:t xml:space="preserve">合计：</w:t>
            </w:r>
            <w:r>
              <w:rPr>
                <w:rFonts w:hint="eastAsia" w:ascii="宋体" w:hAnsi="宋体" w:eastAsia="宋体" w:cs="宋体"/>
                <w:b/>
                <w:color w:val="000000"/>
                <w:sz w:val="18"/>
                <w:szCs w:val="18"/>
                <w:highlight w:val="none"/>
              </w:rPr>
            </w:r>
            <w:r/>
          </w:p>
        </w:tc>
        <w:tc>
          <w:tcPr>
            <w:tcW w:w="1134" w:type="dxa"/>
            <w:vAlign w:val="center"/>
            <w:textDirection w:val="lrTb"/>
            <w:noWrap w:val="false"/>
          </w:tcPr>
          <w:p>
            <w:pPr>
              <w:pStyle w:val="846"/>
              <w:jc w:val="center"/>
              <w:spacing w:line="36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tcW w:w="1559" w:type="dxa"/>
            <w:vAlign w:val="center"/>
            <w:textDirection w:val="lrTb"/>
            <w:noWrap w:val="false"/>
          </w:tcPr>
          <w:p>
            <w:pPr>
              <w:pStyle w:val="846"/>
              <w:jc w:val="center"/>
              <w:spacing w:line="36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tcW w:w="1276" w:type="dxa"/>
            <w:vAlign w:val="center"/>
            <w:textDirection w:val="lrTb"/>
            <w:noWrap w:val="false"/>
          </w:tcPr>
          <w:p>
            <w:pPr>
              <w:pStyle w:val="846"/>
              <w:jc w:val="center"/>
              <w:spacing w:line="36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tcW w:w="1276" w:type="dxa"/>
            <w:vAlign w:val="center"/>
            <w:textDirection w:val="lrTb"/>
            <w:noWrap w:val="false"/>
          </w:tcPr>
          <w:p>
            <w:pPr>
              <w:pStyle w:val="846"/>
              <w:jc w:val="center"/>
              <w:spacing w:line="36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tcW w:w="2126" w:type="dxa"/>
            <w:vAlign w:val="center"/>
            <w:textDirection w:val="lrTb"/>
            <w:noWrap w:val="false"/>
          </w:tcPr>
          <w:p>
            <w:pPr>
              <w:pStyle w:val="846"/>
              <w:jc w:val="center"/>
              <w:spacing w:line="36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r>
    </w:tbl>
    <w:p>
      <w:pPr>
        <w:pStyle w:val="846"/>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846"/>
        <w:rPr>
          <w:rFonts w:hint="eastAsia" w:ascii="宋体" w:hAnsi="宋体" w:eastAsia="宋体" w:cs="宋体"/>
          <w:bCs/>
          <w:color w:val="000000"/>
          <w:sz w:val="22"/>
          <w:highlight w:val="none"/>
        </w:rPr>
      </w:pPr>
      <w:r>
        <w:rPr>
          <w:rFonts w:hint="eastAsia" w:ascii="宋体" w:hAnsi="宋体" w:eastAsia="宋体" w:cs="宋体"/>
          <w:b/>
          <w:bCs/>
          <w:color w:val="000000"/>
          <w:sz w:val="24"/>
          <w:szCs w:val="24"/>
          <w:highlight w:val="none"/>
        </w:rPr>
        <w:t xml:space="preserve">法定代表人或法定代表人授权代表签字或盖章：</w:t>
      </w:r>
      <w:r>
        <w:rPr>
          <w:rFonts w:hint="eastAsia" w:ascii="宋体" w:hAnsi="宋体" w:eastAsia="宋体" w:cs="宋体"/>
          <w:bCs/>
          <w:color w:val="000000"/>
          <w:sz w:val="22"/>
          <w:highlight w:val="none"/>
        </w:rPr>
      </w:r>
      <w:r/>
    </w:p>
    <w:p>
      <w:pPr>
        <w:pStyle w:val="846"/>
        <w:rPr>
          <w:rFonts w:hint="eastAsia" w:ascii="宋体" w:hAnsi="宋体" w:eastAsia="宋体" w:cs="宋体"/>
          <w:bCs/>
          <w:color w:val="000000"/>
          <w:sz w:val="22"/>
          <w:highlight w:val="none"/>
        </w:rPr>
      </w:pPr>
      <w:r>
        <w:rPr>
          <w:rFonts w:hint="eastAsia" w:ascii="宋体" w:hAnsi="宋体" w:eastAsia="宋体" w:cs="宋体"/>
          <w:bCs/>
          <w:color w:val="000000"/>
          <w:sz w:val="22"/>
          <w:highlight w:val="none"/>
        </w:rPr>
      </w:r>
      <w:r/>
    </w:p>
    <w:p>
      <w:pPr>
        <w:pStyle w:val="846"/>
        <w:rPr>
          <w:rFonts w:hint="eastAsia" w:ascii="宋体" w:hAnsi="宋体" w:eastAsia="宋体" w:cs="宋体"/>
          <w:bCs/>
          <w:color w:val="000000"/>
          <w:sz w:val="24"/>
          <w:szCs w:val="24"/>
          <w:highlight w:val="none"/>
        </w:rPr>
      </w:pPr>
      <w:r>
        <w:rPr>
          <w:rFonts w:hint="eastAsia" w:ascii="宋体" w:hAnsi="宋体" w:eastAsia="宋体" w:cs="宋体"/>
          <w:bCs/>
          <w:color w:val="000000"/>
          <w:sz w:val="22"/>
          <w:highlight w:val="none"/>
        </w:rPr>
        <w:t xml:space="preserve">注：1、上述报价表由投标单位参照，不限于此，可根据采购需求自行添加条目进行投报。</w:t>
      </w:r>
      <w:r>
        <w:rPr>
          <w:rFonts w:hint="eastAsia" w:ascii="宋体" w:hAnsi="宋体" w:eastAsia="宋体" w:cs="宋体"/>
          <w:bCs/>
          <w:color w:val="000000"/>
          <w:sz w:val="24"/>
          <w:szCs w:val="24"/>
          <w:highlight w:val="none"/>
        </w:rPr>
      </w:r>
      <w:r/>
    </w:p>
    <w:p>
      <w:pPr>
        <w:pStyle w:val="846"/>
        <w:jc w:val="center"/>
        <w:spacing w:line="40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846"/>
        <w:jc w:val="center"/>
        <w:spacing w:line="40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br w:type="page" w:clear="all"/>
      </w:r>
      <w:r>
        <w:rPr>
          <w:rFonts w:hint="eastAsia" w:ascii="宋体" w:hAnsi="宋体" w:eastAsia="宋体" w:cs="宋体"/>
          <w:b/>
          <w:bCs/>
          <w:color w:val="000000"/>
          <w:sz w:val="24"/>
          <w:szCs w:val="24"/>
          <w:highlight w:val="none"/>
        </w:rPr>
        <w:t xml:space="preserve">表（2）：投入本项目的器械装备明细表</w:t>
      </w:r>
      <w:r>
        <w:rPr>
          <w:rFonts w:hint="eastAsia" w:ascii="宋体" w:hAnsi="宋体" w:eastAsia="宋体" w:cs="宋体"/>
          <w:b/>
          <w:bCs/>
          <w:color w:val="000000"/>
          <w:sz w:val="24"/>
          <w:szCs w:val="24"/>
          <w:highlight w:val="none"/>
        </w:rPr>
      </w:r>
      <w:r/>
    </w:p>
    <w:tbl>
      <w:tblPr>
        <w:tblW w:w="10031"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1559"/>
        <w:gridCol w:w="851"/>
        <w:gridCol w:w="709"/>
        <w:gridCol w:w="708"/>
        <w:gridCol w:w="1418"/>
        <w:gridCol w:w="1417"/>
        <w:gridCol w:w="1560"/>
        <w:gridCol w:w="992"/>
      </w:tblGrid>
      <w:tr>
        <w:trPr/>
        <w:tc>
          <w:tcPr>
            <w:tcW w:w="817" w:type="dxa"/>
            <w:vAlign w:val="center"/>
            <w:textDirection w:val="lrTb"/>
            <w:noWrap w:val="false"/>
          </w:tcPr>
          <w:p>
            <w:pPr>
              <w:pStyle w:val="846"/>
              <w:jc w:val="center"/>
              <w:spacing w:line="360" w:lineRule="auto"/>
              <w:rPr>
                <w:rFonts w:hint="eastAsia" w:ascii="宋体" w:hAnsi="宋体" w:eastAsia="宋体" w:cs="宋体"/>
                <w:b/>
                <w:color w:val="000000"/>
                <w:sz w:val="18"/>
                <w:szCs w:val="18"/>
                <w:highlight w:val="none"/>
              </w:rPr>
            </w:pPr>
            <w:r>
              <w:rPr>
                <w:rFonts w:hint="eastAsia" w:ascii="宋体" w:hAnsi="宋体" w:eastAsia="宋体" w:cs="宋体"/>
                <w:b/>
                <w:color w:val="000000"/>
                <w:sz w:val="18"/>
                <w:szCs w:val="18"/>
                <w:highlight w:val="none"/>
              </w:rPr>
              <w:t xml:space="preserve">序号</w:t>
            </w:r>
            <w:r>
              <w:rPr>
                <w:rFonts w:hint="eastAsia" w:ascii="宋体" w:hAnsi="宋体" w:eastAsia="宋体" w:cs="宋体"/>
                <w:b/>
                <w:color w:val="000000"/>
                <w:sz w:val="18"/>
                <w:szCs w:val="18"/>
                <w:highlight w:val="none"/>
              </w:rPr>
            </w:r>
            <w:r/>
          </w:p>
        </w:tc>
        <w:tc>
          <w:tcPr>
            <w:tcW w:w="1559" w:type="dxa"/>
            <w:vAlign w:val="center"/>
            <w:textDirection w:val="lrTb"/>
            <w:noWrap w:val="false"/>
          </w:tcPr>
          <w:p>
            <w:pPr>
              <w:pStyle w:val="846"/>
              <w:spacing w:line="360" w:lineRule="auto"/>
              <w:rPr>
                <w:rFonts w:hint="eastAsia" w:ascii="宋体" w:hAnsi="宋体" w:eastAsia="宋体" w:cs="宋体"/>
                <w:b/>
                <w:color w:val="000000"/>
                <w:sz w:val="18"/>
                <w:szCs w:val="18"/>
                <w:highlight w:val="none"/>
              </w:rPr>
            </w:pPr>
            <w:r>
              <w:rPr>
                <w:rFonts w:hint="eastAsia" w:ascii="宋体" w:hAnsi="宋体" w:eastAsia="宋体" w:cs="宋体"/>
                <w:b/>
                <w:color w:val="000000"/>
                <w:sz w:val="18"/>
                <w:szCs w:val="18"/>
                <w:highlight w:val="none"/>
              </w:rPr>
              <w:t xml:space="preserve">物品名称</w:t>
            </w:r>
            <w:r>
              <w:rPr>
                <w:rFonts w:hint="eastAsia" w:ascii="宋体" w:hAnsi="宋体" w:eastAsia="宋体" w:cs="宋体"/>
                <w:b/>
                <w:color w:val="000000"/>
                <w:sz w:val="18"/>
                <w:szCs w:val="18"/>
                <w:highlight w:val="none"/>
              </w:rPr>
            </w:r>
            <w:r/>
          </w:p>
        </w:tc>
        <w:tc>
          <w:tcPr>
            <w:tcW w:w="851" w:type="dxa"/>
            <w:vAlign w:val="center"/>
            <w:textDirection w:val="lrTb"/>
            <w:noWrap w:val="false"/>
          </w:tcPr>
          <w:p>
            <w:pPr>
              <w:pStyle w:val="846"/>
              <w:spacing w:line="360" w:lineRule="auto"/>
              <w:rPr>
                <w:rFonts w:hint="eastAsia" w:ascii="宋体" w:hAnsi="宋体" w:eastAsia="宋体" w:cs="宋体"/>
                <w:b/>
                <w:color w:val="000000"/>
                <w:sz w:val="18"/>
                <w:szCs w:val="18"/>
                <w:highlight w:val="none"/>
              </w:rPr>
            </w:pPr>
            <w:r>
              <w:rPr>
                <w:rFonts w:hint="eastAsia" w:ascii="宋体" w:hAnsi="宋体" w:eastAsia="宋体" w:cs="宋体"/>
                <w:b/>
                <w:color w:val="000000"/>
                <w:sz w:val="18"/>
                <w:szCs w:val="18"/>
                <w:highlight w:val="none"/>
              </w:rPr>
              <w:t xml:space="preserve">品牌</w:t>
            </w:r>
            <w:r>
              <w:rPr>
                <w:rFonts w:hint="eastAsia" w:ascii="宋体" w:hAnsi="宋体" w:eastAsia="宋体" w:cs="宋体"/>
                <w:b/>
                <w:color w:val="000000"/>
                <w:sz w:val="18"/>
                <w:szCs w:val="18"/>
                <w:highlight w:val="none"/>
              </w:rPr>
            </w:r>
            <w:r/>
          </w:p>
          <w:p>
            <w:pPr>
              <w:pStyle w:val="846"/>
              <w:spacing w:line="360" w:lineRule="auto"/>
              <w:rPr>
                <w:rFonts w:hint="eastAsia" w:ascii="宋体" w:hAnsi="宋体" w:eastAsia="宋体" w:cs="宋体"/>
                <w:b/>
                <w:color w:val="000000"/>
                <w:sz w:val="18"/>
                <w:szCs w:val="18"/>
                <w:highlight w:val="none"/>
              </w:rPr>
            </w:pPr>
            <w:r>
              <w:rPr>
                <w:rFonts w:hint="eastAsia" w:ascii="宋体" w:hAnsi="宋体" w:eastAsia="宋体" w:cs="宋体"/>
                <w:b/>
                <w:color w:val="000000"/>
                <w:sz w:val="18"/>
                <w:szCs w:val="18"/>
                <w:highlight w:val="none"/>
              </w:rPr>
              <w:t xml:space="preserve">型号</w:t>
            </w:r>
            <w:r>
              <w:rPr>
                <w:rFonts w:hint="eastAsia" w:ascii="宋体" w:hAnsi="宋体" w:eastAsia="宋体" w:cs="宋体"/>
                <w:b/>
                <w:color w:val="000000"/>
                <w:sz w:val="18"/>
                <w:szCs w:val="18"/>
                <w:highlight w:val="none"/>
              </w:rPr>
            </w:r>
            <w:r/>
          </w:p>
        </w:tc>
        <w:tc>
          <w:tcPr>
            <w:tcW w:w="709" w:type="dxa"/>
            <w:vAlign w:val="center"/>
            <w:textDirection w:val="lrTb"/>
            <w:noWrap w:val="false"/>
          </w:tcPr>
          <w:p>
            <w:pPr>
              <w:pStyle w:val="846"/>
              <w:jc w:val="center"/>
              <w:spacing w:line="360" w:lineRule="auto"/>
              <w:rPr>
                <w:rFonts w:hint="eastAsia" w:ascii="宋体" w:hAnsi="宋体" w:eastAsia="宋体" w:cs="宋体"/>
                <w:b/>
                <w:color w:val="000000"/>
                <w:sz w:val="18"/>
                <w:szCs w:val="18"/>
                <w:highlight w:val="none"/>
              </w:rPr>
            </w:pPr>
            <w:r>
              <w:rPr>
                <w:rFonts w:hint="eastAsia" w:ascii="宋体" w:hAnsi="宋体" w:eastAsia="宋体" w:cs="宋体"/>
                <w:b/>
                <w:color w:val="000000"/>
                <w:sz w:val="18"/>
                <w:szCs w:val="18"/>
                <w:highlight w:val="none"/>
              </w:rPr>
              <w:t xml:space="preserve">数量</w:t>
            </w:r>
            <w:r>
              <w:rPr>
                <w:rFonts w:hint="eastAsia" w:ascii="宋体" w:hAnsi="宋体" w:eastAsia="宋体" w:cs="宋体"/>
                <w:b/>
                <w:color w:val="000000"/>
                <w:sz w:val="18"/>
                <w:szCs w:val="18"/>
                <w:highlight w:val="none"/>
              </w:rPr>
            </w:r>
            <w:r/>
          </w:p>
        </w:tc>
        <w:tc>
          <w:tcPr>
            <w:tcW w:w="708" w:type="dxa"/>
            <w:vAlign w:val="center"/>
            <w:textDirection w:val="lrTb"/>
            <w:noWrap w:val="false"/>
          </w:tcPr>
          <w:p>
            <w:pPr>
              <w:pStyle w:val="846"/>
              <w:jc w:val="center"/>
              <w:spacing w:line="360" w:lineRule="auto"/>
              <w:rPr>
                <w:rFonts w:hint="eastAsia" w:ascii="宋体" w:hAnsi="宋体" w:eastAsia="宋体" w:cs="宋体"/>
                <w:b/>
                <w:color w:val="000000"/>
                <w:sz w:val="18"/>
                <w:szCs w:val="18"/>
                <w:highlight w:val="none"/>
              </w:rPr>
            </w:pPr>
            <w:r>
              <w:rPr>
                <w:rFonts w:hint="eastAsia" w:ascii="宋体" w:hAnsi="宋体" w:eastAsia="宋体" w:cs="宋体"/>
                <w:b/>
                <w:color w:val="000000"/>
                <w:sz w:val="18"/>
                <w:szCs w:val="18"/>
                <w:highlight w:val="none"/>
              </w:rPr>
              <w:t xml:space="preserve">单位</w:t>
            </w:r>
            <w:r>
              <w:rPr>
                <w:rFonts w:hint="eastAsia" w:ascii="宋体" w:hAnsi="宋体" w:eastAsia="宋体" w:cs="宋体"/>
                <w:b/>
                <w:color w:val="000000"/>
                <w:sz w:val="18"/>
                <w:szCs w:val="18"/>
                <w:highlight w:val="none"/>
              </w:rPr>
            </w:r>
            <w:r/>
          </w:p>
        </w:tc>
        <w:tc>
          <w:tcPr>
            <w:tcW w:w="1418" w:type="dxa"/>
            <w:vAlign w:val="center"/>
            <w:textDirection w:val="lrTb"/>
            <w:noWrap w:val="false"/>
          </w:tcPr>
          <w:p>
            <w:pPr>
              <w:pStyle w:val="846"/>
              <w:jc w:val="center"/>
              <w:spacing w:line="360" w:lineRule="auto"/>
              <w:rPr>
                <w:rFonts w:hint="eastAsia" w:ascii="宋体" w:hAnsi="宋体" w:eastAsia="宋体" w:cs="宋体"/>
                <w:b/>
                <w:color w:val="000000"/>
                <w:sz w:val="18"/>
                <w:szCs w:val="18"/>
                <w:highlight w:val="none"/>
              </w:rPr>
            </w:pPr>
            <w:r>
              <w:rPr>
                <w:rFonts w:hint="eastAsia" w:ascii="宋体" w:hAnsi="宋体" w:eastAsia="宋体" w:cs="宋体"/>
                <w:b/>
                <w:color w:val="000000"/>
                <w:sz w:val="18"/>
                <w:szCs w:val="18"/>
                <w:highlight w:val="none"/>
              </w:rPr>
              <w:t xml:space="preserve">单价（元）</w:t>
            </w:r>
            <w:r>
              <w:rPr>
                <w:rFonts w:hint="eastAsia" w:ascii="宋体" w:hAnsi="宋体" w:eastAsia="宋体" w:cs="宋体"/>
                <w:b/>
                <w:color w:val="000000"/>
                <w:sz w:val="18"/>
                <w:szCs w:val="18"/>
                <w:highlight w:val="none"/>
              </w:rPr>
            </w:r>
            <w:r/>
          </w:p>
        </w:tc>
        <w:tc>
          <w:tcPr>
            <w:tcW w:w="1417" w:type="dxa"/>
            <w:vAlign w:val="center"/>
            <w:textDirection w:val="lrTb"/>
            <w:noWrap w:val="false"/>
          </w:tcPr>
          <w:p>
            <w:pPr>
              <w:pStyle w:val="846"/>
              <w:jc w:val="center"/>
              <w:spacing w:line="360" w:lineRule="auto"/>
              <w:rPr>
                <w:rFonts w:hint="eastAsia" w:ascii="宋体" w:hAnsi="宋体" w:eastAsia="宋体" w:cs="宋体"/>
                <w:b/>
                <w:color w:val="000000"/>
                <w:sz w:val="18"/>
                <w:szCs w:val="18"/>
                <w:highlight w:val="none"/>
              </w:rPr>
            </w:pPr>
            <w:r>
              <w:rPr>
                <w:rFonts w:hint="eastAsia" w:ascii="宋体" w:hAnsi="宋体" w:eastAsia="宋体" w:cs="宋体"/>
                <w:b/>
                <w:color w:val="000000"/>
                <w:sz w:val="18"/>
                <w:szCs w:val="18"/>
                <w:highlight w:val="none"/>
              </w:rPr>
              <w:t xml:space="preserve">合计费用</w:t>
            </w:r>
            <w:r>
              <w:rPr>
                <w:rFonts w:hint="eastAsia" w:ascii="宋体" w:hAnsi="宋体" w:eastAsia="宋体" w:cs="宋体"/>
                <w:b/>
                <w:color w:val="000000"/>
                <w:sz w:val="18"/>
                <w:szCs w:val="18"/>
                <w:highlight w:val="none"/>
              </w:rPr>
            </w:r>
            <w:r/>
          </w:p>
          <w:p>
            <w:pPr>
              <w:pStyle w:val="846"/>
              <w:jc w:val="center"/>
              <w:spacing w:line="360" w:lineRule="auto"/>
              <w:rPr>
                <w:rFonts w:hint="eastAsia" w:ascii="宋体" w:hAnsi="宋体" w:eastAsia="宋体" w:cs="宋体"/>
                <w:b/>
                <w:color w:val="000000"/>
                <w:sz w:val="18"/>
                <w:szCs w:val="18"/>
                <w:highlight w:val="none"/>
              </w:rPr>
            </w:pPr>
            <w:r>
              <w:rPr>
                <w:rFonts w:hint="eastAsia" w:ascii="宋体" w:hAnsi="宋体" w:eastAsia="宋体" w:cs="宋体"/>
                <w:b/>
                <w:color w:val="000000"/>
                <w:sz w:val="18"/>
                <w:szCs w:val="18"/>
                <w:highlight w:val="none"/>
              </w:rPr>
              <w:t xml:space="preserve">（元/月）</w:t>
            </w:r>
            <w:r>
              <w:rPr>
                <w:rFonts w:hint="eastAsia" w:ascii="宋体" w:hAnsi="宋体" w:eastAsia="宋体" w:cs="宋体"/>
                <w:b/>
                <w:color w:val="000000"/>
                <w:sz w:val="18"/>
                <w:szCs w:val="18"/>
                <w:highlight w:val="none"/>
              </w:rPr>
            </w:r>
            <w:r/>
          </w:p>
        </w:tc>
        <w:tc>
          <w:tcPr>
            <w:tcW w:w="1560" w:type="dxa"/>
            <w:vAlign w:val="center"/>
            <w:textDirection w:val="lrTb"/>
            <w:noWrap w:val="false"/>
          </w:tcPr>
          <w:p>
            <w:pPr>
              <w:pStyle w:val="846"/>
              <w:jc w:val="center"/>
              <w:spacing w:line="360" w:lineRule="auto"/>
              <w:rPr>
                <w:rFonts w:hint="eastAsia" w:ascii="宋体" w:hAnsi="宋体" w:eastAsia="宋体" w:cs="宋体"/>
                <w:b/>
                <w:color w:val="000000"/>
                <w:sz w:val="18"/>
                <w:szCs w:val="18"/>
                <w:highlight w:val="none"/>
              </w:rPr>
            </w:pPr>
            <w:r>
              <w:rPr>
                <w:rFonts w:hint="eastAsia" w:ascii="宋体" w:hAnsi="宋体" w:eastAsia="宋体" w:cs="宋体"/>
                <w:b/>
                <w:color w:val="000000"/>
                <w:sz w:val="18"/>
                <w:szCs w:val="18"/>
                <w:highlight w:val="none"/>
              </w:rPr>
              <w:t xml:space="preserve">合计费用</w:t>
            </w:r>
            <w:r>
              <w:rPr>
                <w:rFonts w:hint="eastAsia" w:ascii="宋体" w:hAnsi="宋体" w:eastAsia="宋体" w:cs="宋体"/>
                <w:b/>
                <w:color w:val="000000"/>
                <w:sz w:val="18"/>
                <w:szCs w:val="18"/>
                <w:highlight w:val="none"/>
              </w:rPr>
            </w:r>
            <w:r/>
          </w:p>
          <w:p>
            <w:pPr>
              <w:pStyle w:val="846"/>
              <w:jc w:val="center"/>
              <w:spacing w:line="360" w:lineRule="auto"/>
              <w:rPr>
                <w:rFonts w:hint="eastAsia" w:ascii="宋体" w:hAnsi="宋体" w:eastAsia="宋体" w:cs="宋体"/>
                <w:b/>
                <w:color w:val="000000"/>
                <w:sz w:val="18"/>
                <w:szCs w:val="18"/>
                <w:highlight w:val="none"/>
              </w:rPr>
            </w:pPr>
            <w:r>
              <w:rPr>
                <w:rFonts w:hint="eastAsia" w:ascii="宋体" w:hAnsi="宋体" w:eastAsia="宋体" w:cs="宋体"/>
                <w:b/>
                <w:color w:val="000000"/>
                <w:sz w:val="18"/>
                <w:szCs w:val="18"/>
                <w:highlight w:val="none"/>
              </w:rPr>
              <w:t xml:space="preserve">（元/年）</w:t>
            </w:r>
            <w:r>
              <w:rPr>
                <w:rFonts w:hint="eastAsia" w:ascii="宋体" w:hAnsi="宋体" w:eastAsia="宋体" w:cs="宋体"/>
                <w:b/>
                <w:color w:val="000000"/>
                <w:sz w:val="18"/>
                <w:szCs w:val="18"/>
                <w:highlight w:val="none"/>
              </w:rPr>
            </w:r>
            <w:r/>
          </w:p>
        </w:tc>
        <w:tc>
          <w:tcPr>
            <w:tcW w:w="992" w:type="dxa"/>
            <w:vAlign w:val="center"/>
            <w:textDirection w:val="lrTb"/>
            <w:noWrap w:val="false"/>
          </w:tcPr>
          <w:p>
            <w:pPr>
              <w:pStyle w:val="846"/>
              <w:spacing w:line="360" w:lineRule="auto"/>
              <w:rPr>
                <w:rFonts w:hint="eastAsia" w:ascii="宋体" w:hAnsi="宋体" w:eastAsia="宋体" w:cs="宋体"/>
                <w:b/>
                <w:color w:val="000000"/>
                <w:sz w:val="18"/>
                <w:szCs w:val="18"/>
                <w:highlight w:val="none"/>
              </w:rPr>
            </w:pPr>
            <w:r>
              <w:rPr>
                <w:rFonts w:hint="eastAsia" w:ascii="宋体" w:hAnsi="宋体" w:eastAsia="宋体" w:cs="宋体"/>
                <w:b/>
                <w:color w:val="000000"/>
                <w:sz w:val="18"/>
                <w:szCs w:val="18"/>
                <w:highlight w:val="none"/>
              </w:rPr>
              <w:t xml:space="preserve">产地</w:t>
            </w:r>
            <w:r>
              <w:rPr>
                <w:rFonts w:hint="eastAsia" w:ascii="宋体" w:hAnsi="宋体" w:eastAsia="宋体" w:cs="宋体"/>
                <w:b/>
                <w:color w:val="000000"/>
                <w:sz w:val="18"/>
                <w:szCs w:val="18"/>
                <w:highlight w:val="none"/>
              </w:rPr>
            </w:r>
            <w:r/>
          </w:p>
        </w:tc>
      </w:tr>
      <w:tr>
        <w:trPr/>
        <w:tc>
          <w:tcPr>
            <w:tcW w:w="817" w:type="dxa"/>
            <w:vAlign w:val="center"/>
            <w:textDirection w:val="lrTb"/>
            <w:noWrap w:val="false"/>
          </w:tcPr>
          <w:p>
            <w:pPr>
              <w:pStyle w:val="846"/>
              <w:jc w:val="center"/>
              <w:spacing w:line="36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1</w:t>
            </w:r>
            <w:r>
              <w:rPr>
                <w:rFonts w:hint="eastAsia" w:ascii="宋体" w:hAnsi="宋体" w:eastAsia="宋体" w:cs="宋体"/>
                <w:color w:val="000000"/>
                <w:sz w:val="18"/>
                <w:szCs w:val="18"/>
                <w:highlight w:val="none"/>
              </w:rPr>
            </w:r>
            <w:r/>
          </w:p>
        </w:tc>
        <w:tc>
          <w:tcPr>
            <w:tcW w:w="1559" w:type="dxa"/>
            <w:vAlign w:val="center"/>
            <w:textDirection w:val="lrTb"/>
            <w:noWrap w:val="false"/>
          </w:tcPr>
          <w:p>
            <w:pPr>
              <w:pStyle w:val="846"/>
              <w:jc w:val="center"/>
              <w:spacing w:line="360" w:lineRule="auto"/>
              <w:rPr>
                <w:rFonts w:hint="eastAsia" w:ascii="宋体" w:hAnsi="宋体" w:eastAsia="宋体" w:cs="宋体"/>
                <w:b/>
                <w:color w:val="000000"/>
                <w:sz w:val="18"/>
                <w:szCs w:val="18"/>
                <w:highlight w:val="none"/>
              </w:rPr>
            </w:pPr>
            <w:r>
              <w:rPr>
                <w:rFonts w:hint="eastAsia" w:ascii="宋体" w:hAnsi="宋体" w:eastAsia="宋体" w:cs="宋体"/>
                <w:b/>
                <w:color w:val="000000"/>
                <w:sz w:val="18"/>
                <w:szCs w:val="18"/>
                <w:highlight w:val="none"/>
              </w:rPr>
            </w:r>
            <w:r/>
          </w:p>
        </w:tc>
        <w:tc>
          <w:tcPr>
            <w:tcW w:w="851" w:type="dxa"/>
            <w:vAlign w:val="center"/>
            <w:textDirection w:val="lrTb"/>
            <w:noWrap w:val="false"/>
          </w:tcPr>
          <w:p>
            <w:pPr>
              <w:pStyle w:val="846"/>
              <w:jc w:val="center"/>
              <w:spacing w:line="360" w:lineRule="auto"/>
              <w:rPr>
                <w:rFonts w:hint="eastAsia" w:ascii="宋体" w:hAnsi="宋体" w:eastAsia="宋体" w:cs="宋体"/>
                <w:b/>
                <w:color w:val="000000"/>
                <w:sz w:val="18"/>
                <w:szCs w:val="18"/>
                <w:highlight w:val="none"/>
              </w:rPr>
            </w:pPr>
            <w:r>
              <w:rPr>
                <w:rFonts w:hint="eastAsia" w:ascii="宋体" w:hAnsi="宋体" w:eastAsia="宋体" w:cs="宋体"/>
                <w:b/>
                <w:color w:val="000000"/>
                <w:sz w:val="18"/>
                <w:szCs w:val="18"/>
                <w:highlight w:val="none"/>
              </w:rPr>
            </w:r>
            <w:r/>
          </w:p>
        </w:tc>
        <w:tc>
          <w:tcPr>
            <w:tcW w:w="709" w:type="dxa"/>
            <w:vAlign w:val="center"/>
            <w:textDirection w:val="lrTb"/>
            <w:noWrap w:val="false"/>
          </w:tcPr>
          <w:p>
            <w:pPr>
              <w:pStyle w:val="846"/>
              <w:jc w:val="center"/>
              <w:spacing w:line="36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tcW w:w="708" w:type="dxa"/>
            <w:vAlign w:val="center"/>
            <w:textDirection w:val="lrTb"/>
            <w:noWrap w:val="false"/>
          </w:tcPr>
          <w:p>
            <w:pPr>
              <w:pStyle w:val="846"/>
              <w:jc w:val="center"/>
              <w:spacing w:line="36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tcW w:w="1418" w:type="dxa"/>
            <w:vAlign w:val="center"/>
            <w:textDirection w:val="lrTb"/>
            <w:noWrap w:val="false"/>
          </w:tcPr>
          <w:p>
            <w:pPr>
              <w:pStyle w:val="846"/>
              <w:jc w:val="center"/>
              <w:spacing w:line="36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tcW w:w="1417" w:type="dxa"/>
            <w:vAlign w:val="center"/>
            <w:textDirection w:val="lrTb"/>
            <w:noWrap w:val="false"/>
          </w:tcPr>
          <w:p>
            <w:pPr>
              <w:pStyle w:val="846"/>
              <w:jc w:val="center"/>
              <w:spacing w:line="36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tcW w:w="1560" w:type="dxa"/>
            <w:vAlign w:val="center"/>
            <w:textDirection w:val="lrTb"/>
            <w:noWrap w:val="false"/>
          </w:tcPr>
          <w:p>
            <w:pPr>
              <w:pStyle w:val="846"/>
              <w:jc w:val="center"/>
              <w:spacing w:line="36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tcW w:w="992" w:type="dxa"/>
            <w:vAlign w:val="center"/>
            <w:textDirection w:val="lrTb"/>
            <w:noWrap w:val="false"/>
          </w:tcPr>
          <w:p>
            <w:pPr>
              <w:pStyle w:val="846"/>
              <w:jc w:val="center"/>
              <w:spacing w:line="36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r>
      <w:tr>
        <w:trPr/>
        <w:tc>
          <w:tcPr>
            <w:tcW w:w="817" w:type="dxa"/>
            <w:vAlign w:val="center"/>
            <w:textDirection w:val="lrTb"/>
            <w:noWrap w:val="false"/>
          </w:tcPr>
          <w:p>
            <w:pPr>
              <w:pStyle w:val="846"/>
              <w:jc w:val="center"/>
              <w:spacing w:line="36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2</w:t>
            </w:r>
            <w:r>
              <w:rPr>
                <w:rFonts w:hint="eastAsia" w:ascii="宋体" w:hAnsi="宋体" w:eastAsia="宋体" w:cs="宋体"/>
                <w:color w:val="000000"/>
                <w:sz w:val="18"/>
                <w:szCs w:val="18"/>
                <w:highlight w:val="none"/>
              </w:rPr>
            </w:r>
            <w:r/>
          </w:p>
        </w:tc>
        <w:tc>
          <w:tcPr>
            <w:tcW w:w="1559" w:type="dxa"/>
            <w:vAlign w:val="center"/>
            <w:textDirection w:val="lrTb"/>
            <w:noWrap w:val="false"/>
          </w:tcPr>
          <w:p>
            <w:pPr>
              <w:pStyle w:val="846"/>
              <w:jc w:val="center"/>
              <w:spacing w:line="360" w:lineRule="auto"/>
              <w:rPr>
                <w:rFonts w:hint="eastAsia" w:ascii="宋体" w:hAnsi="宋体" w:eastAsia="宋体" w:cs="宋体"/>
                <w:b/>
                <w:color w:val="000000"/>
                <w:sz w:val="18"/>
                <w:szCs w:val="18"/>
                <w:highlight w:val="none"/>
              </w:rPr>
            </w:pPr>
            <w:r>
              <w:rPr>
                <w:rFonts w:hint="eastAsia" w:ascii="宋体" w:hAnsi="宋体" w:eastAsia="宋体" w:cs="宋体"/>
                <w:b/>
                <w:color w:val="000000"/>
                <w:sz w:val="18"/>
                <w:szCs w:val="18"/>
                <w:highlight w:val="none"/>
              </w:rPr>
            </w:r>
            <w:r/>
          </w:p>
        </w:tc>
        <w:tc>
          <w:tcPr>
            <w:tcW w:w="851" w:type="dxa"/>
            <w:vAlign w:val="center"/>
            <w:textDirection w:val="lrTb"/>
            <w:noWrap w:val="false"/>
          </w:tcPr>
          <w:p>
            <w:pPr>
              <w:pStyle w:val="846"/>
              <w:jc w:val="center"/>
              <w:spacing w:line="360" w:lineRule="auto"/>
              <w:rPr>
                <w:rFonts w:hint="eastAsia" w:ascii="宋体" w:hAnsi="宋体" w:eastAsia="宋体" w:cs="宋体"/>
                <w:b/>
                <w:color w:val="000000"/>
                <w:sz w:val="18"/>
                <w:szCs w:val="18"/>
                <w:highlight w:val="none"/>
              </w:rPr>
            </w:pPr>
            <w:r>
              <w:rPr>
                <w:rFonts w:hint="eastAsia" w:ascii="宋体" w:hAnsi="宋体" w:eastAsia="宋体" w:cs="宋体"/>
                <w:b/>
                <w:color w:val="000000"/>
                <w:sz w:val="18"/>
                <w:szCs w:val="18"/>
                <w:highlight w:val="none"/>
              </w:rPr>
            </w:r>
            <w:r/>
          </w:p>
        </w:tc>
        <w:tc>
          <w:tcPr>
            <w:tcW w:w="709" w:type="dxa"/>
            <w:vAlign w:val="center"/>
            <w:textDirection w:val="lrTb"/>
            <w:noWrap w:val="false"/>
          </w:tcPr>
          <w:p>
            <w:pPr>
              <w:pStyle w:val="846"/>
              <w:jc w:val="center"/>
              <w:spacing w:line="36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tcW w:w="708" w:type="dxa"/>
            <w:vAlign w:val="center"/>
            <w:textDirection w:val="lrTb"/>
            <w:noWrap w:val="false"/>
          </w:tcPr>
          <w:p>
            <w:pPr>
              <w:pStyle w:val="846"/>
              <w:jc w:val="center"/>
              <w:spacing w:line="36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tcW w:w="1418" w:type="dxa"/>
            <w:vAlign w:val="center"/>
            <w:textDirection w:val="lrTb"/>
            <w:noWrap w:val="false"/>
          </w:tcPr>
          <w:p>
            <w:pPr>
              <w:pStyle w:val="846"/>
              <w:jc w:val="center"/>
              <w:spacing w:line="36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tcW w:w="1417" w:type="dxa"/>
            <w:vAlign w:val="center"/>
            <w:textDirection w:val="lrTb"/>
            <w:noWrap w:val="false"/>
          </w:tcPr>
          <w:p>
            <w:pPr>
              <w:pStyle w:val="846"/>
              <w:jc w:val="center"/>
              <w:spacing w:line="36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tcW w:w="1560" w:type="dxa"/>
            <w:vAlign w:val="center"/>
            <w:textDirection w:val="lrTb"/>
            <w:noWrap w:val="false"/>
          </w:tcPr>
          <w:p>
            <w:pPr>
              <w:pStyle w:val="846"/>
              <w:jc w:val="center"/>
              <w:spacing w:line="36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tcW w:w="992" w:type="dxa"/>
            <w:vAlign w:val="center"/>
            <w:textDirection w:val="lrTb"/>
            <w:noWrap w:val="false"/>
          </w:tcPr>
          <w:p>
            <w:pPr>
              <w:pStyle w:val="846"/>
              <w:jc w:val="center"/>
              <w:spacing w:line="36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r>
      <w:tr>
        <w:trPr/>
        <w:tc>
          <w:tcPr>
            <w:tcW w:w="817" w:type="dxa"/>
            <w:vAlign w:val="center"/>
            <w:textDirection w:val="lrTb"/>
            <w:noWrap w:val="false"/>
          </w:tcPr>
          <w:p>
            <w:pPr>
              <w:pStyle w:val="846"/>
              <w:jc w:val="center"/>
              <w:spacing w:line="36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3</w:t>
            </w:r>
            <w:r>
              <w:rPr>
                <w:rFonts w:hint="eastAsia" w:ascii="宋体" w:hAnsi="宋体" w:eastAsia="宋体" w:cs="宋体"/>
                <w:color w:val="000000"/>
                <w:sz w:val="18"/>
                <w:szCs w:val="18"/>
                <w:highlight w:val="none"/>
              </w:rPr>
            </w:r>
            <w:r/>
          </w:p>
        </w:tc>
        <w:tc>
          <w:tcPr>
            <w:tcW w:w="1559" w:type="dxa"/>
            <w:vAlign w:val="center"/>
            <w:textDirection w:val="lrTb"/>
            <w:noWrap w:val="false"/>
          </w:tcPr>
          <w:p>
            <w:pPr>
              <w:pStyle w:val="846"/>
              <w:jc w:val="center"/>
              <w:spacing w:line="36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tcW w:w="851" w:type="dxa"/>
            <w:vAlign w:val="center"/>
            <w:textDirection w:val="lrTb"/>
            <w:noWrap w:val="false"/>
          </w:tcPr>
          <w:p>
            <w:pPr>
              <w:pStyle w:val="846"/>
              <w:jc w:val="center"/>
              <w:spacing w:line="36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tcW w:w="709" w:type="dxa"/>
            <w:vAlign w:val="center"/>
            <w:textDirection w:val="lrTb"/>
            <w:noWrap w:val="false"/>
          </w:tcPr>
          <w:p>
            <w:pPr>
              <w:pStyle w:val="846"/>
              <w:jc w:val="center"/>
              <w:spacing w:line="36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tcW w:w="708" w:type="dxa"/>
            <w:vAlign w:val="center"/>
            <w:textDirection w:val="lrTb"/>
            <w:noWrap w:val="false"/>
          </w:tcPr>
          <w:p>
            <w:pPr>
              <w:pStyle w:val="846"/>
              <w:jc w:val="center"/>
              <w:spacing w:line="36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tcW w:w="1418" w:type="dxa"/>
            <w:vAlign w:val="center"/>
            <w:textDirection w:val="lrTb"/>
            <w:noWrap w:val="false"/>
          </w:tcPr>
          <w:p>
            <w:pPr>
              <w:pStyle w:val="846"/>
              <w:jc w:val="center"/>
              <w:spacing w:line="36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tcW w:w="1417" w:type="dxa"/>
            <w:vAlign w:val="center"/>
            <w:textDirection w:val="lrTb"/>
            <w:noWrap w:val="false"/>
          </w:tcPr>
          <w:p>
            <w:pPr>
              <w:pStyle w:val="846"/>
              <w:jc w:val="center"/>
              <w:spacing w:line="36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tcW w:w="1560" w:type="dxa"/>
            <w:vAlign w:val="center"/>
            <w:textDirection w:val="lrTb"/>
            <w:noWrap w:val="false"/>
          </w:tcPr>
          <w:p>
            <w:pPr>
              <w:pStyle w:val="846"/>
              <w:jc w:val="center"/>
              <w:spacing w:line="36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tcW w:w="992" w:type="dxa"/>
            <w:vAlign w:val="center"/>
            <w:textDirection w:val="lrTb"/>
            <w:noWrap w:val="false"/>
          </w:tcPr>
          <w:p>
            <w:pPr>
              <w:pStyle w:val="846"/>
              <w:jc w:val="center"/>
              <w:spacing w:line="36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r>
      <w:tr>
        <w:trPr/>
        <w:tc>
          <w:tcPr>
            <w:tcW w:w="817" w:type="dxa"/>
            <w:vAlign w:val="center"/>
            <w:textDirection w:val="lrTb"/>
            <w:noWrap w:val="false"/>
          </w:tcPr>
          <w:p>
            <w:pPr>
              <w:pStyle w:val="846"/>
              <w:jc w:val="center"/>
              <w:spacing w:line="36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 …</w:t>
            </w:r>
            <w:r>
              <w:rPr>
                <w:rFonts w:hint="eastAsia" w:ascii="宋体" w:hAnsi="宋体" w:eastAsia="宋体" w:cs="宋体"/>
                <w:color w:val="000000"/>
                <w:sz w:val="18"/>
                <w:szCs w:val="18"/>
                <w:highlight w:val="none"/>
              </w:rPr>
            </w:r>
            <w:r/>
          </w:p>
        </w:tc>
        <w:tc>
          <w:tcPr>
            <w:tcW w:w="1559" w:type="dxa"/>
            <w:vAlign w:val="center"/>
            <w:textDirection w:val="lrTb"/>
            <w:noWrap w:val="false"/>
          </w:tcPr>
          <w:p>
            <w:pPr>
              <w:pStyle w:val="846"/>
              <w:jc w:val="center"/>
              <w:spacing w:line="36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tcW w:w="851" w:type="dxa"/>
            <w:vAlign w:val="center"/>
            <w:textDirection w:val="lrTb"/>
            <w:noWrap w:val="false"/>
          </w:tcPr>
          <w:p>
            <w:pPr>
              <w:pStyle w:val="846"/>
              <w:jc w:val="center"/>
              <w:spacing w:line="36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tcW w:w="709" w:type="dxa"/>
            <w:vAlign w:val="center"/>
            <w:textDirection w:val="lrTb"/>
            <w:noWrap w:val="false"/>
          </w:tcPr>
          <w:p>
            <w:pPr>
              <w:pStyle w:val="846"/>
              <w:jc w:val="center"/>
              <w:spacing w:line="36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tcW w:w="708" w:type="dxa"/>
            <w:vAlign w:val="center"/>
            <w:textDirection w:val="lrTb"/>
            <w:noWrap w:val="false"/>
          </w:tcPr>
          <w:p>
            <w:pPr>
              <w:pStyle w:val="846"/>
              <w:jc w:val="center"/>
              <w:spacing w:line="36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tcW w:w="1418" w:type="dxa"/>
            <w:vAlign w:val="center"/>
            <w:textDirection w:val="lrTb"/>
            <w:noWrap w:val="false"/>
          </w:tcPr>
          <w:p>
            <w:pPr>
              <w:pStyle w:val="846"/>
              <w:jc w:val="center"/>
              <w:spacing w:line="36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tcW w:w="1417" w:type="dxa"/>
            <w:vAlign w:val="center"/>
            <w:textDirection w:val="lrTb"/>
            <w:noWrap w:val="false"/>
          </w:tcPr>
          <w:p>
            <w:pPr>
              <w:pStyle w:val="846"/>
              <w:jc w:val="center"/>
              <w:spacing w:line="36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tcW w:w="1560" w:type="dxa"/>
            <w:vAlign w:val="center"/>
            <w:textDirection w:val="lrTb"/>
            <w:noWrap w:val="false"/>
          </w:tcPr>
          <w:p>
            <w:pPr>
              <w:pStyle w:val="846"/>
              <w:jc w:val="center"/>
              <w:spacing w:line="36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tcW w:w="992" w:type="dxa"/>
            <w:vAlign w:val="center"/>
            <w:textDirection w:val="lrTb"/>
            <w:noWrap w:val="false"/>
          </w:tcPr>
          <w:p>
            <w:pPr>
              <w:pStyle w:val="846"/>
              <w:jc w:val="center"/>
              <w:spacing w:line="36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r>
      <w:tr>
        <w:trPr/>
        <w:tc>
          <w:tcPr>
            <w:gridSpan w:val="6"/>
            <w:tcW w:w="6062" w:type="dxa"/>
            <w:vAlign w:val="center"/>
            <w:textDirection w:val="lrTb"/>
            <w:noWrap w:val="false"/>
          </w:tcPr>
          <w:p>
            <w:pPr>
              <w:pStyle w:val="846"/>
              <w:jc w:val="center"/>
              <w:spacing w:line="36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合计：</w:t>
            </w:r>
            <w:r>
              <w:rPr>
                <w:rFonts w:hint="eastAsia" w:ascii="宋体" w:hAnsi="宋体" w:eastAsia="宋体" w:cs="宋体"/>
                <w:color w:val="000000"/>
                <w:sz w:val="18"/>
                <w:szCs w:val="18"/>
                <w:highlight w:val="none"/>
              </w:rPr>
            </w:r>
            <w:r/>
          </w:p>
        </w:tc>
        <w:tc>
          <w:tcPr>
            <w:tcW w:w="1417" w:type="dxa"/>
            <w:vAlign w:val="center"/>
            <w:textDirection w:val="lrTb"/>
            <w:noWrap w:val="false"/>
          </w:tcPr>
          <w:p>
            <w:pPr>
              <w:pStyle w:val="846"/>
              <w:jc w:val="center"/>
              <w:spacing w:line="36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tcW w:w="1560" w:type="dxa"/>
            <w:vAlign w:val="center"/>
            <w:textDirection w:val="lrTb"/>
            <w:noWrap w:val="false"/>
          </w:tcPr>
          <w:p>
            <w:pPr>
              <w:pStyle w:val="846"/>
              <w:jc w:val="center"/>
              <w:spacing w:line="36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tcW w:w="992" w:type="dxa"/>
            <w:vAlign w:val="center"/>
            <w:textDirection w:val="lrTb"/>
            <w:noWrap w:val="false"/>
          </w:tcPr>
          <w:p>
            <w:pPr>
              <w:pStyle w:val="846"/>
              <w:jc w:val="center"/>
              <w:spacing w:line="36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r>
    </w:tbl>
    <w:p>
      <w:pPr>
        <w:pStyle w:val="846"/>
        <w:ind w:firstLine="240"/>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846"/>
        <w:ind w:firstLine="240"/>
        <w:rPr>
          <w:rFonts w:hint="eastAsia" w:ascii="宋体" w:hAnsi="宋体" w:eastAsia="宋体" w:cs="宋体"/>
          <w:bCs/>
          <w:color w:val="000000"/>
          <w:sz w:val="22"/>
          <w:highlight w:val="none"/>
        </w:rPr>
      </w:pPr>
      <w:r>
        <w:rPr>
          <w:rFonts w:hint="eastAsia" w:ascii="宋体" w:hAnsi="宋体" w:eastAsia="宋体" w:cs="宋体"/>
          <w:b/>
          <w:bCs/>
          <w:color w:val="000000"/>
          <w:sz w:val="24"/>
          <w:szCs w:val="24"/>
          <w:highlight w:val="none"/>
        </w:rPr>
        <w:t xml:space="preserve">法定代表人或法定代表人授权代表签字或盖章：</w:t>
      </w:r>
      <w:r>
        <w:rPr>
          <w:rFonts w:hint="eastAsia" w:ascii="宋体" w:hAnsi="宋体" w:eastAsia="宋体" w:cs="宋体"/>
          <w:bCs/>
          <w:color w:val="000000"/>
          <w:sz w:val="22"/>
          <w:highlight w:val="none"/>
        </w:rPr>
      </w:r>
      <w:r/>
    </w:p>
    <w:p>
      <w:pPr>
        <w:pStyle w:val="846"/>
        <w:ind w:firstLine="220"/>
        <w:rPr>
          <w:rFonts w:hint="eastAsia" w:ascii="宋体" w:hAnsi="宋体" w:eastAsia="宋体" w:cs="宋体"/>
          <w:bCs/>
          <w:color w:val="000000"/>
          <w:sz w:val="22"/>
          <w:highlight w:val="none"/>
        </w:rPr>
      </w:pPr>
      <w:r>
        <w:rPr>
          <w:rFonts w:hint="eastAsia" w:ascii="宋体" w:hAnsi="宋体" w:eastAsia="宋体" w:cs="宋体"/>
          <w:bCs/>
          <w:color w:val="000000"/>
          <w:sz w:val="22"/>
          <w:highlight w:val="none"/>
        </w:rPr>
      </w:r>
      <w:r/>
    </w:p>
    <w:p>
      <w:pPr>
        <w:pStyle w:val="846"/>
        <w:ind w:firstLine="220"/>
        <w:rPr>
          <w:rFonts w:hint="eastAsia" w:ascii="宋体" w:hAnsi="宋体" w:eastAsia="宋体" w:cs="宋体"/>
          <w:bCs/>
          <w:color w:val="000000"/>
          <w:sz w:val="22"/>
          <w:highlight w:val="none"/>
        </w:rPr>
      </w:pPr>
      <w:r>
        <w:rPr>
          <w:rFonts w:hint="eastAsia" w:ascii="宋体" w:hAnsi="宋体" w:eastAsia="宋体" w:cs="宋体"/>
          <w:bCs/>
          <w:color w:val="000000"/>
          <w:sz w:val="22"/>
          <w:highlight w:val="none"/>
        </w:rPr>
        <w:t xml:space="preserve">注：1、由供应商根据采购需求自行测算含在投标报价中。</w:t>
      </w:r>
      <w:r>
        <w:rPr>
          <w:rFonts w:hint="eastAsia" w:ascii="宋体" w:hAnsi="宋体" w:eastAsia="宋体" w:cs="宋体"/>
          <w:bCs/>
          <w:color w:val="000000"/>
          <w:sz w:val="22"/>
          <w:highlight w:val="none"/>
        </w:rPr>
      </w:r>
      <w:r/>
    </w:p>
    <w:p>
      <w:pPr>
        <w:pStyle w:val="846"/>
        <w:ind w:firstLine="660"/>
        <w:rPr>
          <w:rFonts w:hint="eastAsia" w:ascii="宋体" w:hAnsi="宋体" w:eastAsia="宋体" w:cs="宋体"/>
          <w:bCs/>
          <w:color w:val="000000"/>
          <w:sz w:val="22"/>
          <w:highlight w:val="none"/>
        </w:rPr>
      </w:pPr>
      <w:r>
        <w:rPr>
          <w:rFonts w:hint="eastAsia" w:ascii="宋体" w:hAnsi="宋体" w:eastAsia="宋体" w:cs="宋体"/>
          <w:bCs/>
          <w:color w:val="000000"/>
          <w:sz w:val="22"/>
          <w:highlight w:val="none"/>
        </w:rPr>
        <w:t xml:space="preserve">2、上表可自行延长。</w:t>
      </w:r>
      <w:r>
        <w:rPr>
          <w:rFonts w:hint="eastAsia" w:ascii="宋体" w:hAnsi="宋体" w:eastAsia="宋体" w:cs="宋体"/>
          <w:bCs/>
          <w:color w:val="000000"/>
          <w:sz w:val="22"/>
          <w:highlight w:val="none"/>
        </w:rPr>
      </w:r>
      <w:r/>
    </w:p>
    <w:p>
      <w:pPr>
        <w:pStyle w:val="846"/>
        <w:ind w:firstLine="420"/>
        <w:rPr>
          <w:rFonts w:hint="eastAsia"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r>
      <w:r/>
    </w:p>
    <w:p>
      <w:pPr>
        <w:pStyle w:val="846"/>
        <w:jc w:val="center"/>
        <w:spacing w:line="40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br w:type="page" w:clear="all"/>
      </w:r>
      <w:r>
        <w:rPr>
          <w:rFonts w:hint="eastAsia" w:ascii="宋体" w:hAnsi="宋体" w:eastAsia="宋体" w:cs="宋体"/>
          <w:b/>
          <w:bCs/>
          <w:color w:val="000000"/>
          <w:sz w:val="24"/>
          <w:szCs w:val="24"/>
          <w:highlight w:val="none"/>
        </w:rPr>
        <w:t xml:space="preserve">表（3）：投入本项目的耗材明细表</w:t>
      </w:r>
      <w:r>
        <w:rPr>
          <w:rFonts w:hint="eastAsia" w:ascii="宋体" w:hAnsi="宋体" w:eastAsia="宋体" w:cs="宋体"/>
          <w:b/>
          <w:bCs/>
          <w:color w:val="000000"/>
          <w:sz w:val="24"/>
          <w:szCs w:val="24"/>
          <w:highlight w:val="none"/>
        </w:rPr>
      </w:r>
      <w:r/>
    </w:p>
    <w:tbl>
      <w:tblPr>
        <w:tblW w:w="10137"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1395"/>
        <w:gridCol w:w="1015"/>
        <w:gridCol w:w="992"/>
        <w:gridCol w:w="992"/>
        <w:gridCol w:w="851"/>
        <w:gridCol w:w="1417"/>
        <w:gridCol w:w="1560"/>
        <w:gridCol w:w="1098"/>
      </w:tblGrid>
      <w:tr>
        <w:trPr/>
        <w:tc>
          <w:tcPr>
            <w:tcW w:w="817" w:type="dxa"/>
            <w:vAlign w:val="center"/>
            <w:textDirection w:val="lrTb"/>
            <w:noWrap w:val="false"/>
          </w:tcPr>
          <w:p>
            <w:pPr>
              <w:pStyle w:val="846"/>
              <w:jc w:val="center"/>
              <w:spacing w:line="360" w:lineRule="auto"/>
              <w:rPr>
                <w:rFonts w:hint="eastAsia" w:ascii="宋体" w:hAnsi="宋体" w:eastAsia="宋体" w:cs="宋体"/>
                <w:b/>
                <w:color w:val="000000"/>
                <w:sz w:val="18"/>
                <w:szCs w:val="18"/>
                <w:highlight w:val="none"/>
              </w:rPr>
            </w:pPr>
            <w:r>
              <w:rPr>
                <w:rFonts w:hint="eastAsia" w:ascii="宋体" w:hAnsi="宋体" w:eastAsia="宋体" w:cs="宋体"/>
                <w:b/>
                <w:color w:val="000000"/>
                <w:sz w:val="18"/>
                <w:szCs w:val="18"/>
                <w:highlight w:val="none"/>
              </w:rPr>
              <w:t xml:space="preserve">序号</w:t>
            </w:r>
            <w:r>
              <w:rPr>
                <w:rFonts w:hint="eastAsia" w:ascii="宋体" w:hAnsi="宋体" w:eastAsia="宋体" w:cs="宋体"/>
                <w:b/>
                <w:color w:val="000000"/>
                <w:sz w:val="18"/>
                <w:szCs w:val="18"/>
                <w:highlight w:val="none"/>
              </w:rPr>
            </w:r>
            <w:r/>
          </w:p>
        </w:tc>
        <w:tc>
          <w:tcPr>
            <w:tcW w:w="1395" w:type="dxa"/>
            <w:vAlign w:val="center"/>
            <w:textDirection w:val="lrTb"/>
            <w:noWrap w:val="false"/>
          </w:tcPr>
          <w:p>
            <w:pPr>
              <w:pStyle w:val="846"/>
              <w:jc w:val="center"/>
              <w:spacing w:line="360" w:lineRule="auto"/>
              <w:rPr>
                <w:rFonts w:hint="eastAsia" w:ascii="宋体" w:hAnsi="宋体" w:eastAsia="宋体" w:cs="宋体"/>
                <w:b/>
                <w:color w:val="000000"/>
                <w:sz w:val="18"/>
                <w:szCs w:val="18"/>
                <w:highlight w:val="none"/>
              </w:rPr>
            </w:pPr>
            <w:r>
              <w:rPr>
                <w:rFonts w:hint="eastAsia" w:ascii="宋体" w:hAnsi="宋体" w:eastAsia="宋体" w:cs="宋体"/>
                <w:b/>
                <w:color w:val="000000"/>
                <w:sz w:val="18"/>
                <w:szCs w:val="18"/>
                <w:highlight w:val="none"/>
              </w:rPr>
              <w:t xml:space="preserve">名称</w:t>
            </w:r>
            <w:r>
              <w:rPr>
                <w:rFonts w:hint="eastAsia" w:ascii="宋体" w:hAnsi="宋体" w:eastAsia="宋体" w:cs="宋体"/>
                <w:b/>
                <w:color w:val="000000"/>
                <w:sz w:val="18"/>
                <w:szCs w:val="18"/>
                <w:highlight w:val="none"/>
              </w:rPr>
            </w:r>
            <w:r/>
          </w:p>
        </w:tc>
        <w:tc>
          <w:tcPr>
            <w:tcW w:w="1015" w:type="dxa"/>
            <w:vAlign w:val="center"/>
            <w:textDirection w:val="lrTb"/>
            <w:noWrap w:val="false"/>
          </w:tcPr>
          <w:p>
            <w:pPr>
              <w:pStyle w:val="846"/>
              <w:jc w:val="center"/>
              <w:spacing w:line="360" w:lineRule="auto"/>
              <w:rPr>
                <w:rFonts w:hint="eastAsia" w:ascii="宋体" w:hAnsi="宋体" w:eastAsia="宋体" w:cs="宋体"/>
                <w:b/>
                <w:color w:val="000000"/>
                <w:sz w:val="18"/>
                <w:szCs w:val="18"/>
                <w:highlight w:val="none"/>
              </w:rPr>
            </w:pPr>
            <w:r>
              <w:rPr>
                <w:rFonts w:hint="eastAsia" w:ascii="宋体" w:hAnsi="宋体" w:eastAsia="宋体" w:cs="宋体"/>
                <w:b/>
                <w:color w:val="000000"/>
                <w:sz w:val="18"/>
                <w:szCs w:val="18"/>
                <w:highlight w:val="none"/>
              </w:rPr>
              <w:t xml:space="preserve">品牌</w:t>
            </w:r>
            <w:r>
              <w:rPr>
                <w:rFonts w:hint="eastAsia" w:ascii="宋体" w:hAnsi="宋体" w:eastAsia="宋体" w:cs="宋体"/>
                <w:b/>
                <w:color w:val="000000"/>
                <w:sz w:val="18"/>
                <w:szCs w:val="18"/>
                <w:highlight w:val="none"/>
              </w:rPr>
            </w:r>
            <w:r/>
          </w:p>
        </w:tc>
        <w:tc>
          <w:tcPr>
            <w:tcW w:w="992" w:type="dxa"/>
            <w:vAlign w:val="center"/>
            <w:textDirection w:val="lrTb"/>
            <w:noWrap w:val="false"/>
          </w:tcPr>
          <w:p>
            <w:pPr>
              <w:pStyle w:val="846"/>
              <w:jc w:val="center"/>
              <w:spacing w:line="360" w:lineRule="auto"/>
              <w:rPr>
                <w:rFonts w:hint="eastAsia" w:ascii="宋体" w:hAnsi="宋体" w:eastAsia="宋体" w:cs="宋体"/>
                <w:b/>
                <w:color w:val="000000"/>
                <w:sz w:val="18"/>
                <w:szCs w:val="18"/>
                <w:highlight w:val="none"/>
              </w:rPr>
            </w:pPr>
            <w:r>
              <w:rPr>
                <w:rFonts w:hint="eastAsia" w:ascii="宋体" w:hAnsi="宋体" w:eastAsia="宋体" w:cs="宋体"/>
                <w:b/>
                <w:color w:val="000000"/>
                <w:sz w:val="18"/>
                <w:szCs w:val="18"/>
                <w:highlight w:val="none"/>
              </w:rPr>
              <w:t xml:space="preserve">单价（元）</w:t>
            </w:r>
            <w:r>
              <w:rPr>
                <w:rFonts w:hint="eastAsia" w:ascii="宋体" w:hAnsi="宋体" w:eastAsia="宋体" w:cs="宋体"/>
                <w:b/>
                <w:color w:val="000000"/>
                <w:sz w:val="18"/>
                <w:szCs w:val="18"/>
                <w:highlight w:val="none"/>
              </w:rPr>
            </w:r>
            <w:r/>
          </w:p>
        </w:tc>
        <w:tc>
          <w:tcPr>
            <w:tcW w:w="992" w:type="dxa"/>
            <w:vAlign w:val="center"/>
            <w:textDirection w:val="lrTb"/>
            <w:noWrap w:val="false"/>
          </w:tcPr>
          <w:p>
            <w:pPr>
              <w:pStyle w:val="846"/>
              <w:jc w:val="center"/>
              <w:spacing w:line="360" w:lineRule="auto"/>
              <w:rPr>
                <w:rFonts w:hint="eastAsia" w:ascii="宋体" w:hAnsi="宋体" w:eastAsia="宋体" w:cs="宋体"/>
                <w:b/>
                <w:color w:val="000000"/>
                <w:sz w:val="18"/>
                <w:szCs w:val="18"/>
                <w:highlight w:val="none"/>
              </w:rPr>
            </w:pPr>
            <w:r>
              <w:rPr>
                <w:rFonts w:hint="eastAsia" w:ascii="宋体" w:hAnsi="宋体" w:eastAsia="宋体" w:cs="宋体"/>
                <w:b/>
                <w:color w:val="000000"/>
                <w:sz w:val="18"/>
                <w:szCs w:val="18"/>
                <w:highlight w:val="none"/>
              </w:rPr>
              <w:t xml:space="preserve">每年用量</w:t>
            </w:r>
            <w:r>
              <w:rPr>
                <w:rFonts w:hint="eastAsia" w:ascii="宋体" w:hAnsi="宋体" w:eastAsia="宋体" w:cs="宋体"/>
                <w:b/>
                <w:color w:val="000000"/>
                <w:sz w:val="18"/>
                <w:szCs w:val="18"/>
                <w:highlight w:val="none"/>
              </w:rPr>
            </w:r>
            <w:r/>
          </w:p>
        </w:tc>
        <w:tc>
          <w:tcPr>
            <w:tcW w:w="851" w:type="dxa"/>
            <w:vAlign w:val="center"/>
            <w:textDirection w:val="lrTb"/>
            <w:noWrap w:val="false"/>
          </w:tcPr>
          <w:p>
            <w:pPr>
              <w:pStyle w:val="846"/>
              <w:jc w:val="center"/>
              <w:spacing w:line="360" w:lineRule="auto"/>
              <w:rPr>
                <w:rFonts w:hint="eastAsia" w:ascii="宋体" w:hAnsi="宋体" w:eastAsia="宋体" w:cs="宋体"/>
                <w:b/>
                <w:color w:val="000000"/>
                <w:sz w:val="18"/>
                <w:szCs w:val="18"/>
                <w:highlight w:val="none"/>
              </w:rPr>
            </w:pPr>
            <w:r>
              <w:rPr>
                <w:rFonts w:hint="eastAsia" w:ascii="宋体" w:hAnsi="宋体" w:eastAsia="宋体" w:cs="宋体"/>
                <w:b/>
                <w:color w:val="000000"/>
                <w:sz w:val="18"/>
                <w:szCs w:val="18"/>
                <w:highlight w:val="none"/>
              </w:rPr>
              <w:t xml:space="preserve">单位</w:t>
            </w:r>
            <w:r>
              <w:rPr>
                <w:rFonts w:hint="eastAsia" w:ascii="宋体" w:hAnsi="宋体" w:eastAsia="宋体" w:cs="宋体"/>
                <w:b/>
                <w:color w:val="000000"/>
                <w:sz w:val="18"/>
                <w:szCs w:val="18"/>
                <w:highlight w:val="none"/>
              </w:rPr>
            </w:r>
            <w:r/>
          </w:p>
        </w:tc>
        <w:tc>
          <w:tcPr>
            <w:tcW w:w="1417" w:type="dxa"/>
            <w:vAlign w:val="center"/>
            <w:textDirection w:val="lrTb"/>
            <w:noWrap w:val="false"/>
          </w:tcPr>
          <w:p>
            <w:pPr>
              <w:pStyle w:val="846"/>
              <w:jc w:val="center"/>
              <w:spacing w:line="360" w:lineRule="auto"/>
              <w:rPr>
                <w:rFonts w:hint="eastAsia" w:ascii="宋体" w:hAnsi="宋体" w:eastAsia="宋体" w:cs="宋体"/>
                <w:b/>
                <w:color w:val="000000"/>
                <w:sz w:val="18"/>
                <w:szCs w:val="18"/>
                <w:highlight w:val="none"/>
              </w:rPr>
            </w:pPr>
            <w:r>
              <w:rPr>
                <w:rFonts w:hint="eastAsia" w:ascii="宋体" w:hAnsi="宋体" w:eastAsia="宋体" w:cs="宋体"/>
                <w:b/>
                <w:color w:val="000000"/>
                <w:sz w:val="18"/>
                <w:szCs w:val="18"/>
                <w:highlight w:val="none"/>
              </w:rPr>
              <w:t xml:space="preserve">金额（元/月）</w:t>
            </w:r>
            <w:r>
              <w:rPr>
                <w:rFonts w:hint="eastAsia" w:ascii="宋体" w:hAnsi="宋体" w:eastAsia="宋体" w:cs="宋体"/>
                <w:b/>
                <w:color w:val="000000"/>
                <w:sz w:val="18"/>
                <w:szCs w:val="18"/>
                <w:highlight w:val="none"/>
              </w:rPr>
            </w:r>
            <w:r/>
          </w:p>
        </w:tc>
        <w:tc>
          <w:tcPr>
            <w:tcW w:w="1560" w:type="dxa"/>
            <w:vAlign w:val="center"/>
            <w:textDirection w:val="lrTb"/>
            <w:noWrap w:val="false"/>
          </w:tcPr>
          <w:p>
            <w:pPr>
              <w:pStyle w:val="846"/>
              <w:jc w:val="center"/>
              <w:spacing w:line="360" w:lineRule="auto"/>
              <w:rPr>
                <w:rFonts w:hint="eastAsia" w:ascii="宋体" w:hAnsi="宋体" w:eastAsia="宋体" w:cs="宋体"/>
                <w:b/>
                <w:color w:val="000000"/>
                <w:sz w:val="18"/>
                <w:szCs w:val="18"/>
                <w:highlight w:val="none"/>
              </w:rPr>
            </w:pPr>
            <w:r>
              <w:rPr>
                <w:rFonts w:hint="eastAsia" w:ascii="宋体" w:hAnsi="宋体" w:eastAsia="宋体" w:cs="宋体"/>
                <w:b/>
                <w:color w:val="000000"/>
                <w:sz w:val="18"/>
                <w:szCs w:val="18"/>
                <w:highlight w:val="none"/>
              </w:rPr>
              <w:t xml:space="preserve">金额（元/年）</w:t>
            </w:r>
            <w:r>
              <w:rPr>
                <w:rFonts w:hint="eastAsia" w:ascii="宋体" w:hAnsi="宋体" w:eastAsia="宋体" w:cs="宋体"/>
                <w:b/>
                <w:color w:val="000000"/>
                <w:sz w:val="18"/>
                <w:szCs w:val="18"/>
                <w:highlight w:val="none"/>
              </w:rPr>
            </w:r>
            <w:r/>
          </w:p>
        </w:tc>
        <w:tc>
          <w:tcPr>
            <w:tcW w:w="1098" w:type="dxa"/>
            <w:vAlign w:val="center"/>
            <w:textDirection w:val="lrTb"/>
            <w:noWrap w:val="false"/>
          </w:tcPr>
          <w:p>
            <w:pPr>
              <w:pStyle w:val="846"/>
              <w:jc w:val="center"/>
              <w:spacing w:line="360" w:lineRule="auto"/>
              <w:rPr>
                <w:rFonts w:hint="eastAsia" w:ascii="宋体" w:hAnsi="宋体" w:eastAsia="宋体" w:cs="宋体"/>
                <w:b/>
                <w:color w:val="000000"/>
                <w:sz w:val="18"/>
                <w:szCs w:val="18"/>
                <w:highlight w:val="none"/>
              </w:rPr>
            </w:pPr>
            <w:r>
              <w:rPr>
                <w:rFonts w:hint="eastAsia" w:ascii="宋体" w:hAnsi="宋体" w:eastAsia="宋体" w:cs="宋体"/>
                <w:b/>
                <w:color w:val="000000"/>
                <w:sz w:val="18"/>
                <w:szCs w:val="18"/>
                <w:highlight w:val="none"/>
              </w:rPr>
              <w:t xml:space="preserve">产地</w:t>
            </w:r>
            <w:r>
              <w:rPr>
                <w:rFonts w:hint="eastAsia" w:ascii="宋体" w:hAnsi="宋体" w:eastAsia="宋体" w:cs="宋体"/>
                <w:b/>
                <w:color w:val="000000"/>
                <w:sz w:val="18"/>
                <w:szCs w:val="18"/>
                <w:highlight w:val="none"/>
              </w:rPr>
            </w:r>
            <w:r/>
          </w:p>
        </w:tc>
      </w:tr>
      <w:tr>
        <w:trPr/>
        <w:tc>
          <w:tcPr>
            <w:tcW w:w="817" w:type="dxa"/>
            <w:vAlign w:val="center"/>
            <w:textDirection w:val="lrTb"/>
            <w:noWrap w:val="false"/>
          </w:tcPr>
          <w:p>
            <w:pPr>
              <w:pStyle w:val="846"/>
              <w:jc w:val="center"/>
              <w:spacing w:line="36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1</w:t>
            </w:r>
            <w:r>
              <w:rPr>
                <w:rFonts w:hint="eastAsia" w:ascii="宋体" w:hAnsi="宋体" w:eastAsia="宋体" w:cs="宋体"/>
                <w:color w:val="000000"/>
                <w:sz w:val="18"/>
                <w:szCs w:val="18"/>
                <w:highlight w:val="none"/>
              </w:rPr>
            </w:r>
            <w:r/>
          </w:p>
        </w:tc>
        <w:tc>
          <w:tcPr>
            <w:tcW w:w="1395" w:type="dxa"/>
            <w:vAlign w:val="center"/>
            <w:textDirection w:val="lrTb"/>
            <w:noWrap w:val="false"/>
          </w:tcPr>
          <w:p>
            <w:pPr>
              <w:pStyle w:val="846"/>
              <w:jc w:val="center"/>
              <w:spacing w:line="36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tcW w:w="1015" w:type="dxa"/>
            <w:vAlign w:val="center"/>
            <w:textDirection w:val="lrTb"/>
            <w:noWrap w:val="false"/>
          </w:tcPr>
          <w:p>
            <w:pPr>
              <w:pStyle w:val="846"/>
              <w:jc w:val="center"/>
              <w:spacing w:line="36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tcW w:w="992" w:type="dxa"/>
            <w:vAlign w:val="center"/>
            <w:textDirection w:val="lrTb"/>
            <w:noWrap w:val="false"/>
          </w:tcPr>
          <w:p>
            <w:pPr>
              <w:pStyle w:val="846"/>
              <w:jc w:val="center"/>
              <w:spacing w:line="36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tcW w:w="992" w:type="dxa"/>
            <w:vAlign w:val="center"/>
            <w:textDirection w:val="lrTb"/>
            <w:noWrap w:val="false"/>
          </w:tcPr>
          <w:p>
            <w:pPr>
              <w:pStyle w:val="846"/>
              <w:jc w:val="center"/>
              <w:spacing w:line="36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tcW w:w="851" w:type="dxa"/>
            <w:vAlign w:val="center"/>
            <w:textDirection w:val="lrTb"/>
            <w:noWrap w:val="false"/>
          </w:tcPr>
          <w:p>
            <w:pPr>
              <w:pStyle w:val="846"/>
              <w:jc w:val="center"/>
              <w:spacing w:line="36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tcW w:w="1417" w:type="dxa"/>
            <w:vAlign w:val="center"/>
            <w:textDirection w:val="lrTb"/>
            <w:noWrap w:val="false"/>
          </w:tcPr>
          <w:p>
            <w:pPr>
              <w:pStyle w:val="846"/>
              <w:jc w:val="center"/>
              <w:spacing w:line="36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tcW w:w="1560" w:type="dxa"/>
            <w:vAlign w:val="center"/>
            <w:textDirection w:val="lrTb"/>
            <w:noWrap w:val="false"/>
          </w:tcPr>
          <w:p>
            <w:pPr>
              <w:pStyle w:val="846"/>
              <w:jc w:val="center"/>
              <w:spacing w:line="36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tcW w:w="1098" w:type="dxa"/>
            <w:vAlign w:val="center"/>
            <w:textDirection w:val="lrTb"/>
            <w:noWrap w:val="false"/>
          </w:tcPr>
          <w:p>
            <w:pPr>
              <w:pStyle w:val="846"/>
              <w:jc w:val="center"/>
              <w:spacing w:line="36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r>
      <w:tr>
        <w:trPr/>
        <w:tc>
          <w:tcPr>
            <w:tcW w:w="817" w:type="dxa"/>
            <w:vAlign w:val="center"/>
            <w:textDirection w:val="lrTb"/>
            <w:noWrap w:val="false"/>
          </w:tcPr>
          <w:p>
            <w:pPr>
              <w:pStyle w:val="846"/>
              <w:jc w:val="center"/>
              <w:spacing w:line="36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2</w:t>
            </w:r>
            <w:r>
              <w:rPr>
                <w:rFonts w:hint="eastAsia" w:ascii="宋体" w:hAnsi="宋体" w:eastAsia="宋体" w:cs="宋体"/>
                <w:color w:val="000000"/>
                <w:sz w:val="18"/>
                <w:szCs w:val="18"/>
                <w:highlight w:val="none"/>
              </w:rPr>
            </w:r>
            <w:r/>
          </w:p>
        </w:tc>
        <w:tc>
          <w:tcPr>
            <w:tcW w:w="1395" w:type="dxa"/>
            <w:vAlign w:val="center"/>
            <w:textDirection w:val="lrTb"/>
            <w:noWrap w:val="false"/>
          </w:tcPr>
          <w:p>
            <w:pPr>
              <w:pStyle w:val="846"/>
              <w:jc w:val="center"/>
              <w:spacing w:line="36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tcW w:w="1015" w:type="dxa"/>
            <w:vAlign w:val="center"/>
            <w:textDirection w:val="lrTb"/>
            <w:noWrap w:val="false"/>
          </w:tcPr>
          <w:p>
            <w:pPr>
              <w:pStyle w:val="846"/>
              <w:jc w:val="center"/>
              <w:spacing w:line="36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tcW w:w="992" w:type="dxa"/>
            <w:vAlign w:val="center"/>
            <w:textDirection w:val="lrTb"/>
            <w:noWrap w:val="false"/>
          </w:tcPr>
          <w:p>
            <w:pPr>
              <w:pStyle w:val="846"/>
              <w:jc w:val="center"/>
              <w:spacing w:line="36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tcW w:w="992" w:type="dxa"/>
            <w:vAlign w:val="center"/>
            <w:textDirection w:val="lrTb"/>
            <w:noWrap w:val="false"/>
          </w:tcPr>
          <w:p>
            <w:pPr>
              <w:pStyle w:val="846"/>
              <w:jc w:val="center"/>
              <w:spacing w:line="36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tcW w:w="851" w:type="dxa"/>
            <w:vAlign w:val="center"/>
            <w:textDirection w:val="lrTb"/>
            <w:noWrap w:val="false"/>
          </w:tcPr>
          <w:p>
            <w:pPr>
              <w:pStyle w:val="846"/>
              <w:jc w:val="center"/>
              <w:spacing w:line="36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tcW w:w="1417" w:type="dxa"/>
            <w:vAlign w:val="center"/>
            <w:textDirection w:val="lrTb"/>
            <w:noWrap w:val="false"/>
          </w:tcPr>
          <w:p>
            <w:pPr>
              <w:pStyle w:val="846"/>
              <w:jc w:val="center"/>
              <w:spacing w:line="36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tcW w:w="1560" w:type="dxa"/>
            <w:vAlign w:val="center"/>
            <w:textDirection w:val="lrTb"/>
            <w:noWrap w:val="false"/>
          </w:tcPr>
          <w:p>
            <w:pPr>
              <w:pStyle w:val="846"/>
              <w:jc w:val="center"/>
              <w:spacing w:line="36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tcW w:w="1098" w:type="dxa"/>
            <w:vAlign w:val="center"/>
            <w:textDirection w:val="lrTb"/>
            <w:noWrap w:val="false"/>
          </w:tcPr>
          <w:p>
            <w:pPr>
              <w:pStyle w:val="846"/>
              <w:jc w:val="center"/>
              <w:spacing w:line="36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r>
      <w:tr>
        <w:trPr/>
        <w:tc>
          <w:tcPr>
            <w:tcW w:w="817" w:type="dxa"/>
            <w:vAlign w:val="center"/>
            <w:textDirection w:val="lrTb"/>
            <w:noWrap w:val="false"/>
          </w:tcPr>
          <w:p>
            <w:pPr>
              <w:pStyle w:val="846"/>
              <w:jc w:val="center"/>
              <w:spacing w:line="36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3</w:t>
            </w:r>
            <w:r>
              <w:rPr>
                <w:rFonts w:hint="eastAsia" w:ascii="宋体" w:hAnsi="宋体" w:eastAsia="宋体" w:cs="宋体"/>
                <w:color w:val="000000"/>
                <w:sz w:val="18"/>
                <w:szCs w:val="18"/>
                <w:highlight w:val="none"/>
              </w:rPr>
            </w:r>
            <w:r/>
          </w:p>
        </w:tc>
        <w:tc>
          <w:tcPr>
            <w:tcW w:w="1395" w:type="dxa"/>
            <w:vAlign w:val="center"/>
            <w:textDirection w:val="lrTb"/>
            <w:noWrap w:val="false"/>
          </w:tcPr>
          <w:p>
            <w:pPr>
              <w:pStyle w:val="846"/>
              <w:jc w:val="center"/>
              <w:spacing w:line="36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tcW w:w="1015" w:type="dxa"/>
            <w:vAlign w:val="center"/>
            <w:textDirection w:val="lrTb"/>
            <w:noWrap w:val="false"/>
          </w:tcPr>
          <w:p>
            <w:pPr>
              <w:pStyle w:val="846"/>
              <w:jc w:val="center"/>
              <w:spacing w:line="36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tcW w:w="992" w:type="dxa"/>
            <w:vAlign w:val="center"/>
            <w:textDirection w:val="lrTb"/>
            <w:noWrap w:val="false"/>
          </w:tcPr>
          <w:p>
            <w:pPr>
              <w:pStyle w:val="846"/>
              <w:jc w:val="center"/>
              <w:spacing w:line="36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tcW w:w="992" w:type="dxa"/>
            <w:vAlign w:val="center"/>
            <w:textDirection w:val="lrTb"/>
            <w:noWrap w:val="false"/>
          </w:tcPr>
          <w:p>
            <w:pPr>
              <w:pStyle w:val="846"/>
              <w:jc w:val="center"/>
              <w:spacing w:line="36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tcW w:w="851" w:type="dxa"/>
            <w:vAlign w:val="center"/>
            <w:textDirection w:val="lrTb"/>
            <w:noWrap w:val="false"/>
          </w:tcPr>
          <w:p>
            <w:pPr>
              <w:pStyle w:val="846"/>
              <w:jc w:val="center"/>
              <w:spacing w:line="36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tcW w:w="1417" w:type="dxa"/>
            <w:vAlign w:val="center"/>
            <w:textDirection w:val="lrTb"/>
            <w:noWrap w:val="false"/>
          </w:tcPr>
          <w:p>
            <w:pPr>
              <w:pStyle w:val="846"/>
              <w:jc w:val="center"/>
              <w:spacing w:line="36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tcW w:w="1560" w:type="dxa"/>
            <w:vAlign w:val="center"/>
            <w:textDirection w:val="lrTb"/>
            <w:noWrap w:val="false"/>
          </w:tcPr>
          <w:p>
            <w:pPr>
              <w:pStyle w:val="846"/>
              <w:jc w:val="center"/>
              <w:spacing w:line="36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tcW w:w="1098" w:type="dxa"/>
            <w:vAlign w:val="center"/>
            <w:textDirection w:val="lrTb"/>
            <w:noWrap w:val="false"/>
          </w:tcPr>
          <w:p>
            <w:pPr>
              <w:pStyle w:val="846"/>
              <w:jc w:val="center"/>
              <w:spacing w:line="36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r>
      <w:tr>
        <w:trPr/>
        <w:tc>
          <w:tcPr>
            <w:tcW w:w="817" w:type="dxa"/>
            <w:vAlign w:val="center"/>
            <w:textDirection w:val="lrTb"/>
            <w:noWrap w:val="false"/>
          </w:tcPr>
          <w:p>
            <w:pPr>
              <w:pStyle w:val="846"/>
              <w:jc w:val="center"/>
              <w:spacing w:line="36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 …</w:t>
            </w:r>
            <w:r>
              <w:rPr>
                <w:rFonts w:hint="eastAsia" w:ascii="宋体" w:hAnsi="宋体" w:eastAsia="宋体" w:cs="宋体"/>
                <w:color w:val="000000"/>
                <w:sz w:val="18"/>
                <w:szCs w:val="18"/>
                <w:highlight w:val="none"/>
              </w:rPr>
            </w:r>
            <w:r/>
          </w:p>
        </w:tc>
        <w:tc>
          <w:tcPr>
            <w:tcW w:w="1395" w:type="dxa"/>
            <w:vAlign w:val="center"/>
            <w:textDirection w:val="lrTb"/>
            <w:noWrap w:val="false"/>
          </w:tcPr>
          <w:p>
            <w:pPr>
              <w:pStyle w:val="846"/>
              <w:jc w:val="center"/>
              <w:spacing w:line="36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tcW w:w="1015" w:type="dxa"/>
            <w:vAlign w:val="center"/>
            <w:textDirection w:val="lrTb"/>
            <w:noWrap w:val="false"/>
          </w:tcPr>
          <w:p>
            <w:pPr>
              <w:pStyle w:val="846"/>
              <w:jc w:val="center"/>
              <w:spacing w:line="36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tcW w:w="992" w:type="dxa"/>
            <w:vAlign w:val="center"/>
            <w:textDirection w:val="lrTb"/>
            <w:noWrap w:val="false"/>
          </w:tcPr>
          <w:p>
            <w:pPr>
              <w:pStyle w:val="846"/>
              <w:jc w:val="center"/>
              <w:spacing w:line="36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tcW w:w="992" w:type="dxa"/>
            <w:vAlign w:val="center"/>
            <w:textDirection w:val="lrTb"/>
            <w:noWrap w:val="false"/>
          </w:tcPr>
          <w:p>
            <w:pPr>
              <w:pStyle w:val="846"/>
              <w:jc w:val="center"/>
              <w:spacing w:line="36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tcW w:w="851" w:type="dxa"/>
            <w:vAlign w:val="center"/>
            <w:textDirection w:val="lrTb"/>
            <w:noWrap w:val="false"/>
          </w:tcPr>
          <w:p>
            <w:pPr>
              <w:pStyle w:val="846"/>
              <w:jc w:val="center"/>
              <w:spacing w:line="36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tcW w:w="1417" w:type="dxa"/>
            <w:vAlign w:val="center"/>
            <w:textDirection w:val="lrTb"/>
            <w:noWrap w:val="false"/>
          </w:tcPr>
          <w:p>
            <w:pPr>
              <w:pStyle w:val="846"/>
              <w:jc w:val="center"/>
              <w:spacing w:line="36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tcW w:w="1560" w:type="dxa"/>
            <w:vAlign w:val="center"/>
            <w:textDirection w:val="lrTb"/>
            <w:noWrap w:val="false"/>
          </w:tcPr>
          <w:p>
            <w:pPr>
              <w:pStyle w:val="846"/>
              <w:jc w:val="center"/>
              <w:spacing w:line="36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tcW w:w="1098" w:type="dxa"/>
            <w:vAlign w:val="center"/>
            <w:textDirection w:val="lrTb"/>
            <w:noWrap w:val="false"/>
          </w:tcPr>
          <w:p>
            <w:pPr>
              <w:pStyle w:val="846"/>
              <w:jc w:val="center"/>
              <w:spacing w:line="36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r>
      <w:tr>
        <w:trPr/>
        <w:tc>
          <w:tcPr>
            <w:gridSpan w:val="6"/>
            <w:tcW w:w="6062" w:type="dxa"/>
            <w:vAlign w:val="center"/>
            <w:textDirection w:val="lrTb"/>
            <w:noWrap w:val="false"/>
          </w:tcPr>
          <w:p>
            <w:pPr>
              <w:pStyle w:val="846"/>
              <w:jc w:val="center"/>
              <w:spacing w:line="36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合计：</w:t>
            </w:r>
            <w:r>
              <w:rPr>
                <w:rFonts w:hint="eastAsia" w:ascii="宋体" w:hAnsi="宋体" w:eastAsia="宋体" w:cs="宋体"/>
                <w:color w:val="000000"/>
                <w:sz w:val="18"/>
                <w:szCs w:val="18"/>
                <w:highlight w:val="none"/>
              </w:rPr>
            </w:r>
            <w:r/>
          </w:p>
        </w:tc>
        <w:tc>
          <w:tcPr>
            <w:tcW w:w="1417" w:type="dxa"/>
            <w:vAlign w:val="center"/>
            <w:textDirection w:val="lrTb"/>
            <w:noWrap w:val="false"/>
          </w:tcPr>
          <w:p>
            <w:pPr>
              <w:pStyle w:val="846"/>
              <w:jc w:val="center"/>
              <w:spacing w:line="36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tcW w:w="1560" w:type="dxa"/>
            <w:vAlign w:val="center"/>
            <w:textDirection w:val="lrTb"/>
            <w:noWrap w:val="false"/>
          </w:tcPr>
          <w:p>
            <w:pPr>
              <w:pStyle w:val="846"/>
              <w:jc w:val="center"/>
              <w:spacing w:line="36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tcW w:w="1098" w:type="dxa"/>
            <w:vAlign w:val="center"/>
            <w:textDirection w:val="lrTb"/>
            <w:noWrap w:val="false"/>
          </w:tcPr>
          <w:p>
            <w:pPr>
              <w:pStyle w:val="846"/>
              <w:jc w:val="center"/>
              <w:spacing w:line="36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r>
    </w:tbl>
    <w:p>
      <w:pPr>
        <w:pStyle w:val="846"/>
        <w:ind w:firstLine="240"/>
        <w:rPr>
          <w:rFonts w:hint="eastAsia" w:ascii="宋体" w:hAnsi="宋体" w:eastAsia="宋体" w:cs="宋体"/>
          <w:bCs/>
          <w:color w:val="000000"/>
          <w:sz w:val="22"/>
          <w:highlight w:val="none"/>
        </w:rPr>
      </w:pPr>
      <w:r>
        <w:rPr>
          <w:rFonts w:hint="eastAsia" w:ascii="宋体" w:hAnsi="宋体" w:eastAsia="宋体" w:cs="宋体"/>
          <w:b/>
          <w:bCs/>
          <w:color w:val="000000"/>
          <w:sz w:val="24"/>
          <w:szCs w:val="24"/>
          <w:highlight w:val="none"/>
        </w:rPr>
        <w:t xml:space="preserve">法定代表人或法定代表人授权代表签字或盖章：</w:t>
      </w:r>
      <w:r>
        <w:rPr>
          <w:rFonts w:hint="eastAsia" w:ascii="宋体" w:hAnsi="宋体" w:eastAsia="宋体" w:cs="宋体"/>
          <w:bCs/>
          <w:color w:val="000000"/>
          <w:sz w:val="22"/>
          <w:highlight w:val="none"/>
        </w:rPr>
      </w:r>
      <w:r/>
    </w:p>
    <w:p>
      <w:pPr>
        <w:pStyle w:val="846"/>
        <w:ind w:firstLine="220"/>
        <w:rPr>
          <w:rFonts w:hint="eastAsia" w:ascii="宋体" w:hAnsi="宋体" w:eastAsia="宋体" w:cs="宋体"/>
          <w:bCs/>
          <w:color w:val="000000"/>
          <w:sz w:val="22"/>
          <w:highlight w:val="none"/>
        </w:rPr>
      </w:pPr>
      <w:r>
        <w:rPr>
          <w:rFonts w:hint="eastAsia" w:ascii="宋体" w:hAnsi="宋体" w:eastAsia="宋体" w:cs="宋体"/>
          <w:bCs/>
          <w:color w:val="000000"/>
          <w:sz w:val="22"/>
          <w:highlight w:val="none"/>
        </w:rPr>
      </w:r>
      <w:r/>
    </w:p>
    <w:p>
      <w:pPr>
        <w:pStyle w:val="846"/>
        <w:ind w:firstLine="220"/>
        <w:rPr>
          <w:rFonts w:hint="eastAsia" w:ascii="宋体" w:hAnsi="宋体" w:eastAsia="宋体" w:cs="宋体"/>
          <w:bCs/>
          <w:color w:val="000000"/>
          <w:sz w:val="22"/>
          <w:highlight w:val="none"/>
        </w:rPr>
      </w:pPr>
      <w:r>
        <w:rPr>
          <w:rFonts w:hint="eastAsia" w:ascii="宋体" w:hAnsi="宋体" w:eastAsia="宋体" w:cs="宋体"/>
          <w:bCs/>
          <w:color w:val="000000"/>
          <w:sz w:val="22"/>
          <w:highlight w:val="none"/>
        </w:rPr>
      </w:r>
      <w:r/>
    </w:p>
    <w:p>
      <w:pPr>
        <w:pStyle w:val="846"/>
        <w:ind w:firstLine="220"/>
        <w:rPr>
          <w:rFonts w:hint="eastAsia" w:ascii="宋体" w:hAnsi="宋体" w:eastAsia="宋体" w:cs="宋体"/>
          <w:bCs/>
          <w:color w:val="000000"/>
          <w:sz w:val="22"/>
          <w:highlight w:val="none"/>
        </w:rPr>
      </w:pPr>
      <w:r>
        <w:rPr>
          <w:rFonts w:hint="eastAsia" w:ascii="宋体" w:hAnsi="宋体" w:eastAsia="宋体" w:cs="宋体"/>
          <w:bCs/>
          <w:color w:val="000000"/>
          <w:sz w:val="22"/>
          <w:highlight w:val="none"/>
        </w:rPr>
        <w:t xml:space="preserve">注：1、由供应商根据采购需求自行测算含在投标报价中。</w:t>
      </w:r>
      <w:r>
        <w:rPr>
          <w:rFonts w:hint="eastAsia" w:ascii="宋体" w:hAnsi="宋体" w:eastAsia="宋体" w:cs="宋体"/>
          <w:bCs/>
          <w:color w:val="000000"/>
          <w:sz w:val="22"/>
          <w:highlight w:val="none"/>
        </w:rPr>
      </w:r>
      <w:r/>
    </w:p>
    <w:p>
      <w:pPr>
        <w:pStyle w:val="846"/>
        <w:ind w:firstLine="660"/>
        <w:rPr>
          <w:rFonts w:hint="eastAsia" w:ascii="宋体" w:hAnsi="宋体" w:eastAsia="宋体" w:cs="宋体"/>
          <w:bCs/>
          <w:color w:val="000000"/>
          <w:sz w:val="22"/>
          <w:highlight w:val="none"/>
        </w:rPr>
      </w:pPr>
      <w:r>
        <w:rPr>
          <w:rFonts w:hint="eastAsia" w:ascii="宋体" w:hAnsi="宋体" w:eastAsia="宋体" w:cs="宋体"/>
          <w:bCs/>
          <w:color w:val="000000"/>
          <w:sz w:val="22"/>
          <w:highlight w:val="none"/>
        </w:rPr>
        <w:t xml:space="preserve">2、上表可自行延长。</w:t>
      </w:r>
      <w:r>
        <w:rPr>
          <w:rFonts w:hint="eastAsia" w:ascii="宋体" w:hAnsi="宋体" w:eastAsia="宋体" w:cs="宋体"/>
          <w:bCs/>
          <w:color w:val="000000"/>
          <w:sz w:val="22"/>
          <w:highlight w:val="none"/>
        </w:rPr>
      </w:r>
      <w:r/>
    </w:p>
    <w:p>
      <w:pPr>
        <w:pStyle w:val="846"/>
        <w:ind w:firstLine="660"/>
        <w:rPr>
          <w:rFonts w:hint="eastAsia" w:ascii="宋体" w:hAnsi="宋体" w:eastAsia="宋体" w:cs="宋体"/>
          <w:bCs/>
          <w:color w:val="000000"/>
          <w:sz w:val="22"/>
          <w:highlight w:val="none"/>
        </w:rPr>
      </w:pPr>
      <w:r>
        <w:rPr>
          <w:rFonts w:hint="eastAsia" w:ascii="宋体" w:hAnsi="宋体" w:eastAsia="宋体" w:cs="宋体"/>
          <w:bCs/>
          <w:color w:val="000000"/>
          <w:sz w:val="22"/>
          <w:highlight w:val="none"/>
        </w:rPr>
      </w:r>
      <w:r/>
    </w:p>
    <w:p>
      <w:pPr>
        <w:pStyle w:val="846"/>
        <w:jc w:val="center"/>
        <w:spacing w:line="40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846"/>
        <w:jc w:val="center"/>
        <w:spacing w:line="40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846"/>
        <w:ind w:right="-511"/>
        <w:spacing w:after="120" w:line="420" w:lineRule="exact"/>
        <w:tabs>
          <w:tab w:val="left" w:pos="0"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938"/>
        <w:tabs>
          <w:tab w:val="left" w:pos="72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846"/>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936"/>
        <w:rPr>
          <w:rFonts w:hint="eastAsia" w:ascii="宋体" w:hAnsi="宋体" w:cs="宋体"/>
          <w:color w:val="000000"/>
          <w:highlight w:val="none"/>
        </w:rPr>
      </w:pPr>
      <w:r>
        <w:rPr>
          <w:rFonts w:hint="eastAsia" w:ascii="宋体" w:hAnsi="宋体" w:cs="宋体"/>
          <w:color w:val="000000"/>
          <w:highlight w:val="none"/>
        </w:rPr>
      </w:r>
      <w:r/>
    </w:p>
    <w:p>
      <w:pPr>
        <w:pStyle w:val="1100"/>
        <w:ind w:firstLine="0"/>
        <w:rPr>
          <w:rFonts w:hint="eastAsia" w:ascii="宋体" w:hAnsi="宋体" w:eastAsia="宋体" w:cs="宋体"/>
          <w:b/>
          <w:bCs w:val="0"/>
          <w:color w:val="000000"/>
          <w:sz w:val="24"/>
          <w:szCs w:val="24"/>
          <w:highlight w:val="none"/>
        </w:rPr>
      </w:pPr>
      <w:r>
        <w:rPr>
          <w:rFonts w:hint="eastAsia" w:ascii="宋体" w:hAnsi="宋体" w:eastAsia="宋体" w:cs="宋体"/>
          <w:b/>
          <w:bCs w:val="0"/>
          <w:color w:val="000000"/>
          <w:sz w:val="24"/>
          <w:szCs w:val="24"/>
          <w:highlight w:val="none"/>
        </w:rPr>
      </w:r>
      <w:r/>
    </w:p>
    <w:p>
      <w:pPr>
        <w:pStyle w:val="1100"/>
        <w:ind w:firstLine="0"/>
        <w:rPr>
          <w:rFonts w:hint="eastAsia" w:ascii="宋体" w:hAnsi="宋体" w:eastAsia="宋体" w:cs="宋体"/>
          <w:b/>
          <w:bCs w:val="0"/>
          <w:color w:val="000000"/>
          <w:sz w:val="24"/>
          <w:szCs w:val="24"/>
          <w:highlight w:val="none"/>
        </w:rPr>
      </w:pPr>
      <w:r>
        <w:rPr>
          <w:rFonts w:hint="eastAsia" w:ascii="宋体" w:hAnsi="宋体" w:eastAsia="宋体" w:cs="宋体"/>
          <w:b/>
          <w:bCs w:val="0"/>
          <w:color w:val="000000"/>
          <w:sz w:val="24"/>
          <w:szCs w:val="24"/>
          <w:highlight w:val="none"/>
        </w:rPr>
      </w:r>
      <w:r/>
    </w:p>
    <w:p>
      <w:pPr>
        <w:pStyle w:val="1100"/>
        <w:ind w:firstLine="0"/>
        <w:rPr>
          <w:rFonts w:hint="eastAsia" w:ascii="宋体" w:hAnsi="宋体" w:eastAsia="宋体" w:cs="宋体"/>
          <w:b/>
          <w:bCs w:val="0"/>
          <w:color w:val="000000"/>
          <w:sz w:val="24"/>
          <w:szCs w:val="24"/>
          <w:highlight w:val="none"/>
        </w:rPr>
      </w:pPr>
      <w:r>
        <w:rPr>
          <w:rFonts w:hint="eastAsia" w:ascii="宋体" w:hAnsi="宋体" w:eastAsia="宋体" w:cs="宋体"/>
          <w:b/>
          <w:bCs w:val="0"/>
          <w:color w:val="000000"/>
          <w:sz w:val="24"/>
          <w:szCs w:val="24"/>
          <w:highlight w:val="none"/>
        </w:rPr>
      </w:r>
      <w:r/>
    </w:p>
    <w:p>
      <w:pPr>
        <w:pStyle w:val="1100"/>
        <w:ind w:firstLine="0"/>
        <w:rPr>
          <w:rFonts w:hint="eastAsia" w:ascii="宋体" w:hAnsi="宋体" w:eastAsia="宋体" w:cs="宋体"/>
          <w:b/>
          <w:bCs w:val="0"/>
          <w:color w:val="000000"/>
          <w:sz w:val="24"/>
          <w:szCs w:val="24"/>
          <w:highlight w:val="none"/>
        </w:rPr>
      </w:pPr>
      <w:r>
        <w:rPr>
          <w:rFonts w:hint="eastAsia" w:ascii="宋体" w:hAnsi="宋体" w:eastAsia="宋体" w:cs="宋体"/>
          <w:b/>
          <w:bCs w:val="0"/>
          <w:color w:val="000000"/>
          <w:sz w:val="24"/>
          <w:szCs w:val="24"/>
          <w:highlight w:val="none"/>
        </w:rPr>
      </w:r>
      <w:r/>
    </w:p>
    <w:p>
      <w:pPr>
        <w:pStyle w:val="1100"/>
        <w:ind w:firstLine="0"/>
        <w:rPr>
          <w:rFonts w:hint="eastAsia" w:ascii="宋体" w:hAnsi="宋体" w:eastAsia="宋体" w:cs="宋体"/>
          <w:b/>
          <w:bCs w:val="0"/>
          <w:color w:val="000000"/>
          <w:sz w:val="24"/>
          <w:szCs w:val="24"/>
          <w:highlight w:val="none"/>
        </w:rPr>
      </w:pPr>
      <w:r>
        <w:rPr>
          <w:rFonts w:hint="eastAsia" w:ascii="宋体" w:hAnsi="宋体" w:eastAsia="宋体" w:cs="宋体"/>
          <w:b/>
          <w:bCs w:val="0"/>
          <w:color w:val="000000"/>
          <w:sz w:val="24"/>
          <w:szCs w:val="24"/>
          <w:highlight w:val="none"/>
        </w:rPr>
      </w:r>
      <w:r/>
    </w:p>
    <w:p>
      <w:pPr>
        <w:pStyle w:val="1100"/>
        <w:ind w:firstLine="0"/>
        <w:rPr>
          <w:rFonts w:hint="eastAsia" w:ascii="宋体" w:hAnsi="宋体" w:eastAsia="宋体" w:cs="宋体"/>
          <w:b/>
          <w:bCs w:val="0"/>
          <w:color w:val="000000"/>
          <w:sz w:val="24"/>
          <w:szCs w:val="24"/>
          <w:highlight w:val="none"/>
        </w:rPr>
      </w:pPr>
      <w:r>
        <w:rPr>
          <w:rFonts w:hint="eastAsia" w:ascii="宋体" w:hAnsi="宋体" w:eastAsia="宋体" w:cs="宋体"/>
          <w:b/>
          <w:bCs w:val="0"/>
          <w:color w:val="000000"/>
          <w:sz w:val="24"/>
          <w:szCs w:val="24"/>
          <w:highlight w:val="none"/>
        </w:rPr>
      </w:r>
      <w:r/>
    </w:p>
    <w:p>
      <w:pPr>
        <w:pStyle w:val="1100"/>
        <w:ind w:firstLine="0"/>
        <w:rPr>
          <w:rFonts w:hint="eastAsia" w:ascii="宋体" w:hAnsi="宋体" w:eastAsia="宋体" w:cs="宋体"/>
          <w:b/>
          <w:bCs w:val="0"/>
          <w:color w:val="000000"/>
          <w:sz w:val="24"/>
          <w:szCs w:val="24"/>
          <w:highlight w:val="none"/>
        </w:rPr>
      </w:pPr>
      <w:r>
        <w:rPr>
          <w:rFonts w:hint="eastAsia" w:ascii="宋体" w:hAnsi="宋体" w:eastAsia="宋体" w:cs="宋体"/>
          <w:b/>
          <w:bCs w:val="0"/>
          <w:color w:val="000000"/>
          <w:sz w:val="24"/>
          <w:szCs w:val="24"/>
          <w:highlight w:val="none"/>
        </w:rPr>
      </w:r>
      <w:r/>
    </w:p>
    <w:p>
      <w:pPr>
        <w:pStyle w:val="1100"/>
        <w:ind w:firstLine="0"/>
        <w:rPr>
          <w:rFonts w:hint="eastAsia" w:ascii="宋体" w:hAnsi="宋体" w:eastAsia="宋体" w:cs="宋体"/>
          <w:b/>
          <w:bCs w:val="0"/>
          <w:color w:val="000000"/>
          <w:sz w:val="24"/>
          <w:szCs w:val="24"/>
          <w:highlight w:val="none"/>
        </w:rPr>
      </w:pPr>
      <w:r>
        <w:rPr>
          <w:rFonts w:hint="eastAsia" w:ascii="宋体" w:hAnsi="宋体" w:eastAsia="宋体" w:cs="宋体"/>
          <w:b/>
          <w:bCs w:val="0"/>
          <w:color w:val="000000"/>
          <w:sz w:val="24"/>
          <w:szCs w:val="24"/>
          <w:highlight w:val="none"/>
        </w:rPr>
      </w:r>
      <w:r/>
    </w:p>
    <w:p>
      <w:pPr>
        <w:pStyle w:val="1100"/>
        <w:ind w:firstLine="0"/>
        <w:rPr>
          <w:rFonts w:hint="eastAsia" w:ascii="宋体" w:hAnsi="宋体" w:eastAsia="宋体" w:cs="宋体"/>
          <w:b/>
          <w:bCs w:val="0"/>
          <w:color w:val="000000"/>
          <w:sz w:val="24"/>
          <w:szCs w:val="24"/>
          <w:highlight w:val="none"/>
        </w:rPr>
      </w:pPr>
      <w:r>
        <w:rPr>
          <w:rFonts w:hint="eastAsia" w:ascii="宋体" w:hAnsi="宋体" w:eastAsia="宋体" w:cs="宋体"/>
          <w:b/>
          <w:bCs w:val="0"/>
          <w:color w:val="000000"/>
          <w:sz w:val="24"/>
          <w:szCs w:val="24"/>
          <w:highlight w:val="none"/>
        </w:rPr>
      </w:r>
      <w:r/>
    </w:p>
    <w:p>
      <w:pPr>
        <w:pStyle w:val="846"/>
        <w:spacing w:line="48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br w:type="page" w:clear="all"/>
      </w:r>
      <w:r>
        <w:rPr>
          <w:rFonts w:hint="eastAsia" w:ascii="宋体" w:hAnsi="宋体" w:eastAsia="宋体" w:cs="宋体"/>
          <w:bCs/>
          <w:color w:val="000000"/>
          <w:sz w:val="24"/>
          <w:szCs w:val="24"/>
          <w:highlight w:val="none"/>
          <w:lang w:bidi="ar"/>
        </w:rPr>
        <w:t xml:space="preserve">（七）安全服务承诺责任书（格式）：</w:t>
      </w:r>
      <w:r>
        <w:rPr>
          <w:rFonts w:hint="eastAsia" w:ascii="宋体" w:hAnsi="宋体" w:eastAsia="宋体" w:cs="宋体"/>
          <w:bCs/>
          <w:color w:val="000000"/>
          <w:sz w:val="24"/>
          <w:szCs w:val="24"/>
          <w:highlight w:val="none"/>
        </w:rPr>
      </w:r>
      <w:r/>
    </w:p>
    <w:p>
      <w:pPr>
        <w:pStyle w:val="846"/>
        <w:spacing w:line="48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bidi="ar"/>
        </w:rPr>
        <w:t xml:space="preserve"> </w:t>
      </w:r>
      <w:r>
        <w:rPr>
          <w:rFonts w:hint="eastAsia" w:ascii="宋体" w:hAnsi="宋体" w:eastAsia="宋体" w:cs="宋体"/>
          <w:bCs/>
          <w:color w:val="000000"/>
          <w:sz w:val="24"/>
          <w:szCs w:val="24"/>
          <w:highlight w:val="none"/>
        </w:rPr>
      </w:r>
      <w:r/>
    </w:p>
    <w:p>
      <w:pPr>
        <w:pStyle w:val="846"/>
        <w:jc w:val="center"/>
        <w:spacing w:before="480" w:after="240" w:line="360" w:lineRule="auto"/>
        <w:widowControl/>
        <w:rPr>
          <w:rFonts w:hint="eastAsia" w:ascii="宋体" w:hAnsi="宋体" w:eastAsia="宋体" w:cs="宋体"/>
          <w:b/>
          <w:bCs/>
          <w:color w:val="000000"/>
          <w:spacing w:val="16"/>
          <w:sz w:val="28"/>
          <w:szCs w:val="28"/>
          <w:highlight w:val="none"/>
        </w:rPr>
        <w:outlineLvl w:val="1"/>
      </w:pPr>
      <w:r>
        <w:rPr>
          <w:rFonts w:hint="eastAsia" w:ascii="宋体" w:hAnsi="宋体" w:eastAsia="宋体" w:cs="宋体"/>
          <w:b/>
          <w:bCs/>
          <w:color w:val="000000"/>
          <w:spacing w:val="16"/>
          <w:sz w:val="28"/>
          <w:szCs w:val="28"/>
          <w:highlight w:val="none"/>
          <w:lang w:bidi="ar"/>
        </w:rPr>
        <w:t xml:space="preserve">安全服务承诺责任书</w:t>
      </w:r>
      <w:r>
        <w:rPr>
          <w:rFonts w:hint="eastAsia" w:ascii="宋体" w:hAnsi="宋体" w:eastAsia="宋体" w:cs="宋体"/>
          <w:b/>
          <w:bCs/>
          <w:color w:val="000000"/>
          <w:spacing w:val="16"/>
          <w:sz w:val="28"/>
          <w:szCs w:val="28"/>
          <w:highlight w:val="none"/>
        </w:rPr>
      </w:r>
      <w:r/>
    </w:p>
    <w:p>
      <w:pPr>
        <w:pStyle w:val="846"/>
        <w:jc w:val="left"/>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bidi="ar"/>
        </w:rPr>
        <w:t xml:space="preserve"> </w:t>
      </w:r>
      <w:r>
        <w:rPr>
          <w:rFonts w:hint="eastAsia" w:ascii="宋体" w:hAnsi="宋体" w:eastAsia="宋体" w:cs="宋体"/>
          <w:b/>
          <w:color w:val="000000"/>
          <w:sz w:val="24"/>
          <w:szCs w:val="24"/>
          <w:highlight w:val="none"/>
        </w:rPr>
      </w:r>
      <w:r/>
    </w:p>
    <w:p>
      <w:pPr>
        <w:pStyle w:val="846"/>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bidi="ar"/>
        </w:rPr>
        <w:t xml:space="preserve">致：</w:t>
      </w:r>
      <w:r>
        <w:rPr>
          <w:rFonts w:hint="eastAsia" w:ascii="宋体" w:hAnsi="宋体" w:eastAsia="宋体" w:cs="宋体"/>
          <w:bCs/>
          <w:color w:val="000000"/>
          <w:sz w:val="24"/>
          <w:szCs w:val="24"/>
          <w:highlight w:val="none"/>
          <w:u w:val="single"/>
          <w:lang w:bidi="ar"/>
        </w:rPr>
        <w:t xml:space="preserve">（采购人）</w:t>
      </w:r>
      <w:r>
        <w:rPr>
          <w:rFonts w:hint="eastAsia" w:ascii="宋体" w:hAnsi="宋体" w:eastAsia="宋体" w:cs="宋体"/>
          <w:bCs/>
          <w:color w:val="000000"/>
          <w:sz w:val="24"/>
          <w:szCs w:val="24"/>
          <w:highlight w:val="none"/>
        </w:rPr>
      </w:r>
      <w:r/>
    </w:p>
    <w:p>
      <w:pPr>
        <w:pStyle w:val="846"/>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bidi="ar"/>
        </w:rPr>
        <w:t xml:space="preserve"> </w:t>
      </w:r>
      <w:r>
        <w:rPr>
          <w:rFonts w:hint="eastAsia" w:ascii="宋体" w:hAnsi="宋体" w:eastAsia="宋体" w:cs="宋体"/>
          <w:bCs/>
          <w:color w:val="000000"/>
          <w:sz w:val="24"/>
          <w:szCs w:val="24"/>
          <w:highlight w:val="none"/>
        </w:rPr>
      </w:r>
      <w:r/>
    </w:p>
    <w:p>
      <w:pPr>
        <w:pStyle w:val="846"/>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bidi="ar"/>
        </w:rPr>
        <w:t xml:space="preserve">    如我单位中标，我方将认真履行本次采购项目的所有承诺，我方愿承担所聘全部工作人员的人身安全及服务设备的财产安全的全部责任，一旦发生安全问题，均由我方全权负责。</w:t>
      </w:r>
      <w:r>
        <w:rPr>
          <w:rFonts w:hint="eastAsia" w:ascii="宋体" w:hAnsi="宋体" w:eastAsia="宋体" w:cs="宋体"/>
          <w:bCs/>
          <w:color w:val="000000"/>
          <w:sz w:val="24"/>
          <w:szCs w:val="24"/>
          <w:highlight w:val="none"/>
        </w:rPr>
      </w:r>
      <w:r/>
    </w:p>
    <w:p>
      <w:pPr>
        <w:pStyle w:val="846"/>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bidi="ar"/>
        </w:rPr>
        <w:t xml:space="preserve"> </w:t>
      </w:r>
      <w:r>
        <w:rPr>
          <w:rFonts w:hint="eastAsia" w:ascii="宋体" w:hAnsi="宋体" w:eastAsia="宋体" w:cs="宋体"/>
          <w:bCs/>
          <w:color w:val="000000"/>
          <w:sz w:val="24"/>
          <w:szCs w:val="24"/>
          <w:highlight w:val="none"/>
        </w:rPr>
      </w:r>
      <w:r/>
    </w:p>
    <w:p>
      <w:pPr>
        <w:pStyle w:val="846"/>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bidi="ar"/>
        </w:rPr>
        <w:t xml:space="preserve"> </w:t>
      </w:r>
      <w:r>
        <w:rPr>
          <w:rFonts w:hint="eastAsia" w:ascii="宋体" w:hAnsi="宋体" w:eastAsia="宋体" w:cs="宋体"/>
          <w:bCs/>
          <w:color w:val="000000"/>
          <w:sz w:val="24"/>
          <w:szCs w:val="24"/>
          <w:highlight w:val="none"/>
        </w:rPr>
      </w:r>
      <w:r/>
    </w:p>
    <w:p>
      <w:pPr>
        <w:pStyle w:val="846"/>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bidi="ar"/>
        </w:rPr>
        <w:t xml:space="preserve"> </w:t>
      </w:r>
      <w:r>
        <w:rPr>
          <w:rFonts w:hint="eastAsia" w:ascii="宋体" w:hAnsi="宋体" w:eastAsia="宋体" w:cs="宋体"/>
          <w:bCs/>
          <w:color w:val="000000"/>
          <w:sz w:val="24"/>
          <w:szCs w:val="24"/>
          <w:highlight w:val="none"/>
        </w:rPr>
      </w:r>
      <w:r/>
    </w:p>
    <w:p>
      <w:pPr>
        <w:pStyle w:val="846"/>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bidi="ar"/>
        </w:rPr>
        <w:t xml:space="preserve"> </w:t>
      </w:r>
      <w:r>
        <w:rPr>
          <w:rFonts w:hint="eastAsia" w:ascii="宋体" w:hAnsi="宋体" w:eastAsia="宋体" w:cs="宋体"/>
          <w:bCs/>
          <w:color w:val="000000"/>
          <w:sz w:val="24"/>
          <w:szCs w:val="24"/>
          <w:highlight w:val="none"/>
        </w:rPr>
      </w:r>
      <w:r/>
    </w:p>
    <w:p>
      <w:pPr>
        <w:pStyle w:val="846"/>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bidi="ar"/>
        </w:rPr>
        <w:t xml:space="preserve"> </w:t>
      </w:r>
      <w:r>
        <w:rPr>
          <w:rFonts w:hint="eastAsia" w:ascii="宋体" w:hAnsi="宋体" w:eastAsia="宋体" w:cs="宋体"/>
          <w:bCs/>
          <w:color w:val="000000"/>
          <w:sz w:val="24"/>
          <w:szCs w:val="24"/>
          <w:highlight w:val="none"/>
        </w:rPr>
      </w:r>
      <w:r/>
    </w:p>
    <w:p>
      <w:pPr>
        <w:pStyle w:val="846"/>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bidi="ar"/>
        </w:rPr>
        <w:t xml:space="preserve"> </w:t>
      </w:r>
      <w:r>
        <w:rPr>
          <w:rFonts w:hint="eastAsia" w:ascii="宋体" w:hAnsi="宋体" w:eastAsia="宋体" w:cs="宋体"/>
          <w:bCs/>
          <w:color w:val="000000"/>
          <w:sz w:val="24"/>
          <w:szCs w:val="24"/>
          <w:highlight w:val="none"/>
        </w:rPr>
      </w:r>
      <w:r/>
    </w:p>
    <w:p>
      <w:pPr>
        <w:pStyle w:val="846"/>
        <w:ind w:firstLine="2916"/>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bidi="ar"/>
        </w:rPr>
        <w:t xml:space="preserve"> </w:t>
      </w:r>
      <w:r>
        <w:rPr>
          <w:rFonts w:hint="eastAsia" w:ascii="宋体" w:hAnsi="宋体" w:eastAsia="宋体" w:cs="宋体"/>
          <w:bCs/>
          <w:color w:val="000000"/>
          <w:sz w:val="24"/>
          <w:szCs w:val="24"/>
          <w:highlight w:val="none"/>
        </w:rPr>
      </w:r>
      <w:r/>
    </w:p>
    <w:p>
      <w:pPr>
        <w:pStyle w:val="846"/>
        <w:jc w:val="left"/>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投标供应商</w:t>
      </w:r>
      <w:r>
        <w:rPr>
          <w:rFonts w:hint="eastAsia" w:ascii="宋体" w:hAnsi="宋体" w:eastAsia="宋体" w:cs="宋体"/>
          <w:bCs/>
          <w:color w:val="000000"/>
          <w:sz w:val="24"/>
          <w:szCs w:val="24"/>
          <w:highlight w:val="none"/>
          <w:lang w:bidi="ar"/>
        </w:rPr>
        <w:t xml:space="preserve">：（盖章）</w:t>
      </w:r>
      <w:r>
        <w:rPr>
          <w:rFonts w:hint="eastAsia" w:ascii="宋体" w:hAnsi="宋体" w:eastAsia="宋体" w:cs="宋体"/>
          <w:bCs/>
          <w:color w:val="000000"/>
          <w:sz w:val="24"/>
          <w:szCs w:val="24"/>
          <w:highlight w:val="none"/>
        </w:rPr>
      </w:r>
      <w:r/>
    </w:p>
    <w:p>
      <w:pPr>
        <w:pStyle w:val="846"/>
        <w:spacing w:before="5"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bidi="ar"/>
        </w:rPr>
        <w:t xml:space="preserve">法定代表人或法定代表人授权代表签字或盖章：</w:t>
      </w:r>
      <w:r>
        <w:rPr>
          <w:rFonts w:hint="eastAsia" w:ascii="宋体" w:hAnsi="宋体" w:eastAsia="宋体" w:cs="宋体"/>
          <w:bCs/>
          <w:color w:val="000000"/>
          <w:sz w:val="24"/>
          <w:szCs w:val="24"/>
          <w:highlight w:val="none"/>
        </w:rPr>
      </w:r>
      <w:r/>
    </w:p>
    <w:p>
      <w:pPr>
        <w:pStyle w:val="846"/>
        <w:spacing w:before="5"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bidi="ar"/>
        </w:rPr>
        <w:t xml:space="preserve">日期：</w:t>
      </w:r>
      <w:r>
        <w:rPr>
          <w:rFonts w:hint="eastAsia" w:ascii="宋体" w:hAnsi="宋体" w:eastAsia="宋体" w:cs="宋体"/>
          <w:bCs/>
          <w:color w:val="000000"/>
          <w:sz w:val="24"/>
          <w:szCs w:val="24"/>
          <w:highlight w:val="none"/>
        </w:rPr>
      </w:r>
      <w:r/>
    </w:p>
    <w:p>
      <w:pPr>
        <w:pStyle w:val="846"/>
        <w:rPr>
          <w:rFonts w:hint="eastAsia" w:ascii="宋体" w:hAnsi="宋体" w:eastAsia="宋体" w:cs="宋体"/>
          <w:bCs/>
          <w:color w:val="000000"/>
          <w:sz w:val="28"/>
          <w:szCs w:val="28"/>
          <w:highlight w:val="none"/>
        </w:rPr>
        <w:outlineLvl w:val="0"/>
      </w:pPr>
      <w:r>
        <w:rPr>
          <w:rFonts w:hint="eastAsia" w:ascii="宋体" w:hAnsi="宋体" w:eastAsia="宋体" w:cs="宋体"/>
          <w:bCs/>
          <w:color w:val="000000"/>
          <w:sz w:val="24"/>
          <w:szCs w:val="24"/>
          <w:highlight w:val="none"/>
        </w:rPr>
        <w:br w:type="page" w:clear="all"/>
      </w:r>
      <w:r>
        <w:rPr>
          <w:rFonts w:hint="eastAsia" w:ascii="宋体" w:hAnsi="宋体" w:eastAsia="宋体" w:cs="宋体"/>
          <w:bCs/>
          <w:color w:val="000000"/>
          <w:sz w:val="24"/>
          <w:szCs w:val="24"/>
          <w:highlight w:val="none"/>
        </w:rPr>
        <w:t xml:space="preserve">（八）投标偏离表（格式）：</w:t>
      </w:r>
      <w:r>
        <w:rPr>
          <w:rFonts w:hint="eastAsia" w:ascii="宋体" w:hAnsi="宋体" w:eastAsia="宋体" w:cs="宋体"/>
          <w:bCs/>
          <w:color w:val="000000"/>
          <w:sz w:val="28"/>
          <w:szCs w:val="28"/>
          <w:highlight w:val="none"/>
        </w:rPr>
      </w:r>
      <w:r/>
    </w:p>
    <w:p>
      <w:pPr>
        <w:pStyle w:val="846"/>
        <w:ind w:firstLine="490"/>
        <w:jc w:val="center"/>
        <w:rPr>
          <w:rFonts w:hint="eastAsia" w:ascii="宋体" w:hAnsi="宋体" w:eastAsia="宋体" w:cs="宋体"/>
          <w:bCs/>
          <w:color w:val="000000"/>
          <w:sz w:val="28"/>
          <w:szCs w:val="28"/>
          <w:highlight w:val="none"/>
        </w:rPr>
        <w:outlineLvl w:val="0"/>
      </w:pPr>
      <w:r>
        <w:rPr>
          <w:rFonts w:hint="eastAsia" w:ascii="宋体" w:hAnsi="宋体" w:eastAsia="宋体" w:cs="宋体"/>
          <w:bCs/>
          <w:color w:val="000000"/>
          <w:sz w:val="28"/>
          <w:szCs w:val="28"/>
          <w:highlight w:val="none"/>
        </w:rPr>
      </w:r>
      <w:r/>
    </w:p>
    <w:p>
      <w:pPr>
        <w:pStyle w:val="846"/>
        <w:ind w:firstLine="490"/>
        <w:jc w:val="center"/>
        <w:rPr>
          <w:rFonts w:hint="eastAsia" w:ascii="宋体" w:hAnsi="宋体" w:eastAsia="宋体" w:cs="宋体"/>
          <w:bCs/>
          <w:color w:val="000000"/>
          <w:sz w:val="28"/>
          <w:szCs w:val="28"/>
          <w:highlight w:val="none"/>
        </w:rPr>
        <w:outlineLvl w:val="0"/>
      </w:pPr>
      <w:r>
        <w:rPr>
          <w:rFonts w:hint="eastAsia" w:ascii="宋体" w:hAnsi="宋体" w:eastAsia="宋体" w:cs="宋体"/>
          <w:bCs/>
          <w:color w:val="000000"/>
          <w:sz w:val="28"/>
          <w:szCs w:val="28"/>
          <w:highlight w:val="none"/>
        </w:rPr>
      </w:r>
      <w:r/>
    </w:p>
    <w:p>
      <w:pPr>
        <w:pStyle w:val="846"/>
        <w:ind w:firstLine="490"/>
        <w:jc w:val="center"/>
        <w:rPr>
          <w:rFonts w:hint="eastAsia" w:ascii="宋体" w:hAnsi="宋体" w:eastAsia="宋体" w:cs="宋体"/>
          <w:bCs/>
          <w:color w:val="000000"/>
          <w:sz w:val="28"/>
          <w:szCs w:val="28"/>
          <w:highlight w:val="none"/>
        </w:rPr>
        <w:outlineLvl w:val="0"/>
      </w:pPr>
      <w:r>
        <w:rPr>
          <w:rFonts w:hint="eastAsia" w:ascii="宋体" w:hAnsi="宋体" w:eastAsia="宋体" w:cs="宋体"/>
          <w:bCs/>
          <w:color w:val="000000"/>
          <w:sz w:val="28"/>
          <w:szCs w:val="28"/>
          <w:highlight w:val="none"/>
        </w:rPr>
        <w:t xml:space="preserve">投标偏离表</w:t>
      </w:r>
      <w:r>
        <w:rPr>
          <w:rFonts w:hint="eastAsia" w:ascii="宋体" w:hAnsi="宋体" w:eastAsia="宋体" w:cs="宋体"/>
          <w:bCs/>
          <w:color w:val="000000"/>
          <w:sz w:val="28"/>
          <w:szCs w:val="28"/>
          <w:highlight w:val="none"/>
        </w:rPr>
      </w:r>
      <w:r/>
    </w:p>
    <w:p>
      <w:pPr>
        <w:pStyle w:val="846"/>
        <w:jc w:val="center"/>
        <w:spacing w:line="400" w:lineRule="exact"/>
        <w:rPr>
          <w:rFonts w:hint="eastAsia" w:ascii="宋体" w:hAnsi="宋体" w:eastAsia="宋体" w:cs="宋体"/>
          <w:bCs/>
          <w:color w:val="000000"/>
          <w:sz w:val="28"/>
          <w:szCs w:val="28"/>
          <w:highlight w:val="none"/>
        </w:rPr>
        <w:outlineLvl w:val="0"/>
      </w:pPr>
      <w:r>
        <w:rPr>
          <w:rFonts w:hint="eastAsia" w:ascii="宋体" w:hAnsi="宋体" w:eastAsia="宋体" w:cs="宋体"/>
          <w:bCs/>
          <w:color w:val="000000"/>
          <w:sz w:val="28"/>
          <w:szCs w:val="28"/>
          <w:highlight w:val="none"/>
        </w:rPr>
      </w:r>
      <w:r/>
    </w:p>
    <w:p>
      <w:pPr>
        <w:pStyle w:val="846"/>
        <w:jc w:val="center"/>
        <w:spacing w:line="400" w:lineRule="exact"/>
        <w:rPr>
          <w:rFonts w:hint="eastAsia" w:ascii="宋体" w:hAnsi="宋体" w:eastAsia="宋体" w:cs="宋体"/>
          <w:bCs/>
          <w:color w:val="000000"/>
          <w:sz w:val="28"/>
          <w:szCs w:val="28"/>
          <w:highlight w:val="none"/>
        </w:rPr>
        <w:outlineLvl w:val="0"/>
      </w:pPr>
      <w:r>
        <w:rPr>
          <w:rFonts w:hint="eastAsia" w:ascii="宋体" w:hAnsi="宋体" w:eastAsia="宋体" w:cs="宋体"/>
          <w:bCs/>
          <w:color w:val="000000"/>
          <w:sz w:val="28"/>
          <w:szCs w:val="28"/>
          <w:highlight w:val="none"/>
        </w:rPr>
      </w:r>
      <w:r/>
    </w:p>
    <w:p>
      <w:pPr>
        <w:pStyle w:val="846"/>
        <w:spacing w:line="400" w:lineRule="exact"/>
        <w:rPr>
          <w:rFonts w:hint="eastAsia" w:ascii="宋体" w:hAnsi="宋体" w:eastAsia="宋体" w:cs="宋体"/>
          <w:b/>
          <w:color w:val="000000"/>
          <w:sz w:val="28"/>
          <w:szCs w:val="28"/>
          <w:highlight w:val="none"/>
        </w:rPr>
        <w:outlineLvl w:val="0"/>
      </w:pPr>
      <w:r>
        <w:rPr>
          <w:rFonts w:hint="eastAsia" w:ascii="宋体" w:hAnsi="宋体" w:eastAsia="宋体" w:cs="宋体"/>
          <w:bCs/>
          <w:color w:val="000000"/>
          <w:sz w:val="24"/>
          <w:szCs w:val="24"/>
          <w:highlight w:val="none"/>
        </w:rPr>
        <w:t xml:space="preserve">投标供应商：（盖章）                              项目编号：</w:t>
      </w:r>
      <w:r>
        <w:rPr>
          <w:rFonts w:hint="eastAsia" w:ascii="宋体" w:hAnsi="宋体" w:eastAsia="宋体" w:cs="宋体"/>
          <w:b/>
          <w:color w:val="000000"/>
          <w:sz w:val="28"/>
          <w:szCs w:val="28"/>
          <w:highlight w:val="none"/>
        </w:rPr>
      </w:r>
      <w:r/>
    </w:p>
    <w:tbl>
      <w:tblPr>
        <w:tblW w:w="9885" w:type="dxa"/>
        <w:tblInd w:w="-45" w:type="dxa"/>
        <w:tblLayout w:type="fixed"/>
        <w:tblCellMar>
          <w:left w:w="15" w:type="dxa"/>
          <w:top w:w="15" w:type="dxa"/>
          <w:right w:w="15" w:type="dxa"/>
          <w:bottom w:w="0" w:type="dxa"/>
        </w:tblCellMar>
        <w:tblLook w:val="04A0" w:firstRow="1" w:lastRow="0" w:firstColumn="1" w:lastColumn="0" w:noHBand="0" w:noVBand="1"/>
      </w:tblPr>
      <w:tblGrid>
        <w:gridCol w:w="1905"/>
        <w:gridCol w:w="2835"/>
        <w:gridCol w:w="2835"/>
        <w:gridCol w:w="2310"/>
      </w:tblGrid>
      <w:tr>
        <w:trPr>
          <w:cantSplit/>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pStyle w:val="846"/>
              <w:ind w:left="720" w:hanging="720"/>
              <w:rPr>
                <w:rFonts w:hint="eastAsia" w:ascii="宋体" w:hAnsi="宋体" w:eastAsia="宋体" w:cs="宋体"/>
                <w:b/>
                <w:bCs/>
                <w:color w:val="000000"/>
                <w:sz w:val="24"/>
                <w:szCs w:val="24"/>
                <w:highlight w:val="none"/>
              </w:rPr>
            </w:pPr>
            <w:r>
              <w:rPr>
                <w:rFonts w:hint="eastAsia" w:ascii="宋体" w:hAnsi="宋体" w:eastAsia="宋体" w:cs="宋体"/>
                <w:bCs/>
                <w:color w:val="000000"/>
                <w:sz w:val="24"/>
                <w:szCs w:val="24"/>
                <w:highlight w:val="none"/>
              </w:rPr>
              <w:t xml:space="preserve">                </w:t>
            </w:r>
            <w:r>
              <w:rPr>
                <w:rFonts w:hint="eastAsia" w:ascii="宋体" w:hAnsi="宋体" w:eastAsia="宋体" w:cs="宋体"/>
                <w:b/>
                <w:bCs/>
                <w:color w:val="000000"/>
                <w:sz w:val="24"/>
                <w:szCs w:val="24"/>
                <w:highlight w:val="none"/>
              </w:rPr>
              <w:t xml:space="preserve">名称</w:t>
            </w:r>
            <w:r>
              <w:rPr>
                <w:rFonts w:hint="eastAsia" w:ascii="宋体" w:hAnsi="宋体" w:eastAsia="宋体" w:cs="宋体"/>
                <w:b/>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846"/>
              <w:jc w:val="center"/>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采购要求</w:t>
            </w:r>
            <w:r>
              <w:rPr>
                <w:rFonts w:hint="eastAsia" w:ascii="宋体" w:hAnsi="宋体" w:eastAsia="宋体" w:cs="宋体"/>
                <w:b/>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846"/>
              <w:jc w:val="center"/>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实报内容</w:t>
            </w:r>
            <w:r>
              <w:rPr>
                <w:rFonts w:hint="eastAsia" w:ascii="宋体" w:hAnsi="宋体" w:eastAsia="宋体" w:cs="宋体"/>
                <w:b/>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846"/>
              <w:jc w:val="center"/>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偏离说明</w:t>
            </w:r>
            <w:r>
              <w:rPr>
                <w:rFonts w:hint="eastAsia" w:ascii="宋体" w:hAnsi="宋体" w:eastAsia="宋体" w:cs="宋体"/>
                <w:b/>
                <w:bCs/>
                <w:color w:val="000000"/>
                <w:sz w:val="24"/>
                <w:szCs w:val="24"/>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pStyle w:val="846"/>
              <w:jc w:val="center"/>
              <w:rPr>
                <w:rFonts w:hint="eastAsia" w:ascii="宋体" w:hAnsi="宋体" w:eastAsia="宋体" w:cs="宋体"/>
                <w:bCs/>
                <w:color w:val="000000"/>
                <w:highlight w:val="none"/>
              </w:rPr>
            </w:pPr>
            <w:r>
              <w:rPr>
                <w:rFonts w:hint="eastAsia" w:ascii="宋体" w:hAnsi="宋体" w:eastAsia="宋体" w:cs="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846"/>
              <w:rPr>
                <w:rFonts w:hint="eastAsia" w:ascii="宋体" w:hAnsi="宋体" w:eastAsia="宋体" w:cs="宋体"/>
                <w:bCs/>
                <w:color w:val="000000"/>
                <w:highlight w:val="none"/>
              </w:rPr>
            </w:pPr>
            <w:r>
              <w:rPr>
                <w:rFonts w:hint="eastAsia" w:ascii="宋体" w:hAnsi="宋体" w:eastAsia="宋体" w:cs="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846"/>
              <w:jc w:val="center"/>
              <w:rPr>
                <w:rFonts w:hint="eastAsia" w:ascii="宋体" w:hAnsi="宋体" w:eastAsia="宋体" w:cs="宋体"/>
                <w:bCs/>
                <w:color w:val="000000"/>
                <w:highlight w:val="none"/>
              </w:rPr>
            </w:pPr>
            <w:r>
              <w:rPr>
                <w:rFonts w:hint="eastAsia" w:ascii="宋体" w:hAnsi="宋体" w:eastAsia="宋体" w:cs="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846"/>
              <w:jc w:val="center"/>
              <w:rPr>
                <w:rFonts w:hint="eastAsia" w:ascii="宋体" w:hAnsi="宋体" w:eastAsia="宋体" w:cs="宋体"/>
                <w:bCs/>
                <w:color w:val="000000"/>
                <w:highlight w:val="none"/>
              </w:rPr>
            </w:pPr>
            <w:r>
              <w:rPr>
                <w:rFonts w:hint="eastAsia" w:ascii="宋体" w:hAnsi="宋体" w:eastAsia="宋体" w:cs="宋体"/>
                <w:bCs/>
                <w:color w:val="000000"/>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pStyle w:val="846"/>
              <w:jc w:val="center"/>
              <w:rPr>
                <w:rFonts w:hint="eastAsia" w:ascii="宋体" w:hAnsi="宋体" w:eastAsia="宋体" w:cs="宋体"/>
                <w:bCs/>
                <w:color w:val="000000"/>
                <w:highlight w:val="none"/>
              </w:rPr>
            </w:pPr>
            <w:r>
              <w:rPr>
                <w:rFonts w:hint="eastAsia" w:ascii="宋体" w:hAnsi="宋体" w:eastAsia="宋体" w:cs="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846"/>
              <w:rPr>
                <w:rFonts w:hint="eastAsia" w:ascii="宋体" w:hAnsi="宋体" w:eastAsia="宋体" w:cs="宋体"/>
                <w:bCs/>
                <w:color w:val="000000"/>
                <w:highlight w:val="none"/>
              </w:rPr>
            </w:pPr>
            <w:r>
              <w:rPr>
                <w:rFonts w:hint="eastAsia" w:ascii="宋体" w:hAnsi="宋体" w:eastAsia="宋体" w:cs="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846"/>
              <w:jc w:val="center"/>
              <w:rPr>
                <w:rFonts w:hint="eastAsia" w:ascii="宋体" w:hAnsi="宋体" w:eastAsia="宋体" w:cs="宋体"/>
                <w:bCs/>
                <w:color w:val="000000"/>
                <w:highlight w:val="none"/>
              </w:rPr>
            </w:pPr>
            <w:r>
              <w:rPr>
                <w:rFonts w:hint="eastAsia" w:ascii="宋体" w:hAnsi="宋体" w:eastAsia="宋体" w:cs="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846"/>
              <w:jc w:val="center"/>
              <w:rPr>
                <w:rFonts w:hint="eastAsia" w:ascii="宋体" w:hAnsi="宋体" w:eastAsia="宋体" w:cs="宋体"/>
                <w:bCs/>
                <w:color w:val="000000"/>
                <w:highlight w:val="none"/>
              </w:rPr>
            </w:pPr>
            <w:r>
              <w:rPr>
                <w:rFonts w:hint="eastAsia" w:ascii="宋体" w:hAnsi="宋体" w:eastAsia="宋体" w:cs="宋体"/>
                <w:bCs/>
                <w:color w:val="000000"/>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pStyle w:val="846"/>
              <w:jc w:val="center"/>
              <w:rPr>
                <w:rFonts w:hint="eastAsia" w:ascii="宋体" w:hAnsi="宋体" w:eastAsia="宋体" w:cs="宋体"/>
                <w:bCs/>
                <w:color w:val="000000"/>
                <w:highlight w:val="none"/>
              </w:rPr>
            </w:pPr>
            <w:r>
              <w:rPr>
                <w:rFonts w:hint="eastAsia" w:ascii="宋体" w:hAnsi="宋体" w:eastAsia="宋体" w:cs="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846"/>
              <w:rPr>
                <w:rFonts w:hint="eastAsia" w:ascii="宋体" w:hAnsi="宋体" w:eastAsia="宋体" w:cs="宋体"/>
                <w:bCs/>
                <w:color w:val="000000"/>
                <w:highlight w:val="none"/>
              </w:rPr>
            </w:pPr>
            <w:r>
              <w:rPr>
                <w:rFonts w:hint="eastAsia" w:ascii="宋体" w:hAnsi="宋体" w:eastAsia="宋体" w:cs="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846"/>
              <w:jc w:val="center"/>
              <w:rPr>
                <w:rFonts w:hint="eastAsia" w:ascii="宋体" w:hAnsi="宋体" w:eastAsia="宋体" w:cs="宋体"/>
                <w:bCs/>
                <w:color w:val="000000"/>
                <w:highlight w:val="none"/>
              </w:rPr>
            </w:pPr>
            <w:r>
              <w:rPr>
                <w:rFonts w:hint="eastAsia" w:ascii="宋体" w:hAnsi="宋体" w:eastAsia="宋体" w:cs="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846"/>
              <w:jc w:val="center"/>
              <w:rPr>
                <w:rFonts w:hint="eastAsia" w:ascii="宋体" w:hAnsi="宋体" w:eastAsia="宋体" w:cs="宋体"/>
                <w:bCs/>
                <w:color w:val="000000"/>
                <w:highlight w:val="none"/>
              </w:rPr>
            </w:pPr>
            <w:r>
              <w:rPr>
                <w:rFonts w:hint="eastAsia" w:ascii="宋体" w:hAnsi="宋体" w:eastAsia="宋体" w:cs="宋体"/>
                <w:bCs/>
                <w:color w:val="000000"/>
                <w:highlight w:val="none"/>
              </w:rPr>
            </w:r>
            <w:r/>
          </w:p>
        </w:tc>
      </w:tr>
    </w:tbl>
    <w:p>
      <w:pPr>
        <w:pStyle w:val="846"/>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846"/>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法定代表人或法定代表人授权代表签字或盖章：</w:t>
      </w:r>
      <w:r>
        <w:rPr>
          <w:rFonts w:hint="eastAsia" w:ascii="宋体" w:hAnsi="宋体" w:eastAsia="宋体" w:cs="宋体"/>
          <w:b/>
          <w:bCs/>
          <w:color w:val="000000"/>
          <w:sz w:val="24"/>
          <w:szCs w:val="24"/>
          <w:highlight w:val="none"/>
        </w:rPr>
      </w:r>
      <w:r/>
    </w:p>
    <w:p>
      <w:pPr>
        <w:pStyle w:val="846"/>
        <w:rPr>
          <w:rFonts w:hint="eastAsia" w:ascii="宋体" w:hAnsi="宋体" w:eastAsia="宋体" w:cs="宋体"/>
          <w:bCs/>
          <w:color w:val="000000"/>
          <w:sz w:val="30"/>
          <w:highlight w:val="none"/>
        </w:rPr>
      </w:pPr>
      <w:r>
        <w:rPr>
          <w:rFonts w:hint="eastAsia" w:ascii="宋体" w:hAnsi="宋体" w:eastAsia="宋体" w:cs="宋体"/>
          <w:bCs/>
          <w:color w:val="000000"/>
          <w:sz w:val="30"/>
          <w:highlight w:val="none"/>
        </w:rPr>
      </w:r>
      <w:r/>
    </w:p>
    <w:p>
      <w:pPr>
        <w:pStyle w:val="846"/>
        <w:ind w:firstLine="480"/>
        <w:rPr>
          <w:rFonts w:hint="eastAsia"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t xml:space="preserve">注：（1）本表不得删除；</w:t>
      </w:r>
      <w:r>
        <w:rPr>
          <w:rFonts w:hint="eastAsia" w:ascii="宋体" w:hAnsi="宋体" w:eastAsia="宋体" w:cs="宋体"/>
          <w:bCs/>
          <w:color w:val="000000"/>
          <w:sz w:val="24"/>
          <w:szCs w:val="24"/>
          <w:highlight w:val="none"/>
        </w:rPr>
      </w:r>
      <w:r/>
    </w:p>
    <w:p>
      <w:pPr>
        <w:pStyle w:val="846"/>
        <w:ind w:firstLine="480"/>
        <w:rPr>
          <w:rFonts w:hint="eastAsia"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t xml:space="preserve">    （2）如无任何服务偏离，请于本表 “偏离说明”中注明“无偏离”；</w:t>
      </w:r>
      <w:r>
        <w:rPr>
          <w:rFonts w:hint="eastAsia" w:ascii="宋体" w:hAnsi="宋体" w:eastAsia="宋体" w:cs="宋体"/>
          <w:bCs/>
          <w:color w:val="000000"/>
          <w:sz w:val="24"/>
          <w:szCs w:val="24"/>
          <w:highlight w:val="none"/>
        </w:rPr>
      </w:r>
      <w:r/>
    </w:p>
    <w:p>
      <w:pPr>
        <w:pStyle w:val="846"/>
        <w:ind w:firstLine="480"/>
        <w:rPr>
          <w:rFonts w:hint="eastAsia"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t xml:space="preserve">    （3）如有服务偏离项，请于本表中列明偏离内容，如需要可自行延长，其余无偏离内容不须赘述。</w:t>
      </w:r>
      <w:r>
        <w:rPr>
          <w:rFonts w:hint="eastAsia" w:ascii="宋体" w:hAnsi="宋体" w:eastAsia="宋体" w:cs="宋体"/>
          <w:bCs/>
          <w:color w:val="000000"/>
          <w:sz w:val="24"/>
          <w:szCs w:val="24"/>
          <w:highlight w:val="none"/>
        </w:rPr>
      </w:r>
      <w:r/>
    </w:p>
    <w:p>
      <w:pPr>
        <w:pStyle w:val="846"/>
        <w:ind w:firstLine="1024"/>
        <w:rPr>
          <w:rFonts w:hint="eastAsia"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t xml:space="preserve">（4）“偏离说明”项下应按下列规定填写：优于的，填写“正偏离”；符合的，填写“无偏离”；低于的，填写“负偏离”，但若有任何一条负偏离或不满足第三章项目要求和有关说明中的采购需求，则按无效投标处理。</w:t>
      </w:r>
      <w:r>
        <w:rPr>
          <w:rFonts w:hint="eastAsia" w:ascii="宋体" w:hAnsi="宋体" w:eastAsia="宋体" w:cs="宋体"/>
          <w:bCs/>
          <w:color w:val="000000"/>
          <w:sz w:val="24"/>
          <w:szCs w:val="24"/>
          <w:highlight w:val="none"/>
        </w:rPr>
      </w:r>
      <w:r/>
    </w:p>
    <w:p>
      <w:pPr>
        <w:pStyle w:val="938"/>
        <w:ind w:left="777" w:firstLine="127"/>
        <w:jc w:val="both"/>
        <w:tabs>
          <w:tab w:val="left" w:pos="720" w:leader="none"/>
        </w:tabs>
        <w:rPr>
          <w:rFonts w:hint="eastAsia" w:ascii="宋体" w:hAnsi="宋体" w:cs="宋体"/>
          <w:b w:val="0"/>
          <w:bCs/>
          <w:color w:val="000000"/>
          <w:sz w:val="24"/>
          <w:szCs w:val="24"/>
          <w:highlight w:val="none"/>
        </w:rPr>
      </w:pPr>
      <w:r>
        <w:rPr>
          <w:rFonts w:hint="eastAsia" w:ascii="宋体" w:hAnsi="宋体" w:cs="宋体"/>
          <w:b w:val="0"/>
          <w:bCs/>
          <w:color w:val="000000"/>
          <w:sz w:val="24"/>
          <w:szCs w:val="24"/>
          <w:highlight w:val="none"/>
        </w:rPr>
        <w:t xml:space="preserve">（5）表格不够可自行延长，但不得改变文本格式；</w:t>
      </w:r>
      <w:r>
        <w:rPr>
          <w:rFonts w:hint="eastAsia" w:ascii="宋体" w:hAnsi="宋体" w:cs="宋体"/>
          <w:b w:val="0"/>
          <w:bCs/>
          <w:color w:val="000000"/>
          <w:sz w:val="24"/>
          <w:szCs w:val="24"/>
          <w:highlight w:val="none"/>
        </w:rPr>
      </w:r>
      <w:r/>
    </w:p>
    <w:p>
      <w:pPr>
        <w:pStyle w:val="938"/>
        <w:tabs>
          <w:tab w:val="left" w:pos="720" w:leader="none"/>
        </w:tabs>
        <w:rPr>
          <w:rFonts w:hint="eastAsia" w:ascii="宋体" w:hAnsi="宋体" w:cs="宋体"/>
          <w:color w:val="000000"/>
          <w:highlight w:val="none"/>
        </w:rPr>
      </w:pPr>
      <w:r>
        <w:rPr>
          <w:rFonts w:hint="eastAsia" w:ascii="宋体" w:hAnsi="宋体" w:cs="宋体"/>
          <w:color w:val="000000"/>
          <w:highlight w:val="none"/>
        </w:rPr>
      </w:r>
      <w:r/>
    </w:p>
    <w:p>
      <w:pPr>
        <w:pStyle w:val="846"/>
        <w:rPr>
          <w:rFonts w:hint="eastAsia"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r>
      <w:r/>
    </w:p>
    <w:p>
      <w:pPr>
        <w:pStyle w:val="846"/>
        <w:rPr>
          <w:rFonts w:hint="eastAsia"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r>
      <w:r/>
    </w:p>
    <w:p>
      <w:pPr>
        <w:pStyle w:val="846"/>
        <w:ind w:firstLine="420"/>
        <w:rPr>
          <w:rFonts w:hint="eastAsia"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r>
      <w:r/>
    </w:p>
    <w:p>
      <w:pPr>
        <w:pStyle w:val="846"/>
        <w:ind w:firstLine="420"/>
        <w:rPr>
          <w:rFonts w:hint="eastAsia"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r>
      <w:r/>
    </w:p>
    <w:p>
      <w:pPr>
        <w:pStyle w:val="846"/>
        <w:ind w:firstLine="420"/>
        <w:rPr>
          <w:rFonts w:hint="eastAsia"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r>
      <w:r/>
    </w:p>
    <w:p>
      <w:pPr>
        <w:pStyle w:val="846"/>
        <w:ind w:firstLine="420"/>
        <w:rPr>
          <w:rFonts w:hint="eastAsia"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r>
      <w:r/>
    </w:p>
    <w:p>
      <w:pPr>
        <w:pStyle w:val="846"/>
        <w:ind w:firstLine="420"/>
        <w:rPr>
          <w:rFonts w:hint="eastAsia"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r>
      <w:r/>
    </w:p>
    <w:p>
      <w:pPr>
        <w:pStyle w:val="846"/>
        <w:ind w:firstLine="420"/>
        <w:rPr>
          <w:rFonts w:hint="eastAsia"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r>
      <w:r/>
    </w:p>
    <w:p>
      <w:pPr>
        <w:pStyle w:val="846"/>
        <w:ind w:firstLine="420"/>
        <w:rPr>
          <w:rFonts w:hint="eastAsia"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r>
      <w:r/>
    </w:p>
    <w:p>
      <w:pPr>
        <w:pStyle w:val="846"/>
        <w:ind w:firstLine="420"/>
        <w:rPr>
          <w:rFonts w:hint="eastAsia"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r>
      <w:r/>
    </w:p>
    <w:p>
      <w:pPr>
        <w:pStyle w:val="846"/>
        <w:ind w:firstLine="420"/>
        <w:rPr>
          <w:rFonts w:hint="eastAsia"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r>
      <w:r/>
    </w:p>
    <w:p>
      <w:pPr>
        <w:pStyle w:val="846"/>
        <w:ind w:firstLine="420"/>
        <w:rPr>
          <w:rFonts w:hint="eastAsia"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r>
      <w:r/>
    </w:p>
    <w:p>
      <w:pPr>
        <w:pStyle w:val="846"/>
        <w:rPr>
          <w:rFonts w:hint="eastAsia"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r>
      <w:r/>
    </w:p>
    <w:p>
      <w:pPr>
        <w:pStyle w:val="846"/>
        <w:spacing w:line="48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bidi="ar"/>
        </w:rPr>
        <w:t xml:space="preserve">（九）供应商情况表（格式）：</w:t>
      </w:r>
      <w:r>
        <w:rPr>
          <w:rFonts w:hint="eastAsia" w:ascii="宋体" w:hAnsi="宋体" w:eastAsia="宋体" w:cs="宋体"/>
          <w:bCs/>
          <w:color w:val="000000"/>
          <w:sz w:val="24"/>
          <w:szCs w:val="24"/>
          <w:highlight w:val="none"/>
        </w:rPr>
      </w:r>
      <w:r/>
    </w:p>
    <w:p>
      <w:pPr>
        <w:pStyle w:val="899"/>
        <w:ind w:firstLine="0"/>
        <w:jc w:val="center"/>
        <w:widowControl/>
        <w:rPr>
          <w:rFonts w:hint="eastAsia" w:ascii="宋体" w:hAnsi="宋体" w:cs="宋体"/>
          <w:b/>
          <w:color w:val="000000"/>
          <w:highlight w:val="none"/>
        </w:rPr>
      </w:pPr>
      <w:r>
        <w:rPr>
          <w:rFonts w:hint="eastAsia" w:ascii="宋体" w:hAnsi="宋体" w:cs="宋体"/>
          <w:b/>
          <w:color w:val="000000"/>
          <w:highlight w:val="none"/>
        </w:rPr>
        <w:t xml:space="preserve">投标供应商情况表</w:t>
      </w:r>
      <w:r>
        <w:rPr>
          <w:rFonts w:hint="eastAsia" w:ascii="宋体" w:hAnsi="宋体" w:cs="宋体"/>
          <w:b/>
          <w:color w:val="000000"/>
          <w:highlight w:val="none"/>
        </w:rPr>
      </w:r>
      <w:r/>
    </w:p>
    <w:p>
      <w:pPr>
        <w:pStyle w:val="846"/>
        <w:ind w:firstLine="420"/>
        <w:jc w:val="left"/>
        <w:rPr>
          <w:rFonts w:hint="eastAsia" w:ascii="宋体" w:hAnsi="宋体" w:eastAsia="宋体" w:cs="宋体"/>
          <w:color w:val="000000"/>
          <w:szCs w:val="21"/>
          <w:highlight w:val="none"/>
        </w:rPr>
      </w:pPr>
      <w:r>
        <w:rPr>
          <w:rFonts w:hint="eastAsia" w:ascii="宋体" w:hAnsi="宋体" w:eastAsia="宋体" w:cs="宋体"/>
          <w:bCs/>
          <w:color w:val="000000"/>
          <w:sz w:val="24"/>
          <w:szCs w:val="24"/>
          <w:highlight w:val="none"/>
        </w:rPr>
        <w:t xml:space="preserve">投标供应商</w:t>
      </w:r>
      <w:r>
        <w:rPr>
          <w:rFonts w:hint="eastAsia" w:ascii="宋体" w:hAnsi="宋体" w:eastAsia="宋体" w:cs="宋体"/>
          <w:color w:val="000000"/>
          <w:szCs w:val="21"/>
          <w:highlight w:val="none"/>
          <w:lang w:bidi="ar"/>
        </w:rPr>
        <w:t xml:space="preserve">：（公章）</w:t>
      </w:r>
      <w:r>
        <w:rPr>
          <w:rFonts w:hint="eastAsia" w:ascii="宋体" w:hAnsi="宋体" w:eastAsia="宋体" w:cs="宋体"/>
          <w:color w:val="000000"/>
          <w:szCs w:val="21"/>
          <w:highlight w:val="none"/>
        </w:rPr>
      </w:r>
      <w:r/>
    </w:p>
    <w:p>
      <w:pPr>
        <w:pStyle w:val="846"/>
        <w:ind w:firstLine="420"/>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 </w:t>
      </w:r>
      <w:r>
        <w:rPr>
          <w:rFonts w:hint="eastAsia" w:ascii="宋体" w:hAnsi="宋体" w:eastAsia="宋体" w:cs="宋体"/>
          <w:color w:val="000000"/>
          <w:szCs w:val="21"/>
          <w:highlight w:val="none"/>
        </w:rPr>
      </w:r>
      <w:r/>
    </w:p>
    <w:tbl>
      <w:tblPr>
        <w:tblW w:w="9268" w:type="dxa"/>
        <w:jc w:val="center"/>
        <w:tblInd w:w="-10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590"/>
        <w:gridCol w:w="1925"/>
        <w:gridCol w:w="1537"/>
        <w:gridCol w:w="3216"/>
      </w:tblGrid>
      <w:tr>
        <w:trPr>
          <w:cantSplit/>
          <w:trHeight w:val="565"/>
        </w:trPr>
        <w:tc>
          <w:tcPr>
            <w:tcW w:w="2590" w:type="dxa"/>
            <w:vAlign w:val="top"/>
            <w:textDirection w:val="lrTb"/>
            <w:noWrap w:val="false"/>
          </w:tcPr>
          <w:p>
            <w:pPr>
              <w:pStyle w:val="846"/>
              <w:jc w:val="left"/>
              <w:spacing w:line="273"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法定代表人</w:t>
            </w:r>
            <w:r>
              <w:rPr>
                <w:rFonts w:hint="eastAsia" w:ascii="宋体" w:hAnsi="宋体" w:eastAsia="宋体" w:cs="宋体"/>
                <w:color w:val="000000"/>
                <w:sz w:val="22"/>
                <w:highlight w:val="none"/>
              </w:rPr>
            </w:r>
            <w:r/>
          </w:p>
        </w:tc>
        <w:tc>
          <w:tcPr>
            <w:tcW w:w="1925" w:type="dxa"/>
            <w:vAlign w:val="top"/>
            <w:textDirection w:val="lrTb"/>
            <w:noWrap w:val="false"/>
          </w:tcPr>
          <w:p>
            <w:pPr>
              <w:pStyle w:val="846"/>
              <w:jc w:val="left"/>
              <w:spacing w:line="273"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r>
            <w:r/>
          </w:p>
        </w:tc>
        <w:tc>
          <w:tcPr>
            <w:tcW w:w="1537" w:type="dxa"/>
            <w:vAlign w:val="top"/>
            <w:textDirection w:val="lrTb"/>
            <w:noWrap w:val="false"/>
          </w:tcPr>
          <w:p>
            <w:pPr>
              <w:pStyle w:val="846"/>
              <w:jc w:val="left"/>
              <w:spacing w:line="273"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成立日期</w:t>
            </w:r>
            <w:r>
              <w:rPr>
                <w:rFonts w:hint="eastAsia" w:ascii="宋体" w:hAnsi="宋体" w:eastAsia="宋体" w:cs="宋体"/>
                <w:color w:val="000000"/>
                <w:sz w:val="22"/>
                <w:highlight w:val="none"/>
              </w:rPr>
            </w:r>
            <w:r/>
          </w:p>
        </w:tc>
        <w:tc>
          <w:tcPr>
            <w:tcW w:w="3216" w:type="dxa"/>
            <w:vAlign w:val="top"/>
            <w:textDirection w:val="lrTb"/>
            <w:noWrap w:val="false"/>
          </w:tcPr>
          <w:p>
            <w:pPr>
              <w:pStyle w:val="846"/>
              <w:jc w:val="left"/>
              <w:spacing w:line="273"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r>
            <w:r/>
          </w:p>
        </w:tc>
      </w:tr>
      <w:tr>
        <w:trPr>
          <w:cantSplit/>
          <w:trHeight w:val="503"/>
        </w:trPr>
        <w:tc>
          <w:tcPr>
            <w:tcW w:w="2590" w:type="dxa"/>
            <w:vAlign w:val="top"/>
            <w:textDirection w:val="lrTb"/>
            <w:noWrap w:val="false"/>
          </w:tcPr>
          <w:p>
            <w:pPr>
              <w:pStyle w:val="846"/>
              <w:jc w:val="left"/>
              <w:spacing w:line="273"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企业地址</w:t>
            </w:r>
            <w:r>
              <w:rPr>
                <w:rFonts w:hint="eastAsia" w:ascii="宋体" w:hAnsi="宋体" w:eastAsia="宋体" w:cs="宋体"/>
                <w:color w:val="000000"/>
                <w:sz w:val="22"/>
                <w:highlight w:val="none"/>
              </w:rPr>
            </w:r>
            <w:r/>
          </w:p>
        </w:tc>
        <w:tc>
          <w:tcPr>
            <w:tcW w:w="1925" w:type="dxa"/>
            <w:vAlign w:val="top"/>
            <w:textDirection w:val="lrTb"/>
            <w:noWrap w:val="false"/>
          </w:tcPr>
          <w:p>
            <w:pPr>
              <w:pStyle w:val="846"/>
              <w:jc w:val="left"/>
              <w:spacing w:line="273"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r>
            <w:r/>
          </w:p>
        </w:tc>
        <w:tc>
          <w:tcPr>
            <w:tcW w:w="1537" w:type="dxa"/>
            <w:vAlign w:val="top"/>
            <w:textDirection w:val="lrTb"/>
            <w:noWrap w:val="false"/>
          </w:tcPr>
          <w:p>
            <w:pPr>
              <w:pStyle w:val="846"/>
              <w:jc w:val="left"/>
              <w:spacing w:line="273"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注册资本</w:t>
            </w:r>
            <w:r>
              <w:rPr>
                <w:rFonts w:hint="eastAsia" w:ascii="宋体" w:hAnsi="宋体" w:eastAsia="宋体" w:cs="宋体"/>
                <w:color w:val="000000"/>
                <w:sz w:val="22"/>
                <w:highlight w:val="none"/>
              </w:rPr>
            </w:r>
            <w:r/>
          </w:p>
        </w:tc>
        <w:tc>
          <w:tcPr>
            <w:tcW w:w="3216" w:type="dxa"/>
            <w:vAlign w:val="top"/>
            <w:textDirection w:val="lrTb"/>
            <w:noWrap w:val="false"/>
          </w:tcPr>
          <w:p>
            <w:pPr>
              <w:pStyle w:val="846"/>
              <w:ind w:firstLine="2160"/>
              <w:jc w:val="left"/>
              <w:spacing w:line="273"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万元</w:t>
            </w:r>
            <w:r>
              <w:rPr>
                <w:rFonts w:hint="eastAsia" w:ascii="宋体" w:hAnsi="宋体" w:eastAsia="宋体" w:cs="宋体"/>
                <w:color w:val="000000"/>
                <w:sz w:val="22"/>
                <w:highlight w:val="none"/>
              </w:rPr>
            </w:r>
            <w:r/>
          </w:p>
        </w:tc>
      </w:tr>
      <w:tr>
        <w:trPr>
          <w:cantSplit/>
          <w:trHeight w:val="528"/>
        </w:trPr>
        <w:tc>
          <w:tcPr>
            <w:tcW w:w="2590" w:type="dxa"/>
            <w:vAlign w:val="top"/>
            <w:textDirection w:val="lrTb"/>
            <w:noWrap w:val="false"/>
          </w:tcPr>
          <w:p>
            <w:pPr>
              <w:pStyle w:val="846"/>
              <w:jc w:val="left"/>
              <w:spacing w:line="273"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经营范围</w:t>
            </w:r>
            <w:r>
              <w:rPr>
                <w:rFonts w:hint="eastAsia" w:ascii="宋体" w:hAnsi="宋体" w:eastAsia="宋体" w:cs="宋体"/>
                <w:color w:val="000000"/>
                <w:sz w:val="22"/>
                <w:highlight w:val="none"/>
              </w:rPr>
            </w:r>
            <w:r/>
          </w:p>
        </w:tc>
        <w:tc>
          <w:tcPr>
            <w:gridSpan w:val="3"/>
            <w:tcW w:w="6678" w:type="dxa"/>
            <w:vAlign w:val="top"/>
            <w:textDirection w:val="lrTb"/>
            <w:noWrap w:val="false"/>
          </w:tcPr>
          <w:p>
            <w:pPr>
              <w:pStyle w:val="846"/>
              <w:jc w:val="left"/>
              <w:spacing w:line="273"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r>
            <w:r/>
          </w:p>
        </w:tc>
      </w:tr>
      <w:tr>
        <w:trPr>
          <w:cantSplit/>
          <w:trHeight w:val="541"/>
        </w:trPr>
        <w:tc>
          <w:tcPr>
            <w:tcW w:w="2590" w:type="dxa"/>
            <w:vAlign w:val="top"/>
            <w:textDirection w:val="lrTb"/>
            <w:noWrap w:val="false"/>
          </w:tcPr>
          <w:p>
            <w:pPr>
              <w:pStyle w:val="846"/>
              <w:jc w:val="left"/>
              <w:spacing w:line="273"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开户行</w:t>
            </w:r>
            <w:r>
              <w:rPr>
                <w:rFonts w:hint="eastAsia" w:ascii="宋体" w:hAnsi="宋体" w:eastAsia="宋体" w:cs="宋体"/>
                <w:color w:val="000000"/>
                <w:sz w:val="22"/>
                <w:highlight w:val="none"/>
              </w:rPr>
            </w:r>
            <w:r/>
          </w:p>
        </w:tc>
        <w:tc>
          <w:tcPr>
            <w:tcW w:w="1925" w:type="dxa"/>
            <w:vAlign w:val="top"/>
            <w:textDirection w:val="lrTb"/>
            <w:noWrap w:val="false"/>
          </w:tcPr>
          <w:p>
            <w:pPr>
              <w:pStyle w:val="846"/>
              <w:jc w:val="left"/>
              <w:spacing w:line="273"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r>
            <w:r/>
          </w:p>
        </w:tc>
        <w:tc>
          <w:tcPr>
            <w:tcW w:w="1537" w:type="dxa"/>
            <w:vAlign w:val="top"/>
            <w:textDirection w:val="lrTb"/>
            <w:noWrap w:val="false"/>
          </w:tcPr>
          <w:p>
            <w:pPr>
              <w:pStyle w:val="846"/>
              <w:jc w:val="left"/>
              <w:spacing w:line="273"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银行账号</w:t>
            </w:r>
            <w:r>
              <w:rPr>
                <w:rFonts w:hint="eastAsia" w:ascii="宋体" w:hAnsi="宋体" w:eastAsia="宋体" w:cs="宋体"/>
                <w:color w:val="000000"/>
                <w:sz w:val="22"/>
                <w:highlight w:val="none"/>
              </w:rPr>
            </w:r>
            <w:r/>
          </w:p>
        </w:tc>
        <w:tc>
          <w:tcPr>
            <w:tcW w:w="3216" w:type="dxa"/>
            <w:vAlign w:val="top"/>
            <w:textDirection w:val="lrTb"/>
            <w:noWrap w:val="false"/>
          </w:tcPr>
          <w:p>
            <w:pPr>
              <w:pStyle w:val="846"/>
              <w:jc w:val="left"/>
              <w:spacing w:line="273"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r>
            <w:r/>
          </w:p>
        </w:tc>
      </w:tr>
      <w:tr>
        <w:trPr>
          <w:cantSplit/>
          <w:trHeight w:val="541"/>
        </w:trPr>
        <w:tc>
          <w:tcPr>
            <w:tcW w:w="2590" w:type="dxa"/>
            <w:vAlign w:val="center"/>
            <w:textDirection w:val="lrTb"/>
            <w:noWrap w:val="false"/>
          </w:tcPr>
          <w:p>
            <w:pPr>
              <w:pStyle w:val="846"/>
              <w:spacing w:line="273"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资产总计</w:t>
            </w:r>
            <w:r>
              <w:rPr>
                <w:rFonts w:hint="eastAsia" w:ascii="宋体" w:hAnsi="宋体" w:eastAsia="宋体" w:cs="宋体"/>
                <w:color w:val="000000"/>
                <w:sz w:val="22"/>
                <w:highlight w:val="none"/>
              </w:rPr>
            </w:r>
            <w:r/>
          </w:p>
        </w:tc>
        <w:tc>
          <w:tcPr>
            <w:tcW w:w="1925" w:type="dxa"/>
            <w:vAlign w:val="center"/>
            <w:textDirection w:val="lrTb"/>
            <w:noWrap w:val="false"/>
          </w:tcPr>
          <w:p>
            <w:pPr>
              <w:pStyle w:val="846"/>
              <w:jc w:val="center"/>
              <w:spacing w:line="273"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      万元</w:t>
            </w:r>
            <w:r>
              <w:rPr>
                <w:rFonts w:hint="eastAsia" w:ascii="宋体" w:hAnsi="宋体" w:eastAsia="宋体" w:cs="宋体"/>
                <w:color w:val="000000"/>
                <w:sz w:val="22"/>
                <w:highlight w:val="none"/>
              </w:rPr>
            </w:r>
            <w:r/>
          </w:p>
        </w:tc>
        <w:tc>
          <w:tcPr>
            <w:tcW w:w="1537" w:type="dxa"/>
            <w:vAlign w:val="center"/>
            <w:textDirection w:val="lrTb"/>
            <w:noWrap w:val="false"/>
          </w:tcPr>
          <w:p>
            <w:pPr>
              <w:pStyle w:val="846"/>
              <w:spacing w:line="273"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净资产</w:t>
            </w:r>
            <w:r>
              <w:rPr>
                <w:rFonts w:hint="eastAsia" w:ascii="宋体" w:hAnsi="宋体" w:eastAsia="宋体" w:cs="宋体"/>
                <w:color w:val="000000"/>
                <w:sz w:val="22"/>
                <w:highlight w:val="none"/>
              </w:rPr>
            </w:r>
            <w:r/>
          </w:p>
        </w:tc>
        <w:tc>
          <w:tcPr>
            <w:tcW w:w="3216" w:type="dxa"/>
            <w:vAlign w:val="center"/>
            <w:textDirection w:val="lrTb"/>
            <w:noWrap w:val="false"/>
          </w:tcPr>
          <w:p>
            <w:pPr>
              <w:pStyle w:val="846"/>
              <w:jc w:val="center"/>
              <w:spacing w:line="273"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万元</w:t>
            </w:r>
            <w:r>
              <w:rPr>
                <w:rFonts w:hint="eastAsia" w:ascii="宋体" w:hAnsi="宋体" w:eastAsia="宋体" w:cs="宋体"/>
                <w:color w:val="000000"/>
                <w:sz w:val="22"/>
                <w:highlight w:val="none"/>
              </w:rPr>
            </w:r>
            <w:r/>
          </w:p>
        </w:tc>
      </w:tr>
      <w:tr>
        <w:trPr>
          <w:cantSplit/>
          <w:trHeight w:val="515"/>
        </w:trPr>
        <w:tc>
          <w:tcPr>
            <w:tcW w:w="2590" w:type="dxa"/>
            <w:vAlign w:val="center"/>
            <w:textDirection w:val="lrTb"/>
            <w:noWrap w:val="false"/>
          </w:tcPr>
          <w:p>
            <w:pPr>
              <w:pStyle w:val="846"/>
              <w:spacing w:line="273"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股东权益</w:t>
            </w:r>
            <w:r>
              <w:rPr>
                <w:rFonts w:hint="eastAsia" w:ascii="宋体" w:hAnsi="宋体" w:eastAsia="宋体" w:cs="宋体"/>
                <w:color w:val="000000"/>
                <w:sz w:val="22"/>
                <w:highlight w:val="none"/>
              </w:rPr>
            </w:r>
            <w:r/>
          </w:p>
        </w:tc>
        <w:tc>
          <w:tcPr>
            <w:tcW w:w="1925" w:type="dxa"/>
            <w:vAlign w:val="center"/>
            <w:textDirection w:val="lrTb"/>
            <w:noWrap w:val="false"/>
          </w:tcPr>
          <w:p>
            <w:pPr>
              <w:pStyle w:val="846"/>
              <w:jc w:val="center"/>
              <w:spacing w:line="273"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     万元</w:t>
            </w:r>
            <w:r>
              <w:rPr>
                <w:rFonts w:hint="eastAsia" w:ascii="宋体" w:hAnsi="宋体" w:eastAsia="宋体" w:cs="宋体"/>
                <w:color w:val="000000"/>
                <w:sz w:val="22"/>
                <w:highlight w:val="none"/>
              </w:rPr>
            </w:r>
            <w:r/>
          </w:p>
        </w:tc>
        <w:tc>
          <w:tcPr>
            <w:tcW w:w="1537" w:type="dxa"/>
            <w:vAlign w:val="center"/>
            <w:textDirection w:val="lrTb"/>
            <w:noWrap w:val="false"/>
          </w:tcPr>
          <w:p>
            <w:pPr>
              <w:pStyle w:val="846"/>
              <w:spacing w:line="273"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主营收入</w:t>
            </w:r>
            <w:r>
              <w:rPr>
                <w:rFonts w:hint="eastAsia" w:ascii="宋体" w:hAnsi="宋体" w:eastAsia="宋体" w:cs="宋体"/>
                <w:color w:val="000000"/>
                <w:sz w:val="22"/>
                <w:highlight w:val="none"/>
              </w:rPr>
            </w:r>
            <w:r/>
          </w:p>
        </w:tc>
        <w:tc>
          <w:tcPr>
            <w:tcW w:w="3216" w:type="dxa"/>
            <w:vAlign w:val="center"/>
            <w:textDirection w:val="lrTb"/>
            <w:noWrap w:val="false"/>
          </w:tcPr>
          <w:p>
            <w:pPr>
              <w:pStyle w:val="846"/>
              <w:jc w:val="center"/>
              <w:spacing w:line="273"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202</w:t>
            </w:r>
            <w:r>
              <w:rPr>
                <w:rFonts w:hint="eastAsia" w:ascii="宋体" w:hAnsi="宋体" w:eastAsia="宋体" w:cs="宋体"/>
                <w:color w:val="000000"/>
                <w:sz w:val="22"/>
                <w:highlight w:val="none"/>
                <w:lang w:val="en-US" w:eastAsia="zh-CN" w:bidi="ar"/>
              </w:rPr>
              <w:t xml:space="preserve">5</w:t>
            </w:r>
            <w:r>
              <w:rPr>
                <w:rFonts w:hint="eastAsia" w:ascii="宋体" w:hAnsi="宋体" w:eastAsia="宋体" w:cs="宋体"/>
                <w:color w:val="000000"/>
                <w:sz w:val="22"/>
                <w:highlight w:val="none"/>
                <w:lang w:bidi="ar"/>
              </w:rPr>
              <w:t xml:space="preserve">年     万元</w:t>
            </w:r>
            <w:r>
              <w:rPr>
                <w:rFonts w:hint="eastAsia" w:ascii="宋体" w:hAnsi="宋体" w:eastAsia="宋体" w:cs="宋体"/>
                <w:color w:val="000000"/>
                <w:sz w:val="22"/>
                <w:highlight w:val="none"/>
              </w:rPr>
            </w:r>
            <w:r/>
          </w:p>
        </w:tc>
      </w:tr>
      <w:tr>
        <w:trPr>
          <w:cantSplit/>
          <w:trHeight w:val="564"/>
        </w:trPr>
        <w:tc>
          <w:tcPr>
            <w:tcW w:w="2590" w:type="dxa"/>
            <w:vAlign w:val="top"/>
            <w:textDirection w:val="lrTb"/>
            <w:noWrap w:val="false"/>
          </w:tcPr>
          <w:p>
            <w:pPr>
              <w:pStyle w:val="846"/>
              <w:jc w:val="left"/>
              <w:spacing w:line="273"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实现利润</w:t>
            </w:r>
            <w:r>
              <w:rPr>
                <w:rFonts w:hint="eastAsia" w:ascii="宋体" w:hAnsi="宋体" w:eastAsia="宋体" w:cs="宋体"/>
                <w:color w:val="000000"/>
                <w:sz w:val="22"/>
                <w:highlight w:val="none"/>
              </w:rPr>
            </w:r>
            <w:r/>
          </w:p>
        </w:tc>
        <w:tc>
          <w:tcPr>
            <w:tcW w:w="1925" w:type="dxa"/>
            <w:vAlign w:val="top"/>
            <w:textDirection w:val="lrTb"/>
            <w:noWrap w:val="false"/>
          </w:tcPr>
          <w:p>
            <w:pPr>
              <w:pStyle w:val="846"/>
              <w:jc w:val="left"/>
              <w:spacing w:line="273"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202</w:t>
            </w:r>
            <w:r>
              <w:rPr>
                <w:rFonts w:hint="eastAsia" w:ascii="宋体" w:hAnsi="宋体" w:eastAsia="宋体" w:cs="宋体"/>
                <w:color w:val="000000"/>
                <w:sz w:val="22"/>
                <w:highlight w:val="none"/>
                <w:lang w:val="en-US" w:eastAsia="zh-CN" w:bidi="ar"/>
              </w:rPr>
              <w:t xml:space="preserve">5</w:t>
            </w:r>
            <w:r>
              <w:rPr>
                <w:rFonts w:hint="eastAsia" w:ascii="宋体" w:hAnsi="宋体" w:eastAsia="宋体" w:cs="宋体"/>
                <w:color w:val="000000"/>
                <w:sz w:val="22"/>
                <w:highlight w:val="none"/>
                <w:lang w:bidi="ar"/>
              </w:rPr>
              <w:t xml:space="preserve">年 万元</w:t>
            </w:r>
            <w:r>
              <w:rPr>
                <w:rFonts w:hint="eastAsia" w:ascii="宋体" w:hAnsi="宋体" w:eastAsia="宋体" w:cs="宋体"/>
                <w:color w:val="000000"/>
                <w:sz w:val="22"/>
                <w:highlight w:val="none"/>
              </w:rPr>
            </w:r>
            <w:r/>
          </w:p>
        </w:tc>
        <w:tc>
          <w:tcPr>
            <w:tcW w:w="1537" w:type="dxa"/>
            <w:vAlign w:val="top"/>
            <w:textDirection w:val="lrTb"/>
            <w:noWrap w:val="false"/>
          </w:tcPr>
          <w:p>
            <w:pPr>
              <w:pStyle w:val="846"/>
              <w:jc w:val="left"/>
              <w:spacing w:line="273"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r>
            <w:r/>
          </w:p>
        </w:tc>
        <w:tc>
          <w:tcPr>
            <w:tcW w:w="3216" w:type="dxa"/>
            <w:vAlign w:val="top"/>
            <w:textDirection w:val="lrTb"/>
            <w:noWrap w:val="false"/>
          </w:tcPr>
          <w:p>
            <w:pPr>
              <w:pStyle w:val="846"/>
              <w:jc w:val="left"/>
              <w:spacing w:line="273"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r>
            <w:r/>
          </w:p>
        </w:tc>
      </w:tr>
      <w:tr>
        <w:trPr>
          <w:cantSplit/>
        </w:trPr>
        <w:tc>
          <w:tcPr>
            <w:tcW w:w="2590" w:type="dxa"/>
            <w:vAlign w:val="top"/>
            <w:textDirection w:val="lrTb"/>
            <w:noWrap w:val="false"/>
          </w:tcPr>
          <w:p>
            <w:pPr>
              <w:pStyle w:val="846"/>
              <w:jc w:val="left"/>
              <w:spacing w:line="273"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营业面积</w:t>
            </w:r>
            <w:r>
              <w:rPr>
                <w:rFonts w:hint="eastAsia" w:ascii="宋体" w:hAnsi="宋体" w:eastAsia="宋体" w:cs="宋体"/>
                <w:color w:val="000000"/>
                <w:sz w:val="22"/>
                <w:highlight w:val="none"/>
              </w:rPr>
            </w:r>
            <w:r/>
          </w:p>
        </w:tc>
        <w:tc>
          <w:tcPr>
            <w:tcW w:w="1925" w:type="dxa"/>
            <w:vAlign w:val="center"/>
            <w:textDirection w:val="lrTb"/>
            <w:noWrap w:val="false"/>
          </w:tcPr>
          <w:p>
            <w:pPr>
              <w:pStyle w:val="846"/>
              <w:spacing w:line="273"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         平方米</w:t>
            </w:r>
            <w:r>
              <w:rPr>
                <w:rFonts w:hint="eastAsia" w:ascii="宋体" w:hAnsi="宋体" w:eastAsia="宋体" w:cs="宋体"/>
                <w:color w:val="000000"/>
                <w:sz w:val="22"/>
                <w:highlight w:val="none"/>
              </w:rPr>
            </w:r>
            <w:r/>
          </w:p>
        </w:tc>
        <w:tc>
          <w:tcPr>
            <w:tcW w:w="1537" w:type="dxa"/>
            <w:vAlign w:val="top"/>
            <w:textDirection w:val="lrTb"/>
            <w:noWrap w:val="false"/>
          </w:tcPr>
          <w:p>
            <w:pPr>
              <w:pStyle w:val="846"/>
              <w:jc w:val="left"/>
              <w:spacing w:line="273"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其中：</w:t>
            </w:r>
            <w:r>
              <w:rPr>
                <w:rFonts w:hint="eastAsia" w:ascii="宋体" w:hAnsi="宋体" w:eastAsia="宋体" w:cs="宋体"/>
                <w:color w:val="000000"/>
                <w:sz w:val="22"/>
                <w:highlight w:val="none"/>
              </w:rPr>
            </w:r>
            <w:r/>
          </w:p>
        </w:tc>
        <w:tc>
          <w:tcPr>
            <w:tcW w:w="3216" w:type="dxa"/>
            <w:vAlign w:val="top"/>
            <w:textDirection w:val="lrTb"/>
            <w:noWrap w:val="false"/>
          </w:tcPr>
          <w:p>
            <w:pPr>
              <w:pStyle w:val="846"/>
              <w:jc w:val="left"/>
              <w:spacing w:line="273"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自有面积平方米</w:t>
            </w:r>
            <w:r>
              <w:rPr>
                <w:rFonts w:hint="eastAsia" w:ascii="宋体" w:hAnsi="宋体" w:eastAsia="宋体" w:cs="宋体"/>
                <w:color w:val="000000"/>
                <w:sz w:val="22"/>
                <w:highlight w:val="none"/>
              </w:rPr>
            </w:r>
            <w:r/>
          </w:p>
          <w:p>
            <w:pPr>
              <w:pStyle w:val="846"/>
              <w:jc w:val="left"/>
              <w:spacing w:line="273"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承租面积平方米</w:t>
            </w:r>
            <w:r>
              <w:rPr>
                <w:rFonts w:hint="eastAsia" w:ascii="宋体" w:hAnsi="宋体" w:eastAsia="宋体" w:cs="宋体"/>
                <w:color w:val="000000"/>
                <w:sz w:val="22"/>
                <w:highlight w:val="none"/>
              </w:rPr>
            </w:r>
            <w:r/>
          </w:p>
        </w:tc>
      </w:tr>
      <w:tr>
        <w:trPr>
          <w:cantSplit/>
        </w:trPr>
        <w:tc>
          <w:tcPr>
            <w:tcW w:w="2590" w:type="dxa"/>
            <w:vAlign w:val="top"/>
            <w:textDirection w:val="lrTb"/>
            <w:noWrap w:val="false"/>
          </w:tcPr>
          <w:p>
            <w:pPr>
              <w:pStyle w:val="846"/>
              <w:jc w:val="left"/>
              <w:spacing w:line="273"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单位简历及内设机构情况</w:t>
            </w:r>
            <w:r>
              <w:rPr>
                <w:rFonts w:hint="eastAsia" w:ascii="宋体" w:hAnsi="宋体" w:eastAsia="宋体" w:cs="宋体"/>
                <w:color w:val="000000"/>
                <w:sz w:val="22"/>
                <w:highlight w:val="none"/>
              </w:rPr>
            </w:r>
            <w:r/>
          </w:p>
        </w:tc>
        <w:tc>
          <w:tcPr>
            <w:gridSpan w:val="3"/>
            <w:tcW w:w="6678" w:type="dxa"/>
            <w:vAlign w:val="top"/>
            <w:textDirection w:val="lrTb"/>
            <w:noWrap w:val="false"/>
          </w:tcPr>
          <w:p>
            <w:pPr>
              <w:pStyle w:val="846"/>
              <w:jc w:val="left"/>
              <w:spacing w:line="273"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r>
            <w:r/>
          </w:p>
        </w:tc>
      </w:tr>
      <w:tr>
        <w:trPr>
          <w:cantSplit/>
          <w:trHeight w:val="703"/>
        </w:trPr>
        <w:tc>
          <w:tcPr>
            <w:tcW w:w="2590" w:type="dxa"/>
            <w:vAlign w:val="top"/>
            <w:textDirection w:val="lrTb"/>
            <w:noWrap w:val="false"/>
          </w:tcPr>
          <w:p>
            <w:pPr>
              <w:pStyle w:val="846"/>
              <w:jc w:val="left"/>
              <w:spacing w:line="273"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单位优势及特长</w:t>
            </w:r>
            <w:r>
              <w:rPr>
                <w:rFonts w:hint="eastAsia" w:ascii="宋体" w:hAnsi="宋体" w:eastAsia="宋体" w:cs="宋体"/>
                <w:color w:val="000000"/>
                <w:sz w:val="22"/>
                <w:highlight w:val="none"/>
              </w:rPr>
            </w:r>
            <w:r/>
          </w:p>
        </w:tc>
        <w:tc>
          <w:tcPr>
            <w:gridSpan w:val="3"/>
            <w:tcW w:w="6678" w:type="dxa"/>
            <w:vAlign w:val="top"/>
            <w:textDirection w:val="lrTb"/>
            <w:noWrap w:val="false"/>
          </w:tcPr>
          <w:p>
            <w:pPr>
              <w:pStyle w:val="846"/>
              <w:jc w:val="left"/>
              <w:spacing w:line="273"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r>
            <w:r/>
          </w:p>
        </w:tc>
      </w:tr>
      <w:tr>
        <w:trPr>
          <w:cantSplit/>
        </w:trPr>
        <w:tc>
          <w:tcPr>
            <w:tcW w:w="2590" w:type="dxa"/>
            <w:vAlign w:val="top"/>
            <w:textDirection w:val="lrTb"/>
            <w:noWrap w:val="false"/>
          </w:tcPr>
          <w:p>
            <w:pPr>
              <w:pStyle w:val="846"/>
              <w:jc w:val="left"/>
              <w:spacing w:line="273"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近三年来完成或正在履行的重大合同情况</w:t>
            </w:r>
            <w:r>
              <w:rPr>
                <w:rFonts w:hint="eastAsia" w:ascii="宋体" w:hAnsi="宋体" w:eastAsia="宋体" w:cs="宋体"/>
                <w:color w:val="000000"/>
                <w:sz w:val="22"/>
                <w:highlight w:val="none"/>
              </w:rPr>
            </w:r>
            <w:r/>
          </w:p>
        </w:tc>
        <w:tc>
          <w:tcPr>
            <w:gridSpan w:val="3"/>
            <w:tcW w:w="6678" w:type="dxa"/>
            <w:vAlign w:val="top"/>
            <w:textDirection w:val="lrTb"/>
            <w:noWrap w:val="false"/>
          </w:tcPr>
          <w:p>
            <w:pPr>
              <w:pStyle w:val="846"/>
              <w:jc w:val="left"/>
              <w:spacing w:line="273"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r>
            <w:r/>
          </w:p>
        </w:tc>
      </w:tr>
      <w:tr>
        <w:trPr>
          <w:cantSplit/>
        </w:trPr>
        <w:tc>
          <w:tcPr>
            <w:tcW w:w="2590" w:type="dxa"/>
            <w:vAlign w:val="top"/>
            <w:textDirection w:val="lrTb"/>
            <w:noWrap w:val="false"/>
          </w:tcPr>
          <w:p>
            <w:pPr>
              <w:pStyle w:val="846"/>
              <w:jc w:val="left"/>
              <w:spacing w:line="273"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最近2年内在经营过程中受到何种奖励或处分</w:t>
            </w:r>
            <w:r>
              <w:rPr>
                <w:rFonts w:hint="eastAsia" w:ascii="宋体" w:hAnsi="宋体" w:eastAsia="宋体" w:cs="宋体"/>
                <w:color w:val="000000"/>
                <w:sz w:val="22"/>
                <w:highlight w:val="none"/>
              </w:rPr>
            </w:r>
            <w:r/>
          </w:p>
        </w:tc>
        <w:tc>
          <w:tcPr>
            <w:gridSpan w:val="3"/>
            <w:tcW w:w="6678" w:type="dxa"/>
            <w:vAlign w:val="top"/>
            <w:textDirection w:val="lrTb"/>
            <w:noWrap w:val="false"/>
          </w:tcPr>
          <w:p>
            <w:pPr>
              <w:pStyle w:val="846"/>
              <w:jc w:val="left"/>
              <w:spacing w:line="273"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（包括财政、工商、税务、物价、技监部门稽查情况和结果）</w:t>
            </w:r>
            <w:r>
              <w:rPr>
                <w:rFonts w:hint="eastAsia" w:ascii="宋体" w:hAnsi="宋体" w:eastAsia="宋体" w:cs="宋体"/>
                <w:color w:val="000000"/>
                <w:sz w:val="22"/>
                <w:highlight w:val="none"/>
              </w:rPr>
            </w:r>
            <w:r/>
          </w:p>
        </w:tc>
      </w:tr>
      <w:tr>
        <w:trPr>
          <w:cantSplit/>
        </w:trPr>
        <w:tc>
          <w:tcPr>
            <w:tcW w:w="2590" w:type="dxa"/>
            <w:vAlign w:val="top"/>
            <w:textDirection w:val="lrTb"/>
            <w:noWrap w:val="false"/>
          </w:tcPr>
          <w:p>
            <w:pPr>
              <w:pStyle w:val="846"/>
              <w:jc w:val="left"/>
              <w:spacing w:line="273"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最近3年内有无因售假、售劣或其他原因被消费者投诉或起诉的情况及说明</w:t>
            </w:r>
            <w:r>
              <w:rPr>
                <w:rFonts w:hint="eastAsia" w:ascii="宋体" w:hAnsi="宋体" w:eastAsia="宋体" w:cs="宋体"/>
                <w:color w:val="000000"/>
                <w:sz w:val="22"/>
                <w:highlight w:val="none"/>
              </w:rPr>
            </w:r>
            <w:r/>
          </w:p>
        </w:tc>
        <w:tc>
          <w:tcPr>
            <w:gridSpan w:val="3"/>
            <w:tcW w:w="6678" w:type="dxa"/>
            <w:vAlign w:val="top"/>
            <w:textDirection w:val="lrTb"/>
            <w:noWrap w:val="false"/>
          </w:tcPr>
          <w:p>
            <w:pPr>
              <w:pStyle w:val="846"/>
              <w:jc w:val="left"/>
              <w:spacing w:line="273"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（包括解决方式和结果）</w:t>
            </w:r>
            <w:r>
              <w:rPr>
                <w:rFonts w:hint="eastAsia" w:ascii="宋体" w:hAnsi="宋体" w:eastAsia="宋体" w:cs="宋体"/>
                <w:color w:val="000000"/>
                <w:sz w:val="22"/>
                <w:highlight w:val="none"/>
              </w:rPr>
            </w:r>
            <w:r/>
          </w:p>
        </w:tc>
      </w:tr>
      <w:tr>
        <w:trPr>
          <w:cantSplit/>
        </w:trPr>
        <w:tc>
          <w:tcPr>
            <w:tcW w:w="2590" w:type="dxa"/>
            <w:vAlign w:val="top"/>
            <w:textDirection w:val="lrTb"/>
            <w:noWrap w:val="false"/>
          </w:tcPr>
          <w:p>
            <w:pPr>
              <w:pStyle w:val="846"/>
              <w:jc w:val="left"/>
              <w:spacing w:line="273"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参加政府采购活动前三年内，在经营活动中有无重大违法记录情况及说明</w:t>
            </w:r>
            <w:r>
              <w:rPr>
                <w:rFonts w:hint="eastAsia" w:ascii="宋体" w:hAnsi="宋体" w:eastAsia="宋体" w:cs="宋体"/>
                <w:color w:val="000000"/>
                <w:sz w:val="22"/>
                <w:highlight w:val="none"/>
              </w:rPr>
            </w:r>
            <w:r/>
          </w:p>
        </w:tc>
        <w:tc>
          <w:tcPr>
            <w:gridSpan w:val="3"/>
            <w:tcW w:w="6678" w:type="dxa"/>
            <w:vAlign w:val="top"/>
            <w:textDirection w:val="lrTb"/>
            <w:noWrap w:val="false"/>
          </w:tcPr>
          <w:p>
            <w:pPr>
              <w:pStyle w:val="846"/>
              <w:jc w:val="left"/>
              <w:spacing w:line="273"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r>
            <w:r/>
          </w:p>
        </w:tc>
      </w:tr>
      <w:tr>
        <w:trPr>
          <w:cantSplit/>
        </w:trPr>
        <w:tc>
          <w:tcPr>
            <w:tcW w:w="2590" w:type="dxa"/>
            <w:vAlign w:val="top"/>
            <w:textDirection w:val="lrTb"/>
            <w:noWrap w:val="false"/>
          </w:tcPr>
          <w:p>
            <w:pPr>
              <w:pStyle w:val="846"/>
              <w:jc w:val="left"/>
              <w:spacing w:line="273"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获得技术认证的工程师及简介</w:t>
            </w:r>
            <w:r>
              <w:rPr>
                <w:rFonts w:hint="eastAsia" w:ascii="宋体" w:hAnsi="宋体" w:eastAsia="宋体" w:cs="宋体"/>
                <w:color w:val="000000"/>
                <w:sz w:val="22"/>
                <w:highlight w:val="none"/>
              </w:rPr>
            </w:r>
            <w:r/>
          </w:p>
        </w:tc>
        <w:tc>
          <w:tcPr>
            <w:gridSpan w:val="3"/>
            <w:tcW w:w="6678" w:type="dxa"/>
            <w:vAlign w:val="top"/>
            <w:textDirection w:val="lrTb"/>
            <w:noWrap w:val="false"/>
          </w:tcPr>
          <w:p>
            <w:pPr>
              <w:pStyle w:val="846"/>
              <w:jc w:val="left"/>
              <w:spacing w:line="273"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r>
            <w:r/>
          </w:p>
        </w:tc>
      </w:tr>
      <w:tr>
        <w:trPr>
          <w:cantSplit/>
          <w:trHeight w:val="947"/>
        </w:trPr>
        <w:tc>
          <w:tcPr>
            <w:tcW w:w="2590" w:type="dxa"/>
            <w:vAlign w:val="top"/>
            <w:textDirection w:val="lrTb"/>
            <w:noWrap w:val="false"/>
          </w:tcPr>
          <w:p>
            <w:pPr>
              <w:pStyle w:val="846"/>
              <w:jc w:val="left"/>
              <w:spacing w:line="273"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其他需要说明的情况</w:t>
            </w:r>
            <w:r>
              <w:rPr>
                <w:rFonts w:hint="eastAsia" w:ascii="宋体" w:hAnsi="宋体" w:eastAsia="宋体" w:cs="宋体"/>
                <w:color w:val="000000"/>
                <w:sz w:val="22"/>
                <w:highlight w:val="none"/>
              </w:rPr>
            </w:r>
            <w:r/>
          </w:p>
        </w:tc>
        <w:tc>
          <w:tcPr>
            <w:gridSpan w:val="3"/>
            <w:tcW w:w="6678" w:type="dxa"/>
            <w:vAlign w:val="top"/>
            <w:textDirection w:val="lrTb"/>
            <w:noWrap w:val="false"/>
          </w:tcPr>
          <w:p>
            <w:pPr>
              <w:pStyle w:val="846"/>
              <w:jc w:val="left"/>
              <w:spacing w:line="273"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r>
            <w:r/>
          </w:p>
        </w:tc>
      </w:tr>
    </w:tbl>
    <w:p>
      <w:pPr>
        <w:pStyle w:val="846"/>
        <w:spacing w:before="5" w:line="360" w:lineRule="auto"/>
        <w:rPr>
          <w:rFonts w:hint="eastAsia" w:ascii="宋体" w:hAnsi="宋体" w:eastAsia="宋体" w:cs="宋体"/>
          <w:bCs/>
          <w:color w:val="000000"/>
          <w:sz w:val="24"/>
          <w:szCs w:val="24"/>
          <w:highlight w:val="none"/>
        </w:rPr>
        <w:sectPr>
          <w:headerReference w:type="default" r:id="rId12"/>
          <w:footnotePr/>
          <w:endnotePr/>
          <w:type w:val="nextPage"/>
          <w:pgSz w:w="12242" w:h="15842" w:orient="portrait"/>
          <w:pgMar w:top="1134" w:right="1134" w:bottom="1134" w:left="1418" w:header="624" w:footer="907" w:gutter="0"/>
          <w:cols w:num="1" w:sep="0" w:space="1701" w:equalWidth="1"/>
          <w:docGrid w:linePitch="360"/>
          <w:titlePg/>
        </w:sectPr>
      </w:pPr>
      <w:r>
        <w:rPr>
          <w:rFonts w:hint="eastAsia" w:ascii="宋体" w:hAnsi="宋体" w:eastAsia="宋体" w:cs="宋体"/>
          <w:bCs/>
          <w:color w:val="000000"/>
          <w:sz w:val="24"/>
          <w:szCs w:val="24"/>
          <w:highlight w:val="none"/>
        </w:rPr>
      </w:r>
      <w:r/>
    </w:p>
    <w:p>
      <w:pPr>
        <w:pStyle w:val="846"/>
        <w:spacing w:line="480" w:lineRule="auto"/>
        <w:rPr>
          <w:rFonts w:hint="eastAsia" w:ascii="宋体" w:hAnsi="宋体" w:eastAsia="宋体" w:cs="宋体"/>
          <w:bCs/>
          <w:color w:val="000000"/>
          <w:sz w:val="30"/>
          <w:szCs w:val="30"/>
          <w:highlight w:val="none"/>
        </w:rPr>
      </w:pPr>
      <w:r>
        <w:rPr>
          <w:rFonts w:hint="eastAsia" w:ascii="宋体" w:hAnsi="宋体" w:eastAsia="宋体" w:cs="宋体"/>
          <w:bCs/>
          <w:color w:val="000000"/>
          <w:sz w:val="24"/>
          <w:szCs w:val="24"/>
          <w:highlight w:val="none"/>
          <w:lang w:bidi="ar"/>
        </w:rPr>
        <w:t xml:space="preserve">（十）项目人员配备情况表（格式）：</w:t>
      </w:r>
      <w:r>
        <w:rPr>
          <w:rFonts w:hint="eastAsia" w:ascii="宋体" w:hAnsi="宋体" w:eastAsia="宋体" w:cs="宋体"/>
          <w:bCs/>
          <w:color w:val="000000"/>
          <w:sz w:val="30"/>
          <w:szCs w:val="30"/>
          <w:highlight w:val="none"/>
        </w:rPr>
      </w:r>
      <w:r/>
    </w:p>
    <w:p>
      <w:pPr>
        <w:pStyle w:val="846"/>
        <w:jc w:val="center"/>
        <w:rPr>
          <w:rFonts w:hint="eastAsia" w:ascii="宋体" w:hAnsi="宋体" w:eastAsia="宋体" w:cs="宋体"/>
          <w:bCs/>
          <w:color w:val="000000"/>
          <w:sz w:val="30"/>
          <w:szCs w:val="30"/>
          <w:highlight w:val="none"/>
        </w:rPr>
      </w:pPr>
      <w:r>
        <w:rPr>
          <w:rFonts w:hint="eastAsia" w:ascii="宋体" w:hAnsi="宋体" w:eastAsia="宋体" w:cs="宋体"/>
          <w:bCs/>
          <w:color w:val="000000"/>
          <w:sz w:val="30"/>
          <w:szCs w:val="30"/>
          <w:highlight w:val="none"/>
        </w:rPr>
        <w:t xml:space="preserve">项目人员配备情况表</w:t>
      </w:r>
      <w:r>
        <w:rPr>
          <w:rFonts w:hint="eastAsia" w:ascii="宋体" w:hAnsi="宋体" w:eastAsia="宋体" w:cs="宋体"/>
          <w:bCs/>
          <w:color w:val="000000"/>
          <w:sz w:val="30"/>
          <w:szCs w:val="30"/>
          <w:highlight w:val="none"/>
        </w:rPr>
      </w:r>
      <w:r/>
    </w:p>
    <w:p>
      <w:pPr>
        <w:pStyle w:val="846"/>
        <w:rPr>
          <w:rFonts w:hint="eastAsia" w:ascii="宋体" w:hAnsi="宋体" w:eastAsia="宋体" w:cs="宋体"/>
          <w:bCs/>
          <w:color w:val="000000"/>
          <w:sz w:val="24"/>
          <w:szCs w:val="24"/>
          <w:highlight w:val="none"/>
        </w:rPr>
      </w:pPr>
      <w:r>
        <w:rPr>
          <w:rFonts w:hint="eastAsia" w:ascii="宋体" w:hAnsi="宋体" w:eastAsia="宋体" w:cs="宋体"/>
          <w:b/>
          <w:color w:val="000000"/>
          <w:sz w:val="24"/>
          <w:szCs w:val="24"/>
          <w:highlight w:val="none"/>
        </w:rPr>
        <w:t xml:space="preserve">投标供应商：  （公章）  </w:t>
      </w:r>
      <w:r>
        <w:rPr>
          <w:rFonts w:hint="eastAsia" w:ascii="宋体" w:hAnsi="宋体" w:eastAsia="宋体" w:cs="宋体"/>
          <w:bCs/>
          <w:color w:val="000000"/>
          <w:sz w:val="24"/>
          <w:szCs w:val="24"/>
          <w:highlight w:val="none"/>
        </w:rPr>
        <w:t xml:space="preserve">                           项目编号： </w:t>
      </w:r>
      <w:r>
        <w:rPr>
          <w:rFonts w:hint="eastAsia" w:ascii="宋体" w:hAnsi="宋体" w:eastAsia="宋体" w:cs="宋体"/>
          <w:bCs/>
          <w:color w:val="000000"/>
          <w:sz w:val="24"/>
          <w:szCs w:val="24"/>
          <w:highlight w:val="none"/>
        </w:rPr>
      </w:r>
      <w:r/>
    </w:p>
    <w:tbl>
      <w:tblPr>
        <w:tblW w:w="9599" w:type="dxa"/>
        <w:tblInd w:w="-46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4"/>
        <w:gridCol w:w="1391"/>
        <w:gridCol w:w="691"/>
        <w:gridCol w:w="671"/>
        <w:gridCol w:w="1404"/>
        <w:gridCol w:w="1174"/>
        <w:gridCol w:w="1174"/>
        <w:gridCol w:w="1807"/>
        <w:gridCol w:w="743"/>
      </w:tblGrid>
      <w:tr>
        <w:trPr>
          <w:trHeight w:val="763"/>
        </w:trPr>
        <w:tc>
          <w:tcPr>
            <w:tcW w:w="544" w:type="dxa"/>
            <w:vAlign w:val="center"/>
            <w:textDirection w:val="lrTb"/>
            <w:noWrap w:val="false"/>
          </w:tcPr>
          <w:p>
            <w:pPr>
              <w:pStyle w:val="846"/>
              <w:spacing w:line="36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序号</w:t>
            </w:r>
            <w:r>
              <w:rPr>
                <w:rFonts w:hint="eastAsia" w:ascii="宋体" w:hAnsi="宋体" w:eastAsia="宋体" w:cs="宋体"/>
                <w:bCs/>
                <w:color w:val="000000"/>
                <w:szCs w:val="21"/>
                <w:highlight w:val="none"/>
              </w:rPr>
            </w:r>
            <w:r/>
          </w:p>
        </w:tc>
        <w:tc>
          <w:tcPr>
            <w:tcW w:w="1391" w:type="dxa"/>
            <w:vAlign w:val="center"/>
            <w:textDirection w:val="lrTb"/>
            <w:noWrap w:val="false"/>
          </w:tcPr>
          <w:p>
            <w:pPr>
              <w:pStyle w:val="846"/>
              <w:spacing w:line="36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姓名</w:t>
            </w:r>
            <w:r>
              <w:rPr>
                <w:rFonts w:hint="eastAsia" w:ascii="宋体" w:hAnsi="宋体" w:eastAsia="宋体" w:cs="宋体"/>
                <w:bCs/>
                <w:color w:val="000000"/>
                <w:szCs w:val="21"/>
                <w:highlight w:val="none"/>
              </w:rPr>
            </w:r>
            <w:r/>
          </w:p>
        </w:tc>
        <w:tc>
          <w:tcPr>
            <w:tcW w:w="691" w:type="dxa"/>
            <w:vAlign w:val="center"/>
            <w:textDirection w:val="lrTb"/>
            <w:noWrap w:val="false"/>
          </w:tcPr>
          <w:p>
            <w:pPr>
              <w:pStyle w:val="846"/>
              <w:spacing w:line="36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性别</w:t>
            </w:r>
            <w:r>
              <w:rPr>
                <w:rFonts w:hint="eastAsia" w:ascii="宋体" w:hAnsi="宋体" w:eastAsia="宋体" w:cs="宋体"/>
                <w:bCs/>
                <w:color w:val="000000"/>
                <w:szCs w:val="21"/>
                <w:highlight w:val="none"/>
              </w:rPr>
            </w:r>
            <w:r/>
          </w:p>
        </w:tc>
        <w:tc>
          <w:tcPr>
            <w:tcW w:w="671" w:type="dxa"/>
            <w:vAlign w:val="center"/>
            <w:textDirection w:val="lrTb"/>
            <w:noWrap w:val="false"/>
          </w:tcPr>
          <w:p>
            <w:pPr>
              <w:pStyle w:val="846"/>
              <w:spacing w:line="36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年龄</w:t>
            </w:r>
            <w:r>
              <w:rPr>
                <w:rFonts w:hint="eastAsia" w:ascii="宋体" w:hAnsi="宋体" w:eastAsia="宋体" w:cs="宋体"/>
                <w:bCs/>
                <w:color w:val="000000"/>
                <w:szCs w:val="21"/>
                <w:highlight w:val="none"/>
              </w:rPr>
            </w:r>
            <w:r/>
          </w:p>
        </w:tc>
        <w:tc>
          <w:tcPr>
            <w:tcW w:w="1404" w:type="dxa"/>
            <w:vAlign w:val="center"/>
            <w:textDirection w:val="lrTb"/>
            <w:noWrap w:val="false"/>
          </w:tcPr>
          <w:p>
            <w:pPr>
              <w:pStyle w:val="846"/>
              <w:spacing w:line="36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岗位名称</w:t>
            </w:r>
            <w:r>
              <w:rPr>
                <w:rFonts w:hint="eastAsia" w:ascii="宋体" w:hAnsi="宋体" w:eastAsia="宋体" w:cs="宋体"/>
                <w:bCs/>
                <w:color w:val="000000"/>
                <w:szCs w:val="21"/>
                <w:highlight w:val="none"/>
              </w:rPr>
            </w:r>
            <w:r/>
          </w:p>
        </w:tc>
        <w:tc>
          <w:tcPr>
            <w:tcW w:w="1174" w:type="dxa"/>
            <w:vAlign w:val="center"/>
            <w:textDirection w:val="lrTb"/>
            <w:noWrap w:val="false"/>
          </w:tcPr>
          <w:p>
            <w:pPr>
              <w:pStyle w:val="846"/>
              <w:spacing w:line="36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学历</w:t>
            </w:r>
            <w:r>
              <w:rPr>
                <w:rFonts w:hint="eastAsia" w:ascii="宋体" w:hAnsi="宋体" w:eastAsia="宋体" w:cs="宋体"/>
                <w:bCs/>
                <w:color w:val="000000"/>
                <w:szCs w:val="21"/>
                <w:highlight w:val="none"/>
              </w:rPr>
            </w:r>
            <w:r/>
          </w:p>
        </w:tc>
        <w:tc>
          <w:tcPr>
            <w:tcW w:w="1174" w:type="dxa"/>
            <w:vAlign w:val="center"/>
            <w:textDirection w:val="lrTb"/>
            <w:noWrap w:val="false"/>
          </w:tcPr>
          <w:p>
            <w:pPr>
              <w:pStyle w:val="846"/>
              <w:spacing w:line="36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职称</w:t>
            </w:r>
            <w:r>
              <w:rPr>
                <w:rFonts w:hint="eastAsia" w:ascii="宋体" w:hAnsi="宋体" w:eastAsia="宋体" w:cs="宋体"/>
                <w:bCs/>
                <w:color w:val="000000"/>
                <w:szCs w:val="21"/>
                <w:highlight w:val="none"/>
              </w:rPr>
            </w:r>
            <w:r/>
          </w:p>
        </w:tc>
        <w:tc>
          <w:tcPr>
            <w:tcW w:w="1807" w:type="dxa"/>
            <w:vAlign w:val="center"/>
            <w:textDirection w:val="lrTb"/>
            <w:noWrap w:val="false"/>
          </w:tcPr>
          <w:p>
            <w:pPr>
              <w:pStyle w:val="846"/>
              <w:spacing w:line="36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主要资历、经验及承担过的项目</w:t>
            </w:r>
            <w:r>
              <w:rPr>
                <w:rFonts w:hint="eastAsia" w:ascii="宋体" w:hAnsi="宋体" w:eastAsia="宋体" w:cs="宋体"/>
                <w:bCs/>
                <w:color w:val="000000"/>
                <w:szCs w:val="21"/>
                <w:highlight w:val="none"/>
              </w:rPr>
            </w:r>
            <w:r/>
          </w:p>
        </w:tc>
        <w:tc>
          <w:tcPr>
            <w:tcW w:w="743" w:type="dxa"/>
            <w:vAlign w:val="center"/>
            <w:textDirection w:val="lrTb"/>
            <w:noWrap w:val="false"/>
          </w:tcPr>
          <w:p>
            <w:pPr>
              <w:pStyle w:val="846"/>
              <w:spacing w:line="36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备注</w:t>
            </w:r>
            <w:r>
              <w:rPr>
                <w:rFonts w:hint="eastAsia" w:ascii="宋体" w:hAnsi="宋体" w:eastAsia="宋体" w:cs="宋体"/>
                <w:bCs/>
                <w:color w:val="000000"/>
                <w:szCs w:val="21"/>
                <w:highlight w:val="none"/>
              </w:rPr>
            </w:r>
            <w:r/>
          </w:p>
        </w:tc>
      </w:tr>
      <w:tr>
        <w:trPr>
          <w:trHeight w:val="355"/>
        </w:trPr>
        <w:tc>
          <w:tcPr>
            <w:tcW w:w="544" w:type="dxa"/>
            <w:vAlign w:val="center"/>
            <w:textDirection w:val="lrTb"/>
            <w:noWrap w:val="false"/>
          </w:tcPr>
          <w:p>
            <w:pPr>
              <w:pStyle w:val="846"/>
              <w:spacing w:line="36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1</w:t>
            </w:r>
            <w:r>
              <w:rPr>
                <w:rFonts w:hint="eastAsia" w:ascii="宋体" w:hAnsi="宋体" w:eastAsia="宋体" w:cs="宋体"/>
                <w:bCs/>
                <w:color w:val="000000"/>
                <w:szCs w:val="21"/>
                <w:highlight w:val="none"/>
              </w:rPr>
            </w:r>
            <w:r/>
          </w:p>
        </w:tc>
        <w:tc>
          <w:tcPr>
            <w:tcW w:w="1391" w:type="dxa"/>
            <w:vAlign w:val="center"/>
            <w:textDirection w:val="lrTb"/>
            <w:noWrap w:val="false"/>
          </w:tcPr>
          <w:p>
            <w:pPr>
              <w:pStyle w:val="846"/>
              <w:spacing w:line="36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r>
            <w:r/>
          </w:p>
        </w:tc>
        <w:tc>
          <w:tcPr>
            <w:tcW w:w="691" w:type="dxa"/>
            <w:vAlign w:val="center"/>
            <w:textDirection w:val="lrTb"/>
            <w:noWrap w:val="false"/>
          </w:tcPr>
          <w:p>
            <w:pPr>
              <w:pStyle w:val="846"/>
              <w:spacing w:line="36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r>
            <w:r/>
          </w:p>
        </w:tc>
        <w:tc>
          <w:tcPr>
            <w:tcW w:w="671" w:type="dxa"/>
            <w:vAlign w:val="center"/>
            <w:textDirection w:val="lrTb"/>
            <w:noWrap w:val="false"/>
          </w:tcPr>
          <w:p>
            <w:pPr>
              <w:pStyle w:val="846"/>
              <w:spacing w:line="36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r>
            <w:r/>
          </w:p>
        </w:tc>
        <w:tc>
          <w:tcPr>
            <w:tcW w:w="1404" w:type="dxa"/>
            <w:vAlign w:val="center"/>
            <w:textDirection w:val="lrTb"/>
            <w:noWrap w:val="false"/>
          </w:tcPr>
          <w:p>
            <w:pPr>
              <w:pStyle w:val="846"/>
              <w:spacing w:line="36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r>
            <w:r/>
          </w:p>
        </w:tc>
        <w:tc>
          <w:tcPr>
            <w:tcW w:w="1174" w:type="dxa"/>
            <w:vAlign w:val="center"/>
            <w:textDirection w:val="lrTb"/>
            <w:noWrap w:val="false"/>
          </w:tcPr>
          <w:p>
            <w:pPr>
              <w:pStyle w:val="846"/>
              <w:spacing w:line="36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r>
            <w:r/>
          </w:p>
        </w:tc>
        <w:tc>
          <w:tcPr>
            <w:tcW w:w="1174" w:type="dxa"/>
            <w:vAlign w:val="center"/>
            <w:textDirection w:val="lrTb"/>
            <w:noWrap w:val="false"/>
          </w:tcPr>
          <w:p>
            <w:pPr>
              <w:pStyle w:val="846"/>
              <w:spacing w:line="36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r>
            <w:r/>
          </w:p>
        </w:tc>
        <w:tc>
          <w:tcPr>
            <w:tcW w:w="1807" w:type="dxa"/>
            <w:vAlign w:val="center"/>
            <w:textDirection w:val="lrTb"/>
            <w:noWrap w:val="false"/>
          </w:tcPr>
          <w:p>
            <w:pPr>
              <w:pStyle w:val="846"/>
              <w:spacing w:line="36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r>
            <w:r/>
          </w:p>
        </w:tc>
        <w:tc>
          <w:tcPr>
            <w:tcW w:w="743" w:type="dxa"/>
            <w:vAlign w:val="center"/>
            <w:textDirection w:val="lrTb"/>
            <w:noWrap w:val="false"/>
          </w:tcPr>
          <w:p>
            <w:pPr>
              <w:pStyle w:val="846"/>
              <w:spacing w:line="36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r>
            <w:r/>
          </w:p>
        </w:tc>
      </w:tr>
      <w:tr>
        <w:trPr>
          <w:trHeight w:val="355"/>
        </w:trPr>
        <w:tc>
          <w:tcPr>
            <w:tcW w:w="544" w:type="dxa"/>
            <w:vAlign w:val="center"/>
            <w:textDirection w:val="lrTb"/>
            <w:noWrap w:val="false"/>
          </w:tcPr>
          <w:p>
            <w:pPr>
              <w:pStyle w:val="846"/>
              <w:spacing w:line="36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2</w:t>
            </w:r>
            <w:r>
              <w:rPr>
                <w:rFonts w:hint="eastAsia" w:ascii="宋体" w:hAnsi="宋体" w:eastAsia="宋体" w:cs="宋体"/>
                <w:bCs/>
                <w:color w:val="000000"/>
                <w:szCs w:val="21"/>
                <w:highlight w:val="none"/>
              </w:rPr>
            </w:r>
            <w:r/>
          </w:p>
        </w:tc>
        <w:tc>
          <w:tcPr>
            <w:tcW w:w="1391" w:type="dxa"/>
            <w:vAlign w:val="center"/>
            <w:textDirection w:val="lrTb"/>
            <w:noWrap w:val="false"/>
          </w:tcPr>
          <w:p>
            <w:pPr>
              <w:pStyle w:val="846"/>
              <w:spacing w:line="36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r>
            <w:r/>
          </w:p>
        </w:tc>
        <w:tc>
          <w:tcPr>
            <w:tcW w:w="691" w:type="dxa"/>
            <w:vAlign w:val="center"/>
            <w:textDirection w:val="lrTb"/>
            <w:noWrap w:val="false"/>
          </w:tcPr>
          <w:p>
            <w:pPr>
              <w:pStyle w:val="846"/>
              <w:spacing w:line="36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r>
            <w:r/>
          </w:p>
        </w:tc>
        <w:tc>
          <w:tcPr>
            <w:tcW w:w="671" w:type="dxa"/>
            <w:vAlign w:val="center"/>
            <w:textDirection w:val="lrTb"/>
            <w:noWrap w:val="false"/>
          </w:tcPr>
          <w:p>
            <w:pPr>
              <w:pStyle w:val="846"/>
              <w:spacing w:line="36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r>
            <w:r/>
          </w:p>
        </w:tc>
        <w:tc>
          <w:tcPr>
            <w:tcW w:w="1404" w:type="dxa"/>
            <w:vAlign w:val="center"/>
            <w:textDirection w:val="lrTb"/>
            <w:noWrap w:val="false"/>
          </w:tcPr>
          <w:p>
            <w:pPr>
              <w:pStyle w:val="846"/>
              <w:spacing w:line="36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r>
            <w:r/>
          </w:p>
        </w:tc>
        <w:tc>
          <w:tcPr>
            <w:tcW w:w="1174" w:type="dxa"/>
            <w:vAlign w:val="center"/>
            <w:textDirection w:val="lrTb"/>
            <w:noWrap w:val="false"/>
          </w:tcPr>
          <w:p>
            <w:pPr>
              <w:pStyle w:val="846"/>
              <w:spacing w:line="36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r>
            <w:r/>
          </w:p>
        </w:tc>
        <w:tc>
          <w:tcPr>
            <w:tcW w:w="1174" w:type="dxa"/>
            <w:vAlign w:val="center"/>
            <w:textDirection w:val="lrTb"/>
            <w:noWrap w:val="false"/>
          </w:tcPr>
          <w:p>
            <w:pPr>
              <w:pStyle w:val="846"/>
              <w:spacing w:line="36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r>
            <w:r/>
          </w:p>
        </w:tc>
        <w:tc>
          <w:tcPr>
            <w:tcW w:w="1807" w:type="dxa"/>
            <w:vAlign w:val="center"/>
            <w:textDirection w:val="lrTb"/>
            <w:noWrap w:val="false"/>
          </w:tcPr>
          <w:p>
            <w:pPr>
              <w:pStyle w:val="846"/>
              <w:spacing w:line="36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r>
            <w:r/>
          </w:p>
        </w:tc>
        <w:tc>
          <w:tcPr>
            <w:tcW w:w="743" w:type="dxa"/>
            <w:vAlign w:val="center"/>
            <w:textDirection w:val="lrTb"/>
            <w:noWrap w:val="false"/>
          </w:tcPr>
          <w:p>
            <w:pPr>
              <w:pStyle w:val="846"/>
              <w:spacing w:line="36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r>
            <w:r/>
          </w:p>
        </w:tc>
      </w:tr>
      <w:tr>
        <w:trPr>
          <w:trHeight w:val="355"/>
        </w:trPr>
        <w:tc>
          <w:tcPr>
            <w:tcW w:w="544" w:type="dxa"/>
            <w:vAlign w:val="center"/>
            <w:textDirection w:val="lrTb"/>
            <w:noWrap w:val="false"/>
          </w:tcPr>
          <w:p>
            <w:pPr>
              <w:pStyle w:val="846"/>
              <w:spacing w:line="36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3</w:t>
            </w:r>
            <w:r>
              <w:rPr>
                <w:rFonts w:hint="eastAsia" w:ascii="宋体" w:hAnsi="宋体" w:eastAsia="宋体" w:cs="宋体"/>
                <w:bCs/>
                <w:color w:val="000000"/>
                <w:szCs w:val="21"/>
                <w:highlight w:val="none"/>
              </w:rPr>
            </w:r>
            <w:r/>
          </w:p>
        </w:tc>
        <w:tc>
          <w:tcPr>
            <w:tcW w:w="1391" w:type="dxa"/>
            <w:vAlign w:val="center"/>
            <w:textDirection w:val="lrTb"/>
            <w:noWrap w:val="false"/>
          </w:tcPr>
          <w:p>
            <w:pPr>
              <w:pStyle w:val="846"/>
              <w:spacing w:line="36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r>
            <w:r/>
          </w:p>
        </w:tc>
        <w:tc>
          <w:tcPr>
            <w:tcW w:w="691" w:type="dxa"/>
            <w:vAlign w:val="center"/>
            <w:textDirection w:val="lrTb"/>
            <w:noWrap w:val="false"/>
          </w:tcPr>
          <w:p>
            <w:pPr>
              <w:pStyle w:val="846"/>
              <w:spacing w:line="36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r>
            <w:r/>
          </w:p>
        </w:tc>
        <w:tc>
          <w:tcPr>
            <w:tcW w:w="671" w:type="dxa"/>
            <w:vAlign w:val="center"/>
            <w:textDirection w:val="lrTb"/>
            <w:noWrap w:val="false"/>
          </w:tcPr>
          <w:p>
            <w:pPr>
              <w:pStyle w:val="846"/>
              <w:spacing w:line="36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r>
            <w:r/>
          </w:p>
        </w:tc>
        <w:tc>
          <w:tcPr>
            <w:tcW w:w="1404" w:type="dxa"/>
            <w:vAlign w:val="center"/>
            <w:textDirection w:val="lrTb"/>
            <w:noWrap w:val="false"/>
          </w:tcPr>
          <w:p>
            <w:pPr>
              <w:pStyle w:val="846"/>
              <w:spacing w:line="36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r>
            <w:r/>
          </w:p>
        </w:tc>
        <w:tc>
          <w:tcPr>
            <w:tcW w:w="1174" w:type="dxa"/>
            <w:vAlign w:val="center"/>
            <w:textDirection w:val="lrTb"/>
            <w:noWrap w:val="false"/>
          </w:tcPr>
          <w:p>
            <w:pPr>
              <w:pStyle w:val="846"/>
              <w:spacing w:line="36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r>
            <w:r/>
          </w:p>
        </w:tc>
        <w:tc>
          <w:tcPr>
            <w:tcW w:w="1174" w:type="dxa"/>
            <w:vAlign w:val="center"/>
            <w:textDirection w:val="lrTb"/>
            <w:noWrap w:val="false"/>
          </w:tcPr>
          <w:p>
            <w:pPr>
              <w:pStyle w:val="846"/>
              <w:spacing w:line="36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r>
            <w:r/>
          </w:p>
        </w:tc>
        <w:tc>
          <w:tcPr>
            <w:tcW w:w="1807" w:type="dxa"/>
            <w:vAlign w:val="center"/>
            <w:textDirection w:val="lrTb"/>
            <w:noWrap w:val="false"/>
          </w:tcPr>
          <w:p>
            <w:pPr>
              <w:pStyle w:val="846"/>
              <w:spacing w:line="36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r>
            <w:r/>
          </w:p>
        </w:tc>
        <w:tc>
          <w:tcPr>
            <w:tcW w:w="743" w:type="dxa"/>
            <w:vAlign w:val="center"/>
            <w:textDirection w:val="lrTb"/>
            <w:noWrap w:val="false"/>
          </w:tcPr>
          <w:p>
            <w:pPr>
              <w:pStyle w:val="846"/>
              <w:spacing w:line="36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r>
            <w:r/>
          </w:p>
        </w:tc>
      </w:tr>
      <w:tr>
        <w:trPr>
          <w:trHeight w:val="355"/>
        </w:trPr>
        <w:tc>
          <w:tcPr>
            <w:tcW w:w="544" w:type="dxa"/>
            <w:vAlign w:val="center"/>
            <w:textDirection w:val="lrTb"/>
            <w:noWrap w:val="false"/>
          </w:tcPr>
          <w:p>
            <w:pPr>
              <w:pStyle w:val="846"/>
              <w:spacing w:line="36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4</w:t>
            </w:r>
            <w:r>
              <w:rPr>
                <w:rFonts w:hint="eastAsia" w:ascii="宋体" w:hAnsi="宋体" w:eastAsia="宋体" w:cs="宋体"/>
                <w:bCs/>
                <w:color w:val="000000"/>
                <w:szCs w:val="21"/>
                <w:highlight w:val="none"/>
              </w:rPr>
            </w:r>
            <w:r/>
          </w:p>
        </w:tc>
        <w:tc>
          <w:tcPr>
            <w:tcW w:w="1391" w:type="dxa"/>
            <w:vAlign w:val="center"/>
            <w:textDirection w:val="lrTb"/>
            <w:noWrap w:val="false"/>
          </w:tcPr>
          <w:p>
            <w:pPr>
              <w:pStyle w:val="846"/>
              <w:spacing w:line="36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r>
            <w:r/>
          </w:p>
        </w:tc>
        <w:tc>
          <w:tcPr>
            <w:tcW w:w="691" w:type="dxa"/>
            <w:vAlign w:val="center"/>
            <w:textDirection w:val="lrTb"/>
            <w:noWrap w:val="false"/>
          </w:tcPr>
          <w:p>
            <w:pPr>
              <w:pStyle w:val="846"/>
              <w:spacing w:line="36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r>
            <w:r/>
          </w:p>
        </w:tc>
        <w:tc>
          <w:tcPr>
            <w:tcW w:w="671" w:type="dxa"/>
            <w:vAlign w:val="center"/>
            <w:textDirection w:val="lrTb"/>
            <w:noWrap w:val="false"/>
          </w:tcPr>
          <w:p>
            <w:pPr>
              <w:pStyle w:val="846"/>
              <w:spacing w:line="36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r>
            <w:r/>
          </w:p>
        </w:tc>
        <w:tc>
          <w:tcPr>
            <w:tcW w:w="1404" w:type="dxa"/>
            <w:vAlign w:val="center"/>
            <w:textDirection w:val="lrTb"/>
            <w:noWrap w:val="false"/>
          </w:tcPr>
          <w:p>
            <w:pPr>
              <w:pStyle w:val="846"/>
              <w:spacing w:line="36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r>
            <w:r/>
          </w:p>
        </w:tc>
        <w:tc>
          <w:tcPr>
            <w:tcW w:w="1174" w:type="dxa"/>
            <w:vAlign w:val="center"/>
            <w:textDirection w:val="lrTb"/>
            <w:noWrap w:val="false"/>
          </w:tcPr>
          <w:p>
            <w:pPr>
              <w:pStyle w:val="846"/>
              <w:spacing w:line="36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r>
            <w:r/>
          </w:p>
        </w:tc>
        <w:tc>
          <w:tcPr>
            <w:tcW w:w="1174" w:type="dxa"/>
            <w:vAlign w:val="center"/>
            <w:textDirection w:val="lrTb"/>
            <w:noWrap w:val="false"/>
          </w:tcPr>
          <w:p>
            <w:pPr>
              <w:pStyle w:val="846"/>
              <w:spacing w:line="36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r>
            <w:r/>
          </w:p>
        </w:tc>
        <w:tc>
          <w:tcPr>
            <w:tcW w:w="1807" w:type="dxa"/>
            <w:vAlign w:val="center"/>
            <w:textDirection w:val="lrTb"/>
            <w:noWrap w:val="false"/>
          </w:tcPr>
          <w:p>
            <w:pPr>
              <w:pStyle w:val="846"/>
              <w:spacing w:line="36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r>
            <w:r/>
          </w:p>
        </w:tc>
        <w:tc>
          <w:tcPr>
            <w:tcW w:w="743" w:type="dxa"/>
            <w:vAlign w:val="center"/>
            <w:textDirection w:val="lrTb"/>
            <w:noWrap w:val="false"/>
          </w:tcPr>
          <w:p>
            <w:pPr>
              <w:pStyle w:val="846"/>
              <w:spacing w:line="36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r>
            <w:r/>
          </w:p>
        </w:tc>
      </w:tr>
      <w:tr>
        <w:trPr>
          <w:trHeight w:val="355"/>
        </w:trPr>
        <w:tc>
          <w:tcPr>
            <w:tcW w:w="544" w:type="dxa"/>
            <w:vAlign w:val="center"/>
            <w:textDirection w:val="lrTb"/>
            <w:noWrap w:val="false"/>
          </w:tcPr>
          <w:p>
            <w:pPr>
              <w:pStyle w:val="846"/>
              <w:spacing w:line="36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5</w:t>
            </w:r>
            <w:r>
              <w:rPr>
                <w:rFonts w:hint="eastAsia" w:ascii="宋体" w:hAnsi="宋体" w:eastAsia="宋体" w:cs="宋体"/>
                <w:bCs/>
                <w:color w:val="000000"/>
                <w:szCs w:val="21"/>
                <w:highlight w:val="none"/>
              </w:rPr>
            </w:r>
            <w:r/>
          </w:p>
        </w:tc>
        <w:tc>
          <w:tcPr>
            <w:tcW w:w="1391" w:type="dxa"/>
            <w:vAlign w:val="center"/>
            <w:textDirection w:val="lrTb"/>
            <w:noWrap w:val="false"/>
          </w:tcPr>
          <w:p>
            <w:pPr>
              <w:pStyle w:val="846"/>
              <w:spacing w:line="36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r>
            <w:r/>
          </w:p>
        </w:tc>
        <w:tc>
          <w:tcPr>
            <w:tcW w:w="691" w:type="dxa"/>
            <w:vAlign w:val="center"/>
            <w:textDirection w:val="lrTb"/>
            <w:noWrap w:val="false"/>
          </w:tcPr>
          <w:p>
            <w:pPr>
              <w:pStyle w:val="846"/>
              <w:spacing w:line="36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r>
            <w:r/>
          </w:p>
        </w:tc>
        <w:tc>
          <w:tcPr>
            <w:tcW w:w="671" w:type="dxa"/>
            <w:vAlign w:val="center"/>
            <w:textDirection w:val="lrTb"/>
            <w:noWrap w:val="false"/>
          </w:tcPr>
          <w:p>
            <w:pPr>
              <w:pStyle w:val="846"/>
              <w:spacing w:line="36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r>
            <w:r/>
          </w:p>
        </w:tc>
        <w:tc>
          <w:tcPr>
            <w:tcW w:w="1404" w:type="dxa"/>
            <w:vAlign w:val="center"/>
            <w:textDirection w:val="lrTb"/>
            <w:noWrap w:val="false"/>
          </w:tcPr>
          <w:p>
            <w:pPr>
              <w:pStyle w:val="846"/>
              <w:spacing w:line="36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r>
            <w:r/>
          </w:p>
        </w:tc>
        <w:tc>
          <w:tcPr>
            <w:tcW w:w="1174" w:type="dxa"/>
            <w:vAlign w:val="center"/>
            <w:textDirection w:val="lrTb"/>
            <w:noWrap w:val="false"/>
          </w:tcPr>
          <w:p>
            <w:pPr>
              <w:pStyle w:val="846"/>
              <w:spacing w:line="36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r>
            <w:r/>
          </w:p>
        </w:tc>
        <w:tc>
          <w:tcPr>
            <w:tcW w:w="1174" w:type="dxa"/>
            <w:vAlign w:val="center"/>
            <w:textDirection w:val="lrTb"/>
            <w:noWrap w:val="false"/>
          </w:tcPr>
          <w:p>
            <w:pPr>
              <w:pStyle w:val="846"/>
              <w:spacing w:line="36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r>
            <w:r/>
          </w:p>
        </w:tc>
        <w:tc>
          <w:tcPr>
            <w:tcW w:w="1807" w:type="dxa"/>
            <w:vAlign w:val="center"/>
            <w:textDirection w:val="lrTb"/>
            <w:noWrap w:val="false"/>
          </w:tcPr>
          <w:p>
            <w:pPr>
              <w:pStyle w:val="846"/>
              <w:spacing w:line="36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r>
            <w:r/>
          </w:p>
        </w:tc>
        <w:tc>
          <w:tcPr>
            <w:tcW w:w="743" w:type="dxa"/>
            <w:vAlign w:val="center"/>
            <w:textDirection w:val="lrTb"/>
            <w:noWrap w:val="false"/>
          </w:tcPr>
          <w:p>
            <w:pPr>
              <w:pStyle w:val="846"/>
              <w:spacing w:line="36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r>
            <w:r/>
          </w:p>
        </w:tc>
      </w:tr>
      <w:tr>
        <w:trPr>
          <w:trHeight w:val="355"/>
        </w:trPr>
        <w:tc>
          <w:tcPr>
            <w:tcW w:w="544" w:type="dxa"/>
            <w:vAlign w:val="center"/>
            <w:textDirection w:val="lrTb"/>
            <w:noWrap w:val="false"/>
          </w:tcPr>
          <w:p>
            <w:pPr>
              <w:pStyle w:val="846"/>
              <w:spacing w:line="36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6</w:t>
            </w:r>
            <w:r>
              <w:rPr>
                <w:rFonts w:hint="eastAsia" w:ascii="宋体" w:hAnsi="宋体" w:eastAsia="宋体" w:cs="宋体"/>
                <w:bCs/>
                <w:color w:val="000000"/>
                <w:szCs w:val="21"/>
                <w:highlight w:val="none"/>
              </w:rPr>
            </w:r>
            <w:r/>
          </w:p>
        </w:tc>
        <w:tc>
          <w:tcPr>
            <w:tcW w:w="1391" w:type="dxa"/>
            <w:vAlign w:val="center"/>
            <w:textDirection w:val="lrTb"/>
            <w:noWrap w:val="false"/>
          </w:tcPr>
          <w:p>
            <w:pPr>
              <w:pStyle w:val="846"/>
              <w:spacing w:line="36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r>
            <w:r/>
          </w:p>
        </w:tc>
        <w:tc>
          <w:tcPr>
            <w:tcW w:w="691" w:type="dxa"/>
            <w:vAlign w:val="center"/>
            <w:textDirection w:val="lrTb"/>
            <w:noWrap w:val="false"/>
          </w:tcPr>
          <w:p>
            <w:pPr>
              <w:pStyle w:val="846"/>
              <w:spacing w:line="36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r>
            <w:r/>
          </w:p>
        </w:tc>
        <w:tc>
          <w:tcPr>
            <w:tcW w:w="671" w:type="dxa"/>
            <w:vAlign w:val="center"/>
            <w:textDirection w:val="lrTb"/>
            <w:noWrap w:val="false"/>
          </w:tcPr>
          <w:p>
            <w:pPr>
              <w:pStyle w:val="846"/>
              <w:spacing w:line="36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r>
            <w:r/>
          </w:p>
        </w:tc>
        <w:tc>
          <w:tcPr>
            <w:tcW w:w="1404" w:type="dxa"/>
            <w:vAlign w:val="center"/>
            <w:textDirection w:val="lrTb"/>
            <w:noWrap w:val="false"/>
          </w:tcPr>
          <w:p>
            <w:pPr>
              <w:pStyle w:val="846"/>
              <w:spacing w:line="36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r>
            <w:r/>
          </w:p>
        </w:tc>
        <w:tc>
          <w:tcPr>
            <w:tcW w:w="1174" w:type="dxa"/>
            <w:vAlign w:val="center"/>
            <w:textDirection w:val="lrTb"/>
            <w:noWrap w:val="false"/>
          </w:tcPr>
          <w:p>
            <w:pPr>
              <w:pStyle w:val="846"/>
              <w:spacing w:line="36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r>
            <w:r/>
          </w:p>
        </w:tc>
        <w:tc>
          <w:tcPr>
            <w:tcW w:w="1174" w:type="dxa"/>
            <w:vAlign w:val="center"/>
            <w:textDirection w:val="lrTb"/>
            <w:noWrap w:val="false"/>
          </w:tcPr>
          <w:p>
            <w:pPr>
              <w:pStyle w:val="846"/>
              <w:spacing w:line="36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r>
            <w:r/>
          </w:p>
        </w:tc>
        <w:tc>
          <w:tcPr>
            <w:tcW w:w="1807" w:type="dxa"/>
            <w:vAlign w:val="center"/>
            <w:textDirection w:val="lrTb"/>
            <w:noWrap w:val="false"/>
          </w:tcPr>
          <w:p>
            <w:pPr>
              <w:pStyle w:val="846"/>
              <w:spacing w:line="36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r>
            <w:r/>
          </w:p>
        </w:tc>
        <w:tc>
          <w:tcPr>
            <w:tcW w:w="743" w:type="dxa"/>
            <w:vAlign w:val="center"/>
            <w:textDirection w:val="lrTb"/>
            <w:noWrap w:val="false"/>
          </w:tcPr>
          <w:p>
            <w:pPr>
              <w:pStyle w:val="846"/>
              <w:spacing w:line="36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r>
            <w:r/>
          </w:p>
        </w:tc>
      </w:tr>
      <w:tr>
        <w:trPr>
          <w:trHeight w:val="355"/>
        </w:trPr>
        <w:tc>
          <w:tcPr>
            <w:tcW w:w="544" w:type="dxa"/>
            <w:vAlign w:val="center"/>
            <w:textDirection w:val="lrTb"/>
            <w:noWrap w:val="false"/>
          </w:tcPr>
          <w:p>
            <w:pPr>
              <w:pStyle w:val="846"/>
              <w:spacing w:line="36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7</w:t>
            </w:r>
            <w:r>
              <w:rPr>
                <w:rFonts w:hint="eastAsia" w:ascii="宋体" w:hAnsi="宋体" w:eastAsia="宋体" w:cs="宋体"/>
                <w:bCs/>
                <w:color w:val="000000"/>
                <w:szCs w:val="21"/>
                <w:highlight w:val="none"/>
              </w:rPr>
            </w:r>
            <w:r/>
          </w:p>
        </w:tc>
        <w:tc>
          <w:tcPr>
            <w:tcW w:w="1391" w:type="dxa"/>
            <w:vAlign w:val="center"/>
            <w:textDirection w:val="lrTb"/>
            <w:noWrap w:val="false"/>
          </w:tcPr>
          <w:p>
            <w:pPr>
              <w:pStyle w:val="846"/>
              <w:spacing w:line="36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r>
            <w:r/>
          </w:p>
        </w:tc>
        <w:tc>
          <w:tcPr>
            <w:tcW w:w="691" w:type="dxa"/>
            <w:vAlign w:val="center"/>
            <w:textDirection w:val="lrTb"/>
            <w:noWrap w:val="false"/>
          </w:tcPr>
          <w:p>
            <w:pPr>
              <w:pStyle w:val="846"/>
              <w:spacing w:line="36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r>
            <w:r/>
          </w:p>
        </w:tc>
        <w:tc>
          <w:tcPr>
            <w:tcW w:w="671" w:type="dxa"/>
            <w:vAlign w:val="center"/>
            <w:textDirection w:val="lrTb"/>
            <w:noWrap w:val="false"/>
          </w:tcPr>
          <w:p>
            <w:pPr>
              <w:pStyle w:val="846"/>
              <w:spacing w:line="36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r>
            <w:r/>
          </w:p>
        </w:tc>
        <w:tc>
          <w:tcPr>
            <w:tcW w:w="1404" w:type="dxa"/>
            <w:vAlign w:val="center"/>
            <w:textDirection w:val="lrTb"/>
            <w:noWrap w:val="false"/>
          </w:tcPr>
          <w:p>
            <w:pPr>
              <w:pStyle w:val="846"/>
              <w:spacing w:line="36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r>
            <w:r/>
          </w:p>
        </w:tc>
        <w:tc>
          <w:tcPr>
            <w:tcW w:w="1174" w:type="dxa"/>
            <w:vAlign w:val="center"/>
            <w:textDirection w:val="lrTb"/>
            <w:noWrap w:val="false"/>
          </w:tcPr>
          <w:p>
            <w:pPr>
              <w:pStyle w:val="846"/>
              <w:spacing w:line="36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r>
            <w:r/>
          </w:p>
        </w:tc>
        <w:tc>
          <w:tcPr>
            <w:tcW w:w="1174" w:type="dxa"/>
            <w:vAlign w:val="center"/>
            <w:textDirection w:val="lrTb"/>
            <w:noWrap w:val="false"/>
          </w:tcPr>
          <w:p>
            <w:pPr>
              <w:pStyle w:val="846"/>
              <w:spacing w:line="36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r>
            <w:r/>
          </w:p>
        </w:tc>
        <w:tc>
          <w:tcPr>
            <w:tcW w:w="1807" w:type="dxa"/>
            <w:vAlign w:val="center"/>
            <w:textDirection w:val="lrTb"/>
            <w:noWrap w:val="false"/>
          </w:tcPr>
          <w:p>
            <w:pPr>
              <w:pStyle w:val="846"/>
              <w:spacing w:line="36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r>
            <w:r/>
          </w:p>
        </w:tc>
        <w:tc>
          <w:tcPr>
            <w:tcW w:w="743" w:type="dxa"/>
            <w:vAlign w:val="center"/>
            <w:textDirection w:val="lrTb"/>
            <w:noWrap w:val="false"/>
          </w:tcPr>
          <w:p>
            <w:pPr>
              <w:pStyle w:val="846"/>
              <w:spacing w:line="36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r>
            <w:r/>
          </w:p>
        </w:tc>
      </w:tr>
      <w:tr>
        <w:trPr>
          <w:trHeight w:val="355"/>
        </w:trPr>
        <w:tc>
          <w:tcPr>
            <w:tcW w:w="544" w:type="dxa"/>
            <w:vAlign w:val="center"/>
            <w:textDirection w:val="lrTb"/>
            <w:noWrap w:val="false"/>
          </w:tcPr>
          <w:p>
            <w:pPr>
              <w:pStyle w:val="846"/>
              <w:spacing w:line="36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8</w:t>
            </w:r>
            <w:r>
              <w:rPr>
                <w:rFonts w:hint="eastAsia" w:ascii="宋体" w:hAnsi="宋体" w:eastAsia="宋体" w:cs="宋体"/>
                <w:bCs/>
                <w:color w:val="000000"/>
                <w:szCs w:val="21"/>
                <w:highlight w:val="none"/>
              </w:rPr>
            </w:r>
            <w:r/>
          </w:p>
        </w:tc>
        <w:tc>
          <w:tcPr>
            <w:tcW w:w="1391" w:type="dxa"/>
            <w:vAlign w:val="center"/>
            <w:textDirection w:val="lrTb"/>
            <w:noWrap w:val="false"/>
          </w:tcPr>
          <w:p>
            <w:pPr>
              <w:pStyle w:val="846"/>
              <w:spacing w:line="36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r>
            <w:r/>
          </w:p>
        </w:tc>
        <w:tc>
          <w:tcPr>
            <w:tcW w:w="691" w:type="dxa"/>
            <w:vAlign w:val="center"/>
            <w:textDirection w:val="lrTb"/>
            <w:noWrap w:val="false"/>
          </w:tcPr>
          <w:p>
            <w:pPr>
              <w:pStyle w:val="846"/>
              <w:spacing w:line="36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r>
            <w:r/>
          </w:p>
        </w:tc>
        <w:tc>
          <w:tcPr>
            <w:tcW w:w="671" w:type="dxa"/>
            <w:vAlign w:val="center"/>
            <w:textDirection w:val="lrTb"/>
            <w:noWrap w:val="false"/>
          </w:tcPr>
          <w:p>
            <w:pPr>
              <w:pStyle w:val="846"/>
              <w:spacing w:line="36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r>
            <w:r/>
          </w:p>
        </w:tc>
        <w:tc>
          <w:tcPr>
            <w:tcW w:w="1404" w:type="dxa"/>
            <w:vAlign w:val="center"/>
            <w:textDirection w:val="lrTb"/>
            <w:noWrap w:val="false"/>
          </w:tcPr>
          <w:p>
            <w:pPr>
              <w:pStyle w:val="846"/>
              <w:spacing w:line="36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r>
            <w:r/>
          </w:p>
        </w:tc>
        <w:tc>
          <w:tcPr>
            <w:tcW w:w="1174" w:type="dxa"/>
            <w:vAlign w:val="center"/>
            <w:textDirection w:val="lrTb"/>
            <w:noWrap w:val="false"/>
          </w:tcPr>
          <w:p>
            <w:pPr>
              <w:pStyle w:val="846"/>
              <w:spacing w:line="36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r>
            <w:r/>
          </w:p>
        </w:tc>
        <w:tc>
          <w:tcPr>
            <w:tcW w:w="1174" w:type="dxa"/>
            <w:vAlign w:val="center"/>
            <w:textDirection w:val="lrTb"/>
            <w:noWrap w:val="false"/>
          </w:tcPr>
          <w:p>
            <w:pPr>
              <w:pStyle w:val="846"/>
              <w:spacing w:line="36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r>
            <w:r/>
          </w:p>
        </w:tc>
        <w:tc>
          <w:tcPr>
            <w:tcW w:w="1807" w:type="dxa"/>
            <w:vAlign w:val="center"/>
            <w:textDirection w:val="lrTb"/>
            <w:noWrap w:val="false"/>
          </w:tcPr>
          <w:p>
            <w:pPr>
              <w:pStyle w:val="846"/>
              <w:spacing w:line="36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r>
            <w:r/>
          </w:p>
        </w:tc>
        <w:tc>
          <w:tcPr>
            <w:tcW w:w="743" w:type="dxa"/>
            <w:vAlign w:val="center"/>
            <w:textDirection w:val="lrTb"/>
            <w:noWrap w:val="false"/>
          </w:tcPr>
          <w:p>
            <w:pPr>
              <w:pStyle w:val="846"/>
              <w:spacing w:line="36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r>
            <w:r/>
          </w:p>
        </w:tc>
      </w:tr>
      <w:tr>
        <w:trPr>
          <w:trHeight w:val="355"/>
        </w:trPr>
        <w:tc>
          <w:tcPr>
            <w:tcW w:w="544" w:type="dxa"/>
            <w:vAlign w:val="center"/>
            <w:textDirection w:val="lrTb"/>
            <w:noWrap w:val="false"/>
          </w:tcPr>
          <w:p>
            <w:pPr>
              <w:pStyle w:val="846"/>
              <w:spacing w:line="36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9</w:t>
            </w:r>
            <w:r>
              <w:rPr>
                <w:rFonts w:hint="eastAsia" w:ascii="宋体" w:hAnsi="宋体" w:eastAsia="宋体" w:cs="宋体"/>
                <w:bCs/>
                <w:color w:val="000000"/>
                <w:szCs w:val="21"/>
                <w:highlight w:val="none"/>
              </w:rPr>
            </w:r>
            <w:r/>
          </w:p>
        </w:tc>
        <w:tc>
          <w:tcPr>
            <w:tcW w:w="1391" w:type="dxa"/>
            <w:vAlign w:val="center"/>
            <w:textDirection w:val="lrTb"/>
            <w:noWrap w:val="false"/>
          </w:tcPr>
          <w:p>
            <w:pPr>
              <w:pStyle w:val="846"/>
              <w:spacing w:line="36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r>
            <w:r/>
          </w:p>
        </w:tc>
        <w:tc>
          <w:tcPr>
            <w:tcW w:w="691" w:type="dxa"/>
            <w:vAlign w:val="center"/>
            <w:textDirection w:val="lrTb"/>
            <w:noWrap w:val="false"/>
          </w:tcPr>
          <w:p>
            <w:pPr>
              <w:pStyle w:val="846"/>
              <w:spacing w:line="36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r>
            <w:r/>
          </w:p>
        </w:tc>
        <w:tc>
          <w:tcPr>
            <w:tcW w:w="671" w:type="dxa"/>
            <w:vAlign w:val="center"/>
            <w:textDirection w:val="lrTb"/>
            <w:noWrap w:val="false"/>
          </w:tcPr>
          <w:p>
            <w:pPr>
              <w:pStyle w:val="846"/>
              <w:spacing w:line="36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r>
            <w:r/>
          </w:p>
        </w:tc>
        <w:tc>
          <w:tcPr>
            <w:tcW w:w="1404" w:type="dxa"/>
            <w:vAlign w:val="center"/>
            <w:textDirection w:val="lrTb"/>
            <w:noWrap w:val="false"/>
          </w:tcPr>
          <w:p>
            <w:pPr>
              <w:pStyle w:val="846"/>
              <w:spacing w:line="36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r>
            <w:r/>
          </w:p>
        </w:tc>
        <w:tc>
          <w:tcPr>
            <w:tcW w:w="1174" w:type="dxa"/>
            <w:vAlign w:val="center"/>
            <w:textDirection w:val="lrTb"/>
            <w:noWrap w:val="false"/>
          </w:tcPr>
          <w:p>
            <w:pPr>
              <w:pStyle w:val="846"/>
              <w:spacing w:line="36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r>
            <w:r/>
          </w:p>
        </w:tc>
        <w:tc>
          <w:tcPr>
            <w:tcW w:w="1174" w:type="dxa"/>
            <w:vAlign w:val="center"/>
            <w:textDirection w:val="lrTb"/>
            <w:noWrap w:val="false"/>
          </w:tcPr>
          <w:p>
            <w:pPr>
              <w:pStyle w:val="846"/>
              <w:spacing w:line="36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r>
            <w:r/>
          </w:p>
        </w:tc>
        <w:tc>
          <w:tcPr>
            <w:tcW w:w="1807" w:type="dxa"/>
            <w:vAlign w:val="center"/>
            <w:textDirection w:val="lrTb"/>
            <w:noWrap w:val="false"/>
          </w:tcPr>
          <w:p>
            <w:pPr>
              <w:pStyle w:val="846"/>
              <w:spacing w:line="36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r>
            <w:r/>
          </w:p>
        </w:tc>
        <w:tc>
          <w:tcPr>
            <w:tcW w:w="743" w:type="dxa"/>
            <w:vAlign w:val="center"/>
            <w:textDirection w:val="lrTb"/>
            <w:noWrap w:val="false"/>
          </w:tcPr>
          <w:p>
            <w:pPr>
              <w:pStyle w:val="846"/>
              <w:spacing w:line="36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r>
            <w:r/>
          </w:p>
        </w:tc>
      </w:tr>
      <w:tr>
        <w:trPr>
          <w:trHeight w:val="355"/>
        </w:trPr>
        <w:tc>
          <w:tcPr>
            <w:tcW w:w="544" w:type="dxa"/>
            <w:vAlign w:val="center"/>
            <w:textDirection w:val="lrTb"/>
            <w:noWrap w:val="false"/>
          </w:tcPr>
          <w:p>
            <w:pPr>
              <w:pStyle w:val="846"/>
              <w:spacing w:line="36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10</w:t>
            </w:r>
            <w:r>
              <w:rPr>
                <w:rFonts w:hint="eastAsia" w:ascii="宋体" w:hAnsi="宋体" w:eastAsia="宋体" w:cs="宋体"/>
                <w:bCs/>
                <w:color w:val="000000"/>
                <w:szCs w:val="21"/>
                <w:highlight w:val="none"/>
              </w:rPr>
            </w:r>
            <w:r/>
          </w:p>
        </w:tc>
        <w:tc>
          <w:tcPr>
            <w:tcW w:w="1391" w:type="dxa"/>
            <w:vAlign w:val="center"/>
            <w:textDirection w:val="lrTb"/>
            <w:noWrap w:val="false"/>
          </w:tcPr>
          <w:p>
            <w:pPr>
              <w:pStyle w:val="846"/>
              <w:spacing w:line="36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r>
            <w:r/>
          </w:p>
        </w:tc>
        <w:tc>
          <w:tcPr>
            <w:tcW w:w="691" w:type="dxa"/>
            <w:vAlign w:val="center"/>
            <w:textDirection w:val="lrTb"/>
            <w:noWrap w:val="false"/>
          </w:tcPr>
          <w:p>
            <w:pPr>
              <w:pStyle w:val="846"/>
              <w:spacing w:line="36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r>
            <w:r/>
          </w:p>
        </w:tc>
        <w:tc>
          <w:tcPr>
            <w:tcW w:w="671" w:type="dxa"/>
            <w:vAlign w:val="center"/>
            <w:textDirection w:val="lrTb"/>
            <w:noWrap w:val="false"/>
          </w:tcPr>
          <w:p>
            <w:pPr>
              <w:pStyle w:val="846"/>
              <w:spacing w:line="36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r>
            <w:r/>
          </w:p>
        </w:tc>
        <w:tc>
          <w:tcPr>
            <w:tcW w:w="1404" w:type="dxa"/>
            <w:vAlign w:val="center"/>
            <w:textDirection w:val="lrTb"/>
            <w:noWrap w:val="false"/>
          </w:tcPr>
          <w:p>
            <w:pPr>
              <w:pStyle w:val="846"/>
              <w:spacing w:line="36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r>
            <w:r/>
          </w:p>
        </w:tc>
        <w:tc>
          <w:tcPr>
            <w:tcW w:w="1174" w:type="dxa"/>
            <w:vAlign w:val="center"/>
            <w:textDirection w:val="lrTb"/>
            <w:noWrap w:val="false"/>
          </w:tcPr>
          <w:p>
            <w:pPr>
              <w:pStyle w:val="846"/>
              <w:spacing w:line="36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r>
            <w:r/>
          </w:p>
        </w:tc>
        <w:tc>
          <w:tcPr>
            <w:tcW w:w="1174" w:type="dxa"/>
            <w:vAlign w:val="center"/>
            <w:textDirection w:val="lrTb"/>
            <w:noWrap w:val="false"/>
          </w:tcPr>
          <w:p>
            <w:pPr>
              <w:pStyle w:val="846"/>
              <w:spacing w:line="36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r>
            <w:r/>
          </w:p>
        </w:tc>
        <w:tc>
          <w:tcPr>
            <w:tcW w:w="1807" w:type="dxa"/>
            <w:vAlign w:val="center"/>
            <w:textDirection w:val="lrTb"/>
            <w:noWrap w:val="false"/>
          </w:tcPr>
          <w:p>
            <w:pPr>
              <w:pStyle w:val="846"/>
              <w:spacing w:line="36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r>
            <w:r/>
          </w:p>
        </w:tc>
        <w:tc>
          <w:tcPr>
            <w:tcW w:w="743" w:type="dxa"/>
            <w:vAlign w:val="center"/>
            <w:textDirection w:val="lrTb"/>
            <w:noWrap w:val="false"/>
          </w:tcPr>
          <w:p>
            <w:pPr>
              <w:pStyle w:val="846"/>
              <w:spacing w:line="36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r>
            <w:r/>
          </w:p>
        </w:tc>
      </w:tr>
      <w:tr>
        <w:trPr>
          <w:trHeight w:val="710"/>
        </w:trPr>
        <w:tc>
          <w:tcPr>
            <w:tcW w:w="544" w:type="dxa"/>
            <w:vAlign w:val="center"/>
            <w:textDirection w:val="lrTb"/>
            <w:noWrap w:val="false"/>
          </w:tcPr>
          <w:p>
            <w:pPr>
              <w:pStyle w:val="846"/>
              <w:spacing w:line="36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 …</w:t>
            </w:r>
            <w:r>
              <w:rPr>
                <w:rFonts w:hint="eastAsia" w:ascii="宋体" w:hAnsi="宋体" w:eastAsia="宋体" w:cs="宋体"/>
                <w:bCs/>
                <w:color w:val="000000"/>
                <w:szCs w:val="21"/>
                <w:highlight w:val="none"/>
              </w:rPr>
            </w:r>
            <w:r/>
          </w:p>
        </w:tc>
        <w:tc>
          <w:tcPr>
            <w:tcW w:w="1391" w:type="dxa"/>
            <w:vAlign w:val="center"/>
            <w:textDirection w:val="lrTb"/>
            <w:noWrap w:val="false"/>
          </w:tcPr>
          <w:p>
            <w:pPr>
              <w:pStyle w:val="846"/>
              <w:spacing w:line="36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r>
            <w:r/>
          </w:p>
        </w:tc>
        <w:tc>
          <w:tcPr>
            <w:tcW w:w="691" w:type="dxa"/>
            <w:vAlign w:val="center"/>
            <w:textDirection w:val="lrTb"/>
            <w:noWrap w:val="false"/>
          </w:tcPr>
          <w:p>
            <w:pPr>
              <w:pStyle w:val="846"/>
              <w:spacing w:line="36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r>
            <w:r/>
          </w:p>
        </w:tc>
        <w:tc>
          <w:tcPr>
            <w:tcW w:w="671" w:type="dxa"/>
            <w:vAlign w:val="center"/>
            <w:textDirection w:val="lrTb"/>
            <w:noWrap w:val="false"/>
          </w:tcPr>
          <w:p>
            <w:pPr>
              <w:pStyle w:val="846"/>
              <w:spacing w:line="36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r>
            <w:r/>
          </w:p>
        </w:tc>
        <w:tc>
          <w:tcPr>
            <w:tcW w:w="1404" w:type="dxa"/>
            <w:vAlign w:val="center"/>
            <w:textDirection w:val="lrTb"/>
            <w:noWrap w:val="false"/>
          </w:tcPr>
          <w:p>
            <w:pPr>
              <w:pStyle w:val="846"/>
              <w:spacing w:line="36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r>
            <w:r/>
          </w:p>
        </w:tc>
        <w:tc>
          <w:tcPr>
            <w:tcW w:w="1174" w:type="dxa"/>
            <w:vAlign w:val="center"/>
            <w:textDirection w:val="lrTb"/>
            <w:noWrap w:val="false"/>
          </w:tcPr>
          <w:p>
            <w:pPr>
              <w:pStyle w:val="846"/>
              <w:spacing w:line="36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r>
            <w:r/>
          </w:p>
        </w:tc>
        <w:tc>
          <w:tcPr>
            <w:tcW w:w="1174" w:type="dxa"/>
            <w:vAlign w:val="center"/>
            <w:textDirection w:val="lrTb"/>
            <w:noWrap w:val="false"/>
          </w:tcPr>
          <w:p>
            <w:pPr>
              <w:pStyle w:val="846"/>
              <w:spacing w:line="36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r>
            <w:r/>
          </w:p>
        </w:tc>
        <w:tc>
          <w:tcPr>
            <w:tcW w:w="1807" w:type="dxa"/>
            <w:vAlign w:val="center"/>
            <w:textDirection w:val="lrTb"/>
            <w:noWrap w:val="false"/>
          </w:tcPr>
          <w:p>
            <w:pPr>
              <w:pStyle w:val="846"/>
              <w:spacing w:line="36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r>
            <w:r/>
          </w:p>
        </w:tc>
        <w:tc>
          <w:tcPr>
            <w:tcW w:w="743" w:type="dxa"/>
            <w:vAlign w:val="center"/>
            <w:textDirection w:val="lrTb"/>
            <w:noWrap w:val="false"/>
          </w:tcPr>
          <w:p>
            <w:pPr>
              <w:pStyle w:val="846"/>
              <w:spacing w:line="36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r>
            <w:r/>
          </w:p>
        </w:tc>
      </w:tr>
    </w:tbl>
    <w:p>
      <w:pPr>
        <w:pStyle w:val="846"/>
        <w:spacing w:line="360" w:lineRule="auto"/>
        <w:rPr>
          <w:rFonts w:hint="eastAsia" w:ascii="宋体" w:hAnsi="宋体" w:eastAsia="宋体" w:cs="宋体"/>
          <w:b/>
          <w:bCs/>
          <w:color w:val="000000"/>
          <w:sz w:val="24"/>
          <w:szCs w:val="24"/>
          <w:highlight w:val="none"/>
        </w:rPr>
        <w:outlineLvl w:val="0"/>
      </w:pPr>
      <w:r>
        <w:rPr>
          <w:rFonts w:hint="eastAsia" w:ascii="宋体" w:hAnsi="宋体" w:eastAsia="宋体" w:cs="宋体"/>
          <w:b/>
          <w:bCs/>
          <w:color w:val="000000"/>
          <w:sz w:val="24"/>
          <w:szCs w:val="24"/>
          <w:highlight w:val="none"/>
        </w:rPr>
      </w:r>
      <w:r/>
    </w:p>
    <w:p>
      <w:pPr>
        <w:pStyle w:val="846"/>
        <w:spacing w:line="360" w:lineRule="auto"/>
        <w:rPr>
          <w:rFonts w:hint="eastAsia" w:ascii="宋体" w:hAnsi="宋体" w:eastAsia="宋体" w:cs="宋体"/>
          <w:bCs/>
          <w:color w:val="000000"/>
          <w:szCs w:val="21"/>
          <w:highlight w:val="none"/>
        </w:rPr>
        <w:outlineLvl w:val="0"/>
      </w:pPr>
      <w:r>
        <w:rPr>
          <w:rFonts w:hint="eastAsia" w:ascii="宋体" w:hAnsi="宋体" w:eastAsia="宋体" w:cs="宋体"/>
          <w:b/>
          <w:bCs/>
          <w:color w:val="000000"/>
          <w:sz w:val="24"/>
          <w:szCs w:val="24"/>
          <w:highlight w:val="none"/>
        </w:rPr>
        <w:t xml:space="preserve">法定代表人或法定代表人授权代表签字或盖章：</w:t>
      </w:r>
      <w:r>
        <w:rPr>
          <w:rFonts w:hint="eastAsia" w:ascii="宋体" w:hAnsi="宋体" w:eastAsia="宋体" w:cs="宋体"/>
          <w:bCs/>
          <w:color w:val="000000"/>
          <w:szCs w:val="21"/>
          <w:highlight w:val="none"/>
        </w:rPr>
      </w:r>
      <w:r/>
    </w:p>
    <w:p>
      <w:pPr>
        <w:pStyle w:val="846"/>
        <w:rPr>
          <w:rFonts w:hint="eastAsia" w:ascii="宋体" w:hAnsi="宋体" w:eastAsia="宋体" w:cs="宋体"/>
          <w:b/>
          <w:bCs/>
          <w:color w:val="000000"/>
          <w:sz w:val="24"/>
          <w:highlight w:val="none"/>
        </w:rPr>
        <w:outlineLvl w:val="0"/>
      </w:pPr>
      <w:r>
        <w:rPr>
          <w:rFonts w:hint="eastAsia" w:ascii="宋体" w:hAnsi="宋体" w:eastAsia="宋体" w:cs="宋体"/>
          <w:b/>
          <w:bCs/>
          <w:color w:val="000000"/>
          <w:sz w:val="24"/>
          <w:highlight w:val="none"/>
        </w:rPr>
        <w:t xml:space="preserve">日期：</w:t>
      </w:r>
      <w:r>
        <w:rPr>
          <w:rFonts w:hint="eastAsia" w:ascii="宋体" w:hAnsi="宋体" w:eastAsia="宋体" w:cs="宋体"/>
          <w:b/>
          <w:bCs/>
          <w:color w:val="000000"/>
          <w:sz w:val="24"/>
          <w:highlight w:val="none"/>
        </w:rPr>
      </w:r>
      <w:r/>
    </w:p>
    <w:p>
      <w:pPr>
        <w:pStyle w:val="1369"/>
        <w:jc w:val="center"/>
        <w:rPr>
          <w:rFonts w:hint="eastAsia" w:cs="宋体"/>
          <w:bCs/>
          <w:color w:val="000000"/>
          <w:sz w:val="28"/>
          <w:szCs w:val="28"/>
          <w:highlight w:val="none"/>
        </w:rPr>
      </w:pPr>
      <w:r>
        <w:rPr>
          <w:rFonts w:hint="eastAsia" w:cs="宋体"/>
          <w:bCs/>
          <w:color w:val="000000"/>
          <w:sz w:val="28"/>
          <w:szCs w:val="28"/>
          <w:highlight w:val="none"/>
        </w:rPr>
      </w:r>
      <w:r/>
    </w:p>
    <w:p>
      <w:pPr>
        <w:pStyle w:val="846"/>
        <w:jc w:val="left"/>
        <w:rPr>
          <w:rFonts w:hint="eastAsia" w:ascii="宋体" w:hAnsi="宋体" w:eastAsia="宋体" w:cs="宋体"/>
          <w:bCs/>
          <w:color w:val="000000"/>
          <w:szCs w:val="21"/>
          <w:highlight w:val="none"/>
        </w:rPr>
        <w:outlineLvl w:val="0"/>
      </w:pPr>
      <w:r>
        <w:rPr>
          <w:rFonts w:hint="eastAsia" w:ascii="宋体" w:hAnsi="宋体" w:eastAsia="宋体" w:cs="宋体"/>
          <w:bCs/>
          <w:color w:val="000000"/>
          <w:szCs w:val="21"/>
          <w:highlight w:val="none"/>
        </w:rPr>
        <w:t xml:space="preserve">注：1.表格不够可自行延长。</w:t>
      </w:r>
      <w:r>
        <w:rPr>
          <w:rFonts w:hint="eastAsia" w:ascii="宋体" w:hAnsi="宋体" w:eastAsia="宋体" w:cs="宋体"/>
          <w:bCs/>
          <w:color w:val="000000"/>
          <w:szCs w:val="21"/>
          <w:highlight w:val="none"/>
        </w:rPr>
      </w:r>
      <w:r/>
    </w:p>
    <w:p>
      <w:pPr>
        <w:pStyle w:val="1369"/>
        <w:numPr>
          <w:ilvl w:val="0"/>
          <w:numId w:val="10"/>
        </w:numPr>
        <w:ind w:firstLine="420"/>
        <w:tabs>
          <w:tab w:val="left" w:pos="312" w:leader="none"/>
        </w:tabs>
        <w:rPr>
          <w:rFonts w:hint="eastAsia" w:cs="宋体"/>
          <w:color w:val="000000"/>
          <w:highlight w:val="none"/>
        </w:rPr>
      </w:pPr>
      <w:r>
        <w:rPr>
          <w:rFonts w:hint="eastAsia" w:cs="宋体"/>
          <w:color w:val="000000"/>
          <w:highlight w:val="none"/>
        </w:rPr>
        <w:t xml:space="preserve">相关</w:t>
      </w:r>
      <w:r>
        <w:rPr>
          <w:rFonts w:hint="eastAsia" w:cs="宋体"/>
          <w:color w:val="000000"/>
          <w:highlight w:val="none"/>
        </w:rPr>
        <w:t xml:space="preserve">人员</w:t>
      </w:r>
      <w:r>
        <w:rPr>
          <w:rFonts w:hint="eastAsia" w:cs="宋体"/>
          <w:color w:val="000000"/>
          <w:highlight w:val="none"/>
        </w:rPr>
        <w:t xml:space="preserve">证明材料应按招标文件要求提供，并附在本表之后。</w:t>
      </w:r>
      <w:r>
        <w:rPr>
          <w:rFonts w:hint="eastAsia" w:cs="宋体"/>
          <w:color w:val="000000"/>
          <w:highlight w:val="none"/>
        </w:rPr>
      </w:r>
      <w:r/>
    </w:p>
    <w:p>
      <w:pPr>
        <w:pStyle w:val="1369"/>
        <w:rPr>
          <w:rFonts w:hint="eastAsia" w:cs="宋体"/>
          <w:bCs/>
          <w:color w:val="000000"/>
          <w:sz w:val="28"/>
          <w:szCs w:val="28"/>
          <w:highlight w:val="none"/>
        </w:rPr>
      </w:pPr>
      <w:r>
        <w:rPr>
          <w:rFonts w:hint="eastAsia" w:cs="宋体"/>
          <w:bCs/>
          <w:color w:val="000000"/>
          <w:sz w:val="28"/>
          <w:szCs w:val="28"/>
          <w:highlight w:val="none"/>
        </w:rPr>
      </w:r>
      <w:r/>
    </w:p>
    <w:p>
      <w:pPr>
        <w:pStyle w:val="1369"/>
        <w:rPr>
          <w:rFonts w:hint="eastAsia" w:cs="宋体"/>
          <w:color w:val="000000"/>
          <w:sz w:val="24"/>
          <w:szCs w:val="32"/>
          <w:highlight w:val="none"/>
        </w:rPr>
      </w:pPr>
      <w:r>
        <w:rPr>
          <w:rFonts w:hint="eastAsia" w:cs="宋体"/>
          <w:bCs/>
          <w:color w:val="000000"/>
          <w:sz w:val="28"/>
          <w:szCs w:val="28"/>
          <w:highlight w:val="none"/>
        </w:rPr>
        <w:br w:type="page" w:clear="all"/>
      </w:r>
      <w:bookmarkStart w:id="36" w:name="_Toc112006946"/>
      <w:r>
        <w:rPr>
          <w:rFonts w:hint="eastAsia" w:cs="宋体"/>
          <w:color w:val="000000"/>
          <w:sz w:val="24"/>
          <w:szCs w:val="32"/>
          <w:highlight w:val="none"/>
        </w:rPr>
        <w:t xml:space="preserve">（十一）（投标供应商）中小企业声明函（格式）</w:t>
      </w:r>
      <w:bookmarkEnd w:id="36"/>
      <w:r>
        <w:rPr>
          <w:rFonts w:hint="eastAsia" w:cs="宋体"/>
          <w:color w:val="000000"/>
          <w:sz w:val="24"/>
          <w:szCs w:val="32"/>
          <w:highlight w:val="none"/>
        </w:rPr>
        <w:t xml:space="preserve">：</w:t>
      </w:r>
      <w:r>
        <w:rPr>
          <w:rFonts w:hint="eastAsia" w:cs="宋体"/>
          <w:color w:val="000000"/>
          <w:sz w:val="24"/>
          <w:szCs w:val="32"/>
          <w:highlight w:val="none"/>
        </w:rPr>
      </w:r>
      <w:r/>
    </w:p>
    <w:p>
      <w:pPr>
        <w:pStyle w:val="846"/>
        <w:jc w:val="center"/>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r>
      <w:r/>
    </w:p>
    <w:p>
      <w:pPr>
        <w:pStyle w:val="846"/>
        <w:jc w:val="center"/>
        <w:rPr>
          <w:rFonts w:hint="eastAsia" w:ascii="宋体" w:hAnsi="宋体" w:eastAsia="宋体" w:cs="宋体"/>
          <w:bCs/>
          <w:color w:val="000000"/>
          <w:sz w:val="28"/>
          <w:szCs w:val="28"/>
          <w:highlight w:val="none"/>
        </w:rPr>
      </w:pPr>
      <w:r/>
      <w:bookmarkStart w:id="37" w:name="_Toc112006947"/>
      <w:r>
        <w:rPr>
          <w:rFonts w:hint="eastAsia" w:ascii="宋体" w:hAnsi="宋体" w:eastAsia="宋体" w:cs="宋体"/>
          <w:bCs/>
          <w:color w:val="000000"/>
          <w:sz w:val="28"/>
          <w:szCs w:val="28"/>
          <w:highlight w:val="none"/>
        </w:rPr>
        <w:t xml:space="preserve">中小企业声明函（服务）</w:t>
      </w:r>
      <w:r>
        <w:rPr>
          <w:rFonts w:hint="eastAsia" w:ascii="宋体" w:hAnsi="宋体" w:eastAsia="宋体" w:cs="宋体"/>
          <w:bCs/>
          <w:color w:val="000000"/>
          <w:sz w:val="28"/>
          <w:szCs w:val="28"/>
          <w:highlight w:val="none"/>
        </w:rPr>
      </w:r>
      <w:r/>
    </w:p>
    <w:p>
      <w:pPr>
        <w:pStyle w:val="846"/>
        <w:ind w:firstLine="480"/>
        <w:spacing w:line="44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846"/>
        <w:ind w:firstLine="480"/>
        <w:spacing w:line="44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本公司（联合体）郑重声明，根据《政府采购促进中小企业发展管理办法》（财库﹝2020﹞46 号）的规定，本公司 </w:t>
      </w:r>
      <w:r>
        <w:rPr>
          <w:rFonts w:hint="eastAsia" w:ascii="宋体" w:hAnsi="宋体" w:eastAsia="宋体" w:cs="宋体"/>
          <w:bCs/>
          <w:color w:val="000000"/>
          <w:sz w:val="24"/>
          <w:szCs w:val="24"/>
          <w:highlight w:val="none"/>
          <w:u w:val="single"/>
        </w:rPr>
        <w:t xml:space="preserve">（联合体）</w:t>
      </w:r>
      <w:r>
        <w:rPr>
          <w:rFonts w:hint="eastAsia" w:ascii="宋体" w:hAnsi="宋体" w:eastAsia="宋体" w:cs="宋体"/>
          <w:bCs/>
          <w:color w:val="000000"/>
          <w:sz w:val="24"/>
          <w:szCs w:val="24"/>
          <w:highlight w:val="none"/>
        </w:rPr>
        <w:t xml:space="preserve">参加</w:t>
      </w:r>
      <w:r>
        <w:rPr>
          <w:rFonts w:hint="eastAsia" w:ascii="宋体" w:hAnsi="宋体" w:eastAsia="宋体" w:cs="宋体"/>
          <w:bCs/>
          <w:color w:val="000000"/>
          <w:sz w:val="24"/>
          <w:szCs w:val="24"/>
          <w:highlight w:val="none"/>
          <w:u w:val="single"/>
        </w:rPr>
        <w:t xml:space="preserve">（单位名称）</w:t>
      </w:r>
      <w:r>
        <w:rPr>
          <w:rFonts w:hint="eastAsia" w:ascii="宋体" w:hAnsi="宋体" w:eastAsia="宋体" w:cs="宋体"/>
          <w:bCs/>
          <w:color w:val="000000"/>
          <w:sz w:val="24"/>
          <w:szCs w:val="24"/>
          <w:highlight w:val="none"/>
        </w:rPr>
        <w:t xml:space="preserve">的</w:t>
      </w:r>
      <w:r>
        <w:rPr>
          <w:rFonts w:hint="eastAsia" w:ascii="宋体" w:hAnsi="宋体" w:eastAsia="宋体" w:cs="宋体"/>
          <w:bCs/>
          <w:color w:val="000000"/>
          <w:sz w:val="24"/>
          <w:szCs w:val="24"/>
          <w:highlight w:val="none"/>
          <w:u w:val="single"/>
        </w:rPr>
        <w:t xml:space="preserve">（项目名称）</w:t>
      </w:r>
      <w:r>
        <w:rPr>
          <w:rFonts w:hint="eastAsia" w:ascii="宋体" w:hAnsi="宋体" w:eastAsia="宋体" w:cs="宋体"/>
          <w:bCs/>
          <w:color w:val="000000"/>
          <w:sz w:val="24"/>
          <w:szCs w:val="24"/>
          <w:highlight w:val="none"/>
        </w:rPr>
        <w:t xml:space="preserve">采购活动，服务全部由符合政策要求的中小企业承接。相关企业（含联合体中的中小企业、签订分包意向协议的中小企业）的具体情况如下：</w:t>
      </w:r>
      <w:r>
        <w:rPr>
          <w:rFonts w:hint="eastAsia" w:ascii="宋体" w:hAnsi="宋体" w:eastAsia="宋体" w:cs="宋体"/>
          <w:bCs/>
          <w:color w:val="000000"/>
          <w:sz w:val="24"/>
          <w:szCs w:val="24"/>
          <w:highlight w:val="none"/>
        </w:rPr>
      </w:r>
      <w:r/>
    </w:p>
    <w:p>
      <w:pPr>
        <w:pStyle w:val="846"/>
        <w:ind w:firstLine="480"/>
        <w:spacing w:line="44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w:t>
      </w:r>
      <w:r>
        <w:rPr>
          <w:rFonts w:hint="eastAsia" w:ascii="宋体" w:hAnsi="宋体" w:eastAsia="宋体" w:cs="宋体"/>
          <w:bCs/>
          <w:color w:val="000000"/>
          <w:sz w:val="24"/>
          <w:szCs w:val="24"/>
          <w:highlight w:val="none"/>
          <w:u w:val="single"/>
        </w:rPr>
        <w:t xml:space="preserve"> （标的名称） </w:t>
      </w:r>
      <w:r>
        <w:rPr>
          <w:rFonts w:hint="eastAsia" w:ascii="宋体" w:hAnsi="宋体" w:eastAsia="宋体" w:cs="宋体"/>
          <w:bCs/>
          <w:color w:val="000000"/>
          <w:sz w:val="24"/>
          <w:szCs w:val="24"/>
          <w:highlight w:val="none"/>
        </w:rPr>
        <w:t xml:space="preserve">，属于</w:t>
      </w:r>
      <w:r>
        <w:rPr>
          <w:rFonts w:hint="eastAsia" w:ascii="宋体" w:hAnsi="宋体" w:eastAsia="宋体" w:cs="宋体"/>
          <w:bCs/>
          <w:color w:val="000000"/>
          <w:sz w:val="24"/>
          <w:szCs w:val="24"/>
          <w:highlight w:val="none"/>
          <w:u w:val="single"/>
        </w:rPr>
        <w:t xml:space="preserve">（采购文件中明确的所属行业）</w:t>
      </w:r>
      <w:r>
        <w:rPr>
          <w:rFonts w:hint="eastAsia" w:ascii="宋体" w:hAnsi="宋体" w:eastAsia="宋体" w:cs="宋体"/>
          <w:bCs/>
          <w:color w:val="000000"/>
          <w:sz w:val="24"/>
          <w:szCs w:val="24"/>
          <w:highlight w:val="none"/>
        </w:rPr>
        <w:t xml:space="preserve">； 承建（承接）企业为</w:t>
      </w:r>
      <w:r>
        <w:rPr>
          <w:rFonts w:hint="eastAsia" w:ascii="宋体" w:hAnsi="宋体" w:eastAsia="宋体" w:cs="宋体"/>
          <w:bCs/>
          <w:color w:val="000000"/>
          <w:sz w:val="24"/>
          <w:szCs w:val="24"/>
          <w:highlight w:val="none"/>
          <w:u w:val="single"/>
        </w:rPr>
        <w:t xml:space="preserve">（企业名称）</w:t>
      </w:r>
      <w:r>
        <w:rPr>
          <w:rFonts w:hint="eastAsia" w:ascii="宋体" w:hAnsi="宋体" w:eastAsia="宋体" w:cs="宋体"/>
          <w:bCs/>
          <w:color w:val="000000"/>
          <w:sz w:val="24"/>
          <w:szCs w:val="24"/>
          <w:highlight w:val="none"/>
        </w:rPr>
        <w:t xml:space="preserve">，从业人员</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rPr>
        <w:t xml:space="preserve">人，营业收入为</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rPr>
        <w:t xml:space="preserve">万元，资产总额为</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rPr>
        <w:t xml:space="preserve">万元，属于</w:t>
      </w:r>
      <w:r>
        <w:rPr>
          <w:rFonts w:hint="eastAsia" w:ascii="宋体" w:hAnsi="宋体" w:eastAsia="宋体" w:cs="宋体"/>
          <w:bCs/>
          <w:color w:val="000000"/>
          <w:sz w:val="24"/>
          <w:szCs w:val="24"/>
          <w:highlight w:val="none"/>
          <w:u w:val="single"/>
        </w:rPr>
        <w:t xml:space="preserve">（中型企业、 小型企业、微型企业）</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rPr>
      </w:r>
      <w:r/>
    </w:p>
    <w:p>
      <w:pPr>
        <w:pStyle w:val="846"/>
        <w:ind w:firstLine="480"/>
        <w:spacing w:line="44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w:t>
      </w:r>
      <w:r>
        <w:rPr>
          <w:rFonts w:hint="eastAsia" w:ascii="宋体" w:hAnsi="宋体" w:eastAsia="宋体" w:cs="宋体"/>
          <w:bCs/>
          <w:color w:val="000000"/>
          <w:sz w:val="24"/>
          <w:szCs w:val="24"/>
          <w:highlight w:val="none"/>
          <w:u w:val="single"/>
        </w:rPr>
        <w:t xml:space="preserve"> （标的名称） </w:t>
      </w:r>
      <w:r>
        <w:rPr>
          <w:rFonts w:hint="eastAsia" w:ascii="宋体" w:hAnsi="宋体" w:eastAsia="宋体" w:cs="宋体"/>
          <w:bCs/>
          <w:color w:val="000000"/>
          <w:sz w:val="24"/>
          <w:szCs w:val="24"/>
          <w:highlight w:val="none"/>
        </w:rPr>
        <w:t xml:space="preserve">，属于</w:t>
      </w:r>
      <w:r>
        <w:rPr>
          <w:rFonts w:hint="eastAsia" w:ascii="宋体" w:hAnsi="宋体" w:eastAsia="宋体" w:cs="宋体"/>
          <w:bCs/>
          <w:color w:val="000000"/>
          <w:sz w:val="24"/>
          <w:szCs w:val="24"/>
          <w:highlight w:val="none"/>
          <w:u w:val="single"/>
        </w:rPr>
        <w:t xml:space="preserve">（采购文件中明确的所属行业）</w:t>
      </w:r>
      <w:r>
        <w:rPr>
          <w:rFonts w:hint="eastAsia" w:ascii="宋体" w:hAnsi="宋体" w:eastAsia="宋体" w:cs="宋体"/>
          <w:bCs/>
          <w:color w:val="000000"/>
          <w:sz w:val="24"/>
          <w:szCs w:val="24"/>
          <w:highlight w:val="none"/>
        </w:rPr>
        <w:t xml:space="preserve">； 承建（承接）企业为</w:t>
      </w:r>
      <w:r>
        <w:rPr>
          <w:rFonts w:hint="eastAsia" w:ascii="宋体" w:hAnsi="宋体" w:eastAsia="宋体" w:cs="宋体"/>
          <w:bCs/>
          <w:color w:val="000000"/>
          <w:sz w:val="24"/>
          <w:szCs w:val="24"/>
          <w:highlight w:val="none"/>
          <w:u w:val="single"/>
        </w:rPr>
        <w:t xml:space="preserve">（企业名称）</w:t>
      </w:r>
      <w:r>
        <w:rPr>
          <w:rFonts w:hint="eastAsia" w:ascii="宋体" w:hAnsi="宋体" w:eastAsia="宋体" w:cs="宋体"/>
          <w:bCs/>
          <w:color w:val="000000"/>
          <w:sz w:val="24"/>
          <w:szCs w:val="24"/>
          <w:highlight w:val="none"/>
        </w:rPr>
        <w:t xml:space="preserve">，从业人员</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rPr>
        <w:t xml:space="preserve">人，营业收入为</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rPr>
        <w:t xml:space="preserve">万元，资产总额为</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rPr>
        <w:t xml:space="preserve">万元，属于</w:t>
      </w:r>
      <w:r>
        <w:rPr>
          <w:rFonts w:hint="eastAsia" w:ascii="宋体" w:hAnsi="宋体" w:eastAsia="宋体" w:cs="宋体"/>
          <w:bCs/>
          <w:color w:val="000000"/>
          <w:sz w:val="24"/>
          <w:szCs w:val="24"/>
          <w:highlight w:val="none"/>
          <w:u w:val="single"/>
        </w:rPr>
        <w:t xml:space="preserve">（中型企业、 小型企业、微型企业）</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rPr>
      </w:r>
      <w:r/>
    </w:p>
    <w:p>
      <w:pPr>
        <w:pStyle w:val="846"/>
        <w:ind w:firstLine="480"/>
        <w:spacing w:line="44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rPr>
      </w:r>
      <w:r/>
    </w:p>
    <w:p>
      <w:pPr>
        <w:pStyle w:val="846"/>
        <w:ind w:firstLine="480"/>
        <w:spacing w:line="44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以上企业，不属于大企业的分支机构，不存在控股股东为大企业的情形，也不存在与大企业的负责人为同一人的情形。 本企业对上述声明内容的真实性负责。如有虚假，将依 法承担相应责任。</w:t>
      </w:r>
      <w:r>
        <w:rPr>
          <w:rFonts w:hint="eastAsia" w:ascii="宋体" w:hAnsi="宋体" w:eastAsia="宋体" w:cs="宋体"/>
          <w:bCs/>
          <w:color w:val="000000"/>
          <w:sz w:val="24"/>
          <w:szCs w:val="24"/>
          <w:highlight w:val="none"/>
        </w:rPr>
      </w:r>
      <w:r/>
    </w:p>
    <w:p>
      <w:pPr>
        <w:pStyle w:val="846"/>
        <w:spacing w:line="44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846"/>
        <w:spacing w:line="44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846"/>
        <w:ind w:firstLine="4800"/>
        <w:jc w:val="left"/>
        <w:spacing w:line="44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投标人（盖章）：</w:t>
      </w:r>
      <w:r>
        <w:rPr>
          <w:rFonts w:hint="eastAsia" w:ascii="宋体" w:hAnsi="宋体" w:eastAsia="宋体" w:cs="宋体"/>
          <w:bCs/>
          <w:color w:val="000000"/>
          <w:sz w:val="24"/>
          <w:szCs w:val="24"/>
          <w:highlight w:val="none"/>
        </w:rPr>
      </w:r>
      <w:r/>
    </w:p>
    <w:p>
      <w:pPr>
        <w:pStyle w:val="846"/>
        <w:ind w:firstLine="480"/>
        <w:jc w:val="left"/>
        <w:spacing w:line="44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846"/>
        <w:ind w:firstLine="4800"/>
        <w:jc w:val="lef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bCs/>
          <w:color w:val="000000"/>
          <w:sz w:val="24"/>
          <w:szCs w:val="24"/>
          <w:highlight w:val="none"/>
        </w:rPr>
        <w:t xml:space="preserve">日　        期：</w:t>
      </w:r>
      <w:r>
        <w:rPr>
          <w:rFonts w:hint="eastAsia" w:ascii="宋体" w:hAnsi="宋体" w:eastAsia="宋体" w:cs="宋体"/>
          <w:color w:val="000000"/>
          <w:sz w:val="24"/>
          <w:highlight w:val="none"/>
          <w:lang w:bidi="ar"/>
        </w:rPr>
      </w:r>
      <w:r/>
    </w:p>
    <w:p>
      <w:pPr>
        <w:pStyle w:val="867"/>
        <w:rPr>
          <w:rFonts w:hint="eastAsia" w:ascii="宋体" w:hAnsi="宋体" w:cs="宋体"/>
          <w:color w:val="000000"/>
          <w:highlight w:val="none"/>
        </w:rPr>
      </w:pPr>
      <w:r>
        <w:rPr>
          <w:rFonts w:hint="eastAsia" w:ascii="宋体" w:hAnsi="宋体" w:cs="宋体"/>
          <w:color w:val="000000"/>
          <w:highlight w:val="none"/>
        </w:rPr>
      </w:r>
      <w:r/>
    </w:p>
    <w:p>
      <w:pPr>
        <w:pStyle w:val="846"/>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说明： </w:t>
      </w:r>
      <w:r>
        <w:rPr>
          <w:rFonts w:hint="eastAsia" w:ascii="宋体" w:hAnsi="宋体" w:eastAsia="宋体" w:cs="宋体"/>
          <w:color w:val="000000"/>
          <w:sz w:val="24"/>
          <w:highlight w:val="none"/>
        </w:rPr>
      </w:r>
      <w:r/>
    </w:p>
    <w:p>
      <w:pPr>
        <w:pStyle w:val="846"/>
        <w:numPr>
          <w:ilvl w:val="0"/>
          <w:numId w:val="11"/>
        </w:numPr>
        <w:ind w:right="-216"/>
        <w:jc w:val="left"/>
        <w:tabs>
          <w:tab w:val="left" w:pos="312"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从业人员、营业收入、资产总额填报上一年度数据，无上一年度数据的新成立企业可不填报。 </w:t>
      </w:r>
      <w:r>
        <w:rPr>
          <w:rFonts w:hint="eastAsia" w:ascii="宋体" w:hAnsi="宋体" w:eastAsia="宋体" w:cs="宋体"/>
          <w:color w:val="000000"/>
          <w:sz w:val="24"/>
          <w:highlight w:val="none"/>
        </w:rPr>
      </w:r>
      <w:r/>
    </w:p>
    <w:p>
      <w:pPr>
        <w:pStyle w:val="846"/>
        <w:numPr>
          <w:ilvl w:val="0"/>
          <w:numId w:val="11"/>
        </w:numPr>
        <w:ind w:right="-216"/>
        <w:jc w:val="left"/>
        <w:tabs>
          <w:tab w:val="left" w:pos="312"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投标供应商根据《工业和信息化部、国家统计局、国家发展和改革委员会、财政部关于印发中小企业划型标准规定的通知》（工信部联企业[2011]300 号）规定的划分标准填写中小企业声明函。 </w:t>
      </w:r>
      <w:r>
        <w:rPr>
          <w:rFonts w:hint="eastAsia" w:ascii="宋体" w:hAnsi="宋体" w:eastAsia="宋体" w:cs="宋体"/>
          <w:color w:val="000000"/>
          <w:sz w:val="24"/>
          <w:highlight w:val="none"/>
        </w:rPr>
      </w:r>
      <w:r/>
    </w:p>
    <w:p>
      <w:pPr>
        <w:pStyle w:val="846"/>
        <w:numPr>
          <w:ilvl w:val="0"/>
          <w:numId w:val="11"/>
        </w:numPr>
        <w:ind w:right="-216"/>
        <w:jc w:val="left"/>
        <w:tabs>
          <w:tab w:val="left" w:pos="312"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投标供应商提供的声明函与事实不符的，依照《中华人民共和国政府采购法》第七十七条第一款的规定追究法律责任。</w:t>
      </w:r>
      <w:r>
        <w:rPr>
          <w:rFonts w:hint="eastAsia" w:ascii="宋体" w:hAnsi="宋体" w:eastAsia="宋体" w:cs="宋体"/>
          <w:color w:val="000000"/>
          <w:sz w:val="24"/>
          <w:highlight w:val="none"/>
        </w:rPr>
      </w:r>
      <w:r/>
    </w:p>
    <w:p>
      <w:pPr>
        <w:pStyle w:val="1098"/>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73"/>
        <w:spacing w:before="160" w:after="160"/>
        <w:rPr>
          <w:rFonts w:hint="eastAsia" w:ascii="宋体" w:hAnsi="宋体" w:eastAsia="宋体" w:cs="宋体"/>
          <w:b w:val="0"/>
          <w:bCs w:val="0"/>
          <w:color w:val="000000"/>
          <w:sz w:val="24"/>
          <w:szCs w:val="24"/>
          <w:highlight w:val="none"/>
        </w:rPr>
      </w:pPr>
      <w:r>
        <w:rPr>
          <w:rFonts w:hint="eastAsia" w:ascii="宋体" w:hAnsi="宋体" w:eastAsia="宋体" w:cs="宋体"/>
          <w:b w:val="0"/>
          <w:color w:val="000000"/>
          <w:sz w:val="24"/>
          <w:highlight w:val="none"/>
        </w:rPr>
        <w:t xml:space="preserve">（十二）（投标供应商）残疾人福利性单位声明函（格式）：</w:t>
      </w:r>
      <w:bookmarkEnd w:id="37"/>
      <w:r>
        <w:rPr>
          <w:rFonts w:hint="eastAsia" w:ascii="宋体" w:hAnsi="宋体" w:eastAsia="宋体" w:cs="宋体"/>
          <w:b w:val="0"/>
          <w:bCs w:val="0"/>
          <w:color w:val="000000"/>
          <w:sz w:val="24"/>
          <w:szCs w:val="24"/>
          <w:highlight w:val="none"/>
        </w:rPr>
      </w:r>
      <w:r/>
    </w:p>
    <w:p>
      <w:pPr>
        <w:pStyle w:val="846"/>
        <w:spacing w:line="588" w:lineRule="exact"/>
        <w:rPr>
          <w:rFonts w:hint="eastAsia" w:ascii="宋体" w:hAnsi="宋体" w:eastAsia="宋体" w:cs="宋体"/>
          <w:b/>
          <w:color w:val="000000"/>
          <w:spacing w:val="6"/>
          <w:sz w:val="30"/>
          <w:szCs w:val="30"/>
          <w:highlight w:val="none"/>
        </w:rPr>
      </w:pPr>
      <w:r>
        <w:rPr>
          <w:rFonts w:hint="eastAsia" w:ascii="宋体" w:hAnsi="宋体" w:eastAsia="宋体" w:cs="宋体"/>
          <w:b/>
          <w:color w:val="000000"/>
          <w:spacing w:val="6"/>
          <w:sz w:val="30"/>
          <w:szCs w:val="30"/>
          <w:highlight w:val="none"/>
        </w:rPr>
      </w:r>
      <w:r/>
    </w:p>
    <w:p>
      <w:pPr>
        <w:pStyle w:val="846"/>
        <w:jc w:val="center"/>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残疾人福利性单位声明函</w:t>
      </w:r>
      <w:r>
        <w:rPr>
          <w:rFonts w:hint="eastAsia" w:ascii="宋体" w:hAnsi="宋体" w:eastAsia="宋体" w:cs="宋体"/>
          <w:bCs/>
          <w:color w:val="000000"/>
          <w:sz w:val="28"/>
          <w:szCs w:val="28"/>
          <w:highlight w:val="none"/>
        </w:rPr>
      </w:r>
      <w:r/>
    </w:p>
    <w:p>
      <w:pPr>
        <w:pStyle w:val="846"/>
        <w:jc w:val="center"/>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r>
      <w:r/>
    </w:p>
    <w:p>
      <w:pPr>
        <w:pStyle w:val="846"/>
        <w:ind w:firstLine="480"/>
        <w:spacing w:line="58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本单位郑重声明，根据《财政部 民政部 中国残疾人联合会关于促进残疾人就业政府采购政策的通知》（财库〔2017〕141号）的规定，本单位为符合条件的残疾人福利性单位，且本单位参加 </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rPr>
        <w:t xml:space="preserve">单位的</w:t>
      </w:r>
      <w:r>
        <w:rPr>
          <w:rFonts w:hint="eastAsia" w:ascii="宋体" w:hAnsi="宋体" w:eastAsia="宋体" w:cs="宋体"/>
          <w:bCs/>
          <w:color w:val="000000"/>
          <w:sz w:val="24"/>
          <w:szCs w:val="24"/>
          <w:highlight w:val="none"/>
          <w:u w:val="single"/>
        </w:rPr>
        <w:t xml:space="preserve">  （                </w:t>
      </w:r>
      <w:r>
        <w:rPr>
          <w:rFonts w:hint="eastAsia" w:ascii="宋体" w:hAnsi="宋体" w:eastAsia="宋体" w:cs="宋体"/>
          <w:color w:val="000000"/>
          <w:sz w:val="24"/>
          <w:szCs w:val="24"/>
          <w:highlight w:val="none"/>
          <w:u w:val="single"/>
        </w:rPr>
        <w:t xml:space="preserve">项目</w:t>
      </w:r>
      <w:r>
        <w:rPr>
          <w:rFonts w:hint="eastAsia" w:ascii="宋体" w:hAnsi="宋体" w:eastAsia="宋体" w:cs="宋体"/>
          <w:bCs/>
          <w:color w:val="000000"/>
          <w:sz w:val="24"/>
          <w:szCs w:val="24"/>
          <w:highlight w:val="none"/>
          <w:u w:val="single"/>
        </w:rPr>
        <w:t xml:space="preserve">）</w:t>
      </w:r>
      <w:r>
        <w:rPr>
          <w:rFonts w:hint="eastAsia" w:ascii="宋体" w:hAnsi="宋体" w:eastAsia="宋体" w:cs="宋体"/>
          <w:bCs/>
          <w:color w:val="000000"/>
          <w:sz w:val="24"/>
          <w:szCs w:val="24"/>
          <w:highlight w:val="none"/>
        </w:rPr>
        <w:t xml:space="preserve">采购活动提供本单位制造的货物（由本单位承担工程/提供服务），或者提供其他残疾人福利性单位制造的货物（不包括使用非残疾人福利性单位注册商标的货物）。</w:t>
      </w:r>
      <w:r>
        <w:rPr>
          <w:rFonts w:hint="eastAsia" w:ascii="宋体" w:hAnsi="宋体" w:eastAsia="宋体" w:cs="宋体"/>
          <w:bCs/>
          <w:color w:val="000000"/>
          <w:sz w:val="24"/>
          <w:szCs w:val="24"/>
          <w:highlight w:val="none"/>
        </w:rPr>
      </w:r>
      <w:r/>
    </w:p>
    <w:p>
      <w:pPr>
        <w:pStyle w:val="846"/>
        <w:ind w:firstLine="480"/>
        <w:spacing w:line="58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本单位对上述声明的真实性负责。如有虚假，将依法承担相应责任。</w:t>
      </w:r>
      <w:r>
        <w:rPr>
          <w:rFonts w:hint="eastAsia" w:ascii="宋体" w:hAnsi="宋体" w:eastAsia="宋体" w:cs="宋体"/>
          <w:bCs/>
          <w:color w:val="000000"/>
          <w:sz w:val="24"/>
          <w:szCs w:val="24"/>
          <w:highlight w:val="none"/>
        </w:rPr>
      </w:r>
      <w:r/>
    </w:p>
    <w:p>
      <w:pPr>
        <w:pStyle w:val="846"/>
        <w:ind w:firstLine="480"/>
        <w:spacing w:line="58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846"/>
        <w:ind w:firstLine="480"/>
        <w:spacing w:line="58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846"/>
        <w:ind w:firstLine="480"/>
        <w:spacing w:line="58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单位名称（盖章）：</w:t>
      </w:r>
      <w:r>
        <w:rPr>
          <w:rFonts w:hint="eastAsia" w:ascii="宋体" w:hAnsi="宋体" w:eastAsia="宋体" w:cs="宋体"/>
          <w:bCs/>
          <w:color w:val="000000"/>
          <w:sz w:val="24"/>
          <w:szCs w:val="24"/>
          <w:highlight w:val="none"/>
        </w:rPr>
      </w:r>
      <w:r/>
    </w:p>
    <w:p>
      <w:pPr>
        <w:pStyle w:val="846"/>
        <w:ind w:firstLine="480"/>
        <w:spacing w:line="58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日  期：</w:t>
      </w:r>
      <w:r>
        <w:rPr>
          <w:rFonts w:hint="eastAsia" w:ascii="宋体" w:hAnsi="宋体" w:eastAsia="宋体" w:cs="宋体"/>
          <w:bCs/>
          <w:color w:val="000000"/>
          <w:sz w:val="24"/>
          <w:szCs w:val="24"/>
          <w:highlight w:val="none"/>
        </w:rPr>
      </w:r>
      <w:r/>
    </w:p>
    <w:p>
      <w:pPr>
        <w:pStyle w:val="846"/>
        <w:ind w:firstLine="480"/>
        <w:spacing w:line="58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846"/>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846"/>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846"/>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846"/>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46"/>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46"/>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46"/>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46"/>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46"/>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46"/>
        <w:jc w:val="left"/>
        <w:rPr>
          <w:rFonts w:hint="eastAsia" w:ascii="宋体" w:hAnsi="宋体" w:eastAsia="宋体" w:cs="宋体"/>
          <w:bCs/>
          <w:color w:val="000000"/>
          <w:sz w:val="24"/>
          <w:szCs w:val="24"/>
          <w:highlight w:val="none"/>
        </w:rPr>
      </w:pPr>
      <w:r>
        <w:rPr>
          <w:rFonts w:hint="eastAsia" w:ascii="宋体" w:hAnsi="宋体" w:eastAsia="宋体" w:cs="宋体"/>
          <w:color w:val="000000"/>
          <w:highlight w:val="none"/>
        </w:rPr>
        <w:br w:type="page" w:clear="all"/>
      </w:r>
      <w:r>
        <w:rPr>
          <w:rFonts w:hint="eastAsia" w:ascii="宋体" w:hAnsi="宋体" w:eastAsia="宋体" w:cs="宋体"/>
          <w:bCs/>
          <w:color w:val="000000"/>
          <w:sz w:val="24"/>
          <w:szCs w:val="24"/>
          <w:highlight w:val="none"/>
        </w:rPr>
      </w:r>
      <w:r/>
    </w:p>
    <w:p>
      <w:pPr>
        <w:pStyle w:val="846"/>
        <w:jc w:val="lef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（十</w:t>
      </w:r>
      <w:r>
        <w:rPr>
          <w:rFonts w:hint="eastAsia" w:ascii="宋体" w:hAnsi="宋体" w:eastAsia="宋体" w:cs="宋体"/>
          <w:bCs/>
          <w:color w:val="000000"/>
          <w:sz w:val="24"/>
          <w:szCs w:val="24"/>
          <w:highlight w:val="none"/>
          <w:lang w:val="en-US" w:eastAsia="zh-CN"/>
        </w:rPr>
        <w:t xml:space="preserve">三</w:t>
      </w:r>
      <w:r>
        <w:rPr>
          <w:rFonts w:hint="eastAsia" w:ascii="宋体" w:hAnsi="宋体" w:eastAsia="宋体" w:cs="宋体"/>
          <w:bCs/>
          <w:color w:val="000000"/>
          <w:sz w:val="24"/>
          <w:szCs w:val="24"/>
          <w:highlight w:val="none"/>
        </w:rPr>
        <w:t xml:space="preserve">）服务方案（格式）：</w:t>
      </w:r>
      <w:r>
        <w:rPr>
          <w:rFonts w:hint="eastAsia" w:ascii="宋体" w:hAnsi="宋体" w:eastAsia="宋体" w:cs="宋体"/>
          <w:bCs/>
          <w:color w:val="000000"/>
          <w:sz w:val="24"/>
          <w:szCs w:val="24"/>
          <w:highlight w:val="none"/>
        </w:rPr>
      </w:r>
      <w:r/>
    </w:p>
    <w:p>
      <w:pPr>
        <w:pStyle w:val="846"/>
        <w:ind w:firstLine="480"/>
        <w:jc w:val="cente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846"/>
        <w:ind w:firstLine="480"/>
        <w:spacing w:line="58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投标供应商应按评分标准中的顺序编制完整的服务方案，以便评审。</w:t>
      </w:r>
      <w:r>
        <w:rPr>
          <w:rFonts w:hint="eastAsia" w:ascii="宋体" w:hAnsi="宋体" w:eastAsia="宋体" w:cs="宋体"/>
          <w:bCs/>
          <w:color w:val="000000"/>
          <w:sz w:val="24"/>
          <w:szCs w:val="24"/>
          <w:highlight w:val="none"/>
        </w:rPr>
      </w:r>
      <w:r/>
    </w:p>
    <w:p>
      <w:pPr>
        <w:pStyle w:val="846"/>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846"/>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46"/>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3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846"/>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93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846"/>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93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846"/>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46"/>
        <w:spacing w:line="360" w:lineRule="auto"/>
        <w:rPr>
          <w:rFonts w:hint="eastAsia" w:ascii="宋体" w:hAnsi="宋体" w:eastAsia="宋体" w:cs="宋体"/>
          <w:bCs/>
          <w:color w:val="000000"/>
          <w:sz w:val="24"/>
          <w:szCs w:val="24"/>
          <w:highlight w:val="none"/>
        </w:rPr>
        <w:sectPr>
          <w:footnotePr/>
          <w:endnotePr/>
          <w:type w:val="nextPage"/>
          <w:pgSz w:w="11906" w:h="16838" w:orient="portrait"/>
          <w:pgMar w:top="1134" w:right="1134" w:bottom="1134" w:left="1418" w:header="624" w:footer="907" w:gutter="0"/>
          <w:cols w:num="1" w:sep="0" w:space="1701" w:equalWidth="1"/>
          <w:docGrid w:linePitch="360"/>
          <w:titlePg/>
        </w:sectPr>
      </w:pPr>
      <w:r>
        <w:rPr>
          <w:rFonts w:hint="eastAsia" w:ascii="宋体" w:hAnsi="宋体" w:eastAsia="宋体" w:cs="宋体"/>
          <w:bCs/>
          <w:color w:val="000000"/>
          <w:sz w:val="24"/>
          <w:szCs w:val="24"/>
          <w:highlight w:val="none"/>
        </w:rPr>
      </w:r>
      <w:r/>
    </w:p>
    <w:p>
      <w:pPr>
        <w:pStyle w:val="1073"/>
        <w:spacing w:before="160" w:after="160"/>
        <w:rPr>
          <w:rFonts w:hint="eastAsia" w:ascii="宋体" w:hAnsi="宋体" w:eastAsia="宋体" w:cs="宋体"/>
          <w:b w:val="0"/>
          <w:color w:val="000000"/>
          <w:sz w:val="24"/>
          <w:highlight w:val="none"/>
        </w:rPr>
      </w:pPr>
      <w:r/>
      <w:bookmarkStart w:id="38" w:name="_Toc112006949"/>
      <w:r>
        <w:rPr>
          <w:rFonts w:hint="eastAsia" w:ascii="宋体" w:hAnsi="宋体" w:eastAsia="宋体" w:cs="宋体"/>
          <w:b w:val="0"/>
          <w:color w:val="000000"/>
          <w:sz w:val="24"/>
          <w:highlight w:val="none"/>
        </w:rPr>
        <w:t xml:space="preserve">（十</w:t>
      </w:r>
      <w:r>
        <w:rPr>
          <w:rFonts w:hint="eastAsia" w:ascii="宋体" w:hAnsi="宋体" w:eastAsia="宋体" w:cs="宋体"/>
          <w:b w:val="0"/>
          <w:color w:val="000000"/>
          <w:sz w:val="24"/>
          <w:highlight w:val="none"/>
          <w:lang w:val="en-US" w:eastAsia="zh-CN"/>
        </w:rPr>
        <w:t xml:space="preserve">四</w:t>
      </w:r>
      <w:r>
        <w:rPr>
          <w:rFonts w:hint="eastAsia" w:ascii="宋体" w:hAnsi="宋体" w:eastAsia="宋体" w:cs="宋体"/>
          <w:b w:val="0"/>
          <w:color w:val="000000"/>
          <w:sz w:val="24"/>
          <w:highlight w:val="none"/>
        </w:rPr>
        <w:t xml:space="preserve">）（投标供应商）其他材料</w:t>
      </w:r>
      <w:bookmarkEnd w:id="38"/>
      <w:r>
        <w:rPr>
          <w:rFonts w:hint="eastAsia" w:ascii="宋体" w:hAnsi="宋体" w:eastAsia="宋体" w:cs="宋体"/>
          <w:b w:val="0"/>
          <w:color w:val="000000"/>
          <w:sz w:val="24"/>
          <w:highlight w:val="none"/>
        </w:rPr>
        <w:t xml:space="preserve">：</w:t>
      </w:r>
      <w:r>
        <w:rPr>
          <w:rFonts w:hint="eastAsia" w:ascii="宋体" w:hAnsi="宋体" w:eastAsia="宋体" w:cs="宋体"/>
          <w:b w:val="0"/>
          <w:color w:val="000000"/>
          <w:sz w:val="24"/>
          <w:highlight w:val="none"/>
        </w:rPr>
      </w:r>
      <w:r/>
    </w:p>
    <w:p>
      <w:pPr>
        <w:pStyle w:val="846"/>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846"/>
        <w:ind w:firstLine="480"/>
        <w:spacing w:line="58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投标供应商认为有必要提供的声明和文件，如有自拟并自行添加</w:t>
      </w:r>
      <w:r>
        <w:rPr>
          <w:rFonts w:hint="eastAsia" w:ascii="宋体" w:hAnsi="宋体" w:eastAsia="宋体" w:cs="宋体"/>
          <w:bCs/>
          <w:color w:val="000000"/>
          <w:sz w:val="24"/>
          <w:szCs w:val="24"/>
          <w:highlight w:val="none"/>
        </w:rPr>
      </w:r>
      <w:r/>
    </w:p>
    <w:p>
      <w:pPr>
        <w:pStyle w:val="846"/>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846"/>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846"/>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46"/>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46"/>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sectPr>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PMingLiU">
    <w:panose1 w:val="02020500000000000000"/>
  </w:font>
  <w:font w:name="华文细黑">
    <w:panose1 w:val="02010600040101010101"/>
  </w:font>
  <w:font w:name="Tahoma">
    <w:panose1 w:val="020B0604030504040204"/>
  </w:font>
  <w:font w:name="楷体_GB2312">
    <w:panose1 w:val="02010609060101010101"/>
  </w:font>
  <w:font w:name="MicrosoftYaHei-Identity-H">
    <w:panose1 w:val="020B0503020204020204"/>
  </w:font>
  <w:font w:name="微软雅黑">
    <w:panose1 w:val="020B0503020204020204"/>
  </w:font>
  <w:font w:name="Calibri">
    <w:panose1 w:val="020F0502020204030204"/>
  </w:font>
  <w:font w:name="文鼎小标宋简">
    <w:panose1 w:val="020B0503020202020204"/>
  </w:font>
  <w:font w:name="Courier New">
    <w:panose1 w:val="02070309020205020404"/>
  </w:font>
  <w:font w:name="Cambria">
    <w:panose1 w:val="02040503050406030204"/>
  </w:font>
  <w:font w:name="MS Sans Serif">
    <w:panose1 w:val="020B0503020202020204"/>
  </w:font>
  <w:font w:name="黑体">
    <w:panose1 w:val="02010609060101010101"/>
  </w:font>
  <w:font w:name="Verdana">
    <w:panose1 w:val="020B0604030504040204"/>
  </w:font>
  <w:font w:name="仿宋_GB2312">
    <w:panose1 w:val="02010609060101010101"/>
  </w:font>
  <w:font w:name="华文中宋">
    <w:panose1 w:val="02010600040101010101"/>
  </w:font>
  <w:font w:name="等线">
    <w:panose1 w:val="02010600030101010101"/>
  </w:font>
  <w:font w:name="等线 Light">
    <w:panose1 w:val="02010600030101010101"/>
  </w:font>
  <w:font w:name="仿宋">
    <w:panose1 w:val="02010609060101010101"/>
  </w:font>
  <w:font w:name="Microsoft YaHei UI">
    <w:panose1 w:val="020B0503020204020204"/>
  </w:font>
  <w:font w:name="Arial">
    <w:panose1 w:val="020B0604020202020204"/>
  </w:font>
  <w:font w:name="宋体">
    <w:panose1 w:val="02010600030101010101"/>
  </w:font>
  <w:font w:name="Wingdings 2">
    <w:panose1 w:val="05020102010507070707"/>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4"/>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posOffset>2609215</wp:posOffset>
              </wp:positionH>
              <wp:positionV relativeFrom="paragraph">
                <wp:posOffset>-27939</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14"/>
                            <w:tabs>
                              <w:tab w:val="clear" w:pos="4153" w:leader="none"/>
                              <w:tab w:val="clear" w:pos="8306" w:leader="none"/>
                            </w:tabs>
                          </w:pPr>
                          <w:r>
                            <w:fldChar w:fldCharType="begin"/>
                          </w:r>
                          <w:r>
                            <w:instrText xml:space="preserve"> PAGE  \* MERGEFORMAT </w:instrText>
                          </w:r>
                          <w:r>
                            <w:fldChar w:fldCharType="separate"/>
                          </w:r>
                          <w:r>
                            <w:t xml:space="preserve">24</w:t>
                          </w:r>
                          <w:r>
                            <w:fldChar w:fldCharType="end"/>
                          </w:r>
                          <w:r/>
                        </w:p>
                        <w:p>
                          <w:pPr>
                            <w:pStyle w:val="846"/>
                          </w:pPr>
                          <w:r/>
                          <w:r/>
                        </w:p>
                        <w:p>
                          <w:pPr>
                            <w:pStyle w:val="846"/>
                          </w:pPr>
                          <w:r/>
                          <w:r/>
                        </w:p>
                        <w:p>
                          <w:pPr>
                            <w:pStyle w:val="846"/>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argin-left:205.4pt;mso-position-horizontal:absolute;mso-position-vertical-relative:text;margin-top:-2.2pt;mso-position-vertical:absolute;width:144.0pt;height:144.0pt;mso-wrap-distance-left:9.0pt;mso-wrap-distance-top:0.0pt;mso-wrap-distance-right:9.0pt;mso-wrap-distance-bottom:0.0pt;visibility:visible;" filled="f" stroked="f">
              <v:textbox inset="0,0,0,0">
                <w:txbxContent>
                  <w:p>
                    <w:pPr>
                      <w:pStyle w:val="1114"/>
                      <w:tabs>
                        <w:tab w:val="clear" w:pos="4153" w:leader="none"/>
                        <w:tab w:val="clear" w:pos="8306" w:leader="none"/>
                      </w:tabs>
                    </w:pPr>
                    <w:r>
                      <w:fldChar w:fldCharType="begin"/>
                    </w:r>
                    <w:r>
                      <w:instrText xml:space="preserve"> PAGE  \* MERGEFORMAT </w:instrText>
                    </w:r>
                    <w:r>
                      <w:fldChar w:fldCharType="separate"/>
                    </w:r>
                    <w:r>
                      <w:t xml:space="preserve">24</w:t>
                    </w:r>
                    <w:r>
                      <w:fldChar w:fldCharType="end"/>
                    </w:r>
                    <w:r/>
                  </w:p>
                  <w:p>
                    <w:pPr>
                      <w:pStyle w:val="846"/>
                    </w:pPr>
                    <w:r/>
                    <w:r/>
                  </w:p>
                  <w:p>
                    <w:pPr>
                      <w:pStyle w:val="846"/>
                    </w:pPr>
                    <w:r/>
                    <w:r/>
                  </w:p>
                  <w:p>
                    <w:pPr>
                      <w:pStyle w:val="846"/>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4"/>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14"/>
                            <w:tabs>
                              <w:tab w:val="clear" w:pos="4153" w:leader="none"/>
                              <w:tab w:val="clear" w:pos="8306" w:leader="none"/>
                            </w:tabs>
                          </w:pPr>
                          <w:r>
                            <w:fldChar w:fldCharType="begin"/>
                          </w:r>
                          <w:r>
                            <w:instrText xml:space="preserve"> PAGE  \* MERGEFORMAT </w:instrText>
                          </w:r>
                          <w:r>
                            <w:fldChar w:fldCharType="separate"/>
                          </w:r>
                          <w:r>
                            <w:t xml:space="preserve">69</w:t>
                          </w:r>
                          <w:r>
                            <w:fldChar w:fldCharType="end"/>
                          </w:r>
                          <w:r/>
                        </w:p>
                        <w:p>
                          <w:pPr>
                            <w:pStyle w:val="846"/>
                          </w:pPr>
                          <w:r/>
                          <w:r/>
                        </w:p>
                        <w:p>
                          <w:pPr>
                            <w:pStyle w:val="846"/>
                          </w:pPr>
                          <w:r/>
                          <w:r/>
                        </w:p>
                        <w:p>
                          <w:pPr>
                            <w:pStyle w:val="846"/>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14"/>
                      <w:tabs>
                        <w:tab w:val="clear" w:pos="4153" w:leader="none"/>
                        <w:tab w:val="clear" w:pos="8306" w:leader="none"/>
                      </w:tabs>
                    </w:pPr>
                    <w:r>
                      <w:fldChar w:fldCharType="begin"/>
                    </w:r>
                    <w:r>
                      <w:instrText xml:space="preserve"> PAGE  \* MERGEFORMAT </w:instrText>
                    </w:r>
                    <w:r>
                      <w:fldChar w:fldCharType="separate"/>
                    </w:r>
                    <w:r>
                      <w:t xml:space="preserve">69</w:t>
                    </w:r>
                    <w:r>
                      <w:fldChar w:fldCharType="end"/>
                    </w:r>
                    <w:r/>
                  </w:p>
                  <w:p>
                    <w:pPr>
                      <w:pStyle w:val="846"/>
                    </w:pPr>
                    <w:r/>
                    <w:r/>
                  </w:p>
                  <w:p>
                    <w:pPr>
                      <w:pStyle w:val="846"/>
                    </w:pPr>
                    <w:r/>
                    <w:r/>
                  </w:p>
                  <w:p>
                    <w:pPr>
                      <w:pStyle w:val="846"/>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6"/>
      <w:jc w:val="center"/>
      <w:tabs>
        <w:tab w:val="center" w:pos="4153" w:leader="none"/>
        <w:tab w:val="right" w:pos="8306" w:leader="none"/>
      </w:tabs>
    </w:pPr>
    <w:r>
      <w:fldChar w:fldCharType="begin"/>
    </w:r>
    <w:r>
      <w:instrText xml:space="preserve"> PAGE   \* MERGEFORMAT </w:instrText>
    </w:r>
    <w:r>
      <w:fldChar w:fldCharType="separate"/>
    </w:r>
    <w:r>
      <w:rPr>
        <w:lang w:val="zh-CN"/>
      </w:rPr>
      <w:t xml:space="preserve">74</w:t>
    </w:r>
    <w:r>
      <w:rPr>
        <w:lang w:val="zh-CN"/>
      </w:rPr>
      <w:fldChar w:fldCharType="end"/>
    </w:r>
    <w:r/>
  </w:p>
  <w:p>
    <w:pPr>
      <w:pStyle w:val="866"/>
      <w:tabs>
        <w:tab w:val="center" w:pos="4153" w:leader="none"/>
        <w:tab w:val="right" w:pos="8306" w:leader="none"/>
      </w:tabs>
    </w:pPr>
    <w:r/>
    <w:r/>
  </w:p>
  <w:p>
    <w:pPr>
      <w:pStyle w:val="846"/>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6"/>
      <w:jc w:val="both"/>
      <w:tabs>
        <w:tab w:val="center" w:pos="4153" w:leader="none"/>
        <w:tab w:val="right" w:pos="8306" w:leader="none"/>
      </w:tabs>
      <w:rPr>
        <w:rFonts w:hint="eastAsia" w:ascii="宋体" w:hAnsi="宋体" w:eastAsia="楷体_GB2312" w:cs="宋体"/>
        <w:sz w:val="15"/>
        <w:szCs w:val="15"/>
      </w:rPr>
      <w:pBdr>
        <w:top w:val="none" w:color="000000" w:sz="0" w:space="1"/>
        <w:left w:val="none" w:color="000000" w:sz="0" w:space="4"/>
        <w:bottom w:val="none" w:color="000000" w:sz="0" w:space="1"/>
        <w:right w:val="none" w:color="000000" w:sz="0" w:space="4"/>
        <w:between w:val="none" w:color="000000" w:sz="0" w:space="0"/>
      </w:pBdr>
    </w:pPr>
    <w:r>
      <w:rPr>
        <w:rFonts w:hint="eastAsia" w:ascii="宋体" w:hAnsi="宋体" w:eastAsia="楷体_GB2312" w:cs="宋体"/>
        <w:sz w:val="15"/>
        <w:szCs w:val="15"/>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6"/>
      <w:jc w:val="both"/>
      <w:tabs>
        <w:tab w:val="center" w:pos="4153" w:leader="none"/>
        <w:tab w:val="right" w:pos="8306" w:leader="none"/>
      </w:tabs>
      <w:rPr>
        <w:rFonts w:hint="eastAsia" w:eastAsia="楷体_GB2312"/>
      </w:rPr>
      <w:pBdr>
        <w:top w:val="none" w:color="000000" w:sz="0" w:space="1"/>
        <w:left w:val="none" w:color="000000" w:sz="0" w:space="4"/>
        <w:bottom w:val="none" w:color="000000" w:sz="0" w:space="1"/>
        <w:right w:val="none" w:color="000000" w:sz="0" w:space="4"/>
        <w:between w:val="none" w:color="000000" w:sz="0" w:space="0"/>
      </w:pBdr>
    </w:pPr>
    <w:r>
      <w:rPr>
        <w:rFonts w:hint="eastAsia" w:eastAsia="楷体_GB2312"/>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6"/>
      <w:rPr>
        <w:rFonts w:hint="eastAsia"/>
        <w:szCs w:val="21"/>
      </w:rPr>
    </w:pPr>
    <w:r>
      <w:rPr>
        <w:rFonts w:hint="eastAsia"/>
        <w:szCs w:val="21"/>
      </w:r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6"/>
      <w:jc w:val="left"/>
      <w:tabs>
        <w:tab w:val="center" w:pos="4153" w:leader="none"/>
        <w:tab w:val="right" w:pos="8306" w:leader="none"/>
      </w:tabs>
      <w:rPr>
        <w:rFonts w:hint="eastAsia" w:eastAsia="楷体_GB2312"/>
        <w:sz w:val="20"/>
      </w:rPr>
      <w:pBdr>
        <w:top w:val="none" w:color="000000" w:sz="0" w:space="1"/>
        <w:left w:val="none" w:color="000000" w:sz="0" w:space="4"/>
        <w:bottom w:val="none" w:color="000000" w:sz="0" w:space="1"/>
        <w:right w:val="none" w:color="000000" w:sz="0" w:space="4"/>
        <w:between w:val="none" w:color="000000" w:sz="0" w:space="0"/>
      </w:pBdr>
    </w:pPr>
    <w:r>
      <w:rPr>
        <w:rFonts w:hint="eastAsia" w:eastAsia="楷体_GB2312"/>
        <w:sz w:val="20"/>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pStyle w:val="846"/>
        <w:tabs>
          <w:tab w:val="num" w:pos="312" w:leader="none"/>
        </w:tabs>
      </w:pPr>
    </w:lvl>
    <w:lvl w:ilvl="1">
      <w:start w:val="1"/>
      <w:numFmt w:val="bullet"/>
      <w:isLgl w:val="false"/>
      <w:suff w:val="tab"/>
      <w:lvlText w:val="o"/>
      <w:lvlJc w:val="left"/>
      <w:pPr>
        <w:pStyle w:val="846"/>
        <w:ind w:left="1440" w:hanging="360"/>
      </w:pPr>
      <w:rPr>
        <w:rFonts w:ascii="Courier New" w:hAnsi="Courier New" w:eastAsia="Courier New" w:cs="Courier New"/>
      </w:rPr>
    </w:lvl>
    <w:lvl w:ilvl="2">
      <w:start w:val="1"/>
      <w:numFmt w:val="bullet"/>
      <w:isLgl w:val="false"/>
      <w:suff w:val="tab"/>
      <w:lvlText w:val="§"/>
      <w:lvlJc w:val="left"/>
      <w:pPr>
        <w:pStyle w:val="846"/>
        <w:ind w:left="2160" w:hanging="360"/>
      </w:pPr>
      <w:rPr>
        <w:rFonts w:ascii="Wingdings" w:hAnsi="Wingdings" w:eastAsia="Wingdings" w:cs="Wingdings"/>
      </w:rPr>
    </w:lvl>
    <w:lvl w:ilvl="3">
      <w:start w:val="1"/>
      <w:numFmt w:val="bullet"/>
      <w:isLgl w:val="false"/>
      <w:suff w:val="tab"/>
      <w:lvlText w:val="·"/>
      <w:lvlJc w:val="left"/>
      <w:pPr>
        <w:pStyle w:val="846"/>
        <w:ind w:left="2880" w:hanging="360"/>
      </w:pPr>
      <w:rPr>
        <w:rFonts w:ascii="Symbol" w:hAnsi="Symbol" w:eastAsia="Symbol" w:cs="Symbol"/>
      </w:rPr>
    </w:lvl>
    <w:lvl w:ilvl="4">
      <w:start w:val="1"/>
      <w:numFmt w:val="bullet"/>
      <w:isLgl w:val="false"/>
      <w:suff w:val="tab"/>
      <w:lvlText w:val="o"/>
      <w:lvlJc w:val="left"/>
      <w:pPr>
        <w:pStyle w:val="846"/>
        <w:ind w:left="3600" w:hanging="360"/>
      </w:pPr>
      <w:rPr>
        <w:rFonts w:ascii="Courier New" w:hAnsi="Courier New" w:eastAsia="Courier New" w:cs="Courier New"/>
      </w:rPr>
    </w:lvl>
    <w:lvl w:ilvl="5">
      <w:start w:val="1"/>
      <w:numFmt w:val="bullet"/>
      <w:isLgl w:val="false"/>
      <w:suff w:val="tab"/>
      <w:lvlText w:val="§"/>
      <w:lvlJc w:val="left"/>
      <w:pPr>
        <w:pStyle w:val="846"/>
        <w:ind w:left="4320" w:hanging="360"/>
      </w:pPr>
      <w:rPr>
        <w:rFonts w:ascii="Wingdings" w:hAnsi="Wingdings" w:eastAsia="Wingdings" w:cs="Wingdings"/>
      </w:rPr>
    </w:lvl>
    <w:lvl w:ilvl="6">
      <w:start w:val="1"/>
      <w:numFmt w:val="bullet"/>
      <w:isLgl w:val="false"/>
      <w:suff w:val="tab"/>
      <w:lvlText w:val="·"/>
      <w:lvlJc w:val="left"/>
      <w:pPr>
        <w:pStyle w:val="846"/>
        <w:ind w:left="5040" w:hanging="360"/>
      </w:pPr>
      <w:rPr>
        <w:rFonts w:ascii="Symbol" w:hAnsi="Symbol" w:eastAsia="Symbol" w:cs="Symbol"/>
      </w:rPr>
    </w:lvl>
    <w:lvl w:ilvl="7">
      <w:start w:val="1"/>
      <w:numFmt w:val="bullet"/>
      <w:isLgl w:val="false"/>
      <w:suff w:val="tab"/>
      <w:lvlText w:val="o"/>
      <w:lvlJc w:val="left"/>
      <w:pPr>
        <w:pStyle w:val="846"/>
        <w:ind w:left="5760" w:hanging="360"/>
      </w:pPr>
      <w:rPr>
        <w:rFonts w:ascii="Courier New" w:hAnsi="Courier New" w:eastAsia="Courier New" w:cs="Courier New"/>
      </w:rPr>
    </w:lvl>
    <w:lvl w:ilvl="8">
      <w:start w:val="1"/>
      <w:numFmt w:val="bullet"/>
      <w:isLgl w:val="false"/>
      <w:suff w:val="tab"/>
      <w:lvlText w:val="§"/>
      <w:lvlJc w:val="left"/>
      <w:pPr>
        <w:pStyle w:val="846"/>
        <w:ind w:left="6480" w:hanging="360"/>
      </w:pPr>
      <w:rPr>
        <w:rFonts w:ascii="Wingdings" w:hAnsi="Wingdings" w:eastAsia="Wingdings" w:cs="Wingdings"/>
      </w:rPr>
    </w:lvl>
  </w:abstractNum>
  <w:abstractNum w:abstractNumId="1">
    <w:multiLevelType w:val="hybridMultilevel"/>
    <w:lvl w:ilvl="0">
      <w:start w:val="1"/>
      <w:numFmt w:val="decimal"/>
      <w:isLgl w:val="false"/>
      <w:suff w:val="nothing"/>
      <w:lvlText w:val="%1、"/>
      <w:lvlJc w:val="left"/>
      <w:pPr>
        <w:pStyle w:val="84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3"/>
      <w:numFmt w:val="chineseCounting"/>
      <w:isLgl w:val="false"/>
      <w:suff w:val="nothing"/>
      <w:lvlText w:val="%1、"/>
      <w:lvlJc w:val="left"/>
      <w:pPr>
        <w:pStyle w:val="846"/>
      </w:pPr>
      <w:rPr>
        <w:rFonts w:hint="eastAsia"/>
      </w:rPr>
    </w:lvl>
    <w:lvl w:ilvl="1">
      <w:start w:val="1"/>
      <w:numFmt w:val="bullet"/>
      <w:isLgl w:val="false"/>
      <w:suff w:val="tab"/>
      <w:lvlText w:val="o"/>
      <w:lvlJc w:val="left"/>
      <w:pPr>
        <w:pStyle w:val="846"/>
        <w:ind w:left="1440" w:hanging="360"/>
      </w:pPr>
      <w:rPr>
        <w:rFonts w:ascii="Courier New" w:hAnsi="Courier New" w:eastAsia="Courier New" w:cs="Courier New"/>
      </w:rPr>
    </w:lvl>
    <w:lvl w:ilvl="2">
      <w:start w:val="1"/>
      <w:numFmt w:val="bullet"/>
      <w:isLgl w:val="false"/>
      <w:suff w:val="tab"/>
      <w:lvlText w:val="§"/>
      <w:lvlJc w:val="left"/>
      <w:pPr>
        <w:pStyle w:val="846"/>
        <w:ind w:left="2160" w:hanging="360"/>
      </w:pPr>
      <w:rPr>
        <w:rFonts w:ascii="Wingdings" w:hAnsi="Wingdings" w:eastAsia="Wingdings" w:cs="Wingdings"/>
      </w:rPr>
    </w:lvl>
    <w:lvl w:ilvl="3">
      <w:start w:val="1"/>
      <w:numFmt w:val="bullet"/>
      <w:isLgl w:val="false"/>
      <w:suff w:val="tab"/>
      <w:lvlText w:val="·"/>
      <w:lvlJc w:val="left"/>
      <w:pPr>
        <w:pStyle w:val="846"/>
        <w:ind w:left="2880" w:hanging="360"/>
      </w:pPr>
      <w:rPr>
        <w:rFonts w:ascii="Symbol" w:hAnsi="Symbol" w:eastAsia="Symbol" w:cs="Symbol"/>
      </w:rPr>
    </w:lvl>
    <w:lvl w:ilvl="4">
      <w:start w:val="1"/>
      <w:numFmt w:val="bullet"/>
      <w:isLgl w:val="false"/>
      <w:suff w:val="tab"/>
      <w:lvlText w:val="o"/>
      <w:lvlJc w:val="left"/>
      <w:pPr>
        <w:pStyle w:val="846"/>
        <w:ind w:left="3600" w:hanging="360"/>
      </w:pPr>
      <w:rPr>
        <w:rFonts w:ascii="Courier New" w:hAnsi="Courier New" w:eastAsia="Courier New" w:cs="Courier New"/>
      </w:rPr>
    </w:lvl>
    <w:lvl w:ilvl="5">
      <w:start w:val="1"/>
      <w:numFmt w:val="bullet"/>
      <w:isLgl w:val="false"/>
      <w:suff w:val="tab"/>
      <w:lvlText w:val="§"/>
      <w:lvlJc w:val="left"/>
      <w:pPr>
        <w:pStyle w:val="846"/>
        <w:ind w:left="4320" w:hanging="360"/>
      </w:pPr>
      <w:rPr>
        <w:rFonts w:ascii="Wingdings" w:hAnsi="Wingdings" w:eastAsia="Wingdings" w:cs="Wingdings"/>
      </w:rPr>
    </w:lvl>
    <w:lvl w:ilvl="6">
      <w:start w:val="1"/>
      <w:numFmt w:val="bullet"/>
      <w:isLgl w:val="false"/>
      <w:suff w:val="tab"/>
      <w:lvlText w:val="·"/>
      <w:lvlJc w:val="left"/>
      <w:pPr>
        <w:pStyle w:val="846"/>
        <w:ind w:left="5040" w:hanging="360"/>
      </w:pPr>
      <w:rPr>
        <w:rFonts w:ascii="Symbol" w:hAnsi="Symbol" w:eastAsia="Symbol" w:cs="Symbol"/>
      </w:rPr>
    </w:lvl>
    <w:lvl w:ilvl="7">
      <w:start w:val="1"/>
      <w:numFmt w:val="bullet"/>
      <w:isLgl w:val="false"/>
      <w:suff w:val="tab"/>
      <w:lvlText w:val="o"/>
      <w:lvlJc w:val="left"/>
      <w:pPr>
        <w:pStyle w:val="846"/>
        <w:ind w:left="5760" w:hanging="360"/>
      </w:pPr>
      <w:rPr>
        <w:rFonts w:ascii="Courier New" w:hAnsi="Courier New" w:eastAsia="Courier New" w:cs="Courier New"/>
      </w:rPr>
    </w:lvl>
    <w:lvl w:ilvl="8">
      <w:start w:val="1"/>
      <w:numFmt w:val="bullet"/>
      <w:isLgl w:val="false"/>
      <w:suff w:val="tab"/>
      <w:lvlText w:val="§"/>
      <w:lvlJc w:val="left"/>
      <w:pPr>
        <w:pStyle w:val="846"/>
        <w:ind w:left="6480" w:hanging="360"/>
      </w:pPr>
      <w:rPr>
        <w:rFonts w:ascii="Wingdings" w:hAnsi="Wingdings" w:eastAsia="Wingdings" w:cs="Wingdings"/>
      </w:rPr>
    </w:lvl>
  </w:abstractNum>
  <w:abstractNum w:abstractNumId="3">
    <w:multiLevelType w:val="hybridMultilevel"/>
    <w:lvl w:ilvl="0">
      <w:start w:val="6"/>
      <w:numFmt w:val="chineseCounting"/>
      <w:isLgl w:val="false"/>
      <w:suff w:val="nothing"/>
      <w:lvlText w:val="（%1）"/>
      <w:lvlJc w:val="left"/>
      <w:pPr>
        <w:pStyle w:val="846"/>
      </w:pPr>
      <w:rPr>
        <w:rFonts w:hint="eastAsia"/>
      </w:rPr>
    </w:lvl>
    <w:lvl w:ilvl="1">
      <w:start w:val="1"/>
      <w:numFmt w:val="bullet"/>
      <w:isLgl w:val="false"/>
      <w:suff w:val="tab"/>
      <w:lvlText w:val="o"/>
      <w:lvlJc w:val="left"/>
      <w:pPr>
        <w:pStyle w:val="846"/>
        <w:ind w:left="1440" w:hanging="360"/>
      </w:pPr>
      <w:rPr>
        <w:rFonts w:ascii="Courier New" w:hAnsi="Courier New" w:eastAsia="Courier New" w:cs="Courier New"/>
      </w:rPr>
    </w:lvl>
    <w:lvl w:ilvl="2">
      <w:start w:val="1"/>
      <w:numFmt w:val="bullet"/>
      <w:isLgl w:val="false"/>
      <w:suff w:val="tab"/>
      <w:lvlText w:val="§"/>
      <w:lvlJc w:val="left"/>
      <w:pPr>
        <w:pStyle w:val="846"/>
        <w:ind w:left="2160" w:hanging="360"/>
      </w:pPr>
      <w:rPr>
        <w:rFonts w:ascii="Wingdings" w:hAnsi="Wingdings" w:eastAsia="Wingdings" w:cs="Wingdings"/>
      </w:rPr>
    </w:lvl>
    <w:lvl w:ilvl="3">
      <w:start w:val="1"/>
      <w:numFmt w:val="bullet"/>
      <w:isLgl w:val="false"/>
      <w:suff w:val="tab"/>
      <w:lvlText w:val="·"/>
      <w:lvlJc w:val="left"/>
      <w:pPr>
        <w:pStyle w:val="846"/>
        <w:ind w:left="2880" w:hanging="360"/>
      </w:pPr>
      <w:rPr>
        <w:rFonts w:ascii="Symbol" w:hAnsi="Symbol" w:eastAsia="Symbol" w:cs="Symbol"/>
      </w:rPr>
    </w:lvl>
    <w:lvl w:ilvl="4">
      <w:start w:val="1"/>
      <w:numFmt w:val="bullet"/>
      <w:isLgl w:val="false"/>
      <w:suff w:val="tab"/>
      <w:lvlText w:val="o"/>
      <w:lvlJc w:val="left"/>
      <w:pPr>
        <w:pStyle w:val="846"/>
        <w:ind w:left="3600" w:hanging="360"/>
      </w:pPr>
      <w:rPr>
        <w:rFonts w:ascii="Courier New" w:hAnsi="Courier New" w:eastAsia="Courier New" w:cs="Courier New"/>
      </w:rPr>
    </w:lvl>
    <w:lvl w:ilvl="5">
      <w:start w:val="1"/>
      <w:numFmt w:val="bullet"/>
      <w:isLgl w:val="false"/>
      <w:suff w:val="tab"/>
      <w:lvlText w:val="§"/>
      <w:lvlJc w:val="left"/>
      <w:pPr>
        <w:pStyle w:val="846"/>
        <w:ind w:left="4320" w:hanging="360"/>
      </w:pPr>
      <w:rPr>
        <w:rFonts w:ascii="Wingdings" w:hAnsi="Wingdings" w:eastAsia="Wingdings" w:cs="Wingdings"/>
      </w:rPr>
    </w:lvl>
    <w:lvl w:ilvl="6">
      <w:start w:val="1"/>
      <w:numFmt w:val="bullet"/>
      <w:isLgl w:val="false"/>
      <w:suff w:val="tab"/>
      <w:lvlText w:val="·"/>
      <w:lvlJc w:val="left"/>
      <w:pPr>
        <w:pStyle w:val="846"/>
        <w:ind w:left="5040" w:hanging="360"/>
      </w:pPr>
      <w:rPr>
        <w:rFonts w:ascii="Symbol" w:hAnsi="Symbol" w:eastAsia="Symbol" w:cs="Symbol"/>
      </w:rPr>
    </w:lvl>
    <w:lvl w:ilvl="7">
      <w:start w:val="1"/>
      <w:numFmt w:val="bullet"/>
      <w:isLgl w:val="false"/>
      <w:suff w:val="tab"/>
      <w:lvlText w:val="o"/>
      <w:lvlJc w:val="left"/>
      <w:pPr>
        <w:pStyle w:val="846"/>
        <w:ind w:left="5760" w:hanging="360"/>
      </w:pPr>
      <w:rPr>
        <w:rFonts w:ascii="Courier New" w:hAnsi="Courier New" w:eastAsia="Courier New" w:cs="Courier New"/>
      </w:rPr>
    </w:lvl>
    <w:lvl w:ilvl="8">
      <w:start w:val="1"/>
      <w:numFmt w:val="bullet"/>
      <w:isLgl w:val="false"/>
      <w:suff w:val="tab"/>
      <w:lvlText w:val="§"/>
      <w:lvlJc w:val="left"/>
      <w:pPr>
        <w:pStyle w:val="846"/>
        <w:ind w:left="6480" w:hanging="360"/>
      </w:pPr>
      <w:rPr>
        <w:rFonts w:ascii="Wingdings" w:hAnsi="Wingdings" w:eastAsia="Wingdings" w:cs="Wingdings"/>
      </w:rPr>
    </w:lvl>
  </w:abstractNum>
  <w:abstractNum w:abstractNumId="4">
    <w:multiLevelType w:val="hybridMultilevel"/>
    <w:lvl w:ilvl="0">
      <w:start w:val="1"/>
      <w:numFmt w:val="decimal"/>
      <w:isLgl w:val="false"/>
      <w:suff w:val="nothing"/>
      <w:lvlText w:val="（%1）"/>
      <w:lvlJc w:val="left"/>
      <w:pPr>
        <w:pStyle w:val="84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
      <w:lvlJc w:val="left"/>
      <w:pPr>
        <w:pStyle w:val="846"/>
        <w:ind w:left="432" w:hanging="432"/>
        <w:tabs>
          <w:tab w:val="num" w:pos="432" w:leader="none"/>
        </w:tabs>
      </w:pPr>
      <w:rPr>
        <w:rFonts w:hint="eastAsia"/>
      </w:rPr>
    </w:lvl>
    <w:lvl w:ilvl="1">
      <w:start w:val="1"/>
      <w:numFmt w:val="decimal"/>
      <w:isLgl w:val="false"/>
      <w:suff w:val="tab"/>
      <w:lvlText w:val=" "/>
      <w:lvlJc w:val="left"/>
      <w:pPr>
        <w:pStyle w:val="846"/>
        <w:ind w:left="576" w:hanging="576"/>
        <w:tabs>
          <w:tab w:val="num" w:pos="576" w:leader="none"/>
        </w:tabs>
      </w:pPr>
      <w:rPr>
        <w:rFonts w:hint="eastAsia"/>
      </w:rPr>
    </w:lvl>
    <w:lvl w:ilvl="2">
      <w:start w:val="1"/>
      <w:numFmt w:val="decimal"/>
      <w:isLgl w:val="false"/>
      <w:suff w:val="tab"/>
      <w:lvlText w:val=""/>
      <w:lvlJc w:val="left"/>
      <w:pPr>
        <w:pStyle w:val="846"/>
        <w:ind w:left="720" w:hanging="720"/>
        <w:tabs>
          <w:tab w:val="num" w:pos="720" w:leader="none"/>
        </w:tabs>
      </w:pPr>
      <w:rPr>
        <w:rFonts w:hint="eastAsia"/>
      </w:rPr>
    </w:lvl>
    <w:lvl w:ilvl="3">
      <w:start w:val="1"/>
      <w:numFmt w:val="decimal"/>
      <w:isLgl w:val="false"/>
      <w:suff w:val="tab"/>
      <w:lvlText w:val="    "/>
      <w:lvlJc w:val="left"/>
      <w:pPr>
        <w:pStyle w:val="846"/>
        <w:ind w:left="864" w:hanging="864"/>
        <w:tabs>
          <w:tab w:val="num" w:pos="864" w:leader="none"/>
        </w:tabs>
      </w:pPr>
      <w:rPr>
        <w:rFonts w:hint="eastAsia"/>
      </w:rPr>
    </w:lvl>
    <w:lvl w:ilvl="4">
      <w:start w:val="1"/>
      <w:numFmt w:val="decimal"/>
      <w:isLgl w:val="false"/>
      <w:suff w:val="tab"/>
      <w:lvlText w:val="      "/>
      <w:lvlJc w:val="left"/>
      <w:pPr>
        <w:pStyle w:val="846"/>
        <w:ind w:left="1008" w:hanging="1008"/>
        <w:tabs>
          <w:tab w:val="num" w:pos="1008" w:leader="none"/>
        </w:tabs>
      </w:pPr>
      <w:rPr>
        <w:rFonts w:hint="eastAsia"/>
      </w:rPr>
    </w:lvl>
    <w:lvl w:ilvl="5">
      <w:start w:val="1"/>
      <w:numFmt w:val="decimal"/>
      <w:isLgl w:val="false"/>
      <w:suff w:val="tab"/>
      <w:lvlText w:val="           "/>
      <w:lvlJc w:val="left"/>
      <w:pPr>
        <w:pStyle w:val="846"/>
        <w:ind w:left="1152" w:hanging="1152"/>
        <w:tabs>
          <w:tab w:val="num" w:pos="1440" w:leader="none"/>
        </w:tabs>
      </w:pPr>
      <w:rPr>
        <w:rFonts w:hint="eastAsia"/>
      </w:rPr>
    </w:lvl>
    <w:lvl w:ilvl="6">
      <w:start w:val="1"/>
      <w:numFmt w:val="decimal"/>
      <w:isLgl w:val="false"/>
      <w:suff w:val="tab"/>
      <w:lvlText w:val="%1.%2.%3.%4.%5.%6.%7"/>
      <w:lvlJc w:val="left"/>
      <w:pPr>
        <w:pStyle w:val="846"/>
        <w:ind w:left="1296" w:hanging="1296"/>
        <w:tabs>
          <w:tab w:val="num" w:pos="2520" w:leader="none"/>
        </w:tabs>
      </w:pPr>
      <w:rPr>
        <w:rFonts w:hint="eastAsia"/>
      </w:rPr>
    </w:lvl>
    <w:lvl w:ilvl="7">
      <w:start w:val="1"/>
      <w:numFmt w:val="decimal"/>
      <w:isLgl w:val="false"/>
      <w:suff w:val="tab"/>
      <w:lvlText w:val="%1.%2.%3.%4.%5.%6.%7.%8"/>
      <w:lvlJc w:val="left"/>
      <w:pPr>
        <w:pStyle w:val="846"/>
        <w:ind w:left="1440" w:hanging="1440"/>
        <w:tabs>
          <w:tab w:val="num" w:pos="1440" w:leader="none"/>
        </w:tabs>
      </w:pPr>
      <w:rPr>
        <w:rFonts w:hint="eastAsia"/>
      </w:rPr>
    </w:lvl>
    <w:lvl w:ilvl="8">
      <w:start w:val="1"/>
      <w:numFmt w:val="decimal"/>
      <w:isLgl w:val="false"/>
      <w:suff w:val="tab"/>
      <w:lvlText w:val="%1.%2.%3.%4.%5.%6.%7.%8.%9"/>
      <w:lvlJc w:val="left"/>
      <w:pPr>
        <w:pStyle w:val="846"/>
        <w:ind w:left="1584" w:hanging="1584"/>
        <w:tabs>
          <w:tab w:val="num" w:pos="1584" w:leader="none"/>
        </w:tabs>
      </w:pPr>
      <w:rPr>
        <w:rFonts w:hint="eastAsia"/>
      </w:rPr>
    </w:lvl>
  </w:abstractNum>
  <w:abstractNum w:abstractNumId="6">
    <w:multiLevelType w:val="hybridMultilevel"/>
    <w:lvl w:ilvl="0">
      <w:start w:val="1"/>
      <w:numFmt w:val="chineseCountingThousand"/>
      <w:isLgl w:val="false"/>
      <w:suff w:val="tab"/>
      <w:lvlText w:val="第%1章"/>
      <w:lvlJc w:val="left"/>
      <w:pPr>
        <w:pStyle w:val="846"/>
        <w:ind w:left="425" w:hanging="425"/>
        <w:tabs>
          <w:tab w:val="num" w:pos="425" w:leader="none"/>
        </w:tabs>
      </w:pPr>
      <w:rPr>
        <w:rFonts w:hint="eastAsia"/>
      </w:rPr>
    </w:lvl>
    <w:lvl w:ilvl="1">
      <w:start w:val="1"/>
      <w:numFmt w:val="decimal"/>
      <w:isLgl w:val="false"/>
      <w:suff w:val="tab"/>
      <w:lvlText w:val="%1.%2."/>
      <w:lvlJc w:val="left"/>
      <w:pPr>
        <w:pStyle w:val="846"/>
        <w:ind w:left="567" w:hanging="567"/>
        <w:tabs>
          <w:tab w:val="num" w:pos="567" w:leader="none"/>
        </w:tabs>
      </w:pPr>
      <w:rPr>
        <w:rFonts w:hint="eastAsia"/>
      </w:rPr>
    </w:lvl>
    <w:lvl w:ilvl="2">
      <w:start w:val="1"/>
      <w:numFmt w:val="decimal"/>
      <w:isLgl w:val="false"/>
      <w:suff w:val="tab"/>
      <w:lvlText w:val="%1.%2.%3."/>
      <w:lvlJc w:val="left"/>
      <w:pPr>
        <w:pStyle w:val="846"/>
        <w:ind w:left="709" w:hanging="709"/>
        <w:tabs>
          <w:tab w:val="num" w:pos="709" w:leader="none"/>
        </w:tabs>
      </w:pPr>
      <w:rPr>
        <w:rFonts w:hint="eastAsia"/>
      </w:rPr>
    </w:lvl>
    <w:lvl w:ilvl="3">
      <w:start w:val="1"/>
      <w:numFmt w:val="decimal"/>
      <w:isLgl w:val="false"/>
      <w:suff w:val="tab"/>
      <w:lvlText w:val="%1.%2.%3.%4."/>
      <w:lvlJc w:val="left"/>
      <w:pPr>
        <w:pStyle w:val="846"/>
        <w:ind w:left="851" w:hanging="851"/>
        <w:tabs>
          <w:tab w:val="num" w:pos="851" w:leader="none"/>
        </w:tabs>
      </w:pPr>
      <w:rPr>
        <w:rFonts w:hint="eastAsia"/>
      </w:rPr>
    </w:lvl>
    <w:lvl w:ilvl="4">
      <w:start w:val="1"/>
      <w:numFmt w:val="decimal"/>
      <w:isLgl w:val="false"/>
      <w:suff w:val="tab"/>
      <w:lvlText w:val="%1.%2.%3.%4.%5."/>
      <w:lvlJc w:val="left"/>
      <w:pPr>
        <w:pStyle w:val="846"/>
        <w:ind w:left="992" w:hanging="992"/>
        <w:tabs>
          <w:tab w:val="num" w:pos="992" w:leader="none"/>
        </w:tabs>
      </w:pPr>
      <w:rPr>
        <w:rFonts w:hint="eastAsia"/>
      </w:rPr>
    </w:lvl>
    <w:lvl w:ilvl="5">
      <w:start w:val="1"/>
      <w:numFmt w:val="decimal"/>
      <w:isLgl w:val="false"/>
      <w:suff w:val="tab"/>
      <w:lvlText w:val="%1.%2.%3.%4.%5.%6."/>
      <w:lvlJc w:val="left"/>
      <w:pPr>
        <w:pStyle w:val="846"/>
        <w:ind w:left="1134" w:hanging="1134"/>
        <w:tabs>
          <w:tab w:val="num" w:pos="1134" w:leader="none"/>
        </w:tabs>
      </w:pPr>
      <w:rPr>
        <w:rFonts w:hint="eastAsia"/>
      </w:rPr>
    </w:lvl>
    <w:lvl w:ilvl="6">
      <w:start w:val="1"/>
      <w:numFmt w:val="decimal"/>
      <w:isLgl w:val="false"/>
      <w:suff w:val="tab"/>
      <w:lvlText w:val="%1.%2.%3.%4.%5.%6.%7."/>
      <w:lvlJc w:val="left"/>
      <w:pPr>
        <w:pStyle w:val="846"/>
        <w:ind w:left="1276" w:hanging="1276"/>
        <w:tabs>
          <w:tab w:val="num" w:pos="1276" w:leader="none"/>
        </w:tabs>
      </w:pPr>
      <w:rPr>
        <w:rFonts w:hint="eastAsia"/>
      </w:rPr>
    </w:lvl>
    <w:lvl w:ilvl="7">
      <w:start w:val="1"/>
      <w:numFmt w:val="decimal"/>
      <w:isLgl w:val="false"/>
      <w:suff w:val="tab"/>
      <w:lvlText w:val="%1.%2.%3.%4.%5.%6.%7.%8."/>
      <w:lvlJc w:val="left"/>
      <w:pPr>
        <w:pStyle w:val="846"/>
        <w:ind w:left="1418" w:hanging="1418"/>
        <w:tabs>
          <w:tab w:val="num" w:pos="1418" w:leader="none"/>
        </w:tabs>
      </w:pPr>
      <w:rPr>
        <w:rFonts w:hint="eastAsia"/>
      </w:rPr>
    </w:lvl>
    <w:lvl w:ilvl="8">
      <w:start w:val="1"/>
      <w:numFmt w:val="decimal"/>
      <w:isLgl w:val="false"/>
      <w:suff w:val="tab"/>
      <w:lvlText w:val="%1.%2.%3.%4.%5.%6.%7.%8.%9."/>
      <w:lvlJc w:val="left"/>
      <w:pPr>
        <w:pStyle w:val="846"/>
        <w:ind w:left="1559" w:hanging="1559"/>
        <w:tabs>
          <w:tab w:val="num" w:pos="1559" w:leader="none"/>
        </w:tabs>
      </w:pPr>
      <w:rPr>
        <w:rFonts w:hint="eastAsia"/>
      </w:rPr>
    </w:lvl>
  </w:abstractNum>
  <w:abstractNum w:abstractNumId="7">
    <w:multiLevelType w:val="hybridMultilevel"/>
    <w:lvl w:ilvl="0">
      <w:start w:val="2"/>
      <w:numFmt w:val="decimal"/>
      <w:isLgl w:val="false"/>
      <w:suff w:val="tab"/>
      <w:lvlText w:val="%1."/>
      <w:lvlJc w:val="left"/>
      <w:pPr>
        <w:pStyle w:val="846"/>
        <w:tabs>
          <w:tab w:val="num" w:pos="312" w:leader="none"/>
        </w:tabs>
      </w:pPr>
    </w:lvl>
    <w:lvl w:ilvl="1">
      <w:start w:val="1"/>
      <w:numFmt w:val="bullet"/>
      <w:isLgl w:val="false"/>
      <w:suff w:val="tab"/>
      <w:lvlText w:val="o"/>
      <w:lvlJc w:val="left"/>
      <w:pPr>
        <w:pStyle w:val="846"/>
        <w:ind w:left="1440" w:hanging="360"/>
      </w:pPr>
      <w:rPr>
        <w:rFonts w:ascii="Courier New" w:hAnsi="Courier New" w:eastAsia="Courier New" w:cs="Courier New"/>
      </w:rPr>
    </w:lvl>
    <w:lvl w:ilvl="2">
      <w:start w:val="1"/>
      <w:numFmt w:val="bullet"/>
      <w:isLgl w:val="false"/>
      <w:suff w:val="tab"/>
      <w:lvlText w:val="§"/>
      <w:lvlJc w:val="left"/>
      <w:pPr>
        <w:pStyle w:val="846"/>
        <w:ind w:left="2160" w:hanging="360"/>
      </w:pPr>
      <w:rPr>
        <w:rFonts w:ascii="Wingdings" w:hAnsi="Wingdings" w:eastAsia="Wingdings" w:cs="Wingdings"/>
      </w:rPr>
    </w:lvl>
    <w:lvl w:ilvl="3">
      <w:start w:val="1"/>
      <w:numFmt w:val="bullet"/>
      <w:isLgl w:val="false"/>
      <w:suff w:val="tab"/>
      <w:lvlText w:val="·"/>
      <w:lvlJc w:val="left"/>
      <w:pPr>
        <w:pStyle w:val="846"/>
        <w:ind w:left="2880" w:hanging="360"/>
      </w:pPr>
      <w:rPr>
        <w:rFonts w:ascii="Symbol" w:hAnsi="Symbol" w:eastAsia="Symbol" w:cs="Symbol"/>
      </w:rPr>
    </w:lvl>
    <w:lvl w:ilvl="4">
      <w:start w:val="1"/>
      <w:numFmt w:val="bullet"/>
      <w:isLgl w:val="false"/>
      <w:suff w:val="tab"/>
      <w:lvlText w:val="o"/>
      <w:lvlJc w:val="left"/>
      <w:pPr>
        <w:pStyle w:val="846"/>
        <w:ind w:left="3600" w:hanging="360"/>
      </w:pPr>
      <w:rPr>
        <w:rFonts w:ascii="Courier New" w:hAnsi="Courier New" w:eastAsia="Courier New" w:cs="Courier New"/>
      </w:rPr>
    </w:lvl>
    <w:lvl w:ilvl="5">
      <w:start w:val="1"/>
      <w:numFmt w:val="bullet"/>
      <w:isLgl w:val="false"/>
      <w:suff w:val="tab"/>
      <w:lvlText w:val="§"/>
      <w:lvlJc w:val="left"/>
      <w:pPr>
        <w:pStyle w:val="846"/>
        <w:ind w:left="4320" w:hanging="360"/>
      </w:pPr>
      <w:rPr>
        <w:rFonts w:ascii="Wingdings" w:hAnsi="Wingdings" w:eastAsia="Wingdings" w:cs="Wingdings"/>
      </w:rPr>
    </w:lvl>
    <w:lvl w:ilvl="6">
      <w:start w:val="1"/>
      <w:numFmt w:val="bullet"/>
      <w:isLgl w:val="false"/>
      <w:suff w:val="tab"/>
      <w:lvlText w:val="·"/>
      <w:lvlJc w:val="left"/>
      <w:pPr>
        <w:pStyle w:val="846"/>
        <w:ind w:left="5040" w:hanging="360"/>
      </w:pPr>
      <w:rPr>
        <w:rFonts w:ascii="Symbol" w:hAnsi="Symbol" w:eastAsia="Symbol" w:cs="Symbol"/>
      </w:rPr>
    </w:lvl>
    <w:lvl w:ilvl="7">
      <w:start w:val="1"/>
      <w:numFmt w:val="bullet"/>
      <w:isLgl w:val="false"/>
      <w:suff w:val="tab"/>
      <w:lvlText w:val="o"/>
      <w:lvlJc w:val="left"/>
      <w:pPr>
        <w:pStyle w:val="846"/>
        <w:ind w:left="5760" w:hanging="360"/>
      </w:pPr>
      <w:rPr>
        <w:rFonts w:ascii="Courier New" w:hAnsi="Courier New" w:eastAsia="Courier New" w:cs="Courier New"/>
      </w:rPr>
    </w:lvl>
    <w:lvl w:ilvl="8">
      <w:start w:val="1"/>
      <w:numFmt w:val="bullet"/>
      <w:isLgl w:val="false"/>
      <w:suff w:val="tab"/>
      <w:lvlText w:val="§"/>
      <w:lvlJc w:val="left"/>
      <w:pPr>
        <w:pStyle w:val="846"/>
        <w:ind w:left="6480" w:hanging="360"/>
      </w:pPr>
      <w:rPr>
        <w:rFonts w:ascii="Wingdings" w:hAnsi="Wingdings" w:eastAsia="Wingdings" w:cs="Wingdings"/>
      </w:rPr>
    </w:lvl>
  </w:abstractNum>
  <w:abstractNum w:abstractNumId="8">
    <w:multiLevelType w:val="hybridMultilevel"/>
    <w:lvl w:ilvl="0">
      <w:start w:val="2"/>
      <w:numFmt w:val="decimal"/>
      <w:isLgl w:val="false"/>
      <w:suff w:val="nothing"/>
      <w:lvlText w:val="%1、"/>
      <w:lvlJc w:val="left"/>
      <w:pPr>
        <w:pStyle w:val="846"/>
      </w:pPr>
    </w:lvl>
    <w:lvl w:ilvl="1">
      <w:start w:val="1"/>
      <w:numFmt w:val="bullet"/>
      <w:isLgl w:val="false"/>
      <w:suff w:val="tab"/>
      <w:lvlText w:val="o"/>
      <w:lvlJc w:val="left"/>
      <w:pPr>
        <w:pStyle w:val="846"/>
        <w:ind w:left="1440" w:hanging="360"/>
      </w:pPr>
      <w:rPr>
        <w:rFonts w:ascii="Courier New" w:hAnsi="Courier New" w:eastAsia="Courier New" w:cs="Courier New"/>
      </w:rPr>
    </w:lvl>
    <w:lvl w:ilvl="2">
      <w:start w:val="1"/>
      <w:numFmt w:val="bullet"/>
      <w:isLgl w:val="false"/>
      <w:suff w:val="tab"/>
      <w:lvlText w:val="§"/>
      <w:lvlJc w:val="left"/>
      <w:pPr>
        <w:pStyle w:val="846"/>
        <w:ind w:left="2160" w:hanging="360"/>
      </w:pPr>
      <w:rPr>
        <w:rFonts w:ascii="Wingdings" w:hAnsi="Wingdings" w:eastAsia="Wingdings" w:cs="Wingdings"/>
      </w:rPr>
    </w:lvl>
    <w:lvl w:ilvl="3">
      <w:start w:val="1"/>
      <w:numFmt w:val="bullet"/>
      <w:isLgl w:val="false"/>
      <w:suff w:val="tab"/>
      <w:lvlText w:val="·"/>
      <w:lvlJc w:val="left"/>
      <w:pPr>
        <w:pStyle w:val="846"/>
        <w:ind w:left="2880" w:hanging="360"/>
      </w:pPr>
      <w:rPr>
        <w:rFonts w:ascii="Symbol" w:hAnsi="Symbol" w:eastAsia="Symbol" w:cs="Symbol"/>
      </w:rPr>
    </w:lvl>
    <w:lvl w:ilvl="4">
      <w:start w:val="1"/>
      <w:numFmt w:val="bullet"/>
      <w:isLgl w:val="false"/>
      <w:suff w:val="tab"/>
      <w:lvlText w:val="o"/>
      <w:lvlJc w:val="left"/>
      <w:pPr>
        <w:pStyle w:val="846"/>
        <w:ind w:left="3600" w:hanging="360"/>
      </w:pPr>
      <w:rPr>
        <w:rFonts w:ascii="Courier New" w:hAnsi="Courier New" w:eastAsia="Courier New" w:cs="Courier New"/>
      </w:rPr>
    </w:lvl>
    <w:lvl w:ilvl="5">
      <w:start w:val="1"/>
      <w:numFmt w:val="bullet"/>
      <w:isLgl w:val="false"/>
      <w:suff w:val="tab"/>
      <w:lvlText w:val="§"/>
      <w:lvlJc w:val="left"/>
      <w:pPr>
        <w:pStyle w:val="846"/>
        <w:ind w:left="4320" w:hanging="360"/>
      </w:pPr>
      <w:rPr>
        <w:rFonts w:ascii="Wingdings" w:hAnsi="Wingdings" w:eastAsia="Wingdings" w:cs="Wingdings"/>
      </w:rPr>
    </w:lvl>
    <w:lvl w:ilvl="6">
      <w:start w:val="1"/>
      <w:numFmt w:val="bullet"/>
      <w:isLgl w:val="false"/>
      <w:suff w:val="tab"/>
      <w:lvlText w:val="·"/>
      <w:lvlJc w:val="left"/>
      <w:pPr>
        <w:pStyle w:val="846"/>
        <w:ind w:left="5040" w:hanging="360"/>
      </w:pPr>
      <w:rPr>
        <w:rFonts w:ascii="Symbol" w:hAnsi="Symbol" w:eastAsia="Symbol" w:cs="Symbol"/>
      </w:rPr>
    </w:lvl>
    <w:lvl w:ilvl="7">
      <w:start w:val="1"/>
      <w:numFmt w:val="bullet"/>
      <w:isLgl w:val="false"/>
      <w:suff w:val="tab"/>
      <w:lvlText w:val="o"/>
      <w:lvlJc w:val="left"/>
      <w:pPr>
        <w:pStyle w:val="846"/>
        <w:ind w:left="5760" w:hanging="360"/>
      </w:pPr>
      <w:rPr>
        <w:rFonts w:ascii="Courier New" w:hAnsi="Courier New" w:eastAsia="Courier New" w:cs="Courier New"/>
      </w:rPr>
    </w:lvl>
    <w:lvl w:ilvl="8">
      <w:start w:val="1"/>
      <w:numFmt w:val="bullet"/>
      <w:isLgl w:val="false"/>
      <w:suff w:val="tab"/>
      <w:lvlText w:val="§"/>
      <w:lvlJc w:val="left"/>
      <w:pPr>
        <w:pStyle w:val="846"/>
        <w:ind w:left="6480" w:hanging="360"/>
      </w:pPr>
      <w:rPr>
        <w:rFonts w:ascii="Wingdings" w:hAnsi="Wingdings" w:eastAsia="Wingdings" w:cs="Wingdings"/>
      </w:rPr>
    </w:lvl>
  </w:abstractNum>
  <w:abstractNum w:abstractNumId="9">
    <w:multiLevelType w:val="hybridMultilevel"/>
    <w:lvl w:ilvl="0">
      <w:start w:val="2"/>
      <w:numFmt w:val="decimal"/>
      <w:isLgl w:val="false"/>
      <w:suff w:val="nothing"/>
      <w:lvlText w:val="（%1）"/>
      <w:lvlJc w:val="left"/>
      <w:pPr>
        <w:pStyle w:val="846"/>
      </w:pPr>
    </w:lvl>
    <w:lvl w:ilvl="1">
      <w:start w:val="1"/>
      <w:numFmt w:val="bullet"/>
      <w:isLgl w:val="false"/>
      <w:suff w:val="tab"/>
      <w:lvlText w:val="o"/>
      <w:lvlJc w:val="left"/>
      <w:pPr>
        <w:pStyle w:val="846"/>
        <w:ind w:left="1440" w:hanging="360"/>
      </w:pPr>
      <w:rPr>
        <w:rFonts w:ascii="Courier New" w:hAnsi="Courier New" w:eastAsia="Courier New" w:cs="Courier New"/>
      </w:rPr>
    </w:lvl>
    <w:lvl w:ilvl="2">
      <w:start w:val="1"/>
      <w:numFmt w:val="bullet"/>
      <w:isLgl w:val="false"/>
      <w:suff w:val="tab"/>
      <w:lvlText w:val="§"/>
      <w:lvlJc w:val="left"/>
      <w:pPr>
        <w:pStyle w:val="846"/>
        <w:ind w:left="2160" w:hanging="360"/>
      </w:pPr>
      <w:rPr>
        <w:rFonts w:ascii="Wingdings" w:hAnsi="Wingdings" w:eastAsia="Wingdings" w:cs="Wingdings"/>
      </w:rPr>
    </w:lvl>
    <w:lvl w:ilvl="3">
      <w:start w:val="1"/>
      <w:numFmt w:val="bullet"/>
      <w:isLgl w:val="false"/>
      <w:suff w:val="tab"/>
      <w:lvlText w:val="·"/>
      <w:lvlJc w:val="left"/>
      <w:pPr>
        <w:pStyle w:val="846"/>
        <w:ind w:left="2880" w:hanging="360"/>
      </w:pPr>
      <w:rPr>
        <w:rFonts w:ascii="Symbol" w:hAnsi="Symbol" w:eastAsia="Symbol" w:cs="Symbol"/>
      </w:rPr>
    </w:lvl>
    <w:lvl w:ilvl="4">
      <w:start w:val="1"/>
      <w:numFmt w:val="bullet"/>
      <w:isLgl w:val="false"/>
      <w:suff w:val="tab"/>
      <w:lvlText w:val="o"/>
      <w:lvlJc w:val="left"/>
      <w:pPr>
        <w:pStyle w:val="846"/>
        <w:ind w:left="3600" w:hanging="360"/>
      </w:pPr>
      <w:rPr>
        <w:rFonts w:ascii="Courier New" w:hAnsi="Courier New" w:eastAsia="Courier New" w:cs="Courier New"/>
      </w:rPr>
    </w:lvl>
    <w:lvl w:ilvl="5">
      <w:start w:val="1"/>
      <w:numFmt w:val="bullet"/>
      <w:isLgl w:val="false"/>
      <w:suff w:val="tab"/>
      <w:lvlText w:val="§"/>
      <w:lvlJc w:val="left"/>
      <w:pPr>
        <w:pStyle w:val="846"/>
        <w:ind w:left="4320" w:hanging="360"/>
      </w:pPr>
      <w:rPr>
        <w:rFonts w:ascii="Wingdings" w:hAnsi="Wingdings" w:eastAsia="Wingdings" w:cs="Wingdings"/>
      </w:rPr>
    </w:lvl>
    <w:lvl w:ilvl="6">
      <w:start w:val="1"/>
      <w:numFmt w:val="bullet"/>
      <w:isLgl w:val="false"/>
      <w:suff w:val="tab"/>
      <w:lvlText w:val="·"/>
      <w:lvlJc w:val="left"/>
      <w:pPr>
        <w:pStyle w:val="846"/>
        <w:ind w:left="5040" w:hanging="360"/>
      </w:pPr>
      <w:rPr>
        <w:rFonts w:ascii="Symbol" w:hAnsi="Symbol" w:eastAsia="Symbol" w:cs="Symbol"/>
      </w:rPr>
    </w:lvl>
    <w:lvl w:ilvl="7">
      <w:start w:val="1"/>
      <w:numFmt w:val="bullet"/>
      <w:isLgl w:val="false"/>
      <w:suff w:val="tab"/>
      <w:lvlText w:val="o"/>
      <w:lvlJc w:val="left"/>
      <w:pPr>
        <w:pStyle w:val="846"/>
        <w:ind w:left="5760" w:hanging="360"/>
      </w:pPr>
      <w:rPr>
        <w:rFonts w:ascii="Courier New" w:hAnsi="Courier New" w:eastAsia="Courier New" w:cs="Courier New"/>
      </w:rPr>
    </w:lvl>
    <w:lvl w:ilvl="8">
      <w:start w:val="1"/>
      <w:numFmt w:val="bullet"/>
      <w:isLgl w:val="false"/>
      <w:suff w:val="tab"/>
      <w:lvlText w:val="§"/>
      <w:lvlJc w:val="left"/>
      <w:pPr>
        <w:pStyle w:val="846"/>
        <w:ind w:left="6480" w:hanging="360"/>
      </w:pPr>
      <w:rPr>
        <w:rFonts w:ascii="Wingdings" w:hAnsi="Wingdings" w:eastAsia="Wingdings" w:cs="Wingdings"/>
      </w:rPr>
    </w:lvl>
  </w:abstractNum>
  <w:abstractNum w:abstractNumId="10">
    <w:multiLevelType w:val="hybridMultilevel"/>
    <w:lvl w:ilvl="0">
      <w:start w:val="1"/>
      <w:numFmt w:val="chineseCounting"/>
      <w:isLgl w:val="false"/>
      <w:suff w:val="nothing"/>
      <w:lvlText w:val="%1．"/>
      <w:lvlJc w:val="left"/>
      <w:pPr>
        <w:pStyle w:val="846"/>
      </w:pPr>
      <w:rPr>
        <w:rFonts w:hint="eastAsia"/>
      </w:rPr>
    </w:lvl>
    <w:lvl w:ilvl="1">
      <w:start w:val="1"/>
      <w:numFmt w:val="bullet"/>
      <w:isLgl w:val="false"/>
      <w:suff w:val="tab"/>
      <w:lvlText w:val="o"/>
      <w:lvlJc w:val="left"/>
      <w:pPr>
        <w:pStyle w:val="846"/>
        <w:ind w:left="1440" w:hanging="360"/>
      </w:pPr>
      <w:rPr>
        <w:rFonts w:ascii="Courier New" w:hAnsi="Courier New" w:eastAsia="Courier New" w:cs="Courier New"/>
      </w:rPr>
    </w:lvl>
    <w:lvl w:ilvl="2">
      <w:start w:val="1"/>
      <w:numFmt w:val="bullet"/>
      <w:isLgl w:val="false"/>
      <w:suff w:val="tab"/>
      <w:lvlText w:val="§"/>
      <w:lvlJc w:val="left"/>
      <w:pPr>
        <w:pStyle w:val="846"/>
        <w:ind w:left="2160" w:hanging="360"/>
      </w:pPr>
      <w:rPr>
        <w:rFonts w:ascii="Wingdings" w:hAnsi="Wingdings" w:eastAsia="Wingdings" w:cs="Wingdings"/>
      </w:rPr>
    </w:lvl>
    <w:lvl w:ilvl="3">
      <w:start w:val="1"/>
      <w:numFmt w:val="bullet"/>
      <w:isLgl w:val="false"/>
      <w:suff w:val="tab"/>
      <w:lvlText w:val="·"/>
      <w:lvlJc w:val="left"/>
      <w:pPr>
        <w:pStyle w:val="846"/>
        <w:ind w:left="2880" w:hanging="360"/>
      </w:pPr>
      <w:rPr>
        <w:rFonts w:ascii="Symbol" w:hAnsi="Symbol" w:eastAsia="Symbol" w:cs="Symbol"/>
      </w:rPr>
    </w:lvl>
    <w:lvl w:ilvl="4">
      <w:start w:val="1"/>
      <w:numFmt w:val="bullet"/>
      <w:isLgl w:val="false"/>
      <w:suff w:val="tab"/>
      <w:lvlText w:val="o"/>
      <w:lvlJc w:val="left"/>
      <w:pPr>
        <w:pStyle w:val="846"/>
        <w:ind w:left="3600" w:hanging="360"/>
      </w:pPr>
      <w:rPr>
        <w:rFonts w:ascii="Courier New" w:hAnsi="Courier New" w:eastAsia="Courier New" w:cs="Courier New"/>
      </w:rPr>
    </w:lvl>
    <w:lvl w:ilvl="5">
      <w:start w:val="1"/>
      <w:numFmt w:val="bullet"/>
      <w:isLgl w:val="false"/>
      <w:suff w:val="tab"/>
      <w:lvlText w:val="§"/>
      <w:lvlJc w:val="left"/>
      <w:pPr>
        <w:pStyle w:val="846"/>
        <w:ind w:left="4320" w:hanging="360"/>
      </w:pPr>
      <w:rPr>
        <w:rFonts w:ascii="Wingdings" w:hAnsi="Wingdings" w:eastAsia="Wingdings" w:cs="Wingdings"/>
      </w:rPr>
    </w:lvl>
    <w:lvl w:ilvl="6">
      <w:start w:val="1"/>
      <w:numFmt w:val="bullet"/>
      <w:isLgl w:val="false"/>
      <w:suff w:val="tab"/>
      <w:lvlText w:val="·"/>
      <w:lvlJc w:val="left"/>
      <w:pPr>
        <w:pStyle w:val="846"/>
        <w:ind w:left="5040" w:hanging="360"/>
      </w:pPr>
      <w:rPr>
        <w:rFonts w:ascii="Symbol" w:hAnsi="Symbol" w:eastAsia="Symbol" w:cs="Symbol"/>
      </w:rPr>
    </w:lvl>
    <w:lvl w:ilvl="7">
      <w:start w:val="1"/>
      <w:numFmt w:val="bullet"/>
      <w:isLgl w:val="false"/>
      <w:suff w:val="tab"/>
      <w:lvlText w:val="o"/>
      <w:lvlJc w:val="left"/>
      <w:pPr>
        <w:pStyle w:val="846"/>
        <w:ind w:left="5760" w:hanging="360"/>
      </w:pPr>
      <w:rPr>
        <w:rFonts w:ascii="Courier New" w:hAnsi="Courier New" w:eastAsia="Courier New" w:cs="Courier New"/>
      </w:rPr>
    </w:lvl>
    <w:lvl w:ilvl="8">
      <w:start w:val="1"/>
      <w:numFmt w:val="bullet"/>
      <w:isLgl w:val="false"/>
      <w:suff w:val="tab"/>
      <w:lvlText w:val="§"/>
      <w:lvlJc w:val="left"/>
      <w:pPr>
        <w:pStyle w:val="846"/>
        <w:ind w:left="6480" w:hanging="360"/>
      </w:pPr>
      <w:rPr>
        <w:rFonts w:ascii="Wingdings" w:hAnsi="Wingdings" w:eastAsia="Wingdings" w:cs="Wingdings"/>
      </w:rPr>
    </w:lvl>
  </w:abstractNum>
  <w:num w:numId="1">
    <w:abstractNumId w:val="6"/>
    <w:lvlOverride w:ilvl="0">
      <w:lvl w:ilvl="0">
        <w:start w:val="1"/>
        <w:numFmt w:val="chineseCountingThousand"/>
        <w:isLgl w:val="false"/>
        <w:suff w:val="tab"/>
        <w:lvlText w:val="第%1章"/>
        <w:lvlJc w:val="left"/>
        <w:pPr>
          <w:pStyle w:val="846"/>
          <w:ind w:left="425" w:hanging="425"/>
          <w:tabs>
            <w:tab w:val="num" w:pos="425" w:leader="none"/>
          </w:tabs>
        </w:pPr>
        <w:rPr>
          <w:rFonts w:hint="eastAsia"/>
        </w:rPr>
      </w:lvl>
    </w:lvlOverride>
    <w:lvlOverride w:ilvl="1">
      <w:lvl w:ilvl="1">
        <w:start w:val="1"/>
        <w:numFmt w:val="decimal"/>
        <w:pStyle w:val="1498"/>
        <w:isLgl w:val="false"/>
        <w:suff w:val="tab"/>
        <w:lvlText w:val="%1.%2."/>
        <w:lvlJc w:val="left"/>
        <w:pPr>
          <w:pStyle w:val="846"/>
          <w:ind w:left="567" w:hanging="567"/>
          <w:tabs>
            <w:tab w:val="num" w:pos="567" w:leader="none"/>
          </w:tabs>
        </w:pPr>
        <w:rPr>
          <w:rFonts w:hint="eastAsia"/>
        </w:rPr>
      </w:lvl>
    </w:lvlOverride>
    <w:lvlOverride w:ilvl="2">
      <w:lvl w:ilvl="2">
        <w:start w:val="1"/>
        <w:numFmt w:val="decimal"/>
        <w:pStyle w:val="1497"/>
        <w:isLgl w:val="false"/>
        <w:suff w:val="tab"/>
        <w:lvlText w:val="%1.%2.%3."/>
        <w:lvlJc w:val="left"/>
        <w:pPr>
          <w:pStyle w:val="846"/>
          <w:ind w:left="709" w:hanging="709"/>
          <w:tabs>
            <w:tab w:val="num" w:pos="709" w:leader="none"/>
          </w:tabs>
        </w:pPr>
        <w:rPr>
          <w:rFonts w:hint="eastAsia"/>
        </w:rPr>
      </w:lvl>
    </w:lvlOverride>
    <w:lvlOverride w:ilvl="3">
      <w:lvl w:ilvl="3">
        <w:start w:val="1"/>
        <w:numFmt w:val="decimal"/>
        <w:pStyle w:val="1316"/>
        <w:isLgl w:val="false"/>
        <w:suff w:val="tab"/>
        <w:lvlText w:val="%1.%2.%3.%4."/>
        <w:lvlJc w:val="left"/>
        <w:pPr>
          <w:pStyle w:val="846"/>
          <w:ind w:left="851" w:hanging="851"/>
          <w:tabs>
            <w:tab w:val="num" w:pos="851" w:leader="none"/>
          </w:tabs>
        </w:pPr>
        <w:rPr>
          <w:rFonts w:hint="eastAsia"/>
        </w:rPr>
      </w:lvl>
    </w:lvlOverride>
    <w:lvlOverride w:ilvl="4">
      <w:lvl w:ilvl="4">
        <w:start w:val="1"/>
        <w:numFmt w:val="decimal"/>
        <w:pStyle w:val="1313"/>
        <w:isLgl w:val="false"/>
        <w:suff w:val="tab"/>
        <w:lvlText w:val="%1.%2.%3.%4.%5."/>
        <w:lvlJc w:val="left"/>
        <w:pPr>
          <w:pStyle w:val="846"/>
          <w:ind w:left="992" w:hanging="992"/>
          <w:tabs>
            <w:tab w:val="num" w:pos="992" w:leader="none"/>
          </w:tabs>
        </w:pPr>
        <w:rPr>
          <w:rFonts w:hint="eastAsia"/>
        </w:rPr>
      </w:lvl>
    </w:lvlOverride>
    <w:lvlOverride w:ilvl="5">
      <w:lvl w:ilvl="5">
        <w:start w:val="1"/>
        <w:numFmt w:val="decimal"/>
        <w:isLgl w:val="false"/>
        <w:suff w:val="tab"/>
        <w:lvlText w:val="%1.%2.%3.%4.%5.%6."/>
        <w:lvlJc w:val="left"/>
        <w:pPr>
          <w:pStyle w:val="846"/>
          <w:ind w:left="1134" w:hanging="1134"/>
          <w:tabs>
            <w:tab w:val="num" w:pos="1134" w:leader="none"/>
          </w:tabs>
        </w:pPr>
        <w:rPr>
          <w:rFonts w:hint="eastAsia"/>
        </w:rPr>
      </w:lvl>
    </w:lvlOverride>
    <w:lvlOverride w:ilvl="6">
      <w:lvl w:ilvl="6">
        <w:start w:val="1"/>
        <w:numFmt w:val="decimal"/>
        <w:isLgl w:val="false"/>
        <w:suff w:val="tab"/>
        <w:lvlText w:val="%1.%2.%3.%4.%5.%6.%7."/>
        <w:lvlJc w:val="left"/>
        <w:pPr>
          <w:pStyle w:val="846"/>
          <w:ind w:left="1276" w:hanging="1276"/>
          <w:tabs>
            <w:tab w:val="num" w:pos="1276" w:leader="none"/>
          </w:tabs>
        </w:pPr>
        <w:rPr>
          <w:rFonts w:hint="eastAsia"/>
        </w:rPr>
      </w:lvl>
    </w:lvlOverride>
    <w:lvlOverride w:ilvl="7">
      <w:lvl w:ilvl="7">
        <w:start w:val="1"/>
        <w:numFmt w:val="decimal"/>
        <w:isLgl w:val="false"/>
        <w:suff w:val="tab"/>
        <w:lvlText w:val="%1.%2.%3.%4.%5.%6.%7.%8."/>
        <w:lvlJc w:val="left"/>
        <w:pPr>
          <w:pStyle w:val="846"/>
          <w:ind w:left="1418" w:hanging="1418"/>
          <w:tabs>
            <w:tab w:val="num" w:pos="1418" w:leader="none"/>
          </w:tabs>
        </w:pPr>
        <w:rPr>
          <w:rFonts w:hint="eastAsia"/>
        </w:rPr>
      </w:lvl>
    </w:lvlOverride>
    <w:lvlOverride w:ilvl="8">
      <w:lvl w:ilvl="8">
        <w:start w:val="1"/>
        <w:numFmt w:val="decimal"/>
        <w:isLgl w:val="false"/>
        <w:suff w:val="tab"/>
        <w:lvlText w:val="%1.%2.%3.%4.%5.%6.%7.%8.%9."/>
        <w:lvlJc w:val="left"/>
        <w:pPr>
          <w:pStyle w:val="846"/>
          <w:ind w:left="1559" w:hanging="1559"/>
          <w:tabs>
            <w:tab w:val="num" w:pos="1559" w:leader="none"/>
          </w:tabs>
        </w:pPr>
        <w:rPr>
          <w:rFonts w:hint="eastAsia"/>
        </w:rPr>
      </w:lvl>
    </w:lvlOverride>
  </w:num>
  <w:num w:numId="2">
    <w:abstractNumId w:val="10"/>
  </w:num>
  <w:num w:numId="3">
    <w:abstractNumId w:val="3"/>
  </w:num>
  <w:num w:numId="4">
    <w:abstractNumId w:val="2"/>
  </w:num>
  <w:num w:numId="5">
    <w:abstractNumId w:val="1"/>
  </w:num>
  <w:num w:numId="6">
    <w:abstractNumId w:val="5"/>
  </w:num>
  <w:num w:numId="7">
    <w:abstractNumId w:val="8"/>
  </w:num>
  <w:num w:numId="8">
    <w:abstractNumId w:val="4"/>
  </w:num>
  <w:num w:numId="9">
    <w:abstractNumId w:val="9"/>
  </w:num>
  <w:num w:numId="10">
    <w:abstractNumId w:val="7"/>
  </w:num>
  <w:num w:numId="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10">
    <w:name w:val="Heading 1"/>
    <w:basedOn w:val="846"/>
    <w:next w:val="846"/>
    <w:link w:val="1270"/>
    <w:uiPriority w:val="9"/>
    <w:qFormat/>
    <w:pPr>
      <w:keepLines/>
      <w:keepNext/>
      <w:spacing w:before="480" w:after="200"/>
      <w:outlineLvl w:val="0"/>
    </w:pPr>
    <w:rPr>
      <w:rFonts w:ascii="Arial" w:hAnsi="Arial" w:eastAsia="Arial" w:cs="Arial"/>
      <w:sz w:val="40"/>
      <w:szCs w:val="40"/>
    </w:rPr>
  </w:style>
  <w:style w:type="paragraph" w:styleId="811">
    <w:name w:val="Heading 2"/>
    <w:basedOn w:val="846"/>
    <w:next w:val="846"/>
    <w:link w:val="1228"/>
    <w:uiPriority w:val="9"/>
    <w:unhideWhenUsed/>
    <w:qFormat/>
    <w:pPr>
      <w:keepLines/>
      <w:keepNext/>
      <w:spacing w:before="360" w:after="200"/>
      <w:outlineLvl w:val="1"/>
    </w:pPr>
    <w:rPr>
      <w:rFonts w:ascii="Arial" w:hAnsi="Arial" w:eastAsia="Arial" w:cs="Arial"/>
      <w:sz w:val="34"/>
    </w:rPr>
  </w:style>
  <w:style w:type="paragraph" w:styleId="812">
    <w:name w:val="Heading 3"/>
    <w:basedOn w:val="846"/>
    <w:next w:val="846"/>
    <w:link w:val="1287"/>
    <w:uiPriority w:val="9"/>
    <w:unhideWhenUsed/>
    <w:qFormat/>
    <w:pPr>
      <w:keepLines/>
      <w:keepNext/>
      <w:spacing w:before="320" w:after="200"/>
      <w:outlineLvl w:val="2"/>
    </w:pPr>
    <w:rPr>
      <w:rFonts w:ascii="Arial" w:hAnsi="Arial" w:eastAsia="Arial" w:cs="Arial"/>
      <w:sz w:val="30"/>
      <w:szCs w:val="30"/>
    </w:rPr>
  </w:style>
  <w:style w:type="paragraph" w:styleId="813">
    <w:name w:val="Heading 4"/>
    <w:basedOn w:val="846"/>
    <w:next w:val="846"/>
    <w:link w:val="1265"/>
    <w:uiPriority w:val="9"/>
    <w:unhideWhenUsed/>
    <w:qFormat/>
    <w:pPr>
      <w:keepLines/>
      <w:keepNext/>
      <w:spacing w:before="320" w:after="200"/>
      <w:outlineLvl w:val="3"/>
    </w:pPr>
    <w:rPr>
      <w:rFonts w:ascii="Arial" w:hAnsi="Arial" w:eastAsia="Arial" w:cs="Arial"/>
      <w:b/>
      <w:bCs/>
      <w:sz w:val="26"/>
      <w:szCs w:val="26"/>
    </w:rPr>
  </w:style>
  <w:style w:type="paragraph" w:styleId="814">
    <w:name w:val="Heading 5"/>
    <w:basedOn w:val="846"/>
    <w:next w:val="846"/>
    <w:link w:val="1290"/>
    <w:uiPriority w:val="9"/>
    <w:unhideWhenUsed/>
    <w:qFormat/>
    <w:pPr>
      <w:keepLines/>
      <w:keepNext/>
      <w:spacing w:before="320" w:after="200"/>
      <w:outlineLvl w:val="4"/>
    </w:pPr>
    <w:rPr>
      <w:rFonts w:ascii="Arial" w:hAnsi="Arial" w:eastAsia="Arial" w:cs="Arial"/>
      <w:b/>
      <w:bCs/>
      <w:sz w:val="24"/>
      <w:szCs w:val="24"/>
    </w:rPr>
  </w:style>
  <w:style w:type="paragraph" w:styleId="815">
    <w:name w:val="Heading 6"/>
    <w:basedOn w:val="846"/>
    <w:next w:val="846"/>
    <w:link w:val="889"/>
    <w:uiPriority w:val="9"/>
    <w:unhideWhenUsed/>
    <w:qFormat/>
    <w:pPr>
      <w:keepLines/>
      <w:keepNext/>
      <w:spacing w:before="320" w:after="200"/>
      <w:outlineLvl w:val="5"/>
    </w:pPr>
    <w:rPr>
      <w:rFonts w:ascii="Arial" w:hAnsi="Arial" w:eastAsia="Arial" w:cs="Arial"/>
      <w:b/>
      <w:bCs/>
      <w:sz w:val="22"/>
      <w:szCs w:val="22"/>
    </w:rPr>
  </w:style>
  <w:style w:type="paragraph" w:styleId="816">
    <w:name w:val="Heading 7"/>
    <w:basedOn w:val="846"/>
    <w:next w:val="846"/>
    <w:link w:val="891"/>
    <w:uiPriority w:val="9"/>
    <w:unhideWhenUsed/>
    <w:qFormat/>
    <w:pPr>
      <w:keepLines/>
      <w:keepNext/>
      <w:spacing w:before="320" w:after="200"/>
      <w:outlineLvl w:val="6"/>
    </w:pPr>
    <w:rPr>
      <w:rFonts w:ascii="Arial" w:hAnsi="Arial" w:eastAsia="Arial" w:cs="Arial"/>
      <w:b/>
      <w:bCs/>
      <w:i/>
      <w:iCs/>
      <w:sz w:val="22"/>
      <w:szCs w:val="22"/>
    </w:rPr>
  </w:style>
  <w:style w:type="paragraph" w:styleId="817">
    <w:name w:val="Heading 8"/>
    <w:basedOn w:val="846"/>
    <w:next w:val="846"/>
    <w:link w:val="893"/>
    <w:uiPriority w:val="9"/>
    <w:unhideWhenUsed/>
    <w:qFormat/>
    <w:pPr>
      <w:keepLines/>
      <w:keepNext/>
      <w:spacing w:before="320" w:after="200"/>
      <w:outlineLvl w:val="7"/>
    </w:pPr>
    <w:rPr>
      <w:rFonts w:ascii="Arial" w:hAnsi="Arial" w:eastAsia="Arial" w:cs="Arial"/>
      <w:i/>
      <w:iCs/>
      <w:sz w:val="22"/>
      <w:szCs w:val="22"/>
    </w:rPr>
  </w:style>
  <w:style w:type="paragraph" w:styleId="818">
    <w:name w:val="Heading 9"/>
    <w:basedOn w:val="846"/>
    <w:next w:val="846"/>
    <w:link w:val="895"/>
    <w:uiPriority w:val="9"/>
    <w:unhideWhenUsed/>
    <w:qFormat/>
    <w:pPr>
      <w:keepLines/>
      <w:keepNext/>
      <w:spacing w:before="320" w:after="200"/>
      <w:outlineLvl w:val="8"/>
    </w:pPr>
    <w:rPr>
      <w:rFonts w:ascii="Arial" w:hAnsi="Arial" w:eastAsia="Arial" w:cs="Arial"/>
      <w:i/>
      <w:iCs/>
      <w:sz w:val="21"/>
      <w:szCs w:val="21"/>
    </w:rPr>
  </w:style>
  <w:style w:type="paragraph" w:styleId="819">
    <w:name w:val="List Paragraph"/>
    <w:basedOn w:val="846"/>
    <w:uiPriority w:val="34"/>
    <w:qFormat/>
    <w:pPr>
      <w:contextualSpacing/>
      <w:ind w:left="720"/>
    </w:pPr>
  </w:style>
  <w:style w:type="paragraph" w:styleId="820">
    <w:name w:val="No Spacing"/>
    <w:uiPriority w:val="1"/>
    <w:qFormat/>
    <w:pPr>
      <w:spacing w:before="0" w:after="0" w:line="240" w:lineRule="auto"/>
    </w:pPr>
  </w:style>
  <w:style w:type="paragraph" w:styleId="821">
    <w:name w:val="Title"/>
    <w:basedOn w:val="846"/>
    <w:next w:val="846"/>
    <w:link w:val="1310"/>
    <w:uiPriority w:val="10"/>
    <w:qFormat/>
    <w:pPr>
      <w:contextualSpacing/>
      <w:spacing w:before="300" w:after="200"/>
    </w:pPr>
    <w:rPr>
      <w:sz w:val="48"/>
      <w:szCs w:val="48"/>
    </w:rPr>
  </w:style>
  <w:style w:type="paragraph" w:styleId="822">
    <w:name w:val="Subtitle"/>
    <w:basedOn w:val="846"/>
    <w:next w:val="846"/>
    <w:link w:val="916"/>
    <w:uiPriority w:val="11"/>
    <w:qFormat/>
    <w:pPr>
      <w:spacing w:before="200" w:after="200"/>
    </w:pPr>
    <w:rPr>
      <w:sz w:val="24"/>
      <w:szCs w:val="24"/>
    </w:rPr>
  </w:style>
  <w:style w:type="paragraph" w:styleId="823">
    <w:name w:val="Quote"/>
    <w:basedOn w:val="846"/>
    <w:next w:val="846"/>
    <w:link w:val="824"/>
    <w:uiPriority w:val="29"/>
    <w:qFormat/>
    <w:pPr>
      <w:ind w:left="720" w:right="720"/>
    </w:pPr>
    <w:rPr>
      <w:i/>
    </w:rPr>
  </w:style>
  <w:style w:type="character" w:styleId="824">
    <w:name w:val="Quote Char"/>
    <w:link w:val="823"/>
    <w:uiPriority w:val="29"/>
    <w:rPr>
      <w:i/>
    </w:rPr>
  </w:style>
  <w:style w:type="paragraph" w:styleId="825">
    <w:name w:val="Intense Quote"/>
    <w:basedOn w:val="846"/>
    <w:next w:val="846"/>
    <w:link w:val="82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26">
    <w:name w:val="Intense Quote Char"/>
    <w:link w:val="825"/>
    <w:uiPriority w:val="30"/>
    <w:rPr>
      <w:i/>
    </w:rPr>
  </w:style>
  <w:style w:type="paragraph" w:styleId="827">
    <w:name w:val="Header"/>
    <w:basedOn w:val="846"/>
    <w:link w:val="1183"/>
    <w:uiPriority w:val="99"/>
    <w:unhideWhenUsed/>
    <w:pPr>
      <w:spacing w:after="0" w:line="240" w:lineRule="auto"/>
      <w:tabs>
        <w:tab w:val="center" w:pos="7143" w:leader="none"/>
        <w:tab w:val="right" w:pos="14287" w:leader="none"/>
      </w:tabs>
    </w:pPr>
  </w:style>
  <w:style w:type="paragraph" w:styleId="828">
    <w:name w:val="Footer"/>
    <w:basedOn w:val="846"/>
    <w:link w:val="911"/>
    <w:uiPriority w:val="99"/>
    <w:unhideWhenUsed/>
    <w:pPr>
      <w:spacing w:after="0" w:line="240" w:lineRule="auto"/>
      <w:tabs>
        <w:tab w:val="center" w:pos="7143" w:leader="none"/>
        <w:tab w:val="right" w:pos="14287" w:leader="none"/>
      </w:tabs>
    </w:pPr>
  </w:style>
  <w:style w:type="paragraph" w:styleId="829">
    <w:name w:val="Caption"/>
    <w:basedOn w:val="846"/>
    <w:next w:val="846"/>
    <w:uiPriority w:val="35"/>
    <w:semiHidden/>
    <w:unhideWhenUsed/>
    <w:qFormat/>
    <w:pPr>
      <w:spacing w:line="276" w:lineRule="auto"/>
    </w:pPr>
    <w:rPr>
      <w:b/>
      <w:bCs/>
      <w:color w:val="4f81bd" w:themeColor="accent1"/>
      <w:sz w:val="18"/>
      <w:szCs w:val="18"/>
    </w:rPr>
  </w:style>
  <w:style w:type="table" w:styleId="830">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31">
    <w:name w:val="Hyperlink"/>
    <w:uiPriority w:val="99"/>
    <w:unhideWhenUsed/>
    <w:rPr>
      <w:color w:val="0000ff" w:themeColor="hyperlink"/>
      <w:u w:val="single"/>
    </w:rPr>
  </w:style>
  <w:style w:type="paragraph" w:styleId="832">
    <w:name w:val="footnote text"/>
    <w:basedOn w:val="846"/>
    <w:link w:val="1171"/>
    <w:uiPriority w:val="99"/>
    <w:semiHidden/>
    <w:unhideWhenUsed/>
    <w:pPr>
      <w:spacing w:after="40" w:line="240" w:lineRule="auto"/>
    </w:pPr>
    <w:rPr>
      <w:sz w:val="18"/>
    </w:rPr>
  </w:style>
  <w:style w:type="character" w:styleId="833">
    <w:name w:val="footnote reference"/>
    <w:uiPriority w:val="99"/>
    <w:unhideWhenUsed/>
    <w:rPr>
      <w:vertAlign w:val="superscript"/>
    </w:rPr>
  </w:style>
  <w:style w:type="paragraph" w:styleId="834">
    <w:name w:val="endnote text"/>
    <w:basedOn w:val="846"/>
    <w:link w:val="909"/>
    <w:uiPriority w:val="99"/>
    <w:semiHidden/>
    <w:unhideWhenUsed/>
    <w:pPr>
      <w:spacing w:after="0" w:line="240" w:lineRule="auto"/>
    </w:pPr>
    <w:rPr>
      <w:sz w:val="20"/>
    </w:rPr>
  </w:style>
  <w:style w:type="character" w:styleId="835">
    <w:name w:val="endnote reference"/>
    <w:uiPriority w:val="99"/>
    <w:semiHidden/>
    <w:unhideWhenUsed/>
    <w:rPr>
      <w:vertAlign w:val="superscript"/>
    </w:rPr>
  </w:style>
  <w:style w:type="paragraph" w:styleId="836">
    <w:name w:val="toc 1"/>
    <w:basedOn w:val="846"/>
    <w:next w:val="846"/>
    <w:uiPriority w:val="39"/>
    <w:unhideWhenUsed/>
    <w:pPr>
      <w:ind w:left="0" w:right="0" w:firstLine="0"/>
      <w:spacing w:after="57"/>
    </w:pPr>
  </w:style>
  <w:style w:type="paragraph" w:styleId="837">
    <w:name w:val="toc 2"/>
    <w:basedOn w:val="846"/>
    <w:next w:val="846"/>
    <w:uiPriority w:val="39"/>
    <w:unhideWhenUsed/>
    <w:pPr>
      <w:ind w:left="283" w:right="0" w:firstLine="0"/>
      <w:spacing w:after="57"/>
    </w:pPr>
  </w:style>
  <w:style w:type="paragraph" w:styleId="838">
    <w:name w:val="toc 3"/>
    <w:basedOn w:val="846"/>
    <w:next w:val="846"/>
    <w:uiPriority w:val="39"/>
    <w:unhideWhenUsed/>
    <w:pPr>
      <w:ind w:left="567" w:right="0" w:firstLine="0"/>
      <w:spacing w:after="57"/>
    </w:pPr>
  </w:style>
  <w:style w:type="paragraph" w:styleId="839">
    <w:name w:val="toc 4"/>
    <w:basedOn w:val="846"/>
    <w:next w:val="846"/>
    <w:uiPriority w:val="39"/>
    <w:unhideWhenUsed/>
    <w:pPr>
      <w:ind w:left="850" w:right="0" w:firstLine="0"/>
      <w:spacing w:after="57"/>
    </w:pPr>
  </w:style>
  <w:style w:type="paragraph" w:styleId="840">
    <w:name w:val="toc 5"/>
    <w:basedOn w:val="846"/>
    <w:next w:val="846"/>
    <w:uiPriority w:val="39"/>
    <w:unhideWhenUsed/>
    <w:pPr>
      <w:ind w:left="1134" w:right="0" w:firstLine="0"/>
      <w:spacing w:after="57"/>
    </w:pPr>
  </w:style>
  <w:style w:type="paragraph" w:styleId="841">
    <w:name w:val="toc 6"/>
    <w:basedOn w:val="846"/>
    <w:next w:val="846"/>
    <w:uiPriority w:val="39"/>
    <w:unhideWhenUsed/>
    <w:pPr>
      <w:ind w:left="1417" w:right="0" w:firstLine="0"/>
      <w:spacing w:after="57"/>
    </w:pPr>
  </w:style>
  <w:style w:type="paragraph" w:styleId="842">
    <w:name w:val="toc 7"/>
    <w:basedOn w:val="846"/>
    <w:next w:val="846"/>
    <w:uiPriority w:val="39"/>
    <w:unhideWhenUsed/>
    <w:pPr>
      <w:ind w:left="1701" w:right="0" w:firstLine="0"/>
      <w:spacing w:after="57"/>
    </w:pPr>
  </w:style>
  <w:style w:type="paragraph" w:styleId="843">
    <w:name w:val="toc 8"/>
    <w:basedOn w:val="846"/>
    <w:next w:val="846"/>
    <w:uiPriority w:val="39"/>
    <w:unhideWhenUsed/>
    <w:pPr>
      <w:ind w:left="1984" w:right="0" w:firstLine="0"/>
      <w:spacing w:after="57"/>
    </w:pPr>
  </w:style>
  <w:style w:type="paragraph" w:styleId="844">
    <w:name w:val="toc 9"/>
    <w:basedOn w:val="846"/>
    <w:next w:val="846"/>
    <w:uiPriority w:val="39"/>
    <w:unhideWhenUsed/>
    <w:pPr>
      <w:ind w:left="2268" w:right="0" w:firstLine="0"/>
      <w:spacing w:after="57"/>
    </w:pPr>
  </w:style>
  <w:style w:type="paragraph" w:styleId="845">
    <w:name w:val="table of figures"/>
    <w:basedOn w:val="846"/>
    <w:next w:val="846"/>
    <w:uiPriority w:val="99"/>
    <w:unhideWhenUsed/>
    <w:pPr>
      <w:spacing w:after="0" w:afterAutospacing="0"/>
    </w:pPr>
  </w:style>
  <w:style w:type="paragraph" w:styleId="846" w:default="1">
    <w:name w:val="Normal"/>
    <w:next w:val="849"/>
    <w:link w:val="846"/>
    <w:qFormat/>
    <w:pPr>
      <w:jc w:val="both"/>
      <w:widowControl w:val="off"/>
    </w:pPr>
    <w:rPr>
      <w:rFonts w:ascii="等线" w:hAnsi="等线" w:eastAsia="等线"/>
      <w:sz w:val="21"/>
      <w:szCs w:val="22"/>
      <w:lang w:val="en-US" w:eastAsia="zh-CN" w:bidi="ar-SA"/>
    </w:rPr>
  </w:style>
  <w:style w:type="paragraph" w:styleId="847">
    <w:name w:val="标题 1"/>
    <w:basedOn w:val="846"/>
    <w:next w:val="846"/>
    <w:link w:val="846"/>
    <w:uiPriority w:val="9"/>
    <w:qFormat/>
    <w:pPr>
      <w:keepLines/>
      <w:keepNext/>
      <w:spacing w:before="480" w:after="200"/>
      <w:outlineLvl w:val="0"/>
    </w:pPr>
    <w:rPr>
      <w:rFonts w:ascii="Arial" w:hAnsi="Arial" w:eastAsia="Arial" w:cs="Arial"/>
      <w:sz w:val="40"/>
      <w:szCs w:val="40"/>
    </w:rPr>
  </w:style>
  <w:style w:type="paragraph" w:styleId="848">
    <w:name w:val="标题 2"/>
    <w:basedOn w:val="846"/>
    <w:next w:val="846"/>
    <w:link w:val="846"/>
    <w:uiPriority w:val="9"/>
    <w:qFormat/>
    <w:pPr>
      <w:keepLines/>
      <w:keepNext/>
      <w:spacing w:before="360" w:after="200"/>
      <w:outlineLvl w:val="1"/>
    </w:pPr>
    <w:rPr>
      <w:rFonts w:ascii="Arial" w:hAnsi="Arial" w:eastAsia="Arial" w:cs="Arial"/>
      <w:sz w:val="34"/>
    </w:rPr>
  </w:style>
  <w:style w:type="paragraph" w:styleId="849">
    <w:name w:val="标题 3"/>
    <w:basedOn w:val="846"/>
    <w:next w:val="846"/>
    <w:link w:val="846"/>
    <w:uiPriority w:val="9"/>
    <w:qFormat/>
    <w:pPr>
      <w:keepLines/>
      <w:keepNext/>
      <w:spacing w:before="320" w:after="200"/>
      <w:outlineLvl w:val="2"/>
    </w:pPr>
    <w:rPr>
      <w:rFonts w:ascii="Arial" w:hAnsi="Arial" w:eastAsia="Arial" w:cs="Arial"/>
      <w:sz w:val="30"/>
      <w:szCs w:val="30"/>
    </w:rPr>
  </w:style>
  <w:style w:type="paragraph" w:styleId="850">
    <w:name w:val="标题 4"/>
    <w:basedOn w:val="846"/>
    <w:next w:val="846"/>
    <w:link w:val="846"/>
    <w:uiPriority w:val="9"/>
    <w:qFormat/>
    <w:pPr>
      <w:keepLines/>
      <w:keepNext/>
      <w:spacing w:before="320" w:after="200"/>
      <w:outlineLvl w:val="3"/>
    </w:pPr>
    <w:rPr>
      <w:rFonts w:ascii="Arial" w:hAnsi="Arial" w:eastAsia="Arial" w:cs="Arial"/>
      <w:b/>
      <w:bCs/>
      <w:sz w:val="26"/>
      <w:szCs w:val="26"/>
    </w:rPr>
  </w:style>
  <w:style w:type="paragraph" w:styleId="851">
    <w:name w:val="标题 5"/>
    <w:basedOn w:val="846"/>
    <w:next w:val="846"/>
    <w:link w:val="846"/>
    <w:uiPriority w:val="9"/>
    <w:qFormat/>
    <w:pPr>
      <w:keepLines/>
      <w:keepNext/>
      <w:spacing w:before="320" w:after="200"/>
      <w:outlineLvl w:val="4"/>
    </w:pPr>
    <w:rPr>
      <w:rFonts w:ascii="Arial" w:hAnsi="Arial" w:eastAsia="Arial" w:cs="Arial"/>
      <w:b/>
      <w:bCs/>
      <w:sz w:val="24"/>
      <w:szCs w:val="24"/>
    </w:rPr>
  </w:style>
  <w:style w:type="paragraph" w:styleId="852">
    <w:name w:val="标题 6"/>
    <w:basedOn w:val="846"/>
    <w:next w:val="846"/>
    <w:link w:val="846"/>
    <w:uiPriority w:val="9"/>
    <w:qFormat/>
    <w:pPr>
      <w:keepLines/>
      <w:keepNext/>
      <w:spacing w:before="320" w:after="200"/>
      <w:outlineLvl w:val="5"/>
    </w:pPr>
    <w:rPr>
      <w:rFonts w:ascii="Arial" w:hAnsi="Arial" w:eastAsia="Arial" w:cs="Arial"/>
      <w:b/>
      <w:bCs/>
      <w:sz w:val="22"/>
      <w:szCs w:val="22"/>
    </w:rPr>
  </w:style>
  <w:style w:type="paragraph" w:styleId="853">
    <w:name w:val="标题 7"/>
    <w:basedOn w:val="846"/>
    <w:next w:val="846"/>
    <w:link w:val="846"/>
    <w:uiPriority w:val="9"/>
    <w:qFormat/>
    <w:pPr>
      <w:keepLines/>
      <w:keepNext/>
      <w:spacing w:before="320" w:after="200"/>
      <w:outlineLvl w:val="6"/>
    </w:pPr>
    <w:rPr>
      <w:rFonts w:ascii="Arial" w:hAnsi="Arial" w:eastAsia="Arial" w:cs="Arial"/>
      <w:b/>
      <w:bCs/>
      <w:i/>
      <w:iCs/>
      <w:sz w:val="22"/>
      <w:szCs w:val="22"/>
    </w:rPr>
  </w:style>
  <w:style w:type="paragraph" w:styleId="854">
    <w:name w:val="标题 8"/>
    <w:basedOn w:val="846"/>
    <w:next w:val="846"/>
    <w:link w:val="846"/>
    <w:uiPriority w:val="9"/>
    <w:qFormat/>
    <w:pPr>
      <w:keepLines/>
      <w:keepNext/>
      <w:spacing w:before="320" w:after="200"/>
      <w:outlineLvl w:val="7"/>
    </w:pPr>
    <w:rPr>
      <w:rFonts w:ascii="Arial" w:hAnsi="Arial" w:eastAsia="Arial" w:cs="Arial"/>
      <w:i/>
      <w:iCs/>
      <w:sz w:val="22"/>
      <w:szCs w:val="22"/>
    </w:rPr>
  </w:style>
  <w:style w:type="paragraph" w:styleId="855">
    <w:name w:val="标题 9"/>
    <w:basedOn w:val="846"/>
    <w:next w:val="846"/>
    <w:link w:val="846"/>
    <w:uiPriority w:val="9"/>
    <w:qFormat/>
    <w:pPr>
      <w:keepLines/>
      <w:keepNext/>
      <w:spacing w:before="320" w:after="200"/>
      <w:outlineLvl w:val="8"/>
    </w:pPr>
    <w:rPr>
      <w:rFonts w:ascii="Arial" w:hAnsi="Arial" w:eastAsia="Arial" w:cs="Arial"/>
      <w:i/>
      <w:iCs/>
      <w:sz w:val="21"/>
      <w:szCs w:val="21"/>
    </w:rPr>
  </w:style>
  <w:style w:type="character" w:styleId="856">
    <w:name w:val="默认段落字体"/>
    <w:next w:val="856"/>
    <w:link w:val="846"/>
    <w:uiPriority w:val="1"/>
    <w:unhideWhenUsed/>
    <w:qFormat/>
  </w:style>
  <w:style w:type="table" w:styleId="857">
    <w:name w:val="普通表格"/>
    <w:next w:val="857"/>
    <w:link w:val="846"/>
    <w:uiPriority w:val="99"/>
    <w:unhideWhenUsed/>
    <w:qFormat/>
    <w:tblPr/>
  </w:style>
  <w:style w:type="paragraph" w:styleId="858">
    <w:name w:val="目录 7"/>
    <w:basedOn w:val="846"/>
    <w:next w:val="846"/>
    <w:link w:val="846"/>
    <w:uiPriority w:val="39"/>
    <w:unhideWhenUsed/>
    <w:qFormat/>
    <w:pPr>
      <w:ind w:left="1701" w:right="0" w:firstLine="0"/>
      <w:spacing w:after="57"/>
    </w:pPr>
  </w:style>
  <w:style w:type="paragraph" w:styleId="859">
    <w:name w:val="题注"/>
    <w:basedOn w:val="846"/>
    <w:next w:val="846"/>
    <w:link w:val="846"/>
    <w:uiPriority w:val="35"/>
    <w:qFormat/>
    <w:pPr>
      <w:spacing w:line="276" w:lineRule="auto"/>
    </w:pPr>
    <w:rPr>
      <w:b/>
      <w:bCs/>
      <w:color w:val="4f81bd"/>
      <w:sz w:val="18"/>
      <w:szCs w:val="18"/>
    </w:rPr>
  </w:style>
  <w:style w:type="paragraph" w:styleId="860">
    <w:name w:val="批注文字"/>
    <w:basedOn w:val="846"/>
    <w:next w:val="860"/>
    <w:link w:val="846"/>
    <w:uiPriority w:val="99"/>
    <w:unhideWhenUsed/>
    <w:pPr>
      <w:jc w:val="left"/>
    </w:pPr>
  </w:style>
  <w:style w:type="paragraph" w:styleId="861">
    <w:name w:val="索引 4"/>
    <w:basedOn w:val="846"/>
    <w:next w:val="846"/>
    <w:link w:val="846"/>
    <w:uiPriority w:val="99"/>
    <w:qFormat/>
    <w:pPr>
      <w:ind w:left="600"/>
    </w:pPr>
    <w:rPr>
      <w:szCs w:val="24"/>
    </w:rPr>
  </w:style>
  <w:style w:type="paragraph" w:styleId="862">
    <w:name w:val="目录 5"/>
    <w:basedOn w:val="846"/>
    <w:next w:val="846"/>
    <w:link w:val="846"/>
    <w:uiPriority w:val="39"/>
    <w:unhideWhenUsed/>
    <w:qFormat/>
    <w:pPr>
      <w:ind w:left="1134" w:right="0" w:firstLine="0"/>
      <w:spacing w:after="57"/>
    </w:pPr>
  </w:style>
  <w:style w:type="paragraph" w:styleId="863">
    <w:name w:val="目录 3"/>
    <w:basedOn w:val="846"/>
    <w:next w:val="846"/>
    <w:link w:val="846"/>
    <w:uiPriority w:val="39"/>
    <w:unhideWhenUsed/>
    <w:qFormat/>
    <w:pPr>
      <w:ind w:left="567" w:right="0" w:firstLine="0"/>
      <w:spacing w:after="57"/>
    </w:pPr>
  </w:style>
  <w:style w:type="paragraph" w:styleId="864">
    <w:name w:val="目录 8"/>
    <w:basedOn w:val="846"/>
    <w:next w:val="846"/>
    <w:link w:val="846"/>
    <w:uiPriority w:val="39"/>
    <w:unhideWhenUsed/>
    <w:qFormat/>
    <w:pPr>
      <w:ind w:left="1984" w:right="0" w:firstLine="0"/>
      <w:spacing w:after="57"/>
    </w:pPr>
  </w:style>
  <w:style w:type="paragraph" w:styleId="865">
    <w:name w:val="尾注文本"/>
    <w:basedOn w:val="846"/>
    <w:next w:val="865"/>
    <w:link w:val="846"/>
    <w:uiPriority w:val="99"/>
    <w:unhideWhenUsed/>
    <w:qFormat/>
    <w:pPr>
      <w:spacing w:after="0" w:line="240" w:lineRule="auto"/>
    </w:pPr>
    <w:rPr>
      <w:sz w:val="20"/>
    </w:rPr>
  </w:style>
  <w:style w:type="paragraph" w:styleId="866">
    <w:name w:val="页脚"/>
    <w:basedOn w:val="846"/>
    <w:next w:val="867"/>
    <w:link w:val="846"/>
    <w:uiPriority w:val="99"/>
    <w:unhideWhenUsed/>
    <w:qFormat/>
    <w:pPr>
      <w:spacing w:after="0" w:line="240" w:lineRule="auto"/>
      <w:tabs>
        <w:tab w:val="center" w:pos="7143" w:leader="none"/>
        <w:tab w:val="right" w:pos="14287" w:leader="none"/>
      </w:tabs>
    </w:pPr>
  </w:style>
  <w:style w:type="paragraph" w:styleId="867">
    <w:name w:val="TOC Heading1"/>
    <w:next w:val="846"/>
    <w:link w:val="846"/>
    <w:qFormat/>
    <w:rPr>
      <w:sz w:val="32"/>
      <w:lang w:val="en-US" w:eastAsia="zh-CN" w:bidi="ar-SA"/>
    </w:rPr>
  </w:style>
  <w:style w:type="paragraph" w:styleId="868">
    <w:name w:val="页眉"/>
    <w:basedOn w:val="846"/>
    <w:next w:val="868"/>
    <w:link w:val="846"/>
    <w:uiPriority w:val="99"/>
    <w:unhideWhenUsed/>
    <w:qFormat/>
    <w:pPr>
      <w:spacing w:after="0" w:line="240" w:lineRule="auto"/>
      <w:tabs>
        <w:tab w:val="center" w:pos="7143" w:leader="none"/>
        <w:tab w:val="right" w:pos="14287" w:leader="none"/>
      </w:tabs>
    </w:pPr>
  </w:style>
  <w:style w:type="paragraph" w:styleId="869">
    <w:name w:val="目录 1"/>
    <w:basedOn w:val="846"/>
    <w:next w:val="846"/>
    <w:link w:val="846"/>
    <w:uiPriority w:val="39"/>
    <w:unhideWhenUsed/>
    <w:qFormat/>
    <w:pPr>
      <w:ind w:left="0" w:right="0" w:firstLine="0"/>
      <w:spacing w:after="57"/>
    </w:pPr>
  </w:style>
  <w:style w:type="paragraph" w:styleId="870">
    <w:name w:val="目录 4"/>
    <w:basedOn w:val="846"/>
    <w:next w:val="846"/>
    <w:link w:val="846"/>
    <w:uiPriority w:val="39"/>
    <w:unhideWhenUsed/>
    <w:qFormat/>
    <w:pPr>
      <w:ind w:left="850" w:right="0" w:firstLine="0"/>
      <w:spacing w:after="57"/>
    </w:pPr>
  </w:style>
  <w:style w:type="paragraph" w:styleId="871">
    <w:name w:val="副标题"/>
    <w:basedOn w:val="846"/>
    <w:next w:val="846"/>
    <w:link w:val="846"/>
    <w:uiPriority w:val="11"/>
    <w:qFormat/>
    <w:pPr>
      <w:spacing w:before="200" w:after="200"/>
    </w:pPr>
    <w:rPr>
      <w:sz w:val="24"/>
      <w:szCs w:val="24"/>
    </w:rPr>
  </w:style>
  <w:style w:type="paragraph" w:styleId="872">
    <w:name w:val="脚注文本"/>
    <w:basedOn w:val="846"/>
    <w:next w:val="872"/>
    <w:link w:val="846"/>
    <w:uiPriority w:val="99"/>
    <w:unhideWhenUsed/>
    <w:qFormat/>
    <w:pPr>
      <w:spacing w:after="40" w:line="240" w:lineRule="auto"/>
    </w:pPr>
    <w:rPr>
      <w:sz w:val="18"/>
    </w:rPr>
  </w:style>
  <w:style w:type="paragraph" w:styleId="873">
    <w:name w:val="目录 6"/>
    <w:basedOn w:val="846"/>
    <w:next w:val="846"/>
    <w:link w:val="846"/>
    <w:uiPriority w:val="39"/>
    <w:unhideWhenUsed/>
    <w:qFormat/>
    <w:pPr>
      <w:ind w:left="1417" w:right="0" w:firstLine="0"/>
      <w:spacing w:after="57"/>
    </w:pPr>
  </w:style>
  <w:style w:type="paragraph" w:styleId="874">
    <w:name w:val="图表目录"/>
    <w:basedOn w:val="846"/>
    <w:next w:val="846"/>
    <w:link w:val="846"/>
    <w:uiPriority w:val="99"/>
    <w:unhideWhenUsed/>
    <w:qFormat/>
    <w:pPr>
      <w:spacing w:after="0" w:afterAutospacing="0"/>
    </w:pPr>
  </w:style>
  <w:style w:type="paragraph" w:styleId="875">
    <w:name w:val="目录 2"/>
    <w:basedOn w:val="846"/>
    <w:next w:val="846"/>
    <w:link w:val="846"/>
    <w:uiPriority w:val="39"/>
    <w:unhideWhenUsed/>
    <w:qFormat/>
    <w:pPr>
      <w:ind w:left="283" w:right="0" w:firstLine="0"/>
      <w:spacing w:after="57"/>
    </w:pPr>
  </w:style>
  <w:style w:type="paragraph" w:styleId="876">
    <w:name w:val="目录 9"/>
    <w:basedOn w:val="846"/>
    <w:next w:val="846"/>
    <w:link w:val="846"/>
    <w:uiPriority w:val="39"/>
    <w:unhideWhenUsed/>
    <w:qFormat/>
    <w:pPr>
      <w:ind w:left="2268" w:right="0" w:firstLine="0"/>
      <w:spacing w:after="57"/>
    </w:pPr>
  </w:style>
  <w:style w:type="paragraph" w:styleId="877">
    <w:name w:val="标题"/>
    <w:basedOn w:val="846"/>
    <w:next w:val="846"/>
    <w:link w:val="846"/>
    <w:uiPriority w:val="10"/>
    <w:qFormat/>
    <w:pPr>
      <w:contextualSpacing/>
      <w:spacing w:before="300" w:after="200"/>
    </w:pPr>
    <w:rPr>
      <w:sz w:val="48"/>
      <w:szCs w:val="48"/>
    </w:rPr>
  </w:style>
  <w:style w:type="table" w:styleId="878">
    <w:name w:val="网格型"/>
    <w:next w:val="878"/>
    <w:link w:val="846"/>
    <w:uiPriority w:val="59"/>
    <w:qFormat/>
    <w:rPr>
      <w:lang w:val="en-US" w:eastAsia="zh-CN" w:bidi="ar-SA"/>
    </w:rPr>
    <w:tblPr/>
  </w:style>
  <w:style w:type="character" w:styleId="879">
    <w:name w:val="尾注引用"/>
    <w:next w:val="879"/>
    <w:link w:val="846"/>
    <w:uiPriority w:val="99"/>
    <w:unhideWhenUsed/>
    <w:qFormat/>
    <w:rPr>
      <w:vertAlign w:val="superscript"/>
    </w:rPr>
  </w:style>
  <w:style w:type="character" w:styleId="880">
    <w:name w:val="超链接"/>
    <w:next w:val="880"/>
    <w:link w:val="846"/>
    <w:uiPriority w:val="99"/>
    <w:unhideWhenUsed/>
    <w:qFormat/>
    <w:rPr>
      <w:color w:val="0000ff"/>
      <w:u w:val="single"/>
    </w:rPr>
  </w:style>
  <w:style w:type="character" w:styleId="881">
    <w:name w:val="脚注引用"/>
    <w:next w:val="881"/>
    <w:link w:val="846"/>
    <w:uiPriority w:val="99"/>
    <w:unhideWhenUsed/>
    <w:qFormat/>
    <w:rPr>
      <w:vertAlign w:val="superscript"/>
    </w:rPr>
  </w:style>
  <w:style w:type="character" w:styleId="882">
    <w:name w:val="NormalCharacter1"/>
    <w:next w:val="882"/>
    <w:link w:val="846"/>
    <w:qFormat/>
  </w:style>
  <w:style w:type="paragraph" w:styleId="883">
    <w:name w:val="标题 111"/>
    <w:basedOn w:val="846"/>
    <w:next w:val="846"/>
    <w:link w:val="846"/>
    <w:uiPriority w:val="9"/>
    <w:qFormat/>
    <w:pPr>
      <w:keepLines/>
      <w:keepNext/>
      <w:spacing w:before="480" w:after="200"/>
      <w:outlineLvl w:val="0"/>
    </w:pPr>
    <w:rPr>
      <w:rFonts w:ascii="Arial" w:hAnsi="Arial" w:eastAsia="Arial" w:cs="Arial"/>
      <w:sz w:val="40"/>
      <w:szCs w:val="40"/>
    </w:rPr>
  </w:style>
  <w:style w:type="paragraph" w:styleId="884">
    <w:name w:val="标题 211"/>
    <w:basedOn w:val="846"/>
    <w:next w:val="846"/>
    <w:link w:val="846"/>
    <w:uiPriority w:val="9"/>
    <w:unhideWhenUsed/>
    <w:qFormat/>
    <w:pPr>
      <w:keepLines/>
      <w:keepNext/>
      <w:spacing w:before="360" w:after="200"/>
      <w:outlineLvl w:val="1"/>
    </w:pPr>
    <w:rPr>
      <w:rFonts w:ascii="Arial" w:hAnsi="Arial" w:eastAsia="Arial" w:cs="Arial"/>
      <w:sz w:val="34"/>
    </w:rPr>
  </w:style>
  <w:style w:type="paragraph" w:styleId="885">
    <w:name w:val="标题 311"/>
    <w:basedOn w:val="846"/>
    <w:next w:val="846"/>
    <w:link w:val="846"/>
    <w:uiPriority w:val="9"/>
    <w:unhideWhenUsed/>
    <w:qFormat/>
    <w:pPr>
      <w:keepLines/>
      <w:keepNext/>
      <w:spacing w:before="320" w:after="200"/>
      <w:outlineLvl w:val="2"/>
    </w:pPr>
    <w:rPr>
      <w:rFonts w:ascii="Arial" w:hAnsi="Arial" w:eastAsia="Arial" w:cs="Arial"/>
      <w:sz w:val="30"/>
      <w:szCs w:val="30"/>
    </w:rPr>
  </w:style>
  <w:style w:type="paragraph" w:styleId="886">
    <w:name w:val="标题 411"/>
    <w:basedOn w:val="846"/>
    <w:next w:val="846"/>
    <w:link w:val="846"/>
    <w:uiPriority w:val="9"/>
    <w:unhideWhenUsed/>
    <w:qFormat/>
    <w:pPr>
      <w:keepLines/>
      <w:keepNext/>
      <w:spacing w:before="320" w:after="200"/>
      <w:outlineLvl w:val="3"/>
    </w:pPr>
    <w:rPr>
      <w:rFonts w:ascii="Arial" w:hAnsi="Arial" w:eastAsia="Arial" w:cs="Arial"/>
      <w:b/>
      <w:bCs/>
      <w:sz w:val="26"/>
      <w:szCs w:val="26"/>
    </w:rPr>
  </w:style>
  <w:style w:type="paragraph" w:styleId="887">
    <w:name w:val="标题 511"/>
    <w:basedOn w:val="846"/>
    <w:next w:val="846"/>
    <w:link w:val="846"/>
    <w:uiPriority w:val="9"/>
    <w:unhideWhenUsed/>
    <w:qFormat/>
    <w:pPr>
      <w:keepLines/>
      <w:keepNext/>
      <w:spacing w:before="320" w:after="200"/>
      <w:outlineLvl w:val="4"/>
    </w:pPr>
    <w:rPr>
      <w:rFonts w:ascii="Arial" w:hAnsi="Arial" w:eastAsia="Arial" w:cs="Arial"/>
      <w:b/>
      <w:bCs/>
      <w:sz w:val="24"/>
      <w:szCs w:val="24"/>
    </w:rPr>
  </w:style>
  <w:style w:type="paragraph" w:styleId="888">
    <w:name w:val="标题 611"/>
    <w:basedOn w:val="846"/>
    <w:next w:val="846"/>
    <w:link w:val="889"/>
    <w:uiPriority w:val="9"/>
    <w:unhideWhenUsed/>
    <w:qFormat/>
    <w:pPr>
      <w:keepLines/>
      <w:keepNext/>
      <w:spacing w:before="320" w:after="200"/>
      <w:outlineLvl w:val="5"/>
    </w:pPr>
    <w:rPr>
      <w:rFonts w:ascii="Arial" w:hAnsi="Arial" w:eastAsia="Arial" w:cs="Arial"/>
      <w:b/>
      <w:bCs/>
      <w:sz w:val="22"/>
      <w:szCs w:val="22"/>
    </w:rPr>
  </w:style>
  <w:style w:type="character" w:styleId="889">
    <w:name w:val="Heading 6 Char"/>
    <w:next w:val="889"/>
    <w:link w:val="888"/>
    <w:uiPriority w:val="9"/>
    <w:qFormat/>
    <w:rPr>
      <w:rFonts w:ascii="Arial" w:hAnsi="Arial" w:eastAsia="Arial" w:cs="Arial"/>
      <w:b/>
      <w:bCs/>
      <w:sz w:val="22"/>
      <w:szCs w:val="22"/>
    </w:rPr>
  </w:style>
  <w:style w:type="paragraph" w:styleId="890">
    <w:name w:val="标题 711"/>
    <w:basedOn w:val="846"/>
    <w:next w:val="846"/>
    <w:link w:val="891"/>
    <w:uiPriority w:val="9"/>
    <w:unhideWhenUsed/>
    <w:qFormat/>
    <w:pPr>
      <w:keepLines/>
      <w:keepNext/>
      <w:spacing w:before="320" w:after="200"/>
      <w:outlineLvl w:val="6"/>
    </w:pPr>
    <w:rPr>
      <w:rFonts w:ascii="Arial" w:hAnsi="Arial" w:eastAsia="Arial" w:cs="Arial"/>
      <w:b/>
      <w:bCs/>
      <w:i/>
      <w:iCs/>
      <w:sz w:val="22"/>
      <w:szCs w:val="22"/>
    </w:rPr>
  </w:style>
  <w:style w:type="character" w:styleId="891">
    <w:name w:val="Heading 7 Char"/>
    <w:next w:val="891"/>
    <w:link w:val="890"/>
    <w:uiPriority w:val="9"/>
    <w:qFormat/>
    <w:rPr>
      <w:rFonts w:ascii="Arial" w:hAnsi="Arial" w:eastAsia="Arial" w:cs="Arial"/>
      <w:b/>
      <w:bCs/>
      <w:i/>
      <w:iCs/>
      <w:sz w:val="22"/>
      <w:szCs w:val="22"/>
    </w:rPr>
  </w:style>
  <w:style w:type="paragraph" w:styleId="892">
    <w:name w:val="标题 811"/>
    <w:basedOn w:val="846"/>
    <w:next w:val="846"/>
    <w:link w:val="893"/>
    <w:uiPriority w:val="9"/>
    <w:unhideWhenUsed/>
    <w:qFormat/>
    <w:pPr>
      <w:keepLines/>
      <w:keepNext/>
      <w:spacing w:before="320" w:after="200"/>
      <w:outlineLvl w:val="7"/>
    </w:pPr>
    <w:rPr>
      <w:rFonts w:ascii="Arial" w:hAnsi="Arial" w:eastAsia="Arial" w:cs="Arial"/>
      <w:i/>
      <w:iCs/>
      <w:sz w:val="22"/>
      <w:szCs w:val="22"/>
    </w:rPr>
  </w:style>
  <w:style w:type="character" w:styleId="893">
    <w:name w:val="Heading 8 Char"/>
    <w:next w:val="893"/>
    <w:link w:val="892"/>
    <w:uiPriority w:val="9"/>
    <w:qFormat/>
    <w:rPr>
      <w:rFonts w:ascii="Arial" w:hAnsi="Arial" w:eastAsia="Arial" w:cs="Arial"/>
      <w:i/>
      <w:iCs/>
      <w:sz w:val="22"/>
      <w:szCs w:val="22"/>
    </w:rPr>
  </w:style>
  <w:style w:type="paragraph" w:styleId="894">
    <w:name w:val="标题 911"/>
    <w:basedOn w:val="846"/>
    <w:next w:val="846"/>
    <w:link w:val="895"/>
    <w:uiPriority w:val="9"/>
    <w:unhideWhenUsed/>
    <w:qFormat/>
    <w:pPr>
      <w:keepLines/>
      <w:keepNext/>
      <w:spacing w:before="320" w:after="200"/>
      <w:outlineLvl w:val="8"/>
    </w:pPr>
    <w:rPr>
      <w:rFonts w:ascii="Arial" w:hAnsi="Arial" w:eastAsia="Arial" w:cs="Arial"/>
      <w:i/>
      <w:iCs/>
      <w:sz w:val="21"/>
      <w:szCs w:val="21"/>
    </w:rPr>
  </w:style>
  <w:style w:type="character" w:styleId="895">
    <w:name w:val="Heading 9 Char"/>
    <w:next w:val="895"/>
    <w:link w:val="894"/>
    <w:uiPriority w:val="9"/>
    <w:qFormat/>
    <w:rPr>
      <w:rFonts w:ascii="Arial" w:hAnsi="Arial" w:eastAsia="Arial" w:cs="Arial"/>
      <w:i/>
      <w:iCs/>
      <w:sz w:val="21"/>
      <w:szCs w:val="21"/>
    </w:rPr>
  </w:style>
  <w:style w:type="character" w:styleId="896">
    <w:name w:val="默认段落字体11"/>
    <w:next w:val="896"/>
    <w:link w:val="846"/>
    <w:uiPriority w:val="1"/>
    <w:unhideWhenUsed/>
    <w:qFormat/>
  </w:style>
  <w:style w:type="table" w:styleId="897">
    <w:name w:val="普通表格11"/>
    <w:next w:val="897"/>
    <w:link w:val="846"/>
    <w:uiPriority w:val="99"/>
    <w:unhideWhenUsed/>
    <w:qFormat/>
    <w:rPr>
      <w:lang w:val="en-US" w:eastAsia="zh-CN" w:bidi="ar-SA"/>
    </w:rPr>
    <w:tblPr/>
  </w:style>
  <w:style w:type="paragraph" w:styleId="898">
    <w:name w:val="目录 71"/>
    <w:basedOn w:val="846"/>
    <w:next w:val="846"/>
    <w:link w:val="846"/>
    <w:uiPriority w:val="39"/>
    <w:unhideWhenUsed/>
    <w:qFormat/>
    <w:pPr>
      <w:ind w:left="1701" w:right="0" w:firstLine="0"/>
      <w:spacing w:after="57"/>
    </w:pPr>
  </w:style>
  <w:style w:type="paragraph" w:styleId="899">
    <w:name w:val="正文缩进11"/>
    <w:basedOn w:val="846"/>
    <w:next w:val="899"/>
    <w:link w:val="846"/>
    <w:uiPriority w:val="99"/>
    <w:unhideWhenUsed/>
    <w:qFormat/>
    <w:pPr>
      <w:ind w:left="0" w:right="0" w:firstLine="420"/>
      <w:jc w:val="both"/>
      <w:keepLines w:val="0"/>
      <w:keepNext w:val="0"/>
      <w:spacing w:before="0" w:beforeAutospacing="0" w:after="0" w:afterAutospacing="0"/>
      <w:widowControl w:val="off"/>
      <w:suppressLineNumbers w:val="0"/>
    </w:pPr>
    <w:rPr>
      <w:rFonts w:ascii="Times New Roman" w:hAnsi="Times New Roman" w:eastAsia="宋体" w:cs="Times New Roman"/>
      <w:sz w:val="21"/>
      <w:szCs w:val="21"/>
      <w:lang w:val="en-US" w:eastAsia="zh-CN" w:bidi="ar"/>
    </w:rPr>
  </w:style>
  <w:style w:type="paragraph" w:styleId="900">
    <w:name w:val="题注11"/>
    <w:basedOn w:val="846"/>
    <w:next w:val="846"/>
    <w:link w:val="846"/>
    <w:uiPriority w:val="35"/>
    <w:unhideWhenUsed/>
    <w:qFormat/>
    <w:pPr>
      <w:spacing w:line="276" w:lineRule="auto"/>
    </w:pPr>
    <w:rPr>
      <w:b/>
      <w:bCs/>
      <w:color w:val="4f81bd"/>
      <w:sz w:val="18"/>
      <w:szCs w:val="18"/>
    </w:rPr>
  </w:style>
  <w:style w:type="paragraph" w:styleId="901">
    <w:name w:val="批注文字11"/>
    <w:basedOn w:val="846"/>
    <w:next w:val="901"/>
    <w:link w:val="846"/>
    <w:uiPriority w:val="99"/>
    <w:unhideWhenUsed/>
    <w:qFormat/>
    <w:pPr>
      <w:jc w:val="left"/>
    </w:pPr>
  </w:style>
  <w:style w:type="paragraph" w:styleId="902">
    <w:name w:val="正文文本111"/>
    <w:basedOn w:val="846"/>
    <w:next w:val="903"/>
    <w:link w:val="846"/>
    <w:qFormat/>
    <w:rPr>
      <w:rFonts w:ascii="华文中宋" w:eastAsia="华文中宋"/>
      <w:bCs/>
      <w:sz w:val="28"/>
    </w:rPr>
  </w:style>
  <w:style w:type="paragraph" w:styleId="903">
    <w:name w:val="正文首行缩进11"/>
    <w:basedOn w:val="902"/>
    <w:next w:val="903"/>
    <w:link w:val="846"/>
    <w:qFormat/>
    <w:pPr>
      <w:ind w:firstLine="420"/>
      <w:spacing w:after="120"/>
    </w:pPr>
    <w:rPr>
      <w:rFonts w:ascii="Times New Roman" w:eastAsia="宋体"/>
      <w:sz w:val="21"/>
    </w:rPr>
  </w:style>
  <w:style w:type="paragraph" w:styleId="904">
    <w:name w:val="索引 411"/>
    <w:basedOn w:val="846"/>
    <w:next w:val="846"/>
    <w:link w:val="846"/>
    <w:uiPriority w:val="99"/>
    <w:qFormat/>
    <w:pPr>
      <w:ind w:left="600"/>
    </w:pPr>
    <w:rPr>
      <w:szCs w:val="24"/>
    </w:rPr>
  </w:style>
  <w:style w:type="paragraph" w:styleId="905">
    <w:name w:val="目录 51"/>
    <w:basedOn w:val="846"/>
    <w:next w:val="846"/>
    <w:link w:val="846"/>
    <w:uiPriority w:val="39"/>
    <w:unhideWhenUsed/>
    <w:qFormat/>
    <w:pPr>
      <w:ind w:left="1134" w:right="0" w:firstLine="0"/>
      <w:spacing w:after="57"/>
    </w:pPr>
  </w:style>
  <w:style w:type="paragraph" w:styleId="906">
    <w:name w:val="目录 31"/>
    <w:basedOn w:val="846"/>
    <w:next w:val="846"/>
    <w:link w:val="846"/>
    <w:uiPriority w:val="39"/>
    <w:unhideWhenUsed/>
    <w:qFormat/>
    <w:pPr>
      <w:ind w:left="567" w:right="0" w:firstLine="0"/>
      <w:spacing w:after="57"/>
    </w:pPr>
  </w:style>
  <w:style w:type="paragraph" w:styleId="907">
    <w:name w:val="目录 81"/>
    <w:basedOn w:val="846"/>
    <w:next w:val="846"/>
    <w:link w:val="846"/>
    <w:uiPriority w:val="39"/>
    <w:unhideWhenUsed/>
    <w:qFormat/>
    <w:pPr>
      <w:ind w:left="1984" w:right="0" w:firstLine="0"/>
      <w:spacing w:after="57"/>
    </w:pPr>
  </w:style>
  <w:style w:type="paragraph" w:styleId="908">
    <w:name w:val="尾注文本1"/>
    <w:basedOn w:val="846"/>
    <w:next w:val="908"/>
    <w:link w:val="909"/>
    <w:uiPriority w:val="99"/>
    <w:unhideWhenUsed/>
    <w:qFormat/>
    <w:pPr>
      <w:spacing w:after="0" w:line="240" w:lineRule="auto"/>
    </w:pPr>
    <w:rPr>
      <w:sz w:val="20"/>
    </w:rPr>
  </w:style>
  <w:style w:type="character" w:styleId="909">
    <w:name w:val="Endnote Text Char"/>
    <w:next w:val="909"/>
    <w:link w:val="908"/>
    <w:uiPriority w:val="99"/>
    <w:qFormat/>
    <w:rPr>
      <w:sz w:val="20"/>
    </w:rPr>
  </w:style>
  <w:style w:type="paragraph" w:styleId="910">
    <w:name w:val="页脚11"/>
    <w:basedOn w:val="846"/>
    <w:next w:val="910"/>
    <w:link w:val="911"/>
    <w:uiPriority w:val="99"/>
    <w:unhideWhenUsed/>
    <w:qFormat/>
    <w:pPr>
      <w:spacing w:after="0" w:line="240" w:lineRule="auto"/>
      <w:tabs>
        <w:tab w:val="center" w:pos="7143" w:leader="none"/>
        <w:tab w:val="right" w:pos="14287" w:leader="none"/>
      </w:tabs>
    </w:pPr>
  </w:style>
  <w:style w:type="character" w:styleId="911">
    <w:name w:val="Caption Char"/>
    <w:next w:val="911"/>
    <w:link w:val="910"/>
    <w:uiPriority w:val="99"/>
    <w:qFormat/>
  </w:style>
  <w:style w:type="paragraph" w:styleId="912">
    <w:name w:val="页眉11"/>
    <w:basedOn w:val="846"/>
    <w:next w:val="912"/>
    <w:link w:val="846"/>
    <w:uiPriority w:val="99"/>
    <w:unhideWhenUsed/>
    <w:qFormat/>
    <w:pPr>
      <w:spacing w:after="0" w:line="240" w:lineRule="auto"/>
      <w:tabs>
        <w:tab w:val="center" w:pos="7143" w:leader="none"/>
        <w:tab w:val="right" w:pos="14287" w:leader="none"/>
      </w:tabs>
    </w:pPr>
  </w:style>
  <w:style w:type="paragraph" w:styleId="913">
    <w:name w:val="目录 111"/>
    <w:basedOn w:val="846"/>
    <w:next w:val="846"/>
    <w:link w:val="846"/>
    <w:uiPriority w:val="39"/>
    <w:unhideWhenUsed/>
    <w:qFormat/>
    <w:pPr>
      <w:ind w:left="0" w:right="0" w:firstLine="0"/>
      <w:spacing w:after="57"/>
    </w:pPr>
  </w:style>
  <w:style w:type="paragraph" w:styleId="914">
    <w:name w:val="目录 41"/>
    <w:basedOn w:val="846"/>
    <w:next w:val="846"/>
    <w:link w:val="846"/>
    <w:uiPriority w:val="39"/>
    <w:unhideWhenUsed/>
    <w:qFormat/>
    <w:pPr>
      <w:ind w:left="850" w:right="0" w:firstLine="0"/>
      <w:spacing w:after="57"/>
    </w:pPr>
  </w:style>
  <w:style w:type="paragraph" w:styleId="915">
    <w:name w:val="副标题11"/>
    <w:basedOn w:val="846"/>
    <w:next w:val="846"/>
    <w:link w:val="916"/>
    <w:uiPriority w:val="11"/>
    <w:qFormat/>
    <w:pPr>
      <w:spacing w:before="200" w:after="200"/>
    </w:pPr>
    <w:rPr>
      <w:sz w:val="24"/>
      <w:szCs w:val="24"/>
    </w:rPr>
  </w:style>
  <w:style w:type="character" w:styleId="916">
    <w:name w:val="Subtitle Char"/>
    <w:next w:val="916"/>
    <w:link w:val="915"/>
    <w:uiPriority w:val="11"/>
    <w:qFormat/>
    <w:rPr>
      <w:sz w:val="24"/>
      <w:szCs w:val="24"/>
    </w:rPr>
  </w:style>
  <w:style w:type="paragraph" w:styleId="917">
    <w:name w:val="列表111"/>
    <w:basedOn w:val="846"/>
    <w:next w:val="917"/>
    <w:link w:val="846"/>
    <w:uiPriority w:val="99"/>
    <w:semiHidden/>
    <w:qFormat/>
    <w:pPr>
      <w:contextualSpacing/>
      <w:ind w:left="200" w:hanging="200"/>
    </w:pPr>
  </w:style>
  <w:style w:type="paragraph" w:styleId="918">
    <w:name w:val="脚注文本11"/>
    <w:basedOn w:val="846"/>
    <w:next w:val="918"/>
    <w:link w:val="846"/>
    <w:uiPriority w:val="99"/>
    <w:unhideWhenUsed/>
    <w:qFormat/>
    <w:pPr>
      <w:spacing w:after="40" w:line="240" w:lineRule="auto"/>
    </w:pPr>
    <w:rPr>
      <w:sz w:val="18"/>
    </w:rPr>
  </w:style>
  <w:style w:type="paragraph" w:styleId="919">
    <w:name w:val="目录 61"/>
    <w:basedOn w:val="846"/>
    <w:next w:val="846"/>
    <w:link w:val="846"/>
    <w:uiPriority w:val="39"/>
    <w:unhideWhenUsed/>
    <w:qFormat/>
    <w:pPr>
      <w:ind w:left="1417" w:right="0" w:firstLine="0"/>
      <w:spacing w:after="57"/>
    </w:pPr>
  </w:style>
  <w:style w:type="paragraph" w:styleId="920">
    <w:name w:val="图表目录1"/>
    <w:basedOn w:val="846"/>
    <w:next w:val="846"/>
    <w:link w:val="846"/>
    <w:uiPriority w:val="99"/>
    <w:unhideWhenUsed/>
    <w:qFormat/>
    <w:pPr>
      <w:spacing w:after="0" w:afterAutospacing="0"/>
    </w:pPr>
  </w:style>
  <w:style w:type="paragraph" w:styleId="921">
    <w:name w:val="目录 211"/>
    <w:basedOn w:val="846"/>
    <w:next w:val="846"/>
    <w:link w:val="846"/>
    <w:uiPriority w:val="39"/>
    <w:unhideWhenUsed/>
    <w:qFormat/>
    <w:pPr>
      <w:ind w:left="283" w:right="0" w:firstLine="0"/>
      <w:spacing w:after="57"/>
    </w:pPr>
  </w:style>
  <w:style w:type="paragraph" w:styleId="922">
    <w:name w:val="目录 91"/>
    <w:basedOn w:val="846"/>
    <w:next w:val="846"/>
    <w:link w:val="846"/>
    <w:uiPriority w:val="39"/>
    <w:unhideWhenUsed/>
    <w:qFormat/>
    <w:pPr>
      <w:ind w:left="2268" w:right="0" w:firstLine="0"/>
      <w:spacing w:after="57"/>
    </w:pPr>
  </w:style>
  <w:style w:type="paragraph" w:styleId="923">
    <w:name w:val="普通(网站)11"/>
    <w:basedOn w:val="846"/>
    <w:next w:val="923"/>
    <w:link w:val="846"/>
    <w:uiPriority w:val="99"/>
    <w:unhideWhenUsed/>
    <w:qFormat/>
    <w:pPr>
      <w:ind w:left="0" w:right="0"/>
      <w:jc w:val="left"/>
      <w:spacing w:before="100" w:beforeAutospacing="1" w:after="100" w:afterAutospacing="1"/>
      <w:widowControl/>
    </w:pPr>
    <w:rPr>
      <w:rFonts w:ascii="宋体" w:hAnsi="宋体" w:eastAsia="宋体" w:cs="宋体"/>
      <w:sz w:val="24"/>
      <w:szCs w:val="24"/>
      <w:lang w:val="en-US" w:eastAsia="zh-CN" w:bidi="ar"/>
    </w:rPr>
  </w:style>
  <w:style w:type="paragraph" w:styleId="924">
    <w:name w:val="标题11"/>
    <w:basedOn w:val="846"/>
    <w:next w:val="846"/>
    <w:link w:val="846"/>
    <w:uiPriority w:val="10"/>
    <w:qFormat/>
    <w:pPr>
      <w:contextualSpacing/>
      <w:spacing w:before="300" w:after="200"/>
    </w:pPr>
    <w:rPr>
      <w:sz w:val="48"/>
      <w:szCs w:val="48"/>
    </w:rPr>
  </w:style>
  <w:style w:type="table" w:styleId="925">
    <w:name w:val="网格型12"/>
    <w:next w:val="925"/>
    <w:link w:val="846"/>
    <w:uiPriority w:val="59"/>
    <w:qFormat/>
    <w:rPr>
      <w:lang w:val="en-US" w:eastAsia="zh-CN" w:bidi="ar-SA"/>
    </w:rPr>
    <w:tblPr/>
  </w:style>
  <w:style w:type="character" w:styleId="926">
    <w:name w:val="尾注引用1"/>
    <w:next w:val="926"/>
    <w:link w:val="846"/>
    <w:uiPriority w:val="99"/>
    <w:unhideWhenUsed/>
    <w:qFormat/>
    <w:rPr>
      <w:vertAlign w:val="superscript"/>
    </w:rPr>
  </w:style>
  <w:style w:type="character" w:styleId="927">
    <w:name w:val="超链接11"/>
    <w:next w:val="927"/>
    <w:link w:val="846"/>
    <w:uiPriority w:val="99"/>
    <w:unhideWhenUsed/>
    <w:qFormat/>
    <w:rPr>
      <w:color w:val="0000ff"/>
      <w:u w:val="single"/>
    </w:rPr>
  </w:style>
  <w:style w:type="character" w:styleId="928">
    <w:name w:val="脚注引用1"/>
    <w:next w:val="928"/>
    <w:link w:val="846"/>
    <w:uiPriority w:val="99"/>
    <w:unhideWhenUsed/>
    <w:qFormat/>
    <w:rPr>
      <w:vertAlign w:val="superscript"/>
    </w:rPr>
  </w:style>
  <w:style w:type="paragraph" w:styleId="929">
    <w:name w:val="索引 41"/>
    <w:basedOn w:val="846"/>
    <w:next w:val="846"/>
    <w:link w:val="846"/>
    <w:uiPriority w:val="99"/>
    <w:qFormat/>
    <w:pPr>
      <w:ind w:left="600"/>
    </w:pPr>
    <w:rPr>
      <w:rFonts w:ascii="Times New Roman" w:hAnsi="Times New Roman" w:eastAsia="宋体" w:cs="Times New Roman"/>
      <w:szCs w:val="24"/>
    </w:rPr>
  </w:style>
  <w:style w:type="paragraph" w:styleId="930">
    <w:name w:val="正文首行缩进 21"/>
    <w:basedOn w:val="931"/>
    <w:next w:val="846"/>
    <w:link w:val="934"/>
    <w:uiPriority w:val="99"/>
    <w:unhideWhenUsed/>
    <w:qFormat/>
    <w:pPr>
      <w:ind w:left="420" w:firstLine="420"/>
      <w:spacing w:after="120" w:line="240" w:lineRule="auto"/>
      <w:widowControl w:val="off"/>
    </w:pPr>
    <w:rPr>
      <w:rFonts w:ascii="等线" w:hAnsi="等线" w:eastAsia="等线" w:cs="Times New Roman"/>
      <w:spacing w:val="0"/>
      <w:sz w:val="21"/>
      <w:szCs w:val="22"/>
    </w:rPr>
  </w:style>
  <w:style w:type="paragraph" w:styleId="931">
    <w:name w:val="正文文本缩进1"/>
    <w:basedOn w:val="846"/>
    <w:next w:val="933"/>
    <w:link w:val="932"/>
    <w:qFormat/>
    <w:pPr>
      <w:ind w:firstLine="540"/>
      <w:spacing w:line="360" w:lineRule="auto"/>
      <w:widowControl/>
    </w:pPr>
    <w:rPr>
      <w:rFonts w:ascii="宋体" w:hAnsi="MS Sans Serif" w:eastAsia="宋体" w:cs="Times New Roman"/>
      <w:spacing w:val="12"/>
      <w:sz w:val="24"/>
      <w:szCs w:val="20"/>
    </w:rPr>
  </w:style>
  <w:style w:type="character" w:styleId="932">
    <w:name w:val="正文文本缩进 字符2"/>
    <w:next w:val="932"/>
    <w:link w:val="931"/>
    <w:qFormat/>
    <w:rPr>
      <w:rFonts w:ascii="宋体" w:hAnsi="MS Sans Serif" w:eastAsia="宋体" w:cs="Times New Roman"/>
      <w:spacing w:val="12"/>
      <w:sz w:val="24"/>
      <w:szCs w:val="20"/>
    </w:rPr>
  </w:style>
  <w:style w:type="paragraph" w:styleId="933">
    <w:name w:val="寄信人地址1"/>
    <w:basedOn w:val="846"/>
    <w:next w:val="933"/>
    <w:link w:val="846"/>
    <w:qFormat/>
    <w:rPr>
      <w:rFonts w:ascii="Arial" w:hAnsi="Arial" w:eastAsia="宋体" w:cs="Times New Roman"/>
      <w:szCs w:val="20"/>
    </w:rPr>
  </w:style>
  <w:style w:type="character" w:styleId="934">
    <w:name w:val="正文首行缩进 2 字符"/>
    <w:next w:val="934"/>
    <w:link w:val="930"/>
    <w:uiPriority w:val="99"/>
    <w:semiHidden/>
    <w:qFormat/>
  </w:style>
  <w:style w:type="paragraph" w:styleId="935">
    <w:name w:val="列出段落"/>
    <w:basedOn w:val="846"/>
    <w:next w:val="935"/>
    <w:link w:val="846"/>
    <w:qFormat/>
    <w:pPr>
      <w:ind w:firstLine="420"/>
    </w:pPr>
    <w:rPr>
      <w:rFonts w:ascii="Times New Roman" w:hAnsi="Times New Roman" w:eastAsia="宋体" w:cs="Times New Roman"/>
      <w:szCs w:val="21"/>
    </w:rPr>
  </w:style>
  <w:style w:type="paragraph" w:styleId="936">
    <w:name w:val="_Style 1"/>
    <w:basedOn w:val="846"/>
    <w:next w:val="936"/>
    <w:link w:val="846"/>
    <w:qFormat/>
    <w:pPr>
      <w:ind w:firstLine="420"/>
    </w:pPr>
    <w:rPr>
      <w:rFonts w:ascii="Times New Roman" w:hAnsi="Times New Roman" w:eastAsia="宋体" w:cs="Times New Roman"/>
      <w:sz w:val="20"/>
      <w:szCs w:val="20"/>
    </w:rPr>
  </w:style>
  <w:style w:type="character" w:styleId="937">
    <w:name w:val="列出段落 Char"/>
    <w:next w:val="937"/>
    <w:link w:val="846"/>
    <w:uiPriority w:val="34"/>
    <w:qFormat/>
    <w:rPr>
      <w:sz w:val="21"/>
      <w:szCs w:val="24"/>
    </w:rPr>
  </w:style>
  <w:style w:type="paragraph" w:styleId="938">
    <w:name w:val="标题 31"/>
    <w:basedOn w:val="846"/>
    <w:next w:val="846"/>
    <w:link w:val="939"/>
    <w:qFormat/>
    <w:pPr>
      <w:ind w:left="720" w:hanging="720"/>
      <w:jc w:val="center"/>
      <w:keepLines/>
      <w:keepNext/>
      <w:spacing w:before="120" w:after="120" w:line="360" w:lineRule="auto"/>
      <w:widowControl/>
      <w:tabs>
        <w:tab w:val="left" w:pos="720" w:leader="none"/>
      </w:tabs>
      <w:outlineLvl w:val="2"/>
    </w:pPr>
    <w:rPr>
      <w:rFonts w:ascii="Times New Roman" w:hAnsi="Times New Roman" w:eastAsia="宋体" w:cs="Times New Roman"/>
      <w:b/>
      <w:sz w:val="32"/>
      <w:szCs w:val="20"/>
    </w:rPr>
  </w:style>
  <w:style w:type="character" w:styleId="939">
    <w:name w:val="标题 3 字符1"/>
    <w:next w:val="939"/>
    <w:link w:val="938"/>
    <w:qFormat/>
    <w:rPr>
      <w:rFonts w:ascii="Times New Roman" w:hAnsi="Times New Roman" w:eastAsia="宋体" w:cs="Times New Roman"/>
      <w:b/>
      <w:sz w:val="32"/>
      <w:szCs w:val="20"/>
    </w:rPr>
  </w:style>
  <w:style w:type="paragraph" w:styleId="940">
    <w:name w:val="无间隔"/>
    <w:next w:val="940"/>
    <w:link w:val="846"/>
    <w:uiPriority w:val="1"/>
    <w:qFormat/>
    <w:rPr>
      <w:rFonts w:ascii="等线" w:hAnsi="等线" w:eastAsia="等线"/>
      <w:lang w:val="en-US" w:eastAsia="zh-CN" w:bidi="ar-SA"/>
    </w:rPr>
  </w:style>
  <w:style w:type="paragraph" w:styleId="941">
    <w:name w:val="引用"/>
    <w:basedOn w:val="846"/>
    <w:next w:val="846"/>
    <w:link w:val="942"/>
    <w:uiPriority w:val="29"/>
    <w:qFormat/>
    <w:pPr>
      <w:ind w:left="720" w:right="720"/>
    </w:pPr>
    <w:rPr>
      <w:i/>
    </w:rPr>
  </w:style>
  <w:style w:type="character" w:styleId="942">
    <w:name w:val="引用 Char2"/>
    <w:next w:val="942"/>
    <w:link w:val="941"/>
    <w:uiPriority w:val="29"/>
    <w:qFormat/>
    <w:rPr>
      <w:i/>
    </w:rPr>
  </w:style>
  <w:style w:type="paragraph" w:styleId="943">
    <w:name w:val="明显引用"/>
    <w:basedOn w:val="846"/>
    <w:next w:val="846"/>
    <w:link w:val="94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44">
    <w:name w:val="明显引用 Char2"/>
    <w:next w:val="944"/>
    <w:link w:val="943"/>
    <w:uiPriority w:val="30"/>
    <w:qFormat/>
    <w:rPr>
      <w:i/>
    </w:rPr>
  </w:style>
  <w:style w:type="table" w:styleId="945">
    <w:name w:val="Table Grid Light"/>
    <w:next w:val="945"/>
    <w:link w:val="846"/>
    <w:uiPriority w:val="59"/>
    <w:qFormat/>
    <w:rPr>
      <w:lang w:val="en-US" w:eastAsia="zh-CN" w:bidi="ar-SA"/>
    </w:rPr>
    <w:tblPr/>
  </w:style>
  <w:style w:type="table" w:styleId="946">
    <w:name w:val="Plain Table 1"/>
    <w:next w:val="946"/>
    <w:link w:val="846"/>
    <w:uiPriority w:val="59"/>
    <w:qFormat/>
    <w:rPr>
      <w:lang w:val="en-US" w:eastAsia="zh-CN" w:bidi="ar-SA"/>
    </w:rPr>
    <w:tblPr/>
  </w:style>
  <w:style w:type="table" w:styleId="947">
    <w:name w:val="Plain Table 2"/>
    <w:next w:val="947"/>
    <w:link w:val="846"/>
    <w:uiPriority w:val="59"/>
    <w:qFormat/>
    <w:rPr>
      <w:lang w:val="en-US" w:eastAsia="zh-CN" w:bidi="ar-SA"/>
    </w:rPr>
    <w:tblPr/>
  </w:style>
  <w:style w:type="table" w:styleId="948">
    <w:name w:val="Plain Table 3"/>
    <w:next w:val="948"/>
    <w:link w:val="846"/>
    <w:uiPriority w:val="99"/>
    <w:qFormat/>
    <w:rPr>
      <w:lang w:val="en-US" w:eastAsia="zh-CN" w:bidi="ar-SA"/>
    </w:rPr>
    <w:tblPr/>
  </w:style>
  <w:style w:type="table" w:styleId="949">
    <w:name w:val="Plain Table 4"/>
    <w:next w:val="949"/>
    <w:link w:val="846"/>
    <w:uiPriority w:val="99"/>
    <w:qFormat/>
    <w:rPr>
      <w:lang w:val="en-US" w:eastAsia="zh-CN" w:bidi="ar-SA"/>
    </w:rPr>
    <w:tblPr/>
  </w:style>
  <w:style w:type="table" w:styleId="950">
    <w:name w:val="Plain Table 5"/>
    <w:next w:val="950"/>
    <w:link w:val="846"/>
    <w:uiPriority w:val="99"/>
    <w:qFormat/>
    <w:rPr>
      <w:lang w:val="en-US" w:eastAsia="zh-CN" w:bidi="ar-SA"/>
    </w:rPr>
    <w:tblPr/>
  </w:style>
  <w:style w:type="table" w:styleId="951">
    <w:name w:val="Grid Table 1 Light"/>
    <w:next w:val="951"/>
    <w:link w:val="846"/>
    <w:uiPriority w:val="99"/>
    <w:qFormat/>
    <w:rPr>
      <w:lang w:val="en-US" w:eastAsia="zh-CN" w:bidi="ar-SA"/>
    </w:rPr>
    <w:tblPr/>
  </w:style>
  <w:style w:type="table" w:styleId="952">
    <w:name w:val="Grid Table 1 Light - Accent 1"/>
    <w:next w:val="952"/>
    <w:link w:val="846"/>
    <w:uiPriority w:val="99"/>
    <w:qFormat/>
    <w:rPr>
      <w:lang w:val="en-US" w:eastAsia="zh-CN" w:bidi="ar-SA"/>
    </w:rPr>
    <w:tblPr/>
  </w:style>
  <w:style w:type="table" w:styleId="953">
    <w:name w:val="Grid Table 1 Light - Accent 2"/>
    <w:next w:val="953"/>
    <w:link w:val="846"/>
    <w:uiPriority w:val="99"/>
    <w:qFormat/>
    <w:rPr>
      <w:lang w:val="en-US" w:eastAsia="zh-CN" w:bidi="ar-SA"/>
    </w:rPr>
    <w:tblPr/>
  </w:style>
  <w:style w:type="table" w:styleId="954">
    <w:name w:val="Grid Table 1 Light - Accent 3"/>
    <w:next w:val="954"/>
    <w:link w:val="846"/>
    <w:uiPriority w:val="99"/>
    <w:qFormat/>
    <w:rPr>
      <w:lang w:val="en-US" w:eastAsia="zh-CN" w:bidi="ar-SA"/>
    </w:rPr>
    <w:tblPr/>
  </w:style>
  <w:style w:type="table" w:styleId="955">
    <w:name w:val="Grid Table 1 Light - Accent 4"/>
    <w:next w:val="955"/>
    <w:link w:val="846"/>
    <w:uiPriority w:val="99"/>
    <w:qFormat/>
    <w:rPr>
      <w:lang w:val="en-US" w:eastAsia="zh-CN" w:bidi="ar-SA"/>
    </w:rPr>
    <w:tblPr/>
  </w:style>
  <w:style w:type="table" w:styleId="956">
    <w:name w:val="Grid Table 1 Light - Accent 5"/>
    <w:next w:val="956"/>
    <w:link w:val="846"/>
    <w:uiPriority w:val="99"/>
    <w:qFormat/>
    <w:rPr>
      <w:lang w:val="en-US" w:eastAsia="zh-CN" w:bidi="ar-SA"/>
    </w:rPr>
    <w:tblPr/>
  </w:style>
  <w:style w:type="table" w:styleId="957">
    <w:name w:val="Grid Table 1 Light - Accent 6"/>
    <w:next w:val="957"/>
    <w:link w:val="846"/>
    <w:uiPriority w:val="99"/>
    <w:qFormat/>
    <w:rPr>
      <w:lang w:val="en-US" w:eastAsia="zh-CN" w:bidi="ar-SA"/>
    </w:rPr>
    <w:tblPr/>
  </w:style>
  <w:style w:type="table" w:styleId="958">
    <w:name w:val="Grid Table 2"/>
    <w:next w:val="958"/>
    <w:link w:val="846"/>
    <w:uiPriority w:val="99"/>
    <w:qFormat/>
    <w:rPr>
      <w:lang w:val="en-US" w:eastAsia="zh-CN" w:bidi="ar-SA"/>
    </w:rPr>
    <w:tblPr/>
  </w:style>
  <w:style w:type="table" w:styleId="959">
    <w:name w:val="Grid Table 2 - Accent 1"/>
    <w:next w:val="959"/>
    <w:link w:val="846"/>
    <w:uiPriority w:val="99"/>
    <w:qFormat/>
    <w:rPr>
      <w:lang w:val="en-US" w:eastAsia="zh-CN" w:bidi="ar-SA"/>
    </w:rPr>
    <w:tblPr/>
  </w:style>
  <w:style w:type="table" w:styleId="960">
    <w:name w:val="Grid Table 2 - Accent 2"/>
    <w:next w:val="960"/>
    <w:link w:val="846"/>
    <w:uiPriority w:val="99"/>
    <w:qFormat/>
    <w:rPr>
      <w:lang w:val="en-US" w:eastAsia="zh-CN" w:bidi="ar-SA"/>
    </w:rPr>
    <w:tblPr/>
  </w:style>
  <w:style w:type="table" w:styleId="961">
    <w:name w:val="Grid Table 2 - Accent 3"/>
    <w:next w:val="961"/>
    <w:link w:val="846"/>
    <w:uiPriority w:val="99"/>
    <w:qFormat/>
    <w:rPr>
      <w:lang w:val="en-US" w:eastAsia="zh-CN" w:bidi="ar-SA"/>
    </w:rPr>
    <w:tblPr/>
  </w:style>
  <w:style w:type="table" w:styleId="962">
    <w:name w:val="Grid Table 2 - Accent 4"/>
    <w:next w:val="962"/>
    <w:link w:val="846"/>
    <w:uiPriority w:val="99"/>
    <w:qFormat/>
    <w:rPr>
      <w:lang w:val="en-US" w:eastAsia="zh-CN" w:bidi="ar-SA"/>
    </w:rPr>
    <w:tblPr/>
  </w:style>
  <w:style w:type="table" w:styleId="963">
    <w:name w:val="Grid Table 2 - Accent 5"/>
    <w:next w:val="963"/>
    <w:link w:val="846"/>
    <w:uiPriority w:val="99"/>
    <w:qFormat/>
    <w:rPr>
      <w:lang w:val="en-US" w:eastAsia="zh-CN" w:bidi="ar-SA"/>
    </w:rPr>
    <w:tblPr/>
  </w:style>
  <w:style w:type="table" w:styleId="964">
    <w:name w:val="Grid Table 2 - Accent 6"/>
    <w:next w:val="964"/>
    <w:link w:val="846"/>
    <w:uiPriority w:val="99"/>
    <w:qFormat/>
    <w:rPr>
      <w:lang w:val="en-US" w:eastAsia="zh-CN" w:bidi="ar-SA"/>
    </w:rPr>
    <w:tblPr/>
  </w:style>
  <w:style w:type="table" w:styleId="965">
    <w:name w:val="Grid Table 3"/>
    <w:next w:val="965"/>
    <w:link w:val="846"/>
    <w:uiPriority w:val="99"/>
    <w:qFormat/>
    <w:rPr>
      <w:lang w:val="en-US" w:eastAsia="zh-CN" w:bidi="ar-SA"/>
    </w:rPr>
    <w:tblPr/>
  </w:style>
  <w:style w:type="table" w:styleId="966">
    <w:name w:val="Grid Table 3 - Accent 1"/>
    <w:next w:val="966"/>
    <w:link w:val="846"/>
    <w:uiPriority w:val="99"/>
    <w:qFormat/>
    <w:rPr>
      <w:lang w:val="en-US" w:eastAsia="zh-CN" w:bidi="ar-SA"/>
    </w:rPr>
    <w:tblPr/>
  </w:style>
  <w:style w:type="table" w:styleId="967">
    <w:name w:val="Grid Table 3 - Accent 2"/>
    <w:next w:val="967"/>
    <w:link w:val="846"/>
    <w:uiPriority w:val="99"/>
    <w:qFormat/>
    <w:rPr>
      <w:lang w:val="en-US" w:eastAsia="zh-CN" w:bidi="ar-SA"/>
    </w:rPr>
    <w:tblPr/>
  </w:style>
  <w:style w:type="table" w:styleId="968">
    <w:name w:val="Grid Table 3 - Accent 3"/>
    <w:next w:val="968"/>
    <w:link w:val="846"/>
    <w:uiPriority w:val="99"/>
    <w:qFormat/>
    <w:rPr>
      <w:lang w:val="en-US" w:eastAsia="zh-CN" w:bidi="ar-SA"/>
    </w:rPr>
    <w:tblPr/>
  </w:style>
  <w:style w:type="table" w:styleId="969">
    <w:name w:val="Grid Table 3 - Accent 4"/>
    <w:next w:val="969"/>
    <w:link w:val="846"/>
    <w:uiPriority w:val="99"/>
    <w:qFormat/>
    <w:rPr>
      <w:lang w:val="en-US" w:eastAsia="zh-CN" w:bidi="ar-SA"/>
    </w:rPr>
    <w:tblPr/>
  </w:style>
  <w:style w:type="table" w:styleId="970">
    <w:name w:val="Grid Table 3 - Accent 5"/>
    <w:next w:val="970"/>
    <w:link w:val="846"/>
    <w:uiPriority w:val="99"/>
    <w:qFormat/>
    <w:rPr>
      <w:lang w:val="en-US" w:eastAsia="zh-CN" w:bidi="ar-SA"/>
    </w:rPr>
    <w:tblPr/>
  </w:style>
  <w:style w:type="table" w:styleId="971">
    <w:name w:val="Grid Table 3 - Accent 6"/>
    <w:next w:val="971"/>
    <w:link w:val="846"/>
    <w:uiPriority w:val="99"/>
    <w:qFormat/>
    <w:rPr>
      <w:lang w:val="en-US" w:eastAsia="zh-CN" w:bidi="ar-SA"/>
    </w:rPr>
    <w:tblPr/>
  </w:style>
  <w:style w:type="table" w:styleId="972">
    <w:name w:val="Grid Table 4"/>
    <w:next w:val="972"/>
    <w:link w:val="846"/>
    <w:uiPriority w:val="59"/>
    <w:qFormat/>
    <w:rPr>
      <w:lang w:val="en-US" w:eastAsia="zh-CN" w:bidi="ar-SA"/>
    </w:rPr>
    <w:tblPr/>
  </w:style>
  <w:style w:type="table" w:styleId="973">
    <w:name w:val="Grid Table 4 - Accent 1"/>
    <w:next w:val="973"/>
    <w:link w:val="846"/>
    <w:uiPriority w:val="59"/>
    <w:qFormat/>
    <w:rPr>
      <w:lang w:val="en-US" w:eastAsia="zh-CN" w:bidi="ar-SA"/>
    </w:rPr>
    <w:tblPr/>
  </w:style>
  <w:style w:type="table" w:styleId="974">
    <w:name w:val="Grid Table 4 - Accent 2"/>
    <w:next w:val="974"/>
    <w:link w:val="846"/>
    <w:uiPriority w:val="59"/>
    <w:qFormat/>
    <w:rPr>
      <w:lang w:val="en-US" w:eastAsia="zh-CN" w:bidi="ar-SA"/>
    </w:rPr>
    <w:tblPr/>
  </w:style>
  <w:style w:type="table" w:styleId="975">
    <w:name w:val="Grid Table 4 - Accent 3"/>
    <w:next w:val="975"/>
    <w:link w:val="846"/>
    <w:uiPriority w:val="59"/>
    <w:qFormat/>
    <w:rPr>
      <w:lang w:val="en-US" w:eastAsia="zh-CN" w:bidi="ar-SA"/>
    </w:rPr>
    <w:tblPr/>
  </w:style>
  <w:style w:type="table" w:styleId="976">
    <w:name w:val="Grid Table 4 - Accent 4"/>
    <w:next w:val="976"/>
    <w:link w:val="846"/>
    <w:uiPriority w:val="59"/>
    <w:qFormat/>
    <w:rPr>
      <w:lang w:val="en-US" w:eastAsia="zh-CN" w:bidi="ar-SA"/>
    </w:rPr>
    <w:tblPr/>
  </w:style>
  <w:style w:type="table" w:styleId="977">
    <w:name w:val="Grid Table 4 - Accent 5"/>
    <w:next w:val="977"/>
    <w:link w:val="846"/>
    <w:uiPriority w:val="59"/>
    <w:qFormat/>
    <w:rPr>
      <w:lang w:val="en-US" w:eastAsia="zh-CN" w:bidi="ar-SA"/>
    </w:rPr>
    <w:tblPr/>
  </w:style>
  <w:style w:type="table" w:styleId="978">
    <w:name w:val="Grid Table 4 - Accent 6"/>
    <w:next w:val="978"/>
    <w:link w:val="846"/>
    <w:uiPriority w:val="59"/>
    <w:qFormat/>
    <w:rPr>
      <w:lang w:val="en-US" w:eastAsia="zh-CN" w:bidi="ar-SA"/>
    </w:rPr>
    <w:tblPr/>
  </w:style>
  <w:style w:type="table" w:styleId="979">
    <w:name w:val="Grid Table 5 Dark"/>
    <w:next w:val="979"/>
    <w:link w:val="846"/>
    <w:uiPriority w:val="99"/>
    <w:qFormat/>
    <w:rPr>
      <w:lang w:val="en-US" w:eastAsia="zh-CN" w:bidi="ar-SA"/>
    </w:rPr>
    <w:tblPr/>
  </w:style>
  <w:style w:type="table" w:styleId="980">
    <w:name w:val="Grid Table 5 Dark- Accent 1"/>
    <w:next w:val="980"/>
    <w:link w:val="846"/>
    <w:uiPriority w:val="99"/>
    <w:qFormat/>
    <w:rPr>
      <w:lang w:val="en-US" w:eastAsia="zh-CN" w:bidi="ar-SA"/>
    </w:rPr>
    <w:tblPr/>
  </w:style>
  <w:style w:type="table" w:styleId="981">
    <w:name w:val="Grid Table 5 Dark - Accent 2"/>
    <w:next w:val="981"/>
    <w:link w:val="846"/>
    <w:uiPriority w:val="99"/>
    <w:qFormat/>
    <w:rPr>
      <w:lang w:val="en-US" w:eastAsia="zh-CN" w:bidi="ar-SA"/>
    </w:rPr>
    <w:tblPr/>
  </w:style>
  <w:style w:type="table" w:styleId="982">
    <w:name w:val="Grid Table 5 Dark - Accent 3"/>
    <w:next w:val="982"/>
    <w:link w:val="846"/>
    <w:uiPriority w:val="99"/>
    <w:qFormat/>
    <w:rPr>
      <w:lang w:val="en-US" w:eastAsia="zh-CN" w:bidi="ar-SA"/>
    </w:rPr>
    <w:tblPr/>
  </w:style>
  <w:style w:type="table" w:styleId="983">
    <w:name w:val="Grid Table 5 Dark- Accent 4"/>
    <w:next w:val="983"/>
    <w:link w:val="846"/>
    <w:uiPriority w:val="99"/>
    <w:qFormat/>
    <w:rPr>
      <w:lang w:val="en-US" w:eastAsia="zh-CN" w:bidi="ar-SA"/>
    </w:rPr>
    <w:tblPr/>
  </w:style>
  <w:style w:type="table" w:styleId="984">
    <w:name w:val="Grid Table 5 Dark - Accent 5"/>
    <w:next w:val="984"/>
    <w:link w:val="846"/>
    <w:uiPriority w:val="99"/>
    <w:qFormat/>
    <w:rPr>
      <w:lang w:val="en-US" w:eastAsia="zh-CN" w:bidi="ar-SA"/>
    </w:rPr>
    <w:tblPr/>
  </w:style>
  <w:style w:type="table" w:styleId="985">
    <w:name w:val="Grid Table 5 Dark - Accent 6"/>
    <w:next w:val="985"/>
    <w:link w:val="846"/>
    <w:uiPriority w:val="99"/>
    <w:qFormat/>
    <w:rPr>
      <w:lang w:val="en-US" w:eastAsia="zh-CN" w:bidi="ar-SA"/>
    </w:rPr>
    <w:tblPr/>
  </w:style>
  <w:style w:type="table" w:styleId="986">
    <w:name w:val="Grid Table 6 Colorful"/>
    <w:next w:val="986"/>
    <w:link w:val="846"/>
    <w:uiPriority w:val="99"/>
    <w:qFormat/>
    <w:rPr>
      <w:lang w:val="en-US" w:eastAsia="zh-CN" w:bidi="ar-SA"/>
    </w:rPr>
    <w:tblPr/>
  </w:style>
  <w:style w:type="table" w:styleId="987">
    <w:name w:val="Grid Table 6 Colorful - Accent 1"/>
    <w:next w:val="987"/>
    <w:link w:val="846"/>
    <w:uiPriority w:val="99"/>
    <w:qFormat/>
    <w:rPr>
      <w:lang w:val="en-US" w:eastAsia="zh-CN" w:bidi="ar-SA"/>
    </w:rPr>
    <w:tblPr/>
  </w:style>
  <w:style w:type="table" w:styleId="988">
    <w:name w:val="Grid Table 6 Colorful - Accent 2"/>
    <w:next w:val="988"/>
    <w:link w:val="846"/>
    <w:uiPriority w:val="99"/>
    <w:qFormat/>
    <w:rPr>
      <w:lang w:val="en-US" w:eastAsia="zh-CN" w:bidi="ar-SA"/>
    </w:rPr>
    <w:tblPr/>
  </w:style>
  <w:style w:type="table" w:styleId="989">
    <w:name w:val="Grid Table 6 Colorful - Accent 3"/>
    <w:next w:val="989"/>
    <w:link w:val="846"/>
    <w:uiPriority w:val="99"/>
    <w:qFormat/>
    <w:rPr>
      <w:lang w:val="en-US" w:eastAsia="zh-CN" w:bidi="ar-SA"/>
    </w:rPr>
    <w:tblPr/>
  </w:style>
  <w:style w:type="table" w:styleId="990">
    <w:name w:val="Grid Table 6 Colorful - Accent 4"/>
    <w:next w:val="990"/>
    <w:link w:val="846"/>
    <w:uiPriority w:val="99"/>
    <w:qFormat/>
    <w:rPr>
      <w:lang w:val="en-US" w:eastAsia="zh-CN" w:bidi="ar-SA"/>
    </w:rPr>
    <w:tblPr/>
  </w:style>
  <w:style w:type="table" w:styleId="991">
    <w:name w:val="Grid Table 6 Colorful - Accent 5"/>
    <w:next w:val="991"/>
    <w:link w:val="846"/>
    <w:uiPriority w:val="99"/>
    <w:qFormat/>
    <w:rPr>
      <w:lang w:val="en-US" w:eastAsia="zh-CN" w:bidi="ar-SA"/>
    </w:rPr>
    <w:tblPr/>
  </w:style>
  <w:style w:type="table" w:styleId="992">
    <w:name w:val="Grid Table 6 Colorful - Accent 6"/>
    <w:next w:val="992"/>
    <w:link w:val="846"/>
    <w:uiPriority w:val="99"/>
    <w:qFormat/>
    <w:rPr>
      <w:lang w:val="en-US" w:eastAsia="zh-CN" w:bidi="ar-SA"/>
    </w:rPr>
    <w:tblPr/>
  </w:style>
  <w:style w:type="table" w:styleId="993">
    <w:name w:val="Grid Table 7 Colorful"/>
    <w:next w:val="993"/>
    <w:link w:val="846"/>
    <w:uiPriority w:val="99"/>
    <w:qFormat/>
    <w:rPr>
      <w:lang w:val="en-US" w:eastAsia="zh-CN" w:bidi="ar-SA"/>
    </w:rPr>
    <w:tblPr/>
  </w:style>
  <w:style w:type="table" w:styleId="994">
    <w:name w:val="Grid Table 7 Colorful - Accent 1"/>
    <w:next w:val="994"/>
    <w:link w:val="846"/>
    <w:uiPriority w:val="99"/>
    <w:qFormat/>
    <w:rPr>
      <w:lang w:val="en-US" w:eastAsia="zh-CN" w:bidi="ar-SA"/>
    </w:rPr>
    <w:tblPr/>
  </w:style>
  <w:style w:type="table" w:styleId="995">
    <w:name w:val="Grid Table 7 Colorful - Accent 2"/>
    <w:next w:val="995"/>
    <w:link w:val="846"/>
    <w:uiPriority w:val="99"/>
    <w:qFormat/>
    <w:rPr>
      <w:lang w:val="en-US" w:eastAsia="zh-CN" w:bidi="ar-SA"/>
    </w:rPr>
    <w:tblPr/>
  </w:style>
  <w:style w:type="table" w:styleId="996">
    <w:name w:val="Grid Table 7 Colorful - Accent 3"/>
    <w:next w:val="996"/>
    <w:link w:val="846"/>
    <w:uiPriority w:val="99"/>
    <w:qFormat/>
    <w:rPr>
      <w:lang w:val="en-US" w:eastAsia="zh-CN" w:bidi="ar-SA"/>
    </w:rPr>
    <w:tblPr/>
  </w:style>
  <w:style w:type="table" w:styleId="997">
    <w:name w:val="Grid Table 7 Colorful - Accent 4"/>
    <w:next w:val="997"/>
    <w:link w:val="846"/>
    <w:uiPriority w:val="99"/>
    <w:qFormat/>
    <w:rPr>
      <w:lang w:val="en-US" w:eastAsia="zh-CN" w:bidi="ar-SA"/>
    </w:rPr>
    <w:tblPr/>
  </w:style>
  <w:style w:type="table" w:styleId="998">
    <w:name w:val="Grid Table 7 Colorful - Accent 5"/>
    <w:next w:val="998"/>
    <w:link w:val="846"/>
    <w:uiPriority w:val="99"/>
    <w:qFormat/>
    <w:rPr>
      <w:lang w:val="en-US" w:eastAsia="zh-CN" w:bidi="ar-SA"/>
    </w:rPr>
    <w:tblPr/>
  </w:style>
  <w:style w:type="table" w:styleId="999">
    <w:name w:val="Grid Table 7 Colorful - Accent 6"/>
    <w:next w:val="999"/>
    <w:link w:val="846"/>
    <w:uiPriority w:val="99"/>
    <w:qFormat/>
    <w:rPr>
      <w:lang w:val="en-US" w:eastAsia="zh-CN" w:bidi="ar-SA"/>
    </w:rPr>
    <w:tblPr/>
  </w:style>
  <w:style w:type="table" w:styleId="1000">
    <w:name w:val="List Table 1 Light"/>
    <w:next w:val="1000"/>
    <w:link w:val="846"/>
    <w:uiPriority w:val="99"/>
    <w:qFormat/>
    <w:rPr>
      <w:lang w:val="en-US" w:eastAsia="zh-CN" w:bidi="ar-SA"/>
    </w:rPr>
    <w:tblPr/>
  </w:style>
  <w:style w:type="table" w:styleId="1001">
    <w:name w:val="List Table 1 Light - Accent 1"/>
    <w:next w:val="1001"/>
    <w:link w:val="846"/>
    <w:uiPriority w:val="99"/>
    <w:qFormat/>
    <w:rPr>
      <w:lang w:val="en-US" w:eastAsia="zh-CN" w:bidi="ar-SA"/>
    </w:rPr>
    <w:tblPr/>
  </w:style>
  <w:style w:type="table" w:styleId="1002">
    <w:name w:val="List Table 1 Light - Accent 2"/>
    <w:next w:val="1002"/>
    <w:link w:val="846"/>
    <w:uiPriority w:val="99"/>
    <w:qFormat/>
    <w:rPr>
      <w:lang w:val="en-US" w:eastAsia="zh-CN" w:bidi="ar-SA"/>
    </w:rPr>
    <w:tblPr/>
  </w:style>
  <w:style w:type="table" w:styleId="1003">
    <w:name w:val="List Table 1 Light - Accent 3"/>
    <w:next w:val="1003"/>
    <w:link w:val="846"/>
    <w:uiPriority w:val="99"/>
    <w:qFormat/>
    <w:rPr>
      <w:lang w:val="en-US" w:eastAsia="zh-CN" w:bidi="ar-SA"/>
    </w:rPr>
    <w:tblPr/>
  </w:style>
  <w:style w:type="table" w:styleId="1004">
    <w:name w:val="List Table 1 Light - Accent 4"/>
    <w:next w:val="1004"/>
    <w:link w:val="846"/>
    <w:uiPriority w:val="99"/>
    <w:qFormat/>
    <w:rPr>
      <w:lang w:val="en-US" w:eastAsia="zh-CN" w:bidi="ar-SA"/>
    </w:rPr>
    <w:tblPr/>
  </w:style>
  <w:style w:type="table" w:styleId="1005">
    <w:name w:val="List Table 1 Light - Accent 5"/>
    <w:next w:val="1005"/>
    <w:link w:val="846"/>
    <w:uiPriority w:val="99"/>
    <w:qFormat/>
    <w:rPr>
      <w:lang w:val="en-US" w:eastAsia="zh-CN" w:bidi="ar-SA"/>
    </w:rPr>
    <w:tblPr/>
  </w:style>
  <w:style w:type="table" w:styleId="1006">
    <w:name w:val="List Table 1 Light - Accent 6"/>
    <w:next w:val="1006"/>
    <w:link w:val="846"/>
    <w:uiPriority w:val="99"/>
    <w:qFormat/>
    <w:rPr>
      <w:lang w:val="en-US" w:eastAsia="zh-CN" w:bidi="ar-SA"/>
    </w:rPr>
    <w:tblPr/>
  </w:style>
  <w:style w:type="table" w:styleId="1007">
    <w:name w:val="List Table 2"/>
    <w:next w:val="1007"/>
    <w:link w:val="846"/>
    <w:uiPriority w:val="99"/>
    <w:qFormat/>
    <w:rPr>
      <w:lang w:val="en-US" w:eastAsia="zh-CN" w:bidi="ar-SA"/>
    </w:rPr>
    <w:tblPr/>
  </w:style>
  <w:style w:type="table" w:styleId="1008">
    <w:name w:val="List Table 2 - Accent 1"/>
    <w:next w:val="1008"/>
    <w:link w:val="846"/>
    <w:uiPriority w:val="99"/>
    <w:qFormat/>
    <w:rPr>
      <w:lang w:val="en-US" w:eastAsia="zh-CN" w:bidi="ar-SA"/>
    </w:rPr>
    <w:tblPr/>
  </w:style>
  <w:style w:type="table" w:styleId="1009">
    <w:name w:val="List Table 2 - Accent 2"/>
    <w:next w:val="1009"/>
    <w:link w:val="846"/>
    <w:uiPriority w:val="99"/>
    <w:qFormat/>
    <w:rPr>
      <w:lang w:val="en-US" w:eastAsia="zh-CN" w:bidi="ar-SA"/>
    </w:rPr>
    <w:tblPr/>
  </w:style>
  <w:style w:type="table" w:styleId="1010">
    <w:name w:val="List Table 2 - Accent 3"/>
    <w:next w:val="1010"/>
    <w:link w:val="846"/>
    <w:uiPriority w:val="99"/>
    <w:qFormat/>
    <w:rPr>
      <w:lang w:val="en-US" w:eastAsia="zh-CN" w:bidi="ar-SA"/>
    </w:rPr>
    <w:tblPr/>
  </w:style>
  <w:style w:type="table" w:styleId="1011">
    <w:name w:val="List Table 2 - Accent 4"/>
    <w:next w:val="1011"/>
    <w:link w:val="846"/>
    <w:uiPriority w:val="99"/>
    <w:qFormat/>
    <w:rPr>
      <w:lang w:val="en-US" w:eastAsia="zh-CN" w:bidi="ar-SA"/>
    </w:rPr>
    <w:tblPr/>
  </w:style>
  <w:style w:type="table" w:styleId="1012">
    <w:name w:val="List Table 2 - Accent 5"/>
    <w:next w:val="1012"/>
    <w:link w:val="846"/>
    <w:uiPriority w:val="99"/>
    <w:qFormat/>
    <w:rPr>
      <w:lang w:val="en-US" w:eastAsia="zh-CN" w:bidi="ar-SA"/>
    </w:rPr>
    <w:tblPr/>
  </w:style>
  <w:style w:type="table" w:styleId="1013">
    <w:name w:val="List Table 2 - Accent 6"/>
    <w:next w:val="1013"/>
    <w:link w:val="846"/>
    <w:uiPriority w:val="99"/>
    <w:qFormat/>
    <w:rPr>
      <w:lang w:val="en-US" w:eastAsia="zh-CN" w:bidi="ar-SA"/>
    </w:rPr>
    <w:tblPr/>
  </w:style>
  <w:style w:type="table" w:styleId="1014">
    <w:name w:val="List Table 3"/>
    <w:next w:val="1014"/>
    <w:link w:val="846"/>
    <w:uiPriority w:val="99"/>
    <w:qFormat/>
    <w:rPr>
      <w:lang w:val="en-US" w:eastAsia="zh-CN" w:bidi="ar-SA"/>
    </w:rPr>
    <w:tblPr/>
  </w:style>
  <w:style w:type="table" w:styleId="1015">
    <w:name w:val="List Table 3 - Accent 1"/>
    <w:next w:val="1015"/>
    <w:link w:val="846"/>
    <w:uiPriority w:val="99"/>
    <w:qFormat/>
    <w:rPr>
      <w:lang w:val="en-US" w:eastAsia="zh-CN" w:bidi="ar-SA"/>
    </w:rPr>
    <w:tblPr/>
  </w:style>
  <w:style w:type="table" w:styleId="1016">
    <w:name w:val="List Table 3 - Accent 2"/>
    <w:next w:val="1016"/>
    <w:link w:val="846"/>
    <w:uiPriority w:val="99"/>
    <w:qFormat/>
    <w:rPr>
      <w:lang w:val="en-US" w:eastAsia="zh-CN" w:bidi="ar-SA"/>
    </w:rPr>
    <w:tblPr/>
  </w:style>
  <w:style w:type="table" w:styleId="1017">
    <w:name w:val="List Table 3 - Accent 3"/>
    <w:next w:val="1017"/>
    <w:link w:val="846"/>
    <w:uiPriority w:val="99"/>
    <w:qFormat/>
    <w:rPr>
      <w:lang w:val="en-US" w:eastAsia="zh-CN" w:bidi="ar-SA"/>
    </w:rPr>
    <w:tblPr/>
  </w:style>
  <w:style w:type="table" w:styleId="1018">
    <w:name w:val="List Table 3 - Accent 4"/>
    <w:next w:val="1018"/>
    <w:link w:val="846"/>
    <w:uiPriority w:val="99"/>
    <w:qFormat/>
    <w:rPr>
      <w:lang w:val="en-US" w:eastAsia="zh-CN" w:bidi="ar-SA"/>
    </w:rPr>
    <w:tblPr/>
  </w:style>
  <w:style w:type="table" w:styleId="1019">
    <w:name w:val="List Table 3 - Accent 5"/>
    <w:next w:val="1019"/>
    <w:link w:val="846"/>
    <w:uiPriority w:val="99"/>
    <w:qFormat/>
    <w:rPr>
      <w:lang w:val="en-US" w:eastAsia="zh-CN" w:bidi="ar-SA"/>
    </w:rPr>
    <w:tblPr/>
  </w:style>
  <w:style w:type="table" w:styleId="1020">
    <w:name w:val="List Table 3 - Accent 6"/>
    <w:next w:val="1020"/>
    <w:link w:val="846"/>
    <w:uiPriority w:val="99"/>
    <w:qFormat/>
    <w:rPr>
      <w:lang w:val="en-US" w:eastAsia="zh-CN" w:bidi="ar-SA"/>
    </w:rPr>
    <w:tblPr/>
  </w:style>
  <w:style w:type="table" w:styleId="1021">
    <w:name w:val="List Table 4"/>
    <w:next w:val="1021"/>
    <w:link w:val="846"/>
    <w:uiPriority w:val="99"/>
    <w:qFormat/>
    <w:rPr>
      <w:lang w:val="en-US" w:eastAsia="zh-CN" w:bidi="ar-SA"/>
    </w:rPr>
    <w:tblPr/>
  </w:style>
  <w:style w:type="table" w:styleId="1022">
    <w:name w:val="List Table 4 - Accent 1"/>
    <w:next w:val="1022"/>
    <w:link w:val="846"/>
    <w:uiPriority w:val="99"/>
    <w:qFormat/>
    <w:rPr>
      <w:lang w:val="en-US" w:eastAsia="zh-CN" w:bidi="ar-SA"/>
    </w:rPr>
    <w:tblPr/>
  </w:style>
  <w:style w:type="table" w:styleId="1023">
    <w:name w:val="List Table 4 - Accent 2"/>
    <w:next w:val="1023"/>
    <w:link w:val="846"/>
    <w:uiPriority w:val="99"/>
    <w:qFormat/>
    <w:rPr>
      <w:lang w:val="en-US" w:eastAsia="zh-CN" w:bidi="ar-SA"/>
    </w:rPr>
    <w:tblPr/>
  </w:style>
  <w:style w:type="table" w:styleId="1024">
    <w:name w:val="List Table 4 - Accent 3"/>
    <w:next w:val="1024"/>
    <w:link w:val="846"/>
    <w:uiPriority w:val="99"/>
    <w:qFormat/>
    <w:rPr>
      <w:lang w:val="en-US" w:eastAsia="zh-CN" w:bidi="ar-SA"/>
    </w:rPr>
    <w:tblPr/>
  </w:style>
  <w:style w:type="table" w:styleId="1025">
    <w:name w:val="List Table 4 - Accent 4"/>
    <w:next w:val="1025"/>
    <w:link w:val="846"/>
    <w:uiPriority w:val="99"/>
    <w:qFormat/>
    <w:rPr>
      <w:lang w:val="en-US" w:eastAsia="zh-CN" w:bidi="ar-SA"/>
    </w:rPr>
    <w:tblPr/>
  </w:style>
  <w:style w:type="table" w:styleId="1026">
    <w:name w:val="List Table 4 - Accent 5"/>
    <w:next w:val="1026"/>
    <w:link w:val="846"/>
    <w:uiPriority w:val="99"/>
    <w:qFormat/>
    <w:rPr>
      <w:lang w:val="en-US" w:eastAsia="zh-CN" w:bidi="ar-SA"/>
    </w:rPr>
    <w:tblPr/>
  </w:style>
  <w:style w:type="table" w:styleId="1027">
    <w:name w:val="List Table 4 - Accent 6"/>
    <w:next w:val="1027"/>
    <w:link w:val="846"/>
    <w:uiPriority w:val="99"/>
    <w:qFormat/>
    <w:rPr>
      <w:lang w:val="en-US" w:eastAsia="zh-CN" w:bidi="ar-SA"/>
    </w:rPr>
    <w:tblPr/>
  </w:style>
  <w:style w:type="table" w:styleId="1028">
    <w:name w:val="List Table 5 Dark"/>
    <w:next w:val="1028"/>
    <w:link w:val="846"/>
    <w:uiPriority w:val="99"/>
    <w:qFormat/>
    <w:rPr>
      <w:lang w:val="en-US" w:eastAsia="zh-CN" w:bidi="ar-SA"/>
    </w:rPr>
    <w:tblPr/>
  </w:style>
  <w:style w:type="table" w:styleId="1029">
    <w:name w:val="List Table 5 Dark - Accent 1"/>
    <w:next w:val="1029"/>
    <w:link w:val="846"/>
    <w:uiPriority w:val="99"/>
    <w:qFormat/>
    <w:rPr>
      <w:lang w:val="en-US" w:eastAsia="zh-CN" w:bidi="ar-SA"/>
    </w:rPr>
    <w:tblPr/>
  </w:style>
  <w:style w:type="table" w:styleId="1030">
    <w:name w:val="List Table 5 Dark - Accent 2"/>
    <w:next w:val="1030"/>
    <w:link w:val="846"/>
    <w:uiPriority w:val="99"/>
    <w:qFormat/>
    <w:rPr>
      <w:lang w:val="en-US" w:eastAsia="zh-CN" w:bidi="ar-SA"/>
    </w:rPr>
    <w:tblPr/>
  </w:style>
  <w:style w:type="table" w:styleId="1031">
    <w:name w:val="List Table 5 Dark - Accent 3"/>
    <w:next w:val="1031"/>
    <w:link w:val="846"/>
    <w:uiPriority w:val="99"/>
    <w:qFormat/>
    <w:rPr>
      <w:lang w:val="en-US" w:eastAsia="zh-CN" w:bidi="ar-SA"/>
    </w:rPr>
    <w:tblPr/>
  </w:style>
  <w:style w:type="table" w:styleId="1032">
    <w:name w:val="List Table 5 Dark - Accent 4"/>
    <w:next w:val="1032"/>
    <w:link w:val="846"/>
    <w:uiPriority w:val="99"/>
    <w:qFormat/>
    <w:rPr>
      <w:lang w:val="en-US" w:eastAsia="zh-CN" w:bidi="ar-SA"/>
    </w:rPr>
    <w:tblPr/>
  </w:style>
  <w:style w:type="table" w:styleId="1033">
    <w:name w:val="List Table 5 Dark - Accent 5"/>
    <w:next w:val="1033"/>
    <w:link w:val="846"/>
    <w:uiPriority w:val="99"/>
    <w:qFormat/>
    <w:rPr>
      <w:lang w:val="en-US" w:eastAsia="zh-CN" w:bidi="ar-SA"/>
    </w:rPr>
    <w:tblPr/>
  </w:style>
  <w:style w:type="table" w:styleId="1034">
    <w:name w:val="List Table 5 Dark - Accent 6"/>
    <w:next w:val="1034"/>
    <w:link w:val="846"/>
    <w:uiPriority w:val="99"/>
    <w:qFormat/>
    <w:rPr>
      <w:lang w:val="en-US" w:eastAsia="zh-CN" w:bidi="ar-SA"/>
    </w:rPr>
    <w:tblPr/>
  </w:style>
  <w:style w:type="table" w:styleId="1035">
    <w:name w:val="List Table 6 Colorful"/>
    <w:next w:val="1035"/>
    <w:link w:val="846"/>
    <w:uiPriority w:val="99"/>
    <w:qFormat/>
    <w:rPr>
      <w:lang w:val="en-US" w:eastAsia="zh-CN" w:bidi="ar-SA"/>
    </w:rPr>
    <w:tblPr/>
  </w:style>
  <w:style w:type="table" w:styleId="1036">
    <w:name w:val="List Table 6 Colorful - Accent 1"/>
    <w:next w:val="1036"/>
    <w:link w:val="846"/>
    <w:uiPriority w:val="99"/>
    <w:qFormat/>
    <w:rPr>
      <w:lang w:val="en-US" w:eastAsia="zh-CN" w:bidi="ar-SA"/>
    </w:rPr>
    <w:tblPr/>
  </w:style>
  <w:style w:type="table" w:styleId="1037">
    <w:name w:val="List Table 6 Colorful - Accent 2"/>
    <w:next w:val="1037"/>
    <w:link w:val="846"/>
    <w:uiPriority w:val="99"/>
    <w:qFormat/>
    <w:rPr>
      <w:lang w:val="en-US" w:eastAsia="zh-CN" w:bidi="ar-SA"/>
    </w:rPr>
    <w:tblPr/>
  </w:style>
  <w:style w:type="table" w:styleId="1038">
    <w:name w:val="List Table 6 Colorful - Accent 3"/>
    <w:next w:val="1038"/>
    <w:link w:val="846"/>
    <w:uiPriority w:val="99"/>
    <w:qFormat/>
    <w:rPr>
      <w:lang w:val="en-US" w:eastAsia="zh-CN" w:bidi="ar-SA"/>
    </w:rPr>
    <w:tblPr/>
  </w:style>
  <w:style w:type="table" w:styleId="1039">
    <w:name w:val="List Table 6 Colorful - Accent 4"/>
    <w:next w:val="1039"/>
    <w:link w:val="846"/>
    <w:uiPriority w:val="99"/>
    <w:qFormat/>
    <w:rPr>
      <w:lang w:val="en-US" w:eastAsia="zh-CN" w:bidi="ar-SA"/>
    </w:rPr>
    <w:tblPr/>
  </w:style>
  <w:style w:type="table" w:styleId="1040">
    <w:name w:val="List Table 6 Colorful - Accent 5"/>
    <w:next w:val="1040"/>
    <w:link w:val="846"/>
    <w:uiPriority w:val="99"/>
    <w:qFormat/>
    <w:rPr>
      <w:lang w:val="en-US" w:eastAsia="zh-CN" w:bidi="ar-SA"/>
    </w:rPr>
    <w:tblPr/>
  </w:style>
  <w:style w:type="table" w:styleId="1041">
    <w:name w:val="List Table 6 Colorful - Accent 6"/>
    <w:next w:val="1041"/>
    <w:link w:val="846"/>
    <w:uiPriority w:val="99"/>
    <w:qFormat/>
    <w:rPr>
      <w:lang w:val="en-US" w:eastAsia="zh-CN" w:bidi="ar-SA"/>
    </w:rPr>
    <w:tblPr/>
  </w:style>
  <w:style w:type="table" w:styleId="1042">
    <w:name w:val="List Table 7 Colorful"/>
    <w:next w:val="1042"/>
    <w:link w:val="846"/>
    <w:uiPriority w:val="99"/>
    <w:qFormat/>
    <w:rPr>
      <w:lang w:val="en-US" w:eastAsia="zh-CN" w:bidi="ar-SA"/>
    </w:rPr>
    <w:tblPr/>
  </w:style>
  <w:style w:type="table" w:styleId="1043">
    <w:name w:val="List Table 7 Colorful - Accent 1"/>
    <w:next w:val="1043"/>
    <w:link w:val="846"/>
    <w:uiPriority w:val="99"/>
    <w:qFormat/>
    <w:rPr>
      <w:lang w:val="en-US" w:eastAsia="zh-CN" w:bidi="ar-SA"/>
    </w:rPr>
    <w:tblPr/>
  </w:style>
  <w:style w:type="table" w:styleId="1044">
    <w:name w:val="List Table 7 Colorful - Accent 2"/>
    <w:next w:val="1044"/>
    <w:link w:val="846"/>
    <w:uiPriority w:val="99"/>
    <w:qFormat/>
    <w:rPr>
      <w:lang w:val="en-US" w:eastAsia="zh-CN" w:bidi="ar-SA"/>
    </w:rPr>
    <w:tblPr/>
  </w:style>
  <w:style w:type="table" w:styleId="1045">
    <w:name w:val="List Table 7 Colorful - Accent 3"/>
    <w:next w:val="1045"/>
    <w:link w:val="846"/>
    <w:uiPriority w:val="99"/>
    <w:qFormat/>
    <w:rPr>
      <w:lang w:val="en-US" w:eastAsia="zh-CN" w:bidi="ar-SA"/>
    </w:rPr>
    <w:tblPr/>
  </w:style>
  <w:style w:type="table" w:styleId="1046">
    <w:name w:val="List Table 7 Colorful - Accent 4"/>
    <w:next w:val="1046"/>
    <w:link w:val="846"/>
    <w:uiPriority w:val="99"/>
    <w:qFormat/>
    <w:rPr>
      <w:lang w:val="en-US" w:eastAsia="zh-CN" w:bidi="ar-SA"/>
    </w:rPr>
    <w:tblPr/>
  </w:style>
  <w:style w:type="table" w:styleId="1047">
    <w:name w:val="List Table 7 Colorful - Accent 5"/>
    <w:next w:val="1047"/>
    <w:link w:val="846"/>
    <w:uiPriority w:val="99"/>
    <w:qFormat/>
    <w:rPr>
      <w:lang w:val="en-US" w:eastAsia="zh-CN" w:bidi="ar-SA"/>
    </w:rPr>
    <w:tblPr/>
  </w:style>
  <w:style w:type="table" w:styleId="1048">
    <w:name w:val="List Table 7 Colorful - Accent 6"/>
    <w:next w:val="1048"/>
    <w:link w:val="846"/>
    <w:uiPriority w:val="99"/>
    <w:qFormat/>
    <w:rPr>
      <w:lang w:val="en-US" w:eastAsia="zh-CN" w:bidi="ar-SA"/>
    </w:rPr>
    <w:tblPr/>
  </w:style>
  <w:style w:type="table" w:styleId="1049">
    <w:name w:val="Lined - Accent"/>
    <w:next w:val="1049"/>
    <w:link w:val="846"/>
    <w:uiPriority w:val="99"/>
    <w:qFormat/>
    <w:rPr>
      <w:color w:val="404040"/>
      <w:lang w:val="en-US" w:eastAsia="zh-CN" w:bidi="ar-SA"/>
    </w:rPr>
    <w:tblPr/>
  </w:style>
  <w:style w:type="table" w:styleId="1050">
    <w:name w:val="Lined - Accent 1"/>
    <w:next w:val="1050"/>
    <w:link w:val="846"/>
    <w:uiPriority w:val="99"/>
    <w:qFormat/>
    <w:rPr>
      <w:color w:val="404040"/>
      <w:lang w:val="en-US" w:eastAsia="zh-CN" w:bidi="ar-SA"/>
    </w:rPr>
    <w:tblPr/>
  </w:style>
  <w:style w:type="table" w:styleId="1051">
    <w:name w:val="Lined - Accent 2"/>
    <w:next w:val="1051"/>
    <w:link w:val="846"/>
    <w:uiPriority w:val="99"/>
    <w:qFormat/>
    <w:rPr>
      <w:color w:val="404040"/>
      <w:lang w:val="en-US" w:eastAsia="zh-CN" w:bidi="ar-SA"/>
    </w:rPr>
    <w:tblPr/>
  </w:style>
  <w:style w:type="table" w:styleId="1052">
    <w:name w:val="Lined - Accent 3"/>
    <w:next w:val="1052"/>
    <w:link w:val="846"/>
    <w:uiPriority w:val="99"/>
    <w:qFormat/>
    <w:rPr>
      <w:color w:val="404040"/>
      <w:lang w:val="en-US" w:eastAsia="zh-CN" w:bidi="ar-SA"/>
    </w:rPr>
    <w:tblPr/>
  </w:style>
  <w:style w:type="table" w:styleId="1053">
    <w:name w:val="Lined - Accent 4"/>
    <w:next w:val="1053"/>
    <w:link w:val="846"/>
    <w:uiPriority w:val="99"/>
    <w:qFormat/>
    <w:rPr>
      <w:color w:val="404040"/>
      <w:lang w:val="en-US" w:eastAsia="zh-CN" w:bidi="ar-SA"/>
    </w:rPr>
    <w:tblPr/>
  </w:style>
  <w:style w:type="table" w:styleId="1054">
    <w:name w:val="Lined - Accent 5"/>
    <w:next w:val="1054"/>
    <w:link w:val="846"/>
    <w:uiPriority w:val="99"/>
    <w:qFormat/>
    <w:rPr>
      <w:color w:val="404040"/>
      <w:lang w:val="en-US" w:eastAsia="zh-CN" w:bidi="ar-SA"/>
    </w:rPr>
    <w:tblPr/>
  </w:style>
  <w:style w:type="table" w:styleId="1055">
    <w:name w:val="Lined - Accent 6"/>
    <w:next w:val="1055"/>
    <w:link w:val="846"/>
    <w:uiPriority w:val="99"/>
    <w:qFormat/>
    <w:rPr>
      <w:color w:val="404040"/>
      <w:lang w:val="en-US" w:eastAsia="zh-CN" w:bidi="ar-SA"/>
    </w:rPr>
    <w:tblPr/>
  </w:style>
  <w:style w:type="table" w:styleId="1056">
    <w:name w:val="Bordered &amp; Lined - Accent"/>
    <w:next w:val="1056"/>
    <w:link w:val="846"/>
    <w:uiPriority w:val="99"/>
    <w:qFormat/>
    <w:rPr>
      <w:color w:val="404040"/>
      <w:lang w:val="en-US" w:eastAsia="zh-CN" w:bidi="ar-SA"/>
    </w:rPr>
    <w:tblPr/>
  </w:style>
  <w:style w:type="table" w:styleId="1057">
    <w:name w:val="Bordered &amp; Lined - Accent 1"/>
    <w:next w:val="1057"/>
    <w:link w:val="846"/>
    <w:uiPriority w:val="99"/>
    <w:qFormat/>
    <w:rPr>
      <w:color w:val="404040"/>
      <w:lang w:val="en-US" w:eastAsia="zh-CN" w:bidi="ar-SA"/>
    </w:rPr>
    <w:tblPr/>
  </w:style>
  <w:style w:type="table" w:styleId="1058">
    <w:name w:val="Bordered &amp; Lined - Accent 2"/>
    <w:next w:val="1058"/>
    <w:link w:val="846"/>
    <w:uiPriority w:val="99"/>
    <w:qFormat/>
    <w:rPr>
      <w:color w:val="404040"/>
      <w:lang w:val="en-US" w:eastAsia="zh-CN" w:bidi="ar-SA"/>
    </w:rPr>
    <w:tblPr/>
  </w:style>
  <w:style w:type="table" w:styleId="1059">
    <w:name w:val="Bordered &amp; Lined - Accent 3"/>
    <w:next w:val="1059"/>
    <w:link w:val="846"/>
    <w:uiPriority w:val="99"/>
    <w:qFormat/>
    <w:rPr>
      <w:color w:val="404040"/>
      <w:lang w:val="en-US" w:eastAsia="zh-CN" w:bidi="ar-SA"/>
    </w:rPr>
    <w:tblPr/>
  </w:style>
  <w:style w:type="table" w:styleId="1060">
    <w:name w:val="Bordered &amp; Lined - Accent 4"/>
    <w:next w:val="1060"/>
    <w:link w:val="846"/>
    <w:uiPriority w:val="99"/>
    <w:qFormat/>
    <w:rPr>
      <w:color w:val="404040"/>
      <w:lang w:val="en-US" w:eastAsia="zh-CN" w:bidi="ar-SA"/>
    </w:rPr>
    <w:tblPr/>
  </w:style>
  <w:style w:type="table" w:styleId="1061">
    <w:name w:val="Bordered &amp; Lined - Accent 5"/>
    <w:next w:val="1061"/>
    <w:link w:val="846"/>
    <w:uiPriority w:val="99"/>
    <w:qFormat/>
    <w:rPr>
      <w:color w:val="404040"/>
      <w:lang w:val="en-US" w:eastAsia="zh-CN" w:bidi="ar-SA"/>
    </w:rPr>
    <w:tblPr/>
  </w:style>
  <w:style w:type="table" w:styleId="1062">
    <w:name w:val="Bordered &amp; Lined - Accent 6"/>
    <w:next w:val="1062"/>
    <w:link w:val="846"/>
    <w:uiPriority w:val="99"/>
    <w:qFormat/>
    <w:rPr>
      <w:color w:val="404040"/>
      <w:lang w:val="en-US" w:eastAsia="zh-CN" w:bidi="ar-SA"/>
    </w:rPr>
    <w:tblPr/>
  </w:style>
  <w:style w:type="table" w:styleId="1063">
    <w:name w:val="Bordered"/>
    <w:next w:val="1063"/>
    <w:link w:val="846"/>
    <w:uiPriority w:val="99"/>
    <w:qFormat/>
    <w:rPr>
      <w:lang w:val="en-US" w:eastAsia="zh-CN" w:bidi="ar-SA"/>
    </w:rPr>
    <w:tblPr/>
  </w:style>
  <w:style w:type="table" w:styleId="1064">
    <w:name w:val="Bordered - Accent 1"/>
    <w:next w:val="1064"/>
    <w:link w:val="846"/>
    <w:uiPriority w:val="99"/>
    <w:qFormat/>
    <w:rPr>
      <w:lang w:val="en-US" w:eastAsia="zh-CN" w:bidi="ar-SA"/>
    </w:rPr>
    <w:tblPr/>
  </w:style>
  <w:style w:type="table" w:styleId="1065">
    <w:name w:val="Bordered - Accent 2"/>
    <w:next w:val="1065"/>
    <w:link w:val="846"/>
    <w:uiPriority w:val="99"/>
    <w:qFormat/>
    <w:rPr>
      <w:lang w:val="en-US" w:eastAsia="zh-CN" w:bidi="ar-SA"/>
    </w:rPr>
    <w:tblPr/>
  </w:style>
  <w:style w:type="table" w:styleId="1066">
    <w:name w:val="Bordered - Accent 3"/>
    <w:next w:val="1066"/>
    <w:link w:val="846"/>
    <w:uiPriority w:val="99"/>
    <w:qFormat/>
    <w:rPr>
      <w:lang w:val="en-US" w:eastAsia="zh-CN" w:bidi="ar-SA"/>
    </w:rPr>
    <w:tblPr/>
  </w:style>
  <w:style w:type="table" w:styleId="1067">
    <w:name w:val="Bordered - Accent 4"/>
    <w:next w:val="1067"/>
    <w:link w:val="846"/>
    <w:uiPriority w:val="99"/>
    <w:qFormat/>
    <w:rPr>
      <w:lang w:val="en-US" w:eastAsia="zh-CN" w:bidi="ar-SA"/>
    </w:rPr>
    <w:tblPr/>
  </w:style>
  <w:style w:type="table" w:styleId="1068">
    <w:name w:val="Bordered - Accent 5"/>
    <w:next w:val="1068"/>
    <w:link w:val="846"/>
    <w:uiPriority w:val="99"/>
    <w:qFormat/>
    <w:rPr>
      <w:lang w:val="en-US" w:eastAsia="zh-CN" w:bidi="ar-SA"/>
    </w:rPr>
    <w:tblPr/>
  </w:style>
  <w:style w:type="table" w:styleId="1069">
    <w:name w:val="Bordered - Accent 6"/>
    <w:next w:val="1069"/>
    <w:link w:val="846"/>
    <w:uiPriority w:val="99"/>
    <w:qFormat/>
    <w:rPr>
      <w:lang w:val="en-US" w:eastAsia="zh-CN" w:bidi="ar-SA"/>
    </w:rPr>
    <w:tblPr/>
  </w:style>
  <w:style w:type="paragraph" w:styleId="1070">
    <w:name w:val="TOC Heading"/>
    <w:next w:val="1070"/>
    <w:link w:val="846"/>
    <w:uiPriority w:val="39"/>
    <w:unhideWhenUsed/>
    <w:qFormat/>
    <w:rPr>
      <w:rFonts w:ascii="等线" w:hAnsi="等线" w:eastAsia="等线"/>
      <w:lang w:val="en-US" w:eastAsia="zh-CN" w:bidi="ar-SA"/>
    </w:rPr>
  </w:style>
  <w:style w:type="paragraph" w:styleId="1071">
    <w:name w:val="标题 11"/>
    <w:basedOn w:val="846"/>
    <w:next w:val="846"/>
    <w:link w:val="1072"/>
    <w:uiPriority w:val="9"/>
    <w:qFormat/>
    <w:pPr>
      <w:ind w:left="432" w:hanging="432"/>
      <w:jc w:val="center"/>
      <w:keepNext/>
      <w:widowControl/>
      <w:tabs>
        <w:tab w:val="left" w:pos="432" w:leader="none"/>
      </w:tabs>
      <w:outlineLvl w:val="0"/>
    </w:pPr>
    <w:rPr>
      <w:rFonts w:ascii="黑体" w:hAnsi="Times New Roman" w:eastAsia="黑体" w:cs="Times New Roman"/>
      <w:sz w:val="52"/>
      <w:szCs w:val="20"/>
    </w:rPr>
  </w:style>
  <w:style w:type="character" w:styleId="1072">
    <w:name w:val="标题 1 字符1"/>
    <w:next w:val="1072"/>
    <w:link w:val="1071"/>
    <w:uiPriority w:val="9"/>
    <w:qFormat/>
    <w:rPr>
      <w:rFonts w:ascii="黑体" w:hAnsi="Times New Roman" w:eastAsia="黑体" w:cs="Times New Roman"/>
      <w:sz w:val="52"/>
      <w:szCs w:val="20"/>
    </w:rPr>
  </w:style>
  <w:style w:type="paragraph" w:styleId="1073">
    <w:name w:val="标题 21"/>
    <w:basedOn w:val="846"/>
    <w:next w:val="846"/>
    <w:link w:val="1074"/>
    <w:uiPriority w:val="9"/>
    <w:qFormat/>
    <w:pPr>
      <w:keepLines/>
      <w:keepNext/>
      <w:spacing w:before="260" w:after="260" w:line="413" w:lineRule="auto"/>
      <w:outlineLvl w:val="1"/>
    </w:pPr>
    <w:rPr>
      <w:rFonts w:ascii="Arial" w:hAnsi="Arial" w:eastAsia="黑体" w:cs="Times New Roman"/>
      <w:b/>
      <w:bCs/>
      <w:sz w:val="32"/>
      <w:szCs w:val="32"/>
    </w:rPr>
  </w:style>
  <w:style w:type="character" w:styleId="1074">
    <w:name w:val="标题 2 字符1"/>
    <w:next w:val="1074"/>
    <w:link w:val="1073"/>
    <w:uiPriority w:val="9"/>
    <w:qFormat/>
    <w:rPr>
      <w:rFonts w:ascii="Arial" w:hAnsi="Arial" w:eastAsia="黑体" w:cs="Times New Roman"/>
      <w:b/>
      <w:bCs/>
      <w:sz w:val="32"/>
      <w:szCs w:val="32"/>
    </w:rPr>
  </w:style>
  <w:style w:type="paragraph" w:styleId="1075">
    <w:name w:val="标题 41"/>
    <w:basedOn w:val="846"/>
    <w:next w:val="846"/>
    <w:link w:val="1076"/>
    <w:qFormat/>
    <w:pPr>
      <w:jc w:val="center"/>
      <w:keepLines/>
      <w:keepNext/>
      <w:spacing w:before="120" w:after="120" w:line="360" w:lineRule="auto"/>
      <w:widowControl/>
      <w:outlineLvl w:val="3"/>
    </w:pPr>
    <w:rPr>
      <w:rFonts w:ascii="Arial" w:hAnsi="Arial" w:eastAsia="黑体" w:cs="Times New Roman"/>
      <w:sz w:val="28"/>
      <w:szCs w:val="20"/>
    </w:rPr>
  </w:style>
  <w:style w:type="character" w:styleId="1076">
    <w:name w:val="标题 4 字符1"/>
    <w:next w:val="1076"/>
    <w:link w:val="1075"/>
    <w:qFormat/>
    <w:rPr>
      <w:rFonts w:ascii="Arial" w:hAnsi="Arial" w:eastAsia="黑体" w:cs="Times New Roman"/>
      <w:sz w:val="28"/>
      <w:szCs w:val="20"/>
    </w:rPr>
  </w:style>
  <w:style w:type="paragraph" w:styleId="1077">
    <w:name w:val="标题 51"/>
    <w:basedOn w:val="846"/>
    <w:next w:val="846"/>
    <w:link w:val="1078"/>
    <w:uiPriority w:val="9"/>
    <w:qFormat/>
    <w:pPr>
      <w:ind w:firstLine="499"/>
      <w:jc w:val="left"/>
      <w:keepLines/>
      <w:keepNext/>
      <w:spacing w:before="120" w:after="120" w:line="360" w:lineRule="auto"/>
      <w:widowControl/>
      <w:outlineLvl w:val="4"/>
    </w:pPr>
    <w:rPr>
      <w:rFonts w:ascii="宋体" w:hAnsi="宋体" w:eastAsia="宋体" w:cs="Times New Roman"/>
      <w:b/>
      <w:sz w:val="24"/>
      <w:szCs w:val="20"/>
    </w:rPr>
  </w:style>
  <w:style w:type="character" w:styleId="1078">
    <w:name w:val="标题 5 字符1"/>
    <w:next w:val="1078"/>
    <w:link w:val="1077"/>
    <w:uiPriority w:val="9"/>
    <w:qFormat/>
    <w:rPr>
      <w:rFonts w:ascii="宋体" w:hAnsi="宋体" w:eastAsia="宋体" w:cs="Times New Roman"/>
      <w:b/>
      <w:sz w:val="24"/>
      <w:szCs w:val="20"/>
    </w:rPr>
  </w:style>
  <w:style w:type="paragraph" w:styleId="1079">
    <w:name w:val="标题 61"/>
    <w:basedOn w:val="846"/>
    <w:next w:val="846"/>
    <w:link w:val="1080"/>
    <w:uiPriority w:val="9"/>
    <w:qFormat/>
    <w:pPr>
      <w:ind w:left="1152" w:hanging="1152"/>
      <w:jc w:val="left"/>
      <w:keepLines/>
      <w:keepNext/>
      <w:spacing w:before="240" w:after="64" w:line="317" w:lineRule="auto"/>
      <w:widowControl/>
      <w:tabs>
        <w:tab w:val="left" w:pos="1440" w:leader="none"/>
      </w:tabs>
      <w:outlineLvl w:val="5"/>
    </w:pPr>
    <w:rPr>
      <w:rFonts w:ascii="Arial" w:hAnsi="Arial" w:eastAsia="黑体" w:cs="Times New Roman"/>
      <w:b/>
      <w:bCs/>
      <w:sz w:val="24"/>
      <w:szCs w:val="24"/>
    </w:rPr>
  </w:style>
  <w:style w:type="character" w:styleId="1080">
    <w:name w:val="标题 6 字符1"/>
    <w:next w:val="1080"/>
    <w:link w:val="1079"/>
    <w:uiPriority w:val="9"/>
    <w:qFormat/>
    <w:rPr>
      <w:rFonts w:ascii="Arial" w:hAnsi="Arial" w:eastAsia="黑体" w:cs="Times New Roman"/>
      <w:b/>
      <w:bCs/>
      <w:sz w:val="24"/>
      <w:szCs w:val="24"/>
    </w:rPr>
  </w:style>
  <w:style w:type="paragraph" w:styleId="1081">
    <w:name w:val="标题 71"/>
    <w:basedOn w:val="846"/>
    <w:next w:val="846"/>
    <w:link w:val="1082"/>
    <w:uiPriority w:val="9"/>
    <w:qFormat/>
    <w:pPr>
      <w:ind w:left="1296" w:hanging="1296"/>
      <w:jc w:val="left"/>
      <w:keepLines/>
      <w:keepNext/>
      <w:spacing w:before="240" w:after="64" w:line="317" w:lineRule="auto"/>
      <w:widowControl/>
      <w:tabs>
        <w:tab w:val="left" w:pos="2520" w:leader="none"/>
      </w:tabs>
      <w:outlineLvl w:val="6"/>
    </w:pPr>
    <w:rPr>
      <w:rFonts w:ascii="Times New Roman" w:hAnsi="Times New Roman" w:eastAsia="宋体" w:cs="Times New Roman"/>
      <w:b/>
      <w:bCs/>
      <w:sz w:val="24"/>
      <w:szCs w:val="24"/>
    </w:rPr>
  </w:style>
  <w:style w:type="character" w:styleId="1082">
    <w:name w:val="标题 7 字符1"/>
    <w:next w:val="1082"/>
    <w:link w:val="1081"/>
    <w:uiPriority w:val="9"/>
    <w:qFormat/>
    <w:rPr>
      <w:rFonts w:ascii="Times New Roman" w:hAnsi="Times New Roman" w:eastAsia="宋体" w:cs="Times New Roman"/>
      <w:b/>
      <w:bCs/>
      <w:sz w:val="24"/>
      <w:szCs w:val="24"/>
    </w:rPr>
  </w:style>
  <w:style w:type="paragraph" w:styleId="1083">
    <w:name w:val="标题 81"/>
    <w:basedOn w:val="846"/>
    <w:next w:val="846"/>
    <w:link w:val="1084"/>
    <w:uiPriority w:val="9"/>
    <w:qFormat/>
    <w:pPr>
      <w:ind w:left="1440" w:hanging="1440"/>
      <w:jc w:val="left"/>
      <w:keepLines/>
      <w:keepNext/>
      <w:spacing w:before="240" w:after="64" w:line="317" w:lineRule="auto"/>
      <w:widowControl/>
      <w:tabs>
        <w:tab w:val="left" w:pos="1440" w:leader="none"/>
      </w:tabs>
      <w:outlineLvl w:val="7"/>
    </w:pPr>
    <w:rPr>
      <w:rFonts w:ascii="Arial" w:hAnsi="Arial" w:eastAsia="黑体" w:cs="Times New Roman"/>
      <w:sz w:val="24"/>
      <w:szCs w:val="24"/>
    </w:rPr>
  </w:style>
  <w:style w:type="character" w:styleId="1084">
    <w:name w:val="标题 8 字符1"/>
    <w:next w:val="1084"/>
    <w:link w:val="1083"/>
    <w:uiPriority w:val="9"/>
    <w:qFormat/>
    <w:rPr>
      <w:rFonts w:ascii="Arial" w:hAnsi="Arial" w:eastAsia="黑体" w:cs="Times New Roman"/>
      <w:sz w:val="24"/>
      <w:szCs w:val="24"/>
    </w:rPr>
  </w:style>
  <w:style w:type="paragraph" w:styleId="1085">
    <w:name w:val="标题 91"/>
    <w:basedOn w:val="846"/>
    <w:next w:val="846"/>
    <w:link w:val="1086"/>
    <w:qFormat/>
    <w:pPr>
      <w:ind w:left="1584" w:hanging="1584"/>
      <w:jc w:val="left"/>
      <w:keepLines/>
      <w:keepNext/>
      <w:spacing w:before="240" w:after="64" w:line="317" w:lineRule="auto"/>
      <w:widowControl/>
      <w:tabs>
        <w:tab w:val="left" w:pos="1584" w:leader="none"/>
      </w:tabs>
      <w:outlineLvl w:val="8"/>
    </w:pPr>
    <w:rPr>
      <w:rFonts w:ascii="Arial" w:hAnsi="Arial" w:eastAsia="黑体" w:cs="Times New Roman"/>
      <w:szCs w:val="21"/>
    </w:rPr>
  </w:style>
  <w:style w:type="character" w:styleId="1086">
    <w:name w:val="标题 9 字符1"/>
    <w:next w:val="1086"/>
    <w:link w:val="1085"/>
    <w:qFormat/>
    <w:rPr>
      <w:rFonts w:ascii="Arial" w:hAnsi="Arial" w:eastAsia="黑体" w:cs="Times New Roman"/>
      <w:szCs w:val="21"/>
    </w:rPr>
  </w:style>
  <w:style w:type="character" w:styleId="1087">
    <w:name w:val="默认段落字体1"/>
    <w:next w:val="1087"/>
    <w:link w:val="846"/>
    <w:uiPriority w:val="1"/>
    <w:unhideWhenUsed/>
    <w:qFormat/>
  </w:style>
  <w:style w:type="table" w:styleId="1088">
    <w:name w:val="普通表格1"/>
    <w:next w:val="1088"/>
    <w:link w:val="846"/>
    <w:uiPriority w:val="99"/>
    <w:unhideWhenUsed/>
    <w:qFormat/>
    <w:rPr>
      <w:lang w:val="en-US" w:eastAsia="zh-CN" w:bidi="ar-SA"/>
    </w:rPr>
    <w:tblPr/>
  </w:style>
  <w:style w:type="paragraph" w:styleId="1089">
    <w:name w:val="正文缩进1"/>
    <w:basedOn w:val="846"/>
    <w:next w:val="846"/>
    <w:link w:val="1090"/>
    <w:qFormat/>
    <w:pPr>
      <w:ind w:firstLine="420"/>
    </w:pPr>
    <w:rPr>
      <w:rFonts w:ascii="Times New Roman" w:hAnsi="Times New Roman" w:eastAsia="宋体" w:cs="Times New Roman"/>
      <w:szCs w:val="20"/>
    </w:rPr>
  </w:style>
  <w:style w:type="character" w:styleId="1090">
    <w:name w:val="正文缩进 字符1"/>
    <w:next w:val="1090"/>
    <w:link w:val="1089"/>
    <w:qFormat/>
    <w:rPr>
      <w:rFonts w:ascii="Times New Roman" w:hAnsi="Times New Roman" w:eastAsia="宋体" w:cs="Times New Roman"/>
      <w:szCs w:val="20"/>
    </w:rPr>
  </w:style>
  <w:style w:type="paragraph" w:styleId="1091">
    <w:name w:val="题注1"/>
    <w:basedOn w:val="846"/>
    <w:next w:val="846"/>
    <w:link w:val="846"/>
    <w:uiPriority w:val="99"/>
    <w:qFormat/>
    <w:rPr>
      <w:rFonts w:ascii="Cambria" w:hAnsi="Cambria" w:eastAsia="黑体" w:cs="Times New Roman"/>
      <w:sz w:val="20"/>
      <w:szCs w:val="20"/>
    </w:rPr>
  </w:style>
  <w:style w:type="paragraph" w:styleId="1092">
    <w:name w:val="文档结构图1"/>
    <w:basedOn w:val="846"/>
    <w:next w:val="1092"/>
    <w:link w:val="1093"/>
    <w:uiPriority w:val="99"/>
    <w:qFormat/>
    <w:pPr>
      <w:shd w:val="clear" w:color="auto" w:fill="000080"/>
    </w:pPr>
    <w:rPr>
      <w:rFonts w:ascii="Times New Roman" w:hAnsi="Times New Roman" w:eastAsia="宋体" w:cs="Times New Roman"/>
      <w:szCs w:val="20"/>
    </w:rPr>
  </w:style>
  <w:style w:type="character" w:styleId="1093">
    <w:name w:val="文档结构图 字符2"/>
    <w:next w:val="1093"/>
    <w:link w:val="1092"/>
    <w:uiPriority w:val="99"/>
    <w:qFormat/>
    <w:rPr>
      <w:rFonts w:ascii="Times New Roman" w:hAnsi="Times New Roman" w:eastAsia="宋体" w:cs="Times New Roman"/>
      <w:szCs w:val="20"/>
      <w:shd w:val="clear" w:color="auto" w:fill="000080"/>
    </w:rPr>
  </w:style>
  <w:style w:type="paragraph" w:styleId="1094">
    <w:name w:val="批注文字1"/>
    <w:basedOn w:val="846"/>
    <w:next w:val="1094"/>
    <w:link w:val="1095"/>
    <w:uiPriority w:val="99"/>
    <w:qFormat/>
    <w:pPr>
      <w:jc w:val="left"/>
      <w:spacing w:line="360" w:lineRule="atLeast"/>
    </w:pPr>
    <w:rPr>
      <w:rFonts w:ascii="Times New Roman" w:hAnsi="Times New Roman" w:eastAsia="宋体" w:cs="Times New Roman"/>
      <w:sz w:val="24"/>
      <w:szCs w:val="20"/>
    </w:rPr>
  </w:style>
  <w:style w:type="character" w:styleId="1095">
    <w:name w:val="批注文字 字符2"/>
    <w:next w:val="1095"/>
    <w:link w:val="1094"/>
    <w:uiPriority w:val="99"/>
    <w:qFormat/>
    <w:rPr>
      <w:rFonts w:ascii="Times New Roman" w:hAnsi="Times New Roman" w:eastAsia="宋体" w:cs="Times New Roman"/>
      <w:sz w:val="24"/>
      <w:szCs w:val="20"/>
    </w:rPr>
  </w:style>
  <w:style w:type="paragraph" w:styleId="1096">
    <w:name w:val="正文文本 31"/>
    <w:basedOn w:val="846"/>
    <w:next w:val="1096"/>
    <w:link w:val="1097"/>
    <w:qFormat/>
    <w:rPr>
      <w:rFonts w:ascii="宋体" w:hAnsi="Times New Roman" w:eastAsia="宋体" w:cs="Times New Roman"/>
      <w:sz w:val="24"/>
      <w:szCs w:val="20"/>
    </w:rPr>
  </w:style>
  <w:style w:type="character" w:styleId="1097">
    <w:name w:val="正文文本 3 字符"/>
    <w:next w:val="1097"/>
    <w:link w:val="1096"/>
    <w:qFormat/>
    <w:rPr>
      <w:rFonts w:ascii="宋体" w:hAnsi="Times New Roman" w:eastAsia="宋体" w:cs="Times New Roman"/>
      <w:sz w:val="24"/>
      <w:szCs w:val="20"/>
    </w:rPr>
  </w:style>
  <w:style w:type="paragraph" w:styleId="1098">
    <w:name w:val="正文文本1"/>
    <w:basedOn w:val="846"/>
    <w:next w:val="1100"/>
    <w:link w:val="1099"/>
    <w:qFormat/>
    <w:rPr>
      <w:rFonts w:ascii="华文中宋" w:hAnsi="Times New Roman" w:eastAsia="华文中宋" w:cs="Times New Roman"/>
      <w:bCs/>
      <w:sz w:val="28"/>
      <w:szCs w:val="20"/>
    </w:rPr>
  </w:style>
  <w:style w:type="character" w:styleId="1099">
    <w:name w:val="正文文本 字符2"/>
    <w:next w:val="1099"/>
    <w:link w:val="1098"/>
    <w:qFormat/>
    <w:rPr>
      <w:rFonts w:ascii="华文中宋" w:hAnsi="Times New Roman" w:eastAsia="华文中宋" w:cs="Times New Roman"/>
      <w:bCs/>
      <w:sz w:val="28"/>
      <w:szCs w:val="20"/>
    </w:rPr>
  </w:style>
  <w:style w:type="paragraph" w:styleId="1100">
    <w:name w:val="正文首行缩进1"/>
    <w:basedOn w:val="1101"/>
    <w:next w:val="1100"/>
    <w:link w:val="1102"/>
    <w:uiPriority w:val="99"/>
    <w:unhideWhenUsed/>
    <w:qFormat/>
    <w:pPr>
      <w:ind w:firstLine="420"/>
      <w:spacing w:after="120"/>
    </w:pPr>
    <w:rPr>
      <w:rFonts w:ascii="等线" w:hAnsi="等线" w:eastAsia="等线" w:cs="Times New Roman"/>
      <w:bCs w:val="0"/>
      <w:sz w:val="21"/>
      <w:szCs w:val="22"/>
    </w:rPr>
  </w:style>
  <w:style w:type="paragraph" w:styleId="1101">
    <w:name w:val="正文文本11"/>
    <w:basedOn w:val="846"/>
    <w:next w:val="1100"/>
    <w:link w:val="846"/>
    <w:qFormat/>
    <w:rPr>
      <w:rFonts w:ascii="华文中宋" w:eastAsia="华文中宋"/>
      <w:bCs/>
      <w:sz w:val="28"/>
    </w:rPr>
  </w:style>
  <w:style w:type="character" w:styleId="1102">
    <w:name w:val="正文首行缩进 字符"/>
    <w:next w:val="1102"/>
    <w:link w:val="1100"/>
    <w:uiPriority w:val="99"/>
    <w:semiHidden/>
    <w:qFormat/>
    <w:rPr>
      <w:rFonts w:ascii="华文中宋" w:hAnsi="Times New Roman" w:eastAsia="华文中宋" w:cs="Times New Roman"/>
      <w:sz w:val="28"/>
      <w:szCs w:val="20"/>
    </w:rPr>
  </w:style>
  <w:style w:type="character" w:styleId="1103">
    <w:name w:val="正文首行缩进 Char"/>
    <w:next w:val="1103"/>
    <w:link w:val="1100"/>
    <w:uiPriority w:val="99"/>
    <w:semiHidden/>
    <w:qFormat/>
    <w:rPr>
      <w:rFonts w:ascii="Times New Roman" w:hAnsi="Times New Roman" w:eastAsia="华文中宋" w:cs="Times New Roman"/>
      <w:sz w:val="21"/>
      <w:szCs w:val="20"/>
    </w:rPr>
  </w:style>
  <w:style w:type="paragraph" w:styleId="1104">
    <w:name w:val="文本块1"/>
    <w:basedOn w:val="846"/>
    <w:next w:val="1104"/>
    <w:link w:val="846"/>
    <w:uiPriority w:val="99"/>
    <w:qFormat/>
    <w:pPr>
      <w:ind w:left="420" w:right="33"/>
      <w:jc w:val="left"/>
    </w:pPr>
    <w:rPr>
      <w:rFonts w:ascii="Times New Roman" w:hAnsi="Times New Roman" w:eastAsia="宋体" w:cs="Times New Roman"/>
      <w:sz w:val="24"/>
      <w:szCs w:val="20"/>
    </w:rPr>
  </w:style>
  <w:style w:type="paragraph" w:styleId="1105">
    <w:name w:val="纯文本1"/>
    <w:basedOn w:val="846"/>
    <w:next w:val="1107"/>
    <w:link w:val="1106"/>
    <w:qFormat/>
    <w:rPr>
      <w:rFonts w:ascii="宋体" w:hAnsi="Courier New" w:eastAsia="宋体" w:cs="Times New Roman"/>
      <w:szCs w:val="20"/>
    </w:rPr>
  </w:style>
  <w:style w:type="character" w:styleId="1106">
    <w:name w:val="纯文本 字符2"/>
    <w:next w:val="1106"/>
    <w:link w:val="1105"/>
    <w:qFormat/>
    <w:rPr>
      <w:rFonts w:ascii="宋体" w:hAnsi="Courier New" w:eastAsia="宋体" w:cs="Times New Roman"/>
      <w:szCs w:val="20"/>
    </w:rPr>
  </w:style>
  <w:style w:type="paragraph" w:styleId="1107">
    <w:name w:val="目录 21"/>
    <w:basedOn w:val="846"/>
    <w:next w:val="846"/>
    <w:link w:val="846"/>
    <w:uiPriority w:val="39"/>
    <w:unhideWhenUsed/>
    <w:qFormat/>
    <w:pPr>
      <w:ind w:left="420"/>
    </w:pPr>
  </w:style>
  <w:style w:type="paragraph" w:styleId="1108">
    <w:name w:val="日期1"/>
    <w:basedOn w:val="846"/>
    <w:next w:val="846"/>
    <w:link w:val="1109"/>
    <w:uiPriority w:val="99"/>
    <w:qFormat/>
    <w:rPr>
      <w:rFonts w:ascii="Times New Roman" w:hAnsi="Times New Roman" w:eastAsia="宋体" w:cs="Times New Roman"/>
      <w:sz w:val="24"/>
      <w:szCs w:val="20"/>
    </w:rPr>
  </w:style>
  <w:style w:type="character" w:styleId="1109">
    <w:name w:val="日期 字符2"/>
    <w:next w:val="1109"/>
    <w:link w:val="1108"/>
    <w:uiPriority w:val="99"/>
    <w:qFormat/>
    <w:rPr>
      <w:rFonts w:ascii="Times New Roman" w:hAnsi="Times New Roman" w:eastAsia="宋体" w:cs="Times New Roman"/>
      <w:sz w:val="24"/>
      <w:szCs w:val="20"/>
    </w:rPr>
  </w:style>
  <w:style w:type="paragraph" w:styleId="1110">
    <w:name w:val="正文文本缩进 21"/>
    <w:basedOn w:val="846"/>
    <w:next w:val="1110"/>
    <w:link w:val="1111"/>
    <w:uiPriority w:val="99"/>
    <w:qFormat/>
    <w:pPr>
      <w:ind w:left="420"/>
      <w:spacing w:after="120" w:line="480" w:lineRule="auto"/>
    </w:pPr>
    <w:rPr>
      <w:rFonts w:ascii="Times New Roman" w:hAnsi="Times New Roman" w:eastAsia="宋体" w:cs="Times New Roman"/>
      <w:szCs w:val="24"/>
    </w:rPr>
  </w:style>
  <w:style w:type="character" w:styleId="1111">
    <w:name w:val="正文文本缩进 2 字符2"/>
    <w:next w:val="1111"/>
    <w:link w:val="1110"/>
    <w:uiPriority w:val="99"/>
    <w:qFormat/>
    <w:rPr>
      <w:rFonts w:ascii="Times New Roman" w:hAnsi="Times New Roman" w:eastAsia="宋体" w:cs="Times New Roman"/>
      <w:szCs w:val="24"/>
    </w:rPr>
  </w:style>
  <w:style w:type="paragraph" w:styleId="1112">
    <w:name w:val="批注框文本1"/>
    <w:basedOn w:val="846"/>
    <w:next w:val="1112"/>
    <w:link w:val="1113"/>
    <w:uiPriority w:val="99"/>
    <w:qFormat/>
    <w:rPr>
      <w:rFonts w:ascii="Times New Roman" w:hAnsi="Times New Roman" w:eastAsia="宋体" w:cs="Times New Roman"/>
      <w:sz w:val="18"/>
      <w:szCs w:val="18"/>
    </w:rPr>
  </w:style>
  <w:style w:type="character" w:styleId="1113">
    <w:name w:val="批注框文本 字符2"/>
    <w:next w:val="1113"/>
    <w:link w:val="1112"/>
    <w:uiPriority w:val="99"/>
    <w:qFormat/>
    <w:rPr>
      <w:rFonts w:ascii="Times New Roman" w:hAnsi="Times New Roman" w:eastAsia="宋体" w:cs="Times New Roman"/>
      <w:sz w:val="18"/>
      <w:szCs w:val="18"/>
    </w:rPr>
  </w:style>
  <w:style w:type="paragraph" w:styleId="1114">
    <w:name w:val="页脚1"/>
    <w:basedOn w:val="846"/>
    <w:next w:val="867"/>
    <w:link w:val="1115"/>
    <w:uiPriority w:val="99"/>
    <w:unhideWhenUsed/>
    <w:qFormat/>
    <w:pPr>
      <w:jc w:val="left"/>
      <w:tabs>
        <w:tab w:val="center" w:pos="4153" w:leader="none"/>
        <w:tab w:val="right" w:pos="8306" w:leader="none"/>
      </w:tabs>
    </w:pPr>
    <w:rPr>
      <w:sz w:val="18"/>
      <w:szCs w:val="18"/>
    </w:rPr>
  </w:style>
  <w:style w:type="character" w:styleId="1115">
    <w:name w:val="页脚 字符"/>
    <w:next w:val="1115"/>
    <w:link w:val="1114"/>
    <w:qFormat/>
    <w:rPr>
      <w:sz w:val="18"/>
      <w:szCs w:val="18"/>
    </w:rPr>
  </w:style>
  <w:style w:type="paragraph" w:styleId="1116">
    <w:name w:val="页眉1"/>
    <w:basedOn w:val="846"/>
    <w:next w:val="1116"/>
    <w:link w:val="1117"/>
    <w:uiPriority w:val="99"/>
    <w:unhideWhenUsed/>
    <w:qFormat/>
    <w:pPr>
      <w:jc w:val="center"/>
      <w:tabs>
        <w:tab w:val="center" w:pos="4153" w:leader="none"/>
        <w:tab w:val="right" w:pos="8306" w:leader="none"/>
      </w:tabs>
      <w:pBdr>
        <w:bottom w:val="single" w:color="000000" w:sz="6" w:space="1"/>
      </w:pBdr>
    </w:pPr>
    <w:rPr>
      <w:sz w:val="18"/>
      <w:szCs w:val="18"/>
    </w:rPr>
  </w:style>
  <w:style w:type="character" w:styleId="1117">
    <w:name w:val="页眉 字符"/>
    <w:next w:val="1117"/>
    <w:link w:val="1116"/>
    <w:uiPriority w:val="99"/>
    <w:qFormat/>
    <w:rPr>
      <w:sz w:val="18"/>
      <w:szCs w:val="18"/>
    </w:rPr>
  </w:style>
  <w:style w:type="paragraph" w:styleId="1118">
    <w:name w:val="目录 11"/>
    <w:basedOn w:val="846"/>
    <w:next w:val="846"/>
    <w:link w:val="846"/>
    <w:uiPriority w:val="39"/>
    <w:qFormat/>
    <w:pPr>
      <w:jc w:val="center"/>
      <w:spacing w:before="120" w:after="120"/>
      <w:tabs>
        <w:tab w:val="right" w:pos="9170" w:leader="dot"/>
      </w:tabs>
    </w:pPr>
    <w:rPr>
      <w:rFonts w:eastAsia="文鼎小标宋简"/>
      <w:caps/>
      <w:sz w:val="32"/>
      <w:szCs w:val="32"/>
    </w:rPr>
  </w:style>
  <w:style w:type="paragraph" w:styleId="1119">
    <w:name w:val="副标题1"/>
    <w:basedOn w:val="846"/>
    <w:next w:val="846"/>
    <w:link w:val="1120"/>
    <w:qFormat/>
    <w:pPr>
      <w:jc w:val="center"/>
      <w:spacing w:before="240" w:after="60" w:line="312" w:lineRule="auto"/>
      <w:outlineLvl w:val="1"/>
    </w:pPr>
    <w:rPr>
      <w:rFonts w:ascii="Cambria" w:hAnsi="Cambria" w:eastAsia="宋体" w:cs="Times New Roman"/>
      <w:b/>
      <w:bCs/>
      <w:sz w:val="32"/>
      <w:szCs w:val="32"/>
    </w:rPr>
  </w:style>
  <w:style w:type="character" w:styleId="1120">
    <w:name w:val="副标题 字符"/>
    <w:next w:val="1120"/>
    <w:link w:val="1119"/>
    <w:qFormat/>
    <w:rPr>
      <w:rFonts w:ascii="Cambria" w:hAnsi="Cambria" w:eastAsia="宋体" w:cs="Times New Roman"/>
      <w:b/>
      <w:bCs/>
      <w:sz w:val="32"/>
      <w:szCs w:val="32"/>
    </w:rPr>
  </w:style>
  <w:style w:type="paragraph" w:styleId="1121">
    <w:name w:val="列表1"/>
    <w:basedOn w:val="846"/>
    <w:next w:val="1121"/>
    <w:link w:val="846"/>
    <w:qFormat/>
    <w:pPr>
      <w:ind w:left="420" w:hanging="420"/>
      <w:spacing w:after="20" w:line="288" w:lineRule="auto"/>
      <w:tabs>
        <w:tab w:val="left" w:pos="420" w:leader="none"/>
      </w:tabs>
    </w:pPr>
    <w:rPr>
      <w:rFonts w:ascii="Times New Roman" w:hAnsi="Times New Roman" w:eastAsia="宋体" w:cs="Times New Roman"/>
      <w:szCs w:val="20"/>
      <w:lang w:val="en-GB"/>
    </w:rPr>
  </w:style>
  <w:style w:type="paragraph" w:styleId="1122">
    <w:name w:val="脚注文本1"/>
    <w:basedOn w:val="846"/>
    <w:next w:val="1122"/>
    <w:link w:val="1123"/>
    <w:qFormat/>
    <w:pPr>
      <w:jc w:val="left"/>
      <w:spacing w:line="312" w:lineRule="atLeast"/>
    </w:pPr>
    <w:rPr>
      <w:rFonts w:ascii="Times New Roman" w:hAnsi="Times New Roman" w:eastAsia="宋体" w:cs="Times New Roman"/>
      <w:sz w:val="18"/>
      <w:szCs w:val="20"/>
    </w:rPr>
  </w:style>
  <w:style w:type="character" w:styleId="1123">
    <w:name w:val="脚注文本 字符"/>
    <w:next w:val="1123"/>
    <w:link w:val="1122"/>
    <w:qFormat/>
    <w:rPr>
      <w:rFonts w:ascii="Times New Roman" w:hAnsi="Times New Roman" w:eastAsia="宋体" w:cs="Times New Roman"/>
      <w:sz w:val="18"/>
      <w:szCs w:val="20"/>
    </w:rPr>
  </w:style>
  <w:style w:type="paragraph" w:styleId="1124">
    <w:name w:val="正文文本缩进 31"/>
    <w:basedOn w:val="846"/>
    <w:next w:val="1124"/>
    <w:link w:val="1125"/>
    <w:uiPriority w:val="99"/>
    <w:qFormat/>
    <w:pPr>
      <w:ind w:firstLine="540"/>
      <w:spacing w:line="360" w:lineRule="auto"/>
      <w:widowControl/>
    </w:pPr>
    <w:rPr>
      <w:rFonts w:ascii="宋体" w:hAnsi="MS Sans Serif" w:eastAsia="宋体" w:cs="Times New Roman"/>
      <w:color w:val="000000"/>
      <w:sz w:val="24"/>
      <w:szCs w:val="20"/>
    </w:rPr>
  </w:style>
  <w:style w:type="character" w:styleId="1125">
    <w:name w:val="正文文本缩进 3 字符2"/>
    <w:next w:val="1125"/>
    <w:link w:val="1124"/>
    <w:uiPriority w:val="99"/>
    <w:qFormat/>
    <w:rPr>
      <w:rFonts w:ascii="宋体" w:hAnsi="MS Sans Serif" w:eastAsia="宋体" w:cs="Times New Roman"/>
      <w:color w:val="000000"/>
      <w:sz w:val="24"/>
      <w:szCs w:val="20"/>
    </w:rPr>
  </w:style>
  <w:style w:type="paragraph" w:styleId="1126">
    <w:name w:val="正文文本 21"/>
    <w:basedOn w:val="846"/>
    <w:next w:val="1126"/>
    <w:link w:val="1127"/>
    <w:qFormat/>
    <w:pPr>
      <w:spacing w:line="360" w:lineRule="auto"/>
      <w:tabs>
        <w:tab w:val="left" w:pos="540" w:leader="none"/>
      </w:tabs>
    </w:pPr>
    <w:rPr>
      <w:rFonts w:ascii="宋体" w:eastAsia="宋体" w:cs="Times New Roman"/>
      <w:color w:val="000000"/>
      <w:sz w:val="28"/>
      <w:szCs w:val="20"/>
    </w:rPr>
  </w:style>
  <w:style w:type="character" w:styleId="1127">
    <w:name w:val="正文文本 2 字符"/>
    <w:next w:val="1127"/>
    <w:link w:val="1126"/>
    <w:qFormat/>
    <w:rPr>
      <w:rFonts w:ascii="宋体" w:eastAsia="宋体" w:cs="Times New Roman"/>
      <w:color w:val="000000"/>
      <w:sz w:val="28"/>
      <w:szCs w:val="20"/>
    </w:rPr>
  </w:style>
  <w:style w:type="paragraph" w:styleId="1128">
    <w:name w:val="普通(网站)1"/>
    <w:basedOn w:val="846"/>
    <w:next w:val="1128"/>
    <w:link w:val="846"/>
    <w:uiPriority w:val="99"/>
    <w:qFormat/>
    <w:pPr>
      <w:jc w:val="left"/>
      <w:spacing w:before="100" w:beforeAutospacing="1" w:after="100" w:afterAutospacing="1"/>
      <w:widowControl/>
    </w:pPr>
    <w:rPr>
      <w:rFonts w:ascii="宋体" w:hAnsi="宋体" w:eastAsia="宋体" w:cs="宋体"/>
      <w:sz w:val="24"/>
      <w:szCs w:val="24"/>
    </w:rPr>
  </w:style>
  <w:style w:type="paragraph" w:styleId="1129">
    <w:name w:val="标题1"/>
    <w:basedOn w:val="846"/>
    <w:next w:val="846"/>
    <w:link w:val="1130"/>
    <w:uiPriority w:val="10"/>
    <w:qFormat/>
    <w:pPr>
      <w:jc w:val="center"/>
      <w:spacing w:before="240" w:after="60"/>
      <w:outlineLvl w:val="0"/>
    </w:pPr>
    <w:rPr>
      <w:rFonts w:ascii="Cambria" w:hAnsi="Cambria" w:eastAsia="宋体" w:cs="Times New Roman"/>
      <w:b/>
      <w:bCs/>
      <w:sz w:val="32"/>
      <w:szCs w:val="32"/>
    </w:rPr>
  </w:style>
  <w:style w:type="character" w:styleId="1130">
    <w:name w:val="标题 字符"/>
    <w:next w:val="1130"/>
    <w:link w:val="1129"/>
    <w:uiPriority w:val="10"/>
    <w:qFormat/>
    <w:rPr>
      <w:rFonts w:ascii="Cambria" w:hAnsi="Cambria" w:eastAsia="宋体" w:cs="Times New Roman"/>
      <w:b/>
      <w:bCs/>
      <w:sz w:val="32"/>
      <w:szCs w:val="32"/>
    </w:rPr>
  </w:style>
  <w:style w:type="paragraph" w:styleId="1131">
    <w:name w:val="批注主题1"/>
    <w:basedOn w:val="1094"/>
    <w:next w:val="1094"/>
    <w:link w:val="1132"/>
    <w:uiPriority w:val="99"/>
    <w:qFormat/>
    <w:pPr>
      <w:spacing w:line="240" w:lineRule="auto"/>
    </w:pPr>
    <w:rPr>
      <w:b/>
      <w:bCs/>
      <w:sz w:val="21"/>
    </w:rPr>
  </w:style>
  <w:style w:type="character" w:styleId="1132">
    <w:name w:val="批注主题 字符2"/>
    <w:next w:val="1132"/>
    <w:link w:val="1131"/>
    <w:uiPriority w:val="99"/>
    <w:qFormat/>
    <w:rPr>
      <w:rFonts w:ascii="Times New Roman" w:hAnsi="Times New Roman" w:eastAsia="宋体" w:cs="Times New Roman"/>
      <w:b/>
      <w:bCs/>
      <w:szCs w:val="20"/>
    </w:rPr>
  </w:style>
  <w:style w:type="table" w:styleId="1133">
    <w:name w:val="网格型11"/>
    <w:basedOn w:val="1088"/>
    <w:next w:val="1133"/>
    <w:link w:val="846"/>
    <w:uiPriority w:val="99"/>
    <w:unhideWhenUsed/>
    <w:qFormat/>
    <w:rPr>
      <w:rFonts w:ascii="Times New Roman" w:hAnsi="Times New Roman" w:eastAsia="宋体" w:cs="Times New Roman"/>
      <w:sz w:val="20"/>
      <w:szCs w:val="20"/>
    </w:rPr>
    <w:tblPr/>
  </w:style>
  <w:style w:type="character" w:styleId="1134">
    <w:name w:val="要点1"/>
    <w:next w:val="1134"/>
    <w:link w:val="846"/>
    <w:qFormat/>
    <w:rPr>
      <w:b/>
      <w:bCs/>
    </w:rPr>
  </w:style>
  <w:style w:type="character" w:styleId="1135">
    <w:name w:val="页码1"/>
    <w:next w:val="1135"/>
    <w:link w:val="846"/>
    <w:qFormat/>
  </w:style>
  <w:style w:type="character" w:styleId="1136">
    <w:name w:val="已访问的超链接1"/>
    <w:next w:val="1136"/>
    <w:link w:val="846"/>
    <w:uiPriority w:val="99"/>
    <w:qFormat/>
    <w:rPr>
      <w:color w:val="000000"/>
      <w:u w:val="none"/>
    </w:rPr>
  </w:style>
  <w:style w:type="character" w:styleId="1137">
    <w:name w:val="强调1"/>
    <w:next w:val="1137"/>
    <w:link w:val="846"/>
    <w:qFormat/>
  </w:style>
  <w:style w:type="character" w:styleId="1138">
    <w:name w:val="HTML 打字机1"/>
    <w:next w:val="1138"/>
    <w:link w:val="846"/>
    <w:qFormat/>
    <w:rPr>
      <w:rFonts w:ascii="宋体" w:hAnsi="宋体" w:eastAsia="宋体" w:cs="宋体"/>
      <w:sz w:val="24"/>
      <w:szCs w:val="24"/>
    </w:rPr>
  </w:style>
  <w:style w:type="character" w:styleId="1139">
    <w:name w:val="超链接1"/>
    <w:next w:val="1139"/>
    <w:link w:val="846"/>
    <w:uiPriority w:val="99"/>
    <w:qFormat/>
    <w:rPr>
      <w:color w:val="000000"/>
      <w:u w:val="none"/>
    </w:rPr>
  </w:style>
  <w:style w:type="character" w:styleId="1140">
    <w:name w:val="HTML 代码1"/>
    <w:next w:val="1140"/>
    <w:link w:val="846"/>
    <w:qFormat/>
    <w:rPr>
      <w:rFonts w:ascii="Courier New" w:hAnsi="Courier New"/>
      <w:sz w:val="20"/>
    </w:rPr>
  </w:style>
  <w:style w:type="character" w:styleId="1141">
    <w:name w:val="批注引用1"/>
    <w:next w:val="1141"/>
    <w:link w:val="846"/>
    <w:uiPriority w:val="99"/>
    <w:qFormat/>
    <w:rPr>
      <w:sz w:val="21"/>
      <w:szCs w:val="21"/>
    </w:rPr>
  </w:style>
  <w:style w:type="paragraph" w:styleId="1142">
    <w:name w:val="列出段落1"/>
    <w:basedOn w:val="846"/>
    <w:next w:val="1142"/>
    <w:link w:val="846"/>
    <w:qFormat/>
    <w:pPr>
      <w:ind w:firstLine="420"/>
    </w:pPr>
    <w:rPr>
      <w:rFonts w:ascii="Calibri" w:hAnsi="Calibri" w:eastAsia="宋体" w:cs="Times New Roman"/>
    </w:rPr>
  </w:style>
  <w:style w:type="character" w:styleId="1143">
    <w:name w:val="标题 1 字符"/>
    <w:next w:val="1143"/>
    <w:link w:val="846"/>
    <w:qFormat/>
    <w:rPr>
      <w:b/>
      <w:bCs/>
      <w:sz w:val="44"/>
      <w:szCs w:val="44"/>
    </w:rPr>
  </w:style>
  <w:style w:type="character" w:styleId="1144">
    <w:name w:val="标题 2 字符"/>
    <w:next w:val="1144"/>
    <w:link w:val="846"/>
    <w:qFormat/>
    <w:rPr>
      <w:rFonts w:ascii="等线 Light" w:hAnsi="等线 Light" w:eastAsia="等线 Light" w:cs="Times New Roman"/>
      <w:b/>
      <w:bCs/>
      <w:sz w:val="32"/>
      <w:szCs w:val="32"/>
    </w:rPr>
  </w:style>
  <w:style w:type="character" w:styleId="1145">
    <w:name w:val="标题 3 字符"/>
    <w:next w:val="1145"/>
    <w:link w:val="846"/>
    <w:qFormat/>
    <w:rPr>
      <w:b/>
      <w:bCs/>
      <w:sz w:val="32"/>
      <w:szCs w:val="32"/>
    </w:rPr>
  </w:style>
  <w:style w:type="character" w:styleId="1146">
    <w:name w:val="标题 4 字符"/>
    <w:next w:val="1146"/>
    <w:link w:val="846"/>
    <w:qFormat/>
    <w:rPr>
      <w:rFonts w:ascii="等线 Light" w:hAnsi="等线 Light" w:eastAsia="等线 Light" w:cs="Times New Roman"/>
      <w:b/>
      <w:bCs/>
      <w:sz w:val="28"/>
      <w:szCs w:val="28"/>
    </w:rPr>
  </w:style>
  <w:style w:type="character" w:styleId="1147">
    <w:name w:val="标题 5 字符"/>
    <w:next w:val="1147"/>
    <w:link w:val="846"/>
    <w:qFormat/>
    <w:rPr>
      <w:b/>
      <w:bCs/>
      <w:sz w:val="28"/>
      <w:szCs w:val="28"/>
    </w:rPr>
  </w:style>
  <w:style w:type="character" w:styleId="1148">
    <w:name w:val="标题 6 字符"/>
    <w:next w:val="1148"/>
    <w:link w:val="846"/>
    <w:qFormat/>
    <w:rPr>
      <w:rFonts w:ascii="等线 Light" w:hAnsi="等线 Light" w:eastAsia="等线 Light" w:cs="Times New Roman"/>
      <w:b/>
      <w:bCs/>
      <w:sz w:val="24"/>
      <w:szCs w:val="24"/>
    </w:rPr>
  </w:style>
  <w:style w:type="character" w:styleId="1149">
    <w:name w:val="标题 7 字符"/>
    <w:next w:val="1149"/>
    <w:link w:val="846"/>
    <w:qFormat/>
    <w:rPr>
      <w:b/>
      <w:bCs/>
      <w:sz w:val="24"/>
      <w:szCs w:val="24"/>
    </w:rPr>
  </w:style>
  <w:style w:type="character" w:styleId="1150">
    <w:name w:val="标题 8 字符"/>
    <w:next w:val="1150"/>
    <w:link w:val="846"/>
    <w:qFormat/>
    <w:rPr>
      <w:rFonts w:ascii="等线 Light" w:hAnsi="等线 Light" w:eastAsia="等线 Light" w:cs="Times New Roman"/>
      <w:sz w:val="24"/>
      <w:szCs w:val="24"/>
    </w:rPr>
  </w:style>
  <w:style w:type="character" w:styleId="1151">
    <w:name w:val="标题 9 字符"/>
    <w:next w:val="1151"/>
    <w:link w:val="846"/>
    <w:qFormat/>
    <w:rPr>
      <w:rFonts w:ascii="等线 Light" w:hAnsi="等线 Light" w:eastAsia="等线 Light" w:cs="Times New Roman"/>
      <w:szCs w:val="21"/>
    </w:rPr>
  </w:style>
  <w:style w:type="paragraph" w:styleId="1152">
    <w:name w:val="_Style 39"/>
    <w:basedOn w:val="846"/>
    <w:next w:val="1153"/>
    <w:link w:val="846"/>
    <w:uiPriority w:val="34"/>
    <w:qFormat/>
    <w:pPr>
      <w:ind w:firstLine="420"/>
    </w:pPr>
    <w:rPr>
      <w:rFonts w:ascii="Times New Roman" w:hAnsi="Times New Roman" w:eastAsia="宋体" w:cs="Times New Roman"/>
      <w:szCs w:val="24"/>
    </w:rPr>
  </w:style>
  <w:style w:type="paragraph" w:styleId="1153">
    <w:name w:val="列出段落21"/>
    <w:basedOn w:val="846"/>
    <w:next w:val="1153"/>
    <w:link w:val="1154"/>
    <w:uiPriority w:val="34"/>
    <w:qFormat/>
    <w:pPr>
      <w:ind w:firstLine="420"/>
    </w:pPr>
    <w:rPr>
      <w:szCs w:val="24"/>
    </w:rPr>
  </w:style>
  <w:style w:type="character" w:styleId="1154">
    <w:name w:val="列出段落 Char1"/>
    <w:next w:val="1154"/>
    <w:link w:val="1153"/>
    <w:uiPriority w:val="34"/>
    <w:qFormat/>
    <w:rPr>
      <w:sz w:val="21"/>
      <w:szCs w:val="24"/>
    </w:rPr>
  </w:style>
  <w:style w:type="character" w:styleId="1155">
    <w:name w:val="文档结构图 字符"/>
    <w:next w:val="1155"/>
    <w:link w:val="846"/>
    <w:qFormat/>
    <w:rPr>
      <w:rFonts w:ascii="Microsoft YaHei UI" w:eastAsia="Microsoft YaHei UI"/>
      <w:sz w:val="18"/>
      <w:szCs w:val="18"/>
    </w:rPr>
  </w:style>
  <w:style w:type="character" w:styleId="1156">
    <w:name w:val="批注文字 字符"/>
    <w:next w:val="1156"/>
    <w:link w:val="846"/>
    <w:qFormat/>
  </w:style>
  <w:style w:type="character" w:styleId="1157">
    <w:name w:val="正文文本 字符"/>
    <w:next w:val="1157"/>
    <w:link w:val="846"/>
    <w:qFormat/>
  </w:style>
  <w:style w:type="character" w:styleId="1158">
    <w:name w:val="正文文本缩进 字符"/>
    <w:next w:val="1158"/>
    <w:link w:val="846"/>
    <w:qFormat/>
  </w:style>
  <w:style w:type="paragraph" w:styleId="1159">
    <w:name w:val="正文_0"/>
    <w:next w:val="1159"/>
    <w:link w:val="846"/>
    <w:qFormat/>
    <w:pPr>
      <w:jc w:val="both"/>
      <w:widowControl w:val="off"/>
    </w:pPr>
    <w:rPr>
      <w:sz w:val="21"/>
      <w:szCs w:val="22"/>
      <w:lang w:val="en-US" w:eastAsia="zh-CN" w:bidi="ar-SA"/>
    </w:rPr>
  </w:style>
  <w:style w:type="character" w:styleId="1160">
    <w:name w:val="纯文本 字符"/>
    <w:next w:val="1160"/>
    <w:link w:val="846"/>
    <w:qFormat/>
    <w:rPr>
      <w:rFonts w:ascii="等线" w:hAnsi="Courier New" w:cs="Courier New"/>
    </w:rPr>
  </w:style>
  <w:style w:type="character" w:styleId="1161">
    <w:name w:val="日期 字符"/>
    <w:next w:val="1161"/>
    <w:link w:val="846"/>
    <w:qFormat/>
  </w:style>
  <w:style w:type="character" w:styleId="1162">
    <w:name w:val="正文文本缩进 2 字符"/>
    <w:next w:val="1162"/>
    <w:link w:val="846"/>
    <w:qFormat/>
  </w:style>
  <w:style w:type="character" w:styleId="1163">
    <w:name w:val="批注框文本 字符"/>
    <w:next w:val="1163"/>
    <w:link w:val="846"/>
    <w:qFormat/>
    <w:rPr>
      <w:sz w:val="18"/>
      <w:szCs w:val="18"/>
    </w:rPr>
  </w:style>
  <w:style w:type="character" w:styleId="1164">
    <w:name w:val="页脚 字符2"/>
    <w:next w:val="1164"/>
    <w:link w:val="846"/>
    <w:uiPriority w:val="99"/>
    <w:qFormat/>
    <w:rPr>
      <w:sz w:val="18"/>
      <w:szCs w:val="18"/>
    </w:rPr>
  </w:style>
  <w:style w:type="character" w:styleId="1165">
    <w:name w:val="页眉 字符2"/>
    <w:next w:val="1165"/>
    <w:link w:val="846"/>
    <w:uiPriority w:val="99"/>
    <w:qFormat/>
    <w:rPr>
      <w:sz w:val="18"/>
      <w:szCs w:val="18"/>
    </w:rPr>
  </w:style>
  <w:style w:type="character" w:styleId="1166">
    <w:name w:val="正文文本缩进 3 字符"/>
    <w:next w:val="1166"/>
    <w:link w:val="846"/>
    <w:qFormat/>
    <w:rPr>
      <w:sz w:val="16"/>
      <w:szCs w:val="16"/>
    </w:rPr>
  </w:style>
  <w:style w:type="character" w:styleId="1167">
    <w:name w:val="批注主题 字符"/>
    <w:next w:val="1167"/>
    <w:link w:val="846"/>
    <w:qFormat/>
    <w:rPr>
      <w:b/>
      <w:bCs/>
    </w:rPr>
  </w:style>
  <w:style w:type="character" w:styleId="1168">
    <w:name w:val="正文文本首行缩进 字符1"/>
    <w:next w:val="1168"/>
    <w:link w:val="846"/>
    <w:qFormat/>
    <w:rPr>
      <w:sz w:val="21"/>
    </w:rPr>
  </w:style>
  <w:style w:type="character" w:styleId="1169">
    <w:name w:val="正文文本首行缩进 2 字符"/>
    <w:next w:val="1169"/>
    <w:link w:val="846"/>
    <w:qFormat/>
  </w:style>
  <w:style w:type="character" w:styleId="1170">
    <w:name w:val="Comment Text Char1"/>
    <w:next w:val="1170"/>
    <w:link w:val="846"/>
    <w:qFormat/>
    <w:rPr>
      <w:sz w:val="24"/>
      <w:lang w:bidi="ar-SA"/>
    </w:rPr>
  </w:style>
  <w:style w:type="character" w:styleId="1171">
    <w:name w:val="Footnote Text Char"/>
    <w:next w:val="1171"/>
    <w:link w:val="846"/>
    <w:qFormat/>
    <w:rPr>
      <w:rFonts w:eastAsia="宋体"/>
      <w:sz w:val="18"/>
      <w:lang w:val="en-US" w:eastAsia="zh-CN" w:bidi="ar-SA"/>
    </w:rPr>
  </w:style>
  <w:style w:type="character" w:styleId="1172">
    <w:name w:val="font131"/>
    <w:next w:val="1172"/>
    <w:link w:val="846"/>
    <w:qFormat/>
    <w:rPr>
      <w:rFonts w:ascii="Times New Roman" w:hAnsi="Times New Roman" w:cs="Times New Roman"/>
      <w:color w:val="000000"/>
      <w:sz w:val="20"/>
      <w:szCs w:val="20"/>
      <w:u w:val="none"/>
      <w:vertAlign w:val="superscript"/>
    </w:rPr>
  </w:style>
  <w:style w:type="character" w:styleId="1173">
    <w:name w:val="Plain Text Char"/>
    <w:next w:val="1173"/>
    <w:link w:val="846"/>
    <w:qFormat/>
    <w:rPr>
      <w:rFonts w:ascii="宋体" w:hAnsi="Courier New" w:eastAsia="宋体"/>
      <w:sz w:val="24"/>
      <w:lang w:bidi="ar-SA"/>
    </w:rPr>
  </w:style>
  <w:style w:type="character" w:styleId="1174">
    <w:name w:val="正文文本 (5) Exact"/>
    <w:next w:val="1174"/>
    <w:link w:val="1175"/>
    <w:qFormat/>
    <w:rPr>
      <w:rFonts w:ascii="仿宋" w:eastAsia="仿宋"/>
      <w:sz w:val="19"/>
      <w:szCs w:val="19"/>
      <w:shd w:val="clear" w:color="auto" w:fill="ffffff"/>
      <w:lang w:eastAsia="en-US"/>
    </w:rPr>
  </w:style>
  <w:style w:type="paragraph" w:styleId="1175">
    <w:name w:val="正文文本 (5)"/>
    <w:basedOn w:val="846"/>
    <w:next w:val="1175"/>
    <w:link w:val="1174"/>
    <w:qFormat/>
    <w:pPr>
      <w:jc w:val="left"/>
      <w:spacing w:line="240" w:lineRule="atLeast"/>
      <w:shd w:val="clear" w:color="auto" w:fill="ffffff"/>
    </w:pPr>
    <w:rPr>
      <w:rFonts w:ascii="仿宋" w:eastAsia="仿宋"/>
      <w:sz w:val="19"/>
      <w:szCs w:val="19"/>
      <w:lang w:eastAsia="en-US"/>
    </w:rPr>
  </w:style>
  <w:style w:type="character" w:styleId="1176">
    <w:name w:val="页眉 Char"/>
    <w:next w:val="1176"/>
    <w:link w:val="846"/>
    <w:uiPriority w:val="99"/>
    <w:qFormat/>
    <w:rPr>
      <w:sz w:val="18"/>
      <w:szCs w:val="18"/>
    </w:rPr>
  </w:style>
  <w:style w:type="character" w:styleId="1177">
    <w:name w:val="标题 1 Char1"/>
    <w:next w:val="1177"/>
    <w:link w:val="846"/>
    <w:qFormat/>
    <w:rPr>
      <w:rFonts w:ascii="Calibri" w:hAnsi="Calibri" w:eastAsia="宋体" w:cs="Arial"/>
      <w:b/>
      <w:sz w:val="44"/>
      <w:szCs w:val="20"/>
    </w:rPr>
  </w:style>
  <w:style w:type="character" w:styleId="1178">
    <w:name w:val="明显强调"/>
    <w:next w:val="1178"/>
    <w:link w:val="846"/>
    <w:qFormat/>
    <w:rPr>
      <w:b/>
      <w:bCs/>
      <w:i/>
      <w:iCs/>
      <w:color w:val="4f81bd"/>
    </w:rPr>
  </w:style>
  <w:style w:type="character" w:styleId="1179">
    <w:name w:val="纯文本 Char1"/>
    <w:next w:val="1179"/>
    <w:link w:val="846"/>
    <w:qFormat/>
    <w:rPr>
      <w:rFonts w:ascii="宋体" w:hAnsi="Courier New"/>
      <w:sz w:val="21"/>
    </w:rPr>
  </w:style>
  <w:style w:type="character" w:styleId="1180">
    <w:name w:val="yf00正文 字符"/>
    <w:next w:val="1180"/>
    <w:link w:val="1181"/>
    <w:qFormat/>
    <w:rPr>
      <w:rFonts w:ascii="宋体" w:hAnsi="宋体"/>
      <w:sz w:val="24"/>
      <w:szCs w:val="21"/>
    </w:rPr>
  </w:style>
  <w:style w:type="paragraph" w:styleId="1181">
    <w:name w:val="yf00正文"/>
    <w:basedOn w:val="846"/>
    <w:next w:val="1181"/>
    <w:link w:val="1180"/>
    <w:qFormat/>
    <w:pPr>
      <w:ind w:firstLine="480"/>
      <w:spacing w:after="160" w:line="360" w:lineRule="auto"/>
    </w:pPr>
    <w:rPr>
      <w:rFonts w:ascii="宋体" w:hAnsi="宋体"/>
      <w:sz w:val="24"/>
      <w:szCs w:val="21"/>
    </w:rPr>
  </w:style>
  <w:style w:type="character" w:styleId="1182">
    <w:name w:val="font101"/>
    <w:next w:val="1182"/>
    <w:link w:val="846"/>
    <w:qFormat/>
    <w:rPr>
      <w:rFonts w:hint="eastAsia" w:ascii="宋体" w:hAnsi="宋体" w:eastAsia="宋体" w:cs="宋体"/>
      <w:color w:val="000000"/>
      <w:sz w:val="18"/>
      <w:szCs w:val="18"/>
      <w:u w:val="none"/>
    </w:rPr>
  </w:style>
  <w:style w:type="character" w:styleId="1183">
    <w:name w:val="Header Char"/>
    <w:next w:val="1183"/>
    <w:link w:val="846"/>
    <w:qFormat/>
    <w:rPr>
      <w:rFonts w:eastAsia="宋体"/>
      <w:sz w:val="18"/>
      <w:szCs w:val="18"/>
      <w:lang w:val="en-US" w:eastAsia="zh-CN" w:bidi="ar-SA"/>
    </w:rPr>
  </w:style>
  <w:style w:type="character" w:styleId="1184">
    <w:name w:val="批注文字 Char Char"/>
    <w:next w:val="1184"/>
    <w:link w:val="846"/>
    <w:qFormat/>
    <w:rPr>
      <w:rFonts w:ascii="宋体" w:hAnsi="Times New Roman" w:eastAsia="宋体" w:cs="Times New Roman"/>
      <w:sz w:val="28"/>
      <w:szCs w:val="20"/>
    </w:rPr>
  </w:style>
  <w:style w:type="character" w:styleId="1185">
    <w:name w:val="fontstyle01"/>
    <w:next w:val="1185"/>
    <w:link w:val="846"/>
    <w:qFormat/>
    <w:rPr>
      <w:rFonts w:ascii="MicrosoftYaHei-Identity-H" w:hAnsi="MicrosoftYaHei-Identity-H"/>
      <w:color w:val="231916"/>
      <w:sz w:val="22"/>
      <w:szCs w:val="22"/>
    </w:rPr>
  </w:style>
  <w:style w:type="character" w:styleId="1186">
    <w:name w:val="font91"/>
    <w:next w:val="1186"/>
    <w:link w:val="846"/>
    <w:qFormat/>
    <w:rPr>
      <w:rFonts w:hint="eastAsia" w:ascii="宋体" w:hAnsi="宋体" w:eastAsia="宋体" w:cs="宋体"/>
      <w:b/>
      <w:bCs/>
      <w:color w:val="000000"/>
      <w:sz w:val="24"/>
      <w:szCs w:val="24"/>
      <w:u w:val="none"/>
    </w:rPr>
  </w:style>
  <w:style w:type="character" w:styleId="1187">
    <w:name w:val="font111"/>
    <w:next w:val="1187"/>
    <w:link w:val="846"/>
    <w:qFormat/>
    <w:rPr>
      <w:rFonts w:hint="eastAsia" w:ascii="宋体" w:hAnsi="宋体" w:eastAsia="宋体" w:cs="宋体"/>
      <w:color w:val="000000"/>
      <w:sz w:val="20"/>
      <w:szCs w:val="20"/>
      <w:u w:val="none"/>
    </w:rPr>
  </w:style>
  <w:style w:type="character" w:styleId="1188">
    <w:name w:val="tit12"/>
    <w:next w:val="1188"/>
    <w:link w:val="846"/>
    <w:qFormat/>
    <w:rPr>
      <w:color w:val="db2200"/>
    </w:rPr>
  </w:style>
  <w:style w:type="character" w:styleId="1189">
    <w:name w:val="批注文字 Char1"/>
    <w:next w:val="1189"/>
    <w:link w:val="846"/>
    <w:qFormat/>
    <w:rPr>
      <w:rFonts w:ascii="Times New Roman" w:hAnsi="Times New Roman" w:eastAsia="宋体" w:cs="Times New Roman"/>
      <w:sz w:val="20"/>
      <w:szCs w:val="20"/>
    </w:rPr>
  </w:style>
  <w:style w:type="character" w:styleId="1190">
    <w:name w:val="CITE"/>
    <w:next w:val="1190"/>
    <w:link w:val="846"/>
    <w:qFormat/>
    <w:rPr>
      <w:i/>
    </w:rPr>
  </w:style>
  <w:style w:type="character" w:styleId="1191">
    <w:name w:val="标题5 Char Char"/>
    <w:next w:val="1191"/>
    <w:link w:val="1192"/>
    <w:qFormat/>
    <w:rPr>
      <w:rFonts w:ascii="Arial" w:hAnsi="Arial"/>
      <w:b/>
      <w:bCs/>
      <w:sz w:val="24"/>
      <w:szCs w:val="32"/>
    </w:rPr>
  </w:style>
  <w:style w:type="paragraph" w:styleId="1192">
    <w:name w:val="标题5"/>
    <w:basedOn w:val="938"/>
    <w:next w:val="1192"/>
    <w:link w:val="1191"/>
    <w:qFormat/>
    <w:pPr>
      <w:ind w:left="0" w:firstLine="0"/>
      <w:jc w:val="both"/>
      <w:spacing w:before="260" w:after="260" w:line="413" w:lineRule="auto"/>
      <w:widowControl w:val="off"/>
      <w:tabs>
        <w:tab w:val="clear" w:pos="720" w:leader="none"/>
      </w:tabs>
    </w:pPr>
    <w:rPr>
      <w:rFonts w:ascii="Arial" w:hAnsi="Arial" w:eastAsia="等线" w:cs="Times New Roman"/>
      <w:bCs/>
      <w:sz w:val="24"/>
      <w:szCs w:val="32"/>
    </w:rPr>
  </w:style>
  <w:style w:type="character" w:styleId="1193">
    <w:name w:val="Variable"/>
    <w:next w:val="1193"/>
    <w:link w:val="846"/>
    <w:qFormat/>
    <w:rPr>
      <w:i/>
    </w:rPr>
  </w:style>
  <w:style w:type="character" w:styleId="1194">
    <w:name w:val="超链接_0"/>
    <w:next w:val="1194"/>
    <w:link w:val="846"/>
    <w:uiPriority w:val="99"/>
    <w:qFormat/>
    <w:rPr>
      <w:rFonts w:ascii="Calibri" w:hAnsi="Calibri" w:cs="Times New Roman"/>
      <w:color w:val="0000ff"/>
      <w:u w:val="single"/>
    </w:rPr>
  </w:style>
  <w:style w:type="character" w:styleId="1195">
    <w:name w:val="15"/>
    <w:next w:val="1195"/>
    <w:link w:val="846"/>
    <w:qFormat/>
    <w:rPr>
      <w:rFonts w:ascii="Arial" w:hAnsi="Arial" w:cs="Arial"/>
      <w:b/>
      <w:bCs/>
      <w:sz w:val="32"/>
      <w:szCs w:val="32"/>
    </w:rPr>
  </w:style>
  <w:style w:type="character" w:styleId="1196">
    <w:name w:val="Char Char91"/>
    <w:next w:val="1196"/>
    <w:link w:val="846"/>
    <w:qFormat/>
    <w:rPr>
      <w:rFonts w:eastAsia="宋体"/>
      <w:b/>
      <w:bCs/>
      <w:sz w:val="32"/>
      <w:szCs w:val="44"/>
      <w:lang w:val="en-US" w:eastAsia="zh-CN" w:bidi="ar-SA"/>
    </w:rPr>
  </w:style>
  <w:style w:type="character" w:styleId="1197">
    <w:name w:val="正文缩进 字符"/>
    <w:next w:val="1197"/>
    <w:link w:val="846"/>
    <w:qFormat/>
    <w:rPr>
      <w:szCs w:val="24"/>
    </w:rPr>
  </w:style>
  <w:style w:type="character" w:styleId="1198">
    <w:name w:val="日期 Char1"/>
    <w:next w:val="1198"/>
    <w:link w:val="846"/>
    <w:qFormat/>
    <w:rPr>
      <w:rFonts w:ascii="Times New Roman" w:hAnsi="Times New Roman" w:eastAsia="宋体" w:cs="Times New Roman"/>
      <w:szCs w:val="24"/>
    </w:rPr>
  </w:style>
  <w:style w:type="character" w:styleId="1199">
    <w:name w:val="正文文本缩进 2 字符1"/>
    <w:next w:val="1199"/>
    <w:link w:val="846"/>
    <w:uiPriority w:val="99"/>
    <w:semiHidden/>
    <w:qFormat/>
    <w:rPr>
      <w:sz w:val="21"/>
      <w:szCs w:val="24"/>
    </w:rPr>
  </w:style>
  <w:style w:type="character" w:styleId="1200">
    <w:name w:val="正文文本首行缩进 2 字符1"/>
    <w:next w:val="1200"/>
    <w:link w:val="846"/>
    <w:uiPriority w:val="99"/>
    <w:qFormat/>
    <w:rPr>
      <w:rFonts w:ascii="宋体" w:hAnsi="MS Sans Serif"/>
      <w:spacing w:val="12"/>
      <w:sz w:val="21"/>
    </w:rPr>
  </w:style>
  <w:style w:type="character" w:styleId="1201">
    <w:name w:val="正文文本缩进 3 字符1"/>
    <w:next w:val="1201"/>
    <w:link w:val="846"/>
    <w:uiPriority w:val="99"/>
    <w:semiHidden/>
    <w:qFormat/>
    <w:rPr>
      <w:sz w:val="16"/>
      <w:szCs w:val="16"/>
    </w:rPr>
  </w:style>
  <w:style w:type="character" w:styleId="1202">
    <w:name w:val="more6"/>
    <w:next w:val="1202"/>
    <w:link w:val="846"/>
    <w:qFormat/>
  </w:style>
  <w:style w:type="character" w:styleId="1203">
    <w:name w:val="HTML Markup"/>
    <w:next w:val="1203"/>
    <w:link w:val="846"/>
    <w:qFormat/>
    <w:rPr>
      <w:vanish/>
      <w:color w:val="ff0000"/>
    </w:rPr>
  </w:style>
  <w:style w:type="character" w:styleId="1204">
    <w:name w:val="不明显参考"/>
    <w:next w:val="1204"/>
    <w:link w:val="846"/>
    <w:qFormat/>
    <w:rPr>
      <w:smallCaps/>
      <w:color w:val="c0504d"/>
      <w:u w:val="single"/>
    </w:rPr>
  </w:style>
  <w:style w:type="character" w:styleId="1205">
    <w:name w:val="font151"/>
    <w:next w:val="1205"/>
    <w:link w:val="846"/>
    <w:qFormat/>
    <w:rPr>
      <w:rFonts w:ascii="Wingdings 2" w:hAnsi="Wingdings 2" w:eastAsia="Wingdings 2" w:cs="Wingdings 2"/>
      <w:color w:val="000000"/>
      <w:sz w:val="20"/>
      <w:szCs w:val="20"/>
      <w:u w:val="none"/>
    </w:rPr>
  </w:style>
  <w:style w:type="character" w:styleId="1206">
    <w:name w:val="样式 Char"/>
    <w:next w:val="1206"/>
    <w:link w:val="1207"/>
    <w:qFormat/>
    <w:rPr>
      <w:rFonts w:ascii="宋体" w:hAnsi="宋体" w:cs="宋体"/>
      <w:sz w:val="24"/>
      <w:szCs w:val="24"/>
    </w:rPr>
  </w:style>
  <w:style w:type="paragraph" w:styleId="1207">
    <w:name w:val="样式"/>
    <w:next w:val="1207"/>
    <w:link w:val="1206"/>
    <w:qFormat/>
    <w:pPr>
      <w:widowControl w:val="off"/>
    </w:pPr>
    <w:rPr>
      <w:rFonts w:ascii="宋体" w:hAnsi="宋体" w:eastAsia="等线" w:cs="宋体"/>
      <w:sz w:val="24"/>
      <w:szCs w:val="24"/>
      <w:lang w:val="en-US" w:eastAsia="zh-CN" w:bidi="ar-SA"/>
    </w:rPr>
  </w:style>
  <w:style w:type="character" w:styleId="1208">
    <w:name w:val="明显引用 Char1"/>
    <w:next w:val="1208"/>
    <w:link w:val="846"/>
    <w:uiPriority w:val="30"/>
    <w:qFormat/>
    <w:rPr>
      <w:rFonts w:ascii="Times New Roman" w:hAnsi="Times New Roman" w:eastAsia="宋体" w:cs="Times New Roman"/>
      <w:b/>
      <w:bCs/>
      <w:i/>
      <w:iCs/>
      <w:color w:val="4f81bd"/>
      <w:szCs w:val="24"/>
    </w:rPr>
  </w:style>
  <w:style w:type="character" w:styleId="1209">
    <w:name w:val="Document Map Char"/>
    <w:next w:val="1209"/>
    <w:link w:val="846"/>
    <w:qFormat/>
    <w:rPr>
      <w:rFonts w:eastAsia="宋体"/>
      <w:sz w:val="21"/>
      <w:szCs w:val="24"/>
      <w:lang w:val="en-US" w:eastAsia="zh-CN" w:bidi="ar-SA"/>
    </w:rPr>
  </w:style>
  <w:style w:type="character" w:styleId="1210">
    <w:name w:val="副标题 Char1"/>
    <w:next w:val="1210"/>
    <w:link w:val="846"/>
    <w:qFormat/>
    <w:rPr>
      <w:rFonts w:ascii="Cambria" w:hAnsi="Cambria" w:cs="Times New Roman"/>
      <w:b/>
      <w:bCs/>
      <w:sz w:val="32"/>
      <w:szCs w:val="32"/>
    </w:rPr>
  </w:style>
  <w:style w:type="character" w:styleId="1211">
    <w:name w:val="正文文本首行缩进 字符"/>
    <w:next w:val="1211"/>
    <w:link w:val="846"/>
    <w:qFormat/>
    <w:rPr>
      <w:rFonts w:ascii="华文中宋" w:eastAsia="华文中宋"/>
      <w:sz w:val="21"/>
    </w:rPr>
  </w:style>
  <w:style w:type="character" w:styleId="1212">
    <w:name w:val="正文文本缩进 字符1"/>
    <w:next w:val="1212"/>
    <w:link w:val="846"/>
    <w:uiPriority w:val="99"/>
    <w:semiHidden/>
    <w:qFormat/>
    <w:rPr>
      <w:sz w:val="21"/>
      <w:szCs w:val="24"/>
    </w:rPr>
  </w:style>
  <w:style w:type="character" w:styleId="1213">
    <w:name w:val="CODE"/>
    <w:next w:val="1213"/>
    <w:link w:val="846"/>
    <w:qFormat/>
    <w:rPr>
      <w:rFonts w:ascii="Courier New" w:hAnsi="Courier New"/>
      <w:sz w:val="20"/>
    </w:rPr>
  </w:style>
  <w:style w:type="character" w:styleId="1214">
    <w:name w:val="正文文本缩进 Char1"/>
    <w:next w:val="1214"/>
    <w:link w:val="846"/>
    <w:qFormat/>
    <w:rPr>
      <w:sz w:val="21"/>
      <w:szCs w:val="24"/>
    </w:rPr>
  </w:style>
  <w:style w:type="character" w:styleId="1215">
    <w:name w:val="文档结构图 Char1"/>
    <w:next w:val="1215"/>
    <w:link w:val="846"/>
    <w:qFormat/>
    <w:rPr>
      <w:rFonts w:ascii="宋体" w:hAnsi="Times New Roman" w:eastAsia="宋体" w:cs="Times New Roman"/>
      <w:sz w:val="18"/>
      <w:szCs w:val="18"/>
    </w:rPr>
  </w:style>
  <w:style w:type="character" w:styleId="1216">
    <w:name w:val="明显参考"/>
    <w:next w:val="1216"/>
    <w:link w:val="846"/>
    <w:qFormat/>
    <w:rPr>
      <w:b/>
      <w:bCs/>
      <w:smallCaps/>
      <w:color w:val="c0504d"/>
      <w:spacing w:val="5"/>
      <w:u w:val="single"/>
    </w:rPr>
  </w:style>
  <w:style w:type="character" w:styleId="1217">
    <w:name w:val="Body Text Indent 2 Char"/>
    <w:next w:val="1217"/>
    <w:link w:val="846"/>
    <w:qFormat/>
    <w:rPr>
      <w:rFonts w:eastAsia="宋体"/>
      <w:sz w:val="21"/>
      <w:szCs w:val="24"/>
      <w:lang w:val="en-US" w:eastAsia="zh-CN" w:bidi="ar-SA"/>
    </w:rPr>
  </w:style>
  <w:style w:type="character" w:styleId="1218">
    <w:name w:val="Comment Text Char"/>
    <w:next w:val="1218"/>
    <w:link w:val="846"/>
    <w:qFormat/>
    <w:rPr>
      <w:rFonts w:cs="Times New Roman"/>
      <w:sz w:val="24"/>
      <w:szCs w:val="24"/>
    </w:rPr>
  </w:style>
  <w:style w:type="character" w:styleId="1219">
    <w:name w:val="标题 Char1"/>
    <w:next w:val="1219"/>
    <w:link w:val="846"/>
    <w:uiPriority w:val="10"/>
    <w:qFormat/>
    <w:rPr>
      <w:rFonts w:ascii="Cambria" w:hAnsi="Cambria" w:eastAsia="宋体" w:cs="Times New Roman"/>
      <w:b/>
      <w:bCs/>
      <w:sz w:val="32"/>
      <w:szCs w:val="32"/>
    </w:rPr>
  </w:style>
  <w:style w:type="character" w:styleId="1220">
    <w:name w:val="批注框文本 字符1"/>
    <w:next w:val="1220"/>
    <w:link w:val="846"/>
    <w:uiPriority w:val="99"/>
    <w:semiHidden/>
    <w:qFormat/>
    <w:rPr>
      <w:sz w:val="18"/>
      <w:szCs w:val="18"/>
    </w:rPr>
  </w:style>
  <w:style w:type="character" w:styleId="1221">
    <w:name w:val="Footer Char"/>
    <w:next w:val="1221"/>
    <w:link w:val="846"/>
    <w:qFormat/>
    <w:rPr>
      <w:rFonts w:eastAsia="宋体"/>
      <w:sz w:val="18"/>
      <w:szCs w:val="18"/>
      <w:lang w:val="en-US" w:eastAsia="zh-CN" w:bidi="ar-SA"/>
    </w:rPr>
  </w:style>
  <w:style w:type="character" w:styleId="1222">
    <w:name w:val="正文文本 Char1"/>
    <w:next w:val="1222"/>
    <w:link w:val="846"/>
    <w:qFormat/>
    <w:rPr>
      <w:sz w:val="21"/>
      <w:szCs w:val="22"/>
    </w:rPr>
  </w:style>
  <w:style w:type="character" w:styleId="1223">
    <w:name w:val="font341"/>
    <w:next w:val="1223"/>
    <w:link w:val="846"/>
    <w:qFormat/>
    <w:rPr>
      <w:rFonts w:ascii="Times New Roman" w:hAnsi="Times New Roman" w:cs="Times New Roman"/>
      <w:color w:val="000000"/>
      <w:sz w:val="20"/>
      <w:szCs w:val="20"/>
      <w:u w:val="none"/>
    </w:rPr>
  </w:style>
  <w:style w:type="character" w:styleId="1224">
    <w:name w:val="Char Char21"/>
    <w:next w:val="1224"/>
    <w:link w:val="846"/>
    <w:qFormat/>
    <w:rPr>
      <w:rFonts w:ascii="Arial" w:hAnsi="Arial" w:eastAsia="黑体" w:cs="Times New Roman"/>
      <w:b/>
      <w:bCs/>
      <w:sz w:val="32"/>
      <w:szCs w:val="32"/>
    </w:rPr>
  </w:style>
  <w:style w:type="character" w:styleId="1225">
    <w:name w:val="Balloon Text Char"/>
    <w:next w:val="1225"/>
    <w:link w:val="846"/>
    <w:qFormat/>
    <w:rPr>
      <w:sz w:val="18"/>
      <w:lang w:bidi="ar-SA"/>
    </w:rPr>
  </w:style>
  <w:style w:type="character" w:styleId="1226">
    <w:name w:val="正文非缩进 Char1"/>
    <w:next w:val="1226"/>
    <w:link w:val="846"/>
    <w:qFormat/>
  </w:style>
  <w:style w:type="character" w:styleId="1227">
    <w:name w:val="标题 2 Char1"/>
    <w:next w:val="1227"/>
    <w:link w:val="846"/>
    <w:qFormat/>
    <w:rPr>
      <w:rFonts w:ascii="Arial" w:hAnsi="Arial" w:eastAsia="黑体" w:cs="Calibri"/>
      <w:b/>
      <w:sz w:val="32"/>
      <w:szCs w:val="20"/>
    </w:rPr>
  </w:style>
  <w:style w:type="character" w:styleId="1228">
    <w:name w:val="Heading 2 Char"/>
    <w:next w:val="1228"/>
    <w:link w:val="846"/>
    <w:qFormat/>
    <w:rPr>
      <w:rFonts w:ascii="Arial" w:hAnsi="Arial" w:eastAsia="黑体"/>
      <w:b/>
      <w:bCs/>
      <w:sz w:val="32"/>
      <w:szCs w:val="32"/>
      <w:lang w:val="en-US" w:eastAsia="zh-CN" w:bidi="ar-SA"/>
    </w:rPr>
  </w:style>
  <w:style w:type="character" w:styleId="1229">
    <w:name w:val="font141"/>
    <w:next w:val="1229"/>
    <w:link w:val="846"/>
    <w:qFormat/>
    <w:rPr>
      <w:rFonts w:ascii="Times New Roman" w:hAnsi="Times New Roman" w:cs="Times New Roman"/>
      <w:color w:val="000000"/>
      <w:sz w:val="18"/>
      <w:szCs w:val="18"/>
      <w:u w:val="none"/>
    </w:rPr>
  </w:style>
  <w:style w:type="character" w:styleId="1230">
    <w:name w:val=" Char Char3"/>
    <w:next w:val="1230"/>
    <w:link w:val="846"/>
    <w:qFormat/>
    <w:rPr>
      <w:rFonts w:ascii="黑体" w:hAnsi="宋体" w:eastAsia="黑体" w:cs="Arial"/>
      <w:b/>
      <w:bCs/>
      <w:sz w:val="24"/>
      <w:szCs w:val="24"/>
      <w:lang w:val="en-US" w:eastAsia="zh-CN" w:bidi="ar-SA"/>
    </w:rPr>
  </w:style>
  <w:style w:type="character" w:styleId="1231">
    <w:name w:val="引用 Char"/>
    <w:next w:val="1231"/>
    <w:link w:val="1232"/>
    <w:qFormat/>
    <w:rPr>
      <w:i/>
      <w:iCs/>
      <w:color w:val="000000"/>
    </w:rPr>
  </w:style>
  <w:style w:type="paragraph" w:styleId="1232">
    <w:name w:val="引用1"/>
    <w:basedOn w:val="846"/>
    <w:next w:val="846"/>
    <w:link w:val="1231"/>
    <w:qFormat/>
    <w:rPr>
      <w:i/>
      <w:iCs/>
      <w:color w:val="000000"/>
    </w:rPr>
  </w:style>
  <w:style w:type="character" w:styleId="1233">
    <w:name w:val="引用 字符1"/>
    <w:next w:val="1233"/>
    <w:link w:val="846"/>
    <w:uiPriority w:val="29"/>
    <w:qFormat/>
    <w:rPr>
      <w:i/>
      <w:iCs/>
      <w:color w:val="404040"/>
    </w:rPr>
  </w:style>
  <w:style w:type="character" w:styleId="1234">
    <w:name w:val="Date Char"/>
    <w:next w:val="1234"/>
    <w:link w:val="846"/>
    <w:qFormat/>
    <w:rPr>
      <w:rFonts w:eastAsia="宋体"/>
      <w:sz w:val="21"/>
      <w:szCs w:val="24"/>
      <w:lang w:val="en-US" w:eastAsia="zh-CN" w:bidi="ar-SA"/>
    </w:rPr>
  </w:style>
  <w:style w:type="character" w:styleId="1235">
    <w:name w:val="Char Char9"/>
    <w:next w:val="1235"/>
    <w:link w:val="846"/>
    <w:qFormat/>
    <w:rPr>
      <w:rFonts w:eastAsia="宋体"/>
      <w:b/>
      <w:bCs/>
      <w:sz w:val="32"/>
      <w:szCs w:val="44"/>
      <w:lang w:val="en-US" w:eastAsia="zh-CN" w:bidi="ar-SA"/>
    </w:rPr>
  </w:style>
  <w:style w:type="character" w:styleId="1236">
    <w:name w:val="font122"/>
    <w:next w:val="1236"/>
    <w:link w:val="846"/>
    <w:qFormat/>
    <w:rPr>
      <w:rFonts w:hint="eastAsia" w:ascii="宋体" w:hAnsi="宋体" w:eastAsia="宋体" w:cs="宋体"/>
      <w:color w:val="000000"/>
      <w:sz w:val="20"/>
      <w:szCs w:val="20"/>
      <w:u w:val="none"/>
      <w:vertAlign w:val="superscript"/>
    </w:rPr>
  </w:style>
  <w:style w:type="character" w:styleId="1237">
    <w:name w:val="页眉 字符1"/>
    <w:next w:val="1237"/>
    <w:link w:val="846"/>
    <w:uiPriority w:val="99"/>
    <w:semiHidden/>
    <w:qFormat/>
    <w:rPr>
      <w:sz w:val="18"/>
      <w:szCs w:val="18"/>
    </w:rPr>
  </w:style>
  <w:style w:type="character" w:styleId="1238">
    <w:name w:val="页脚 字符1"/>
    <w:next w:val="1238"/>
    <w:link w:val="846"/>
    <w:uiPriority w:val="99"/>
    <w:semiHidden/>
    <w:qFormat/>
    <w:rPr>
      <w:sz w:val="18"/>
      <w:szCs w:val="18"/>
    </w:rPr>
  </w:style>
  <w:style w:type="character" w:styleId="1239">
    <w:name w:val="Comment"/>
    <w:next w:val="1239"/>
    <w:link w:val="846"/>
    <w:qFormat/>
    <w:rPr>
      <w:vanish/>
    </w:rPr>
  </w:style>
  <w:style w:type="character" w:styleId="1240">
    <w:name w:val="font81"/>
    <w:next w:val="1240"/>
    <w:link w:val="846"/>
    <w:qFormat/>
    <w:rPr>
      <w:rFonts w:hint="eastAsia" w:ascii="宋体" w:hAnsi="宋体" w:eastAsia="宋体" w:cs="宋体"/>
      <w:color w:val="000000"/>
      <w:sz w:val="22"/>
      <w:szCs w:val="22"/>
      <w:u w:val="single"/>
    </w:rPr>
  </w:style>
  <w:style w:type="character" w:styleId="1241">
    <w:name w:val="明显引用 Char"/>
    <w:next w:val="1241"/>
    <w:link w:val="1242"/>
    <w:qFormat/>
    <w:rPr>
      <w:b/>
      <w:bCs/>
      <w:i/>
      <w:iCs/>
      <w:color w:val="4f81bd"/>
    </w:rPr>
  </w:style>
  <w:style w:type="paragraph" w:styleId="1242">
    <w:name w:val="明显引用1"/>
    <w:basedOn w:val="846"/>
    <w:next w:val="846"/>
    <w:link w:val="1241"/>
    <w:qFormat/>
    <w:pPr>
      <w:ind w:left="936" w:right="936"/>
      <w:spacing w:before="200" w:after="280"/>
      <w:pBdr>
        <w:bottom w:val="single" w:color="4F81BD" w:sz="4" w:space="4"/>
      </w:pBdr>
    </w:pPr>
    <w:rPr>
      <w:b/>
      <w:bCs/>
      <w:i/>
      <w:iCs/>
      <w:color w:val="4f81bd"/>
    </w:rPr>
  </w:style>
  <w:style w:type="character" w:styleId="1243">
    <w:name w:val="明显引用 字符1"/>
    <w:next w:val="1243"/>
    <w:link w:val="846"/>
    <w:uiPriority w:val="30"/>
    <w:qFormat/>
    <w:rPr>
      <w:i/>
      <w:iCs/>
      <w:color w:val="4472c4"/>
    </w:rPr>
  </w:style>
  <w:style w:type="character" w:styleId="1244">
    <w:name w:val="Char Char181"/>
    <w:next w:val="1244"/>
    <w:link w:val="846"/>
    <w:qFormat/>
    <w:rPr>
      <w:b/>
      <w:bCs/>
      <w:sz w:val="44"/>
      <w:szCs w:val="44"/>
    </w:rPr>
  </w:style>
  <w:style w:type="character" w:styleId="1245">
    <w:name w:val="Definition"/>
    <w:next w:val="1245"/>
    <w:link w:val="846"/>
    <w:qFormat/>
    <w:rPr>
      <w:i/>
    </w:rPr>
  </w:style>
  <w:style w:type="character" w:styleId="1246">
    <w:name w:val="Char Char23"/>
    <w:next w:val="1246"/>
    <w:link w:val="846"/>
    <w:qFormat/>
    <w:rPr>
      <w:rFonts w:eastAsia="宋体"/>
      <w:b/>
      <w:bCs/>
      <w:sz w:val="32"/>
      <w:szCs w:val="44"/>
      <w:lang w:val="en-US" w:eastAsia="zh-CN" w:bidi="ar-SA"/>
    </w:rPr>
  </w:style>
  <w:style w:type="character" w:styleId="1247">
    <w:name w:val="Para head"/>
    <w:next w:val="1247"/>
    <w:link w:val="846"/>
    <w:qFormat/>
    <w:rPr>
      <w:rFonts w:ascii="Arial" w:hAnsi="Arial" w:eastAsia="Times New Roman"/>
      <w:sz w:val="20"/>
    </w:rPr>
  </w:style>
  <w:style w:type="character" w:styleId="1248">
    <w:name w:val="【正文】 Char"/>
    <w:next w:val="1248"/>
    <w:link w:val="1249"/>
    <w:qFormat/>
    <w:rPr>
      <w:rFonts w:ascii="宋体" w:hAnsi="宋体" w:cs="宋体"/>
      <w:sz w:val="24"/>
      <w:szCs w:val="24"/>
      <w:lang w:val="zh-CN"/>
    </w:rPr>
  </w:style>
  <w:style w:type="paragraph" w:styleId="1249">
    <w:name w:val="【正文】"/>
    <w:basedOn w:val="1126"/>
    <w:next w:val="1249"/>
    <w:link w:val="1248"/>
    <w:qFormat/>
    <w:pPr>
      <w:ind w:firstLine="480"/>
      <w:tabs>
        <w:tab w:val="clear" w:pos="540" w:leader="none"/>
      </w:tabs>
    </w:pPr>
    <w:rPr>
      <w:rFonts w:hAnsi="宋体" w:eastAsia="等线" w:cs="宋体"/>
      <w:color w:val="000000"/>
      <w:sz w:val="24"/>
      <w:szCs w:val="24"/>
      <w:lang w:val="zh-CN"/>
    </w:rPr>
  </w:style>
  <w:style w:type="character" w:styleId="1250">
    <w:name w:val="Char Char6"/>
    <w:next w:val="1250"/>
    <w:link w:val="846"/>
    <w:qFormat/>
    <w:rPr>
      <w:rFonts w:eastAsia="宋体"/>
      <w:b/>
      <w:bCs/>
      <w:sz w:val="32"/>
      <w:szCs w:val="44"/>
      <w:lang w:val="en-US" w:eastAsia="zh-CN" w:bidi="ar-SA"/>
    </w:rPr>
  </w:style>
  <w:style w:type="character" w:styleId="1251">
    <w:name w:val="标题 Char2"/>
    <w:next w:val="1251"/>
    <w:link w:val="846"/>
    <w:qFormat/>
    <w:rPr>
      <w:rFonts w:ascii="Cambria" w:hAnsi="Cambria" w:eastAsia="宋体" w:cs="Times New Roman"/>
      <w:b/>
      <w:bCs/>
      <w:sz w:val="32"/>
      <w:szCs w:val="32"/>
    </w:rPr>
  </w:style>
  <w:style w:type="character" w:styleId="1252">
    <w:name w:val="Char Char22"/>
    <w:next w:val="1252"/>
    <w:link w:val="846"/>
    <w:qFormat/>
    <w:rPr>
      <w:rFonts w:ascii="Times New Roman" w:hAnsi="Times New Roman" w:eastAsia="宋体" w:cs="Times New Roman"/>
      <w:b/>
      <w:bCs/>
      <w:sz w:val="32"/>
      <w:szCs w:val="44"/>
    </w:rPr>
  </w:style>
  <w:style w:type="character" w:styleId="1253">
    <w:name w:val="样式3 字符"/>
    <w:next w:val="1253"/>
    <w:link w:val="1254"/>
    <w:qFormat/>
    <w:rPr>
      <w:rFonts w:eastAsia="黑体"/>
      <w:b/>
      <w:bCs/>
      <w:sz w:val="32"/>
      <w:szCs w:val="44"/>
    </w:rPr>
  </w:style>
  <w:style w:type="paragraph" w:styleId="1254">
    <w:name w:val="样式3"/>
    <w:basedOn w:val="1071"/>
    <w:next w:val="1254"/>
    <w:link w:val="1253"/>
    <w:qFormat/>
    <w:pPr>
      <w:ind w:left="0" w:firstLine="0"/>
      <w:jc w:val="both"/>
      <w:keepLines/>
      <w:spacing w:before="340" w:after="330" w:line="578" w:lineRule="auto"/>
      <w:widowControl w:val="off"/>
      <w:tabs>
        <w:tab w:val="clear" w:pos="432" w:leader="none"/>
      </w:tabs>
    </w:pPr>
    <w:rPr>
      <w:rFonts w:ascii="等线" w:hAnsi="等线" w:cs="Times New Roman"/>
      <w:b/>
      <w:bCs/>
      <w:sz w:val="32"/>
      <w:szCs w:val="44"/>
    </w:rPr>
  </w:style>
  <w:style w:type="character" w:styleId="1255">
    <w:name w:val="font71"/>
    <w:next w:val="1255"/>
    <w:link w:val="846"/>
    <w:qFormat/>
    <w:rPr>
      <w:rFonts w:hint="eastAsia" w:ascii="宋体" w:hAnsi="宋体" w:eastAsia="宋体" w:cs="宋体"/>
      <w:color w:val="000000"/>
      <w:sz w:val="18"/>
      <w:szCs w:val="18"/>
      <w:u w:val="none"/>
    </w:rPr>
  </w:style>
  <w:style w:type="character" w:styleId="1256">
    <w:name w:val="批注框文本 Char1"/>
    <w:next w:val="1256"/>
    <w:link w:val="846"/>
    <w:qFormat/>
    <w:rPr>
      <w:rFonts w:ascii="Times New Roman" w:hAnsi="Times New Roman" w:eastAsia="宋体" w:cs="Times New Roman"/>
      <w:sz w:val="18"/>
      <w:szCs w:val="18"/>
    </w:rPr>
  </w:style>
  <w:style w:type="character" w:styleId="1257">
    <w:name w:val="font291"/>
    <w:next w:val="1257"/>
    <w:link w:val="846"/>
    <w:qFormat/>
    <w:rPr>
      <w:rFonts w:hint="eastAsia" w:ascii="宋体" w:hAnsi="宋体" w:eastAsia="宋体" w:cs="宋体"/>
      <w:color w:val="000000"/>
      <w:sz w:val="20"/>
      <w:szCs w:val="20"/>
      <w:u w:val="none"/>
    </w:rPr>
  </w:style>
  <w:style w:type="character" w:styleId="1258">
    <w:name w:val="Char Char18"/>
    <w:next w:val="1258"/>
    <w:link w:val="846"/>
    <w:qFormat/>
    <w:rPr>
      <w:rFonts w:ascii="Times New Roman" w:hAnsi="Times New Roman" w:eastAsia="宋体" w:cs="Times New Roman"/>
      <w:b/>
      <w:bCs/>
      <w:sz w:val="28"/>
      <w:szCs w:val="28"/>
    </w:rPr>
  </w:style>
  <w:style w:type="character" w:styleId="1259">
    <w:name w:val="表格正文样式 字符"/>
    <w:next w:val="1259"/>
    <w:link w:val="1260"/>
    <w:qFormat/>
    <w:rPr>
      <w:rFonts w:ascii="宋体" w:hAnsi="宋体" w:cs="宋体"/>
      <w:color w:val="000000"/>
      <w:sz w:val="24"/>
      <w:szCs w:val="24"/>
    </w:rPr>
  </w:style>
  <w:style w:type="paragraph" w:styleId="1260">
    <w:name w:val="表格正文样式"/>
    <w:basedOn w:val="846"/>
    <w:next w:val="1260"/>
    <w:link w:val="1259"/>
    <w:qFormat/>
    <w:pPr>
      <w:widowControl/>
    </w:pPr>
    <w:rPr>
      <w:rFonts w:ascii="宋体" w:hAnsi="宋体" w:cs="宋体"/>
      <w:color w:val="000000"/>
      <w:sz w:val="24"/>
      <w:szCs w:val="24"/>
    </w:rPr>
  </w:style>
  <w:style w:type="character" w:styleId="1261">
    <w:name w:val="font31"/>
    <w:next w:val="1261"/>
    <w:link w:val="846"/>
    <w:qFormat/>
    <w:rPr>
      <w:rFonts w:hint="eastAsia" w:ascii="宋体" w:hAnsi="宋体" w:eastAsia="宋体" w:cs="宋体"/>
      <w:color w:val="000000"/>
      <w:sz w:val="22"/>
      <w:szCs w:val="22"/>
      <w:u w:val="none"/>
    </w:rPr>
  </w:style>
  <w:style w:type="character" w:styleId="1262">
    <w:name w:val="标题 字符1"/>
    <w:next w:val="1262"/>
    <w:link w:val="846"/>
    <w:uiPriority w:val="10"/>
    <w:qFormat/>
    <w:rPr>
      <w:rFonts w:ascii="等线 Light" w:hAnsi="等线 Light" w:cs="Times New Roman"/>
      <w:b/>
      <w:bCs/>
      <w:sz w:val="32"/>
      <w:szCs w:val="32"/>
    </w:rPr>
  </w:style>
  <w:style w:type="character" w:styleId="1263">
    <w:name w:val="正文文本 字符1"/>
    <w:next w:val="1263"/>
    <w:link w:val="846"/>
    <w:uiPriority w:val="99"/>
    <w:semiHidden/>
    <w:qFormat/>
    <w:rPr>
      <w:sz w:val="21"/>
      <w:szCs w:val="24"/>
    </w:rPr>
  </w:style>
  <w:style w:type="character" w:styleId="1264">
    <w:name w:val="标题 3 Char"/>
    <w:next w:val="1264"/>
    <w:link w:val="846"/>
    <w:uiPriority w:val="9"/>
    <w:qFormat/>
    <w:rPr>
      <w:rFonts w:eastAsia="宋体"/>
      <w:b/>
      <w:sz w:val="32"/>
      <w:lang w:val="en-US" w:eastAsia="zh-CN" w:bidi="ar-SA"/>
    </w:rPr>
  </w:style>
  <w:style w:type="character" w:styleId="1265">
    <w:name w:val="Heading 4 Char"/>
    <w:next w:val="1265"/>
    <w:link w:val="846"/>
    <w:qFormat/>
    <w:rPr>
      <w:rFonts w:ascii="Arial" w:hAnsi="Arial" w:eastAsia="宋体"/>
      <w:b/>
      <w:bCs/>
      <w:sz w:val="21"/>
      <w:szCs w:val="28"/>
      <w:lang w:val="en-US" w:eastAsia="zh-CN" w:bidi="ar-SA"/>
    </w:rPr>
  </w:style>
  <w:style w:type="character" w:styleId="1266">
    <w:name w:val="副标题 字符1"/>
    <w:next w:val="1266"/>
    <w:link w:val="846"/>
    <w:uiPriority w:val="11"/>
    <w:qFormat/>
    <w:rPr>
      <w:rFonts w:ascii="等线 Light" w:hAnsi="等线 Light" w:cs="Times New Roman"/>
      <w:b/>
      <w:bCs/>
      <w:sz w:val="32"/>
      <w:szCs w:val="32"/>
    </w:rPr>
  </w:style>
  <w:style w:type="character" w:styleId="1267">
    <w:name w:val="2 级标题 Char"/>
    <w:next w:val="1267"/>
    <w:link w:val="1268"/>
    <w:qFormat/>
    <w:rPr>
      <w:bCs/>
      <w:sz w:val="24"/>
      <w:szCs w:val="32"/>
    </w:rPr>
  </w:style>
  <w:style w:type="paragraph" w:styleId="1268">
    <w:name w:val="2 级标题"/>
    <w:basedOn w:val="1073"/>
    <w:next w:val="1268"/>
    <w:link w:val="1267"/>
    <w:qFormat/>
    <w:pPr>
      <w:numPr>
        <w:ilvl w:val="1"/>
        <w:numId w:val="0"/>
      </w:numPr>
      <w:ind w:left="567"/>
      <w:jc w:val="left"/>
      <w:keepLines w:val="0"/>
      <w:keepNext w:val="0"/>
      <w:spacing w:before="120" w:after="120" w:line="360" w:lineRule="auto"/>
      <w:widowControl/>
      <w:tabs>
        <w:tab w:val="left" w:pos="851" w:leader="none"/>
      </w:tabs>
    </w:pPr>
    <w:rPr>
      <w:rFonts w:ascii="等线" w:hAnsi="等线" w:eastAsia="等线" w:cs="Times New Roman"/>
      <w:b w:val="0"/>
      <w:sz w:val="24"/>
    </w:rPr>
  </w:style>
  <w:style w:type="character" w:styleId="1269">
    <w:name w:val="font322"/>
    <w:next w:val="1269"/>
    <w:link w:val="846"/>
    <w:qFormat/>
    <w:rPr>
      <w:rFonts w:hint="eastAsia" w:ascii="宋体" w:hAnsi="宋体" w:eastAsia="宋体" w:cs="宋体"/>
      <w:color w:val="000000"/>
      <w:sz w:val="20"/>
      <w:szCs w:val="20"/>
      <w:u w:val="none"/>
    </w:rPr>
  </w:style>
  <w:style w:type="character" w:styleId="1270">
    <w:name w:val="Heading 1 Char"/>
    <w:next w:val="1270"/>
    <w:link w:val="846"/>
    <w:qFormat/>
    <w:rPr>
      <w:rFonts w:eastAsia="宋体"/>
      <w:b/>
      <w:bCs/>
      <w:sz w:val="32"/>
      <w:szCs w:val="44"/>
      <w:lang w:val="en-US" w:eastAsia="zh-CN" w:bidi="ar-SA"/>
    </w:rPr>
  </w:style>
  <w:style w:type="character" w:styleId="1271">
    <w:name w:val=" Char Char4"/>
    <w:next w:val="1271"/>
    <w:link w:val="846"/>
    <w:qFormat/>
    <w:rPr>
      <w:rFonts w:ascii="宋体" w:hAnsi="宋体" w:eastAsia="黑体" w:cs="Arial"/>
      <w:b/>
      <w:sz w:val="28"/>
      <w:szCs w:val="32"/>
      <w:lang w:val="en-US" w:eastAsia="zh-CN" w:bidi="ar-SA"/>
    </w:rPr>
  </w:style>
  <w:style w:type="character" w:styleId="1272">
    <w:name w:val="Body Text Indent Char"/>
    <w:next w:val="1272"/>
    <w:link w:val="846"/>
    <w:qFormat/>
    <w:rPr>
      <w:rFonts w:ascii="宋体" w:hAnsi="宋体" w:eastAsia="宋体"/>
      <w:sz w:val="21"/>
      <w:lang w:val="en-US" w:eastAsia="zh-CN" w:bidi="ar-SA"/>
    </w:rPr>
  </w:style>
  <w:style w:type="character" w:styleId="1273">
    <w:name w:val="日期 字符1"/>
    <w:next w:val="1273"/>
    <w:link w:val="846"/>
    <w:uiPriority w:val="99"/>
    <w:semiHidden/>
    <w:qFormat/>
    <w:rPr>
      <w:sz w:val="21"/>
      <w:szCs w:val="24"/>
    </w:rPr>
  </w:style>
  <w:style w:type="character" w:styleId="1274">
    <w:name w:val="font361"/>
    <w:next w:val="1274"/>
    <w:link w:val="846"/>
    <w:qFormat/>
    <w:rPr>
      <w:rFonts w:hint="eastAsia" w:ascii="宋体" w:hAnsi="宋体" w:eastAsia="宋体" w:cs="宋体"/>
      <w:b/>
      <w:color w:val="000000"/>
      <w:sz w:val="20"/>
      <w:szCs w:val="20"/>
      <w:u w:val="none"/>
    </w:rPr>
  </w:style>
  <w:style w:type="character" w:styleId="1275">
    <w:name w:val="脚注文本 字符1"/>
    <w:next w:val="1275"/>
    <w:link w:val="846"/>
    <w:uiPriority w:val="99"/>
    <w:qFormat/>
    <w:rPr>
      <w:sz w:val="18"/>
      <w:szCs w:val="18"/>
    </w:rPr>
  </w:style>
  <w:style w:type="character" w:styleId="1276">
    <w:name w:val="textcontents"/>
    <w:next w:val="1276"/>
    <w:link w:val="846"/>
    <w:qFormat/>
    <w:rPr>
      <w:rFonts w:cs="Times New Roman"/>
    </w:rPr>
  </w:style>
  <w:style w:type="character" w:styleId="1277">
    <w:name w:val="纯文本 Char"/>
    <w:next w:val="1277"/>
    <w:link w:val="846"/>
    <w:uiPriority w:val="99"/>
    <w:qFormat/>
    <w:rPr>
      <w:rFonts w:ascii="宋体" w:hAnsi="Courier New" w:eastAsia="宋体"/>
      <w:sz w:val="21"/>
      <w:lang w:val="en-US" w:eastAsia="zh-CN" w:bidi="ar-SA"/>
    </w:rPr>
  </w:style>
  <w:style w:type="character" w:styleId="1278">
    <w:name w:val="引用 Char1"/>
    <w:next w:val="1278"/>
    <w:link w:val="846"/>
    <w:uiPriority w:val="29"/>
    <w:qFormat/>
    <w:rPr>
      <w:rFonts w:ascii="Times New Roman" w:hAnsi="Times New Roman" w:eastAsia="宋体" w:cs="Times New Roman"/>
      <w:i/>
      <w:iCs/>
      <w:color w:val="000000"/>
      <w:szCs w:val="24"/>
    </w:rPr>
  </w:style>
  <w:style w:type="character" w:styleId="1279">
    <w:name w:val="正文文本 3 字符1"/>
    <w:next w:val="1279"/>
    <w:link w:val="846"/>
    <w:uiPriority w:val="99"/>
    <w:qFormat/>
    <w:rPr>
      <w:sz w:val="16"/>
      <w:szCs w:val="16"/>
    </w:rPr>
  </w:style>
  <w:style w:type="character" w:styleId="1280">
    <w:name w:val=" Char Char1"/>
    <w:next w:val="1280"/>
    <w:link w:val="846"/>
    <w:qFormat/>
    <w:rPr>
      <w:rFonts w:ascii="黑体" w:hAnsi="Arial" w:eastAsia="黑体" w:cs="Arial"/>
      <w:b/>
      <w:bCs/>
      <w:sz w:val="32"/>
      <w:szCs w:val="32"/>
      <w:lang w:val="en-US" w:eastAsia="zh-CN" w:bidi="ar-SA"/>
    </w:rPr>
  </w:style>
  <w:style w:type="character" w:styleId="1281">
    <w:name w:val="font381"/>
    <w:next w:val="1281"/>
    <w:link w:val="846"/>
    <w:qFormat/>
    <w:rPr>
      <w:rFonts w:hint="eastAsia" w:ascii="宋体" w:hAnsi="宋体" w:eastAsia="宋体" w:cs="宋体"/>
      <w:color w:val="000000"/>
      <w:sz w:val="20"/>
      <w:szCs w:val="20"/>
      <w:u w:val="none"/>
    </w:rPr>
  </w:style>
  <w:style w:type="character" w:styleId="1282">
    <w:name w:val="font61"/>
    <w:next w:val="1282"/>
    <w:link w:val="846"/>
    <w:qFormat/>
    <w:rPr>
      <w:rFonts w:ascii="Times New Roman" w:hAnsi="Times New Roman" w:cs="Times New Roman"/>
      <w:color w:val="000000"/>
      <w:sz w:val="24"/>
      <w:szCs w:val="24"/>
      <w:u w:val="none"/>
    </w:rPr>
  </w:style>
  <w:style w:type="character" w:styleId="1283">
    <w:name w:val="font01"/>
    <w:next w:val="1283"/>
    <w:link w:val="846"/>
    <w:qFormat/>
    <w:rPr>
      <w:rFonts w:ascii="Times New Roman" w:hAnsi="Times New Roman" w:cs="Times New Roman"/>
      <w:color w:val="000000"/>
      <w:sz w:val="24"/>
      <w:szCs w:val="24"/>
      <w:u w:val="none"/>
    </w:rPr>
  </w:style>
  <w:style w:type="character" w:styleId="1284">
    <w:name w:val="正文文本 2 字符1"/>
    <w:next w:val="1284"/>
    <w:link w:val="846"/>
    <w:uiPriority w:val="99"/>
    <w:qFormat/>
    <w:rPr>
      <w:sz w:val="21"/>
    </w:rPr>
  </w:style>
  <w:style w:type="character" w:styleId="1285">
    <w:name w:val="批注文字 字符1"/>
    <w:next w:val="1285"/>
    <w:link w:val="846"/>
    <w:uiPriority w:val="99"/>
    <w:semiHidden/>
    <w:qFormat/>
    <w:rPr>
      <w:sz w:val="21"/>
      <w:szCs w:val="24"/>
    </w:rPr>
  </w:style>
  <w:style w:type="character" w:styleId="1286">
    <w:name w:val="文档结构图 字符1"/>
    <w:next w:val="1286"/>
    <w:link w:val="846"/>
    <w:uiPriority w:val="99"/>
    <w:semiHidden/>
    <w:qFormat/>
    <w:rPr>
      <w:rFonts w:ascii="Microsoft YaHei UI" w:eastAsia="Microsoft YaHei UI"/>
      <w:sz w:val="18"/>
      <w:szCs w:val="18"/>
    </w:rPr>
  </w:style>
  <w:style w:type="character" w:styleId="1287">
    <w:name w:val="Heading 3 Char"/>
    <w:next w:val="1287"/>
    <w:link w:val="846"/>
    <w:qFormat/>
    <w:rPr>
      <w:rFonts w:cs="Times New Roman"/>
      <w:b/>
      <w:bCs/>
      <w:sz w:val="32"/>
      <w:szCs w:val="32"/>
    </w:rPr>
  </w:style>
  <w:style w:type="character" w:styleId="1288">
    <w:name w:val="Sample"/>
    <w:next w:val="1288"/>
    <w:link w:val="846"/>
    <w:qFormat/>
    <w:rPr>
      <w:rFonts w:ascii="Courier New" w:hAnsi="Courier New"/>
    </w:rPr>
  </w:style>
  <w:style w:type="character" w:styleId="1289">
    <w:name w:val=" Char Char"/>
    <w:next w:val="1289"/>
    <w:link w:val="846"/>
    <w:qFormat/>
    <w:rPr>
      <w:rFonts w:eastAsia="宋体"/>
      <w:b/>
      <w:sz w:val="21"/>
      <w:szCs w:val="24"/>
      <w:lang w:val="en-US" w:eastAsia="zh-CN" w:bidi="ar-SA"/>
    </w:rPr>
  </w:style>
  <w:style w:type="character" w:styleId="1290">
    <w:name w:val="Heading 5 Char"/>
    <w:next w:val="1290"/>
    <w:link w:val="846"/>
    <w:qFormat/>
    <w:rPr>
      <w:rFonts w:eastAsia="宋体"/>
      <w:b/>
      <w:bCs/>
      <w:sz w:val="28"/>
      <w:szCs w:val="28"/>
      <w:lang w:val="en-US" w:eastAsia="zh-CN" w:bidi="ar-SA"/>
    </w:rPr>
  </w:style>
  <w:style w:type="character" w:styleId="1291">
    <w:name w:val="font21"/>
    <w:next w:val="1291"/>
    <w:link w:val="846"/>
    <w:qFormat/>
    <w:rPr>
      <w:rFonts w:hint="eastAsia" w:ascii="宋体" w:hAnsi="宋体" w:eastAsia="宋体" w:cs="宋体"/>
      <w:b/>
      <w:color w:val="000000"/>
      <w:sz w:val="24"/>
      <w:szCs w:val="24"/>
      <w:u w:val="none"/>
    </w:rPr>
  </w:style>
  <w:style w:type="character" w:styleId="1292">
    <w:name w:val="Char Char19"/>
    <w:next w:val="1292"/>
    <w:link w:val="846"/>
    <w:qFormat/>
    <w:rPr>
      <w:rFonts w:ascii="Arial" w:hAnsi="Arial" w:eastAsia="宋体" w:cs="Times New Roman"/>
      <w:b/>
      <w:bCs/>
      <w:szCs w:val="28"/>
    </w:rPr>
  </w:style>
  <w:style w:type="character" w:styleId="1293">
    <w:name w:val="font41"/>
    <w:next w:val="1293"/>
    <w:link w:val="846"/>
    <w:qFormat/>
    <w:rPr>
      <w:rFonts w:hint="eastAsia" w:ascii="宋体" w:hAnsi="宋体" w:eastAsia="宋体" w:cs="宋体"/>
      <w:color w:val="000000"/>
      <w:sz w:val="24"/>
      <w:szCs w:val="24"/>
      <w:u w:val="none"/>
    </w:rPr>
  </w:style>
  <w:style w:type="character" w:styleId="1294">
    <w:name w:val="Typewriter"/>
    <w:next w:val="1294"/>
    <w:link w:val="846"/>
    <w:qFormat/>
    <w:rPr>
      <w:rFonts w:ascii="Courier New" w:hAnsi="Courier New"/>
      <w:sz w:val="20"/>
    </w:rPr>
  </w:style>
  <w:style w:type="character" w:styleId="1295">
    <w:name w:val="Comment Subject Char"/>
    <w:next w:val="1295"/>
    <w:link w:val="846"/>
    <w:qFormat/>
    <w:rPr>
      <w:b/>
      <w:sz w:val="24"/>
      <w:lang w:bidi="ar-SA"/>
    </w:rPr>
  </w:style>
  <w:style w:type="character" w:styleId="1296">
    <w:name w:val="纯文本 字符1"/>
    <w:next w:val="1296"/>
    <w:link w:val="846"/>
    <w:uiPriority w:val="99"/>
    <w:semiHidden/>
    <w:qFormat/>
    <w:rPr>
      <w:rFonts w:ascii="等线" w:hAnsi="Courier New" w:eastAsia="等线" w:cs="Courier New"/>
      <w:sz w:val="21"/>
      <w:szCs w:val="24"/>
    </w:rPr>
  </w:style>
  <w:style w:type="character" w:styleId="1297">
    <w:name w:val="标题4 Char Char"/>
    <w:next w:val="1297"/>
    <w:link w:val="1298"/>
    <w:qFormat/>
    <w:rPr>
      <w:rFonts w:ascii="Arial" w:hAnsi="Arial"/>
      <w:b/>
      <w:bCs/>
      <w:sz w:val="24"/>
      <w:szCs w:val="32"/>
    </w:rPr>
  </w:style>
  <w:style w:type="paragraph" w:styleId="1298">
    <w:name w:val="标题4"/>
    <w:basedOn w:val="1073"/>
    <w:next w:val="929"/>
    <w:link w:val="1297"/>
    <w:qFormat/>
    <w:pPr>
      <w:jc w:val="center"/>
      <w:spacing w:before="60" w:after="60"/>
    </w:pPr>
    <w:rPr>
      <w:rFonts w:eastAsia="等线" w:cs="Times New Roman"/>
      <w:sz w:val="24"/>
    </w:rPr>
  </w:style>
  <w:style w:type="character" w:styleId="1299">
    <w:name w:val="Heading 3 Char1"/>
    <w:next w:val="1299"/>
    <w:link w:val="846"/>
    <w:qFormat/>
    <w:rPr>
      <w:rFonts w:eastAsia="宋体"/>
      <w:b/>
      <w:bCs/>
      <w:sz w:val="24"/>
      <w:szCs w:val="32"/>
      <w:lang w:val="en-US" w:eastAsia="zh-CN" w:bidi="ar-SA"/>
    </w:rPr>
  </w:style>
  <w:style w:type="character" w:styleId="1300">
    <w:name w:val="样式 标题 3 + (中文) 黑体 小四 非加粗 段前: 7.8 磅 段后: 0 磅 行距: 固定值 20 磅 Char"/>
    <w:next w:val="1300"/>
    <w:link w:val="846"/>
    <w:qFormat/>
    <w:rPr>
      <w:rFonts w:ascii="黑体" w:hAnsi="宋体" w:eastAsia="黑体" w:cs="宋体"/>
      <w:b/>
      <w:bCs/>
      <w:sz w:val="24"/>
      <w:lang w:val="en-US" w:eastAsia="zh-CN" w:bidi="ar-SA"/>
    </w:rPr>
  </w:style>
  <w:style w:type="character" w:styleId="1301">
    <w:name w:val="font51"/>
    <w:next w:val="1301"/>
    <w:link w:val="846"/>
    <w:qFormat/>
    <w:rPr>
      <w:rFonts w:ascii="Calibri" w:hAnsi="Calibri" w:cs="Calibri"/>
      <w:color w:val="000000"/>
      <w:sz w:val="24"/>
      <w:szCs w:val="24"/>
      <w:u w:val="none"/>
    </w:rPr>
  </w:style>
  <w:style w:type="character" w:styleId="1302">
    <w:name w:val="不明显强调"/>
    <w:next w:val="1302"/>
    <w:link w:val="846"/>
    <w:qFormat/>
    <w:rPr>
      <w:i/>
      <w:iCs/>
      <w:color w:val="808080"/>
    </w:rPr>
  </w:style>
  <w:style w:type="character" w:styleId="1303">
    <w:name w:val="批注主题 Char1"/>
    <w:next w:val="1303"/>
    <w:link w:val="846"/>
    <w:qFormat/>
    <w:rPr>
      <w:rFonts w:ascii="Times New Roman" w:hAnsi="Times New Roman" w:eastAsia="宋体" w:cs="Times New Roman"/>
      <w:b/>
      <w:bCs/>
      <w:sz w:val="20"/>
      <w:szCs w:val="20"/>
    </w:rPr>
  </w:style>
  <w:style w:type="character" w:styleId="1304">
    <w:name w:val="Char Char24"/>
    <w:next w:val="1304"/>
    <w:link w:val="846"/>
    <w:qFormat/>
    <w:rPr>
      <w:rFonts w:eastAsia="宋体"/>
      <w:b/>
      <w:bCs/>
      <w:sz w:val="32"/>
      <w:szCs w:val="44"/>
      <w:lang w:val="en-US" w:eastAsia="zh-CN" w:bidi="ar-SA"/>
    </w:rPr>
  </w:style>
  <w:style w:type="character" w:styleId="1305">
    <w:name w:val="Char Char20"/>
    <w:next w:val="1305"/>
    <w:link w:val="846"/>
    <w:qFormat/>
    <w:rPr>
      <w:rFonts w:ascii="Times New Roman" w:hAnsi="Times New Roman" w:eastAsia="宋体" w:cs="Times New Roman"/>
      <w:b/>
      <w:bCs/>
      <w:sz w:val="24"/>
      <w:szCs w:val="32"/>
    </w:rPr>
  </w:style>
  <w:style w:type="character" w:styleId="1306">
    <w:name w:val="书籍标题"/>
    <w:next w:val="1306"/>
    <w:link w:val="846"/>
    <w:qFormat/>
    <w:rPr>
      <w:b/>
      <w:bCs/>
      <w:smallCaps/>
      <w:spacing w:val="5"/>
    </w:rPr>
  </w:style>
  <w:style w:type="character" w:styleId="1307">
    <w:name w:val="Keyboard"/>
    <w:next w:val="1307"/>
    <w:link w:val="846"/>
    <w:qFormat/>
    <w:rPr>
      <w:rFonts w:ascii="Courier New" w:hAnsi="Courier New"/>
      <w:b/>
      <w:sz w:val="20"/>
    </w:rPr>
  </w:style>
  <w:style w:type="character" w:styleId="1308">
    <w:name w:val="批注主题 字符1"/>
    <w:next w:val="1308"/>
    <w:link w:val="846"/>
    <w:uiPriority w:val="99"/>
    <w:semiHidden/>
    <w:qFormat/>
    <w:rPr>
      <w:b/>
      <w:bCs/>
      <w:sz w:val="21"/>
      <w:szCs w:val="24"/>
    </w:rPr>
  </w:style>
  <w:style w:type="character" w:styleId="1309">
    <w:name w:val="页脚 Char"/>
    <w:next w:val="1309"/>
    <w:link w:val="846"/>
    <w:uiPriority w:val="99"/>
    <w:qFormat/>
    <w:rPr>
      <w:sz w:val="18"/>
      <w:szCs w:val="18"/>
    </w:rPr>
  </w:style>
  <w:style w:type="character" w:styleId="1310">
    <w:name w:val="Title Char"/>
    <w:next w:val="1310"/>
    <w:link w:val="846"/>
    <w:qFormat/>
    <w:rPr>
      <w:rFonts w:ascii="Cambria" w:hAnsi="Cambria"/>
      <w:b/>
      <w:sz w:val="32"/>
      <w:lang w:bidi="ar-SA"/>
    </w:rPr>
  </w:style>
  <w:style w:type="paragraph" w:styleId="1311">
    <w:name w:val="三级标题"/>
    <w:basedOn w:val="938"/>
    <w:next w:val="1311"/>
    <w:link w:val="846"/>
    <w:qFormat/>
    <w:pPr>
      <w:numPr>
        <w:ilvl w:val="2"/>
        <w:numId w:val="0"/>
      </w:numPr>
      <w:jc w:val="both"/>
      <w:spacing w:before="260" w:after="260" w:line="415" w:lineRule="auto"/>
      <w:widowControl w:val="off"/>
      <w:tabs>
        <w:tab w:val="clear" w:pos="720" w:leader="none"/>
      </w:tabs>
    </w:pPr>
    <w:rPr>
      <w:rFonts w:ascii="等线" w:hAnsi="等线" w:eastAsia="黑体"/>
      <w:bCs/>
      <w:sz w:val="24"/>
      <w:szCs w:val="32"/>
    </w:rPr>
  </w:style>
  <w:style w:type="paragraph" w:styleId="1312">
    <w:name w:val="表格正文"/>
    <w:basedOn w:val="846"/>
    <w:next w:val="1312"/>
    <w:link w:val="846"/>
    <w:qFormat/>
    <w:pPr>
      <w:ind w:firstLine="200"/>
      <w:spacing w:line="360" w:lineRule="auto"/>
    </w:pPr>
    <w:rPr>
      <w:rFonts w:ascii="宋体" w:hAnsi="Times New Roman" w:eastAsia="宋体" w:cs="Times New Roman"/>
      <w:sz w:val="24"/>
      <w:szCs w:val="20"/>
    </w:rPr>
  </w:style>
  <w:style w:type="paragraph" w:styleId="1313">
    <w:name w:val="标题 H5"/>
    <w:basedOn w:val="846"/>
    <w:next w:val="846"/>
    <w:link w:val="846"/>
    <w:qFormat/>
    <w:pPr>
      <w:numPr>
        <w:ilvl w:val="4"/>
        <w:numId w:val="1"/>
      </w:numPr>
      <w:ind w:firstLine="0"/>
      <w:jc w:val="left"/>
      <w:spacing w:before="120" w:after="120" w:line="360" w:lineRule="auto"/>
      <w:tabs>
        <w:tab w:val="left" w:pos="992" w:leader="none"/>
      </w:tabs>
      <w:outlineLvl w:val="4"/>
    </w:pPr>
    <w:rPr>
      <w:rFonts w:ascii="Times New Roman" w:hAnsi="Times New Roman" w:eastAsia="宋体" w:cs="Times New Roman"/>
      <w:b/>
      <w:szCs w:val="24"/>
    </w:rPr>
  </w:style>
  <w:style w:type="paragraph" w:styleId="1314">
    <w:name w:val="段"/>
    <w:basedOn w:val="846"/>
    <w:next w:val="1314"/>
    <w:link w:val="846"/>
    <w:qFormat/>
    <w:pPr>
      <w:ind w:firstLine="200"/>
      <w:spacing w:line="360" w:lineRule="auto"/>
      <w:widowControl/>
    </w:pPr>
    <w:rPr>
      <w:rFonts w:ascii="宋体" w:hAnsi="宋体" w:eastAsia="宋体" w:cs="宋体"/>
      <w:szCs w:val="21"/>
    </w:rPr>
  </w:style>
  <w:style w:type="paragraph" w:styleId="1315">
    <w:name w:val="正文2"/>
    <w:next w:val="1315"/>
    <w:link w:val="846"/>
    <w:qFormat/>
    <w:pPr>
      <w:jc w:val="both"/>
      <w:spacing w:line="312" w:lineRule="atLeast"/>
      <w:widowControl w:val="off"/>
    </w:pPr>
    <w:rPr>
      <w:rFonts w:ascii="宋体"/>
      <w:sz w:val="34"/>
      <w:lang w:val="en-US" w:eastAsia="zh-CN" w:bidi="ar-SA"/>
    </w:rPr>
  </w:style>
  <w:style w:type="paragraph" w:styleId="1316">
    <w:name w:val="标题 H4"/>
    <w:basedOn w:val="846"/>
    <w:next w:val="846"/>
    <w:link w:val="846"/>
    <w:qFormat/>
    <w:pPr>
      <w:numPr>
        <w:ilvl w:val="3"/>
        <w:numId w:val="1"/>
      </w:numPr>
      <w:ind w:left="0" w:firstLine="0"/>
      <w:jc w:val="left"/>
      <w:spacing w:before="120" w:after="120" w:line="360" w:lineRule="auto"/>
      <w:tabs>
        <w:tab w:val="left" w:pos="851" w:leader="none"/>
      </w:tabs>
      <w:outlineLvl w:val="3"/>
    </w:pPr>
    <w:rPr>
      <w:rFonts w:ascii="Times New Roman" w:hAnsi="Times New Roman" w:eastAsia="宋体" w:cs="Times New Roman"/>
      <w:b/>
      <w:sz w:val="24"/>
      <w:szCs w:val="24"/>
    </w:rPr>
  </w:style>
  <w:style w:type="paragraph" w:styleId="1317">
    <w:name w:val="表格标题"/>
    <w:basedOn w:val="846"/>
    <w:next w:val="846"/>
    <w:link w:val="846"/>
    <w:qFormat/>
    <w:pPr>
      <w:jc w:val="left"/>
      <w:spacing w:after="160"/>
    </w:pPr>
    <w:rPr>
      <w:rFonts w:ascii="仿宋" w:hAnsi="仿宋" w:eastAsia="仿宋" w:cs="Times New Roman"/>
      <w:b/>
      <w:bCs/>
      <w:sz w:val="22"/>
      <w:szCs w:val="21"/>
    </w:rPr>
  </w:style>
  <w:style w:type="paragraph" w:styleId="1318">
    <w:name w:val="xl46"/>
    <w:basedOn w:val="846"/>
    <w:next w:val="1318"/>
    <w:link w:val="846"/>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color w:val="000000"/>
      <w:sz w:val="20"/>
      <w:szCs w:val="20"/>
    </w:rPr>
  </w:style>
  <w:style w:type="paragraph" w:styleId="1319">
    <w:name w:val="Normal1"/>
    <w:next w:val="1319"/>
    <w:link w:val="846"/>
    <w:qFormat/>
    <w:pPr>
      <w:jc w:val="both"/>
      <w:spacing w:line="312" w:lineRule="atLeast"/>
      <w:widowControl w:val="off"/>
    </w:pPr>
    <w:rPr>
      <w:rFonts w:ascii="宋体"/>
      <w:sz w:val="34"/>
      <w:lang w:val="en-US" w:eastAsia="zh-CN" w:bidi="ar-SA"/>
    </w:rPr>
  </w:style>
  <w:style w:type="paragraph" w:styleId="1320">
    <w:name w:val="xl370"/>
    <w:basedOn w:val="846"/>
    <w:next w:val="1320"/>
    <w:link w:val="846"/>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321">
    <w:name w:val="k 正文"/>
    <w:basedOn w:val="846"/>
    <w:next w:val="1321"/>
    <w:link w:val="846"/>
    <w:qFormat/>
    <w:pPr>
      <w:ind w:firstLine="200"/>
      <w:spacing w:line="360" w:lineRule="auto"/>
    </w:pPr>
    <w:rPr>
      <w:rFonts w:ascii="Times New Roman" w:hAnsi="Times New Roman" w:eastAsia="宋体" w:cs="Times New Roman"/>
    </w:rPr>
  </w:style>
  <w:style w:type="paragraph" w:styleId="1322">
    <w:name w:val="font17"/>
    <w:basedOn w:val="846"/>
    <w:next w:val="1322"/>
    <w:link w:val="846"/>
    <w:qFormat/>
    <w:pPr>
      <w:jc w:val="left"/>
      <w:spacing w:before="100" w:beforeAutospacing="1" w:after="100" w:afterAutospacing="1"/>
      <w:widowControl/>
    </w:pPr>
    <w:rPr>
      <w:rFonts w:ascii="宋体" w:hAnsi="宋体" w:eastAsia="宋体" w:cs="宋体"/>
      <w:color w:val="000000"/>
      <w:sz w:val="16"/>
      <w:szCs w:val="16"/>
    </w:rPr>
  </w:style>
  <w:style w:type="paragraph" w:styleId="1323">
    <w:name w:val="H1"/>
    <w:basedOn w:val="846"/>
    <w:next w:val="846"/>
    <w:link w:val="846"/>
    <w:qFormat/>
    <w:pPr>
      <w:jc w:val="left"/>
      <w:keepNext/>
      <w:spacing w:before="100" w:after="100"/>
      <w:outlineLvl w:val="1"/>
    </w:pPr>
    <w:rPr>
      <w:rFonts w:ascii="Times New Roman" w:hAnsi="Times New Roman" w:eastAsia="宋体" w:cs="Times New Roman"/>
      <w:b/>
      <w:sz w:val="48"/>
      <w:szCs w:val="20"/>
    </w:rPr>
  </w:style>
  <w:style w:type="paragraph" w:styleId="1324">
    <w:name w:val="Char"/>
    <w:basedOn w:val="846"/>
    <w:next w:val="1324"/>
    <w:link w:val="846"/>
    <w:qFormat/>
    <w:pPr>
      <w:jc w:val="left"/>
      <w:spacing w:after="160" w:line="240" w:lineRule="exact"/>
      <w:widowControl/>
    </w:pPr>
    <w:rPr>
      <w:rFonts w:ascii="Times New Roman" w:hAnsi="Times New Roman" w:eastAsia="宋体" w:cs="Times New Roman"/>
      <w:szCs w:val="24"/>
    </w:rPr>
  </w:style>
  <w:style w:type="paragraph" w:styleId="1325">
    <w:name w:val="reader-word-layer"/>
    <w:basedOn w:val="846"/>
    <w:next w:val="1325"/>
    <w:link w:val="846"/>
    <w:qFormat/>
    <w:pPr>
      <w:jc w:val="left"/>
      <w:spacing w:before="100" w:beforeAutospacing="1" w:after="100" w:afterAutospacing="1"/>
      <w:widowControl/>
    </w:pPr>
    <w:rPr>
      <w:rFonts w:ascii="宋体" w:hAnsi="宋体" w:eastAsia="宋体" w:cs="宋体"/>
      <w:sz w:val="24"/>
      <w:szCs w:val="24"/>
    </w:rPr>
  </w:style>
  <w:style w:type="paragraph" w:styleId="1326">
    <w:name w:val="xl66"/>
    <w:basedOn w:val="846"/>
    <w:next w:val="1326"/>
    <w:link w:val="84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327">
    <w:name w:val="xl78"/>
    <w:basedOn w:val="846"/>
    <w:next w:val="1327"/>
    <w:link w:val="846"/>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eastAsia="宋体" w:cs="宋体"/>
      <w:b/>
      <w:bCs/>
      <w:sz w:val="20"/>
      <w:szCs w:val="20"/>
    </w:rPr>
  </w:style>
  <w:style w:type="paragraph" w:styleId="1328">
    <w:name w:val="xl36"/>
    <w:basedOn w:val="846"/>
    <w:next w:val="1328"/>
    <w:link w:val="846"/>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Times New Roman" w:hAnsi="Times New Roman" w:eastAsia="宋体" w:cs="Times New Roman"/>
      <w:color w:val="000000"/>
      <w:sz w:val="20"/>
      <w:szCs w:val="20"/>
    </w:rPr>
  </w:style>
  <w:style w:type="paragraph" w:styleId="1329">
    <w:name w:val="xl25"/>
    <w:basedOn w:val="846"/>
    <w:next w:val="1329"/>
    <w:link w:val="84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color w:val="000000"/>
      <w:sz w:val="20"/>
      <w:szCs w:val="20"/>
    </w:rPr>
  </w:style>
  <w:style w:type="paragraph" w:styleId="1330">
    <w:name w:val="目录文字"/>
    <w:basedOn w:val="846"/>
    <w:next w:val="1330"/>
    <w:link w:val="846"/>
    <w:qFormat/>
    <w:pPr>
      <w:jc w:val="left"/>
      <w:spacing w:line="480" w:lineRule="auto"/>
      <w:widowControl/>
    </w:pPr>
    <w:rPr>
      <w:rFonts w:ascii="宋体" w:hAnsi="宋体" w:eastAsia="宋体" w:cs="Times New Roman"/>
      <w:sz w:val="24"/>
      <w:szCs w:val="20"/>
    </w:rPr>
  </w:style>
  <w:style w:type="paragraph" w:styleId="1331">
    <w:name w:val="列表段落2"/>
    <w:basedOn w:val="846"/>
    <w:next w:val="1331"/>
    <w:link w:val="846"/>
    <w:qFormat/>
    <w:pPr>
      <w:ind w:firstLine="420"/>
    </w:pPr>
    <w:rPr>
      <w:rFonts w:ascii="Times New Roman" w:hAnsi="Times New Roman" w:eastAsia="宋体" w:cs="Times New Roman"/>
      <w:szCs w:val="21"/>
    </w:rPr>
  </w:style>
  <w:style w:type="paragraph" w:styleId="1332">
    <w:name w:val="空半行"/>
    <w:basedOn w:val="846"/>
    <w:next w:val="1332"/>
    <w:link w:val="846"/>
    <w:qFormat/>
    <w:pPr>
      <w:spacing w:line="120" w:lineRule="exact"/>
    </w:pPr>
    <w:rPr>
      <w:rFonts w:ascii="Times New Roman" w:hAnsi="Times New Roman" w:eastAsia="仿宋_GB2312" w:cs="Times New Roman"/>
      <w:color w:val="ffffff"/>
      <w:sz w:val="30"/>
      <w:szCs w:val="20"/>
    </w:rPr>
  </w:style>
  <w:style w:type="paragraph" w:styleId="1333">
    <w:name w:val="xl42"/>
    <w:basedOn w:val="846"/>
    <w:next w:val="1333"/>
    <w:link w:val="846"/>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Times New Roman" w:hAnsi="Times New Roman" w:eastAsia="宋体" w:cs="Times New Roman"/>
      <w:color w:val="000000"/>
      <w:sz w:val="18"/>
      <w:szCs w:val="18"/>
    </w:rPr>
  </w:style>
  <w:style w:type="paragraph" w:styleId="1334">
    <w:name w:val="xl45"/>
    <w:basedOn w:val="846"/>
    <w:next w:val="1334"/>
    <w:link w:val="846"/>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Times New Roman" w:hAnsi="Times New Roman" w:eastAsia="宋体" w:cs="Times New Roman"/>
      <w:sz w:val="22"/>
    </w:rPr>
  </w:style>
  <w:style w:type="paragraph" w:styleId="1335">
    <w:name w:val="内容文本"/>
    <w:basedOn w:val="1153"/>
    <w:next w:val="1335"/>
    <w:link w:val="846"/>
    <w:qFormat/>
    <w:pPr>
      <w:contextualSpacing/>
      <w:ind w:firstLine="200"/>
      <w:jc w:val="left"/>
      <w:spacing w:line="360" w:lineRule="auto"/>
    </w:pPr>
    <w:rPr>
      <w:rFonts w:ascii="宋体" w:hAnsi="宋体" w:eastAsia="宋体" w:cs="Times New Roman"/>
      <w:sz w:val="24"/>
      <w:lang w:eastAsia="en-US" w:bidi="en-US"/>
    </w:rPr>
  </w:style>
  <w:style w:type="paragraph" w:styleId="1336">
    <w:name w:val="font12"/>
    <w:basedOn w:val="846"/>
    <w:next w:val="1336"/>
    <w:link w:val="846"/>
    <w:qFormat/>
    <w:pPr>
      <w:jc w:val="left"/>
      <w:spacing w:before="100" w:beforeAutospacing="1" w:after="100" w:afterAutospacing="1"/>
      <w:widowControl/>
    </w:pPr>
    <w:rPr>
      <w:rFonts w:ascii="宋体" w:hAnsi="宋体" w:eastAsia="宋体" w:cs="宋体"/>
      <w:b/>
      <w:bCs/>
      <w:sz w:val="22"/>
    </w:rPr>
  </w:style>
  <w:style w:type="paragraph" w:styleId="1337">
    <w:name w:val="1"/>
    <w:basedOn w:val="846"/>
    <w:next w:val="846"/>
    <w:link w:val="846"/>
    <w:qFormat/>
    <w:rPr>
      <w:rFonts w:ascii="Times New Roman" w:hAnsi="Times New Roman" w:eastAsia="宋体" w:cs="Times New Roman"/>
      <w:szCs w:val="24"/>
    </w:rPr>
  </w:style>
  <w:style w:type="paragraph" w:styleId="1338">
    <w:name w:val="xl67"/>
    <w:basedOn w:val="846"/>
    <w:next w:val="1338"/>
    <w:link w:val="84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339">
    <w:name w:val="xl39"/>
    <w:basedOn w:val="846"/>
    <w:next w:val="1339"/>
    <w:link w:val="84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sz w:val="22"/>
    </w:rPr>
  </w:style>
  <w:style w:type="paragraph" w:styleId="1340">
    <w:name w:val="xl102"/>
    <w:basedOn w:val="846"/>
    <w:next w:val="1340"/>
    <w:link w:val="846"/>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color w:val="000000"/>
      <w:sz w:val="20"/>
      <w:szCs w:val="20"/>
    </w:rPr>
  </w:style>
  <w:style w:type="paragraph" w:styleId="1341">
    <w:name w:val="font7"/>
    <w:basedOn w:val="846"/>
    <w:next w:val="1341"/>
    <w:link w:val="846"/>
    <w:qFormat/>
    <w:pPr>
      <w:jc w:val="left"/>
      <w:spacing w:before="100" w:beforeAutospacing="1" w:after="100" w:afterAutospacing="1"/>
      <w:widowControl/>
    </w:pPr>
    <w:rPr>
      <w:rFonts w:ascii="宋体" w:hAnsi="宋体" w:eastAsia="宋体" w:cs="宋体"/>
      <w:sz w:val="16"/>
      <w:szCs w:val="16"/>
    </w:rPr>
  </w:style>
  <w:style w:type="paragraph" w:styleId="1342">
    <w:name w:val="xl108"/>
    <w:basedOn w:val="846"/>
    <w:next w:val="1342"/>
    <w:link w:val="846"/>
    <w:qFormat/>
    <w:pPr>
      <w:jc w:val="left"/>
      <w:spacing w:before="100" w:beforeAutospacing="1" w:after="100" w:afterAutospacing="1"/>
      <w:shd w:val="clear" w:color="000000" w:fill="ffffff"/>
      <w:widowControl/>
      <w:pBdr>
        <w:left w:val="single" w:color="000000" w:sz="4" w:space="0"/>
        <w:bottom w:val="single" w:color="000000" w:sz="4" w:space="0"/>
        <w:right w:val="single" w:color="000000" w:sz="4" w:space="0"/>
      </w:pBdr>
    </w:pPr>
    <w:rPr>
      <w:rFonts w:ascii="微软雅黑" w:hAnsi="微软雅黑" w:eastAsia="微软雅黑" w:cs="宋体"/>
      <w:color w:val="000000"/>
      <w:sz w:val="20"/>
      <w:szCs w:val="20"/>
    </w:rPr>
  </w:style>
  <w:style w:type="paragraph" w:styleId="1343">
    <w:name w:val="TOC 标题_0"/>
    <w:basedOn w:val="1344"/>
    <w:next w:val="1159"/>
    <w:link w:val="846"/>
    <w:qFormat/>
    <w:pPr>
      <w:outlineLvl w:val="9"/>
    </w:pPr>
    <w:rPr>
      <w:rFonts w:ascii="Calibri" w:hAnsi="Calibri"/>
    </w:rPr>
  </w:style>
  <w:style w:type="paragraph" w:styleId="1344">
    <w:name w:val="标题 1_0"/>
    <w:basedOn w:val="1159"/>
    <w:next w:val="1159"/>
    <w:link w:val="846"/>
    <w:qFormat/>
    <w:pPr>
      <w:keepLines/>
      <w:keepNext/>
      <w:spacing w:before="340" w:after="330" w:line="576" w:lineRule="auto"/>
      <w:outlineLvl w:val="0"/>
    </w:pPr>
    <w:rPr>
      <w:b/>
      <w:bCs/>
      <w:sz w:val="44"/>
      <w:szCs w:val="44"/>
    </w:rPr>
  </w:style>
  <w:style w:type="paragraph" w:styleId="1345">
    <w:name w:val="xl95"/>
    <w:basedOn w:val="846"/>
    <w:next w:val="1345"/>
    <w:link w:val="846"/>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eastAsia="宋体" w:cs="宋体"/>
      <w:b/>
      <w:bCs/>
      <w:sz w:val="24"/>
      <w:szCs w:val="24"/>
    </w:rPr>
  </w:style>
  <w:style w:type="paragraph" w:styleId="1346">
    <w:name w:val="xl35"/>
    <w:basedOn w:val="846"/>
    <w:next w:val="1346"/>
    <w:link w:val="846"/>
    <w:qFormat/>
    <w:pPr>
      <w:jc w:val="center"/>
      <w:spacing w:before="100" w:beforeAutospacing="1" w:after="100" w:afterAutospacing="1"/>
      <w:widowControl/>
      <w:pBdr>
        <w:top w:val="single" w:color="000000" w:sz="4" w:space="0"/>
        <w:left w:val="single" w:color="000000" w:sz="4" w:space="0"/>
        <w:right w:val="single" w:color="000000" w:sz="4" w:space="0"/>
      </w:pBdr>
    </w:pPr>
    <w:rPr>
      <w:rFonts w:ascii="Times New Roman" w:hAnsi="Times New Roman" w:eastAsia="宋体" w:cs="Times New Roman"/>
      <w:color w:val="000000"/>
      <w:sz w:val="20"/>
      <w:szCs w:val="20"/>
    </w:rPr>
  </w:style>
  <w:style w:type="paragraph" w:styleId="1347">
    <w:name w:val="标题 3_0"/>
    <w:basedOn w:val="1159"/>
    <w:next w:val="1159"/>
    <w:link w:val="846"/>
    <w:qFormat/>
    <w:pPr>
      <w:keepLines/>
      <w:keepNext/>
      <w:spacing w:before="260" w:after="260" w:line="413" w:lineRule="auto"/>
      <w:outlineLvl w:val="2"/>
    </w:pPr>
    <w:rPr>
      <w:b/>
      <w:bCs/>
      <w:sz w:val="32"/>
      <w:szCs w:val="32"/>
    </w:rPr>
  </w:style>
  <w:style w:type="paragraph" w:styleId="1348">
    <w:name w:val="xl37"/>
    <w:basedOn w:val="846"/>
    <w:next w:val="1348"/>
    <w:link w:val="846"/>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宋体"/>
      <w:color w:val="000000"/>
      <w:sz w:val="20"/>
      <w:szCs w:val="20"/>
    </w:rPr>
  </w:style>
  <w:style w:type="paragraph" w:styleId="1349">
    <w:name w:val="xl23"/>
    <w:basedOn w:val="846"/>
    <w:next w:val="1349"/>
    <w:link w:val="84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sz w:val="20"/>
      <w:szCs w:val="20"/>
    </w:rPr>
  </w:style>
  <w:style w:type="paragraph" w:styleId="1350">
    <w:name w:val=" Char Char6 Char Char Char Char"/>
    <w:basedOn w:val="846"/>
    <w:next w:val="1350"/>
    <w:link w:val="846"/>
    <w:qFormat/>
    <w:pPr>
      <w:jc w:val="left"/>
      <w:spacing w:after="160" w:line="240" w:lineRule="exact"/>
      <w:widowControl/>
    </w:pPr>
    <w:rPr>
      <w:rFonts w:ascii="仿宋_GB2312" w:hAnsi="Times New Roman" w:eastAsia="仿宋_GB2312" w:cs="Times New Roman"/>
      <w:sz w:val="32"/>
      <w:szCs w:val="32"/>
    </w:rPr>
  </w:style>
  <w:style w:type="paragraph" w:styleId="1351">
    <w:name w:val="正文1"/>
    <w:next w:val="1351"/>
    <w:link w:val="846"/>
    <w:qFormat/>
    <w:pPr>
      <w:jc w:val="both"/>
      <w:spacing w:line="312" w:lineRule="atLeast"/>
      <w:widowControl w:val="off"/>
    </w:pPr>
    <w:rPr>
      <w:rFonts w:ascii="宋体"/>
      <w:sz w:val="34"/>
      <w:lang w:val="en-US" w:eastAsia="zh-CN" w:bidi="ar-SA"/>
    </w:rPr>
  </w:style>
  <w:style w:type="paragraph" w:styleId="1352">
    <w:name w:val="列出段落2"/>
    <w:basedOn w:val="846"/>
    <w:next w:val="1352"/>
    <w:link w:val="846"/>
    <w:uiPriority w:val="34"/>
    <w:qFormat/>
    <w:pPr>
      <w:ind w:firstLine="420"/>
    </w:pPr>
    <w:rPr>
      <w:rFonts w:ascii="Times New Roman" w:hAnsi="Times New Roman" w:eastAsia="宋体" w:cs="Times New Roman"/>
      <w:szCs w:val="20"/>
    </w:rPr>
  </w:style>
  <w:style w:type="paragraph" w:styleId="1353">
    <w:name w:val="xl70"/>
    <w:basedOn w:val="846"/>
    <w:next w:val="1353"/>
    <w:link w:val="84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354">
    <w:name w:val="msonormal"/>
    <w:basedOn w:val="846"/>
    <w:next w:val="1354"/>
    <w:link w:val="846"/>
    <w:qFormat/>
    <w:pPr>
      <w:jc w:val="left"/>
      <w:spacing w:before="100" w:beforeAutospacing="1" w:after="100" w:afterAutospacing="1"/>
      <w:widowControl/>
    </w:pPr>
    <w:rPr>
      <w:rFonts w:ascii="宋体" w:hAnsi="宋体" w:eastAsia="宋体" w:cs="宋体"/>
      <w:sz w:val="24"/>
      <w:szCs w:val="24"/>
    </w:rPr>
  </w:style>
  <w:style w:type="paragraph" w:styleId="1355">
    <w:name w:val="xl82"/>
    <w:basedOn w:val="846"/>
    <w:next w:val="1355"/>
    <w:link w:val="846"/>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宋体"/>
      <w:b/>
      <w:bCs/>
      <w:sz w:val="20"/>
      <w:szCs w:val="20"/>
    </w:rPr>
  </w:style>
  <w:style w:type="paragraph" w:styleId="1356">
    <w:name w:val="xl101"/>
    <w:basedOn w:val="846"/>
    <w:next w:val="1356"/>
    <w:link w:val="846"/>
    <w:qFormat/>
    <w:pPr>
      <w:jc w:val="left"/>
      <w:spacing w:before="100" w:beforeAutospacing="1" w:after="100" w:afterAutospacing="1"/>
      <w:shd w:val="clear" w:color="000000" w:fill="ffffff"/>
      <w:widowControl/>
      <w:pBdr>
        <w:left w:val="single" w:color="000000" w:sz="4" w:space="0"/>
        <w:bottom w:val="single" w:color="000000" w:sz="4" w:space="0"/>
        <w:right w:val="single" w:color="000000" w:sz="4" w:space="0"/>
      </w:pBdr>
    </w:pPr>
    <w:rPr>
      <w:rFonts w:ascii="微软雅黑" w:hAnsi="微软雅黑" w:eastAsia="微软雅黑" w:cs="宋体"/>
      <w:color w:val="000000"/>
      <w:sz w:val="20"/>
      <w:szCs w:val="20"/>
    </w:rPr>
  </w:style>
  <w:style w:type="paragraph" w:styleId="1357">
    <w:name w:val="xl91"/>
    <w:basedOn w:val="846"/>
    <w:next w:val="1357"/>
    <w:link w:val="84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358">
    <w:name w:val="xl110"/>
    <w:basedOn w:val="846"/>
    <w:next w:val="1358"/>
    <w:link w:val="846"/>
    <w:qFormat/>
    <w:pPr>
      <w:jc w:val="center"/>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微软雅黑" w:hAnsi="微软雅黑" w:eastAsia="微软雅黑" w:cs="宋体"/>
      <w:color w:val="000000"/>
      <w:sz w:val="20"/>
      <w:szCs w:val="20"/>
    </w:rPr>
  </w:style>
  <w:style w:type="paragraph" w:styleId="1359">
    <w:name w:val="flNote"/>
    <w:basedOn w:val="846"/>
    <w:next w:val="1359"/>
    <w:link w:val="846"/>
    <w:qFormat/>
    <w:pPr>
      <w:jc w:val="center"/>
      <w:spacing w:before="320" w:after="160" w:line="360" w:lineRule="atLeast"/>
    </w:pPr>
    <w:rPr>
      <w:rFonts w:ascii="Arial" w:hAnsi="Times New Roman" w:eastAsia="黑体" w:cs="Times New Roman"/>
      <w:sz w:val="30"/>
      <w:szCs w:val="20"/>
    </w:rPr>
  </w:style>
  <w:style w:type="paragraph" w:styleId="1360">
    <w:name w:val="xl98"/>
    <w:basedOn w:val="846"/>
    <w:next w:val="1360"/>
    <w:link w:val="846"/>
    <w:qFormat/>
    <w:pPr>
      <w:jc w:val="center"/>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微软雅黑" w:hAnsi="微软雅黑" w:eastAsia="微软雅黑" w:cs="宋体"/>
      <w:color w:val="000000"/>
      <w:sz w:val="20"/>
      <w:szCs w:val="20"/>
    </w:rPr>
  </w:style>
  <w:style w:type="paragraph" w:styleId="1361">
    <w:name w:val="Char Char Char Char"/>
    <w:basedOn w:val="1092"/>
    <w:next w:val="1361"/>
    <w:link w:val="846"/>
    <w:qFormat/>
    <w:pPr>
      <w:spacing w:line="360" w:lineRule="auto"/>
    </w:pPr>
    <w:rPr>
      <w:rFonts w:ascii="Tahoma" w:hAnsi="Tahoma"/>
      <w:sz w:val="24"/>
      <w:szCs w:val="24"/>
    </w:rPr>
  </w:style>
  <w:style w:type="paragraph" w:styleId="1362">
    <w:name w:val="xl71"/>
    <w:basedOn w:val="846"/>
    <w:next w:val="1362"/>
    <w:link w:val="84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363">
    <w:name w:val="样式 (西文) 仿宋_GB2312 居中 行距: 1.5 倍行距"/>
    <w:basedOn w:val="846"/>
    <w:next w:val="1363"/>
    <w:link w:val="846"/>
    <w:qFormat/>
    <w:pPr>
      <w:jc w:val="center"/>
      <w:spacing w:line="360" w:lineRule="auto"/>
    </w:pPr>
    <w:rPr>
      <w:rFonts w:ascii="宋体" w:hAnsi="宋体" w:eastAsia="宋体" w:cs="宋体"/>
      <w:szCs w:val="20"/>
    </w:rPr>
  </w:style>
  <w:style w:type="paragraph" w:styleId="1364">
    <w:name w:val="xl80"/>
    <w:basedOn w:val="846"/>
    <w:next w:val="1364"/>
    <w:link w:val="846"/>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b/>
      <w:bCs/>
      <w:sz w:val="20"/>
      <w:szCs w:val="20"/>
    </w:rPr>
  </w:style>
  <w:style w:type="paragraph" w:styleId="1365">
    <w:name w:val="H6"/>
    <w:basedOn w:val="846"/>
    <w:next w:val="846"/>
    <w:link w:val="846"/>
    <w:qFormat/>
    <w:pPr>
      <w:jc w:val="left"/>
      <w:keepNext/>
      <w:spacing w:before="100" w:after="100"/>
      <w:outlineLvl w:val="6"/>
    </w:pPr>
    <w:rPr>
      <w:rFonts w:ascii="Times New Roman" w:hAnsi="Times New Roman" w:eastAsia="宋体" w:cs="Times New Roman"/>
      <w:b/>
      <w:sz w:val="16"/>
      <w:szCs w:val="20"/>
    </w:rPr>
  </w:style>
  <w:style w:type="paragraph" w:styleId="1366">
    <w:name w:val="菲页(卷)"/>
    <w:basedOn w:val="1071"/>
    <w:next w:val="1319"/>
    <w:link w:val="846"/>
    <w:qFormat/>
    <w:pPr>
      <w:ind w:left="1380" w:hanging="855"/>
      <w:tabs>
        <w:tab w:val="left" w:pos="432" w:leader="none"/>
        <w:tab w:val="left" w:pos="1380" w:leader="none"/>
      </w:tabs>
      <w:outlineLvl w:val="1"/>
    </w:pPr>
  </w:style>
  <w:style w:type="paragraph" w:styleId="1367">
    <w:name w:val="xl49"/>
    <w:basedOn w:val="846"/>
    <w:next w:val="1367"/>
    <w:link w:val="846"/>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Times New Roman" w:hAnsi="Times New Roman" w:eastAsia="宋体" w:cs="Times New Roman"/>
      <w:sz w:val="20"/>
      <w:szCs w:val="20"/>
    </w:rPr>
  </w:style>
  <w:style w:type="paragraph" w:styleId="1368">
    <w:name w:val="font18"/>
    <w:basedOn w:val="846"/>
    <w:next w:val="1368"/>
    <w:link w:val="846"/>
    <w:qFormat/>
    <w:pPr>
      <w:jc w:val="left"/>
      <w:spacing w:before="100" w:beforeAutospacing="1" w:after="100" w:afterAutospacing="1"/>
      <w:widowControl/>
    </w:pPr>
    <w:rPr>
      <w:rFonts w:ascii="Times New Roman" w:hAnsi="Times New Roman" w:eastAsia="宋体" w:cs="Times New Roman"/>
      <w:sz w:val="22"/>
    </w:rPr>
  </w:style>
  <w:style w:type="paragraph" w:styleId="1369">
    <w:name w:val="样式 小四 段前: 5 磅 段后: 5 磅 首行缩进:  2 字符"/>
    <w:basedOn w:val="846"/>
    <w:next w:val="1369"/>
    <w:link w:val="846"/>
    <w:qFormat/>
    <w:pPr>
      <w:spacing w:line="360" w:lineRule="auto"/>
    </w:pPr>
    <w:rPr>
      <w:rFonts w:ascii="宋体" w:hAnsi="宋体" w:eastAsia="宋体" w:cs="Times New Roman"/>
      <w:szCs w:val="21"/>
    </w:rPr>
  </w:style>
  <w:style w:type="paragraph" w:styleId="1370">
    <w:name w:val="xl81"/>
    <w:basedOn w:val="846"/>
    <w:next w:val="1370"/>
    <w:link w:val="846"/>
    <w:qFormat/>
    <w:pPr>
      <w:jc w:val="center"/>
      <w:spacing w:before="100" w:beforeAutospacing="1" w:after="100" w:afterAutospacing="1"/>
      <w:widowControl/>
      <w:pBdr>
        <w:top w:val="single" w:color="000000" w:sz="4" w:space="0"/>
        <w:left w:val="single" w:color="000000" w:sz="4" w:space="0"/>
      </w:pBdr>
    </w:pPr>
    <w:rPr>
      <w:rFonts w:ascii="宋体" w:hAnsi="宋体" w:eastAsia="宋体" w:cs="宋体"/>
      <w:b/>
      <w:bCs/>
      <w:sz w:val="20"/>
      <w:szCs w:val="20"/>
    </w:rPr>
  </w:style>
  <w:style w:type="paragraph" w:styleId="1371">
    <w:name w:val="font10"/>
    <w:basedOn w:val="846"/>
    <w:next w:val="1371"/>
    <w:link w:val="846"/>
    <w:qFormat/>
    <w:pPr>
      <w:jc w:val="left"/>
      <w:spacing w:before="100" w:beforeAutospacing="1" w:after="100" w:afterAutospacing="1"/>
      <w:widowControl/>
    </w:pPr>
    <w:rPr>
      <w:rFonts w:ascii="Times New Roman" w:hAnsi="Times New Roman" w:eastAsia="宋体" w:cs="Times New Roman"/>
      <w:color w:val="000000"/>
      <w:sz w:val="18"/>
      <w:szCs w:val="18"/>
    </w:rPr>
  </w:style>
  <w:style w:type="paragraph" w:styleId="1372">
    <w:name w:val="彩色列表1"/>
    <w:basedOn w:val="846"/>
    <w:next w:val="1372"/>
    <w:link w:val="846"/>
    <w:uiPriority w:val="99"/>
    <w:qFormat/>
    <w:pPr>
      <w:ind w:firstLine="420"/>
    </w:pPr>
    <w:rPr>
      <w:rFonts w:ascii="Calibri" w:hAnsi="Calibri" w:eastAsia="宋体" w:cs="Times New Roman"/>
    </w:rPr>
  </w:style>
  <w:style w:type="paragraph" w:styleId="1373">
    <w:name w:val="xl104"/>
    <w:basedOn w:val="846"/>
    <w:next w:val="1373"/>
    <w:link w:val="846"/>
    <w:qFormat/>
    <w:pPr>
      <w:jc w:val="center"/>
      <w:spacing w:before="100" w:beforeAutospacing="1" w:after="100" w:afterAutospacing="1"/>
      <w:shd w:val="clear" w:color="000000" w:fill="ffffff"/>
      <w:widowControl/>
      <w:pBdr>
        <w:left w:val="single" w:color="000000" w:sz="4" w:space="0"/>
        <w:bottom w:val="single" w:color="000000" w:sz="4" w:space="0"/>
        <w:right w:val="single" w:color="000000" w:sz="4" w:space="0"/>
      </w:pBdr>
    </w:pPr>
    <w:rPr>
      <w:rFonts w:ascii="微软雅黑" w:hAnsi="微软雅黑" w:eastAsia="微软雅黑" w:cs="宋体"/>
      <w:color w:val="000000"/>
      <w:sz w:val="20"/>
      <w:szCs w:val="20"/>
    </w:rPr>
  </w:style>
  <w:style w:type="paragraph" w:styleId="1374">
    <w:name w:val="_Style 9"/>
    <w:basedOn w:val="846"/>
    <w:next w:val="1374"/>
    <w:link w:val="846"/>
    <w:qFormat/>
    <w:pPr>
      <w:ind w:firstLine="420"/>
    </w:pPr>
    <w:rPr>
      <w:rFonts w:ascii="Calibri" w:hAnsi="Calibri" w:eastAsia="宋体" w:cs="Times New Roman"/>
      <w:szCs w:val="24"/>
    </w:rPr>
  </w:style>
  <w:style w:type="paragraph" w:styleId="1375">
    <w:name w:val="xl43"/>
    <w:basedOn w:val="846"/>
    <w:next w:val="1375"/>
    <w:link w:val="846"/>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sz w:val="22"/>
    </w:rPr>
  </w:style>
  <w:style w:type="paragraph" w:styleId="1376">
    <w:name w:val="xl51"/>
    <w:basedOn w:val="846"/>
    <w:next w:val="1376"/>
    <w:link w:val="846"/>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Times New Roman" w:hAnsi="Times New Roman" w:eastAsia="宋体" w:cs="Times New Roman"/>
      <w:sz w:val="20"/>
      <w:szCs w:val="20"/>
    </w:rPr>
  </w:style>
  <w:style w:type="paragraph" w:styleId="1377">
    <w:name w:val="xl31"/>
    <w:basedOn w:val="846"/>
    <w:next w:val="1377"/>
    <w:link w:val="84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8"/>
      <w:szCs w:val="18"/>
    </w:rPr>
  </w:style>
  <w:style w:type="paragraph" w:styleId="1378">
    <w:name w:val="标题_0"/>
    <w:basedOn w:val="1379"/>
    <w:next w:val="1378"/>
    <w:link w:val="846"/>
    <w:qFormat/>
    <w:pPr>
      <w:jc w:val="center"/>
      <w:spacing w:before="120" w:after="120" w:line="360" w:lineRule="auto"/>
      <w:outlineLvl w:val="0"/>
    </w:pPr>
    <w:rPr>
      <w:rFonts w:ascii="黑体" w:hAnsi="Arial" w:eastAsia="黑体"/>
      <w:b/>
      <w:bCs/>
      <w:sz w:val="32"/>
      <w:szCs w:val="32"/>
    </w:rPr>
  </w:style>
  <w:style w:type="paragraph" w:styleId="1379">
    <w:name w:val="正文_1"/>
    <w:next w:val="1379"/>
    <w:link w:val="846"/>
    <w:qFormat/>
    <w:rPr>
      <w:sz w:val="21"/>
      <w:szCs w:val="22"/>
      <w:lang w:val="en-US" w:eastAsia="zh-CN" w:bidi="ar-SA"/>
    </w:rPr>
  </w:style>
  <w:style w:type="paragraph" w:styleId="1380">
    <w:name w:val="Address"/>
    <w:basedOn w:val="846"/>
    <w:next w:val="846"/>
    <w:link w:val="846"/>
    <w:qFormat/>
    <w:pPr>
      <w:jc w:val="left"/>
    </w:pPr>
    <w:rPr>
      <w:rFonts w:ascii="Times New Roman" w:hAnsi="Times New Roman" w:eastAsia="宋体" w:cs="Times New Roman"/>
      <w:i/>
      <w:sz w:val="24"/>
      <w:szCs w:val="20"/>
    </w:rPr>
  </w:style>
  <w:style w:type="paragraph" w:styleId="1381">
    <w:name w:val="xl367"/>
    <w:basedOn w:val="846"/>
    <w:next w:val="1381"/>
    <w:link w:val="846"/>
    <w:qFormat/>
    <w:pPr>
      <w:jc w:val="center"/>
      <w:spacing w:before="100" w:beforeAutospacing="1" w:after="100" w:afterAutospacing="1"/>
      <w:shd w:val="clear" w:color="000000" w:fill="ffffff"/>
      <w:widowControl/>
    </w:pPr>
    <w:rPr>
      <w:rFonts w:ascii="宋体" w:hAnsi="宋体" w:eastAsia="宋体" w:cs="宋体"/>
      <w:sz w:val="24"/>
      <w:szCs w:val="24"/>
    </w:rPr>
  </w:style>
  <w:style w:type="paragraph" w:styleId="1382">
    <w:name w:val=" Char"/>
    <w:basedOn w:val="846"/>
    <w:next w:val="1382"/>
    <w:link w:val="846"/>
    <w:qFormat/>
    <w:rPr>
      <w:rFonts w:ascii="Times New Roman" w:hAnsi="Times New Roman" w:eastAsia="宋体" w:cs="Times New Roman"/>
      <w:szCs w:val="24"/>
    </w:rPr>
  </w:style>
  <w:style w:type="paragraph" w:styleId="1383">
    <w:name w:val="xl38"/>
    <w:basedOn w:val="846"/>
    <w:next w:val="1383"/>
    <w:link w:val="84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color w:val="000000"/>
      <w:sz w:val="12"/>
      <w:szCs w:val="12"/>
    </w:rPr>
  </w:style>
  <w:style w:type="paragraph" w:styleId="1384">
    <w:name w:val="Definition List"/>
    <w:basedOn w:val="846"/>
    <w:next w:val="1385"/>
    <w:link w:val="846"/>
    <w:qFormat/>
    <w:pPr>
      <w:ind w:left="360"/>
      <w:jc w:val="left"/>
    </w:pPr>
    <w:rPr>
      <w:rFonts w:ascii="Times New Roman" w:hAnsi="Times New Roman" w:eastAsia="宋体" w:cs="Times New Roman"/>
      <w:sz w:val="24"/>
      <w:szCs w:val="20"/>
    </w:rPr>
  </w:style>
  <w:style w:type="paragraph" w:styleId="1385">
    <w:name w:val="Definition Term"/>
    <w:basedOn w:val="846"/>
    <w:next w:val="1384"/>
    <w:link w:val="846"/>
    <w:qFormat/>
    <w:pPr>
      <w:jc w:val="left"/>
    </w:pPr>
    <w:rPr>
      <w:rFonts w:ascii="Times New Roman" w:hAnsi="Times New Roman" w:eastAsia="宋体" w:cs="Times New Roman"/>
      <w:sz w:val="24"/>
      <w:szCs w:val="20"/>
    </w:rPr>
  </w:style>
  <w:style w:type="paragraph" w:styleId="1386">
    <w:name w:val="font16"/>
    <w:basedOn w:val="846"/>
    <w:next w:val="1386"/>
    <w:link w:val="846"/>
    <w:qFormat/>
    <w:pPr>
      <w:jc w:val="left"/>
      <w:spacing w:before="100" w:beforeAutospacing="1" w:after="100" w:afterAutospacing="1"/>
      <w:widowControl/>
    </w:pPr>
    <w:rPr>
      <w:rFonts w:ascii="Times New Roman" w:hAnsi="Times New Roman" w:eastAsia="宋体" w:cs="Times New Roman"/>
      <w:color w:val="000000"/>
      <w:sz w:val="12"/>
      <w:szCs w:val="12"/>
    </w:rPr>
  </w:style>
  <w:style w:type="paragraph" w:styleId="1387">
    <w:name w:val="xl48"/>
    <w:basedOn w:val="846"/>
    <w:next w:val="1387"/>
    <w:link w:val="846"/>
    <w:qFormat/>
    <w:pPr>
      <w:jc w:val="center"/>
      <w:spacing w:before="100" w:beforeAutospacing="1" w:after="100" w:afterAutospacing="1"/>
      <w:widowControl/>
      <w:pBdr>
        <w:top w:val="single" w:color="000000" w:sz="4" w:space="0"/>
        <w:left w:val="single" w:color="000000" w:sz="4" w:space="0"/>
        <w:right w:val="single" w:color="000000" w:sz="4" w:space="0"/>
      </w:pBdr>
    </w:pPr>
    <w:rPr>
      <w:rFonts w:ascii="Times New Roman" w:hAnsi="Times New Roman" w:eastAsia="宋体" w:cs="Times New Roman"/>
      <w:sz w:val="20"/>
      <w:szCs w:val="20"/>
    </w:rPr>
  </w:style>
  <w:style w:type="paragraph" w:styleId="1388">
    <w:name w:val="无间隔11"/>
    <w:next w:val="1388"/>
    <w:link w:val="846"/>
    <w:qFormat/>
    <w:pPr>
      <w:jc w:val="both"/>
      <w:widowControl w:val="off"/>
    </w:pPr>
    <w:rPr>
      <w:sz w:val="21"/>
      <w:szCs w:val="24"/>
      <w:lang w:val="en-US" w:eastAsia="zh-CN" w:bidi="ar-SA"/>
    </w:rPr>
  </w:style>
  <w:style w:type="paragraph" w:styleId="1389">
    <w:name w:val="xl96"/>
    <w:basedOn w:val="846"/>
    <w:next w:val="1389"/>
    <w:link w:val="846"/>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sz w:val="24"/>
      <w:szCs w:val="24"/>
    </w:rPr>
  </w:style>
  <w:style w:type="paragraph" w:styleId="1390">
    <w:name w:val=" Char Char Char Char"/>
    <w:basedOn w:val="846"/>
    <w:next w:val="1390"/>
    <w:link w:val="846"/>
    <w:qFormat/>
    <w:pPr>
      <w:jc w:val="left"/>
      <w:spacing w:after="160" w:line="240" w:lineRule="exact"/>
      <w:widowControl/>
    </w:pPr>
    <w:rPr>
      <w:rFonts w:ascii="Verdana" w:hAnsi="Verdana" w:eastAsia="宋体" w:cs="Times New Roman"/>
      <w:sz w:val="20"/>
      <w:szCs w:val="20"/>
      <w:lang w:eastAsia="en-US"/>
    </w:rPr>
  </w:style>
  <w:style w:type="paragraph" w:styleId="1391">
    <w:name w:val="xl76"/>
    <w:basedOn w:val="846"/>
    <w:next w:val="1391"/>
    <w:link w:val="84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392">
    <w:name w:val="H5"/>
    <w:basedOn w:val="846"/>
    <w:next w:val="846"/>
    <w:link w:val="846"/>
    <w:qFormat/>
    <w:pPr>
      <w:jc w:val="left"/>
      <w:keepNext/>
      <w:spacing w:before="100" w:after="100"/>
      <w:outlineLvl w:val="5"/>
    </w:pPr>
    <w:rPr>
      <w:rFonts w:ascii="Times New Roman" w:hAnsi="Times New Roman" w:eastAsia="宋体" w:cs="Times New Roman"/>
      <w:b/>
      <w:sz w:val="20"/>
      <w:szCs w:val="20"/>
    </w:rPr>
  </w:style>
  <w:style w:type="paragraph" w:styleId="1393">
    <w:name w:val="H4"/>
    <w:basedOn w:val="846"/>
    <w:next w:val="846"/>
    <w:link w:val="846"/>
    <w:qFormat/>
    <w:pPr>
      <w:jc w:val="left"/>
      <w:keepNext/>
      <w:spacing w:before="100" w:after="100"/>
      <w:outlineLvl w:val="4"/>
    </w:pPr>
    <w:rPr>
      <w:rFonts w:ascii="Times New Roman" w:hAnsi="Times New Roman" w:eastAsia="宋体" w:cs="Times New Roman"/>
      <w:b/>
      <w:sz w:val="24"/>
      <w:szCs w:val="20"/>
    </w:rPr>
  </w:style>
  <w:style w:type="paragraph" w:styleId="1394">
    <w:name w:val="xl369"/>
    <w:basedOn w:val="846"/>
    <w:next w:val="1394"/>
    <w:link w:val="846"/>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395">
    <w:name w:val="xl109"/>
    <w:basedOn w:val="846"/>
    <w:next w:val="1395"/>
    <w:link w:val="846"/>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color w:val="ff0000"/>
      <w:sz w:val="20"/>
      <w:szCs w:val="20"/>
    </w:rPr>
  </w:style>
  <w:style w:type="paragraph" w:styleId="1396">
    <w:name w:val="标题 4_0"/>
    <w:basedOn w:val="1159"/>
    <w:next w:val="1159"/>
    <w:link w:val="846"/>
    <w:qFormat/>
    <w:pPr>
      <w:keepLines/>
      <w:keepNext/>
      <w:spacing w:before="280" w:after="290" w:line="372" w:lineRule="auto"/>
      <w:outlineLvl w:val="3"/>
    </w:pPr>
    <w:rPr>
      <w:rFonts w:ascii="Cambria" w:hAnsi="Cambria"/>
      <w:b/>
      <w:bCs/>
      <w:sz w:val="28"/>
      <w:szCs w:val="28"/>
    </w:rPr>
  </w:style>
  <w:style w:type="paragraph" w:styleId="1397">
    <w:name w:val="xl79"/>
    <w:basedOn w:val="846"/>
    <w:next w:val="1397"/>
    <w:link w:val="846"/>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b/>
      <w:bCs/>
      <w:sz w:val="20"/>
      <w:szCs w:val="20"/>
    </w:rPr>
  </w:style>
  <w:style w:type="paragraph" w:styleId="1398">
    <w:name w:val="p0"/>
    <w:basedOn w:val="846"/>
    <w:next w:val="1398"/>
    <w:link w:val="846"/>
    <w:qFormat/>
    <w:pPr>
      <w:widowControl/>
    </w:pPr>
    <w:rPr>
      <w:rFonts w:ascii="Calibri" w:hAnsi="Calibri" w:eastAsia="宋体" w:cs="宋体"/>
      <w:szCs w:val="21"/>
    </w:rPr>
  </w:style>
  <w:style w:type="paragraph" w:styleId="1399">
    <w:name w:val="font0"/>
    <w:basedOn w:val="846"/>
    <w:next w:val="1399"/>
    <w:link w:val="846"/>
    <w:qFormat/>
    <w:pPr>
      <w:jc w:val="left"/>
      <w:spacing w:before="100" w:beforeAutospacing="1" w:after="100" w:afterAutospacing="1"/>
      <w:widowControl/>
    </w:pPr>
    <w:rPr>
      <w:rFonts w:ascii="宋体" w:hAnsi="宋体" w:eastAsia="宋体" w:cs="宋体"/>
      <w:color w:val="000000"/>
      <w:sz w:val="22"/>
    </w:rPr>
  </w:style>
  <w:style w:type="paragraph" w:styleId="1400">
    <w:name w:val="xl73"/>
    <w:basedOn w:val="846"/>
    <w:next w:val="1400"/>
    <w:link w:val="84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401">
    <w:name w:val="font14"/>
    <w:basedOn w:val="846"/>
    <w:next w:val="1401"/>
    <w:link w:val="846"/>
    <w:qFormat/>
    <w:pPr>
      <w:jc w:val="left"/>
      <w:spacing w:before="100" w:beforeAutospacing="1" w:after="100" w:afterAutospacing="1"/>
      <w:widowControl/>
    </w:pPr>
    <w:rPr>
      <w:rFonts w:ascii="宋体" w:hAnsi="宋体" w:eastAsia="宋体" w:cs="宋体"/>
      <w:sz w:val="12"/>
      <w:szCs w:val="12"/>
    </w:rPr>
  </w:style>
  <w:style w:type="paragraph" w:styleId="1402">
    <w:name w:val="项目编号3"/>
    <w:basedOn w:val="846"/>
    <w:next w:val="846"/>
    <w:link w:val="846"/>
    <w:qFormat/>
    <w:pPr>
      <w:ind w:firstLine="200"/>
      <w:jc w:val="left"/>
      <w:spacing w:line="360" w:lineRule="auto"/>
      <w:tabs>
        <w:tab w:val="left" w:pos="855" w:leader="none"/>
      </w:tabs>
    </w:pPr>
    <w:rPr>
      <w:rFonts w:ascii="宋体" w:hAnsi="Times New Roman" w:eastAsia="宋体" w:cs="Times New Roman"/>
      <w:sz w:val="24"/>
      <w:szCs w:val="24"/>
    </w:rPr>
  </w:style>
  <w:style w:type="paragraph" w:styleId="1403">
    <w:name w:val="xl40"/>
    <w:basedOn w:val="846"/>
    <w:next w:val="1403"/>
    <w:link w:val="84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color w:val="000000"/>
      <w:sz w:val="18"/>
      <w:szCs w:val="18"/>
    </w:rPr>
  </w:style>
  <w:style w:type="paragraph" w:styleId="1404">
    <w:name w:val="Normal_1"/>
    <w:next w:val="1404"/>
    <w:link w:val="846"/>
    <w:qFormat/>
    <w:pPr>
      <w:jc w:val="both"/>
      <w:spacing w:before="120" w:after="240"/>
    </w:pPr>
    <w:rPr>
      <w:rFonts w:eastAsia="Calibri"/>
      <w:sz w:val="22"/>
      <w:szCs w:val="22"/>
      <w:lang w:val="ru-RU" w:eastAsia="en-US" w:bidi="ar-SA"/>
    </w:rPr>
  </w:style>
  <w:style w:type="paragraph" w:styleId="1405">
    <w:name w:val="菲页2"/>
    <w:basedOn w:val="938"/>
    <w:next w:val="1405"/>
    <w:link w:val="846"/>
    <w:qFormat/>
    <w:pPr>
      <w:ind w:left="2265" w:hanging="900"/>
      <w:tabs>
        <w:tab w:val="left" w:pos="720" w:leader="none"/>
        <w:tab w:val="left" w:pos="2265" w:leader="none"/>
      </w:tabs>
    </w:pPr>
    <w:rPr>
      <w:rFonts w:ascii="黑体" w:hAnsi="宋体" w:eastAsia="黑体"/>
      <w:b w:val="0"/>
      <w:sz w:val="44"/>
    </w:rPr>
  </w:style>
  <w:style w:type="paragraph" w:styleId="1406">
    <w:name w:val="xl83"/>
    <w:basedOn w:val="846"/>
    <w:next w:val="1406"/>
    <w:link w:val="846"/>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宋体"/>
      <w:b/>
      <w:bCs/>
      <w:sz w:val="20"/>
      <w:szCs w:val="20"/>
    </w:rPr>
  </w:style>
  <w:style w:type="paragraph" w:styleId="1407">
    <w:name w:val="xl111"/>
    <w:basedOn w:val="846"/>
    <w:next w:val="1407"/>
    <w:link w:val="846"/>
    <w:qFormat/>
    <w:pPr>
      <w:jc w:val="center"/>
      <w:spacing w:before="100" w:beforeAutospacing="1" w:after="100" w:afterAutospacing="1"/>
      <w:shd w:val="clear" w:color="000000" w:fill="ffffff"/>
      <w:widowControl/>
      <w:pBdr>
        <w:left w:val="single" w:color="000000" w:sz="4" w:space="0"/>
        <w:bottom w:val="single" w:color="000000" w:sz="4" w:space="0"/>
        <w:right w:val="single" w:color="000000" w:sz="4" w:space="0"/>
      </w:pBdr>
    </w:pPr>
    <w:rPr>
      <w:rFonts w:ascii="微软雅黑" w:hAnsi="微软雅黑" w:eastAsia="微软雅黑" w:cs="宋体"/>
      <w:color w:val="000000"/>
      <w:sz w:val="20"/>
      <w:szCs w:val="20"/>
    </w:rPr>
  </w:style>
  <w:style w:type="paragraph" w:styleId="1408">
    <w:name w:val="Char Char1 Char"/>
    <w:basedOn w:val="846"/>
    <w:next w:val="1408"/>
    <w:link w:val="846"/>
    <w:qFormat/>
    <w:pPr>
      <w:jc w:val="left"/>
      <w:spacing w:after="160" w:line="240" w:lineRule="exact"/>
      <w:widowControl/>
    </w:pPr>
    <w:rPr>
      <w:rFonts w:ascii="仿宋_GB2312" w:hAnsi="Times New Roman" w:eastAsia="仿宋_GB2312" w:cs="Times New Roman"/>
      <w:sz w:val="32"/>
      <w:szCs w:val="32"/>
    </w:rPr>
  </w:style>
  <w:style w:type="paragraph" w:styleId="1409">
    <w:name w:val="样式 标题 2 + Times New Roman 四号 非加粗 段前: 5 磅 段后: 0 磅 行距: 固定值 20..."/>
    <w:basedOn w:val="1073"/>
    <w:next w:val="1409"/>
    <w:link w:val="846"/>
    <w:qFormat/>
    <w:pPr>
      <w:jc w:val="center"/>
      <w:spacing w:before="100" w:after="0" w:line="400" w:lineRule="exact"/>
    </w:pPr>
    <w:rPr>
      <w:rFonts w:ascii="Times New Roman" w:hAnsi="Times New Roman" w:cs="宋体"/>
      <w:b w:val="0"/>
      <w:bCs w:val="0"/>
      <w:sz w:val="28"/>
      <w:szCs w:val="20"/>
    </w:rPr>
  </w:style>
  <w:style w:type="paragraph" w:styleId="1410">
    <w:name w:val="font13"/>
    <w:basedOn w:val="846"/>
    <w:next w:val="1410"/>
    <w:link w:val="846"/>
    <w:qFormat/>
    <w:pPr>
      <w:jc w:val="left"/>
      <w:spacing w:before="100" w:beforeAutospacing="1" w:after="100" w:afterAutospacing="1"/>
      <w:widowControl/>
    </w:pPr>
    <w:rPr>
      <w:rFonts w:ascii="Times New Roman" w:hAnsi="Times New Roman" w:eastAsia="宋体" w:cs="Times New Roman"/>
      <w:b/>
      <w:bCs/>
      <w:sz w:val="22"/>
    </w:rPr>
  </w:style>
  <w:style w:type="paragraph" w:styleId="1411">
    <w:name w:val="H3"/>
    <w:basedOn w:val="846"/>
    <w:next w:val="846"/>
    <w:link w:val="846"/>
    <w:qFormat/>
    <w:pPr>
      <w:jc w:val="left"/>
      <w:keepNext/>
      <w:spacing w:before="100" w:after="100"/>
      <w:outlineLvl w:val="3"/>
    </w:pPr>
    <w:rPr>
      <w:rFonts w:ascii="Times New Roman" w:hAnsi="Times New Roman" w:eastAsia="宋体" w:cs="Times New Roman"/>
      <w:b/>
      <w:sz w:val="28"/>
      <w:szCs w:val="20"/>
    </w:rPr>
  </w:style>
  <w:style w:type="paragraph" w:styleId="1412">
    <w:name w:val="xl100"/>
    <w:basedOn w:val="846"/>
    <w:next w:val="1412"/>
    <w:link w:val="846"/>
    <w:qFormat/>
    <w:pPr>
      <w:jc w:val="left"/>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微软雅黑" w:hAnsi="微软雅黑" w:eastAsia="微软雅黑" w:cs="宋体"/>
      <w:color w:val="000000"/>
      <w:sz w:val="20"/>
      <w:szCs w:val="20"/>
    </w:rPr>
  </w:style>
  <w:style w:type="paragraph" w:styleId="1413">
    <w:name w:val="Char Char Char Char Char Char Char"/>
    <w:basedOn w:val="846"/>
    <w:next w:val="1413"/>
    <w:link w:val="846"/>
    <w:qFormat/>
    <w:pPr>
      <w:jc w:val="left"/>
      <w:spacing w:after="160" w:line="240" w:lineRule="exact"/>
      <w:widowControl/>
    </w:pPr>
    <w:rPr>
      <w:rFonts w:ascii="Times New Roman" w:hAnsi="Times New Roman" w:eastAsia="宋体" w:cs="Times New Roman"/>
      <w:szCs w:val="24"/>
    </w:rPr>
  </w:style>
  <w:style w:type="paragraph" w:styleId="1414">
    <w:name w:val="xl90"/>
    <w:basedOn w:val="846"/>
    <w:next w:val="1414"/>
    <w:link w:val="84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20"/>
      <w:szCs w:val="20"/>
    </w:rPr>
  </w:style>
  <w:style w:type="paragraph" w:styleId="1415">
    <w:name w:val="xl365"/>
    <w:basedOn w:val="846"/>
    <w:next w:val="1415"/>
    <w:link w:val="846"/>
    <w:qFormat/>
    <w:pPr>
      <w:jc w:val="left"/>
      <w:spacing w:before="100" w:beforeAutospacing="1" w:after="100" w:afterAutospacing="1"/>
      <w:shd w:val="clear" w:color="000000" w:fill="ffffff"/>
      <w:widowControl/>
    </w:pPr>
    <w:rPr>
      <w:rFonts w:ascii="宋体" w:hAnsi="宋体" w:eastAsia="宋体" w:cs="宋体"/>
      <w:sz w:val="24"/>
      <w:szCs w:val="24"/>
    </w:rPr>
  </w:style>
  <w:style w:type="paragraph" w:styleId="1416">
    <w:name w:val="正文文本_0"/>
    <w:basedOn w:val="1159"/>
    <w:next w:val="1416"/>
    <w:link w:val="846"/>
    <w:qFormat/>
    <w:pPr>
      <w:ind w:left="72" w:right="30"/>
      <w:jc w:val="center"/>
      <w:spacing w:after="60" w:line="360" w:lineRule="atLeast"/>
    </w:pPr>
    <w:rPr>
      <w:sz w:val="20"/>
      <w:szCs w:val="20"/>
    </w:rPr>
  </w:style>
  <w:style w:type="paragraph" w:styleId="1417">
    <w:name w:val="font11"/>
    <w:basedOn w:val="846"/>
    <w:next w:val="1417"/>
    <w:link w:val="846"/>
    <w:qFormat/>
    <w:pPr>
      <w:jc w:val="left"/>
      <w:spacing w:before="100" w:beforeAutospacing="1" w:after="100" w:afterAutospacing="1"/>
      <w:widowControl/>
    </w:pPr>
    <w:rPr>
      <w:rFonts w:ascii="宋体" w:hAnsi="宋体" w:eastAsia="宋体" w:cs="宋体"/>
      <w:color w:val="000000"/>
      <w:sz w:val="20"/>
      <w:szCs w:val="20"/>
    </w:rPr>
  </w:style>
  <w:style w:type="paragraph" w:styleId="1418">
    <w:name w:val="修订"/>
    <w:next w:val="1418"/>
    <w:link w:val="846"/>
    <w:unhideWhenUsed/>
    <w:qFormat/>
    <w:rPr>
      <w:sz w:val="21"/>
      <w:lang w:val="en-US" w:eastAsia="zh-CN" w:bidi="ar-SA"/>
    </w:rPr>
  </w:style>
  <w:style w:type="paragraph" w:styleId="1419">
    <w:name w:val="xl105"/>
    <w:basedOn w:val="846"/>
    <w:next w:val="1419"/>
    <w:link w:val="846"/>
    <w:qFormat/>
    <w:pPr>
      <w:jc w:val="center"/>
      <w:spacing w:before="100" w:beforeAutospacing="1" w:after="100" w:afterAutospacing="1"/>
      <w:widowControl/>
      <w:pBdr>
        <w:top w:val="single" w:color="000000" w:sz="4" w:space="0"/>
        <w:left w:val="single" w:color="000000" w:sz="4" w:space="0"/>
        <w:right w:val="single" w:color="000000" w:sz="4" w:space="0"/>
      </w:pBdr>
    </w:pPr>
    <w:rPr>
      <w:rFonts w:ascii="微软雅黑" w:hAnsi="微软雅黑" w:eastAsia="微软雅黑" w:cs="宋体"/>
      <w:color w:val="000000"/>
      <w:sz w:val="24"/>
      <w:szCs w:val="24"/>
    </w:rPr>
  </w:style>
  <w:style w:type="paragraph" w:styleId="1420">
    <w:name w:val="font6"/>
    <w:basedOn w:val="846"/>
    <w:next w:val="1420"/>
    <w:link w:val="846"/>
    <w:qFormat/>
    <w:pPr>
      <w:jc w:val="left"/>
      <w:spacing w:before="100" w:beforeAutospacing="1" w:after="100" w:afterAutospacing="1"/>
      <w:widowControl/>
    </w:pPr>
    <w:rPr>
      <w:rFonts w:ascii="宋体" w:hAnsi="宋体" w:eastAsia="宋体" w:cs="宋体"/>
      <w:sz w:val="22"/>
    </w:rPr>
  </w:style>
  <w:style w:type="paragraph" w:styleId="1421">
    <w:name w:val="xl87"/>
    <w:basedOn w:val="846"/>
    <w:next w:val="1421"/>
    <w:link w:val="84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20"/>
      <w:szCs w:val="20"/>
    </w:rPr>
  </w:style>
  <w:style w:type="paragraph" w:styleId="1422">
    <w:name w:val="默认段落字体 Para Char"/>
    <w:basedOn w:val="846"/>
    <w:next w:val="1422"/>
    <w:link w:val="846"/>
    <w:qFormat/>
    <w:pPr>
      <w:ind w:firstLine="200"/>
      <w:spacing w:line="360" w:lineRule="auto"/>
    </w:pPr>
    <w:rPr>
      <w:rFonts w:ascii="宋体" w:hAnsi="宋体" w:eastAsia="宋体" w:cs="宋体"/>
      <w:sz w:val="24"/>
      <w:szCs w:val="24"/>
    </w:rPr>
  </w:style>
  <w:style w:type="paragraph" w:styleId="1423">
    <w:name w:val="纯文本3"/>
    <w:basedOn w:val="846"/>
    <w:next w:val="1423"/>
    <w:link w:val="846"/>
    <w:qFormat/>
    <w:rPr>
      <w:rFonts w:ascii="宋体" w:hAnsi="Courier New" w:eastAsia="楷体_GB2312" w:cs="Times New Roman"/>
      <w:sz w:val="26"/>
      <w:szCs w:val="20"/>
    </w:rPr>
  </w:style>
  <w:style w:type="paragraph" w:styleId="1424">
    <w:name w:val=" Char Char Char Char Char Char1 Char"/>
    <w:basedOn w:val="846"/>
    <w:next w:val="1424"/>
    <w:link w:val="846"/>
    <w:qFormat/>
    <w:pPr>
      <w:jc w:val="left"/>
      <w:spacing w:after="160" w:line="240" w:lineRule="exact"/>
      <w:widowControl/>
    </w:pPr>
    <w:rPr>
      <w:rFonts w:ascii="Verdana" w:hAnsi="Verdana" w:eastAsia="宋体" w:cs="Times New Roman"/>
      <w:szCs w:val="20"/>
      <w:lang w:eastAsia="en-US"/>
    </w:rPr>
  </w:style>
  <w:style w:type="paragraph" w:styleId="1425">
    <w:name w:val="xl50"/>
    <w:basedOn w:val="846"/>
    <w:next w:val="1425"/>
    <w:link w:val="846"/>
    <w:qFormat/>
    <w:pPr>
      <w:jc w:val="center"/>
      <w:spacing w:before="100" w:beforeAutospacing="1" w:after="100" w:afterAutospacing="1"/>
      <w:widowControl/>
      <w:pBdr>
        <w:top w:val="single" w:color="000000" w:sz="4" w:space="0"/>
        <w:left w:val="single" w:color="000000" w:sz="4" w:space="0"/>
        <w:right w:val="single" w:color="000000" w:sz="4" w:space="0"/>
      </w:pBdr>
    </w:pPr>
    <w:rPr>
      <w:rFonts w:ascii="Times New Roman" w:hAnsi="Times New Roman" w:eastAsia="宋体" w:cs="Times New Roman"/>
      <w:sz w:val="20"/>
      <w:szCs w:val="20"/>
    </w:rPr>
  </w:style>
  <w:style w:type="paragraph" w:styleId="1426">
    <w:name w:val="xl85"/>
    <w:basedOn w:val="846"/>
    <w:next w:val="1426"/>
    <w:link w:val="84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b/>
      <w:bCs/>
      <w:color w:val="000000"/>
      <w:sz w:val="24"/>
      <w:szCs w:val="24"/>
    </w:rPr>
  </w:style>
  <w:style w:type="paragraph" w:styleId="1427">
    <w:name w:val="样式 标题 3 + (中文) 黑体 小四 非加粗 段前: 7.8 磅 段后: 0 磅 行距: 固定值 20 磅"/>
    <w:basedOn w:val="938"/>
    <w:next w:val="1427"/>
    <w:link w:val="846"/>
    <w:qFormat/>
    <w:pPr>
      <w:ind w:left="0" w:firstLine="0"/>
      <w:jc w:val="both"/>
      <w:spacing w:before="0" w:after="0" w:line="400" w:lineRule="exact"/>
      <w:widowControl w:val="off"/>
      <w:tabs>
        <w:tab w:val="clear" w:pos="720" w:leader="none"/>
      </w:tabs>
    </w:pPr>
    <w:rPr>
      <w:rFonts w:eastAsia="黑体" w:cs="宋体"/>
      <w:b w:val="0"/>
      <w:sz w:val="21"/>
    </w:rPr>
  </w:style>
  <w:style w:type="paragraph" w:styleId="1428">
    <w:name w:val="xl94"/>
    <w:basedOn w:val="846"/>
    <w:next w:val="1428"/>
    <w:link w:val="846"/>
    <w:qFormat/>
    <w:pPr>
      <w:jc w:val="center"/>
      <w:spacing w:before="100" w:beforeAutospacing="1" w:after="100" w:afterAutospacing="1"/>
      <w:widowControl/>
      <w:pBdr>
        <w:top w:val="single" w:color="000000" w:sz="4" w:space="0"/>
        <w:bottom w:val="single" w:color="000000" w:sz="4" w:space="0"/>
      </w:pBdr>
    </w:pPr>
    <w:rPr>
      <w:rFonts w:ascii="宋体" w:hAnsi="宋体" w:eastAsia="宋体" w:cs="宋体"/>
      <w:b/>
      <w:bCs/>
      <w:sz w:val="24"/>
      <w:szCs w:val="24"/>
    </w:rPr>
  </w:style>
  <w:style w:type="paragraph" w:styleId="1429">
    <w:name w:val="表格"/>
    <w:basedOn w:val="846"/>
    <w:next w:val="1429"/>
    <w:link w:val="846"/>
    <w:qFormat/>
    <w:pPr>
      <w:jc w:val="center"/>
    </w:pPr>
    <w:rPr>
      <w:rFonts w:ascii="华文细黑" w:hAnsi="华文细黑" w:eastAsia="宋体" w:cs="Times New Roman"/>
      <w:szCs w:val="20"/>
    </w:rPr>
  </w:style>
  <w:style w:type="paragraph" w:styleId="1430">
    <w:name w:val="默认段落字体 Para Char Char Char Char Char Char Char"/>
    <w:basedOn w:val="846"/>
    <w:next w:val="1430"/>
    <w:link w:val="846"/>
    <w:qFormat/>
    <w:rPr>
      <w:rFonts w:ascii="Tahoma" w:hAnsi="Tahoma" w:eastAsia="宋体" w:cs="Times New Roman"/>
      <w:sz w:val="24"/>
      <w:szCs w:val="20"/>
    </w:rPr>
  </w:style>
  <w:style w:type="paragraph" w:styleId="1431">
    <w:name w:val="xl27"/>
    <w:basedOn w:val="846"/>
    <w:next w:val="1431"/>
    <w:link w:val="84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2"/>
    </w:rPr>
  </w:style>
  <w:style w:type="paragraph" w:styleId="1432">
    <w:name w:val="xl92"/>
    <w:basedOn w:val="846"/>
    <w:next w:val="1432"/>
    <w:link w:val="84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4"/>
      <w:szCs w:val="24"/>
    </w:rPr>
  </w:style>
  <w:style w:type="paragraph" w:styleId="1433">
    <w:name w:val=" Char Char2"/>
    <w:basedOn w:val="846"/>
    <w:next w:val="1433"/>
    <w:link w:val="846"/>
    <w:qFormat/>
    <w:pPr>
      <w:spacing w:line="240" w:lineRule="exact"/>
    </w:pPr>
    <w:rPr>
      <w:rFonts w:ascii="Times New Roman" w:hAnsi="Times New Roman" w:eastAsia="宋体" w:cs="Times New Roman"/>
      <w:szCs w:val="24"/>
    </w:rPr>
  </w:style>
  <w:style w:type="paragraph" w:styleId="1434">
    <w:name w:val="Blockquote"/>
    <w:basedOn w:val="846"/>
    <w:next w:val="1434"/>
    <w:link w:val="846"/>
    <w:qFormat/>
    <w:pPr>
      <w:ind w:left="360" w:right="360"/>
      <w:jc w:val="left"/>
      <w:spacing w:before="100" w:after="100"/>
    </w:pPr>
    <w:rPr>
      <w:rFonts w:ascii="Calibri" w:hAnsi="Calibri" w:eastAsia="宋体" w:cs="Times New Roman"/>
      <w:sz w:val="24"/>
      <w:szCs w:val="20"/>
    </w:rPr>
  </w:style>
  <w:style w:type="paragraph" w:styleId="1435">
    <w:name w:val="xl371"/>
    <w:basedOn w:val="846"/>
    <w:next w:val="1435"/>
    <w:link w:val="846"/>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436">
    <w:name w:val="Table Paragraph"/>
    <w:basedOn w:val="846"/>
    <w:next w:val="1436"/>
    <w:link w:val="846"/>
    <w:qFormat/>
    <w:pPr>
      <w:jc w:val="left"/>
    </w:pPr>
    <w:rPr>
      <w:rFonts w:ascii="PMingLiU" w:hAnsi="PMingLiU" w:eastAsia="PMingLiU" w:cs="PMingLiU"/>
      <w:sz w:val="22"/>
      <w:lang w:val="zh-CN" w:bidi="zh-CN"/>
    </w:rPr>
  </w:style>
  <w:style w:type="paragraph" w:styleId="1437">
    <w:name w:val="xl69"/>
    <w:basedOn w:val="846"/>
    <w:next w:val="1437"/>
    <w:link w:val="84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438">
    <w:name w:val="xl97"/>
    <w:basedOn w:val="846"/>
    <w:next w:val="1438"/>
    <w:link w:val="846"/>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宋体"/>
      <w:sz w:val="24"/>
      <w:szCs w:val="24"/>
    </w:rPr>
  </w:style>
  <w:style w:type="paragraph" w:styleId="1439">
    <w:name w:val="xl106"/>
    <w:basedOn w:val="846"/>
    <w:next w:val="1439"/>
    <w:link w:val="846"/>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微软雅黑" w:hAnsi="微软雅黑" w:eastAsia="微软雅黑" w:cs="宋体"/>
      <w:color w:val="000000"/>
      <w:sz w:val="24"/>
      <w:szCs w:val="24"/>
    </w:rPr>
  </w:style>
  <w:style w:type="paragraph" w:styleId="1440">
    <w:name w:val="font19"/>
    <w:basedOn w:val="846"/>
    <w:next w:val="1440"/>
    <w:link w:val="846"/>
    <w:qFormat/>
    <w:pPr>
      <w:jc w:val="left"/>
      <w:spacing w:before="100" w:beforeAutospacing="1" w:after="100" w:afterAutospacing="1"/>
      <w:widowControl/>
    </w:pPr>
    <w:rPr>
      <w:rFonts w:ascii="Times New Roman" w:hAnsi="Times New Roman" w:eastAsia="宋体" w:cs="Times New Roman"/>
      <w:sz w:val="12"/>
      <w:szCs w:val="12"/>
    </w:rPr>
  </w:style>
  <w:style w:type="paragraph" w:styleId="1441">
    <w:name w:val="xl89"/>
    <w:basedOn w:val="846"/>
    <w:next w:val="1441"/>
    <w:link w:val="846"/>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color w:val="000000"/>
      <w:sz w:val="20"/>
      <w:szCs w:val="20"/>
    </w:rPr>
  </w:style>
  <w:style w:type="paragraph" w:styleId="1442">
    <w:name w:val="_Style 37"/>
    <w:basedOn w:val="846"/>
    <w:next w:val="846"/>
    <w:link w:val="846"/>
    <w:qFormat/>
    <w:rPr>
      <w:rFonts w:ascii="Times New Roman" w:hAnsi="Times New Roman" w:eastAsia="宋体" w:cs="Times New Roman"/>
      <w:szCs w:val="24"/>
    </w:rPr>
  </w:style>
  <w:style w:type="paragraph" w:styleId="1443">
    <w:name w:val="font15"/>
    <w:basedOn w:val="846"/>
    <w:next w:val="1443"/>
    <w:link w:val="846"/>
    <w:qFormat/>
    <w:pPr>
      <w:jc w:val="left"/>
      <w:spacing w:before="100" w:beforeAutospacing="1" w:after="100" w:afterAutospacing="1"/>
      <w:widowControl/>
    </w:pPr>
    <w:rPr>
      <w:rFonts w:ascii="宋体" w:hAnsi="宋体" w:eastAsia="宋体" w:cs="宋体"/>
      <w:color w:val="000000"/>
      <w:sz w:val="12"/>
      <w:szCs w:val="12"/>
    </w:rPr>
  </w:style>
  <w:style w:type="paragraph" w:styleId="1444">
    <w:name w:val="目录"/>
    <w:basedOn w:val="846"/>
    <w:next w:val="1444"/>
    <w:link w:val="846"/>
    <w:qFormat/>
    <w:pPr>
      <w:jc w:val="center"/>
      <w:widowControl/>
    </w:pPr>
    <w:rPr>
      <w:rFonts w:ascii="宋体" w:hAnsi="Times New Roman" w:eastAsia="宋体" w:cs="Times New Roman"/>
      <w:b/>
      <w:sz w:val="36"/>
      <w:szCs w:val="20"/>
    </w:rPr>
  </w:style>
  <w:style w:type="paragraph" w:styleId="1445">
    <w:name w:val="2-2ji"/>
    <w:basedOn w:val="1073"/>
    <w:next w:val="1445"/>
    <w:link w:val="846"/>
    <w:qFormat/>
    <w:pPr>
      <w:jc w:val="center"/>
      <w:spacing w:before="0" w:after="0" w:line="360" w:lineRule="auto"/>
    </w:pPr>
    <w:rPr>
      <w:rFonts w:ascii="宋体" w:hAnsi="宋体" w:eastAsia="宋体"/>
      <w:sz w:val="36"/>
      <w:szCs w:val="24"/>
    </w:rPr>
  </w:style>
  <w:style w:type="paragraph" w:styleId="1446">
    <w:name w:val="xl77"/>
    <w:basedOn w:val="846"/>
    <w:next w:val="1446"/>
    <w:link w:val="846"/>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宋体"/>
      <w:b/>
      <w:bCs/>
      <w:sz w:val="20"/>
      <w:szCs w:val="20"/>
    </w:rPr>
  </w:style>
  <w:style w:type="paragraph" w:styleId="1447">
    <w:name w:val="List Paragraph1"/>
    <w:basedOn w:val="846"/>
    <w:next w:val="1447"/>
    <w:link w:val="846"/>
    <w:qFormat/>
    <w:pPr>
      <w:ind w:firstLine="420"/>
    </w:pPr>
    <w:rPr>
      <w:rFonts w:ascii="Times New Roman" w:hAnsi="Times New Roman" w:eastAsia="宋体" w:cs="Times New Roman"/>
      <w:szCs w:val="21"/>
    </w:rPr>
  </w:style>
  <w:style w:type="paragraph" w:styleId="1448">
    <w:name w:val="TOC 标题"/>
    <w:basedOn w:val="1071"/>
    <w:next w:val="846"/>
    <w:link w:val="846"/>
    <w:qFormat/>
    <w:pPr>
      <w:ind w:left="0" w:firstLine="0"/>
      <w:jc w:val="both"/>
      <w:keepLines/>
      <w:spacing w:before="340" w:after="330" w:line="576" w:lineRule="auto"/>
      <w:widowControl w:val="off"/>
      <w:tabs>
        <w:tab w:val="clear" w:pos="432" w:leader="none"/>
      </w:tabs>
      <w:outlineLvl w:val="9"/>
    </w:pPr>
    <w:rPr>
      <w:rFonts w:ascii="Calibri" w:hAnsi="Calibri"/>
      <w:b/>
      <w:bCs/>
      <w:sz w:val="44"/>
      <w:szCs w:val="44"/>
    </w:rPr>
  </w:style>
  <w:style w:type="paragraph" w:styleId="1449">
    <w:name w:val="xl103"/>
    <w:basedOn w:val="846"/>
    <w:next w:val="1449"/>
    <w:link w:val="846"/>
    <w:qFormat/>
    <w:pPr>
      <w:jc w:val="center"/>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微软雅黑" w:hAnsi="微软雅黑" w:eastAsia="微软雅黑" w:cs="宋体"/>
      <w:color w:val="000000"/>
      <w:sz w:val="20"/>
      <w:szCs w:val="20"/>
    </w:rPr>
  </w:style>
  <w:style w:type="paragraph" w:styleId="1450">
    <w:name w:val="font9"/>
    <w:basedOn w:val="846"/>
    <w:next w:val="1450"/>
    <w:link w:val="846"/>
    <w:qFormat/>
    <w:pPr>
      <w:jc w:val="left"/>
      <w:spacing w:before="100" w:beforeAutospacing="1" w:after="100" w:afterAutospacing="1"/>
      <w:widowControl/>
    </w:pPr>
    <w:rPr>
      <w:rFonts w:ascii="Times New Roman" w:hAnsi="Times New Roman" w:eastAsia="宋体" w:cs="Times New Roman"/>
      <w:color w:val="000000"/>
      <w:sz w:val="20"/>
      <w:szCs w:val="20"/>
    </w:rPr>
  </w:style>
  <w:style w:type="paragraph" w:styleId="1451">
    <w:name w:val="xl366"/>
    <w:basedOn w:val="846"/>
    <w:next w:val="1451"/>
    <w:link w:val="846"/>
    <w:qFormat/>
    <w:pPr>
      <w:jc w:val="left"/>
      <w:spacing w:before="100" w:beforeAutospacing="1" w:after="100" w:afterAutospacing="1"/>
      <w:shd w:val="clear" w:color="000000" w:fill="ffffff"/>
      <w:widowControl/>
    </w:pPr>
    <w:rPr>
      <w:rFonts w:ascii="宋体" w:hAnsi="宋体" w:eastAsia="宋体" w:cs="宋体"/>
      <w:sz w:val="24"/>
      <w:szCs w:val="24"/>
    </w:rPr>
  </w:style>
  <w:style w:type="paragraph" w:styleId="1452">
    <w:name w:val="样式 标题 1 + 黑体 三号 非加粗 居中 段前: 6 磅 段后: 6 磅 行距: 固定值 20 磅"/>
    <w:basedOn w:val="1071"/>
    <w:next w:val="1452"/>
    <w:link w:val="846"/>
    <w:qFormat/>
    <w:pPr>
      <w:ind w:left="0" w:firstLine="0"/>
      <w:keepLines/>
      <w:spacing w:before="120" w:after="120" w:line="400" w:lineRule="exact"/>
      <w:widowControl w:val="off"/>
      <w:tabs>
        <w:tab w:val="clear" w:pos="432" w:leader="none"/>
      </w:tabs>
    </w:pPr>
    <w:rPr>
      <w:rFonts w:hAnsi="黑体" w:cs="宋体"/>
      <w:sz w:val="32"/>
    </w:rPr>
  </w:style>
  <w:style w:type="paragraph" w:styleId="1453">
    <w:name w:val="xl107"/>
    <w:basedOn w:val="846"/>
    <w:next w:val="1453"/>
    <w:link w:val="846"/>
    <w:qFormat/>
    <w:pPr>
      <w:jc w:val="left"/>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微软雅黑" w:hAnsi="微软雅黑" w:eastAsia="微软雅黑" w:cs="宋体"/>
      <w:color w:val="000000"/>
      <w:sz w:val="20"/>
      <w:szCs w:val="20"/>
    </w:rPr>
  </w:style>
  <w:style w:type="paragraph" w:styleId="1454">
    <w:name w:val="xl368"/>
    <w:basedOn w:val="846"/>
    <w:next w:val="1454"/>
    <w:link w:val="846"/>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455">
    <w:name w:val="xl68"/>
    <w:basedOn w:val="846"/>
    <w:next w:val="1455"/>
    <w:link w:val="846"/>
    <w:qFormat/>
    <w:pPr>
      <w:jc w:val="center"/>
      <w:spacing w:before="100" w:beforeAutospacing="1" w:after="100" w:afterAutospacing="1"/>
      <w:widowControl/>
    </w:pPr>
    <w:rPr>
      <w:rFonts w:ascii="宋体" w:hAnsi="宋体" w:eastAsia="宋体" w:cs="宋体"/>
      <w:sz w:val="20"/>
      <w:szCs w:val="20"/>
    </w:rPr>
  </w:style>
  <w:style w:type="paragraph" w:styleId="1456">
    <w:name w:val="样式1"/>
    <w:basedOn w:val="846"/>
    <w:next w:val="1456"/>
    <w:link w:val="846"/>
    <w:qFormat/>
    <w:pPr>
      <w:spacing w:before="120" w:after="120" w:line="300" w:lineRule="auto"/>
    </w:pPr>
    <w:rPr>
      <w:rFonts w:ascii="宋体" w:hAnsi="宋体" w:eastAsia="宋体" w:cs="Times New Roman"/>
      <w:b/>
      <w:sz w:val="24"/>
      <w:szCs w:val="20"/>
    </w:rPr>
  </w:style>
  <w:style w:type="paragraph" w:styleId="1457">
    <w:name w:val="xl88"/>
    <w:basedOn w:val="846"/>
    <w:next w:val="1457"/>
    <w:link w:val="84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b/>
      <w:bCs/>
      <w:color w:val="000000"/>
      <w:sz w:val="20"/>
      <w:szCs w:val="20"/>
    </w:rPr>
  </w:style>
  <w:style w:type="paragraph" w:styleId="1458">
    <w:name w:val="xl84"/>
    <w:basedOn w:val="846"/>
    <w:next w:val="1458"/>
    <w:link w:val="846"/>
    <w:qFormat/>
    <w:pPr>
      <w:jc w:val="center"/>
      <w:spacing w:before="100" w:beforeAutospacing="1" w:after="100" w:afterAutospacing="1"/>
      <w:widowControl/>
      <w:pBdr>
        <w:left w:val="single" w:color="000000" w:sz="4" w:space="0"/>
        <w:bottom w:val="single" w:color="000000" w:sz="4" w:space="0"/>
      </w:pBdr>
    </w:pPr>
    <w:rPr>
      <w:rFonts w:ascii="宋体" w:hAnsi="宋体" w:eastAsia="宋体" w:cs="宋体"/>
      <w:b/>
      <w:bCs/>
      <w:sz w:val="20"/>
      <w:szCs w:val="20"/>
    </w:rPr>
  </w:style>
  <w:style w:type="paragraph" w:styleId="1459">
    <w:name w:val="Default"/>
    <w:next w:val="1459"/>
    <w:link w:val="846"/>
    <w:qFormat/>
    <w:pPr>
      <w:widowControl w:val="off"/>
    </w:pPr>
    <w:rPr>
      <w:rFonts w:cs="Calibri"/>
      <w:color w:val="000000"/>
      <w:sz w:val="24"/>
      <w:szCs w:val="24"/>
      <w:lang w:val="en-US" w:eastAsia="zh-CN" w:bidi="ar-SA"/>
    </w:rPr>
  </w:style>
  <w:style w:type="paragraph" w:styleId="1460">
    <w:name w:val="xl47"/>
    <w:basedOn w:val="846"/>
    <w:next w:val="1460"/>
    <w:link w:val="84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461">
    <w:name w:val="z-Bottom of Form"/>
    <w:next w:val="846"/>
    <w:link w:val="846"/>
    <w:qFormat/>
    <w:pPr>
      <w:jc w:val="center"/>
      <w:widowControl w:val="off"/>
      <w:pBdr>
        <w:top w:val="single" w:color="000000" w:sz="2" w:space="0"/>
      </w:pBdr>
    </w:pPr>
    <w:rPr>
      <w:rFonts w:ascii="Arial" w:hAnsi="Arial"/>
      <w:vanish/>
      <w:sz w:val="16"/>
      <w:lang w:val="en-US" w:eastAsia="zh-CN" w:bidi="ar-SA"/>
    </w:rPr>
  </w:style>
  <w:style w:type="paragraph" w:styleId="1462">
    <w:name w:val="z-Top of Form"/>
    <w:next w:val="846"/>
    <w:link w:val="846"/>
    <w:qFormat/>
    <w:pPr>
      <w:jc w:val="center"/>
      <w:widowControl w:val="off"/>
      <w:pBdr>
        <w:bottom w:val="single" w:color="000000" w:sz="2" w:space="0"/>
      </w:pBdr>
    </w:pPr>
    <w:rPr>
      <w:rFonts w:ascii="Arial" w:hAnsi="Arial"/>
      <w:vanish/>
      <w:sz w:val="16"/>
      <w:lang w:val="en-US" w:eastAsia="zh-CN" w:bidi="ar-SA"/>
    </w:rPr>
  </w:style>
  <w:style w:type="paragraph" w:styleId="1463">
    <w:name w:val="xl26"/>
    <w:basedOn w:val="846"/>
    <w:next w:val="1463"/>
    <w:link w:val="84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szCs w:val="20"/>
    </w:rPr>
  </w:style>
  <w:style w:type="paragraph" w:styleId="1464">
    <w:name w:val="xl32"/>
    <w:basedOn w:val="846"/>
    <w:next w:val="1464"/>
    <w:link w:val="84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2"/>
      <w:szCs w:val="12"/>
    </w:rPr>
  </w:style>
  <w:style w:type="paragraph" w:styleId="1465">
    <w:name w:val=" Char Char Char Char Char Char Char Char Char Char"/>
    <w:basedOn w:val="846"/>
    <w:next w:val="1465"/>
    <w:link w:val="846"/>
    <w:qFormat/>
    <w:pPr>
      <w:ind w:left="432" w:hanging="432"/>
      <w:tabs>
        <w:tab w:val="left" w:pos="898" w:leader="none"/>
      </w:tabs>
    </w:pPr>
    <w:rPr>
      <w:rFonts w:ascii="Times New Roman" w:hAnsi="Times New Roman" w:eastAsia="宋体" w:cs="Times New Roman"/>
      <w:sz w:val="24"/>
      <w:szCs w:val="24"/>
    </w:rPr>
  </w:style>
  <w:style w:type="paragraph" w:styleId="1466">
    <w:name w:val="xl41"/>
    <w:basedOn w:val="846"/>
    <w:next w:val="1466"/>
    <w:link w:val="846"/>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color w:val="000000"/>
      <w:sz w:val="18"/>
      <w:szCs w:val="18"/>
    </w:rPr>
  </w:style>
  <w:style w:type="paragraph" w:styleId="1467">
    <w:name w:val="xl29"/>
    <w:basedOn w:val="846"/>
    <w:next w:val="1467"/>
    <w:link w:val="84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b/>
      <w:bCs/>
      <w:color w:val="000000"/>
      <w:sz w:val="20"/>
      <w:szCs w:val="20"/>
    </w:rPr>
  </w:style>
  <w:style w:type="paragraph" w:styleId="1468">
    <w:name w:val="菲页1"/>
    <w:basedOn w:val="1073"/>
    <w:next w:val="1468"/>
    <w:link w:val="846"/>
    <w:qFormat/>
    <w:pPr>
      <w:jc w:val="center"/>
      <w:spacing w:before="312" w:after="312" w:line="360" w:lineRule="auto"/>
      <w:widowControl/>
    </w:pPr>
    <w:rPr>
      <w:rFonts w:ascii="黑体" w:hAnsi="宋体"/>
      <w:b w:val="0"/>
      <w:color w:val="000000"/>
      <w:sz w:val="52"/>
      <w:szCs w:val="20"/>
    </w:rPr>
  </w:style>
  <w:style w:type="paragraph" w:styleId="1469">
    <w:name w:val="xl33"/>
    <w:basedOn w:val="846"/>
    <w:next w:val="1469"/>
    <w:link w:val="84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2"/>
      <w:szCs w:val="12"/>
    </w:rPr>
  </w:style>
  <w:style w:type="paragraph" w:styleId="1470">
    <w:name w:val="font8"/>
    <w:basedOn w:val="846"/>
    <w:next w:val="1470"/>
    <w:link w:val="846"/>
    <w:qFormat/>
    <w:pPr>
      <w:jc w:val="left"/>
      <w:spacing w:before="100" w:beforeAutospacing="1" w:after="100" w:afterAutospacing="1"/>
      <w:widowControl/>
    </w:pPr>
    <w:rPr>
      <w:rFonts w:ascii="宋体" w:hAnsi="宋体" w:eastAsia="宋体" w:cs="宋体"/>
      <w:color w:val="000000"/>
      <w:sz w:val="18"/>
      <w:szCs w:val="18"/>
    </w:rPr>
  </w:style>
  <w:style w:type="paragraph" w:styleId="1471">
    <w:name w:val="xl93"/>
    <w:basedOn w:val="846"/>
    <w:next w:val="1471"/>
    <w:link w:val="846"/>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宋体"/>
      <w:b/>
      <w:bCs/>
      <w:sz w:val="24"/>
      <w:szCs w:val="24"/>
    </w:rPr>
  </w:style>
  <w:style w:type="paragraph" w:styleId="1472">
    <w:name w:val="Char Char Char Char Char Char Char Char Char Char"/>
    <w:basedOn w:val="846"/>
    <w:next w:val="1472"/>
    <w:link w:val="846"/>
    <w:qFormat/>
    <w:pPr>
      <w:ind w:left="315" w:hanging="315"/>
      <w:tabs>
        <w:tab w:val="left" w:pos="315" w:leader="none"/>
      </w:tabs>
    </w:pPr>
    <w:rPr>
      <w:rFonts w:ascii="Times New Roman" w:hAnsi="Times New Roman" w:eastAsia="宋体" w:cs="Times New Roman"/>
      <w:sz w:val="24"/>
      <w:szCs w:val="24"/>
    </w:rPr>
  </w:style>
  <w:style w:type="paragraph" w:styleId="1473">
    <w:name w:val="xl22"/>
    <w:basedOn w:val="846"/>
    <w:next w:val="1473"/>
    <w:link w:val="84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2"/>
    </w:rPr>
  </w:style>
  <w:style w:type="paragraph" w:styleId="1474">
    <w:name w:val="默认段落字体 Para Char Char Char"/>
    <w:basedOn w:val="846"/>
    <w:next w:val="1474"/>
    <w:link w:val="846"/>
    <w:qFormat/>
    <w:rPr>
      <w:rFonts w:ascii="Times New Roman" w:hAnsi="Times New Roman" w:eastAsia="宋体" w:cs="Times New Roman"/>
      <w:szCs w:val="24"/>
    </w:rPr>
  </w:style>
  <w:style w:type="paragraph" w:styleId="1475">
    <w:name w:val="无间隔1"/>
    <w:next w:val="1475"/>
    <w:link w:val="846"/>
    <w:qFormat/>
    <w:pPr>
      <w:jc w:val="both"/>
      <w:widowControl w:val="off"/>
    </w:pPr>
    <w:rPr>
      <w:sz w:val="21"/>
      <w:szCs w:val="24"/>
      <w:lang w:val="en-US" w:eastAsia="zh-CN" w:bidi="ar-SA"/>
    </w:rPr>
  </w:style>
  <w:style w:type="paragraph" w:styleId="1476">
    <w:name w:val="文档正文"/>
    <w:basedOn w:val="846"/>
    <w:next w:val="1476"/>
    <w:link w:val="846"/>
    <w:qFormat/>
    <w:pPr>
      <w:ind w:left="315" w:hanging="315"/>
      <w:spacing w:line="300" w:lineRule="auto"/>
      <w:tabs>
        <w:tab w:val="left" w:pos="315" w:leader="none"/>
        <w:tab w:val="left" w:pos="980" w:leader="none"/>
      </w:tabs>
    </w:pPr>
    <w:rPr>
      <w:rFonts w:ascii="仿宋_GB2312" w:hAnsi="宋体" w:eastAsia="宋体" w:cs="Times New Roman"/>
      <w:sz w:val="24"/>
      <w:szCs w:val="20"/>
    </w:rPr>
  </w:style>
  <w:style w:type="paragraph" w:styleId="1477">
    <w:name w:val="font5"/>
    <w:basedOn w:val="846"/>
    <w:next w:val="1477"/>
    <w:link w:val="846"/>
    <w:qFormat/>
    <w:pPr>
      <w:jc w:val="left"/>
      <w:spacing w:before="100" w:beforeAutospacing="1" w:after="100" w:afterAutospacing="1"/>
      <w:widowControl/>
    </w:pPr>
    <w:rPr>
      <w:rFonts w:ascii="宋体" w:hAnsi="宋体" w:eastAsia="宋体" w:cs="宋体"/>
      <w:sz w:val="18"/>
      <w:szCs w:val="18"/>
    </w:rPr>
  </w:style>
  <w:style w:type="paragraph" w:styleId="1478">
    <w:name w:val="xl44"/>
    <w:basedOn w:val="846"/>
    <w:next w:val="1478"/>
    <w:link w:val="846"/>
    <w:qFormat/>
    <w:pPr>
      <w:jc w:val="center"/>
      <w:spacing w:before="100" w:beforeAutospacing="1" w:after="100" w:afterAutospacing="1"/>
      <w:widowControl/>
      <w:pBdr>
        <w:left w:val="single" w:color="000000" w:sz="4" w:space="0"/>
        <w:right w:val="single" w:color="000000" w:sz="4" w:space="0"/>
      </w:pBdr>
    </w:pPr>
    <w:rPr>
      <w:rFonts w:ascii="Times New Roman" w:hAnsi="Times New Roman" w:eastAsia="宋体" w:cs="Times New Roman"/>
      <w:sz w:val="22"/>
    </w:rPr>
  </w:style>
  <w:style w:type="paragraph" w:styleId="1479">
    <w:name w:val="正文缩进_0"/>
    <w:basedOn w:val="1379"/>
    <w:next w:val="1479"/>
    <w:link w:val="846"/>
    <w:qFormat/>
    <w:pPr>
      <w:ind w:firstLine="420"/>
      <w:jc w:val="both"/>
      <w:widowControl w:val="off"/>
    </w:pPr>
    <w:rPr>
      <w:u w:val="single"/>
    </w:rPr>
  </w:style>
  <w:style w:type="paragraph" w:styleId="1480">
    <w:name w:val="xl364"/>
    <w:basedOn w:val="846"/>
    <w:next w:val="1480"/>
    <w:link w:val="846"/>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481">
    <w:name w:val="Preformatted"/>
    <w:basedOn w:val="846"/>
    <w:next w:val="1481"/>
    <w:link w:val="846"/>
    <w:qFormat/>
    <w:pPr>
      <w:jc w:val="left"/>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eastAsia="宋体" w:cs="Times New Roman"/>
      <w:sz w:val="20"/>
      <w:szCs w:val="20"/>
    </w:rPr>
  </w:style>
  <w:style w:type="paragraph" w:styleId="1482">
    <w:name w:val="xl112"/>
    <w:basedOn w:val="846"/>
    <w:next w:val="1482"/>
    <w:link w:val="84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color w:val="ff0000"/>
      <w:sz w:val="20"/>
      <w:szCs w:val="20"/>
    </w:rPr>
  </w:style>
  <w:style w:type="paragraph" w:styleId="1483">
    <w:name w:val="H2"/>
    <w:basedOn w:val="846"/>
    <w:next w:val="846"/>
    <w:link w:val="846"/>
    <w:qFormat/>
    <w:pPr>
      <w:jc w:val="left"/>
      <w:keepNext/>
      <w:spacing w:before="100" w:after="100"/>
      <w:outlineLvl w:val="2"/>
    </w:pPr>
    <w:rPr>
      <w:rFonts w:ascii="Times New Roman" w:hAnsi="Times New Roman" w:eastAsia="宋体" w:cs="Times New Roman"/>
      <w:b/>
      <w:sz w:val="36"/>
      <w:szCs w:val="20"/>
    </w:rPr>
  </w:style>
  <w:style w:type="paragraph" w:styleId="1484">
    <w:name w:val="xl74"/>
    <w:basedOn w:val="846"/>
    <w:next w:val="1484"/>
    <w:link w:val="84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ff0000"/>
      <w:sz w:val="20"/>
      <w:szCs w:val="20"/>
    </w:rPr>
  </w:style>
  <w:style w:type="paragraph" w:styleId="1485">
    <w:name w:val="xl86"/>
    <w:basedOn w:val="846"/>
    <w:next w:val="1485"/>
    <w:link w:val="84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color w:val="333333"/>
      <w:szCs w:val="21"/>
    </w:rPr>
  </w:style>
  <w:style w:type="paragraph" w:styleId="1486">
    <w:name w:val="xl72"/>
    <w:basedOn w:val="846"/>
    <w:next w:val="1486"/>
    <w:link w:val="84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0"/>
      <w:szCs w:val="20"/>
    </w:rPr>
  </w:style>
  <w:style w:type="paragraph" w:styleId="1487">
    <w:name w:val="xl24"/>
    <w:basedOn w:val="846"/>
    <w:next w:val="1487"/>
    <w:link w:val="84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8"/>
      <w:szCs w:val="18"/>
    </w:rPr>
  </w:style>
  <w:style w:type="paragraph" w:styleId="1488">
    <w:name w:val="xl75"/>
    <w:basedOn w:val="846"/>
    <w:next w:val="1488"/>
    <w:link w:val="84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489">
    <w:name w:val="xl362"/>
    <w:basedOn w:val="846"/>
    <w:next w:val="1489"/>
    <w:link w:val="846"/>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490">
    <w:name w:val="xl30"/>
    <w:basedOn w:val="846"/>
    <w:next w:val="1490"/>
    <w:link w:val="84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2"/>
      <w:szCs w:val="12"/>
    </w:rPr>
  </w:style>
  <w:style w:type="paragraph" w:styleId="1491">
    <w:name w:val="xl34"/>
    <w:basedOn w:val="846"/>
    <w:next w:val="1491"/>
    <w:link w:val="84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b/>
      <w:bCs/>
      <w:sz w:val="18"/>
      <w:szCs w:val="18"/>
    </w:rPr>
  </w:style>
  <w:style w:type="paragraph" w:styleId="1492">
    <w:name w:val="xl99"/>
    <w:basedOn w:val="846"/>
    <w:next w:val="1492"/>
    <w:link w:val="846"/>
    <w:qFormat/>
    <w:pPr>
      <w:jc w:val="center"/>
      <w:spacing w:before="100" w:beforeAutospacing="1" w:after="100" w:afterAutospacing="1"/>
      <w:shd w:val="clear" w:color="000000" w:fill="ffffff"/>
      <w:widowControl/>
      <w:pBdr>
        <w:left w:val="single" w:color="000000" w:sz="4" w:space="0"/>
        <w:bottom w:val="single" w:color="000000" w:sz="4" w:space="0"/>
        <w:right w:val="single" w:color="000000" w:sz="4" w:space="0"/>
      </w:pBdr>
    </w:pPr>
    <w:rPr>
      <w:rFonts w:ascii="微软雅黑" w:hAnsi="微软雅黑" w:eastAsia="微软雅黑" w:cs="宋体"/>
      <w:color w:val="000000"/>
      <w:sz w:val="20"/>
      <w:szCs w:val="20"/>
    </w:rPr>
  </w:style>
  <w:style w:type="paragraph" w:styleId="1493">
    <w:name w:val="xl363"/>
    <w:basedOn w:val="846"/>
    <w:next w:val="1493"/>
    <w:link w:val="846"/>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494">
    <w:name w:val="Char1"/>
    <w:basedOn w:val="846"/>
    <w:next w:val="1494"/>
    <w:link w:val="846"/>
    <w:qFormat/>
    <w:pPr>
      <w:jc w:val="left"/>
      <w:spacing w:after="160" w:line="240" w:lineRule="exact"/>
      <w:widowControl/>
    </w:pPr>
    <w:rPr>
      <w:rFonts w:ascii="Times New Roman" w:hAnsi="Times New Roman" w:eastAsia="宋体" w:cs="Times New Roman"/>
      <w:szCs w:val="24"/>
    </w:rPr>
  </w:style>
  <w:style w:type="paragraph" w:styleId="1495">
    <w:name w:val="xl28"/>
    <w:basedOn w:val="846"/>
    <w:next w:val="1495"/>
    <w:link w:val="84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b/>
      <w:bCs/>
      <w:sz w:val="22"/>
    </w:rPr>
  </w:style>
  <w:style w:type="paragraph" w:styleId="1496">
    <w:name w:val="TOC 标题1"/>
    <w:basedOn w:val="846"/>
    <w:next w:val="846"/>
    <w:link w:val="846"/>
    <w:uiPriority w:val="39"/>
    <w:unhideWhenUsed/>
    <w:qFormat/>
    <w:pPr>
      <w:ind w:firstLine="200"/>
      <w:jc w:val="left"/>
      <w:spacing w:before="240" w:line="259" w:lineRule="auto"/>
      <w:widowControl/>
    </w:pPr>
    <w:rPr>
      <w:rFonts w:ascii="等线 Light" w:hAnsi="等线 Light" w:eastAsia="等线 Light" w:cs="Times New Roman"/>
      <w:b/>
      <w:bCs/>
      <w:color w:val="2f5496"/>
      <w:sz w:val="32"/>
      <w:szCs w:val="32"/>
    </w:rPr>
  </w:style>
  <w:style w:type="paragraph" w:styleId="1497">
    <w:name w:val="标题 H3"/>
    <w:basedOn w:val="846"/>
    <w:next w:val="846"/>
    <w:link w:val="846"/>
    <w:qFormat/>
    <w:pPr>
      <w:numPr>
        <w:ilvl w:val="2"/>
        <w:numId w:val="1"/>
      </w:numPr>
      <w:ind w:left="0" w:firstLine="0"/>
      <w:jc w:val="left"/>
      <w:spacing w:before="120" w:after="120" w:line="360" w:lineRule="auto"/>
      <w:tabs>
        <w:tab w:val="left" w:pos="709" w:leader="none"/>
      </w:tabs>
      <w:outlineLvl w:val="2"/>
    </w:pPr>
    <w:rPr>
      <w:rFonts w:ascii="Times New Roman" w:hAnsi="Times New Roman" w:eastAsia="宋体" w:cs="Times New Roman"/>
      <w:b/>
      <w:sz w:val="24"/>
      <w:szCs w:val="24"/>
    </w:rPr>
  </w:style>
  <w:style w:type="paragraph" w:styleId="1498">
    <w:name w:val="标题 H2"/>
    <w:basedOn w:val="846"/>
    <w:next w:val="846"/>
    <w:link w:val="846"/>
    <w:qFormat/>
    <w:pPr>
      <w:numPr>
        <w:ilvl w:val="1"/>
        <w:numId w:val="1"/>
      </w:numPr>
      <w:ind w:left="0" w:firstLine="0"/>
      <w:jc w:val="left"/>
      <w:spacing w:before="120" w:after="120" w:line="360" w:lineRule="auto"/>
      <w:tabs>
        <w:tab w:val="left" w:pos="567" w:leader="none"/>
      </w:tabs>
      <w:outlineLvl w:val="1"/>
    </w:pPr>
    <w:rPr>
      <w:rFonts w:ascii="Times New Roman" w:hAnsi="Times New Roman" w:eastAsia="黑体" w:cs="Times New Roman"/>
      <w:sz w:val="28"/>
      <w:szCs w:val="24"/>
    </w:rPr>
  </w:style>
  <w:style w:type="paragraph" w:styleId="1499">
    <w:name w:val="_Style 16"/>
    <w:basedOn w:val="846"/>
    <w:next w:val="1153"/>
    <w:link w:val="846"/>
    <w:uiPriority w:val="99"/>
    <w:qFormat/>
    <w:pPr>
      <w:ind w:firstLine="420"/>
      <w:spacing w:line="360" w:lineRule="auto"/>
    </w:pPr>
    <w:rPr>
      <w:rFonts w:ascii="Calibri" w:hAnsi="Calibri" w:eastAsia="宋体" w:cs="Times New Roman"/>
      <w:sz w:val="24"/>
    </w:rPr>
  </w:style>
  <w:style w:type="table" w:styleId="1500">
    <w:name w:val="网格型1"/>
    <w:basedOn w:val="1088"/>
    <w:next w:val="1500"/>
    <w:link w:val="846"/>
    <w:uiPriority w:val="39"/>
    <w:qFormat/>
    <w:rPr>
      <w:rFonts w:ascii="等线" w:hAnsi="等线" w:eastAsia="等线" w:cs="Times New Roman"/>
    </w:rPr>
    <w:tblPr/>
  </w:style>
  <w:style w:type="table" w:styleId="1501">
    <w:name w:val="自定网格1"/>
    <w:basedOn w:val="1088"/>
    <w:next w:val="1501"/>
    <w:link w:val="846"/>
    <w:uiPriority w:val="39"/>
    <w:qFormat/>
    <w:pPr>
      <w:jc w:val="both"/>
      <w:widowControl w:val="off"/>
    </w:pPr>
    <w:rPr>
      <w:rFonts w:ascii="Times New Roman" w:hAnsi="Times New Roman" w:eastAsia="宋体" w:cs="Times New Roman"/>
      <w:sz w:val="20"/>
      <w:szCs w:val="20"/>
    </w:rPr>
    <w:tblPr/>
  </w:style>
  <w:style w:type="table" w:styleId="1502">
    <w:name w:val="网格型2"/>
    <w:basedOn w:val="1088"/>
    <w:next w:val="1502"/>
    <w:link w:val="846"/>
    <w:uiPriority w:val="39"/>
    <w:qFormat/>
    <w:pPr>
      <w:jc w:val="both"/>
      <w:widowControl w:val="off"/>
    </w:pPr>
    <w:rPr>
      <w:rFonts w:ascii="Times New Roman" w:hAnsi="Times New Roman" w:eastAsia="宋体" w:cs="Times New Roman"/>
      <w:sz w:val="20"/>
      <w:szCs w:val="20"/>
    </w:rPr>
    <w:tblPr/>
  </w:style>
  <w:style w:type="table" w:styleId="1503">
    <w:name w:val="网格型3"/>
    <w:basedOn w:val="1088"/>
    <w:next w:val="1503"/>
    <w:link w:val="846"/>
    <w:uiPriority w:val="39"/>
    <w:qFormat/>
    <w:rPr>
      <w:rFonts w:ascii="Calibri" w:hAnsi="Calibri" w:eastAsia="宋体" w:cs="Times New Roman"/>
    </w:rPr>
    <w:tblPr/>
  </w:style>
  <w:style w:type="table" w:styleId="1504">
    <w:name w:val="网格型4"/>
    <w:basedOn w:val="1088"/>
    <w:next w:val="1504"/>
    <w:link w:val="846"/>
    <w:uiPriority w:val="39"/>
    <w:qFormat/>
    <w:rPr>
      <w:rFonts w:ascii="Calibri" w:hAnsi="Calibri" w:eastAsia="宋体" w:cs="Times New Roman"/>
    </w:rPr>
    <w:tblPr/>
  </w:style>
  <w:style w:type="table" w:styleId="1505">
    <w:name w:val="网格型5"/>
    <w:basedOn w:val="1088"/>
    <w:next w:val="1505"/>
    <w:link w:val="846"/>
    <w:uiPriority w:val="39"/>
    <w:qFormat/>
    <w:rPr>
      <w:rFonts w:ascii="Calibri" w:hAnsi="Calibri" w:eastAsia="宋体" w:cs="Times New Roman"/>
    </w:rPr>
    <w:tblPr/>
  </w:style>
  <w:style w:type="table" w:styleId="1506">
    <w:name w:val="网格型6"/>
    <w:basedOn w:val="1088"/>
    <w:next w:val="1506"/>
    <w:link w:val="846"/>
    <w:uiPriority w:val="39"/>
    <w:qFormat/>
    <w:rPr>
      <w:rFonts w:ascii="Calibri" w:hAnsi="Calibri" w:eastAsia="宋体" w:cs="Times New Roman"/>
    </w:rPr>
    <w:tblPr/>
  </w:style>
  <w:style w:type="paragraph" w:styleId="1507">
    <w:name w:val="引文目录1"/>
    <w:basedOn w:val="846"/>
    <w:next w:val="846"/>
    <w:link w:val="846"/>
    <w:qFormat/>
    <w:pPr>
      <w:ind w:left="420"/>
    </w:pPr>
  </w:style>
  <w:style w:type="paragraph" w:styleId="1508">
    <w:name w:val="正文缩进2格"/>
    <w:basedOn w:val="846"/>
    <w:next w:val="1508"/>
    <w:link w:val="846"/>
    <w:uiPriority w:val="99"/>
    <w:qFormat/>
    <w:pPr>
      <w:ind w:firstLine="639"/>
      <w:spacing w:line="600" w:lineRule="exact"/>
    </w:pPr>
    <w:rPr>
      <w:rFonts w:ascii="仿宋_GB2312" w:hAnsi="宋体" w:eastAsia="仿宋_GB2312" w:cs="Times New Roman"/>
      <w:sz w:val="28"/>
      <w:szCs w:val="22"/>
    </w:rPr>
  </w:style>
  <w:style w:type="paragraph" w:styleId="1509">
    <w:name w:val="Body text|1"/>
    <w:basedOn w:val="846"/>
    <w:next w:val="1509"/>
    <w:link w:val="846"/>
    <w:qFormat/>
    <w:pPr>
      <w:ind w:firstLine="400"/>
      <w:spacing w:line="439" w:lineRule="auto"/>
      <w:shd w:val="clear" w:color="auto" w:fill="auto"/>
      <w:widowControl w:val="off"/>
    </w:pPr>
    <w:rPr>
      <w:rFonts w:ascii="宋体" w:hAnsi="宋体" w:eastAsia="宋体" w:cs="宋体"/>
      <w:sz w:val="22"/>
      <w:szCs w:val="22"/>
      <w:u w:val="none"/>
      <w:shd w:val="clear" w:color="auto" w:fill="auto"/>
      <w:lang w:val="zh-TW" w:eastAsia="zh-TW" w:bidi="zh-TW"/>
    </w:rPr>
  </w:style>
  <w:style w:type="paragraph" w:styleId="1510">
    <w:name w:val="列表11"/>
    <w:basedOn w:val="846"/>
    <w:next w:val="1510"/>
    <w:link w:val="846"/>
    <w:uiPriority w:val="99"/>
    <w:semiHidden/>
    <w:qFormat/>
    <w:pPr>
      <w:contextualSpacing/>
      <w:ind w:left="200" w:hanging="200"/>
    </w:pPr>
  </w:style>
  <w:style w:type="character" w:styleId="1511" w:default="1">
    <w:name w:val="Default Paragraph Font"/>
    <w:uiPriority w:val="1"/>
    <w:semiHidden/>
    <w:unhideWhenUsed/>
  </w:style>
  <w:style w:type="numbering" w:styleId="1512" w:default="1">
    <w:name w:val="No List"/>
    <w:uiPriority w:val="99"/>
    <w:semiHidden/>
    <w:unhideWhenUsed/>
  </w:style>
  <w:style w:type="table" w:styleId="1513"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da</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dc:creator>
  <cp:lastModifiedBy>刘燕</cp:lastModifiedBy>
  <cp:revision>4</cp:revision>
  <dcterms:created xsi:type="dcterms:W3CDTF">2023-06-12T02:47:00Z</dcterms:created>
  <dcterms:modified xsi:type="dcterms:W3CDTF">2026-05-06T02:13:45Z</dcterms:modified>
</cp:coreProperties>
</file>