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rPr>
          <w:rFonts w:hint="eastAsia" w:ascii="宋体" w:hAnsi="宋体"/>
          <w:color w:val="000000"/>
          <w:highlight w:val="none"/>
        </w:rPr>
      </w:pPr>
      <w:r>
        <w:rPr>
          <w:rFonts w:hint="eastAsia" w:ascii="宋体" w:hAnsi="宋体"/>
          <w:color w:val="000000"/>
          <w:highlight w:val="none"/>
        </w:rPr>
      </w:r>
      <w:r/>
    </w:p>
    <w:p>
      <w:pPr>
        <w:pStyle w:val="725"/>
        <w:rPr>
          <w:rFonts w:ascii="宋体" w:hAnsi="宋体"/>
          <w:color w:val="000000"/>
          <w:highlight w:val="none"/>
        </w:rPr>
      </w:pPr>
      <w:r>
        <w:rPr>
          <w:rFonts w:ascii="宋体" w:hAnsi="宋体"/>
          <w:color w:val="000000"/>
          <w:highlight w:val="none"/>
        </w:rPr>
      </w:r>
      <w:r/>
    </w:p>
    <w:p>
      <w:pPr>
        <w:pStyle w:val="725"/>
        <w:rPr>
          <w:rFonts w:ascii="宋体" w:hAnsi="宋体"/>
          <w:b/>
          <w:color w:val="000000"/>
          <w:sz w:val="96"/>
          <w:szCs w:val="96"/>
          <w:highlight w:val="none"/>
        </w:rPr>
      </w:pPr>
      <w:r>
        <w:rPr>
          <w:rFonts w:ascii="宋体" w:hAnsi="宋体"/>
          <w:b/>
          <w:color w:val="000000"/>
          <w:sz w:val="96"/>
          <w:szCs w:val="96"/>
          <w:highlight w:val="none"/>
        </w:rPr>
      </w:r>
      <w:r/>
    </w:p>
    <w:p>
      <w:pPr>
        <w:pStyle w:val="725"/>
        <w:jc w:val="center"/>
        <w:rPr>
          <w:rFonts w:ascii="宋体" w:hAnsi="宋体"/>
          <w:b/>
          <w:color w:val="000000"/>
          <w:sz w:val="96"/>
          <w:szCs w:val="72"/>
          <w:highlight w:val="none"/>
        </w:rPr>
      </w:pPr>
      <w:r>
        <w:rPr>
          <w:rFonts w:hint="eastAsia" w:ascii="宋体" w:hAnsi="宋体"/>
          <w:b/>
          <w:color w:val="000000"/>
          <w:sz w:val="96"/>
          <w:szCs w:val="72"/>
          <w:highlight w:val="none"/>
        </w:rPr>
        <w:t xml:space="preserve">招 标</w:t>
      </w:r>
      <w:r>
        <w:rPr>
          <w:rFonts w:ascii="宋体" w:hAnsi="宋体"/>
          <w:b/>
          <w:color w:val="000000"/>
          <w:sz w:val="96"/>
          <w:szCs w:val="72"/>
          <w:highlight w:val="none"/>
        </w:rPr>
        <w:t xml:space="preserve"> 文 件</w:t>
      </w:r>
      <w:r>
        <w:rPr>
          <w:rFonts w:ascii="宋体" w:hAnsi="宋体"/>
          <w:b/>
          <w:color w:val="000000"/>
          <w:sz w:val="96"/>
          <w:szCs w:val="72"/>
          <w:highlight w:val="none"/>
        </w:rPr>
      </w:r>
      <w:r/>
    </w:p>
    <w:p>
      <w:pPr>
        <w:pStyle w:val="725"/>
        <w:rPr>
          <w:color w:val="000000"/>
          <w:highlight w:val="none"/>
        </w:rPr>
      </w:pPr>
      <w:r>
        <w:rPr>
          <w:color w:val="000000"/>
          <w:highlight w:val="none"/>
        </w:rPr>
      </w:r>
      <w:r/>
    </w:p>
    <w:p>
      <w:pPr>
        <w:pStyle w:val="725"/>
        <w:rPr>
          <w:color w:val="000000"/>
          <w:highlight w:val="none"/>
        </w:rPr>
      </w:pPr>
      <w:r>
        <w:rPr>
          <w:color w:val="000000"/>
          <w:highlight w:val="none"/>
        </w:rPr>
      </w:r>
      <w:r/>
    </w:p>
    <w:p>
      <w:pPr>
        <w:pStyle w:val="725"/>
        <w:rPr>
          <w:color w:val="000000"/>
          <w:highlight w:val="none"/>
        </w:rPr>
      </w:pPr>
      <w:r>
        <w:rPr>
          <w:color w:val="000000"/>
          <w:highlight w:val="none"/>
        </w:rPr>
      </w:r>
      <w:r/>
    </w:p>
    <w:p>
      <w:pPr>
        <w:pStyle w:val="725"/>
        <w:rPr>
          <w:color w:val="000000"/>
          <w:highlight w:val="none"/>
        </w:rPr>
      </w:pPr>
      <w:r>
        <w:rPr>
          <w:color w:val="000000"/>
          <w:highlight w:val="none"/>
        </w:rPr>
      </w:r>
      <w:r/>
    </w:p>
    <w:p>
      <w:pPr>
        <w:pStyle w:val="725"/>
        <w:rPr>
          <w:b/>
          <w:color w:val="000000"/>
          <w:sz w:val="44"/>
          <w:szCs w:val="44"/>
          <w:highlight w:val="none"/>
        </w:rPr>
      </w:pPr>
      <w:r>
        <w:rPr>
          <w:b/>
          <w:color w:val="000000"/>
          <w:sz w:val="44"/>
          <w:szCs w:val="44"/>
          <w:highlight w:val="none"/>
        </w:rPr>
      </w:r>
      <w:r/>
    </w:p>
    <w:p>
      <w:pPr>
        <w:pStyle w:val="725"/>
        <w:rPr>
          <w:b/>
          <w:color w:val="000000"/>
          <w:sz w:val="44"/>
          <w:szCs w:val="44"/>
          <w:highlight w:val="none"/>
        </w:rPr>
      </w:pPr>
      <w:r>
        <w:rPr>
          <w:b/>
          <w:color w:val="000000"/>
          <w:sz w:val="44"/>
          <w:szCs w:val="44"/>
          <w:highlight w:val="none"/>
        </w:rPr>
      </w:r>
      <w:r/>
    </w:p>
    <w:p>
      <w:pPr>
        <w:pStyle w:val="725"/>
        <w:ind w:firstLine="1922"/>
        <w:jc w:val="left"/>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JSZC-320581-ZXZS-G2026-0003</w:t>
      </w:r>
      <w:r>
        <w:rPr>
          <w:rFonts w:hint="eastAsia" w:ascii="Arial" w:hAnsi="Arial" w:eastAsia="宋体"/>
          <w:b/>
          <w:bCs/>
          <w:color w:val="000000"/>
          <w:sz w:val="32"/>
          <w:szCs w:val="24"/>
          <w:highlight w:val="none"/>
          <w:lang w:eastAsia="zh-CN"/>
        </w:rPr>
      </w:r>
      <w:r/>
    </w:p>
    <w:p>
      <w:pPr>
        <w:pStyle w:val="725"/>
        <w:ind w:left="3501" w:hanging="1586"/>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2026-2027年度常熟港专用航道维护服务</w:t>
      </w:r>
      <w:r>
        <w:rPr>
          <w:rFonts w:hint="eastAsia" w:ascii="Arial" w:hAnsi="Arial" w:eastAsia="宋体"/>
          <w:b/>
          <w:bCs/>
          <w:color w:val="000000"/>
          <w:sz w:val="32"/>
          <w:szCs w:val="24"/>
          <w:highlight w:val="none"/>
          <w:lang w:eastAsia="zh-CN"/>
        </w:rPr>
      </w:r>
      <w:r/>
    </w:p>
    <w:p>
      <w:pPr>
        <w:pStyle w:val="725"/>
        <w:ind w:left="3501" w:hanging="1586"/>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项目属性：服务类项目</w:t>
      </w:r>
      <w:r>
        <w:rPr>
          <w:rFonts w:ascii="Arial" w:hAnsi="Arial"/>
          <w:b/>
          <w:bCs/>
          <w:color w:val="000000"/>
          <w:sz w:val="32"/>
          <w:szCs w:val="24"/>
          <w:highlight w:val="none"/>
        </w:rPr>
      </w:r>
      <w:r/>
    </w:p>
    <w:p>
      <w:pPr>
        <w:pStyle w:val="725"/>
        <w:rPr>
          <w:rFonts w:ascii="宋体" w:hAnsi="宋体"/>
          <w:b/>
          <w:color w:val="000000"/>
          <w:sz w:val="44"/>
          <w:szCs w:val="44"/>
          <w:highlight w:val="none"/>
        </w:rPr>
      </w:pPr>
      <w:r>
        <w:rPr>
          <w:rFonts w:ascii="宋体" w:hAnsi="宋体"/>
          <w:b/>
          <w:color w:val="000000"/>
          <w:sz w:val="44"/>
          <w:szCs w:val="44"/>
          <w:highlight w:val="none"/>
        </w:rPr>
      </w:r>
      <w:r/>
    </w:p>
    <w:p>
      <w:pPr>
        <w:pStyle w:val="725"/>
        <w:rPr>
          <w:rFonts w:ascii="宋体" w:hAnsi="宋体"/>
          <w:b/>
          <w:color w:val="000000"/>
          <w:sz w:val="44"/>
          <w:szCs w:val="44"/>
          <w:highlight w:val="none"/>
        </w:rPr>
      </w:pPr>
      <w:r>
        <w:rPr>
          <w:rFonts w:ascii="宋体" w:hAnsi="宋体"/>
          <w:b/>
          <w:color w:val="000000"/>
          <w:sz w:val="44"/>
          <w:szCs w:val="44"/>
          <w:highlight w:val="none"/>
        </w:rPr>
      </w:r>
      <w:r/>
    </w:p>
    <w:p>
      <w:pPr>
        <w:pStyle w:val="725"/>
        <w:rPr>
          <w:rFonts w:ascii="宋体" w:hAnsi="宋体"/>
          <w:b/>
          <w:color w:val="000000"/>
          <w:sz w:val="44"/>
          <w:szCs w:val="44"/>
          <w:highlight w:val="none"/>
        </w:rPr>
      </w:pPr>
      <w:r>
        <w:rPr>
          <w:rFonts w:ascii="宋体" w:hAnsi="宋体"/>
          <w:b/>
          <w:color w:val="000000"/>
          <w:sz w:val="44"/>
          <w:szCs w:val="44"/>
          <w:highlight w:val="none"/>
        </w:rPr>
      </w:r>
      <w:r/>
    </w:p>
    <w:p>
      <w:pPr>
        <w:pStyle w:val="725"/>
        <w:rPr>
          <w:rFonts w:ascii="宋体" w:hAnsi="宋体"/>
          <w:b/>
          <w:color w:val="000000"/>
          <w:sz w:val="44"/>
          <w:szCs w:val="44"/>
          <w:highlight w:val="none"/>
        </w:rPr>
      </w:pPr>
      <w:r>
        <w:rPr>
          <w:rFonts w:ascii="宋体" w:hAnsi="宋体"/>
          <w:b/>
          <w:color w:val="000000"/>
          <w:sz w:val="44"/>
          <w:szCs w:val="44"/>
          <w:highlight w:val="none"/>
        </w:rPr>
      </w:r>
      <w:r/>
    </w:p>
    <w:p>
      <w:pPr>
        <w:pStyle w:val="725"/>
        <w:rPr>
          <w:rFonts w:ascii="宋体" w:hAnsi="宋体"/>
          <w:b/>
          <w:color w:val="000000"/>
          <w:sz w:val="44"/>
          <w:szCs w:val="44"/>
          <w:highlight w:val="none"/>
        </w:rPr>
      </w:pPr>
      <w:r>
        <w:rPr>
          <w:rFonts w:ascii="宋体" w:hAnsi="宋体"/>
          <w:b/>
          <w:color w:val="000000"/>
          <w:sz w:val="44"/>
          <w:szCs w:val="44"/>
          <w:highlight w:val="none"/>
        </w:rPr>
      </w:r>
      <w:r/>
    </w:p>
    <w:p>
      <w:pPr>
        <w:pStyle w:val="725"/>
        <w:rPr>
          <w:rFonts w:ascii="宋体" w:hAnsi="宋体"/>
          <w:b/>
          <w:color w:val="000000"/>
          <w:sz w:val="44"/>
          <w:szCs w:val="44"/>
          <w:highlight w:val="none"/>
        </w:rPr>
      </w:pPr>
      <w:r>
        <w:rPr>
          <w:rFonts w:ascii="宋体" w:hAnsi="宋体"/>
          <w:b/>
          <w:color w:val="000000"/>
          <w:sz w:val="44"/>
          <w:szCs w:val="44"/>
          <w:highlight w:val="none"/>
        </w:rPr>
      </w:r>
      <w:r/>
    </w:p>
    <w:p>
      <w:pPr>
        <w:pStyle w:val="725"/>
        <w:rPr>
          <w:rFonts w:ascii="宋体" w:hAnsi="宋体"/>
          <w:b/>
          <w:color w:val="000000"/>
          <w:sz w:val="44"/>
          <w:szCs w:val="44"/>
          <w:highlight w:val="none"/>
        </w:rPr>
      </w:pPr>
      <w:r>
        <w:rPr>
          <w:rFonts w:ascii="宋体" w:hAnsi="宋体"/>
          <w:b/>
          <w:color w:val="000000"/>
          <w:sz w:val="44"/>
          <w:szCs w:val="44"/>
          <w:highlight w:val="none"/>
        </w:rPr>
      </w:r>
      <w:r/>
    </w:p>
    <w:p>
      <w:pPr>
        <w:pStyle w:val="725"/>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江苏咨苏工程咨询有限责任公司</w:t>
      </w:r>
      <w:r>
        <w:rPr>
          <w:rFonts w:hint="eastAsia" w:ascii="宋体" w:hAnsi="宋体"/>
          <w:b/>
          <w:color w:val="000000"/>
          <w:sz w:val="36"/>
          <w:szCs w:val="36"/>
          <w:highlight w:val="none"/>
        </w:rPr>
      </w:r>
      <w:r/>
    </w:p>
    <w:p>
      <w:pPr>
        <w:pStyle w:val="725"/>
        <w:jc w:val="center"/>
        <w:rPr>
          <w:rFonts w:hint="eastAsia" w:ascii="宋体" w:hAnsi="宋体"/>
          <w:b/>
          <w:color w:val="000000"/>
          <w:sz w:val="44"/>
          <w:szCs w:val="44"/>
          <w:highlight w:val="none"/>
        </w:rPr>
      </w:pPr>
      <w:r>
        <w:rPr>
          <w:rFonts w:hint="eastAsia" w:ascii="宋体" w:hAnsi="宋体"/>
          <w:b/>
          <w:bCs/>
          <w:color w:val="000000"/>
          <w:sz w:val="36"/>
          <w:szCs w:val="36"/>
          <w:highlight w:val="none"/>
        </w:rPr>
        <w:t xml:space="preserve">202</w:t>
      </w:r>
      <w:r>
        <w:rPr>
          <w:rFonts w:hint="eastAsia" w:ascii="宋体" w:hAnsi="宋体"/>
          <w:b/>
          <w:bCs/>
          <w:color w:val="000000"/>
          <w:sz w:val="36"/>
          <w:szCs w:val="36"/>
          <w:highlight w:val="none"/>
          <w:lang w:val="en-US" w:eastAsia="zh-CN"/>
        </w:rPr>
        <w:t xml:space="preserve">6</w:t>
      </w:r>
      <w:r>
        <w:rPr>
          <w:rFonts w:ascii="宋体" w:hAnsi="宋体"/>
          <w:b/>
          <w:bCs/>
          <w:color w:val="000000"/>
          <w:sz w:val="36"/>
          <w:szCs w:val="36"/>
          <w:highlight w:val="none"/>
        </w:rPr>
        <w:t xml:space="preserve">年</w:t>
      </w:r>
      <w:r>
        <w:rPr>
          <w:rFonts w:hint="eastAsia" w:ascii="宋体" w:hAnsi="宋体"/>
          <w:b/>
          <w:bCs/>
          <w:color w:val="000000"/>
          <w:sz w:val="36"/>
          <w:szCs w:val="36"/>
          <w:highlight w:val="none"/>
          <w:lang w:val="en-US" w:eastAsia="zh-CN"/>
        </w:rPr>
        <w:t xml:space="preserve">6</w:t>
      </w:r>
      <w:r>
        <w:rPr>
          <w:rFonts w:ascii="宋体" w:hAnsi="宋体"/>
          <w:b/>
          <w:bCs/>
          <w:color w:val="000000"/>
          <w:sz w:val="36"/>
          <w:szCs w:val="36"/>
          <w:highlight w:val="none"/>
        </w:rPr>
        <w:t xml:space="preserve">月</w:t>
      </w:r>
      <w:r>
        <w:rPr>
          <w:rFonts w:hint="eastAsia" w:ascii="宋体" w:hAnsi="宋体"/>
          <w:b/>
          <w:bCs/>
          <w:color w:val="000000"/>
          <w:sz w:val="36"/>
          <w:szCs w:val="36"/>
          <w:highlight w:val="none"/>
          <w:lang w:val="en-US" w:eastAsia="zh-CN"/>
        </w:rPr>
        <w:t xml:space="preserve">2</w:t>
      </w:r>
      <w:r>
        <w:rPr>
          <w:rFonts w:ascii="宋体" w:hAnsi="宋体"/>
          <w:b/>
          <w:bCs/>
          <w:color w:val="000000"/>
          <w:sz w:val="36"/>
          <w:szCs w:val="36"/>
          <w:highlight w:val="none"/>
        </w:rPr>
        <w:t xml:space="preserve">日</w:t>
      </w:r>
      <w:r>
        <w:rPr>
          <w:rFonts w:hint="eastAsia" w:ascii="宋体" w:hAnsi="宋体"/>
          <w:b/>
          <w:color w:val="000000"/>
          <w:sz w:val="44"/>
          <w:szCs w:val="44"/>
          <w:highlight w:val="none"/>
        </w:rPr>
      </w:r>
      <w:r/>
    </w:p>
    <w:p>
      <w:pPr>
        <w:pStyle w:val="725"/>
        <w:jc w:val="center"/>
        <w:rPr>
          <w:rFonts w:ascii="宋体" w:hAnsi="宋体"/>
          <w:b/>
          <w:color w:val="000000"/>
          <w:sz w:val="36"/>
          <w:szCs w:val="36"/>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882" w:bottom="1134" w:left="1365" w:header="567" w:footer="794" w:gutter="0"/>
          <w:cols w:num="1" w:sep="0" w:space="1701" w:equalWidth="1"/>
          <w:docGrid w:linePitch="360"/>
          <w:titlePg/>
        </w:sectPr>
      </w:pPr>
      <w:r>
        <w:rPr>
          <w:rFonts w:ascii="宋体" w:hAnsi="宋体"/>
          <w:b/>
          <w:color w:val="000000"/>
          <w:sz w:val="36"/>
          <w:szCs w:val="36"/>
          <w:highlight w:val="none"/>
        </w:rPr>
      </w:r>
      <w:r/>
    </w:p>
    <w:p>
      <w:pPr>
        <w:pStyle w:val="725"/>
        <w:jc w:val="center"/>
        <w:rPr>
          <w:rFonts w:ascii="宋体" w:hAnsi="宋体"/>
          <w:b/>
          <w:color w:val="000000"/>
          <w:sz w:val="36"/>
          <w:szCs w:val="36"/>
          <w:highlight w:val="none"/>
        </w:rPr>
      </w:pPr>
      <w:r>
        <w:rPr>
          <w:rFonts w:ascii="宋体" w:hAnsi="宋体"/>
          <w:b/>
          <w:color w:val="000000"/>
          <w:sz w:val="36"/>
          <w:szCs w:val="36"/>
          <w:highlight w:val="none"/>
        </w:rPr>
        <w:t xml:space="preserve">目   录</w:t>
      </w:r>
      <w:bookmarkStart w:id="0" w:name="_Toc158691765"/>
      <w:r>
        <w:rPr>
          <w:rFonts w:ascii="宋体" w:hAnsi="宋体"/>
          <w:b/>
          <w:color w:val="000000"/>
          <w:sz w:val="36"/>
          <w:szCs w:val="36"/>
          <w:highlight w:val="none"/>
        </w:rPr>
      </w:r>
      <w:r/>
    </w:p>
    <w:p>
      <w:pPr>
        <w:pStyle w:val="767"/>
        <w:tabs>
          <w:tab w:val="right" w:pos="9450" w:leader="dot"/>
        </w:tabs>
        <w:rPr>
          <w:b w:val="0"/>
          <w:bCs w:val="0"/>
          <w:caps w:val="0"/>
          <w:color w:val="000000"/>
          <w:sz w:val="21"/>
          <w:szCs w:val="22"/>
          <w:highlight w:val="none"/>
          <w:lang w:val="en-US" w:eastAsia="zh-CN"/>
        </w:rPr>
      </w:pPr>
      <w:r>
        <w:rPr>
          <w:rFonts w:ascii="宋体" w:hAnsi="宋体"/>
          <w:color w:val="000000"/>
          <w:highlight w:val="none"/>
        </w:rPr>
        <w:fldChar w:fldCharType="begin"/>
      </w:r>
      <w:r>
        <w:rPr>
          <w:rFonts w:ascii="宋体" w:hAnsi="宋体"/>
          <w:color w:val="000000"/>
          <w:highlight w:val="none"/>
        </w:rPr>
        <w:instrText xml:space="preserve"> TOC \o "1-3" \h \z \u </w:instrText>
      </w:r>
      <w:r>
        <w:rPr>
          <w:rFonts w:ascii="宋体" w:hAnsi="宋体"/>
          <w:color w:val="000000"/>
          <w:highlight w:val="none"/>
        </w:rPr>
        <w:fldChar w:fldCharType="separate"/>
      </w: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"_Toc165021753"</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第一章</w:t>
      </w:r>
      <w:r>
        <w:rPr>
          <w:rStyle w:val="790"/>
          <w:color w:val="000000"/>
          <w:highlight w:val="none"/>
        </w:rPr>
        <w:t xml:space="preserve">  </w:t>
      </w:r>
      <w:r>
        <w:rPr>
          <w:rStyle w:val="790"/>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_Toc165021753 \h </w:instrText>
      </w:r>
      <w:r>
        <w:rPr>
          <w:color w:val="000000"/>
          <w:highlight w:val="none"/>
        </w:rPr>
        <w:fldChar w:fldCharType="separate"/>
      </w:r>
      <w:r>
        <w:rPr>
          <w:color w:val="000000"/>
          <w:highlight w:val="none"/>
        </w:rPr>
        <w:t xml:space="preserve">2</w:t>
      </w:r>
      <w:r>
        <w:rPr>
          <w:color w:val="000000"/>
          <w:highlight w:val="none"/>
        </w:rPr>
      </w:r>
      <w:r>
        <w:rPr>
          <w:color w:val="000000"/>
          <w:highlight w:val="none"/>
        </w:rPr>
        <w:fldChar w:fldCharType="end"/>
      </w:r>
      <w:r>
        <w:rPr>
          <w:rStyle w:val="790"/>
          <w:color w:val="000000"/>
          <w:highlight w:val="none"/>
        </w:rPr>
        <w:fldChar w:fldCharType="end"/>
      </w:r>
      <w:r>
        <w:rPr>
          <w:b w:val="0"/>
          <w:bCs w:val="0"/>
          <w:caps w:val="0"/>
          <w:color w:val="000000"/>
          <w:sz w:val="21"/>
          <w:szCs w:val="22"/>
          <w:highlight w:val="none"/>
          <w:lang w:val="en-US" w:eastAsia="zh-CN"/>
        </w:rPr>
      </w:r>
      <w:r/>
    </w:p>
    <w:p>
      <w:pPr>
        <w:pStyle w:val="767"/>
        <w:tabs>
          <w:tab w:val="right" w:pos="9450" w:leader="dot"/>
        </w:tabs>
        <w:rPr>
          <w:b w:val="0"/>
          <w:bCs w:val="0"/>
          <w: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"_Toc165021754"</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第二章</w:t>
      </w:r>
      <w:r>
        <w:rPr>
          <w:rStyle w:val="790"/>
          <w:color w:val="000000"/>
          <w:highlight w:val="none"/>
        </w:rPr>
        <w:t xml:space="preserve">  </w:t>
      </w:r>
      <w:r>
        <w:rPr>
          <w:rStyle w:val="790"/>
          <w:rFonts w:hint="eastAsia"/>
          <w:color w:val="000000"/>
          <w:highlight w:val="none"/>
        </w:rPr>
        <w:t xml:space="preserve">投标人须知专用条款</w:t>
      </w:r>
      <w:r>
        <w:rPr>
          <w:color w:val="000000"/>
          <w:highlight w:val="none"/>
        </w:rPr>
        <w:tab/>
      </w:r>
      <w:r>
        <w:rPr>
          <w:color w:val="000000"/>
          <w:highlight w:val="none"/>
        </w:rPr>
        <w:fldChar w:fldCharType="begin"/>
      </w:r>
      <w:r>
        <w:rPr>
          <w:color w:val="000000"/>
          <w:highlight w:val="none"/>
        </w:rPr>
        <w:instrText xml:space="preserve"> PAGEREF _Toc165021754 \h </w:instrText>
      </w:r>
      <w:r>
        <w:rPr>
          <w:color w:val="000000"/>
          <w:highlight w:val="none"/>
        </w:rPr>
        <w:fldChar w:fldCharType="separate"/>
      </w:r>
      <w:r>
        <w:rPr>
          <w:color w:val="000000"/>
          <w:highlight w:val="none"/>
        </w:rPr>
        <w:t xml:space="preserve">4</w:t>
      </w:r>
      <w:r>
        <w:rPr>
          <w:color w:val="000000"/>
          <w:highlight w:val="none"/>
        </w:rPr>
      </w:r>
      <w:r>
        <w:rPr>
          <w:color w:val="000000"/>
          <w:highlight w:val="none"/>
        </w:rPr>
        <w:fldChar w:fldCharType="end"/>
      </w:r>
      <w:r>
        <w:rPr>
          <w:rStyle w:val="790"/>
          <w:color w:val="000000"/>
          <w:highlight w:val="none"/>
        </w:rPr>
        <w:fldChar w:fldCharType="end"/>
      </w:r>
      <w:r>
        <w:rPr>
          <w:b w:val="0"/>
          <w:bCs w:val="0"/>
          <w:caps w:val="0"/>
          <w:color w:val="000000"/>
          <w:sz w:val="21"/>
          <w:szCs w:val="22"/>
          <w:highlight w:val="none"/>
          <w:lang w:val="en-US" w:eastAsia="zh-CN"/>
        </w:rPr>
      </w:r>
      <w:r/>
    </w:p>
    <w:p>
      <w:pPr>
        <w:pStyle w:val="767"/>
        <w:tabs>
          <w:tab w:val="right" w:pos="9450" w:leader="dot"/>
        </w:tabs>
        <w:rPr>
          <w:b w:val="0"/>
          <w:bCs w:val="0"/>
          <w: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"_Toc165021755"</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第三章</w:t>
      </w:r>
      <w:r>
        <w:rPr>
          <w:rStyle w:val="790"/>
          <w:color w:val="000000"/>
          <w:highlight w:val="none"/>
        </w:rPr>
        <w:t xml:space="preserve">  </w:t>
      </w:r>
      <w:r>
        <w:rPr>
          <w:rStyle w:val="790"/>
          <w:rFonts w:hint="eastAsia"/>
          <w:color w:val="000000"/>
          <w:highlight w:val="none"/>
        </w:rPr>
        <w:t xml:space="preserve">投标人须知通用条款</w:t>
      </w:r>
      <w:r>
        <w:rPr>
          <w:color w:val="000000"/>
          <w:highlight w:val="none"/>
        </w:rPr>
        <w:tab/>
      </w:r>
      <w:r>
        <w:rPr>
          <w:color w:val="000000"/>
          <w:highlight w:val="none"/>
        </w:rPr>
        <w:fldChar w:fldCharType="begin"/>
      </w:r>
      <w:r>
        <w:rPr>
          <w:color w:val="000000"/>
          <w:highlight w:val="none"/>
        </w:rPr>
        <w:instrText xml:space="preserve"> PAGEREF _Toc165021755 \h </w:instrText>
      </w:r>
      <w:r>
        <w:rPr>
          <w:color w:val="000000"/>
          <w:highlight w:val="none"/>
        </w:rPr>
        <w:fldChar w:fldCharType="separate"/>
      </w:r>
      <w:r>
        <w:rPr>
          <w:color w:val="000000"/>
          <w:highlight w:val="none"/>
        </w:rPr>
        <w:t xml:space="preserve">6</w:t>
      </w:r>
      <w:r>
        <w:rPr>
          <w:color w:val="000000"/>
          <w:highlight w:val="none"/>
        </w:rPr>
      </w:r>
      <w:r>
        <w:rPr>
          <w:color w:val="000000"/>
          <w:highlight w:val="none"/>
        </w:rPr>
        <w:fldChar w:fldCharType="end"/>
      </w:r>
      <w:r>
        <w:rPr>
          <w:rStyle w:val="790"/>
          <w:color w:val="000000"/>
          <w:highlight w:val="none"/>
        </w:rPr>
        <w:fldChar w:fldCharType="end"/>
      </w:r>
      <w:r>
        <w:rPr>
          <w:b w:val="0"/>
          <w:bCs w:val="0"/>
          <w:caps w:val="0"/>
          <w:color w:val="000000"/>
          <w:sz w:val="21"/>
          <w:szCs w:val="22"/>
          <w:highlight w:val="none"/>
          <w:lang w:val="en-US" w:eastAsia="zh-CN"/>
        </w:rPr>
      </w:r>
      <w:r/>
    </w:p>
    <w:p>
      <w:pPr>
        <w:pStyle w:val="767"/>
        <w:tabs>
          <w:tab w:val="right" w:pos="9450" w:leader="dot"/>
        </w:tabs>
        <w:rPr>
          <w:b w:val="0"/>
          <w:bCs w:val="0"/>
          <w: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"_Toc165021756"</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第四章</w:t>
      </w:r>
      <w:r>
        <w:rPr>
          <w:rStyle w:val="790"/>
          <w:color w:val="000000"/>
          <w:highlight w:val="none"/>
        </w:rPr>
        <w:t xml:space="preserve">  </w:t>
      </w:r>
      <w:r>
        <w:rPr>
          <w:rStyle w:val="790"/>
          <w:rFonts w:hint="eastAsia"/>
          <w:color w:val="000000"/>
          <w:highlight w:val="none"/>
        </w:rPr>
        <w:t xml:space="preserve">项目需求</w:t>
      </w:r>
      <w:r>
        <w:rPr>
          <w:color w:val="000000"/>
          <w:highlight w:val="none"/>
        </w:rPr>
        <w:tab/>
      </w:r>
      <w:r>
        <w:rPr>
          <w:color w:val="000000"/>
          <w:highlight w:val="none"/>
        </w:rPr>
        <w:fldChar w:fldCharType="begin"/>
      </w:r>
      <w:r>
        <w:rPr>
          <w:color w:val="000000"/>
          <w:highlight w:val="none"/>
        </w:rPr>
        <w:instrText xml:space="preserve"> PAGEREF _Toc165021756 \h </w:instrText>
      </w:r>
      <w:r>
        <w:rPr>
          <w:color w:val="000000"/>
          <w:highlight w:val="none"/>
        </w:rPr>
        <w:fldChar w:fldCharType="separate"/>
      </w:r>
      <w:r>
        <w:rPr>
          <w:color w:val="000000"/>
          <w:highlight w:val="none"/>
        </w:rPr>
        <w:t xml:space="preserve">17</w:t>
      </w:r>
      <w:r>
        <w:rPr>
          <w:color w:val="000000"/>
          <w:highlight w:val="none"/>
        </w:rPr>
      </w:r>
      <w:r>
        <w:rPr>
          <w:color w:val="000000"/>
          <w:highlight w:val="none"/>
        </w:rPr>
        <w:fldChar w:fldCharType="end"/>
      </w:r>
      <w:r>
        <w:rPr>
          <w:rStyle w:val="790"/>
          <w:color w:val="000000"/>
          <w:highlight w:val="none"/>
        </w:rPr>
        <w:fldChar w:fldCharType="end"/>
      </w:r>
      <w:r>
        <w:rPr>
          <w:b w:val="0"/>
          <w:bCs w:val="0"/>
          <w:caps w:val="0"/>
          <w:color w:val="000000"/>
          <w:sz w:val="21"/>
          <w:szCs w:val="22"/>
          <w:highlight w:val="none"/>
          <w:lang w:val="en-US" w:eastAsia="zh-CN"/>
        </w:rPr>
      </w:r>
      <w:r/>
    </w:p>
    <w:p>
      <w:pPr>
        <w:pStyle w:val="767"/>
        <w:tabs>
          <w:tab w:val="right" w:pos="9450" w:leader="dot"/>
        </w:tabs>
        <w:rPr>
          <w:b w:val="0"/>
          <w:bCs w:val="0"/>
          <w: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"_Toc165021757"</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第五章</w:t>
      </w:r>
      <w:r>
        <w:rPr>
          <w:rStyle w:val="790"/>
          <w:color w:val="000000"/>
          <w:highlight w:val="none"/>
        </w:rPr>
        <w:t xml:space="preserve">  </w:t>
      </w:r>
      <w:r>
        <w:rPr>
          <w:rStyle w:val="790"/>
          <w:rFonts w:hint="eastAsia"/>
          <w:color w:val="000000"/>
          <w:highlight w:val="none"/>
        </w:rPr>
        <w:t xml:space="preserve">评审因素和评分标准</w:t>
      </w:r>
      <w:r>
        <w:rPr>
          <w:color w:val="000000"/>
          <w:highlight w:val="none"/>
        </w:rPr>
        <w:tab/>
      </w:r>
      <w:r>
        <w:rPr>
          <w:color w:val="000000"/>
          <w:highlight w:val="none"/>
        </w:rPr>
        <w:fldChar w:fldCharType="begin"/>
      </w:r>
      <w:r>
        <w:rPr>
          <w:color w:val="000000"/>
          <w:highlight w:val="none"/>
        </w:rPr>
        <w:instrText xml:space="preserve"> PAGEREF _Toc165021757 \h </w:instrText>
      </w:r>
      <w:r>
        <w:rPr>
          <w:color w:val="000000"/>
          <w:highlight w:val="none"/>
        </w:rPr>
        <w:fldChar w:fldCharType="separate"/>
      </w:r>
      <w:r>
        <w:rPr>
          <w:color w:val="000000"/>
          <w:highlight w:val="none"/>
        </w:rPr>
        <w:t xml:space="preserve">21</w:t>
      </w:r>
      <w:r>
        <w:rPr>
          <w:color w:val="000000"/>
          <w:highlight w:val="none"/>
        </w:rPr>
      </w:r>
      <w:r>
        <w:rPr>
          <w:color w:val="000000"/>
          <w:highlight w:val="none"/>
        </w:rPr>
        <w:fldChar w:fldCharType="end"/>
      </w:r>
      <w:r>
        <w:rPr>
          <w:rStyle w:val="790"/>
          <w:color w:val="000000"/>
          <w:highlight w:val="none"/>
        </w:rPr>
        <w:fldChar w:fldCharType="end"/>
      </w:r>
      <w:r>
        <w:rPr>
          <w:b w:val="0"/>
          <w:bCs w:val="0"/>
          <w:caps w:val="0"/>
          <w:color w:val="000000"/>
          <w:sz w:val="21"/>
          <w:szCs w:val="22"/>
          <w:highlight w:val="none"/>
          <w:lang w:val="en-US" w:eastAsia="zh-CN"/>
        </w:rPr>
      </w:r>
      <w:r/>
    </w:p>
    <w:p>
      <w:pPr>
        <w:pStyle w:val="767"/>
        <w:tabs>
          <w:tab w:val="right" w:pos="9450" w:leader="dot"/>
        </w:tabs>
        <w:rPr>
          <w:b w:val="0"/>
          <w:bCs w:val="0"/>
          <w: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"_Toc165021758"</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第六章</w:t>
      </w:r>
      <w:r>
        <w:rPr>
          <w:rStyle w:val="790"/>
          <w:color w:val="000000"/>
          <w:highlight w:val="none"/>
        </w:rPr>
        <w:t xml:space="preserve">  </w:t>
      </w:r>
      <w:r>
        <w:rPr>
          <w:rStyle w:val="790"/>
          <w:rFonts w:hint="eastAsia"/>
          <w:color w:val="000000"/>
          <w:highlight w:val="none"/>
        </w:rPr>
        <w:t xml:space="preserve">合同格式</w:t>
      </w:r>
      <w:r>
        <w:rPr>
          <w:color w:val="000000"/>
          <w:highlight w:val="none"/>
        </w:rPr>
        <w:tab/>
      </w:r>
      <w:r>
        <w:rPr>
          <w:color w:val="000000"/>
          <w:highlight w:val="none"/>
        </w:rPr>
        <w:fldChar w:fldCharType="begin"/>
      </w:r>
      <w:r>
        <w:rPr>
          <w:color w:val="000000"/>
          <w:highlight w:val="none"/>
        </w:rPr>
        <w:instrText xml:space="preserve"> PAGEREF _Toc165021758 \h </w:instrText>
      </w:r>
      <w:r>
        <w:rPr>
          <w:color w:val="000000"/>
          <w:highlight w:val="none"/>
        </w:rPr>
        <w:fldChar w:fldCharType="separate"/>
      </w:r>
      <w:r>
        <w:rPr>
          <w:color w:val="000000"/>
          <w:highlight w:val="none"/>
        </w:rPr>
        <w:t xml:space="preserve">25</w:t>
      </w:r>
      <w:r>
        <w:rPr>
          <w:color w:val="000000"/>
          <w:highlight w:val="none"/>
        </w:rPr>
      </w:r>
      <w:r>
        <w:rPr>
          <w:color w:val="000000"/>
          <w:highlight w:val="none"/>
        </w:rPr>
        <w:fldChar w:fldCharType="end"/>
      </w:r>
      <w:r>
        <w:rPr>
          <w:rStyle w:val="790"/>
          <w:color w:val="000000"/>
          <w:highlight w:val="none"/>
        </w:rPr>
        <w:fldChar w:fldCharType="end"/>
      </w:r>
      <w:r>
        <w:rPr>
          <w:b w:val="0"/>
          <w:bCs w:val="0"/>
          <w:caps w:val="0"/>
          <w:color w:val="000000"/>
          <w:sz w:val="21"/>
          <w:szCs w:val="22"/>
          <w:highlight w:val="none"/>
          <w:lang w:val="en-US" w:eastAsia="zh-CN"/>
        </w:rPr>
      </w:r>
      <w:r/>
    </w:p>
    <w:p>
      <w:pPr>
        <w:pStyle w:val="767"/>
        <w:tabs>
          <w:tab w:val="right" w:pos="9450" w:leader="dot"/>
        </w:tabs>
        <w:rPr>
          <w:b w:val="0"/>
          <w:bCs w:val="0"/>
          <w: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"_Toc165021759"</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第七章</w:t>
      </w:r>
      <w:r>
        <w:rPr>
          <w:rStyle w:val="790"/>
          <w:color w:val="000000"/>
          <w:highlight w:val="none"/>
        </w:rPr>
        <w:t xml:space="preserve">  </w:t>
      </w:r>
      <w:r>
        <w:rPr>
          <w:rStyle w:val="790"/>
          <w:rFonts w:hint="eastAsia"/>
          <w:color w:val="000000"/>
          <w:highlight w:val="none"/>
        </w:rPr>
        <w:t xml:space="preserve">投标文件组成与格式</w:t>
      </w:r>
      <w:r>
        <w:rPr>
          <w:color w:val="000000"/>
          <w:highlight w:val="none"/>
        </w:rPr>
        <w:tab/>
      </w:r>
      <w:r>
        <w:rPr>
          <w:color w:val="000000"/>
          <w:highlight w:val="none"/>
        </w:rPr>
        <w:fldChar w:fldCharType="begin"/>
      </w:r>
      <w:r>
        <w:rPr>
          <w:color w:val="000000"/>
          <w:highlight w:val="none"/>
        </w:rPr>
        <w:instrText xml:space="preserve"> PAGEREF _Toc165021759 \h </w:instrText>
      </w:r>
      <w:r>
        <w:rPr>
          <w:color w:val="000000"/>
          <w:highlight w:val="none"/>
        </w:rPr>
        <w:fldChar w:fldCharType="separate"/>
      </w:r>
      <w:r>
        <w:rPr>
          <w:color w:val="000000"/>
          <w:highlight w:val="none"/>
        </w:rPr>
        <w:t xml:space="preserve">29</w:t>
      </w:r>
      <w:r>
        <w:rPr>
          <w:color w:val="000000"/>
          <w:highlight w:val="none"/>
        </w:rPr>
      </w:r>
      <w:r>
        <w:rPr>
          <w:color w:val="000000"/>
          <w:highlight w:val="none"/>
        </w:rPr>
        <w:fldChar w:fldCharType="end"/>
      </w:r>
      <w:r>
        <w:rPr>
          <w:rStyle w:val="790"/>
          <w:color w:val="000000"/>
          <w:highlight w:val="none"/>
        </w:rPr>
        <w:fldChar w:fldCharType="end"/>
      </w:r>
      <w:r>
        <w:rPr>
          <w:b w:val="0"/>
          <w:bCs w:val="0"/>
          <w: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"_Toc165021760"</w:instrText>
      </w:r>
      <w:r>
        <w:rPr>
          <w:rStyle w:val="790"/>
          <w:color w:val="000000"/>
          <w:highlight w:val="none"/>
        </w:rPr>
        <w:instrText xml:space="preserve"> </w:instrText>
      </w:r>
      <w:r>
        <w:rPr>
          <w:rStyle w:val="790"/>
          <w:color w:val="000000"/>
          <w:highlight w:val="none"/>
        </w:rPr>
        <w:fldChar w:fldCharType="separate"/>
      </w:r>
      <w:r>
        <w:rPr>
          <w:rStyle w:val="790"/>
          <w:rFonts w:hint="eastAsia" w:ascii="Times New Roman" w:hAnsi="Times New Roman"/>
          <w:color w:val="000000"/>
          <w:highlight w:val="none"/>
        </w:rPr>
        <w:t xml:space="preserve">附件</w:t>
      </w:r>
      <w:r>
        <w:rPr>
          <w:rStyle w:val="790"/>
          <w:rFonts w:ascii="Times New Roman" w:hAnsi="Times New Roman"/>
          <w:color w:val="000000"/>
          <w:highlight w:val="none"/>
        </w:rPr>
        <w:t xml:space="preserve">1 </w:t>
      </w:r>
      <w:r>
        <w:rPr>
          <w:rStyle w:val="790"/>
          <w:rFonts w:hint="eastAsia" w:ascii="Times New Roman" w:hAnsi="Times New Roman"/>
          <w:color w:val="000000"/>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_Toc165021760 \h </w:instrText>
      </w:r>
      <w:r>
        <w:rPr>
          <w:color w:val="000000"/>
          <w:highlight w:val="none"/>
        </w:rPr>
        <w:fldChar w:fldCharType="separate"/>
      </w:r>
      <w:r>
        <w:rPr>
          <w:color w:val="000000"/>
          <w:highlight w:val="none"/>
        </w:rPr>
        <w:t xml:space="preserve">31</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"_Toc165021761"</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2 </w:t>
      </w:r>
      <w:r>
        <w:rPr>
          <w:rStyle w:val="790"/>
          <w:rFonts w:hint="eastAsia"/>
          <w:color w:val="000000"/>
          <w:highlight w:val="none"/>
        </w:rPr>
        <w:t xml:space="preserve">报价明细表</w:t>
      </w:r>
      <w:r>
        <w:rPr>
          <w:color w:val="000000"/>
          <w:highlight w:val="none"/>
        </w:rPr>
        <w:tab/>
      </w:r>
      <w:r>
        <w:rPr>
          <w:color w:val="000000"/>
          <w:highlight w:val="none"/>
        </w:rPr>
        <w:fldChar w:fldCharType="begin"/>
      </w:r>
      <w:r>
        <w:rPr>
          <w:color w:val="000000"/>
          <w:highlight w:val="none"/>
        </w:rPr>
        <w:instrText xml:space="preserve"> PAGEREF _Toc165021761 \h </w:instrText>
      </w:r>
      <w:r>
        <w:rPr>
          <w:color w:val="000000"/>
          <w:highlight w:val="none"/>
        </w:rPr>
        <w:fldChar w:fldCharType="separate"/>
      </w:r>
      <w:r>
        <w:rPr>
          <w:color w:val="000000"/>
          <w:highlight w:val="none"/>
        </w:rPr>
        <w:t xml:space="preserve">32</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"_Toc165021762"</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3 </w:t>
      </w:r>
      <w:r>
        <w:rPr>
          <w:rStyle w:val="790"/>
          <w:rFonts w:hint="eastAsia"/>
          <w:color w:val="000000"/>
          <w:highlight w:val="none"/>
        </w:rPr>
        <w:t xml:space="preserve">具备履行合同所必需的设备和专业技术能力的书面声明</w:t>
      </w:r>
      <w:r>
        <w:rPr>
          <w:color w:val="000000"/>
          <w:highlight w:val="none"/>
        </w:rPr>
        <w:tab/>
      </w:r>
      <w:r>
        <w:rPr>
          <w:color w:val="000000"/>
          <w:highlight w:val="none"/>
        </w:rPr>
        <w:fldChar w:fldCharType="begin"/>
      </w:r>
      <w:r>
        <w:rPr>
          <w:color w:val="000000"/>
          <w:highlight w:val="none"/>
        </w:rPr>
        <w:instrText xml:space="preserve"> PAGEREF _Toc165021762 \h </w:instrText>
      </w:r>
      <w:r>
        <w:rPr>
          <w:color w:val="000000"/>
          <w:highlight w:val="none"/>
        </w:rPr>
        <w:fldChar w:fldCharType="separate"/>
      </w:r>
      <w:r>
        <w:rPr>
          <w:color w:val="000000"/>
          <w:highlight w:val="none"/>
        </w:rPr>
        <w:t xml:space="preserve">33</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"_Toc165021763"</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4 </w:t>
      </w:r>
      <w:r>
        <w:rPr>
          <w:rStyle w:val="790"/>
          <w:rFonts w:hint="eastAsia"/>
          <w:color w:val="000000"/>
          <w:highlight w:val="none"/>
        </w:rPr>
        <w:t xml:space="preserve">参加政府采购活动前</w:t>
      </w:r>
      <w:r>
        <w:rPr>
          <w:rStyle w:val="790"/>
          <w:color w:val="000000"/>
          <w:highlight w:val="none"/>
        </w:rPr>
        <w:t xml:space="preserve"> 3 </w:t>
      </w:r>
      <w:r>
        <w:rPr>
          <w:rStyle w:val="790"/>
          <w:rFonts w:hint="eastAsia"/>
          <w:color w:val="000000"/>
          <w:highlight w:val="none"/>
        </w:rPr>
        <w:t xml:space="preserve">年内在经营活动中没有重大违法记录的书面声明</w:t>
      </w:r>
      <w:r>
        <w:rPr>
          <w:color w:val="000000"/>
          <w:highlight w:val="none"/>
        </w:rPr>
        <w:tab/>
      </w:r>
      <w:r>
        <w:rPr>
          <w:color w:val="000000"/>
          <w:highlight w:val="none"/>
        </w:rPr>
        <w:fldChar w:fldCharType="begin"/>
      </w:r>
      <w:r>
        <w:rPr>
          <w:color w:val="000000"/>
          <w:highlight w:val="none"/>
        </w:rPr>
        <w:instrText xml:space="preserve"> PAGEREF _Toc165021763 \h </w:instrText>
      </w:r>
      <w:r>
        <w:rPr>
          <w:color w:val="000000"/>
          <w:highlight w:val="none"/>
        </w:rPr>
        <w:fldChar w:fldCharType="separate"/>
      </w:r>
      <w:r>
        <w:rPr>
          <w:color w:val="000000"/>
          <w:highlight w:val="none"/>
        </w:rPr>
        <w:t xml:space="preserve">34</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"_Toc165021764"</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5 </w:t>
      </w:r>
      <w:r>
        <w:rPr>
          <w:rStyle w:val="790"/>
          <w:rFonts w:hint="eastAsia"/>
          <w:color w:val="000000"/>
          <w:highlight w:val="none"/>
        </w:rPr>
        <w:t xml:space="preserve">法人授权书</w:t>
      </w:r>
      <w:r>
        <w:rPr>
          <w:color w:val="000000"/>
          <w:highlight w:val="none"/>
        </w:rPr>
        <w:tab/>
      </w:r>
      <w:r>
        <w:rPr>
          <w:color w:val="000000"/>
          <w:highlight w:val="none"/>
        </w:rPr>
        <w:fldChar w:fldCharType="begin"/>
      </w:r>
      <w:r>
        <w:rPr>
          <w:color w:val="000000"/>
          <w:highlight w:val="none"/>
        </w:rPr>
        <w:instrText xml:space="preserve"> PAGEREF _Toc165021764 \h </w:instrText>
      </w:r>
      <w:r>
        <w:rPr>
          <w:color w:val="000000"/>
          <w:highlight w:val="none"/>
        </w:rPr>
        <w:fldChar w:fldCharType="separate"/>
      </w:r>
      <w:r>
        <w:rPr>
          <w:color w:val="000000"/>
          <w:highlight w:val="none"/>
        </w:rPr>
        <w:t xml:space="preserve">35</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"_Toc165021765"</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6 </w:t>
      </w:r>
      <w:r>
        <w:rPr>
          <w:rStyle w:val="790"/>
          <w:rFonts w:hint="eastAsia"/>
          <w:color w:val="000000"/>
          <w:highlight w:val="none"/>
        </w:rPr>
        <w:t xml:space="preserve">投标函</w:t>
      </w:r>
      <w:r>
        <w:rPr>
          <w:color w:val="000000"/>
          <w:highlight w:val="none"/>
        </w:rPr>
        <w:tab/>
      </w:r>
      <w:r>
        <w:rPr>
          <w:color w:val="000000"/>
          <w:highlight w:val="none"/>
        </w:rPr>
        <w:fldChar w:fldCharType="begin"/>
      </w:r>
      <w:r>
        <w:rPr>
          <w:color w:val="000000"/>
          <w:highlight w:val="none"/>
        </w:rPr>
        <w:instrText xml:space="preserve"> PAGEREF _Toc165021765 \h </w:instrText>
      </w:r>
      <w:r>
        <w:rPr>
          <w:color w:val="000000"/>
          <w:highlight w:val="none"/>
        </w:rPr>
        <w:fldChar w:fldCharType="separate"/>
      </w:r>
      <w:r>
        <w:rPr>
          <w:color w:val="000000"/>
          <w:highlight w:val="none"/>
        </w:rPr>
        <w:t xml:space="preserve">35</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"_Toc165021766"</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7 </w:t>
      </w:r>
      <w:r>
        <w:rPr>
          <w:rStyle w:val="790"/>
          <w:rFonts w:hint="eastAsia"/>
          <w:color w:val="000000"/>
          <w:highlight w:val="none"/>
        </w:rPr>
        <w:t xml:space="preserve">实质性要求响应及偏离表</w:t>
      </w:r>
      <w:r>
        <w:rPr>
          <w:color w:val="000000"/>
          <w:highlight w:val="none"/>
        </w:rPr>
        <w:tab/>
      </w:r>
      <w:r>
        <w:rPr>
          <w:color w:val="000000"/>
          <w:highlight w:val="none"/>
        </w:rPr>
        <w:fldChar w:fldCharType="begin"/>
      </w:r>
      <w:r>
        <w:rPr>
          <w:color w:val="000000"/>
          <w:highlight w:val="none"/>
        </w:rPr>
        <w:instrText xml:space="preserve"> PAGEREF _Toc165021766 \h </w:instrText>
      </w:r>
      <w:r>
        <w:rPr>
          <w:color w:val="000000"/>
          <w:highlight w:val="none"/>
        </w:rPr>
        <w:fldChar w:fldCharType="separate"/>
      </w:r>
      <w:r>
        <w:rPr>
          <w:color w:val="000000"/>
          <w:highlight w:val="none"/>
        </w:rPr>
        <w:t xml:space="preserve">37</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"_Toc165021767"</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8 </w:t>
      </w:r>
      <w:r>
        <w:rPr>
          <w:rStyle w:val="790"/>
          <w:rFonts w:hint="eastAsia"/>
          <w:color w:val="000000"/>
          <w:highlight w:val="none"/>
        </w:rPr>
        <w:t xml:space="preserve">服务要求响应及偏离表</w:t>
      </w:r>
      <w:r>
        <w:rPr>
          <w:color w:val="000000"/>
          <w:highlight w:val="none"/>
        </w:rPr>
        <w:tab/>
      </w:r>
      <w:r>
        <w:rPr>
          <w:color w:val="000000"/>
          <w:highlight w:val="none"/>
        </w:rPr>
        <w:fldChar w:fldCharType="begin"/>
      </w:r>
      <w:r>
        <w:rPr>
          <w:color w:val="000000"/>
          <w:highlight w:val="none"/>
        </w:rPr>
        <w:instrText xml:space="preserve"> PAGEREF _Toc165021767 \h </w:instrText>
      </w:r>
      <w:r>
        <w:rPr>
          <w:color w:val="000000"/>
          <w:highlight w:val="none"/>
        </w:rPr>
        <w:fldChar w:fldCharType="separate"/>
      </w:r>
      <w:r>
        <w:rPr>
          <w:color w:val="000000"/>
          <w:highlight w:val="none"/>
        </w:rPr>
        <w:t xml:space="preserve">38</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"_Toc165021768"</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9 </w:t>
      </w:r>
      <w:r>
        <w:rPr>
          <w:rStyle w:val="790"/>
          <w:rFonts w:hint="eastAsia"/>
          <w:color w:val="000000"/>
          <w:highlight w:val="none"/>
        </w:rPr>
        <w:t xml:space="preserve">商务条件响应及偏离表</w:t>
      </w:r>
      <w:r>
        <w:rPr>
          <w:color w:val="000000"/>
          <w:highlight w:val="none"/>
        </w:rPr>
        <w:tab/>
      </w:r>
      <w:r>
        <w:rPr>
          <w:color w:val="000000"/>
          <w:highlight w:val="none"/>
        </w:rPr>
        <w:fldChar w:fldCharType="begin"/>
      </w:r>
      <w:r>
        <w:rPr>
          <w:color w:val="000000"/>
          <w:highlight w:val="none"/>
        </w:rPr>
        <w:instrText xml:space="preserve"> PAGEREF _Toc165021768 \h </w:instrText>
      </w:r>
      <w:r>
        <w:rPr>
          <w:color w:val="000000"/>
          <w:highlight w:val="none"/>
        </w:rPr>
        <w:fldChar w:fldCharType="separate"/>
      </w:r>
      <w:r>
        <w:rPr>
          <w:color w:val="000000"/>
          <w:highlight w:val="none"/>
        </w:rPr>
        <w:t xml:space="preserve">39</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"_Toc165021769"</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10 </w:t>
      </w:r>
      <w:r>
        <w:rPr>
          <w:rStyle w:val="790"/>
          <w:rFonts w:hint="eastAsia"/>
          <w:color w:val="000000"/>
          <w:highlight w:val="none"/>
          <w:lang w:val="en-US"/>
        </w:rPr>
        <w:t xml:space="preserve">项目实施方案</w:t>
      </w:r>
      <w:r>
        <w:rPr>
          <w:color w:val="000000"/>
          <w:highlight w:val="none"/>
        </w:rPr>
        <w:tab/>
      </w:r>
      <w:r>
        <w:rPr>
          <w:color w:val="000000"/>
          <w:highlight w:val="none"/>
        </w:rPr>
        <w:fldChar w:fldCharType="begin"/>
      </w:r>
      <w:r>
        <w:rPr>
          <w:color w:val="000000"/>
          <w:highlight w:val="none"/>
        </w:rPr>
        <w:instrText xml:space="preserve"> PAGEREF _Toc165021769 \h </w:instrText>
      </w:r>
      <w:r>
        <w:rPr>
          <w:color w:val="000000"/>
          <w:highlight w:val="none"/>
        </w:rPr>
        <w:fldChar w:fldCharType="separate"/>
      </w:r>
      <w:r>
        <w:rPr>
          <w:color w:val="000000"/>
          <w:highlight w:val="none"/>
        </w:rPr>
        <w:t xml:space="preserve">40</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"_Toc165021770"</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11</w:t>
      </w:r>
      <w:r>
        <w:rPr>
          <w:rStyle w:val="790"/>
          <w:rFonts w:hint="eastAsia"/>
          <w:color w:val="000000"/>
          <w:highlight w:val="none"/>
        </w:rPr>
        <w:t xml:space="preserve">人员配备表</w:t>
      </w:r>
      <w:r>
        <w:rPr>
          <w:color w:val="000000"/>
          <w:highlight w:val="none"/>
        </w:rPr>
        <w:tab/>
      </w:r>
      <w:r>
        <w:rPr>
          <w:color w:val="000000"/>
          <w:highlight w:val="none"/>
        </w:rPr>
        <w:fldChar w:fldCharType="begin"/>
      </w:r>
      <w:r>
        <w:rPr>
          <w:color w:val="000000"/>
          <w:highlight w:val="none"/>
        </w:rPr>
        <w:instrText xml:space="preserve"> PAGEREF _Toc165021770 \h </w:instrText>
      </w:r>
      <w:r>
        <w:rPr>
          <w:color w:val="000000"/>
          <w:highlight w:val="none"/>
        </w:rPr>
        <w:fldChar w:fldCharType="separate"/>
      </w:r>
      <w:r>
        <w:rPr>
          <w:color w:val="000000"/>
          <w:highlight w:val="none"/>
        </w:rPr>
        <w:t xml:space="preserve">41</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"_Toc165021771"</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12</w:t>
      </w:r>
      <w:r>
        <w:rPr>
          <w:rStyle w:val="790"/>
          <w:rFonts w:hint="eastAsia"/>
          <w:color w:val="000000"/>
          <w:highlight w:val="none"/>
        </w:rPr>
        <w:t xml:space="preserve">设备材料一览表</w:t>
      </w:r>
      <w:r>
        <w:rPr>
          <w:color w:val="000000"/>
          <w:highlight w:val="none"/>
        </w:rPr>
        <w:tab/>
      </w:r>
      <w:r>
        <w:rPr>
          <w:color w:val="000000"/>
          <w:highlight w:val="none"/>
        </w:rPr>
        <w:fldChar w:fldCharType="begin"/>
      </w:r>
      <w:r>
        <w:rPr>
          <w:color w:val="000000"/>
          <w:highlight w:val="none"/>
        </w:rPr>
        <w:instrText xml:space="preserve"> PAGEREF _Toc165021771 \h </w:instrText>
      </w:r>
      <w:r>
        <w:rPr>
          <w:color w:val="000000"/>
          <w:highlight w:val="none"/>
        </w:rPr>
        <w:fldChar w:fldCharType="separate"/>
      </w:r>
      <w:r>
        <w:rPr>
          <w:color w:val="000000"/>
          <w:highlight w:val="none"/>
        </w:rPr>
        <w:t xml:space="preserve">42</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"_Toc165021772"</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13 </w:t>
      </w:r>
      <w:r>
        <w:rPr>
          <w:rStyle w:val="790"/>
          <w:rFonts w:hint="eastAsia"/>
          <w:color w:val="000000"/>
          <w:highlight w:val="none"/>
        </w:rPr>
        <w:t xml:space="preserve">业绩一览表</w:t>
      </w:r>
      <w:r>
        <w:rPr>
          <w:color w:val="000000"/>
          <w:highlight w:val="none"/>
        </w:rPr>
        <w:tab/>
      </w:r>
      <w:r>
        <w:rPr>
          <w:color w:val="000000"/>
          <w:highlight w:val="none"/>
        </w:rPr>
        <w:fldChar w:fldCharType="begin"/>
      </w:r>
      <w:r>
        <w:rPr>
          <w:color w:val="000000"/>
          <w:highlight w:val="none"/>
        </w:rPr>
        <w:instrText xml:space="preserve"> PAGEREF _Toc165021772 \h </w:instrText>
      </w:r>
      <w:r>
        <w:rPr>
          <w:color w:val="000000"/>
          <w:highlight w:val="none"/>
        </w:rPr>
        <w:fldChar w:fldCharType="separate"/>
      </w:r>
      <w:r>
        <w:rPr>
          <w:color w:val="000000"/>
          <w:highlight w:val="none"/>
        </w:rPr>
        <w:t xml:space="preserve">43</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"_Toc165021773"</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rPr>
        <w:t xml:space="preserve">附件</w:t>
      </w:r>
      <w:r>
        <w:rPr>
          <w:rStyle w:val="790"/>
          <w:color w:val="000000"/>
          <w:highlight w:val="none"/>
        </w:rPr>
        <w:t xml:space="preserve">14 </w:t>
      </w:r>
      <w:r>
        <w:rPr>
          <w:rStyle w:val="790"/>
          <w:rFonts w:hint="eastAsia"/>
          <w:color w:val="000000"/>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_Toc165021773 \h </w:instrText>
      </w:r>
      <w:r>
        <w:rPr>
          <w:color w:val="000000"/>
          <w:highlight w:val="none"/>
        </w:rPr>
        <w:fldChar w:fldCharType="separate"/>
      </w:r>
      <w:r>
        <w:rPr>
          <w:color w:val="000000"/>
          <w:highlight w:val="none"/>
        </w:rPr>
        <w:t xml:space="preserve">44</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76"/>
        <w:ind w:left="525"/>
        <w:tabs>
          <w:tab w:val="right" w:pos="9450" w:leader="dot"/>
        </w:tabs>
        <w:rPr>
          <w:bCs w:val="0"/>
          <w:smallCaps w:val="0"/>
          <w:color w:val="000000"/>
          <w:sz w:val="21"/>
          <w:szCs w:val="22"/>
          <w:highlight w:val="none"/>
          <w:lang w:val="en-US" w:eastAsia="zh-CN"/>
        </w:rPr>
      </w:pPr>
      <w:r>
        <w:rPr>
          <w:rStyle w:val="790"/>
          <w:color w:val="000000"/>
          <w:highlight w:val="none"/>
        </w:rPr>
        <w:fldChar w:fldCharType="begin"/>
      </w:r>
      <w:r>
        <w:rPr>
          <w:rStyle w:val="790"/>
          <w:color w:val="000000"/>
          <w:highlight w:val="none"/>
        </w:rPr>
        <w:instrText xml:space="preserve"> </w:instrText>
      </w:r>
      <w:r>
        <w:rPr>
          <w:color w:val="000000"/>
          <w:highlight w:val="none"/>
        </w:rPr>
        <w:instrText xml:space="preserve">HYPERLINK \l "_Toc165021774"</w:instrText>
      </w:r>
      <w:r>
        <w:rPr>
          <w:rStyle w:val="790"/>
          <w:color w:val="000000"/>
          <w:highlight w:val="none"/>
        </w:rPr>
        <w:instrText xml:space="preserve"> </w:instrText>
      </w:r>
      <w:r>
        <w:rPr>
          <w:rStyle w:val="790"/>
          <w:color w:val="000000"/>
          <w:highlight w:val="none"/>
        </w:rPr>
        <w:fldChar w:fldCharType="separate"/>
      </w:r>
      <w:r>
        <w:rPr>
          <w:rStyle w:val="790"/>
          <w:rFonts w:hint="eastAsia"/>
          <w:color w:val="000000"/>
          <w:highlight w:val="none"/>
          <w:lang w:val="en-US"/>
        </w:rPr>
        <w:t xml:space="preserve">附件</w:t>
      </w:r>
      <w:r>
        <w:rPr>
          <w:rStyle w:val="790"/>
          <w:color w:val="000000"/>
          <w:highlight w:val="none"/>
          <w:lang w:val="en-US"/>
        </w:rPr>
        <w:t xml:space="preserve">1</w:t>
      </w:r>
      <w:r>
        <w:rPr>
          <w:rStyle w:val="790"/>
          <w:color w:val="000000"/>
          <w:highlight w:val="none"/>
        </w:rPr>
        <w:t xml:space="preserve">5</w:t>
      </w:r>
      <w:r>
        <w:rPr>
          <w:rStyle w:val="790"/>
          <w:rFonts w:hint="eastAsia"/>
          <w:color w:val="000000"/>
          <w:highlight w:val="none"/>
          <w:lang w:val="en-US"/>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_Toc165021774 \h </w:instrText>
      </w:r>
      <w:r>
        <w:rPr>
          <w:color w:val="000000"/>
          <w:highlight w:val="none"/>
        </w:rPr>
        <w:fldChar w:fldCharType="separate"/>
      </w:r>
      <w:r>
        <w:rPr>
          <w:color w:val="000000"/>
          <w:highlight w:val="none"/>
        </w:rPr>
        <w:t xml:space="preserve">45</w:t>
      </w:r>
      <w:r>
        <w:rPr>
          <w:color w:val="000000"/>
          <w:highlight w:val="none"/>
        </w:rPr>
      </w:r>
      <w:r>
        <w:rPr>
          <w:color w:val="000000"/>
          <w:highlight w:val="none"/>
        </w:rPr>
        <w:fldChar w:fldCharType="end"/>
      </w:r>
      <w:r>
        <w:rPr>
          <w:rStyle w:val="790"/>
          <w:color w:val="000000"/>
          <w:highlight w:val="none"/>
        </w:rPr>
        <w:fldChar w:fldCharType="end"/>
      </w:r>
      <w:r>
        <w:rPr>
          <w:bCs w:val="0"/>
          <w:smallCaps w:val="0"/>
          <w:color w:val="000000"/>
          <w:sz w:val="21"/>
          <w:szCs w:val="22"/>
          <w:highlight w:val="none"/>
          <w:lang w:val="en-US" w:eastAsia="zh-CN"/>
        </w:rPr>
      </w:r>
      <w:r/>
    </w:p>
    <w:p>
      <w:pPr>
        <w:pStyle w:val="725"/>
        <w:ind w:left="525"/>
        <w:spacing w:line="440" w:lineRule="exact"/>
        <w:rPr>
          <w:rFonts w:hint="eastAsia" w:ascii="宋体" w:hAnsi="宋体"/>
          <w:color w:val="000000"/>
          <w:highlight w:val="none"/>
        </w:rPr>
      </w:pPr>
      <w:r>
        <w:rPr>
          <w:rFonts w:ascii="宋体" w:hAnsi="宋体"/>
          <w:color w:val="000000"/>
          <w:szCs w:val="36"/>
          <w:highlight w:val="none"/>
        </w:rPr>
        <w:fldChar w:fldCharType="end"/>
      </w:r>
      <w:r>
        <w:rPr>
          <w:rFonts w:hint="eastAsia" w:ascii="宋体" w:hAnsi="宋体"/>
          <w:color w:val="000000"/>
          <w:highlight w:val="none"/>
        </w:rPr>
      </w:r>
      <w:r/>
    </w:p>
    <w:p>
      <w:pPr>
        <w:pStyle w:val="726"/>
        <w:tabs>
          <w:tab w:val="left" w:pos="200" w:leader="none"/>
        </w:tabs>
        <w:rPr>
          <w:color w:val="000000"/>
          <w:highlight w:val="none"/>
        </w:rPr>
        <w:sectPr>
          <w:footerReference w:type="default" r:id="rId13"/>
          <w:footerReference w:type="first" r:id="rId14"/>
          <w:footnotePr/>
          <w:endnotePr/>
          <w:type w:val="nextPage"/>
          <w:pgSz w:w="11907" w:h="16840" w:orient="portrait"/>
          <w:pgMar w:top="1134" w:right="882" w:bottom="1134" w:left="1365" w:header="567" w:footer="794" w:gutter="0"/>
          <w:cols w:num="1" w:sep="0" w:space="1701" w:equalWidth="1"/>
          <w:docGrid w:linePitch="360"/>
          <w:titlePg/>
        </w:sectPr>
      </w:pPr>
      <w:r/>
      <w:bookmarkStart w:id="1" w:name="_Toc315875312"/>
      <w:r/>
      <w:bookmarkStart w:id="2" w:name="_Toc315868049"/>
      <w:r/>
      <w:bookmarkStart w:id="3" w:name="_Toc165021753"/>
      <w:r>
        <w:rPr>
          <w:color w:val="000000"/>
          <w:highlight w:val="none"/>
        </w:rPr>
      </w:r>
      <w:r/>
    </w:p>
    <w:p>
      <w:pPr>
        <w:pStyle w:val="726"/>
        <w:tabs>
          <w:tab w:val="left" w:pos="200" w:leader="none"/>
        </w:tabs>
        <w:rPr>
          <w:rFonts w:hint="eastAsia"/>
          <w:color w:val="000000"/>
          <w:highlight w:val="none"/>
        </w:rPr>
      </w:pPr>
      <w:r>
        <w:rPr>
          <w:color w:val="000000"/>
          <w:highlight w:val="none"/>
        </w:rPr>
        <w:t xml:space="preserve">第一章  </w:t>
      </w:r>
      <w:bookmarkEnd w:id="0"/>
      <w:r/>
      <w:bookmarkEnd w:id="1"/>
      <w:r/>
      <w:bookmarkEnd w:id="2"/>
      <w:r>
        <w:rPr>
          <w:color w:val="000000"/>
          <w:highlight w:val="none"/>
        </w:rPr>
        <w:t xml:space="preserve">投标邀请</w:t>
      </w:r>
      <w:bookmarkEnd w:id="3"/>
      <w:r>
        <w:rPr>
          <w:rFonts w:hint="eastAsia"/>
          <w:color w:val="000000"/>
          <w:highlight w:val="none"/>
        </w:rPr>
      </w:r>
      <w:r/>
    </w:p>
    <w:p>
      <w:pPr>
        <w:pStyle w:val="725"/>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受常熟市港口管理处的委托，江苏咨苏工程咨询有限责任公司就</w:t>
      </w:r>
      <w:r>
        <w:rPr>
          <w:rFonts w:hint="eastAsia" w:ascii="宋体" w:hAnsi="宋体"/>
          <w:color w:val="000000"/>
          <w:sz w:val="24"/>
          <w:szCs w:val="24"/>
          <w:highlight w:val="none"/>
          <w:lang w:eastAsia="zh-CN"/>
        </w:rPr>
        <w:t xml:space="preserve">2026-2027年度常熟港专用航道维护服务</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JSZC-320581-ZXZS-G2026-0003</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725"/>
        <w:spacing w:line="440" w:lineRule="exact"/>
        <w:rPr>
          <w:rFonts w:ascii="宋体" w:hAnsi="宋体" w:cs="宋体"/>
          <w:b/>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 w:val="24"/>
          <w:szCs w:val="24"/>
          <w:highlight w:val="none"/>
        </w:rPr>
        <w:t xml:space="preserve">项目概况:</w:t>
      </w:r>
      <w:r>
        <w:rPr>
          <w:rFonts w:ascii="宋体" w:hAnsi="宋体" w:cs="宋体"/>
          <w:b/>
          <w:color w:val="000000"/>
          <w:sz w:val="24"/>
          <w:szCs w:val="24"/>
          <w:highlight w:val="none"/>
        </w:rPr>
      </w:r>
      <w:r/>
    </w:p>
    <w:p>
      <w:pPr>
        <w:pStyle w:val="725"/>
        <w:ind w:firstLine="480"/>
        <w:spacing w:line="460" w:lineRule="exact"/>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2026-2027年度常熟港专用航道维护服务</w:t>
      </w:r>
      <w:r>
        <w:rPr>
          <w:rFonts w:ascii="宋体" w:hAnsi="宋体" w:cs="宋体"/>
          <w:color w:val="000000"/>
          <w:sz w:val="24"/>
          <w:szCs w:val="24"/>
          <w:highlight w:val="none"/>
        </w:rPr>
        <w:t xml:space="preserve">招标项目的潜在投标人</w:t>
      </w:r>
      <w:r>
        <w:rPr>
          <w:rFonts w:hint="eastAsia" w:ascii="宋体" w:hAnsi="宋体" w:cs="宋体"/>
          <w:color w:val="000000"/>
          <w:sz w:val="24"/>
          <w:szCs w:val="24"/>
          <w:highlight w:val="none"/>
        </w:rPr>
        <w:t xml:space="preserve">应在</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苏采云政府采购一体化平台</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中参与项目</w:t>
      </w:r>
      <w:r>
        <w:rPr>
          <w:rFonts w:hint="eastAsia" w:ascii="Times New Roman" w:hAnsi="Times New Roman"/>
          <w:color w:val="000000"/>
          <w:sz w:val="24"/>
          <w:szCs w:val="24"/>
          <w:highlight w:val="none"/>
        </w:rPr>
        <w:t xml:space="preserve">获取招标文件，并于</w:t>
      </w:r>
      <w:r>
        <w:rPr>
          <w:rFonts w:ascii="Times New Roman" w:hAnsi="Times New Roman"/>
          <w:color w:val="000000"/>
          <w:sz w:val="24"/>
          <w:szCs w:val="21"/>
          <w:highlight w:val="none"/>
          <w:u w:val="single"/>
        </w:rPr>
        <w:t xml:space="preserve">202</w:t>
      </w:r>
      <w:r>
        <w:rPr>
          <w:rFonts w:hint="eastAsia" w:ascii="Times New Roman" w:hAnsi="Times New Roman"/>
          <w:color w:val="000000"/>
          <w:sz w:val="24"/>
          <w:szCs w:val="21"/>
          <w:highlight w:val="none"/>
          <w:u w:val="single"/>
          <w:lang w:val="en-US" w:eastAsia="zh-CN"/>
        </w:rPr>
        <w:t xml:space="preserve">6</w:t>
      </w:r>
      <w:r>
        <w:rPr>
          <w:rFonts w:ascii="Times New Roman" w:hAnsi="Times New Roman"/>
          <w:color w:val="000000"/>
          <w:sz w:val="24"/>
          <w:szCs w:val="21"/>
          <w:highlight w:val="none"/>
          <w:u w:val="single"/>
        </w:rPr>
        <w:t xml:space="preserve">年</w:t>
      </w:r>
      <w:r>
        <w:rPr>
          <w:rFonts w:hint="eastAsia" w:ascii="Times New Roman" w:hAnsi="Times New Roman"/>
          <w:color w:val="000000"/>
          <w:sz w:val="24"/>
          <w:szCs w:val="21"/>
          <w:highlight w:val="none"/>
          <w:u w:val="single"/>
          <w:lang w:val="en-US" w:eastAsia="zh-CN"/>
        </w:rPr>
        <w:t xml:space="preserve">6</w:t>
      </w:r>
      <w:r>
        <w:rPr>
          <w:rFonts w:ascii="Times New Roman" w:hAnsi="Times New Roman"/>
          <w:color w:val="000000"/>
          <w:sz w:val="24"/>
          <w:szCs w:val="21"/>
          <w:highlight w:val="none"/>
          <w:u w:val="single"/>
        </w:rPr>
        <w:t xml:space="preserve">月</w:t>
      </w:r>
      <w:r>
        <w:rPr>
          <w:rFonts w:hint="eastAsia" w:ascii="Times New Roman" w:hAnsi="Times New Roman"/>
          <w:color w:val="000000"/>
          <w:sz w:val="24"/>
          <w:szCs w:val="21"/>
          <w:highlight w:val="none"/>
          <w:u w:val="single"/>
          <w:lang w:val="en-US" w:eastAsia="zh-CN"/>
        </w:rPr>
        <w:t xml:space="preserve">23</w:t>
      </w:r>
      <w:r>
        <w:rPr>
          <w:rFonts w:ascii="Times New Roman" w:hAnsi="Times New Roman"/>
          <w:color w:val="000000"/>
          <w:sz w:val="24"/>
          <w:szCs w:val="21"/>
          <w:highlight w:val="none"/>
          <w:u w:val="single"/>
        </w:rPr>
        <w:t xml:space="preserve">日</w:t>
      </w:r>
      <w:r>
        <w:rPr>
          <w:rFonts w:hint="eastAsia" w:ascii="Times New Roman" w:hAnsi="Times New Roman"/>
          <w:color w:val="000000"/>
          <w:sz w:val="24"/>
          <w:szCs w:val="21"/>
          <w:highlight w:val="none"/>
          <w:u w:val="single"/>
        </w:rPr>
        <w:t xml:space="preserve">9</w:t>
      </w:r>
      <w:r>
        <w:rPr>
          <w:rFonts w:ascii="Times New Roman" w:hAnsi="Times New Roman"/>
          <w:color w:val="000000"/>
          <w:sz w:val="24"/>
          <w:szCs w:val="21"/>
          <w:highlight w:val="none"/>
          <w:u w:val="single"/>
        </w:rPr>
        <w:t xml:space="preserve">：00</w:t>
      </w:r>
      <w:r>
        <w:rPr>
          <w:rFonts w:hint="eastAsia" w:hAnsi="宋体"/>
          <w:color w:val="000000"/>
          <w:sz w:val="24"/>
          <w:szCs w:val="21"/>
          <w:highlight w:val="none"/>
        </w:rPr>
        <w:t xml:space="preserve">前按规定提交投标</w:t>
      </w:r>
      <w:r>
        <w:rPr>
          <w:rFonts w:hAnsi="宋体"/>
          <w:color w:val="000000"/>
          <w:sz w:val="24"/>
          <w:szCs w:val="21"/>
          <w:highlight w:val="none"/>
        </w:rPr>
        <w:t xml:space="preserve">文件</w:t>
      </w:r>
      <w:r>
        <w:rPr>
          <w:rFonts w:hint="eastAsia" w:hAnsi="宋体"/>
          <w:color w:val="000000"/>
          <w:sz w:val="24"/>
          <w:szCs w:val="21"/>
          <w:highlight w:val="none"/>
        </w:rPr>
        <w:t xml:space="preserve">。</w:t>
      </w:r>
      <w:r>
        <w:rPr>
          <w:rFonts w:ascii="宋体" w:hAnsi="宋体" w:cs="宋体"/>
          <w:color w:val="000000"/>
          <w:sz w:val="24"/>
          <w:szCs w:val="24"/>
          <w:highlight w:val="none"/>
        </w:rPr>
      </w:r>
      <w:r/>
    </w:p>
    <w:p>
      <w:pPr>
        <w:pStyle w:val="725"/>
        <w:spacing w:line="440" w:lineRule="exact"/>
        <w:rPr>
          <w:rFonts w:ascii="宋体" w:hAnsi="宋体"/>
          <w:b/>
          <w:color w:val="000000"/>
          <w:sz w:val="24"/>
          <w:szCs w:val="24"/>
          <w:highlight w:val="none"/>
        </w:rPr>
      </w:pPr>
      <w:r>
        <w:rPr>
          <w:rFonts w:ascii="宋体" w:hAnsi="宋体"/>
          <w:b/>
          <w:color w:val="000000"/>
          <w:sz w:val="24"/>
          <w:szCs w:val="24"/>
          <w:highlight w:val="none"/>
        </w:rPr>
        <w:t xml:space="preserve">一、项目</w:t>
      </w:r>
      <w:r>
        <w:rPr>
          <w:rFonts w:hint="eastAsia" w:ascii="宋体" w:hAnsi="宋体"/>
          <w:b/>
          <w:color w:val="000000"/>
          <w:sz w:val="24"/>
          <w:szCs w:val="24"/>
          <w:highlight w:val="none"/>
        </w:rPr>
        <w:t xml:space="preserve">基本情况</w:t>
      </w:r>
      <w:r>
        <w:rPr>
          <w:rFonts w:ascii="宋体" w:hAnsi="宋体"/>
          <w:b/>
          <w:color w:val="000000"/>
          <w:sz w:val="24"/>
          <w:szCs w:val="24"/>
          <w:highlight w:val="none"/>
        </w:rPr>
        <w:t xml:space="preserve">：</w:t>
      </w:r>
      <w:r>
        <w:rPr>
          <w:rFonts w:ascii="宋体" w:hAnsi="宋体"/>
          <w:b/>
          <w:color w:val="000000"/>
          <w:sz w:val="24"/>
          <w:szCs w:val="24"/>
          <w:highlight w:val="none"/>
        </w:rPr>
      </w:r>
      <w:r/>
    </w:p>
    <w:p>
      <w:pPr>
        <w:pStyle w:val="725"/>
        <w:ind w:firstLine="480"/>
        <w:spacing w:line="4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1、项目编号：</w:t>
      </w:r>
      <w:r>
        <w:rPr>
          <w:rFonts w:hint="eastAsia" w:ascii="Times New Roman" w:hAnsi="Times New Roman"/>
          <w:color w:val="000000"/>
          <w:sz w:val="24"/>
          <w:szCs w:val="24"/>
          <w:highlight w:val="none"/>
          <w:lang w:eastAsia="zh-CN"/>
        </w:rPr>
        <w:t xml:space="preserve">JSZC-320581-ZXZS-G2026-0003</w:t>
      </w:r>
      <w:r>
        <w:rPr>
          <w:rFonts w:hint="eastAsia" w:ascii="Times New Roman" w:hAnsi="Times New Roman" w:eastAsia="宋体"/>
          <w:color w:val="000000"/>
          <w:sz w:val="24"/>
          <w:szCs w:val="24"/>
          <w:highlight w:val="none"/>
          <w:lang w:eastAsia="zh-CN"/>
        </w:rPr>
      </w:r>
      <w:r/>
    </w:p>
    <w:p>
      <w:pPr>
        <w:pStyle w:val="725"/>
        <w:ind w:firstLine="480"/>
        <w:spacing w:line="4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2、项目名称：</w:t>
      </w:r>
      <w:r>
        <w:rPr>
          <w:rFonts w:hint="eastAsia" w:ascii="Times New Roman" w:hAnsi="Times New Roman"/>
          <w:color w:val="000000"/>
          <w:sz w:val="24"/>
          <w:szCs w:val="24"/>
          <w:highlight w:val="none"/>
          <w:lang w:eastAsia="zh-CN"/>
        </w:rPr>
        <w:t xml:space="preserve">2026-2027年度常熟港专用航道维护服务</w:t>
      </w:r>
      <w:r>
        <w:rPr>
          <w:rFonts w:hint="eastAsia" w:ascii="Times New Roman" w:hAnsi="Times New Roman" w:eastAsia="宋体"/>
          <w:color w:val="000000"/>
          <w:sz w:val="24"/>
          <w:szCs w:val="24"/>
          <w:highlight w:val="none"/>
          <w:lang w:eastAsia="zh-CN"/>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3、采购方式：公开招标</w:t>
      </w:r>
      <w:r>
        <w:rPr>
          <w:rFonts w:ascii="Times New Roman" w:hAnsi="Times New Roman"/>
          <w:color w:val="000000"/>
          <w:sz w:val="24"/>
          <w:szCs w:val="24"/>
          <w:highlight w:val="none"/>
        </w:rPr>
      </w:r>
      <w:r/>
    </w:p>
    <w:p>
      <w:pPr>
        <w:pStyle w:val="725"/>
        <w:ind w:firstLine="480"/>
        <w:spacing w:line="4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4、预算金额：人民币</w:t>
      </w: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500000.00元整</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5、采购需求：本项目采购内容为常熟市港口管理处</w:t>
      </w:r>
      <w:r>
        <w:rPr>
          <w:rFonts w:ascii="Times New Roman" w:hAnsi="Times New Roman"/>
          <w:color w:val="000000"/>
          <w:sz w:val="24"/>
          <w:szCs w:val="24"/>
          <w:highlight w:val="none"/>
        </w:rPr>
        <w:t xml:space="preserve">所需的</w:t>
      </w:r>
      <w:r>
        <w:rPr>
          <w:rFonts w:hint="eastAsia" w:ascii="Times New Roman" w:hAnsi="Times New Roman"/>
          <w:color w:val="000000"/>
          <w:sz w:val="24"/>
          <w:szCs w:val="24"/>
          <w:highlight w:val="none"/>
          <w:lang w:eastAsia="zh-CN"/>
        </w:rPr>
        <w:t xml:space="preserve">2026-2027年度常熟港专用航道维护服务</w:t>
      </w:r>
      <w:r>
        <w:rPr>
          <w:rFonts w:hint="eastAsia" w:ascii="Times New Roman" w:hAnsi="Times New Roman"/>
          <w:color w:val="000000"/>
          <w:sz w:val="24"/>
          <w:szCs w:val="24"/>
          <w:highlight w:val="none"/>
        </w:rPr>
        <w:t xml:space="preserve">，包括常熟港专用航道航标维护、更换及水深测量等。</w:t>
      </w:r>
      <w:r>
        <w:rPr>
          <w:rFonts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ascii="Times New Roman" w:hAnsi="Times New Roman"/>
          <w:color w:val="000000"/>
          <w:sz w:val="24"/>
          <w:szCs w:val="24"/>
          <w:highlight w:val="none"/>
        </w:rPr>
        <w:t xml:space="preserve">、合同履行期限</w:t>
      </w:r>
      <w:r>
        <w:rPr>
          <w:rFonts w:hint="eastAsia"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6</w:t>
      </w:r>
      <w:r>
        <w:rPr>
          <w:rFonts w:hint="eastAsia" w:ascii="Times New Roman" w:hAnsi="Times New Roman"/>
          <w:color w:val="000000"/>
          <w:sz w:val="24"/>
          <w:szCs w:val="24"/>
          <w:highlight w:val="none"/>
        </w:rPr>
        <w:t xml:space="preserve">年7月1日-202</w:t>
      </w:r>
      <w:r>
        <w:rPr>
          <w:rFonts w:hint="eastAsia" w:ascii="Times New Roman" w:hAnsi="Times New Roman"/>
          <w:color w:val="000000"/>
          <w:sz w:val="24"/>
          <w:szCs w:val="24"/>
          <w:highlight w:val="none"/>
          <w:lang w:val="en-US" w:eastAsia="zh-CN"/>
        </w:rPr>
        <w:t xml:space="preserve">7</w:t>
      </w:r>
      <w:r>
        <w:rPr>
          <w:rFonts w:hint="eastAsia" w:ascii="Times New Roman" w:hAnsi="Times New Roman"/>
          <w:color w:val="000000"/>
          <w:sz w:val="24"/>
          <w:szCs w:val="24"/>
          <w:highlight w:val="none"/>
        </w:rPr>
        <w:t xml:space="preserve">年6月30日</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25"/>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7、</w:t>
      </w:r>
      <w:r>
        <w:rPr>
          <w:rFonts w:ascii="宋体" w:hAnsi="宋体"/>
          <w:color w:val="000000"/>
          <w:sz w:val="24"/>
          <w:szCs w:val="21"/>
          <w:highlight w:val="none"/>
        </w:rPr>
        <w:t xml:space="preserve">本项目不接受联合体投标。</w:t>
      </w:r>
      <w:r>
        <w:rPr>
          <w:rFonts w:hint="eastAsia" w:ascii="宋体" w:hAnsi="宋体"/>
          <w:color w:val="000000"/>
          <w:sz w:val="24"/>
          <w:szCs w:val="21"/>
          <w:highlight w:val="none"/>
        </w:rPr>
      </w:r>
      <w:r/>
    </w:p>
    <w:p>
      <w:pPr>
        <w:pStyle w:val="72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、申请人资格要求：</w:t>
      </w:r>
      <w:r>
        <w:rPr>
          <w:rFonts w:ascii="宋体" w:hAnsi="宋体"/>
          <w:b/>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1、满足《中华人民共和国政府采购法》第二十二条规定</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落实政府采购政策需满足的资格要求：无。</w:t>
      </w:r>
      <w:r>
        <w:rPr>
          <w:rFonts w:ascii="Times New Roman" w:hAnsi="Times New Roman"/>
          <w:color w:val="000000"/>
          <w:sz w:val="24"/>
          <w:szCs w:val="24"/>
          <w:highlight w:val="none"/>
        </w:rPr>
      </w:r>
      <w:r/>
    </w:p>
    <w:p>
      <w:pPr>
        <w:pStyle w:val="725"/>
        <w:ind w:firstLine="480"/>
        <w:spacing w:line="4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3、本项目的特定资格要求：投标人具有乙级及以上测绘资质</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4、其他要求：</w:t>
      </w:r>
      <w:r>
        <w:rPr>
          <w:rFonts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rPr>
          <w:rFonts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（2）单位负责人为同一人或者存在直接控股、管理关系的不同供应商，不得参加同一合同项下的政府采购活动。</w:t>
      </w:r>
      <w:r>
        <w:rPr>
          <w:rFonts w:ascii="Times New Roman" w:hAnsi="Times New Roman"/>
          <w:color w:val="000000"/>
          <w:sz w:val="24"/>
          <w:szCs w:val="24"/>
          <w:highlight w:val="none"/>
        </w:rPr>
      </w:r>
      <w:r/>
    </w:p>
    <w:p>
      <w:pPr>
        <w:pStyle w:val="72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、获取招标文件</w:t>
      </w:r>
      <w:r>
        <w:rPr>
          <w:rFonts w:hint="eastAsia" w:ascii="宋体" w:hAnsi="宋体"/>
          <w:b/>
          <w:color w:val="000000"/>
          <w:sz w:val="24"/>
          <w:szCs w:val="24"/>
          <w:highlight w:val="none"/>
        </w:rPr>
        <w:t xml:space="preserve">：</w:t>
      </w:r>
      <w:r>
        <w:rPr>
          <w:rFonts w:ascii="宋体" w:hAnsi="宋体"/>
          <w:b/>
          <w:color w:val="000000"/>
          <w:sz w:val="24"/>
          <w:szCs w:val="24"/>
          <w:highlight w:val="none"/>
        </w:rPr>
      </w:r>
      <w:r/>
    </w:p>
    <w:p>
      <w:pPr>
        <w:pStyle w:val="725"/>
        <w:ind w:firstLine="480"/>
        <w:spacing w:line="460" w:lineRule="exact"/>
        <w:rPr>
          <w:rFonts w:ascii="Times New Roman" w:hAnsi="Times New Roman"/>
          <w:b/>
          <w:bCs/>
          <w:color w:val="000000"/>
          <w:sz w:val="24"/>
          <w:szCs w:val="24"/>
          <w:highlight w:val="none"/>
        </w:rPr>
      </w:pPr>
      <w:r>
        <w:rPr>
          <w:rFonts w:ascii="Times New Roman" w:hAnsi="Times New Roman"/>
          <w:color w:val="000000"/>
          <w:sz w:val="24"/>
          <w:szCs w:val="24"/>
          <w:highlight w:val="none"/>
        </w:rPr>
        <w:t xml:space="preserve">1、时间：自招标文件公告发布之日起5个工作日。</w:t>
      </w:r>
      <w:r>
        <w:rPr>
          <w:rFonts w:ascii="Times New Roman" w:hAnsi="Times New Roman"/>
          <w:b/>
          <w:bCs/>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2、方式：在</w:t>
      </w:r>
      <w:r>
        <w:rPr>
          <w:rFonts w:hint="eastAsia" w:ascii="Times New Roman" w:hAnsi="Times New Roman"/>
          <w:color w:val="000000"/>
          <w:sz w:val="24"/>
          <w:szCs w:val="24"/>
          <w:highlight w:val="none"/>
        </w:rPr>
        <w:t xml:space="preserve">“</w:t>
      </w:r>
      <w:r>
        <w:rPr>
          <w:rFonts w:ascii="Times New Roman" w:hAnsi="Times New Roman"/>
          <w:color w:val="000000"/>
          <w:sz w:val="24"/>
          <w:szCs w:val="21"/>
          <w:highlight w:val="none"/>
        </w:rPr>
        <w:t xml:space="preserve">苏采云政府采购一体化平台</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自行免费下载招标文件。</w:t>
      </w:r>
      <w:r>
        <w:rPr>
          <w:rFonts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（1）参与采购活动：供应商进入苏州市政府采购网，</w:t>
      </w:r>
      <w:r>
        <w:rPr>
          <w:rFonts w:ascii="Times New Roman" w:hAnsi="Times New Roman"/>
          <w:color w:val="000000"/>
          <w:sz w:val="24"/>
          <w:highlight w:val="none"/>
        </w:rPr>
        <w:t xml:space="preserve">点击网站首页底部苏采云图标，</w:t>
      </w:r>
      <w:r>
        <w:rPr>
          <w:rFonts w:ascii="Times New Roman" w:hAnsi="Times New Roman"/>
          <w:color w:val="000000"/>
          <w:sz w:val="24"/>
          <w:szCs w:val="24"/>
          <w:highlight w:val="none"/>
        </w:rPr>
        <w:t xml:space="preserve">插入CA证书登陆</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苏采云</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系统后选择具体项目，点击</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我要参与</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并签章提交《投标供应商确认函》，提交《投标供应商确认函》日期视同为依法获取招标文件日期。对《投标供应商确认函》供应商应予打印保留。</w:t>
      </w:r>
      <w:r>
        <w:rPr>
          <w:rFonts w:ascii="Times New Roman" w:hAnsi="Times New Roman"/>
          <w:color w:val="000000"/>
          <w:sz w:val="24"/>
          <w:szCs w:val="24"/>
          <w:highlight w:val="none"/>
        </w:rPr>
      </w:r>
      <w:r/>
    </w:p>
    <w:p>
      <w:pPr>
        <w:pStyle w:val="725"/>
        <w:ind w:firstLine="540"/>
        <w:spacing w:line="460" w:lineRule="exact"/>
        <w:rPr>
          <w:rFonts w:ascii="Times New Roman" w:hAnsi="Times New Roman"/>
          <w:color w:val="000000"/>
          <w:sz w:val="24"/>
          <w:szCs w:val="24"/>
          <w:highlight w:val="none"/>
          <w:u w:val="single"/>
        </w:rPr>
      </w:pPr>
      <w:r/>
      <w:bookmarkStart w:id="4" w:name="_Toc155775536"/>
      <w:r>
        <w:rPr>
          <w:color w:val="000000"/>
          <w:sz w:val="24"/>
          <w:szCs w:val="24"/>
          <w:highlight w:val="none"/>
        </w:rPr>
        <w:t xml:space="preserve">（2）电子投标准备：供应商在</w:t>
      </w:r>
      <w:r>
        <w:rPr>
          <w:rFonts w:hint="eastAsia"/>
          <w:color w:val="000000"/>
          <w:sz w:val="24"/>
          <w:szCs w:val="24"/>
          <w:highlight w:val="none"/>
        </w:rPr>
        <w:t xml:space="preserve">“</w:t>
      </w:r>
      <w:r>
        <w:rPr>
          <w:color w:val="000000"/>
          <w:sz w:val="24"/>
          <w:szCs w:val="24"/>
          <w:highlight w:val="none"/>
        </w:rPr>
        <w:t xml:space="preserve">苏采云</w:t>
      </w:r>
      <w:r>
        <w:rPr>
          <w:rFonts w:hint="eastAsia"/>
          <w:color w:val="000000"/>
          <w:sz w:val="24"/>
          <w:szCs w:val="24"/>
          <w:highlight w:val="none"/>
        </w:rPr>
        <w:t xml:space="preserve">”</w:t>
      </w:r>
      <w:r>
        <w:rPr>
          <w:color w:val="000000"/>
          <w:sz w:val="24"/>
          <w:szCs w:val="24"/>
          <w:highlight w:val="none"/>
        </w:rPr>
        <w:t xml:space="preserve">系统中操作成功参与项目后，必须在</w:t>
      </w:r>
      <w:r>
        <w:rPr>
          <w:rFonts w:hint="eastAsia"/>
          <w:color w:val="000000"/>
          <w:sz w:val="24"/>
          <w:szCs w:val="24"/>
          <w:highlight w:val="none"/>
        </w:rPr>
        <w:t xml:space="preserve">“</w:t>
      </w:r>
      <w:r>
        <w:rPr>
          <w:color w:val="000000"/>
          <w:sz w:val="24"/>
          <w:szCs w:val="24"/>
          <w:highlight w:val="none"/>
        </w:rPr>
        <w:t xml:space="preserve">已参与项目</w:t>
      </w:r>
      <w:r>
        <w:rPr>
          <w:rFonts w:hint="eastAsia"/>
          <w:color w:val="000000"/>
          <w:sz w:val="24"/>
          <w:szCs w:val="24"/>
          <w:highlight w:val="none"/>
        </w:rPr>
        <w:t xml:space="preserve">”</w:t>
      </w:r>
      <w:r>
        <w:rPr>
          <w:color w:val="000000"/>
          <w:sz w:val="24"/>
          <w:szCs w:val="24"/>
          <w:highlight w:val="none"/>
        </w:rPr>
        <w:t xml:space="preserve">界面中下载电子招标文件（后缀名为</w:t>
      </w:r>
      <w:r>
        <w:rPr>
          <w:rFonts w:hint="eastAsia"/>
          <w:color w:val="000000"/>
          <w:sz w:val="24"/>
          <w:szCs w:val="24"/>
          <w:highlight w:val="none"/>
        </w:rPr>
        <w:t xml:space="preserve">“</w:t>
      </w:r>
      <w:r>
        <w:rPr>
          <w:color w:val="000000"/>
          <w:sz w:val="24"/>
          <w:szCs w:val="24"/>
          <w:highlight w:val="none"/>
        </w:rPr>
        <w:t xml:space="preserve">.kedt</w:t>
      </w:r>
      <w:r>
        <w:rPr>
          <w:rFonts w:hint="eastAsia"/>
          <w:color w:val="000000"/>
          <w:sz w:val="24"/>
          <w:szCs w:val="24"/>
          <w:highlight w:val="none"/>
        </w:rPr>
        <w:t xml:space="preserve">”</w:t>
      </w:r>
      <w:r>
        <w:rPr>
          <w:color w:val="000000"/>
          <w:sz w:val="24"/>
          <w:szCs w:val="24"/>
          <w:highlight w:val="none"/>
        </w:rPr>
        <w:t xml:space="preserve">）并导入政府采购客户端工具后方可进行电子投标文件的制作和提交（具体详见《苏采云系统供应商操作手册》</w:t>
      </w:r>
      <w:r>
        <w:rPr>
          <w:rFonts w:hint="eastAsia"/>
          <w:color w:val="000000"/>
          <w:sz w:val="24"/>
          <w:szCs w:val="24"/>
          <w:highlight w:val="none"/>
        </w:rPr>
        <w:t xml:space="preserve">，供应商请</w:t>
      </w:r>
      <w:r>
        <w:rPr>
          <w:color w:val="000000"/>
          <w:sz w:val="24"/>
          <w:szCs w:val="24"/>
          <w:highlight w:val="none"/>
        </w:rPr>
        <w:t xml:space="preserve">进入苏州市政府采购网</w:t>
      </w:r>
      <w:r>
        <w:rPr>
          <w:rFonts w:hint="eastAsia"/>
          <w:color w:val="000000"/>
          <w:sz w:val="24"/>
          <w:szCs w:val="24"/>
          <w:highlight w:val="none"/>
        </w:rPr>
        <w:t xml:space="preserve">“下载中心”自行下载）</w:t>
      </w:r>
      <w:r>
        <w:rPr>
          <w:color w:val="000000"/>
          <w:sz w:val="24"/>
          <w:szCs w:val="24"/>
          <w:highlight w:val="none"/>
        </w:rPr>
        <w:t xml:space="preserve">。</w:t>
      </w:r>
      <w:r>
        <w:rPr>
          <w:rFonts w:ascii="Times New Roman" w:hAnsi="Times New Roman"/>
          <w:color w:val="000000"/>
          <w:sz w:val="24"/>
          <w:szCs w:val="24"/>
          <w:highlight w:val="none"/>
          <w:u w:val="single"/>
        </w:rPr>
      </w:r>
      <w:r/>
    </w:p>
    <w:p>
      <w:pPr>
        <w:pStyle w:val="72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四、提交投标文件截止时间、开标</w:t>
      </w:r>
      <w:r>
        <w:rPr>
          <w:rFonts w:ascii="宋体" w:hAnsi="宋体"/>
          <w:b/>
          <w:color w:val="000000"/>
          <w:sz w:val="24"/>
          <w:szCs w:val="24"/>
          <w:highlight w:val="none"/>
        </w:rPr>
        <w:t xml:space="preserve">时间和地点</w:t>
      </w:r>
      <w:bookmarkEnd w:id="4"/>
      <w:r>
        <w:rPr>
          <w:rFonts w:ascii="宋体" w:hAnsi="宋体"/>
          <w:b/>
          <w:color w:val="000000"/>
          <w:sz w:val="24"/>
          <w:szCs w:val="24"/>
          <w:highlight w:val="none"/>
        </w:rPr>
      </w:r>
      <w:r/>
    </w:p>
    <w:p>
      <w:pPr>
        <w:pStyle w:val="725"/>
        <w:ind w:firstLine="480"/>
        <w:spacing w:line="4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、投标截止时间、开标时间：</w:t>
      </w: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6</w:t>
      </w:r>
      <w:r>
        <w:rPr>
          <w:rFonts w:ascii="Times New Roman" w:hAnsi="Times New Roman"/>
          <w:color w:val="000000"/>
          <w:sz w:val="24"/>
          <w:szCs w:val="24"/>
          <w:highlight w:val="none"/>
        </w:rPr>
        <w:t xml:space="preserve">年</w:t>
      </w:r>
      <w:r>
        <w:rPr>
          <w:rFonts w:hint="eastAsia" w:ascii="Times New Roman" w:hAnsi="Times New Roman"/>
          <w:color w:val="000000"/>
          <w:sz w:val="24"/>
          <w:szCs w:val="24"/>
          <w:highlight w:val="none"/>
          <w:lang w:val="en-US" w:eastAsia="zh-CN"/>
        </w:rPr>
        <w:t xml:space="preserve">6</w:t>
      </w:r>
      <w:r>
        <w:rPr>
          <w:rFonts w:ascii="Times New Roman" w:hAnsi="Times New Roman"/>
          <w:color w:val="000000"/>
          <w:sz w:val="24"/>
          <w:szCs w:val="24"/>
          <w:highlight w:val="none"/>
        </w:rPr>
        <w:t xml:space="preserve">月</w:t>
      </w:r>
      <w:r>
        <w:rPr>
          <w:rFonts w:hint="eastAsia" w:ascii="Times New Roman" w:hAnsi="Times New Roman"/>
          <w:color w:val="000000"/>
          <w:sz w:val="24"/>
          <w:szCs w:val="24"/>
          <w:highlight w:val="none"/>
          <w:lang w:val="en-US" w:eastAsia="zh-CN"/>
        </w:rPr>
        <w:t xml:space="preserve">23</w:t>
      </w:r>
      <w:r>
        <w:rPr>
          <w:rFonts w:ascii="Times New Roman" w:hAnsi="Times New Roman"/>
          <w:color w:val="000000"/>
          <w:sz w:val="24"/>
          <w:szCs w:val="24"/>
          <w:highlight w:val="none"/>
        </w:rPr>
        <w:t xml:space="preserve">日</w:t>
      </w:r>
      <w:r>
        <w:rPr>
          <w:rFonts w:hint="eastAsia" w:ascii="Times New Roman" w:hAnsi="Times New Roman"/>
          <w:color w:val="000000"/>
          <w:sz w:val="24"/>
          <w:szCs w:val="24"/>
          <w:highlight w:val="none"/>
        </w:rPr>
        <w:t xml:space="preserve">9：</w:t>
      </w:r>
      <w:r>
        <w:rPr>
          <w:rFonts w:ascii="Times New Roman" w:hAnsi="Times New Roman"/>
          <w:color w:val="000000"/>
          <w:sz w:val="24"/>
          <w:szCs w:val="24"/>
          <w:highlight w:val="none"/>
        </w:rPr>
        <w:t xml:space="preserve">00</w:t>
      </w:r>
      <w:r>
        <w:rPr>
          <w:rFonts w:hint="eastAsia"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开标</w:t>
      </w:r>
      <w:r>
        <w:rPr>
          <w:rFonts w:ascii="Times New Roman" w:hAnsi="Times New Roman"/>
          <w:color w:val="000000"/>
          <w:sz w:val="24"/>
          <w:szCs w:val="24"/>
          <w:highlight w:val="none"/>
        </w:rPr>
        <w:t xml:space="preserve">地点：</w:t>
      </w:r>
      <w:r>
        <w:rPr>
          <w:rFonts w:hint="eastAsia" w:ascii="Times New Roman" w:hAnsi="Times New Roman"/>
          <w:color w:val="000000"/>
          <w:sz w:val="24"/>
          <w:szCs w:val="24"/>
          <w:highlight w:val="none"/>
        </w:rPr>
        <w:t xml:space="preserve">苏采云系统网上开标大厅</w:t>
      </w:r>
      <w:r>
        <w:rPr>
          <w:rFonts w:ascii="Times New Roman" w:hAnsi="Times New Roman"/>
          <w:color w:val="000000"/>
          <w:sz w:val="24"/>
          <w:szCs w:val="24"/>
          <w:highlight w:val="none"/>
        </w:rPr>
      </w:r>
      <w:r/>
    </w:p>
    <w:p>
      <w:pPr>
        <w:pStyle w:val="725"/>
        <w:ind w:firstLine="480"/>
        <w:spacing w:line="4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rPr>
          <w:rFonts w:hint="eastAsia" w:ascii="Times New Roman" w:hAnsi="Times New Roman"/>
          <w:color w:val="000000"/>
          <w:sz w:val="24"/>
          <w:szCs w:val="24"/>
          <w:highlight w:val="none"/>
        </w:rPr>
      </w:r>
      <w:r/>
    </w:p>
    <w:p>
      <w:pPr>
        <w:pStyle w:val="725"/>
        <w:ind w:firstLine="480"/>
        <w:spacing w:line="440" w:lineRule="exact"/>
        <w:rPr>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本项目采用不见面开标，</w:t>
      </w:r>
      <w:r>
        <w:rPr>
          <w:rFonts w:hint="eastAsia" w:ascii="Times New Roman" w:hAnsi="Times New Roman"/>
          <w:color w:val="000000"/>
          <w:sz w:val="24"/>
          <w:szCs w:val="24"/>
          <w:highlight w:val="none"/>
        </w:rPr>
        <w:t xml:space="preserve">供应商登录“苏采云”系统在平台首页点击“开标大厅”，进入江苏省政府采购一体化不见面开标（采购）大厅，选择对应项目，并按系统提示完成开标流程。</w:t>
      </w:r>
      <w:r>
        <w:rPr>
          <w:rFonts w:hint="eastAsia"/>
          <w:b/>
          <w:bCs/>
          <w:color w:val="000000"/>
          <w:sz w:val="24"/>
          <w:szCs w:val="24"/>
          <w:highlight w:val="none"/>
        </w:rPr>
        <w:t xml:space="preserve">本项目</w:t>
      </w:r>
      <w:r>
        <w:rPr>
          <w:b/>
          <w:bCs/>
          <w:color w:val="000000"/>
          <w:sz w:val="24"/>
          <w:szCs w:val="24"/>
          <w:highlight w:val="none"/>
        </w:rPr>
        <w:t xml:space="preserve">采用不见面开标</w:t>
      </w:r>
      <w:r>
        <w:rPr>
          <w:rFonts w:hint="eastAsia"/>
          <w:b/>
          <w:bCs/>
          <w:color w:val="000000"/>
          <w:sz w:val="24"/>
          <w:szCs w:val="24"/>
          <w:highlight w:val="none"/>
        </w:rPr>
        <w:t xml:space="preserve">，开启阶段供应商在【供应商解密】环节必须使用CA证书解密电子投标文件，如在系统规定的解密时间内未能完成解密的视为放弃参与本项目。</w:t>
      </w:r>
      <w:r>
        <w:rPr>
          <w:color w:val="000000"/>
          <w:sz w:val="24"/>
          <w:szCs w:val="24"/>
          <w:highlight w:val="none"/>
        </w:rPr>
      </w:r>
      <w:r/>
    </w:p>
    <w:p>
      <w:pPr>
        <w:pStyle w:val="725"/>
        <w:ind w:firstLine="480"/>
        <w:spacing w:line="460" w:lineRule="exact"/>
        <w:rPr>
          <w:rFonts w:hint="eastAsia" w:ascii="宋体" w:hAnsi="宋体"/>
          <w:bCs/>
          <w:color w:val="000000"/>
          <w:sz w:val="24"/>
          <w:szCs w:val="24"/>
          <w:highlight w:val="none"/>
          <w:u w:val="single"/>
        </w:rPr>
      </w:pPr>
      <w:r>
        <w:rPr>
          <w:rFonts w:hint="eastAsia"/>
          <w:color w:val="000000"/>
          <w:sz w:val="24"/>
          <w:szCs w:val="24"/>
          <w:highlight w:val="none"/>
        </w:rPr>
        <w:t xml:space="preserve">请投标人确保电脑、系统及其他设备（视频输入输出设备等）无误，且开启直至项目结束始终保持系统在线状态。</w:t>
      </w:r>
      <w:r>
        <w:rPr>
          <w:rFonts w:hint="eastAsia" w:ascii="宋体" w:hAnsi="宋体"/>
          <w:bCs/>
          <w:color w:val="000000"/>
          <w:sz w:val="24"/>
          <w:szCs w:val="24"/>
          <w:highlight w:val="none"/>
          <w:u w:val="single"/>
        </w:rPr>
      </w:r>
      <w:r/>
    </w:p>
    <w:p>
      <w:pPr>
        <w:pStyle w:val="725"/>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、公告媒体</w:t>
      </w:r>
      <w:r>
        <w:rPr>
          <w:rFonts w:hint="eastAsia" w:ascii="宋体" w:hAnsi="宋体"/>
          <w:b/>
          <w:color w:val="000000"/>
          <w:sz w:val="24"/>
          <w:szCs w:val="24"/>
          <w:highlight w:val="none"/>
        </w:rPr>
        <w:t xml:space="preserve">和期限</w:t>
      </w:r>
      <w:r>
        <w:rPr>
          <w:rFonts w:hint="eastAsia" w:ascii="宋体" w:hAnsi="宋体"/>
          <w:b/>
          <w:color w:val="000000"/>
          <w:sz w:val="24"/>
          <w:szCs w:val="24"/>
          <w:highlight w:val="none"/>
        </w:rPr>
      </w:r>
      <w:r/>
    </w:p>
    <w:p>
      <w:pPr>
        <w:pStyle w:val="72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公告媒体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苏州市政府采购网</w:t>
      </w:r>
      <w:r>
        <w:rPr>
          <w:rFonts w:hint="eastAsia" w:ascii="宋体" w:hAnsi="宋体"/>
          <w:color w:val="000000"/>
          <w:sz w:val="24"/>
          <w:szCs w:val="24"/>
          <w:highlight w:val="none"/>
        </w:rPr>
      </w:r>
      <w:r/>
    </w:p>
    <w:p>
      <w:pPr>
        <w:pStyle w:val="72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公告期限：自本公告发布之日起</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个工作日。</w:t>
      </w:r>
      <w:r>
        <w:rPr>
          <w:rFonts w:hint="eastAsia" w:ascii="宋体" w:hAnsi="宋体"/>
          <w:color w:val="000000"/>
          <w:sz w:val="24"/>
          <w:szCs w:val="24"/>
          <w:highlight w:val="none"/>
        </w:rPr>
      </w:r>
      <w:r/>
    </w:p>
    <w:p>
      <w:pPr>
        <w:pStyle w:val="725"/>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六</w:t>
      </w:r>
      <w:r>
        <w:rPr>
          <w:rFonts w:ascii="宋体" w:hAnsi="宋体"/>
          <w:b/>
          <w:color w:val="000000"/>
          <w:sz w:val="24"/>
          <w:szCs w:val="24"/>
          <w:highlight w:val="none"/>
        </w:rPr>
        <w:t xml:space="preserve">、其他</w:t>
      </w:r>
      <w:r>
        <w:rPr>
          <w:rFonts w:hint="eastAsia" w:ascii="宋体" w:hAnsi="宋体"/>
          <w:b/>
          <w:color w:val="000000"/>
          <w:sz w:val="24"/>
          <w:szCs w:val="24"/>
          <w:highlight w:val="none"/>
        </w:rPr>
        <w:t xml:space="preserve">补充事宜</w:t>
      </w:r>
      <w:r>
        <w:rPr>
          <w:rFonts w:hint="eastAsia" w:ascii="宋体" w:hAnsi="宋体"/>
          <w:b/>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、根据省财政厅《关于更换全省政府采购交易系统CA数字证书和电子签章的通知》（苏财购〔2023〕101号），“苏</w:t>
      </w:r>
      <w:r>
        <w:rPr>
          <w:rFonts w:hint="eastAsia" w:ascii="宋体" w:hAnsi="Times New Roman"/>
          <w:color w:val="000000"/>
          <w:sz w:val="24"/>
          <w:highlight w:val="none"/>
        </w:rPr>
        <w:t xml:space="preserve">采云”系统目前支持的CA数字证书、电子签章为江苏省电子政务证书认证中</w:t>
      </w:r>
      <w:r>
        <w:rPr>
          <w:rFonts w:ascii="Times New Roman" w:hAnsi="Times New Roman"/>
          <w:color w:val="000000"/>
          <w:sz w:val="24"/>
          <w:highlight w:val="none"/>
        </w:rPr>
        <w:t xml:space="preserve">心CA</w:t>
      </w:r>
      <w:r>
        <w:rPr>
          <w:rFonts w:hint="eastAsia" w:ascii="宋体" w:hAnsi="Times New Roman"/>
          <w:color w:val="000000"/>
          <w:sz w:val="24"/>
          <w:highlight w:val="none"/>
        </w:rPr>
        <w:t xml:space="preserve">和方正国际软件（北京）有限公司电子签章。</w:t>
      </w:r>
      <w:r>
        <w:rPr>
          <w:rFonts w:hint="eastAsia" w:ascii="Times New Roman" w:hAnsi="Times New Roman"/>
          <w:color w:val="000000"/>
          <w:sz w:val="24"/>
          <w:szCs w:val="24"/>
          <w:highlight w:val="none"/>
        </w:rPr>
        <w:t xml:space="preserve">供应商参与本项目采购活动需办理、使用上述C</w:t>
      </w:r>
      <w:r>
        <w:rPr>
          <w:rFonts w:ascii="Times New Roman" w:hAnsi="Times New Roman"/>
          <w:color w:val="000000"/>
          <w:sz w:val="24"/>
          <w:szCs w:val="24"/>
          <w:highlight w:val="none"/>
        </w:rPr>
        <w:t xml:space="preserve">A</w:t>
      </w:r>
      <w:r>
        <w:rPr>
          <w:rFonts w:hint="eastAsia" w:ascii="Times New Roman" w:hAnsi="Times New Roman"/>
          <w:color w:val="000000"/>
          <w:sz w:val="24"/>
          <w:szCs w:val="24"/>
          <w:highlight w:val="none"/>
        </w:rPr>
        <w:t xml:space="preserve">证书和电子签章，具体办理方法请访问“苏采云”系统登录页面（http://jszfcg.jscz.gov.cn/jszc/login）点击“新CA办理指南”进行查阅，江苏省内各地区办理的“苏采云”系统下的政务CA证书全省通用。</w:t>
      </w:r>
      <w:r>
        <w:rPr>
          <w:rFonts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投标人在“苏</w:t>
      </w:r>
      <w:r>
        <w:rPr>
          <w:rFonts w:hint="eastAsia" w:ascii="宋体" w:hAnsi="Times New Roman"/>
          <w:color w:val="000000"/>
          <w:sz w:val="24"/>
          <w:highlight w:val="none"/>
        </w:rPr>
        <w:t xml:space="preserve">采云”</w:t>
      </w:r>
      <w:r>
        <w:rPr>
          <w:rFonts w:hint="eastAsia" w:ascii="Times New Roman" w:hAnsi="Times New Roman"/>
          <w:color w:val="000000"/>
          <w:sz w:val="24"/>
          <w:szCs w:val="24"/>
          <w:highlight w:val="none"/>
        </w:rPr>
        <w:t xml:space="preserve">系统操作过程中如有疑问，请按以下方式联系：</w:t>
      </w:r>
      <w:r>
        <w:rPr>
          <w:rFonts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CA技术咨询电话：</w:t>
      </w:r>
      <w:r>
        <w:rPr>
          <w:rFonts w:ascii="Times New Roman" w:hAnsi="Times New Roman"/>
          <w:color w:val="000000"/>
          <w:sz w:val="24"/>
          <w:szCs w:val="24"/>
          <w:highlight w:val="none"/>
        </w:rPr>
        <w:t xml:space="preserve">400-608-6099</w:t>
      </w:r>
      <w:r>
        <w:rPr>
          <w:rFonts w:hint="eastAsia" w:ascii="Times New Roman" w:hAnsi="Times New Roman"/>
          <w:color w:val="000000"/>
          <w:sz w:val="24"/>
          <w:szCs w:val="24"/>
          <w:highlight w:val="none"/>
        </w:rPr>
        <w:t xml:space="preserve">；电子签章技术咨询电话：15380932027、15371015030、13675197356、13675197221；系统使用指导与咨询电话：18261002950、0512-69820854、0519-86722802。</w:t>
      </w:r>
      <w:r>
        <w:rPr>
          <w:rFonts w:ascii="Times New Roman" w:hAnsi="Times New Roman"/>
          <w:color w:val="000000"/>
          <w:sz w:val="24"/>
          <w:szCs w:val="24"/>
          <w:highlight w:val="none"/>
        </w:rPr>
      </w:r>
      <w:r/>
    </w:p>
    <w:p>
      <w:pPr>
        <w:pStyle w:val="725"/>
        <w:ind w:firstLine="480"/>
        <w:spacing w:line="4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、有关本次采购的事项若存在变动或修改，敬请及时关注 “苏州市政府采购网”发布的更正公告</w:t>
      </w:r>
      <w:bookmarkStart w:id="5" w:name="_Hlk87882297"/>
      <w:r>
        <w:rPr>
          <w:rFonts w:hint="eastAsia" w:ascii="Times New Roman" w:hAnsi="Times New Roman"/>
          <w:color w:val="000000"/>
          <w:sz w:val="24"/>
          <w:szCs w:val="24"/>
          <w:highlight w:val="none"/>
        </w:rPr>
        <w:t xml:space="preserve">，并按规定获取</w:t>
      </w:r>
      <w:r>
        <w:rPr>
          <w:rFonts w:ascii="Times New Roman" w:hAnsi="Times New Roman"/>
          <w:color w:val="000000"/>
          <w:sz w:val="24"/>
          <w:szCs w:val="24"/>
          <w:highlight w:val="none"/>
        </w:rPr>
        <w:t xml:space="preserve">相关信息内容</w:t>
      </w:r>
      <w:r>
        <w:rPr>
          <w:rFonts w:hint="eastAsia" w:ascii="Times New Roman" w:hAnsi="Times New Roman"/>
          <w:color w:val="000000"/>
          <w:sz w:val="24"/>
          <w:szCs w:val="24"/>
          <w:highlight w:val="none"/>
        </w:rPr>
        <w:t xml:space="preserve">。</w:t>
      </w:r>
      <w:bookmarkEnd w:id="5"/>
      <w:r>
        <w:rPr>
          <w:rFonts w:hint="eastAsia" w:ascii="Times New Roman" w:hAnsi="Times New Roman"/>
          <w:color w:val="000000"/>
          <w:sz w:val="24"/>
          <w:szCs w:val="24"/>
          <w:highlight w:val="none"/>
        </w:rPr>
      </w:r>
      <w:r/>
    </w:p>
    <w:p>
      <w:pPr>
        <w:pStyle w:val="725"/>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、本次采购项目有关时间要求均以北京时间为标准，使用24小时制</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25"/>
        <w:ind w:firstLine="480"/>
        <w:spacing w:line="4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t xml:space="preserve">、本次招标不收取投标保证金。</w:t>
      </w:r>
      <w:r>
        <w:rPr>
          <w:rFonts w:hint="eastAsia" w:ascii="Times New Roman" w:hAnsi="Times New Roman"/>
          <w:color w:val="000000"/>
          <w:sz w:val="24"/>
          <w:szCs w:val="24"/>
          <w:highlight w:val="none"/>
        </w:rPr>
      </w:r>
      <w:r/>
    </w:p>
    <w:p>
      <w:pPr>
        <w:pStyle w:val="725"/>
        <w:ind w:firstLine="480"/>
        <w:spacing w:line="460" w:lineRule="exact"/>
        <w:rPr>
          <w:color w:val="000000"/>
          <w:sz w:val="24"/>
          <w:szCs w:val="24"/>
          <w:highlight w:val="none"/>
        </w:rPr>
      </w:pPr>
      <w:r>
        <w:rPr>
          <w:rFonts w:hint="eastAsia"/>
          <w:color w:val="000000"/>
          <w:sz w:val="24"/>
          <w:szCs w:val="24"/>
          <w:highlight w:val="none"/>
        </w:rPr>
        <w:t xml:space="preserve">6、本项目所属行业为</w:t>
      </w:r>
      <w:r>
        <w:rPr>
          <w:rFonts w:hint="eastAsia"/>
          <w:bCs/>
          <w:color w:val="000000"/>
          <w:sz w:val="24"/>
          <w:szCs w:val="24"/>
          <w:highlight w:val="none"/>
        </w:rPr>
        <w:t xml:space="preserve">其他未列明</w:t>
      </w:r>
      <w:r>
        <w:rPr>
          <w:bCs/>
          <w:color w:val="000000"/>
          <w:sz w:val="24"/>
          <w:szCs w:val="24"/>
          <w:highlight w:val="none"/>
        </w:rPr>
        <w:t xml:space="preserve">行业</w:t>
      </w:r>
      <w:r>
        <w:rPr>
          <w:rFonts w:hint="eastAsia"/>
          <w:color w:val="000000"/>
          <w:sz w:val="24"/>
          <w:szCs w:val="24"/>
          <w:highlight w:val="none"/>
        </w:rPr>
        <w:t xml:space="preserve">。</w:t>
      </w:r>
      <w:r>
        <w:rPr>
          <w:color w:val="000000"/>
          <w:sz w:val="24"/>
          <w:szCs w:val="24"/>
          <w:highlight w:val="none"/>
        </w:rPr>
      </w:r>
      <w:r/>
    </w:p>
    <w:p>
      <w:pPr>
        <w:pStyle w:val="72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七、</w:t>
      </w:r>
      <w:r>
        <w:rPr>
          <w:rFonts w:hint="eastAsia" w:ascii="宋体" w:hAnsi="宋体"/>
          <w:b/>
          <w:bCs/>
          <w:color w:val="000000"/>
          <w:sz w:val="24"/>
          <w:highlight w:val="none"/>
        </w:rPr>
        <w:t xml:space="preserve">凡对本次采购提出询问，请按以下方式联系</w:t>
      </w:r>
      <w:r>
        <w:rPr>
          <w:rFonts w:ascii="宋体" w:hAnsi="宋体"/>
          <w:b/>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1、采购人信息</w:t>
      </w:r>
      <w:r>
        <w:rPr>
          <w:rFonts w:ascii="宋体" w:hAnsi="宋体"/>
          <w:color w:val="000000"/>
          <w:sz w:val="24"/>
          <w:szCs w:val="24"/>
          <w:highlight w:val="none"/>
        </w:rPr>
      </w:r>
      <w:r/>
    </w:p>
    <w:p>
      <w:pPr>
        <w:pStyle w:val="72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名 称：</w:t>
      </w:r>
      <w:r>
        <w:rPr>
          <w:rFonts w:hint="eastAsia" w:ascii="宋体" w:hAnsi="宋体"/>
          <w:color w:val="000000"/>
          <w:sz w:val="24"/>
          <w:szCs w:val="24"/>
          <w:highlight w:val="none"/>
        </w:rPr>
        <w:t xml:space="preserve">常熟市港口管理处</w:t>
      </w:r>
      <w:r>
        <w:rPr>
          <w:rFonts w:hint="eastAsia" w:ascii="宋体" w:hAnsi="宋体"/>
          <w:color w:val="000000"/>
          <w:sz w:val="24"/>
          <w:szCs w:val="24"/>
          <w:highlight w:val="none"/>
        </w:rPr>
      </w:r>
      <w:r/>
    </w:p>
    <w:p>
      <w:pPr>
        <w:pStyle w:val="725"/>
        <w:ind w:firstLine="480"/>
        <w:jc w:val="left"/>
        <w:spacing w:line="440" w:lineRule="exact"/>
        <w:rPr>
          <w:rFonts w:ascii="宋体" w:hAnsi="宋体"/>
          <w:color w:val="000000"/>
          <w:sz w:val="24"/>
          <w:szCs w:val="24"/>
          <w:highlight w:val="none"/>
        </w:rPr>
      </w:pPr>
      <w:r>
        <w:rPr>
          <w:rFonts w:ascii="宋体" w:hAnsi="宋体"/>
          <w:color w:val="000000"/>
          <w:sz w:val="24"/>
          <w:szCs w:val="24"/>
          <w:highlight w:val="none"/>
        </w:rPr>
        <w:t xml:space="preserve">地 址：</w:t>
      </w:r>
      <w:r>
        <w:rPr>
          <w:rFonts w:hint="eastAsia" w:ascii="宋体" w:hAnsi="宋体"/>
          <w:color w:val="000000"/>
          <w:sz w:val="24"/>
          <w:szCs w:val="24"/>
          <w:highlight w:val="none"/>
        </w:rPr>
        <w:t xml:space="preserve">常熟市通港路188号</w:t>
      </w:r>
      <w:r>
        <w:rPr>
          <w:rFonts w:ascii="宋体" w:hAnsi="宋体"/>
          <w:color w:val="000000"/>
          <w:sz w:val="24"/>
          <w:szCs w:val="24"/>
          <w:highlight w:val="none"/>
        </w:rPr>
      </w:r>
      <w:r/>
    </w:p>
    <w:p>
      <w:pPr>
        <w:pStyle w:val="725"/>
        <w:ind w:firstLine="480"/>
        <w:spacing w:line="440" w:lineRule="exact"/>
        <w:rPr>
          <w:rFonts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rPr>
        <w:t xml:space="preserve">联系人：</w:t>
      </w:r>
      <w:r>
        <w:rPr>
          <w:rFonts w:hint="eastAsia" w:ascii="Times New Roman" w:hAnsi="Times New Roman"/>
          <w:color w:val="000000"/>
          <w:sz w:val="24"/>
          <w:szCs w:val="24"/>
          <w:highlight w:val="none"/>
          <w:lang w:val="en-US" w:eastAsia="zh-CN"/>
        </w:rPr>
        <w:t xml:space="preserve">孔贯轶</w:t>
      </w:r>
      <w:r>
        <w:rPr>
          <w:rFonts w:ascii="Times New Roman" w:hAnsi="Times New Roman" w:eastAsia="宋体"/>
          <w:color w:val="000000"/>
          <w:sz w:val="24"/>
          <w:szCs w:val="24"/>
          <w:highlight w:val="none"/>
          <w:lang w:val="en-US" w:eastAsia="zh-CN"/>
        </w:rPr>
      </w:r>
      <w:r/>
    </w:p>
    <w:p>
      <w:pPr>
        <w:pStyle w:val="725"/>
        <w:ind w:firstLine="480"/>
        <w:spacing w:line="44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联系方式：</w:t>
      </w:r>
      <w:r>
        <w:rPr>
          <w:rFonts w:hint="eastAsia" w:ascii="Times New Roman" w:hAnsi="Times New Roman"/>
          <w:color w:val="000000"/>
          <w:sz w:val="24"/>
          <w:szCs w:val="24"/>
          <w:highlight w:val="none"/>
        </w:rPr>
        <w:t xml:space="preserve">0512-52695050 </w:t>
      </w:r>
      <w:r>
        <w:rPr>
          <w:rFonts w:hint="eastAsia" w:ascii="Times New Roman" w:hAnsi="Times New Roman"/>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2、采购代理机构信息</w:t>
      </w:r>
      <w:r>
        <w:rPr>
          <w:rFonts w:ascii="宋体" w:hAnsi="宋体"/>
          <w:color w:val="000000"/>
          <w:sz w:val="24"/>
          <w:szCs w:val="24"/>
          <w:highlight w:val="none"/>
        </w:rPr>
      </w:r>
      <w:r/>
    </w:p>
    <w:p>
      <w:pPr>
        <w:pStyle w:val="725"/>
        <w:ind w:firstLine="480"/>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名称：</w:t>
      </w:r>
      <w:r>
        <w:rPr>
          <w:rFonts w:hint="eastAsia" w:ascii="Times New Roman" w:hAnsi="Times New Roman"/>
          <w:color w:val="000000"/>
          <w:sz w:val="24"/>
          <w:szCs w:val="24"/>
          <w:highlight w:val="none"/>
        </w:rPr>
        <w:t xml:space="preserve">江苏咨苏工程咨询有限责任公司</w:t>
      </w:r>
      <w:r>
        <w:rPr>
          <w:rFonts w:ascii="Times New Roman" w:hAnsi="Times New Roman"/>
          <w:color w:val="000000"/>
          <w:sz w:val="24"/>
          <w:szCs w:val="24"/>
          <w:highlight w:val="none"/>
        </w:rPr>
      </w:r>
      <w:r/>
    </w:p>
    <w:p>
      <w:pPr>
        <w:pStyle w:val="725"/>
        <w:ind w:firstLine="480"/>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地址：</w:t>
      </w:r>
      <w:r>
        <w:rPr>
          <w:rFonts w:hint="eastAsia" w:ascii="Times New Roman" w:hAnsi="Times New Roman"/>
          <w:color w:val="000000"/>
          <w:sz w:val="24"/>
          <w:szCs w:val="24"/>
          <w:highlight w:val="none"/>
        </w:rPr>
        <w:t xml:space="preserve">常熟市富兴路百盛花园南区19栋20</w:t>
      </w:r>
      <w:r>
        <w:rPr>
          <w:rFonts w:hint="eastAsia" w:ascii="Times New Roman" w:hAnsi="Times New Roman"/>
          <w:color w:val="000000"/>
          <w:sz w:val="24"/>
          <w:szCs w:val="24"/>
          <w:highlight w:val="none"/>
          <w:lang w:val="en-US" w:eastAsia="zh-CN"/>
        </w:rPr>
        <w:t xml:space="preserve">6</w:t>
      </w:r>
      <w:r>
        <w:rPr>
          <w:rFonts w:hint="eastAsia" w:ascii="Times New Roman" w:hAnsi="Times New Roman"/>
          <w:color w:val="000000"/>
          <w:sz w:val="24"/>
          <w:szCs w:val="24"/>
          <w:highlight w:val="none"/>
        </w:rPr>
        <w:t xml:space="preserve">室</w:t>
      </w:r>
      <w:r>
        <w:rPr>
          <w:rFonts w:ascii="Times New Roman" w:hAnsi="Times New Roman"/>
          <w:color w:val="000000"/>
          <w:sz w:val="24"/>
          <w:szCs w:val="24"/>
          <w:highlight w:val="none"/>
        </w:rPr>
      </w:r>
      <w:r/>
    </w:p>
    <w:p>
      <w:pPr>
        <w:pStyle w:val="725"/>
        <w:ind w:firstLine="480"/>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联系人：</w:t>
      </w:r>
      <w:r>
        <w:rPr>
          <w:rFonts w:hint="eastAsia" w:ascii="宋体" w:hAnsi="宋体"/>
          <w:color w:val="000000"/>
          <w:sz w:val="24"/>
          <w:szCs w:val="24"/>
          <w:highlight w:val="none"/>
        </w:rPr>
        <w:t xml:space="preserve">归敏、</w:t>
      </w:r>
      <w:r>
        <w:rPr>
          <w:rFonts w:hint="eastAsia" w:ascii="Times New Roman" w:hAnsi="Times New Roman"/>
          <w:color w:val="000000"/>
          <w:sz w:val="24"/>
          <w:szCs w:val="24"/>
          <w:highlight w:val="none"/>
        </w:rPr>
        <w:t xml:space="preserve">孙亚南</w:t>
      </w:r>
      <w:r>
        <w:rPr>
          <w:rFonts w:ascii="Times New Roman" w:hAnsi="Times New Roman"/>
          <w:color w:val="000000"/>
          <w:sz w:val="24"/>
          <w:szCs w:val="24"/>
          <w:highlight w:val="none"/>
        </w:rPr>
      </w:r>
      <w:r/>
    </w:p>
    <w:p>
      <w:pPr>
        <w:pStyle w:val="725"/>
        <w:ind w:firstLine="480"/>
        <w:spacing w:line="44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联系方式：0512-</w:t>
      </w:r>
      <w:r>
        <w:rPr>
          <w:rFonts w:hint="eastAsia" w:ascii="Times New Roman" w:hAnsi="Times New Roman"/>
          <w:color w:val="000000"/>
          <w:sz w:val="24"/>
          <w:szCs w:val="24"/>
          <w:highlight w:val="none"/>
        </w:rPr>
        <w:t xml:space="preserve">52308890</w:t>
      </w:r>
      <w:r>
        <w:rPr>
          <w:rFonts w:hint="eastAsia" w:ascii="Times New Roman" w:hAnsi="Times New Roman"/>
          <w:color w:val="000000"/>
          <w:sz w:val="24"/>
          <w:szCs w:val="24"/>
          <w:highlight w:val="none"/>
        </w:rPr>
      </w:r>
      <w:r/>
    </w:p>
    <w:p>
      <w:pPr>
        <w:pStyle w:val="72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6"/>
        <w:tabs>
          <w:tab w:val="left" w:pos="200" w:leader="none"/>
        </w:tabs>
        <w:rPr>
          <w:rFonts w:hint="eastAsia"/>
          <w:color w:val="000000"/>
          <w:highlight w:val="none"/>
        </w:rPr>
      </w:pPr>
      <w:r>
        <w:rPr>
          <w:color w:val="000000"/>
          <w:highlight w:val="none"/>
        </w:rPr>
        <w:br w:type="page" w:clear="all"/>
      </w:r>
      <w:bookmarkStart w:id="6" w:name="_Hlt97715964"/>
      <w:r/>
      <w:bookmarkEnd w:id="6"/>
      <w:r/>
      <w:bookmarkStart w:id="7" w:name="_Toc315868050"/>
      <w:r/>
      <w:bookmarkStart w:id="8" w:name="_Toc158691766"/>
      <w:r/>
      <w:bookmarkStart w:id="9" w:name="_Toc315875313"/>
      <w:r/>
      <w:bookmarkStart w:id="10" w:name="_Toc165021754"/>
      <w:r>
        <w:rPr>
          <w:color w:val="000000"/>
          <w:highlight w:val="none"/>
        </w:rPr>
        <w:t xml:space="preserve">第二章</w:t>
      </w:r>
      <w:r>
        <w:rPr>
          <w:rFonts w:hint="eastAsia"/>
          <w:color w:val="000000"/>
          <w:highlight w:val="none"/>
        </w:rPr>
        <w:t xml:space="preserve">  </w:t>
      </w:r>
      <w:bookmarkEnd w:id="7"/>
      <w:r/>
      <w:bookmarkEnd w:id="8"/>
      <w:r/>
      <w:bookmarkEnd w:id="9"/>
      <w:r>
        <w:rPr>
          <w:color w:val="000000"/>
          <w:highlight w:val="none"/>
        </w:rPr>
        <w:t xml:space="preserve">投标人须知专用条款</w:t>
      </w:r>
      <w:bookmarkEnd w:id="10"/>
      <w:r>
        <w:rPr>
          <w:rFonts w:hint="eastAsia"/>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7660"/>
      </w:tblGrid>
      <w:tr>
        <w:trPr>
          <w:trHeight w:val="635"/>
        </w:trPr>
        <w:tc>
          <w:tcPr>
            <w:tcW w:w="709" w:type="dxa"/>
            <w:vAlign w:val="center"/>
            <w:textDirection w:val="lrTb"/>
            <w:noWrap w:val="false"/>
          </w:tcPr>
          <w:p>
            <w:pPr>
              <w:pStyle w:val="725"/>
              <w:jc w:val="center"/>
              <w:rPr>
                <w:rFonts w:ascii="宋体" w:hAnsi="宋体"/>
                <w:b/>
                <w:color w:val="000000"/>
                <w:sz w:val="24"/>
                <w:szCs w:val="24"/>
                <w:highlight w:val="none"/>
              </w:rPr>
            </w:pPr>
            <w:r>
              <w:rPr>
                <w:rFonts w:ascii="宋体" w:hAnsi="宋体"/>
                <w:b/>
                <w:color w:val="000000"/>
                <w:sz w:val="24"/>
                <w:szCs w:val="24"/>
                <w:highlight w:val="none"/>
              </w:rPr>
              <w:t xml:space="preserve">序号</w:t>
            </w:r>
            <w:r>
              <w:rPr>
                <w:rFonts w:ascii="宋体" w:hAnsi="宋体"/>
                <w:b/>
                <w:color w:val="000000"/>
                <w:sz w:val="24"/>
                <w:szCs w:val="24"/>
                <w:highlight w:val="none"/>
              </w:rPr>
            </w:r>
            <w:r/>
          </w:p>
        </w:tc>
        <w:tc>
          <w:tcPr>
            <w:tcW w:w="1276" w:type="dxa"/>
            <w:vAlign w:val="center"/>
            <w:textDirection w:val="lrTb"/>
            <w:noWrap w:val="false"/>
          </w:tcPr>
          <w:p>
            <w:pPr>
              <w:pStyle w:val="725"/>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条款名称</w:t>
            </w:r>
            <w:r>
              <w:rPr>
                <w:rFonts w:hint="eastAsia" w:ascii="宋体" w:hAnsi="宋体"/>
                <w:b/>
                <w:color w:val="000000"/>
                <w:sz w:val="24"/>
                <w:szCs w:val="24"/>
                <w:highlight w:val="none"/>
              </w:rPr>
            </w:r>
            <w:r/>
          </w:p>
        </w:tc>
        <w:tc>
          <w:tcPr>
            <w:tcW w:w="7660" w:type="dxa"/>
            <w:vAlign w:val="center"/>
            <w:textDirection w:val="lrTb"/>
            <w:noWrap w:val="false"/>
          </w:tcPr>
          <w:p>
            <w:pPr>
              <w:pStyle w:val="725"/>
              <w:jc w:val="center"/>
              <w:rPr>
                <w:rFonts w:ascii="宋体" w:hAnsi="宋体"/>
                <w:b/>
                <w:color w:val="000000"/>
                <w:sz w:val="24"/>
                <w:szCs w:val="24"/>
                <w:highlight w:val="none"/>
              </w:rPr>
            </w:pPr>
            <w:r>
              <w:rPr>
                <w:rFonts w:ascii="宋体" w:hAnsi="宋体"/>
                <w:b/>
                <w:color w:val="000000"/>
                <w:sz w:val="24"/>
                <w:szCs w:val="24"/>
                <w:highlight w:val="none"/>
              </w:rPr>
              <w:t xml:space="preserve">内       容</w:t>
            </w:r>
            <w:r>
              <w:rPr>
                <w:rFonts w:ascii="宋体" w:hAnsi="宋体"/>
                <w:b/>
                <w:color w:val="000000"/>
                <w:sz w:val="24"/>
                <w:szCs w:val="24"/>
                <w:highlight w:val="none"/>
              </w:rPr>
            </w:r>
            <w:r/>
          </w:p>
        </w:tc>
      </w:tr>
      <w:tr>
        <w:trPr>
          <w:trHeight w:val="673"/>
        </w:trPr>
        <w:tc>
          <w:tcPr>
            <w:tcW w:w="709"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p>
        </w:tc>
        <w:tc>
          <w:tcPr>
            <w:tcW w:w="1276"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项目名称及编号</w:t>
            </w:r>
            <w:r>
              <w:rPr>
                <w:rFonts w:ascii="宋体" w:hAnsi="宋体"/>
                <w:color w:val="000000"/>
                <w:sz w:val="24"/>
                <w:szCs w:val="24"/>
                <w:highlight w:val="none"/>
              </w:rPr>
            </w:r>
            <w:r/>
          </w:p>
        </w:tc>
        <w:tc>
          <w:tcPr>
            <w:tcW w:w="7660" w:type="dxa"/>
            <w:vAlign w:val="center"/>
            <w:textDirection w:val="lrTb"/>
            <w:noWrap w:val="false"/>
          </w:tcPr>
          <w:p>
            <w:pPr>
              <w:pStyle w:val="725"/>
              <w:rPr>
                <w:rFonts w:hint="eastAsia" w:ascii="宋体" w:hAnsi="宋体" w:eastAsia="宋体"/>
                <w:bCs/>
                <w:color w:val="000000"/>
                <w:sz w:val="24"/>
                <w:szCs w:val="24"/>
                <w:highlight w:val="none"/>
                <w:lang w:eastAsia="zh-CN"/>
              </w:rPr>
            </w:pPr>
            <w:r>
              <w:rPr>
                <w:rFonts w:ascii="宋体" w:hAnsi="宋体"/>
                <w:color w:val="000000"/>
                <w:sz w:val="24"/>
                <w:szCs w:val="24"/>
                <w:highlight w:val="none"/>
              </w:rPr>
              <w:t xml:space="preserve">项目名称</w:t>
            </w:r>
            <w:r>
              <w:rPr>
                <w:rFonts w:ascii="宋体" w:hAnsi="宋体"/>
                <w:color w:val="000000"/>
                <w:highlight w:val="none"/>
              </w:rPr>
              <w:t xml:space="preserve">：</w:t>
            </w:r>
            <w:r>
              <w:rPr>
                <w:rFonts w:hint="eastAsia" w:ascii="宋体" w:hAnsi="宋体"/>
                <w:color w:val="000000"/>
                <w:sz w:val="24"/>
                <w:szCs w:val="24"/>
                <w:highlight w:val="none"/>
                <w:lang w:eastAsia="zh-CN"/>
              </w:rPr>
              <w:t xml:space="preserve">2026-2027年度常熟港专用航道维护服务</w:t>
            </w:r>
            <w:r>
              <w:rPr>
                <w:rFonts w:hint="eastAsia" w:ascii="宋体" w:hAnsi="宋体" w:eastAsia="宋体"/>
                <w:bCs/>
                <w:color w:val="000000"/>
                <w:sz w:val="24"/>
                <w:szCs w:val="24"/>
                <w:highlight w:val="none"/>
                <w:lang w:eastAsia="zh-CN"/>
              </w:rPr>
            </w:r>
            <w:r/>
          </w:p>
          <w:p>
            <w:pPr>
              <w:pStyle w:val="725"/>
              <w:rPr>
                <w:rFonts w:hint="eastAsia" w:ascii="宋体" w:hAnsi="宋体" w:eastAsia="宋体"/>
                <w:color w:val="000000"/>
                <w:sz w:val="24"/>
                <w:szCs w:val="24"/>
                <w:highlight w:val="none"/>
                <w:u w:val="single"/>
                <w:lang w:eastAsia="zh-CN"/>
              </w:rPr>
            </w:pPr>
            <w:r>
              <w:rPr>
                <w:rFonts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JSZC-320581-ZXZS-G2026-0003</w:t>
            </w:r>
            <w:r>
              <w:rPr>
                <w:rFonts w:hint="eastAsia" w:ascii="宋体" w:hAnsi="宋体" w:eastAsia="宋体"/>
                <w:color w:val="000000"/>
                <w:sz w:val="24"/>
                <w:szCs w:val="24"/>
                <w:highlight w:val="none"/>
                <w:u w:val="single"/>
                <w:lang w:eastAsia="zh-CN"/>
              </w:rPr>
            </w:r>
            <w:r/>
          </w:p>
        </w:tc>
      </w:tr>
      <w:tr>
        <w:trPr>
          <w:trHeight w:val="739"/>
        </w:trPr>
        <w:tc>
          <w:tcPr>
            <w:tcW w:w="709" w:type="dxa"/>
            <w:vAlign w:val="center"/>
            <w:textDirection w:val="lrTb"/>
            <w:noWrap w:val="false"/>
          </w:tcPr>
          <w:p>
            <w:pPr>
              <w:pStyle w:val="725"/>
              <w:jc w:val="center"/>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r>
            <w:r/>
          </w:p>
        </w:tc>
        <w:tc>
          <w:tcPr>
            <w:tcW w:w="1276"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投标及开标时间</w:t>
            </w:r>
            <w:r>
              <w:rPr>
                <w:rFonts w:ascii="宋体" w:hAnsi="宋体"/>
                <w:color w:val="000000"/>
                <w:sz w:val="24"/>
                <w:szCs w:val="24"/>
                <w:highlight w:val="none"/>
              </w:rPr>
            </w:r>
            <w:r/>
          </w:p>
        </w:tc>
        <w:tc>
          <w:tcPr>
            <w:tcW w:w="7660" w:type="dxa"/>
            <w:vAlign w:val="center"/>
            <w:textDirection w:val="lrTb"/>
            <w:noWrap w:val="false"/>
          </w:tcPr>
          <w:p>
            <w:pPr>
              <w:pStyle w:val="725"/>
              <w:rPr>
                <w:rFonts w:ascii="宋体" w:hAnsi="宋体"/>
                <w:color w:val="000000"/>
                <w:sz w:val="24"/>
                <w:szCs w:val="24"/>
                <w:highlight w:val="none"/>
              </w:rPr>
            </w:pPr>
            <w:r>
              <w:rPr>
                <w:rFonts w:ascii="宋体" w:hAnsi="宋体"/>
                <w:color w:val="000000"/>
                <w:sz w:val="24"/>
                <w:szCs w:val="24"/>
                <w:highlight w:val="none"/>
              </w:rPr>
              <w:t xml:space="preserve">投标文件上传时间：自招标公告发布之日起至投标截止时间止。</w:t>
            </w:r>
            <w:r>
              <w:rPr>
                <w:rFonts w:ascii="宋体" w:hAnsi="宋体"/>
                <w:color w:val="000000"/>
                <w:sz w:val="24"/>
                <w:szCs w:val="24"/>
                <w:highlight w:val="none"/>
              </w:rPr>
            </w:r>
            <w:r/>
          </w:p>
          <w:p>
            <w:pPr>
              <w:pStyle w:val="725"/>
              <w:rPr>
                <w:rFonts w:ascii="宋体" w:hAnsi="宋体"/>
                <w:color w:val="000000"/>
                <w:sz w:val="24"/>
                <w:szCs w:val="24"/>
                <w:highlight w:val="none"/>
              </w:rPr>
            </w:pPr>
            <w:r>
              <w:rPr>
                <w:rFonts w:ascii="宋体" w:hAnsi="宋体"/>
                <w:color w:val="000000"/>
                <w:sz w:val="24"/>
                <w:szCs w:val="24"/>
                <w:highlight w:val="none"/>
              </w:rPr>
              <w:t xml:space="preserve">投标截止时间</w:t>
            </w:r>
            <w:r>
              <w:rPr>
                <w:rFonts w:hint="eastAsia" w:ascii="宋体" w:hAnsi="宋体"/>
                <w:color w:val="000000"/>
                <w:sz w:val="24"/>
                <w:szCs w:val="24"/>
                <w:highlight w:val="none"/>
              </w:rPr>
              <w:t xml:space="preserve">、开标时间</w:t>
            </w:r>
            <w:r>
              <w:rPr>
                <w:rFonts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23</w:t>
            </w:r>
            <w:r>
              <w:rPr>
                <w:rFonts w:ascii="宋体" w:hAnsi="宋体"/>
                <w:color w:val="000000"/>
                <w:sz w:val="24"/>
                <w:szCs w:val="24"/>
                <w:highlight w:val="none"/>
              </w:rPr>
              <w:t xml:space="preserve">日</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00</w:t>
            </w:r>
            <w:r>
              <w:rPr>
                <w:rFonts w:ascii="宋体" w:hAnsi="宋体"/>
                <w:color w:val="000000"/>
                <w:sz w:val="24"/>
                <w:szCs w:val="24"/>
                <w:highlight w:val="none"/>
              </w:rPr>
            </w:r>
            <w:r/>
          </w:p>
          <w:p>
            <w:pPr>
              <w:pStyle w:val="725"/>
              <w:rPr>
                <w:rFonts w:hint="eastAsia" w:ascii="宋体" w:hAnsi="宋体"/>
                <w:color w:val="000000"/>
                <w:sz w:val="24"/>
                <w:szCs w:val="24"/>
                <w:highlight w:val="none"/>
              </w:rPr>
            </w:pPr>
            <w:r>
              <w:rPr>
                <w:rFonts w:ascii="宋体" w:hAnsi="宋体"/>
                <w:color w:val="000000"/>
                <w:sz w:val="24"/>
                <w:szCs w:val="24"/>
                <w:highlight w:val="none"/>
              </w:rPr>
              <w:t xml:space="preserve">开标地点：</w:t>
            </w:r>
            <w:r>
              <w:rPr>
                <w:rFonts w:hint="eastAsia"/>
                <w:color w:val="000000"/>
                <w:sz w:val="24"/>
                <w:szCs w:val="24"/>
                <w:highlight w:val="none"/>
              </w:rPr>
              <w:t xml:space="preserve">“苏采云”系统网上开标大厅</w:t>
            </w:r>
            <w:r>
              <w:rPr>
                <w:rFonts w:hint="eastAsia" w:ascii="宋体" w:hAnsi="宋体"/>
                <w:color w:val="000000"/>
                <w:sz w:val="24"/>
                <w:szCs w:val="24"/>
                <w:highlight w:val="none"/>
              </w:rPr>
            </w:r>
            <w:r/>
          </w:p>
        </w:tc>
      </w:tr>
      <w:tr>
        <w:trPr>
          <w:trHeight w:val="742"/>
        </w:trPr>
        <w:tc>
          <w:tcPr>
            <w:tcW w:w="709"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76" w:type="dxa"/>
            <w:vAlign w:val="center"/>
            <w:textDirection w:val="lrTb"/>
            <w:noWrap w:val="false"/>
          </w:tcPr>
          <w:p>
            <w:pPr>
              <w:pStyle w:val="725"/>
              <w:jc w:val="center"/>
              <w:rPr>
                <w:rFonts w:hint="eastAsia" w:ascii="宋体" w:hAnsi="宋体"/>
                <w:color w:val="000000"/>
                <w:sz w:val="24"/>
                <w:szCs w:val="24"/>
                <w:highlight w:val="none"/>
              </w:rPr>
            </w:pPr>
            <w:r>
              <w:rPr>
                <w:rFonts w:ascii="宋体" w:hAnsi="宋体"/>
                <w:color w:val="000000"/>
                <w:sz w:val="24"/>
                <w:szCs w:val="24"/>
                <w:highlight w:val="none"/>
              </w:rPr>
              <w:t xml:space="preserve">投标文件份数</w:t>
            </w:r>
            <w:r>
              <w:rPr>
                <w:rFonts w:hint="eastAsia" w:ascii="宋体" w:hAnsi="宋体"/>
                <w:color w:val="000000"/>
                <w:sz w:val="24"/>
                <w:szCs w:val="24"/>
                <w:highlight w:val="none"/>
              </w:rPr>
            </w:r>
            <w:r/>
          </w:p>
        </w:tc>
        <w:tc>
          <w:tcPr>
            <w:tcW w:w="7660" w:type="dxa"/>
            <w:vAlign w:val="center"/>
            <w:textDirection w:val="lrTb"/>
            <w:noWrap w:val="false"/>
          </w:tcPr>
          <w:p>
            <w:pPr>
              <w:pStyle w:val="725"/>
              <w:rPr>
                <w:rFonts w:hint="eastAsia" w:ascii="宋体" w:hAnsi="宋体"/>
                <w:color w:val="000000"/>
                <w:sz w:val="24"/>
                <w:szCs w:val="24"/>
                <w:highlight w:val="none"/>
              </w:rPr>
            </w:pPr>
            <w:r>
              <w:rPr>
                <w:rFonts w:ascii="宋体" w:hAnsi="宋体"/>
                <w:color w:val="000000"/>
                <w:sz w:val="24"/>
                <w:szCs w:val="24"/>
                <w:highlight w:val="none"/>
              </w:rPr>
              <w:t xml:space="preserve">投标人</w:t>
            </w:r>
            <w:r>
              <w:rPr>
                <w:rFonts w:hint="eastAsia"/>
                <w:color w:val="000000"/>
                <w:sz w:val="24"/>
                <w:szCs w:val="24"/>
                <w:highlight w:val="none"/>
              </w:rPr>
              <w:t xml:space="preserve">须</w:t>
            </w:r>
            <w:r>
              <w:rPr>
                <w:color w:val="000000"/>
                <w:sz w:val="24"/>
                <w:szCs w:val="24"/>
                <w:highlight w:val="none"/>
              </w:rPr>
              <w:t xml:space="preserve">将</w:t>
            </w:r>
            <w:r>
              <w:rPr>
                <w:rFonts w:hint="eastAsia"/>
                <w:color w:val="000000"/>
                <w:sz w:val="24"/>
                <w:szCs w:val="24"/>
                <w:highlight w:val="none"/>
              </w:rPr>
              <w:t xml:space="preserve">电子投标文件上传到“苏采云”系统。</w:t>
            </w:r>
            <w:r>
              <w:rPr>
                <w:rFonts w:hint="eastAsia" w:ascii="宋体" w:hAnsi="宋体"/>
                <w:color w:val="000000"/>
                <w:sz w:val="24"/>
                <w:szCs w:val="24"/>
                <w:highlight w:val="none"/>
              </w:rPr>
            </w:r>
            <w:r/>
          </w:p>
        </w:tc>
      </w:tr>
      <w:tr>
        <w:trPr>
          <w:trHeight w:val="415"/>
        </w:trPr>
        <w:tc>
          <w:tcPr>
            <w:tcW w:w="709"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276"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投标</w:t>
            </w:r>
            <w:r>
              <w:rPr>
                <w:rFonts w:ascii="宋体" w:hAnsi="宋体"/>
                <w:color w:val="000000"/>
                <w:sz w:val="24"/>
                <w:szCs w:val="24"/>
                <w:highlight w:val="none"/>
              </w:rPr>
            </w:r>
            <w:r/>
          </w:p>
          <w:p>
            <w:pPr>
              <w:pStyle w:val="725"/>
              <w:jc w:val="center"/>
              <w:rPr>
                <w:rFonts w:ascii="宋体" w:hAnsi="宋体"/>
                <w:color w:val="000000"/>
                <w:sz w:val="24"/>
                <w:szCs w:val="24"/>
                <w:highlight w:val="none"/>
              </w:rPr>
            </w:pPr>
            <w:r>
              <w:rPr>
                <w:rFonts w:ascii="宋体" w:hAnsi="宋体"/>
                <w:color w:val="000000"/>
                <w:sz w:val="24"/>
                <w:szCs w:val="24"/>
                <w:highlight w:val="none"/>
              </w:rPr>
              <w:t xml:space="preserve">保证金</w:t>
            </w:r>
            <w:r>
              <w:rPr>
                <w:rFonts w:ascii="宋体" w:hAnsi="宋体"/>
                <w:color w:val="000000"/>
                <w:sz w:val="24"/>
                <w:szCs w:val="24"/>
                <w:highlight w:val="none"/>
              </w:rPr>
            </w:r>
            <w:r/>
          </w:p>
        </w:tc>
        <w:tc>
          <w:tcPr>
            <w:tcW w:w="7660" w:type="dxa"/>
            <w:vAlign w:val="center"/>
            <w:textDirection w:val="lrTb"/>
            <w:noWrap w:val="false"/>
          </w:tcPr>
          <w:p>
            <w:pPr>
              <w:pStyle w:val="725"/>
              <w:rPr>
                <w:rFonts w:ascii="宋体" w:hAnsi="宋体"/>
                <w:b/>
                <w:color w:val="000000"/>
                <w:sz w:val="24"/>
                <w:szCs w:val="24"/>
                <w:highlight w:val="none"/>
              </w:rPr>
            </w:pPr>
            <w:r>
              <w:rPr>
                <w:rFonts w:ascii="宋体" w:hAnsi="宋体"/>
                <w:color w:val="000000"/>
                <w:sz w:val="24"/>
                <w:szCs w:val="24"/>
                <w:highlight w:val="none"/>
              </w:rPr>
              <w:t xml:space="preserve">本项目不收取投标保证金。</w:t>
            </w:r>
            <w:r>
              <w:rPr>
                <w:rFonts w:ascii="宋体" w:hAnsi="宋体"/>
                <w:b/>
                <w:color w:val="000000"/>
                <w:sz w:val="24"/>
                <w:szCs w:val="24"/>
                <w:highlight w:val="none"/>
              </w:rPr>
            </w:r>
            <w:r/>
          </w:p>
        </w:tc>
      </w:tr>
      <w:tr>
        <w:trPr>
          <w:trHeight w:val="742"/>
        </w:trPr>
        <w:tc>
          <w:tcPr>
            <w:tcW w:w="709"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276"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履约</w:t>
            </w:r>
            <w:r>
              <w:rPr>
                <w:rFonts w:ascii="宋体" w:hAnsi="宋体"/>
                <w:color w:val="000000"/>
                <w:sz w:val="24"/>
                <w:szCs w:val="24"/>
                <w:highlight w:val="none"/>
              </w:rPr>
            </w:r>
            <w:r/>
          </w:p>
          <w:p>
            <w:pPr>
              <w:pStyle w:val="725"/>
              <w:jc w:val="center"/>
              <w:rPr>
                <w:rFonts w:ascii="宋体" w:hAnsi="宋体"/>
                <w:color w:val="000000"/>
                <w:sz w:val="24"/>
                <w:szCs w:val="24"/>
                <w:highlight w:val="none"/>
              </w:rPr>
            </w:pPr>
            <w:r>
              <w:rPr>
                <w:rFonts w:ascii="宋体" w:hAnsi="宋体"/>
                <w:color w:val="000000"/>
                <w:sz w:val="24"/>
                <w:szCs w:val="24"/>
                <w:highlight w:val="none"/>
              </w:rPr>
              <w:t xml:space="preserve">保证金</w:t>
            </w:r>
            <w:r>
              <w:rPr>
                <w:rFonts w:ascii="宋体" w:hAnsi="宋体"/>
                <w:color w:val="000000"/>
                <w:sz w:val="24"/>
                <w:szCs w:val="24"/>
                <w:highlight w:val="none"/>
              </w:rPr>
            </w:r>
            <w:r/>
          </w:p>
        </w:tc>
        <w:tc>
          <w:tcPr>
            <w:tcW w:w="7660" w:type="dxa"/>
            <w:vAlign w:val="center"/>
            <w:textDirection w:val="lrTb"/>
            <w:noWrap w:val="false"/>
          </w:tcPr>
          <w:p>
            <w:pPr>
              <w:pStyle w:val="725"/>
              <w:rPr>
                <w:rFonts w:ascii="宋体" w:hAnsi="宋体"/>
                <w:color w:val="000000"/>
                <w:sz w:val="24"/>
                <w:szCs w:val="24"/>
                <w:highlight w:val="none"/>
              </w:rPr>
            </w:pPr>
            <w:r>
              <w:rPr>
                <w:rFonts w:ascii="宋体" w:hAnsi="宋体"/>
                <w:color w:val="000000"/>
                <w:sz w:val="24"/>
                <w:szCs w:val="24"/>
                <w:highlight w:val="none"/>
              </w:rPr>
              <w:t xml:space="preserve">本项目</w:t>
            </w:r>
            <w:r>
              <w:rPr>
                <w:rFonts w:hint="eastAsia" w:ascii="宋体" w:hAnsi="宋体"/>
                <w:color w:val="000000"/>
                <w:sz w:val="24"/>
                <w:szCs w:val="24"/>
                <w:highlight w:val="none"/>
              </w:rPr>
              <w:t xml:space="preserve">不</w:t>
            </w:r>
            <w:r>
              <w:rPr>
                <w:rFonts w:ascii="宋体" w:hAnsi="宋体"/>
                <w:color w:val="000000"/>
                <w:sz w:val="24"/>
                <w:szCs w:val="24"/>
                <w:highlight w:val="none"/>
              </w:rPr>
              <w:t xml:space="preserve">收取履约保证金</w:t>
            </w:r>
            <w:r>
              <w:rPr>
                <w:rFonts w:hint="eastAsia" w:ascii="宋体" w:hAnsi="宋体"/>
                <w:color w:val="000000"/>
                <w:sz w:val="24"/>
                <w:szCs w:val="24"/>
                <w:highlight w:val="none"/>
              </w:rPr>
              <w:t xml:space="preserve">。</w:t>
            </w:r>
            <w:r>
              <w:rPr>
                <w:rFonts w:ascii="宋体" w:hAnsi="宋体"/>
                <w:color w:val="000000"/>
                <w:sz w:val="24"/>
                <w:szCs w:val="24"/>
                <w:highlight w:val="none"/>
              </w:rPr>
            </w:r>
            <w:r/>
          </w:p>
        </w:tc>
      </w:tr>
      <w:tr>
        <w:trPr>
          <w:trHeight w:val="742"/>
        </w:trPr>
        <w:tc>
          <w:tcPr>
            <w:tcW w:w="709"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276"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投标</w:t>
            </w:r>
            <w:r>
              <w:rPr>
                <w:rFonts w:ascii="宋体" w:hAnsi="宋体"/>
                <w:color w:val="000000"/>
                <w:sz w:val="24"/>
                <w:szCs w:val="24"/>
                <w:highlight w:val="none"/>
              </w:rPr>
            </w:r>
            <w:r/>
          </w:p>
          <w:p>
            <w:pPr>
              <w:pStyle w:val="725"/>
              <w:jc w:val="center"/>
              <w:rPr>
                <w:rFonts w:ascii="宋体" w:hAnsi="宋体"/>
                <w:color w:val="000000"/>
                <w:sz w:val="24"/>
                <w:szCs w:val="24"/>
                <w:highlight w:val="none"/>
              </w:rPr>
            </w:pPr>
            <w:r>
              <w:rPr>
                <w:rFonts w:ascii="宋体" w:hAnsi="宋体"/>
                <w:color w:val="000000"/>
                <w:sz w:val="24"/>
                <w:szCs w:val="24"/>
                <w:highlight w:val="none"/>
              </w:rPr>
              <w:t xml:space="preserve">有效期</w:t>
            </w:r>
            <w:r>
              <w:rPr>
                <w:rFonts w:ascii="宋体" w:hAnsi="宋体"/>
                <w:color w:val="000000"/>
                <w:sz w:val="24"/>
                <w:szCs w:val="24"/>
                <w:highlight w:val="none"/>
              </w:rPr>
            </w:r>
            <w:r/>
          </w:p>
        </w:tc>
        <w:tc>
          <w:tcPr>
            <w:tcW w:w="7660" w:type="dxa"/>
            <w:vAlign w:val="center"/>
            <w:textDirection w:val="lrTb"/>
            <w:noWrap w:val="false"/>
          </w:tcPr>
          <w:p>
            <w:pPr>
              <w:pStyle w:val="725"/>
              <w:rPr>
                <w:rFonts w:ascii="宋体" w:hAnsi="宋体"/>
                <w:color w:val="000000"/>
                <w:sz w:val="24"/>
                <w:szCs w:val="24"/>
                <w:highlight w:val="none"/>
              </w:rPr>
            </w:pPr>
            <w:r>
              <w:rPr>
                <w:rFonts w:ascii="宋体" w:hAnsi="宋体"/>
                <w:color w:val="000000"/>
                <w:sz w:val="24"/>
                <w:szCs w:val="24"/>
                <w:highlight w:val="none"/>
              </w:rPr>
              <w:t xml:space="preserve">自投标截止之日起六十（60）天。</w:t>
            </w:r>
            <w:r>
              <w:rPr>
                <w:rFonts w:ascii="宋体" w:hAnsi="宋体"/>
                <w:color w:val="000000"/>
                <w:sz w:val="24"/>
                <w:szCs w:val="24"/>
                <w:highlight w:val="none"/>
              </w:rPr>
            </w:r>
            <w:r/>
          </w:p>
        </w:tc>
      </w:tr>
      <w:tr>
        <w:trPr>
          <w:trHeight w:val="914"/>
        </w:trPr>
        <w:tc>
          <w:tcPr>
            <w:tcW w:w="709"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76"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代理</w:t>
            </w:r>
            <w:r>
              <w:rPr>
                <w:rFonts w:ascii="宋体" w:hAnsi="宋体"/>
                <w:color w:val="000000"/>
                <w:sz w:val="24"/>
                <w:szCs w:val="24"/>
                <w:highlight w:val="none"/>
              </w:rPr>
            </w:r>
            <w:r/>
          </w:p>
          <w:p>
            <w:pPr>
              <w:pStyle w:val="725"/>
              <w:jc w:val="center"/>
              <w:rPr>
                <w:rFonts w:ascii="宋体" w:hAnsi="宋体"/>
                <w:color w:val="000000"/>
                <w:sz w:val="18"/>
                <w:szCs w:val="18"/>
                <w:highlight w:val="none"/>
              </w:rPr>
            </w:pPr>
            <w:r>
              <w:rPr>
                <w:rFonts w:ascii="宋体" w:hAnsi="宋体"/>
                <w:color w:val="000000"/>
                <w:sz w:val="24"/>
                <w:szCs w:val="24"/>
                <w:highlight w:val="none"/>
              </w:rPr>
              <w:t xml:space="preserve">服务费</w:t>
            </w:r>
            <w:r>
              <w:rPr>
                <w:rFonts w:ascii="宋体" w:hAnsi="宋体"/>
                <w:color w:val="000000"/>
                <w:sz w:val="18"/>
                <w:szCs w:val="18"/>
                <w:highlight w:val="none"/>
              </w:rPr>
            </w:r>
            <w:r/>
          </w:p>
        </w:tc>
        <w:tc>
          <w:tcPr>
            <w:tcW w:w="7660" w:type="dxa"/>
            <w:vAlign w:val="center"/>
            <w:textDirection w:val="lrTb"/>
            <w:noWrap w:val="false"/>
          </w:tcPr>
          <w:p>
            <w:pPr>
              <w:pStyle w:val="725"/>
              <w:rPr>
                <w:rFonts w:ascii="宋体" w:hAnsi="宋体"/>
                <w:color w:val="000000"/>
                <w:sz w:val="24"/>
                <w:szCs w:val="24"/>
                <w:highlight w:val="none"/>
              </w:rPr>
            </w:pPr>
            <w:r>
              <w:rPr>
                <w:rFonts w:ascii="宋体" w:hAnsi="宋体"/>
                <w:color w:val="000000"/>
                <w:sz w:val="24"/>
                <w:szCs w:val="24"/>
                <w:highlight w:val="none"/>
              </w:rPr>
              <w:t xml:space="preserve">本项目</w:t>
            </w:r>
            <w:r>
              <w:rPr>
                <w:rFonts w:hint="eastAsia" w:ascii="宋体" w:hAnsi="宋体"/>
                <w:color w:val="000000"/>
                <w:sz w:val="24"/>
                <w:szCs w:val="24"/>
                <w:highlight w:val="none"/>
                <w:lang w:val="en-US" w:eastAsia="zh-CN"/>
              </w:rPr>
              <w:t xml:space="preserve">代理</w:t>
            </w:r>
            <w:r>
              <w:rPr>
                <w:rFonts w:ascii="宋体" w:hAnsi="宋体"/>
                <w:color w:val="000000"/>
                <w:sz w:val="24"/>
                <w:szCs w:val="24"/>
                <w:highlight w:val="none"/>
              </w:rPr>
              <w:t xml:space="preserve">服务费为人民币</w:t>
            </w:r>
            <w:r>
              <w:rPr>
                <w:rFonts w:hint="eastAsia" w:ascii="宋体" w:hAnsi="宋体"/>
                <w:color w:val="000000"/>
                <w:sz w:val="24"/>
                <w:szCs w:val="24"/>
                <w:highlight w:val="none"/>
                <w:lang w:val="en-US" w:eastAsia="zh-CN"/>
              </w:rPr>
              <w:t xml:space="preserve">21200</w:t>
            </w:r>
            <w:r>
              <w:rPr>
                <w:rFonts w:ascii="宋体" w:hAnsi="宋体"/>
                <w:color w:val="000000"/>
                <w:sz w:val="24"/>
                <w:szCs w:val="24"/>
                <w:highlight w:val="none"/>
              </w:rPr>
              <w:t xml:space="preserve">元整，</w:t>
            </w:r>
            <w:r>
              <w:rPr>
                <w:rFonts w:hint="eastAsia" w:ascii="宋体" w:hAnsi="宋体"/>
                <w:color w:val="000000"/>
                <w:sz w:val="24"/>
                <w:szCs w:val="24"/>
                <w:highlight w:val="none"/>
                <w:lang w:val="en-US" w:eastAsia="zh-CN"/>
              </w:rPr>
              <w:t xml:space="preserve">由采购人支付</w:t>
            </w:r>
            <w:r>
              <w:rPr>
                <w:rFonts w:ascii="宋体" w:hAnsi="宋体"/>
                <w:color w:val="000000"/>
                <w:sz w:val="24"/>
                <w:szCs w:val="24"/>
                <w:highlight w:val="none"/>
              </w:rPr>
              <w:t xml:space="preserve">。</w:t>
            </w:r>
            <w:r>
              <w:rPr>
                <w:rFonts w:ascii="宋体" w:hAnsi="宋体"/>
                <w:color w:val="000000"/>
                <w:sz w:val="24"/>
                <w:szCs w:val="24"/>
                <w:highlight w:val="none"/>
              </w:rPr>
            </w:r>
            <w:r/>
          </w:p>
        </w:tc>
      </w:tr>
      <w:tr>
        <w:trPr>
          <w:trHeight w:val="1090"/>
        </w:trPr>
        <w:tc>
          <w:tcPr>
            <w:tcW w:w="709"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8</w:t>
            </w:r>
            <w:r>
              <w:rPr>
                <w:rFonts w:ascii="宋体" w:hAnsi="宋体"/>
                <w:color w:val="000000"/>
                <w:sz w:val="24"/>
                <w:szCs w:val="24"/>
                <w:highlight w:val="none"/>
              </w:rPr>
            </w:r>
            <w:r/>
          </w:p>
        </w:tc>
        <w:tc>
          <w:tcPr>
            <w:tcW w:w="1276"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信用查询</w:t>
            </w:r>
            <w:r>
              <w:rPr>
                <w:rFonts w:ascii="宋体" w:hAnsi="宋体"/>
                <w:color w:val="000000"/>
                <w:sz w:val="24"/>
                <w:szCs w:val="24"/>
                <w:highlight w:val="none"/>
              </w:rPr>
            </w:r>
            <w:r/>
          </w:p>
        </w:tc>
        <w:tc>
          <w:tcPr>
            <w:tcW w:w="7660" w:type="dxa"/>
            <w:vAlign w:val="center"/>
            <w:textDirection w:val="lrTb"/>
            <w:noWrap w:val="false"/>
          </w:tcPr>
          <w:p>
            <w:pPr>
              <w:pStyle w:val="725"/>
              <w:rPr>
                <w:color w:val="000000"/>
                <w:sz w:val="24"/>
                <w:szCs w:val="24"/>
                <w:highlight w:val="none"/>
              </w:rPr>
            </w:pPr>
            <w:r>
              <w:rPr>
                <w:color w:val="000000"/>
                <w:sz w:val="24"/>
                <w:szCs w:val="24"/>
                <w:highlight w:val="none"/>
              </w:rPr>
              <w:t xml:space="preserve">采购代理机构将在</w:t>
            </w:r>
            <w:r>
              <w:rPr>
                <w:rFonts w:hint="eastAsia"/>
                <w:color w:val="000000"/>
                <w:sz w:val="24"/>
                <w:szCs w:val="24"/>
                <w:highlight w:val="none"/>
              </w:rPr>
              <w:t xml:space="preserve">“信用中国”网站</w:t>
            </w:r>
            <w:r>
              <w:rPr>
                <w:color w:val="000000"/>
                <w:sz w:val="24"/>
                <w:szCs w:val="24"/>
                <w:highlight w:val="none"/>
              </w:rPr>
              <w:t xml:space="preserve">对供应商的诚信记录进行查询，如存在应依法拒绝供应商参加政府采购的失信信息的，</w:t>
            </w:r>
            <w:r>
              <w:rPr>
                <w:rFonts w:ascii="宋体" w:hAnsi="宋体"/>
                <w:color w:val="000000"/>
                <w:sz w:val="24"/>
                <w:szCs w:val="24"/>
                <w:highlight w:val="none"/>
              </w:rPr>
              <w:t xml:space="preserve">作无效投标处理</w:t>
            </w:r>
            <w:r>
              <w:rPr>
                <w:color w:val="000000"/>
                <w:sz w:val="24"/>
                <w:szCs w:val="24"/>
                <w:highlight w:val="none"/>
              </w:rPr>
              <w:t xml:space="preserve">。</w:t>
            </w:r>
            <w:r>
              <w:rPr>
                <w:color w:val="000000"/>
                <w:sz w:val="24"/>
                <w:szCs w:val="24"/>
                <w:highlight w:val="none"/>
              </w:rPr>
            </w:r>
            <w:r/>
          </w:p>
        </w:tc>
      </w:tr>
      <w:tr>
        <w:trPr>
          <w:trHeight w:val="1254"/>
        </w:trPr>
        <w:tc>
          <w:tcPr>
            <w:tcW w:w="709"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p>
        </w:tc>
        <w:tc>
          <w:tcPr>
            <w:tcW w:w="1276" w:type="dxa"/>
            <w:vAlign w:val="center"/>
            <w:textDirection w:val="lrTb"/>
            <w:noWrap w:val="false"/>
          </w:tcPr>
          <w:p>
            <w:pPr>
              <w:pStyle w:val="725"/>
              <w:jc w:val="center"/>
              <w:rPr>
                <w:rFonts w:hint="eastAsia" w:ascii="宋体" w:hAnsi="宋体"/>
                <w:color w:val="000000"/>
                <w:sz w:val="24"/>
                <w:szCs w:val="24"/>
                <w:highlight w:val="none"/>
              </w:rPr>
            </w:pPr>
            <w:r>
              <w:rPr>
                <w:rFonts w:ascii="宋体" w:hAnsi="宋体"/>
                <w:color w:val="000000"/>
                <w:sz w:val="24"/>
                <w:szCs w:val="24"/>
                <w:highlight w:val="none"/>
              </w:rPr>
              <w:t xml:space="preserve">申请人的资格要求</w:t>
            </w:r>
            <w:r>
              <w:rPr>
                <w:rFonts w:hint="eastAsia" w:ascii="宋体" w:hAnsi="宋体"/>
                <w:color w:val="000000"/>
                <w:sz w:val="24"/>
                <w:szCs w:val="24"/>
                <w:highlight w:val="none"/>
              </w:rPr>
            </w:r>
            <w:r/>
          </w:p>
        </w:tc>
        <w:tc>
          <w:tcPr>
            <w:tcW w:w="7660" w:type="dxa"/>
            <w:vAlign w:val="center"/>
            <w:textDirection w:val="lrTb"/>
            <w:noWrap w:val="false"/>
          </w:tcPr>
          <w:p>
            <w:pPr>
              <w:pStyle w:val="725"/>
              <w:rPr>
                <w:rFonts w:ascii="宋体" w:hAnsi="宋体"/>
                <w:color w:val="000000"/>
                <w:sz w:val="24"/>
                <w:szCs w:val="24"/>
                <w:highlight w:val="none"/>
              </w:rPr>
            </w:pPr>
            <w:r>
              <w:rPr>
                <w:rFonts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25"/>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落实政府采购政策需满足的资格要求：无。</w:t>
            </w:r>
            <w:r>
              <w:rPr>
                <w:rFonts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t xml:space="preserve">3、本项目的特定资格要求：</w:t>
            </w:r>
            <w:r>
              <w:rPr>
                <w:rFonts w:hint="eastAsia" w:ascii="Times New Roman" w:hAnsi="Times New Roman"/>
                <w:color w:val="000000"/>
                <w:sz w:val="24"/>
                <w:szCs w:val="24"/>
                <w:highlight w:val="none"/>
              </w:rPr>
              <w:t xml:space="preserve">投标人具有乙级及以上测绘资质</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725"/>
              <w:rPr>
                <w:rFonts w:ascii="宋体" w:hAnsi="宋体"/>
                <w:color w:val="000000"/>
                <w:sz w:val="24"/>
                <w:szCs w:val="24"/>
                <w:highlight w:val="none"/>
              </w:rPr>
            </w:pPr>
            <w:r>
              <w:rPr>
                <w:rFonts w:ascii="宋体" w:hAnsi="宋体"/>
                <w:color w:val="000000"/>
                <w:sz w:val="24"/>
                <w:szCs w:val="24"/>
                <w:highlight w:val="none"/>
              </w:rPr>
              <w:t xml:space="preserve">4、其他要求：</w:t>
            </w:r>
            <w:r>
              <w:rPr>
                <w:rFonts w:ascii="宋体" w:hAnsi="宋体"/>
                <w:color w:val="000000"/>
                <w:sz w:val="24"/>
                <w:szCs w:val="24"/>
                <w:highlight w:val="none"/>
              </w:rPr>
            </w:r>
            <w:r/>
          </w:p>
          <w:p>
            <w:pPr>
              <w:pStyle w:val="725"/>
              <w:rPr>
                <w:rFonts w:ascii="宋体" w:hAnsi="宋体"/>
                <w:color w:val="000000"/>
                <w:sz w:val="24"/>
                <w:szCs w:val="24"/>
                <w:highlight w:val="none"/>
              </w:rPr>
            </w:pPr>
            <w:r>
              <w:rPr>
                <w:rFonts w:ascii="宋体" w:hAnsi="宋体"/>
                <w:color w:val="000000"/>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rPr>
                <w:rFonts w:ascii="宋体" w:hAnsi="宋体"/>
                <w:color w:val="000000"/>
                <w:sz w:val="24"/>
                <w:szCs w:val="24"/>
                <w:highlight w:val="none"/>
              </w:rPr>
            </w:r>
            <w:r/>
          </w:p>
          <w:p>
            <w:pPr>
              <w:pStyle w:val="725"/>
              <w:rPr>
                <w:rFonts w:hint="eastAsia" w:ascii="宋体" w:hAnsi="宋体"/>
                <w:color w:val="000000"/>
                <w:sz w:val="24"/>
                <w:szCs w:val="24"/>
                <w:highlight w:val="none"/>
              </w:rPr>
            </w:pPr>
            <w:r>
              <w:rPr>
                <w:rFonts w:ascii="宋体" w:hAnsi="宋体"/>
                <w:color w:val="000000"/>
                <w:sz w:val="24"/>
                <w:szCs w:val="24"/>
                <w:highlight w:val="none"/>
              </w:rPr>
              <w:t xml:space="preserve">（2）单位负责人为同一人或者存在直接控股、管理关系的不同供应商，不得参加同一合同项下的政府采购活动。</w:t>
            </w:r>
            <w:r>
              <w:rPr>
                <w:rFonts w:hint="eastAsia" w:ascii="宋体" w:hAnsi="宋体"/>
                <w:color w:val="000000"/>
                <w:sz w:val="24"/>
                <w:szCs w:val="24"/>
                <w:highlight w:val="none"/>
              </w:rPr>
            </w:r>
            <w:r/>
          </w:p>
        </w:tc>
      </w:tr>
      <w:tr>
        <w:trPr>
          <w:trHeight w:val="1697"/>
        </w:trPr>
        <w:tc>
          <w:tcPr>
            <w:tcW w:w="709"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rPr>
                <w:rFonts w:hint="eastAsia" w:ascii="宋体" w:hAnsi="宋体"/>
                <w:color w:val="000000"/>
                <w:sz w:val="24"/>
                <w:szCs w:val="24"/>
                <w:highlight w:val="none"/>
              </w:rPr>
            </w:r>
            <w:r/>
          </w:p>
        </w:tc>
        <w:tc>
          <w:tcPr>
            <w:tcW w:w="1276"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投标文件的构成</w:t>
            </w:r>
            <w:r>
              <w:rPr>
                <w:rFonts w:ascii="宋体" w:hAnsi="宋体"/>
                <w:color w:val="000000"/>
                <w:sz w:val="24"/>
                <w:szCs w:val="24"/>
                <w:highlight w:val="none"/>
              </w:rPr>
            </w:r>
            <w:r/>
          </w:p>
        </w:tc>
        <w:tc>
          <w:tcPr>
            <w:tcW w:w="7660" w:type="dxa"/>
            <w:vAlign w:val="center"/>
            <w:textDirection w:val="lrTb"/>
            <w:noWrap w:val="false"/>
          </w:tcPr>
          <w:p>
            <w:pPr>
              <w:pStyle w:val="725"/>
              <w:rPr>
                <w:rFonts w:ascii="宋体" w:hAnsi="宋体"/>
                <w:color w:val="000000"/>
                <w:sz w:val="24"/>
                <w:szCs w:val="24"/>
                <w:highlight w:val="none"/>
              </w:rPr>
            </w:pPr>
            <w:r>
              <w:rPr>
                <w:rFonts w:ascii="宋体" w:hAnsi="宋体"/>
                <w:color w:val="000000"/>
                <w:sz w:val="24"/>
                <w:szCs w:val="24"/>
                <w:highlight w:val="none"/>
              </w:rPr>
              <w:t xml:space="preserve">封面</w:t>
            </w:r>
            <w:r>
              <w:rPr>
                <w:rFonts w:ascii="宋体" w:hAnsi="宋体"/>
                <w:color w:val="000000"/>
                <w:sz w:val="24"/>
                <w:szCs w:val="24"/>
                <w:highlight w:val="none"/>
              </w:rPr>
            </w:r>
            <w:r/>
          </w:p>
          <w:p>
            <w:pPr>
              <w:pStyle w:val="725"/>
              <w:rPr>
                <w:rFonts w:ascii="宋体" w:hAnsi="宋体"/>
                <w:color w:val="000000"/>
                <w:sz w:val="24"/>
                <w:szCs w:val="24"/>
                <w:highlight w:val="none"/>
              </w:rPr>
            </w:pPr>
            <w:r>
              <w:rPr>
                <w:rFonts w:ascii="宋体" w:hAnsi="宋体"/>
                <w:color w:val="000000"/>
                <w:sz w:val="24"/>
                <w:szCs w:val="24"/>
                <w:highlight w:val="none"/>
              </w:rPr>
              <w:t xml:space="preserve">目录</w:t>
            </w:r>
            <w:r>
              <w:rPr>
                <w:rFonts w:ascii="宋体" w:hAnsi="宋体"/>
                <w:color w:val="000000"/>
                <w:sz w:val="24"/>
                <w:szCs w:val="24"/>
                <w:highlight w:val="none"/>
              </w:rPr>
            </w:r>
            <w:r/>
          </w:p>
          <w:p>
            <w:pPr>
              <w:pStyle w:val="725"/>
              <w:rPr>
                <w:rFonts w:ascii="宋体" w:hAnsi="宋体"/>
                <w:color w:val="000000"/>
                <w:sz w:val="24"/>
                <w:szCs w:val="22"/>
                <w:highlight w:val="none"/>
              </w:rPr>
            </w:pPr>
            <w:r>
              <w:rPr>
                <w:rFonts w:hint="eastAsia" w:ascii="宋体" w:hAnsi="宋体"/>
                <w:color w:val="000000"/>
                <w:sz w:val="24"/>
                <w:szCs w:val="22"/>
                <w:highlight w:val="none"/>
              </w:rPr>
              <w:t xml:space="preserve">*1）</w:t>
            </w:r>
            <w:r>
              <w:rPr>
                <w:color w:val="000000"/>
                <w:sz w:val="24"/>
                <w:szCs w:val="24"/>
                <w:highlight w:val="none"/>
              </w:rPr>
              <w:t xml:space="preserve">开标一览表</w:t>
            </w:r>
            <w:r>
              <w:rPr>
                <w:rFonts w:ascii="宋体" w:hAnsi="宋体"/>
                <w:color w:val="000000"/>
                <w:sz w:val="24"/>
                <w:szCs w:val="22"/>
                <w:highlight w:val="none"/>
              </w:rPr>
            </w:r>
            <w:r/>
          </w:p>
          <w:p>
            <w:pPr>
              <w:pStyle w:val="725"/>
              <w:rPr>
                <w:rFonts w:ascii="宋体" w:hAnsi="宋体"/>
                <w:color w:val="000000"/>
                <w:sz w:val="24"/>
                <w:szCs w:val="22"/>
                <w:highlight w:val="none"/>
              </w:rPr>
            </w:pPr>
            <w:r>
              <w:rPr>
                <w:rFonts w:hint="eastAsia" w:ascii="宋体" w:hAnsi="宋体"/>
                <w:color w:val="000000"/>
                <w:sz w:val="24"/>
                <w:szCs w:val="22"/>
                <w:highlight w:val="none"/>
              </w:rPr>
              <w:t xml:space="preserve">*2）报价明细表</w:t>
            </w:r>
            <w:r>
              <w:rPr>
                <w:rFonts w:ascii="宋体" w:hAnsi="宋体"/>
                <w:color w:val="000000"/>
                <w:sz w:val="24"/>
                <w:szCs w:val="22"/>
                <w:highlight w:val="none"/>
              </w:rPr>
            </w:r>
            <w:r/>
          </w:p>
          <w:p>
            <w:pPr>
              <w:pStyle w:val="725"/>
              <w:rPr>
                <w:rFonts w:ascii="宋体" w:hAnsi="宋体"/>
                <w:color w:val="000000"/>
                <w:sz w:val="24"/>
                <w:szCs w:val="22"/>
                <w:highlight w:val="none"/>
              </w:rPr>
            </w:pPr>
            <w:r>
              <w:rPr>
                <w:rFonts w:hint="eastAsia" w:ascii="宋体" w:hAnsi="宋体"/>
                <w:color w:val="000000"/>
                <w:sz w:val="24"/>
                <w:szCs w:val="22"/>
                <w:highlight w:val="none"/>
              </w:rPr>
              <w:t xml:space="preserve">*3）资格性证明文件</w:t>
            </w:r>
            <w:r>
              <w:rPr>
                <w:rFonts w:ascii="宋体" w:hAnsi="宋体"/>
                <w:color w:val="000000"/>
                <w:sz w:val="24"/>
                <w:szCs w:val="22"/>
                <w:highlight w:val="none"/>
              </w:rPr>
            </w:r>
            <w:r/>
          </w:p>
          <w:p>
            <w:pPr>
              <w:pStyle w:val="725"/>
              <w:rPr>
                <w:rFonts w:ascii="宋体" w:hAnsi="宋体"/>
                <w:color w:val="000000"/>
                <w:sz w:val="24"/>
                <w:szCs w:val="22"/>
                <w:highlight w:val="none"/>
              </w:rPr>
            </w:pPr>
            <w:r>
              <w:rPr>
                <w:rFonts w:hint="eastAsia" w:ascii="宋体" w:hAnsi="宋体"/>
                <w:color w:val="000000"/>
                <w:sz w:val="24"/>
                <w:szCs w:val="22"/>
                <w:highlight w:val="none"/>
              </w:rPr>
              <w:t xml:space="preserve">*4）</w:t>
            </w:r>
            <w:r>
              <w:rPr>
                <w:color w:val="000000"/>
                <w:sz w:val="24"/>
                <w:szCs w:val="24"/>
                <w:highlight w:val="none"/>
              </w:rPr>
              <w:t xml:space="preserve">投标函</w:t>
            </w:r>
            <w:r>
              <w:rPr>
                <w:rFonts w:ascii="宋体" w:hAnsi="宋体"/>
                <w:color w:val="000000"/>
                <w:sz w:val="24"/>
                <w:szCs w:val="22"/>
                <w:highlight w:val="none"/>
              </w:rPr>
            </w:r>
            <w:r/>
          </w:p>
          <w:p>
            <w:pPr>
              <w:pStyle w:val="725"/>
              <w:rPr>
                <w:rFonts w:ascii="宋体" w:hAnsi="宋体"/>
                <w:color w:val="000000"/>
                <w:sz w:val="24"/>
                <w:szCs w:val="22"/>
                <w:highlight w:val="none"/>
              </w:rPr>
            </w:pPr>
            <w:r>
              <w:rPr>
                <w:rFonts w:hint="eastAsia" w:ascii="宋体" w:hAnsi="宋体"/>
                <w:color w:val="000000"/>
                <w:sz w:val="24"/>
                <w:szCs w:val="22"/>
                <w:highlight w:val="none"/>
              </w:rPr>
              <w:t xml:space="preserve">*5）实质性要求响应及偏离表</w:t>
            </w:r>
            <w:r>
              <w:rPr>
                <w:rFonts w:ascii="宋体" w:hAnsi="宋体"/>
                <w:color w:val="000000"/>
                <w:sz w:val="24"/>
                <w:szCs w:val="22"/>
                <w:highlight w:val="none"/>
              </w:rPr>
            </w:r>
            <w:r/>
          </w:p>
          <w:p>
            <w:pPr>
              <w:pStyle w:val="725"/>
              <w:ind w:firstLine="120"/>
              <w:rPr>
                <w:rFonts w:ascii="宋体" w:hAnsi="宋体"/>
                <w:color w:val="000000"/>
                <w:sz w:val="24"/>
                <w:szCs w:val="22"/>
                <w:highlight w:val="none"/>
              </w:rPr>
            </w:pPr>
            <w:r>
              <w:rPr>
                <w:rFonts w:hint="eastAsia" w:ascii="宋体" w:hAnsi="宋体"/>
                <w:color w:val="000000"/>
                <w:sz w:val="24"/>
                <w:szCs w:val="22"/>
                <w:highlight w:val="none"/>
              </w:rPr>
              <w:t xml:space="preserve">6）服务要求响应及偏离表</w:t>
            </w:r>
            <w:r>
              <w:rPr>
                <w:rFonts w:ascii="宋体" w:hAnsi="宋体"/>
                <w:color w:val="000000"/>
                <w:sz w:val="24"/>
                <w:szCs w:val="22"/>
                <w:highlight w:val="none"/>
              </w:rPr>
            </w:r>
            <w:r/>
          </w:p>
          <w:p>
            <w:pPr>
              <w:pStyle w:val="725"/>
              <w:ind w:firstLine="120"/>
              <w:rPr>
                <w:rFonts w:ascii="宋体" w:hAnsi="宋体"/>
                <w:color w:val="000000"/>
                <w:sz w:val="24"/>
                <w:szCs w:val="22"/>
                <w:highlight w:val="none"/>
              </w:rPr>
            </w:pPr>
            <w:r>
              <w:rPr>
                <w:rFonts w:hint="eastAsia" w:ascii="宋体" w:hAnsi="宋体"/>
                <w:color w:val="000000"/>
                <w:sz w:val="24"/>
                <w:szCs w:val="22"/>
                <w:highlight w:val="none"/>
              </w:rPr>
              <w:t xml:space="preserve">7）商务要求响应及偏离表</w:t>
            </w:r>
            <w:r>
              <w:rPr>
                <w:rFonts w:ascii="宋体" w:hAnsi="宋体"/>
                <w:color w:val="000000"/>
                <w:sz w:val="24"/>
                <w:szCs w:val="22"/>
                <w:highlight w:val="none"/>
              </w:rPr>
            </w:r>
            <w:r/>
          </w:p>
          <w:p>
            <w:pPr>
              <w:pStyle w:val="725"/>
              <w:ind w:firstLine="120"/>
              <w:rPr>
                <w:rFonts w:ascii="宋体" w:hAnsi="宋体"/>
                <w:color w:val="000000"/>
                <w:sz w:val="24"/>
                <w:szCs w:val="22"/>
                <w:highlight w:val="none"/>
              </w:rPr>
            </w:pPr>
            <w:r>
              <w:rPr>
                <w:rFonts w:hint="eastAsia" w:ascii="宋体" w:hAnsi="宋体"/>
                <w:color w:val="000000"/>
                <w:sz w:val="24"/>
                <w:szCs w:val="22"/>
                <w:highlight w:val="none"/>
              </w:rPr>
              <w:t xml:space="preserve">8）项目实施方案</w:t>
            </w:r>
            <w:r>
              <w:rPr>
                <w:rFonts w:ascii="宋体" w:hAnsi="宋体"/>
                <w:color w:val="000000"/>
                <w:sz w:val="24"/>
                <w:szCs w:val="22"/>
                <w:highlight w:val="none"/>
              </w:rPr>
            </w:r>
            <w:r/>
          </w:p>
          <w:p>
            <w:pPr>
              <w:pStyle w:val="725"/>
              <w:ind w:firstLine="120"/>
              <w:rPr>
                <w:rFonts w:ascii="宋体" w:hAnsi="宋体"/>
                <w:color w:val="000000"/>
                <w:sz w:val="24"/>
                <w:szCs w:val="22"/>
                <w:highlight w:val="none"/>
              </w:rPr>
            </w:pPr>
            <w:r>
              <w:rPr>
                <w:rFonts w:hint="eastAsia" w:ascii="宋体" w:hAnsi="宋体"/>
                <w:color w:val="000000"/>
                <w:sz w:val="24"/>
                <w:szCs w:val="22"/>
                <w:highlight w:val="none"/>
              </w:rPr>
              <w:t xml:space="preserve">9）人员配备表</w:t>
            </w:r>
            <w:r>
              <w:rPr>
                <w:rFonts w:ascii="宋体" w:hAnsi="宋体"/>
                <w:color w:val="000000"/>
                <w:sz w:val="24"/>
                <w:szCs w:val="22"/>
                <w:highlight w:val="none"/>
              </w:rPr>
            </w:r>
            <w:r/>
          </w:p>
          <w:p>
            <w:pPr>
              <w:pStyle w:val="725"/>
              <w:ind w:firstLine="120"/>
              <w:rPr>
                <w:rFonts w:hint="eastAsia" w:ascii="宋体" w:hAnsi="宋体"/>
                <w:color w:val="000000"/>
                <w:sz w:val="24"/>
                <w:szCs w:val="22"/>
                <w:highlight w:val="none"/>
              </w:rPr>
            </w:pPr>
            <w:r>
              <w:rPr>
                <w:rFonts w:hint="eastAsia" w:ascii="宋体" w:hAnsi="宋体"/>
                <w:color w:val="000000"/>
                <w:sz w:val="24"/>
                <w:szCs w:val="22"/>
                <w:highlight w:val="none"/>
              </w:rPr>
              <w:t xml:space="preserve">10）设备材料一览表</w:t>
            </w:r>
            <w:r>
              <w:rPr>
                <w:rFonts w:hint="eastAsia" w:ascii="宋体" w:hAnsi="宋体"/>
                <w:color w:val="000000"/>
                <w:sz w:val="24"/>
                <w:szCs w:val="22"/>
                <w:highlight w:val="none"/>
              </w:rPr>
            </w:r>
            <w:r/>
          </w:p>
          <w:p>
            <w:pPr>
              <w:pStyle w:val="725"/>
              <w:ind w:firstLine="120"/>
              <w:rPr>
                <w:rFonts w:ascii="宋体" w:hAnsi="宋体"/>
                <w:color w:val="000000"/>
                <w:sz w:val="24"/>
                <w:szCs w:val="22"/>
                <w:highlight w:val="none"/>
              </w:rPr>
            </w:pPr>
            <w:r>
              <w:rPr>
                <w:rFonts w:hint="eastAsia" w:ascii="宋体" w:hAnsi="宋体"/>
                <w:color w:val="000000"/>
                <w:sz w:val="24"/>
                <w:szCs w:val="22"/>
                <w:highlight w:val="none"/>
              </w:rPr>
              <w:t xml:space="preserve">11）业绩一览表</w:t>
            </w:r>
            <w:r>
              <w:rPr>
                <w:rFonts w:ascii="宋体" w:hAnsi="宋体"/>
                <w:color w:val="000000"/>
                <w:sz w:val="24"/>
                <w:szCs w:val="22"/>
                <w:highlight w:val="none"/>
              </w:rPr>
            </w:r>
            <w:r/>
          </w:p>
          <w:p>
            <w:pPr>
              <w:pStyle w:val="725"/>
              <w:ind w:firstLine="120"/>
              <w:rPr>
                <w:rFonts w:ascii="宋体" w:hAnsi="宋体"/>
                <w:color w:val="000000"/>
                <w:sz w:val="24"/>
                <w:szCs w:val="22"/>
                <w:highlight w:val="none"/>
              </w:rPr>
            </w:pPr>
            <w:r>
              <w:rPr>
                <w:rFonts w:hint="eastAsia" w:ascii="宋体" w:hAnsi="宋体"/>
                <w:color w:val="000000"/>
                <w:sz w:val="24"/>
                <w:szCs w:val="22"/>
                <w:highlight w:val="none"/>
              </w:rPr>
              <w:t xml:space="preserve">12）其他文件</w:t>
            </w:r>
            <w:r>
              <w:rPr>
                <w:rFonts w:ascii="宋体" w:hAnsi="宋体"/>
                <w:color w:val="000000"/>
                <w:sz w:val="24"/>
                <w:szCs w:val="22"/>
                <w:highlight w:val="none"/>
              </w:rPr>
            </w:r>
            <w:r/>
          </w:p>
          <w:p>
            <w:pPr>
              <w:pStyle w:val="725"/>
              <w:rPr>
                <w:rFonts w:ascii="宋体" w:hAnsi="宋体"/>
                <w:b/>
                <w:bCs/>
                <w:color w:val="000000"/>
                <w:sz w:val="24"/>
                <w:szCs w:val="24"/>
                <w:highlight w:val="none"/>
              </w:rPr>
            </w:pPr>
            <w:r>
              <w:rPr>
                <w:rFonts w:ascii="宋体" w:hAnsi="宋体"/>
                <w:b/>
                <w:color w:val="000000"/>
                <w:sz w:val="24"/>
                <w:szCs w:val="24"/>
                <w:highlight w:val="none"/>
              </w:rPr>
              <w:t xml:space="preserve">备注：（1）</w:t>
            </w:r>
            <w:r>
              <w:rPr>
                <w:rFonts w:ascii="宋体" w:hAnsi="宋体"/>
                <w:b/>
                <w:bCs/>
                <w:color w:val="000000"/>
                <w:sz w:val="24"/>
                <w:szCs w:val="24"/>
                <w:highlight w:val="none"/>
              </w:rPr>
              <w:t xml:space="preserve">其中加“</w:t>
            </w:r>
            <w:r>
              <w:rPr>
                <w:rFonts w:ascii="宋体" w:hAnsi="宋体"/>
                <w:b/>
                <w:bCs/>
                <w:color w:val="000000"/>
                <w:sz w:val="28"/>
                <w:szCs w:val="28"/>
                <w:highlight w:val="none"/>
              </w:rPr>
              <w:t xml:space="preserve">*</w:t>
            </w:r>
            <w:r>
              <w:rPr>
                <w:rFonts w:ascii="宋体" w:hAnsi="宋体"/>
                <w:b/>
                <w:bCs/>
                <w:color w:val="000000"/>
                <w:sz w:val="24"/>
                <w:szCs w:val="24"/>
                <w:highlight w:val="none"/>
              </w:rPr>
              <w:t xml:space="preserve">”项目若有缺失或无效，将导致其投标无效且不允许在开标后补正。</w:t>
            </w:r>
            <w:r>
              <w:rPr>
                <w:rFonts w:ascii="宋体" w:hAnsi="宋体"/>
                <w:b/>
                <w:bCs/>
                <w:color w:val="000000"/>
                <w:sz w:val="24"/>
                <w:szCs w:val="24"/>
                <w:highlight w:val="none"/>
              </w:rPr>
            </w:r>
            <w:r/>
          </w:p>
          <w:p>
            <w:pPr>
              <w:pStyle w:val="725"/>
              <w:ind w:firstLine="721"/>
              <w:rPr>
                <w:rFonts w:hint="eastAsia" w:ascii="宋体" w:hAnsi="宋体"/>
                <w:b/>
                <w:bCs/>
                <w:color w:val="000000"/>
                <w:sz w:val="24"/>
                <w:szCs w:val="24"/>
                <w:highlight w:val="none"/>
              </w:rPr>
            </w:pPr>
            <w:r>
              <w:rPr>
                <w:rFonts w:ascii="宋体" w:hAnsi="宋体"/>
                <w:b/>
                <w:color w:val="000000"/>
                <w:sz w:val="24"/>
                <w:szCs w:val="24"/>
                <w:highlight w:val="none"/>
              </w:rPr>
              <w:t xml:space="preserve">（2）上述所有投标内容均应包含在电子投标文件中，按规定一并上传到</w:t>
            </w:r>
            <w:r>
              <w:rPr>
                <w:rFonts w:hint="eastAsia"/>
                <w:b/>
                <w:color w:val="000000"/>
                <w:sz w:val="24"/>
                <w:szCs w:val="24"/>
                <w:highlight w:val="none"/>
              </w:rPr>
              <w:t xml:space="preserve">“苏采云”系统。</w:t>
            </w:r>
            <w:r>
              <w:rPr>
                <w:rFonts w:hint="eastAsia" w:ascii="宋体" w:hAnsi="宋体"/>
                <w:b/>
                <w:bCs/>
                <w:color w:val="000000"/>
                <w:sz w:val="24"/>
                <w:szCs w:val="24"/>
                <w:highlight w:val="none"/>
              </w:rPr>
            </w:r>
            <w:r/>
          </w:p>
        </w:tc>
      </w:tr>
    </w:tbl>
    <w:p>
      <w:pPr>
        <w:pStyle w:val="725"/>
        <w:rPr>
          <w:rFonts w:ascii="宋体" w:hAnsi="宋体"/>
          <w:color w:val="000000"/>
          <w:highlight w:val="none"/>
        </w:rPr>
      </w:pPr>
      <w:r>
        <w:rPr>
          <w:rFonts w:ascii="宋体" w:hAnsi="宋体"/>
          <w:color w:val="000000"/>
          <w:highlight w:val="none"/>
        </w:rPr>
      </w:r>
      <w:r/>
    </w:p>
    <w:p>
      <w:pPr>
        <w:pStyle w:val="726"/>
        <w:tabs>
          <w:tab w:val="left" w:pos="200" w:leader="none"/>
        </w:tabs>
        <w:rPr>
          <w:color w:val="000000"/>
          <w:highlight w:val="none"/>
        </w:rPr>
      </w:pPr>
      <w:r>
        <w:rPr>
          <w:color w:val="000000"/>
          <w:highlight w:val="none"/>
        </w:rPr>
        <w:br w:type="page" w:clear="all"/>
      </w:r>
      <w:bookmarkStart w:id="11" w:name="_Toc158691767"/>
      <w:r/>
      <w:bookmarkStart w:id="12" w:name="_Toc20080"/>
      <w:r/>
      <w:bookmarkStart w:id="13" w:name="_Toc315868051"/>
      <w:r/>
      <w:bookmarkStart w:id="14" w:name="_Toc165021755"/>
      <w:r/>
      <w:bookmarkStart w:id="15" w:name="_Toc315875314"/>
      <w:r>
        <w:rPr>
          <w:color w:val="000000"/>
          <w:highlight w:val="none"/>
        </w:rPr>
        <w:t xml:space="preserve">第三章  投标人须知</w:t>
      </w:r>
      <w:bookmarkEnd w:id="11"/>
      <w:r>
        <w:rPr>
          <w:color w:val="000000"/>
          <w:highlight w:val="none"/>
        </w:rPr>
        <w:t xml:space="preserve">通用条款</w:t>
      </w:r>
      <w:bookmarkEnd w:id="12"/>
      <w:r/>
      <w:bookmarkEnd w:id="13"/>
      <w:r/>
      <w:bookmarkEnd w:id="14"/>
      <w:r/>
      <w:bookmarkEnd w:id="15"/>
      <w:r>
        <w:rPr>
          <w:color w:val="000000"/>
          <w:highlight w:val="none"/>
        </w:rPr>
      </w:r>
      <w:r/>
    </w:p>
    <w:p>
      <w:pPr>
        <w:pStyle w:val="725"/>
        <w:rPr>
          <w:rFonts w:hint="eastAsia" w:ascii="Times New Roman" w:hAnsi="Times New Roman"/>
          <w:b/>
          <w:color w:val="000000"/>
          <w:sz w:val="28"/>
          <w:szCs w:val="28"/>
          <w:highlight w:val="none"/>
        </w:rPr>
      </w:pPr>
      <w:r/>
      <w:bookmarkStart w:id="16" w:name="_Toc513029203"/>
      <w:r/>
      <w:bookmarkStart w:id="17" w:name="_Toc16938519"/>
      <w:r/>
      <w:bookmarkStart w:id="18" w:name="_Toc20823275"/>
      <w:r/>
      <w:bookmarkStart w:id="19" w:name="_Toc120614214"/>
      <w:r/>
      <w:bookmarkStart w:id="20" w:name="_Toc155775541"/>
      <w:r/>
      <w:bookmarkStart w:id="21" w:name="_Toc162257456"/>
      <w:r>
        <w:rPr>
          <w:rFonts w:hint="eastAsia" w:ascii="Times New Roman" w:hAnsi="Times New Roman"/>
          <w:b/>
          <w:color w:val="000000"/>
          <w:sz w:val="28"/>
          <w:szCs w:val="28"/>
          <w:highlight w:val="none"/>
        </w:rPr>
        <w:t xml:space="preserve">一、总则</w:t>
      </w:r>
      <w:bookmarkEnd w:id="16"/>
      <w:r/>
      <w:bookmarkEnd w:id="17"/>
      <w:r/>
      <w:bookmarkEnd w:id="18"/>
      <w:r/>
      <w:bookmarkEnd w:id="19"/>
      <w:r/>
      <w:bookmarkEnd w:id="20"/>
      <w:r/>
      <w:bookmarkEnd w:id="21"/>
      <w:r>
        <w:rPr>
          <w:rFonts w:hint="eastAsia" w:ascii="Times New Roman" w:hAnsi="Times New Roman"/>
          <w:b/>
          <w:color w:val="000000"/>
          <w:sz w:val="28"/>
          <w:szCs w:val="28"/>
          <w:highlight w:val="none"/>
        </w:rPr>
      </w:r>
      <w:r/>
    </w:p>
    <w:p>
      <w:pPr>
        <w:pStyle w:val="725"/>
        <w:rPr>
          <w:rFonts w:hint="eastAsia" w:ascii="Times New Roman" w:hAnsi="Times New Roman"/>
          <w:b/>
          <w:color w:val="000000"/>
          <w:sz w:val="28"/>
          <w:szCs w:val="28"/>
          <w:highlight w:val="none"/>
        </w:rPr>
      </w:pPr>
      <w:r/>
      <w:bookmarkStart w:id="22" w:name="_Hlt16619475"/>
      <w:r/>
      <w:bookmarkEnd w:id="22"/>
      <w:r/>
      <w:bookmarkStart w:id="23" w:name="_Toc458694821"/>
      <w:r/>
      <w:bookmarkStart w:id="24" w:name="_Toc16938520"/>
      <w:r/>
      <w:bookmarkStart w:id="25" w:name="_Toc513029204"/>
      <w:r/>
      <w:bookmarkStart w:id="26" w:name="_Toc20823276"/>
      <w:r>
        <w:rPr>
          <w:rFonts w:hint="eastAsia" w:ascii="Times New Roman" w:hAnsi="Times New Roman"/>
          <w:b/>
          <w:color w:val="000000"/>
          <w:sz w:val="28"/>
          <w:szCs w:val="28"/>
          <w:highlight w:val="none"/>
        </w:rPr>
        <w:t xml:space="preserve">1</w:t>
      </w:r>
      <w:bookmarkEnd w:id="23"/>
      <w:r>
        <w:rPr>
          <w:rFonts w:hint="eastAsia" w:ascii="Times New Roman" w:hAnsi="Times New Roman"/>
          <w:b/>
          <w:color w:val="000000"/>
          <w:sz w:val="28"/>
          <w:szCs w:val="28"/>
          <w:highlight w:val="none"/>
        </w:rPr>
        <w:t xml:space="preserve">、采购方式</w:t>
      </w:r>
      <w:bookmarkEnd w:id="24"/>
      <w:r/>
      <w:bookmarkEnd w:id="25"/>
      <w:r/>
      <w:bookmarkEnd w:id="26"/>
      <w:r>
        <w:rPr>
          <w:rFonts w:hint="eastAsia" w:ascii="Times New Roman" w:hAnsi="Times New Roman"/>
          <w:b/>
          <w:color w:val="000000"/>
          <w:sz w:val="28"/>
          <w:szCs w:val="28"/>
          <w:highlight w:val="none"/>
        </w:rPr>
        <w:t xml:space="preserve">及适用法律</w:t>
      </w:r>
      <w:r>
        <w:rPr>
          <w:rFonts w:hint="eastAsia" w:ascii="Times New Roman" w:hAnsi="Times New Roman"/>
          <w:b/>
          <w:color w:val="000000"/>
          <w:sz w:val="28"/>
          <w:szCs w:val="28"/>
          <w:highlight w:val="none"/>
        </w:rPr>
      </w:r>
      <w:r/>
    </w:p>
    <w:p>
      <w:pPr>
        <w:pStyle w:val="725"/>
        <w:ind w:firstLine="480"/>
        <w:spacing w:line="500" w:lineRule="exact"/>
        <w:rPr>
          <w:rFonts w:ascii="宋体" w:hAnsi="宋体"/>
          <w:color w:val="000000"/>
          <w:sz w:val="24"/>
          <w:szCs w:val="21"/>
          <w:highlight w:val="none"/>
        </w:rPr>
      </w:pPr>
      <w:r>
        <w:rPr>
          <w:rFonts w:ascii="Times New Roman" w:hAnsi="Times New Roman"/>
          <w:color w:val="000000"/>
          <w:sz w:val="24"/>
          <w:szCs w:val="21"/>
          <w:highlight w:val="none"/>
        </w:rPr>
        <w:t xml:space="preserve">1.1</w:t>
      </w:r>
      <w:r>
        <w:rPr>
          <w:rFonts w:hint="eastAsia" w:ascii="宋体" w:hAnsi="宋体"/>
          <w:color w:val="000000"/>
          <w:sz w:val="24"/>
          <w:szCs w:val="21"/>
          <w:highlight w:val="none"/>
        </w:rPr>
        <w:t xml:space="preserve"> 本次招标采取公开招标方式，本招标文件仅适用于招标公告中所述项目。</w:t>
      </w:r>
      <w:r>
        <w:rPr>
          <w:rFonts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rPr>
          <w:rFonts w:hint="eastAsia"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.2</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725"/>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2、定义</w:t>
      </w:r>
      <w:r>
        <w:rPr>
          <w:rFonts w:ascii="Times New Roman" w:hAnsi="Times New Roman"/>
          <w:b/>
          <w:color w:val="000000"/>
          <w:sz w:val="28"/>
          <w:szCs w:val="28"/>
          <w:highlight w:val="none"/>
        </w:rPr>
      </w:r>
      <w:r/>
    </w:p>
    <w:p>
      <w:pPr>
        <w:pStyle w:val="725"/>
        <w:ind w:firstLine="480"/>
        <w:spacing w:line="5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2.1 </w:t>
      </w:r>
      <w:r>
        <w:rPr>
          <w:rFonts w:hint="eastAsia" w:ascii="Times New Roman" w:hAnsi="Times New Roman"/>
          <w:color w:val="000000"/>
          <w:sz w:val="24"/>
          <w:szCs w:val="21"/>
          <w:highlight w:val="none"/>
        </w:rPr>
        <w:t xml:space="preserve">“采购</w:t>
      </w:r>
      <w:r>
        <w:rPr>
          <w:rFonts w:ascii="Times New Roman" w:hAnsi="Times New Roman"/>
          <w:color w:val="000000"/>
          <w:sz w:val="24"/>
          <w:szCs w:val="21"/>
          <w:highlight w:val="none"/>
        </w:rPr>
        <w:t xml:space="preserve">人</w:t>
      </w:r>
      <w:r>
        <w:rPr>
          <w:rFonts w:hint="eastAsia"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系指</w:t>
      </w:r>
      <w:r>
        <w:rPr>
          <w:rFonts w:hint="eastAsia" w:ascii="Times New Roman" w:hAnsi="Times New Roman"/>
          <w:color w:val="000000"/>
          <w:sz w:val="24"/>
          <w:szCs w:val="21"/>
          <w:highlight w:val="none"/>
        </w:rPr>
        <w:t xml:space="preserve">购买本项目货物并接受相关服务的国家机关、事业单位、团体组织。</w:t>
      </w:r>
      <w:r>
        <w:rPr>
          <w:rFonts w:ascii="Times New Roman" w:hAnsi="Times New Roman"/>
          <w:color w:val="000000"/>
          <w:sz w:val="24"/>
          <w:szCs w:val="21"/>
          <w:highlight w:val="none"/>
        </w:rPr>
      </w:r>
      <w:r/>
    </w:p>
    <w:p>
      <w:pPr>
        <w:pStyle w:val="725"/>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2.2 </w:t>
      </w:r>
      <w:r>
        <w:rPr>
          <w:rFonts w:hint="eastAsia" w:ascii="Times New Roman" w:hAnsi="Times New Roman"/>
          <w:color w:val="000000"/>
          <w:sz w:val="24"/>
          <w:szCs w:val="21"/>
          <w:highlight w:val="none"/>
        </w:rPr>
        <w:t xml:space="preserve">“采购代理机构”</w:t>
      </w:r>
      <w:r>
        <w:rPr>
          <w:rFonts w:ascii="Times New Roman" w:hAnsi="Times New Roman"/>
          <w:color w:val="000000"/>
          <w:sz w:val="24"/>
          <w:szCs w:val="21"/>
          <w:highlight w:val="none"/>
        </w:rPr>
        <w:t xml:space="preserve">系指</w:t>
      </w:r>
      <w:r>
        <w:rPr>
          <w:rFonts w:hint="eastAsia" w:ascii="Times New Roman" w:hAnsi="Times New Roman"/>
          <w:color w:val="000000"/>
          <w:sz w:val="24"/>
          <w:szCs w:val="21"/>
          <w:highlight w:val="none"/>
        </w:rPr>
        <w:t xml:space="preserve">依法接受采购人委托，从事货物和服务等政府采购业务的采购代理机构</w:t>
      </w:r>
      <w:r>
        <w:rPr>
          <w:rFonts w:ascii="Times New Roman" w:hAnsi="Times New Roman"/>
          <w:color w:val="000000"/>
          <w:sz w:val="24"/>
          <w:szCs w:val="21"/>
          <w:highlight w:val="none"/>
        </w:rPr>
        <w:t xml:space="preserve">（以下简称</w:t>
      </w:r>
      <w:r>
        <w:rPr>
          <w:rFonts w:hint="eastAsia" w:ascii="Times New Roman" w:hAnsi="Times New Roman"/>
          <w:color w:val="000000"/>
          <w:sz w:val="24"/>
          <w:szCs w:val="21"/>
          <w:highlight w:val="none"/>
        </w:rPr>
        <w:t xml:space="preserve">“代理机构”</w:t>
      </w:r>
      <w:r>
        <w:rPr>
          <w:rFonts w:ascii="Times New Roman" w:hAnsi="Times New Roman"/>
          <w:color w:val="000000"/>
          <w:sz w:val="24"/>
          <w:szCs w:val="21"/>
          <w:highlight w:val="none"/>
        </w:rPr>
        <w:t xml:space="preserve">）</w:t>
      </w:r>
      <w:r>
        <w:rPr>
          <w:rFonts w:hint="eastAsia" w:ascii="Times New Roman" w:hAnsi="Times New Roman"/>
          <w:color w:val="000000"/>
          <w:sz w:val="24"/>
          <w:szCs w:val="21"/>
          <w:highlight w:val="none"/>
        </w:rPr>
        <w:t xml:space="preserve">。本项目采购代理机构为江苏咨苏工程咨询有限责任公司。</w:t>
      </w:r>
      <w:r>
        <w:rPr>
          <w:rFonts w:hint="eastAsia" w:ascii="Times New Roman" w:hAnsi="Times New Roman"/>
          <w:color w:val="000000"/>
          <w:sz w:val="24"/>
          <w:szCs w:val="21"/>
          <w:highlight w:val="none"/>
        </w:rPr>
      </w:r>
      <w:r/>
    </w:p>
    <w:p>
      <w:pPr>
        <w:pStyle w:val="725"/>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2.</w:t>
      </w:r>
      <w:r>
        <w:rPr>
          <w:rFonts w:hint="eastAsia" w:ascii="Times New Roman" w:hAnsi="Times New Roman"/>
          <w:color w:val="000000"/>
          <w:sz w:val="24"/>
          <w:szCs w:val="21"/>
          <w:highlight w:val="none"/>
        </w:rPr>
        <w:t xml:space="preserve">3</w:t>
      </w:r>
      <w:r>
        <w:rPr>
          <w:rFonts w:ascii="Times New Roman" w:hAnsi="Times New Roman"/>
          <w:color w:val="000000"/>
          <w:sz w:val="24"/>
          <w:szCs w:val="21"/>
          <w:highlight w:val="none"/>
        </w:rPr>
        <w:t xml:space="preserve"> </w:t>
      </w:r>
      <w:r>
        <w:rPr>
          <w:rFonts w:hint="eastAsia"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投标人</w:t>
      </w:r>
      <w:r>
        <w:rPr>
          <w:rFonts w:hint="eastAsia"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系指</w:t>
      </w:r>
      <w:r>
        <w:rPr>
          <w:rFonts w:hint="eastAsia" w:ascii="Times New Roman" w:hAnsi="Times New Roman"/>
          <w:color w:val="000000"/>
          <w:sz w:val="24"/>
          <w:szCs w:val="21"/>
          <w:highlight w:val="none"/>
        </w:rPr>
        <w:t xml:space="preserve">响应招标、参加投标竞争的供应商。</w:t>
      </w:r>
      <w:r>
        <w:rPr>
          <w:rFonts w:hint="eastAsia" w:ascii="Times New Roman" w:hAnsi="Times New Roman"/>
          <w:color w:val="000000"/>
          <w:sz w:val="24"/>
          <w:szCs w:val="21"/>
          <w:highlight w:val="none"/>
        </w:rPr>
      </w:r>
      <w:r/>
    </w:p>
    <w:p>
      <w:pPr>
        <w:pStyle w:val="725"/>
        <w:rPr>
          <w:rFonts w:ascii="Times New Roman" w:hAnsi="Times New Roman"/>
          <w:b/>
          <w:color w:val="000000"/>
          <w:sz w:val="28"/>
          <w:szCs w:val="28"/>
          <w:highlight w:val="none"/>
        </w:rPr>
      </w:pPr>
      <w:r/>
      <w:bookmarkStart w:id="27" w:name="_Toc20823277"/>
      <w:r/>
      <w:bookmarkStart w:id="28" w:name="_Toc16938521"/>
      <w:r/>
      <w:bookmarkStart w:id="29" w:name="_Toc513029205"/>
      <w:r>
        <w:rPr>
          <w:rFonts w:ascii="Times New Roman" w:hAnsi="Times New Roman"/>
          <w:b/>
          <w:color w:val="000000"/>
          <w:sz w:val="28"/>
          <w:szCs w:val="28"/>
          <w:highlight w:val="none"/>
        </w:rPr>
        <w:t xml:space="preserve">3</w:t>
      </w:r>
      <w:r>
        <w:rPr>
          <w:rFonts w:hint="eastAsia" w:ascii="Times New Roman" w:hAnsi="Times New Roman"/>
          <w:b/>
          <w:color w:val="000000"/>
          <w:sz w:val="28"/>
          <w:szCs w:val="28"/>
          <w:highlight w:val="none"/>
        </w:rPr>
        <w:t xml:space="preserve">、合格的投标人</w:t>
      </w:r>
      <w:bookmarkEnd w:id="27"/>
      <w:r/>
      <w:bookmarkEnd w:id="28"/>
      <w:r/>
      <w:bookmarkEnd w:id="29"/>
      <w:r>
        <w:rPr>
          <w:rFonts w:ascii="Times New Roman" w:hAnsi="Times New Roman"/>
          <w:b/>
          <w:color w:val="000000"/>
          <w:sz w:val="28"/>
          <w:szCs w:val="28"/>
          <w:highlight w:val="none"/>
        </w:rPr>
      </w:r>
      <w:r/>
    </w:p>
    <w:p>
      <w:pPr>
        <w:pStyle w:val="725"/>
        <w:ind w:firstLine="480"/>
        <w:spacing w:line="5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3</w:t>
      </w:r>
      <w:r>
        <w:rPr>
          <w:rFonts w:hint="eastAsia"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 </w:t>
      </w:r>
      <w:r>
        <w:rPr>
          <w:rFonts w:hint="eastAsia" w:ascii="Times New Roman" w:hAnsi="Times New Roman"/>
          <w:color w:val="000000"/>
          <w:sz w:val="24"/>
          <w:szCs w:val="21"/>
          <w:highlight w:val="none"/>
        </w:rPr>
        <w:t xml:space="preserve">满足招标公告中供应商的资格要求的规定，</w:t>
      </w:r>
      <w:r>
        <w:rPr>
          <w:rFonts w:ascii="Times New Roman" w:hAnsi="Times New Roman"/>
          <w:color w:val="000000"/>
          <w:sz w:val="24"/>
          <w:szCs w:val="21"/>
          <w:highlight w:val="none"/>
        </w:rPr>
        <w:t xml:space="preserve">详见《</w:t>
      </w:r>
      <w:r>
        <w:rPr>
          <w:rFonts w:hint="eastAsia" w:ascii="Times New Roman" w:hAnsi="Times New Roman"/>
          <w:color w:val="000000"/>
          <w:sz w:val="24"/>
          <w:szCs w:val="21"/>
          <w:highlight w:val="none"/>
        </w:rPr>
        <w:t xml:space="preserve">第一章 投标邀请</w:t>
      </w:r>
      <w:r>
        <w:rPr>
          <w:rFonts w:ascii="Times New Roman" w:hAnsi="Times New Roman"/>
          <w:color w:val="000000"/>
          <w:sz w:val="24"/>
          <w:szCs w:val="21"/>
          <w:highlight w:val="none"/>
        </w:rPr>
        <w:t xml:space="preserve">》</w:t>
      </w:r>
      <w:r>
        <w:rPr>
          <w:rFonts w:hint="eastAsia" w:ascii="Times New Roman" w:hAnsi="Times New Roman"/>
          <w:color w:val="000000"/>
          <w:sz w:val="24"/>
          <w:szCs w:val="21"/>
          <w:highlight w:val="none"/>
        </w:rPr>
        <w:t xml:space="preserve">中投标人资格要求。</w:t>
      </w:r>
      <w:r>
        <w:rPr>
          <w:rFonts w:ascii="Times New Roman" w:hAnsi="Times New Roman"/>
          <w:color w:val="000000"/>
          <w:sz w:val="24"/>
          <w:szCs w:val="21"/>
          <w:highlight w:val="none"/>
        </w:rPr>
      </w:r>
      <w:r/>
    </w:p>
    <w:p>
      <w:pPr>
        <w:pStyle w:val="725"/>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3</w:t>
      </w:r>
      <w:r>
        <w:rPr>
          <w:rFonts w:hint="eastAsia" w:ascii="Times New Roman" w:hAnsi="Times New Roman"/>
          <w:color w:val="000000"/>
          <w:sz w:val="24"/>
          <w:szCs w:val="21"/>
          <w:highlight w:val="none"/>
        </w:rPr>
        <w:t xml:space="preserve">.2 满足本文件实质性要求和条件的规定。</w:t>
      </w:r>
      <w:r>
        <w:rPr>
          <w:rFonts w:hint="eastAsia" w:ascii="Times New Roman" w:hAnsi="Times New Roman"/>
          <w:color w:val="000000"/>
          <w:sz w:val="24"/>
          <w:szCs w:val="21"/>
          <w:highlight w:val="none"/>
        </w:rPr>
      </w:r>
      <w:r/>
    </w:p>
    <w:p>
      <w:pPr>
        <w:pStyle w:val="725"/>
        <w:rPr>
          <w:rFonts w:hint="eastAsia" w:ascii="Times New Roman" w:hAnsi="Times New Roman"/>
          <w:b/>
          <w:color w:val="000000"/>
          <w:sz w:val="28"/>
          <w:szCs w:val="28"/>
          <w:highlight w:val="none"/>
        </w:rPr>
      </w:pPr>
      <w:r/>
      <w:bookmarkStart w:id="30" w:name="_Toc16938523"/>
      <w:r/>
      <w:bookmarkStart w:id="31" w:name="_Toc513029207"/>
      <w:r/>
      <w:bookmarkStart w:id="32" w:name="_Toc20823279"/>
      <w:r/>
      <w:bookmarkStart w:id="33" w:name="_Toc462564067"/>
      <w:r>
        <w:rPr>
          <w:rFonts w:hint="eastAsia" w:ascii="Times New Roman" w:hAnsi="Times New Roman"/>
          <w:b/>
          <w:color w:val="000000"/>
          <w:sz w:val="28"/>
          <w:szCs w:val="28"/>
          <w:highlight w:val="none"/>
        </w:rPr>
        <w:t xml:space="preserve">4、投标费用</w:t>
      </w:r>
      <w:bookmarkEnd w:id="30"/>
      <w:r/>
      <w:bookmarkEnd w:id="31"/>
      <w:r/>
      <w:bookmarkEnd w:id="32"/>
      <w:r/>
      <w:bookmarkEnd w:id="33"/>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hint="eastAsia" w:ascii="Times New Roman" w:hAnsi="Times New Roman"/>
          <w:color w:val="000000"/>
          <w:sz w:val="24"/>
          <w:szCs w:val="21"/>
          <w:highlight w:val="none"/>
        </w:rPr>
        <w:t xml:space="preserve">4.1</w:t>
      </w:r>
      <w:r>
        <w:rPr>
          <w:rFonts w:hint="eastAsia" w:ascii="宋体" w:hAnsi="宋体"/>
          <w:color w:val="000000"/>
          <w:sz w:val="24"/>
          <w:szCs w:val="21"/>
          <w:highlight w:val="none"/>
        </w:rPr>
        <w:t xml:space="preserve"> </w:t>
      </w:r>
      <w:r>
        <w:rPr>
          <w:rFonts w:hint="eastAsia"/>
          <w:color w:val="000000"/>
          <w:sz w:val="24"/>
          <w:szCs w:val="24"/>
          <w:highlight w:val="none"/>
        </w:rPr>
        <w:t xml:space="preserve">无论投标过程中的做法和结果如何，</w:t>
      </w:r>
      <w:r>
        <w:rPr>
          <w:color w:val="000000"/>
          <w:sz w:val="24"/>
          <w:szCs w:val="24"/>
          <w:highlight w:val="none"/>
        </w:rPr>
        <w:t xml:space="preserve">投标人应自行承担所有与准备和参加投标有关的</w:t>
      </w:r>
      <w:r>
        <w:rPr>
          <w:rFonts w:hint="eastAsia"/>
          <w:color w:val="000000"/>
          <w:sz w:val="24"/>
          <w:szCs w:val="24"/>
          <w:highlight w:val="none"/>
        </w:rPr>
        <w:t xml:space="preserve">全部</w:t>
      </w:r>
      <w:r>
        <w:rPr>
          <w:color w:val="000000"/>
          <w:sz w:val="24"/>
          <w:szCs w:val="24"/>
          <w:highlight w:val="none"/>
        </w:rPr>
        <w:t xml:space="preserve">费用</w:t>
      </w:r>
      <w:r>
        <w:rPr>
          <w:rFonts w:hint="eastAsia"/>
          <w:color w:val="000000"/>
          <w:sz w:val="24"/>
          <w:szCs w:val="24"/>
          <w:highlight w:val="none"/>
        </w:rPr>
        <w:t xml:space="preserve">。</w:t>
      </w:r>
      <w:r>
        <w:rPr>
          <w:rFonts w:hint="eastAsia" w:ascii="宋体" w:hAnsi="宋体"/>
          <w:color w:val="000000"/>
          <w:sz w:val="24"/>
          <w:szCs w:val="21"/>
          <w:highlight w:val="none"/>
        </w:rPr>
      </w:r>
      <w:r/>
    </w:p>
    <w:p>
      <w:pPr>
        <w:pStyle w:val="725"/>
        <w:ind w:firstLine="480"/>
        <w:spacing w:line="500" w:lineRule="exact"/>
        <w:rPr>
          <w:rFonts w:hint="eastAsia"/>
          <w:color w:val="000000"/>
          <w:sz w:val="24"/>
          <w:szCs w:val="24"/>
          <w:highlight w:val="none"/>
        </w:rPr>
      </w:pPr>
      <w:r>
        <w:rPr>
          <w:rFonts w:hint="eastAsia" w:ascii="Times New Roman" w:hAnsi="Times New Roman"/>
          <w:color w:val="000000"/>
          <w:sz w:val="24"/>
          <w:szCs w:val="21"/>
          <w:highlight w:val="none"/>
        </w:rPr>
        <w:t xml:space="preserve">4.2</w:t>
      </w:r>
      <w:r>
        <w:rPr>
          <w:rFonts w:ascii="Times New Roman" w:hAnsi="Times New Roman"/>
          <w:color w:val="000000"/>
          <w:sz w:val="24"/>
          <w:szCs w:val="21"/>
          <w:highlight w:val="none"/>
        </w:rPr>
        <w:t xml:space="preserve"> </w:t>
      </w:r>
      <w:r>
        <w:rPr>
          <w:color w:val="000000"/>
          <w:sz w:val="24"/>
          <w:szCs w:val="24"/>
          <w:highlight w:val="none"/>
        </w:rPr>
        <w:t xml:space="preserve">本次招标项目</w:t>
      </w:r>
      <w:r>
        <w:rPr>
          <w:rFonts w:hint="eastAsia"/>
          <w:color w:val="000000"/>
          <w:sz w:val="24"/>
          <w:szCs w:val="24"/>
          <w:highlight w:val="none"/>
        </w:rPr>
        <w:t xml:space="preserve">中标</w:t>
      </w:r>
      <w:r>
        <w:rPr>
          <w:color w:val="000000"/>
          <w:sz w:val="24"/>
          <w:szCs w:val="24"/>
          <w:highlight w:val="none"/>
        </w:rPr>
        <w:t xml:space="preserve">服务费</w:t>
      </w:r>
      <w:r>
        <w:rPr>
          <w:rFonts w:hint="eastAsia"/>
          <w:color w:val="000000"/>
          <w:sz w:val="24"/>
          <w:szCs w:val="24"/>
          <w:highlight w:val="none"/>
        </w:rPr>
        <w:t xml:space="preserve">要求详见《供应商须知专用条款》</w:t>
      </w:r>
      <w:r>
        <w:rPr>
          <w:color w:val="000000"/>
          <w:sz w:val="24"/>
          <w:szCs w:val="24"/>
          <w:highlight w:val="none"/>
        </w:rPr>
        <w:t xml:space="preserve">。</w:t>
      </w:r>
      <w:r>
        <w:rPr>
          <w:rFonts w:hint="eastAsia"/>
          <w:color w:val="000000"/>
          <w:sz w:val="24"/>
          <w:szCs w:val="24"/>
          <w:highlight w:val="none"/>
        </w:rPr>
      </w:r>
      <w:r/>
    </w:p>
    <w:p>
      <w:pPr>
        <w:pStyle w:val="725"/>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5、招标文件的约束力</w:t>
      </w:r>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4"/>
          <w:highlight w:val="none"/>
        </w:rPr>
      </w:pPr>
      <w:r>
        <w:rPr>
          <w:rFonts w:hint="eastAsia" w:ascii="Times New Roman" w:hAnsi="Times New Roman"/>
          <w:color w:val="000000"/>
          <w:sz w:val="24"/>
          <w:szCs w:val="21"/>
          <w:highlight w:val="none"/>
        </w:rPr>
        <w:t xml:space="preserve">5.1 </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725"/>
        <w:rPr>
          <w:rFonts w:hint="eastAsia" w:ascii="Times New Roman" w:hAnsi="Times New Roman"/>
          <w:b/>
          <w:color w:val="000000"/>
          <w:sz w:val="28"/>
          <w:szCs w:val="28"/>
          <w:highlight w:val="none"/>
        </w:rPr>
      </w:pPr>
      <w:r/>
      <w:bookmarkStart w:id="34" w:name="_Toc162257457"/>
      <w:r/>
      <w:bookmarkStart w:id="35" w:name="_Toc16938525"/>
      <w:r/>
      <w:bookmarkStart w:id="36" w:name="_Toc155775542"/>
      <w:r/>
      <w:bookmarkStart w:id="37" w:name="_Toc513029209"/>
      <w:r/>
      <w:bookmarkStart w:id="38" w:name="_Toc120614215"/>
      <w:r/>
      <w:bookmarkStart w:id="39" w:name="_Toc20823281"/>
      <w:r>
        <w:rPr>
          <w:rFonts w:hint="eastAsia" w:ascii="Times New Roman" w:hAnsi="Times New Roman"/>
          <w:b/>
          <w:color w:val="000000"/>
          <w:sz w:val="28"/>
          <w:szCs w:val="28"/>
          <w:highlight w:val="none"/>
        </w:rPr>
        <w:t xml:space="preserve">二、招标文件</w:t>
      </w:r>
      <w:bookmarkEnd w:id="34"/>
      <w:r/>
      <w:bookmarkEnd w:id="35"/>
      <w:r/>
      <w:bookmarkEnd w:id="36"/>
      <w:r/>
      <w:bookmarkEnd w:id="37"/>
      <w:r/>
      <w:bookmarkEnd w:id="38"/>
      <w:r/>
      <w:bookmarkEnd w:id="39"/>
      <w:r>
        <w:rPr>
          <w:rFonts w:hint="eastAsia" w:ascii="Times New Roman" w:hAnsi="Times New Roman"/>
          <w:b/>
          <w:color w:val="000000"/>
          <w:sz w:val="28"/>
          <w:szCs w:val="28"/>
          <w:highlight w:val="none"/>
        </w:rPr>
      </w:r>
      <w:r/>
    </w:p>
    <w:p>
      <w:pPr>
        <w:pStyle w:val="725"/>
        <w:rPr>
          <w:rFonts w:hint="eastAsia" w:ascii="Times New Roman" w:hAnsi="Times New Roman"/>
          <w:b/>
          <w:color w:val="000000"/>
          <w:sz w:val="28"/>
          <w:szCs w:val="28"/>
          <w:highlight w:val="none"/>
        </w:rPr>
      </w:pPr>
      <w:r/>
      <w:bookmarkStart w:id="40" w:name="_Toc20823282"/>
      <w:r/>
      <w:bookmarkStart w:id="41" w:name="_Toc16938526"/>
      <w:r/>
      <w:bookmarkStart w:id="42" w:name="_Toc513029210"/>
      <w:r>
        <w:rPr>
          <w:rFonts w:hint="eastAsia" w:ascii="Times New Roman" w:hAnsi="Times New Roman"/>
          <w:b/>
          <w:color w:val="000000"/>
          <w:sz w:val="28"/>
          <w:szCs w:val="28"/>
          <w:highlight w:val="none"/>
        </w:rPr>
        <w:t xml:space="preserve">6、招标文件构成</w:t>
      </w:r>
      <w:bookmarkEnd w:id="40"/>
      <w:r/>
      <w:bookmarkEnd w:id="41"/>
      <w:r/>
      <w:bookmarkEnd w:id="42"/>
      <w:r>
        <w:rPr>
          <w:rFonts w:hint="eastAsia" w:ascii="Times New Roman" w:hAnsi="Times New Roman"/>
          <w:b/>
          <w:color w:val="000000"/>
          <w:sz w:val="28"/>
          <w:szCs w:val="28"/>
          <w:highlight w:val="none"/>
        </w:rPr>
      </w:r>
      <w:r/>
    </w:p>
    <w:p>
      <w:pPr>
        <w:pStyle w:val="725"/>
        <w:ind w:firstLine="480"/>
        <w:spacing w:line="500" w:lineRule="exact"/>
        <w:rPr>
          <w:rFonts w:ascii="Times New Roman" w:hAnsi="Times New Roman"/>
          <w:color w:val="000000"/>
          <w:sz w:val="24"/>
          <w:szCs w:val="21"/>
          <w:highlight w:val="none"/>
        </w:rPr>
      </w:pPr>
      <w:r>
        <w:rPr>
          <w:rFonts w:ascii="Times New Roman" w:hAnsi="Times New Roman"/>
          <w:bCs/>
          <w:color w:val="000000"/>
          <w:sz w:val="24"/>
          <w:szCs w:val="21"/>
          <w:highlight w:val="none"/>
        </w:rPr>
        <w:t xml:space="preserve">6.1</w:t>
      </w:r>
      <w:r>
        <w:rPr>
          <w:rFonts w:ascii="Times New Roman" w:hAnsi="Times New Roman"/>
          <w:color w:val="000000"/>
          <w:sz w:val="24"/>
          <w:szCs w:val="21"/>
          <w:highlight w:val="none"/>
        </w:rPr>
        <w:t xml:space="preserve"> 招标文件由以下部分组成：</w:t>
      </w:r>
      <w:r>
        <w:rPr>
          <w:rFonts w:ascii="Times New Roman" w:hAnsi="Times New Roman"/>
          <w:color w:val="000000"/>
          <w:sz w:val="24"/>
          <w:szCs w:val="21"/>
          <w:highlight w:val="none"/>
        </w:rPr>
      </w:r>
      <w:r/>
    </w:p>
    <w:p>
      <w:pPr>
        <w:pStyle w:val="725"/>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（1）投标邀请</w:t>
      </w:r>
      <w:r>
        <w:rPr>
          <w:rFonts w:ascii="Times New Roman" w:hAnsi="Times New Roman"/>
          <w:color w:val="000000"/>
          <w:sz w:val="24"/>
          <w:szCs w:val="24"/>
          <w:highlight w:val="none"/>
        </w:rPr>
      </w:r>
      <w:r/>
    </w:p>
    <w:p>
      <w:pPr>
        <w:pStyle w:val="725"/>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（2）投标人须知</w:t>
      </w:r>
      <w:r>
        <w:rPr>
          <w:color w:val="000000"/>
          <w:sz w:val="24"/>
          <w:szCs w:val="24"/>
          <w:highlight w:val="none"/>
        </w:rPr>
        <w:t xml:space="preserve">专用条款</w:t>
      </w:r>
      <w:r>
        <w:rPr>
          <w:rFonts w:ascii="Times New Roman" w:hAnsi="Times New Roman"/>
          <w:color w:val="000000"/>
          <w:sz w:val="24"/>
          <w:szCs w:val="24"/>
          <w:highlight w:val="none"/>
        </w:rPr>
      </w:r>
      <w:r/>
    </w:p>
    <w:p>
      <w:pPr>
        <w:pStyle w:val="725"/>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（3）投标人须知通用条款</w:t>
      </w:r>
      <w:r>
        <w:rPr>
          <w:rFonts w:ascii="Times New Roman" w:hAnsi="Times New Roman"/>
          <w:color w:val="000000"/>
          <w:sz w:val="24"/>
          <w:szCs w:val="24"/>
          <w:highlight w:val="none"/>
        </w:rPr>
      </w:r>
      <w:r/>
    </w:p>
    <w:p>
      <w:pPr>
        <w:pStyle w:val="725"/>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采购</w:t>
      </w:r>
      <w:r>
        <w:rPr>
          <w:rFonts w:ascii="Times New Roman" w:hAnsi="Times New Roman"/>
          <w:color w:val="000000"/>
          <w:sz w:val="24"/>
          <w:szCs w:val="24"/>
          <w:highlight w:val="none"/>
        </w:rPr>
        <w:t xml:space="preserve">需求</w:t>
      </w:r>
      <w:r>
        <w:rPr>
          <w:rFonts w:ascii="Times New Roman" w:hAnsi="Times New Roman"/>
          <w:color w:val="000000"/>
          <w:sz w:val="24"/>
          <w:szCs w:val="24"/>
          <w:highlight w:val="none"/>
        </w:rPr>
      </w:r>
      <w:r/>
    </w:p>
    <w:p>
      <w:pPr>
        <w:pStyle w:val="725"/>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（5）评标方法与评标标准</w:t>
      </w:r>
      <w:r>
        <w:rPr>
          <w:rFonts w:ascii="Times New Roman" w:hAnsi="Times New Roman"/>
          <w:color w:val="000000"/>
          <w:sz w:val="24"/>
          <w:szCs w:val="24"/>
          <w:highlight w:val="none"/>
        </w:rPr>
      </w:r>
      <w:r/>
    </w:p>
    <w:p>
      <w:pPr>
        <w:pStyle w:val="725"/>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（6）合同格式</w:t>
      </w:r>
      <w:r>
        <w:rPr>
          <w:rFonts w:ascii="Times New Roman" w:hAnsi="Times New Roman"/>
          <w:color w:val="000000"/>
          <w:sz w:val="24"/>
          <w:szCs w:val="24"/>
          <w:highlight w:val="none"/>
        </w:rPr>
      </w:r>
      <w:r/>
    </w:p>
    <w:p>
      <w:pPr>
        <w:pStyle w:val="725"/>
        <w:ind w:firstLine="36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（7）</w:t>
      </w:r>
      <w:r>
        <w:rPr>
          <w:rFonts w:ascii="Times New Roman" w:hAnsi="Times New Roman"/>
          <w:color w:val="000000"/>
          <w:sz w:val="24"/>
          <w:szCs w:val="24"/>
          <w:highlight w:val="none"/>
        </w:rPr>
        <w:t xml:space="preserve">投标文件格式</w:t>
      </w:r>
      <w:r>
        <w:rPr>
          <w:rFonts w:ascii="Times New Roman" w:hAnsi="Times New Roman"/>
          <w:color w:val="000000"/>
          <w:sz w:val="24"/>
          <w:szCs w:val="24"/>
          <w:highlight w:val="none"/>
        </w:rPr>
      </w:r>
      <w:r/>
    </w:p>
    <w:p>
      <w:pPr>
        <w:pStyle w:val="725"/>
        <w:ind w:firstLine="480"/>
        <w:spacing w:line="5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请仔细检查招标文件是否齐全，如有缺漏请立即与代理机构联系解决。</w:t>
      </w:r>
      <w:r>
        <w:rPr>
          <w:rFonts w:ascii="Times New Roman" w:hAnsi="Times New Roman"/>
          <w:color w:val="000000"/>
          <w:sz w:val="24"/>
          <w:szCs w:val="21"/>
          <w:highlight w:val="none"/>
        </w:rPr>
      </w:r>
      <w:r/>
    </w:p>
    <w:p>
      <w:pPr>
        <w:pStyle w:val="725"/>
        <w:ind w:firstLine="480"/>
        <w:spacing w:line="500" w:lineRule="exact"/>
        <w:rPr>
          <w:rFonts w:ascii="Times New Roman" w:hAnsi="Times New Roman"/>
          <w:color w:val="000000"/>
          <w:sz w:val="24"/>
          <w:szCs w:val="21"/>
          <w:highlight w:val="none"/>
        </w:rPr>
      </w:pPr>
      <w:r>
        <w:rPr>
          <w:rFonts w:ascii="Times New Roman" w:hAnsi="Times New Roman"/>
          <w:bCs/>
          <w:color w:val="000000"/>
          <w:sz w:val="24"/>
          <w:szCs w:val="21"/>
          <w:highlight w:val="none"/>
        </w:rPr>
        <w:t xml:space="preserve">6.2</w:t>
      </w:r>
      <w:r>
        <w:rPr>
          <w:rFonts w:ascii="Times New Roman" w:hAnsi="Times New Roman"/>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olor w:val="000000"/>
          <w:sz w:val="24"/>
          <w:szCs w:val="21"/>
          <w:highlight w:val="none"/>
        </w:rPr>
      </w:r>
      <w:r/>
    </w:p>
    <w:p>
      <w:pPr>
        <w:pStyle w:val="725"/>
        <w:ind w:firstLine="480"/>
        <w:spacing w:line="500" w:lineRule="exact"/>
        <w:rPr>
          <w:rFonts w:ascii="Times New Roman" w:hAnsi="Times New Roman"/>
          <w:color w:val="000000"/>
          <w:sz w:val="24"/>
          <w:szCs w:val="21"/>
          <w:highlight w:val="none"/>
        </w:rPr>
      </w:pPr>
      <w:r>
        <w:rPr>
          <w:rFonts w:ascii="Times New Roman" w:hAnsi="Times New Roman"/>
          <w:color w:val="000000"/>
          <w:sz w:val="24"/>
          <w:szCs w:val="24"/>
          <w:highlight w:val="none"/>
        </w:rPr>
        <w:t xml:space="preserve">6.3 招标文件及其更正事项如不是直接从指定媒体地址下载获得的，采购人或代理机构对招标文件及其补遗的真实性、完整性不承担任何责任。</w:t>
      </w:r>
      <w:r>
        <w:rPr>
          <w:rFonts w:ascii="Times New Roman" w:hAnsi="Times New Roman"/>
          <w:color w:val="000000"/>
          <w:sz w:val="24"/>
          <w:szCs w:val="21"/>
          <w:highlight w:val="none"/>
        </w:rPr>
      </w:r>
      <w:r/>
    </w:p>
    <w:p>
      <w:pPr>
        <w:pStyle w:val="725"/>
        <w:rPr>
          <w:rFonts w:ascii="Times New Roman" w:hAnsi="Times New Roman"/>
          <w:b/>
          <w:color w:val="000000"/>
          <w:sz w:val="28"/>
          <w:szCs w:val="28"/>
          <w:highlight w:val="none"/>
        </w:rPr>
      </w:pPr>
      <w:r/>
      <w:bookmarkStart w:id="43" w:name="_Toc16938527"/>
      <w:r/>
      <w:bookmarkStart w:id="44" w:name="_Toc462564070"/>
      <w:r/>
      <w:bookmarkStart w:id="45" w:name="_Toc20823283"/>
      <w:r/>
      <w:bookmarkStart w:id="46" w:name="_Toc513029211"/>
      <w:r>
        <w:rPr>
          <w:rFonts w:ascii="Times New Roman" w:hAnsi="Times New Roman"/>
          <w:b/>
          <w:color w:val="000000"/>
          <w:sz w:val="28"/>
          <w:szCs w:val="28"/>
          <w:highlight w:val="none"/>
        </w:rPr>
        <w:t xml:space="preserve">7、招标文件的澄清</w:t>
      </w:r>
      <w:r>
        <w:rPr>
          <w:rFonts w:hint="eastAsia" w:ascii="Times New Roman" w:hAnsi="Times New Roman"/>
          <w:b/>
          <w:color w:val="000000"/>
          <w:sz w:val="28"/>
          <w:szCs w:val="28"/>
          <w:highlight w:val="none"/>
        </w:rPr>
        <w:t xml:space="preserve">、修改</w:t>
      </w:r>
      <w:r>
        <w:rPr>
          <w:rFonts w:ascii="Times New Roman" w:hAnsi="Times New Roman"/>
          <w:b/>
          <w:color w:val="000000"/>
          <w:sz w:val="28"/>
          <w:szCs w:val="28"/>
          <w:highlight w:val="none"/>
        </w:rPr>
      </w:r>
      <w:r/>
    </w:p>
    <w:p>
      <w:pPr>
        <w:pStyle w:val="725"/>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7</w:t>
      </w:r>
      <w:r>
        <w:rPr>
          <w:rFonts w:hint="eastAsia" w:ascii="Times New Roman" w:hAnsi="Times New Roman"/>
          <w:color w:val="000000"/>
          <w:sz w:val="24"/>
          <w:szCs w:val="21"/>
          <w:highlight w:val="none"/>
        </w:rPr>
        <w:t xml:space="preserve">.1 出于实际需要或澄清投标人问题的情况下，代理机构可对已发出的招标文件进行必要的澄清或者修改，并</w:t>
      </w:r>
      <w:r>
        <w:rPr>
          <w:rFonts w:ascii="Times New Roman" w:hAnsi="Times New Roman"/>
          <w:color w:val="000000"/>
          <w:sz w:val="24"/>
          <w:szCs w:val="21"/>
          <w:highlight w:val="none"/>
        </w:rPr>
        <w:t xml:space="preserve">将在指定媒体上发布</w:t>
      </w:r>
      <w:r>
        <w:rPr>
          <w:rFonts w:hint="eastAsia" w:ascii="Times New Roman" w:hAnsi="Times New Roman"/>
          <w:color w:val="000000"/>
          <w:sz w:val="24"/>
          <w:szCs w:val="21"/>
          <w:highlight w:val="none"/>
        </w:rPr>
        <w:t xml:space="preserve">。</w:t>
      </w:r>
      <w:r>
        <w:rPr>
          <w:rFonts w:hint="eastAsia" w:ascii="Times New Roman" w:hAnsi="Times New Roman"/>
          <w:b/>
          <w:color w:val="000000"/>
          <w:sz w:val="24"/>
          <w:szCs w:val="21"/>
          <w:highlight w:val="none"/>
        </w:rPr>
        <w:t xml:space="preserve">各投标人应</w:t>
      </w:r>
      <w:r>
        <w:rPr>
          <w:rFonts w:ascii="Times New Roman" w:hAnsi="Times New Roman"/>
          <w:b/>
          <w:color w:val="000000"/>
          <w:sz w:val="24"/>
          <w:szCs w:val="21"/>
          <w:highlight w:val="none"/>
        </w:rPr>
        <w:t xml:space="preserve">在</w:t>
      </w:r>
      <w:r>
        <w:rPr>
          <w:rFonts w:hint="eastAsia" w:ascii="Times New Roman" w:hAnsi="Times New Roman"/>
          <w:b/>
          <w:color w:val="000000"/>
          <w:sz w:val="24"/>
          <w:szCs w:val="21"/>
          <w:highlight w:val="none"/>
        </w:rPr>
        <w:t xml:space="preserve">投标截止时间</w:t>
      </w:r>
      <w:r>
        <w:rPr>
          <w:rFonts w:ascii="Times New Roman" w:hAnsi="Times New Roman"/>
          <w:b/>
          <w:color w:val="000000"/>
          <w:sz w:val="24"/>
          <w:szCs w:val="21"/>
          <w:highlight w:val="none"/>
        </w:rPr>
        <w:t xml:space="preserve">前</w:t>
      </w:r>
      <w:r>
        <w:rPr>
          <w:rFonts w:hint="eastAsia" w:ascii="Times New Roman" w:hAnsi="Times New Roman"/>
          <w:b/>
          <w:color w:val="000000"/>
          <w:sz w:val="24"/>
          <w:szCs w:val="21"/>
          <w:highlight w:val="none"/>
        </w:rPr>
        <w:t xml:space="preserve">关注</w:t>
      </w:r>
      <w:r>
        <w:rPr>
          <w:rFonts w:ascii="Times New Roman" w:hAnsi="Times New Roman"/>
          <w:b/>
          <w:color w:val="000000"/>
          <w:sz w:val="24"/>
          <w:szCs w:val="21"/>
          <w:highlight w:val="none"/>
        </w:rPr>
        <w:t xml:space="preserve">苏州市政府采购网</w:t>
      </w:r>
      <w:r>
        <w:rPr>
          <w:rFonts w:hint="eastAsia" w:ascii="Times New Roman" w:hAnsi="Times New Roman"/>
          <w:b/>
          <w:color w:val="000000"/>
          <w:sz w:val="24"/>
          <w:szCs w:val="21"/>
          <w:highlight w:val="none"/>
        </w:rPr>
        <w:t xml:space="preserve">“补充通知”栏，按规定获取相关信息内容，否则其投标风险由投标人承担</w:t>
      </w:r>
      <w:r>
        <w:rPr>
          <w:rFonts w:hint="eastAsia" w:ascii="Times New Roman" w:hAnsi="Times New Roman"/>
          <w:color w:val="000000"/>
          <w:sz w:val="24"/>
          <w:szCs w:val="21"/>
          <w:highlight w:val="none"/>
        </w:rPr>
        <w:t xml:space="preserve">。</w:t>
      </w:r>
      <w:r>
        <w:rPr>
          <w:rFonts w:hint="eastAsia" w:ascii="Times New Roman" w:hAnsi="Times New Roman"/>
          <w:color w:val="000000"/>
          <w:sz w:val="24"/>
          <w:szCs w:val="21"/>
          <w:highlight w:val="none"/>
        </w:rPr>
      </w:r>
      <w:r/>
    </w:p>
    <w:p>
      <w:pPr>
        <w:pStyle w:val="725"/>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7</w:t>
      </w:r>
      <w:r>
        <w:rPr>
          <w:rFonts w:hint="eastAsia" w:ascii="Times New Roman" w:hAnsi="Times New Roman"/>
          <w:color w:val="000000"/>
          <w:sz w:val="24"/>
          <w:szCs w:val="21"/>
          <w:highlight w:val="none"/>
        </w:rPr>
        <w:t xml:space="preserve">.2 代理机构有权按照法定的要求顺延投标截止时间和开标时间。</w:t>
      </w:r>
      <w:r>
        <w:rPr>
          <w:rFonts w:hint="eastAsia" w:ascii="Times New Roman" w:hAnsi="Times New Roman"/>
          <w:color w:val="000000"/>
          <w:sz w:val="24"/>
          <w:szCs w:val="21"/>
          <w:highlight w:val="none"/>
        </w:rPr>
      </w:r>
      <w:r/>
    </w:p>
    <w:p>
      <w:pPr>
        <w:pStyle w:val="725"/>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7.</w:t>
      </w:r>
      <w:r>
        <w:rPr>
          <w:rFonts w:hint="eastAsia" w:ascii="Times New Roman" w:hAnsi="Times New Roman"/>
          <w:color w:val="000000"/>
          <w:sz w:val="24"/>
          <w:szCs w:val="21"/>
          <w:highlight w:val="none"/>
        </w:rPr>
        <w:t xml:space="preserve">3 </w:t>
      </w:r>
      <w:r>
        <w:rPr>
          <w:rFonts w:ascii="Times New Roman" w:hAnsi="Times New Roman"/>
          <w:color w:val="000000"/>
          <w:sz w:val="24"/>
          <w:szCs w:val="21"/>
          <w:highlight w:val="none"/>
        </w:rPr>
        <w:t xml:space="preserve">有关</w:t>
      </w:r>
      <w:r>
        <w:rPr>
          <w:rFonts w:hint="eastAsia" w:ascii="Times New Roman" w:hAnsi="Times New Roman"/>
          <w:color w:val="000000"/>
          <w:sz w:val="24"/>
          <w:szCs w:val="21"/>
          <w:highlight w:val="none"/>
        </w:rPr>
        <w:t xml:space="preserve">澄清或者修改的内容将作为招标文件的组成部分</w:t>
      </w:r>
      <w:r>
        <w:rPr>
          <w:rFonts w:ascii="Times New Roman" w:hAnsi="Times New Roman"/>
          <w:color w:val="000000"/>
          <w:sz w:val="24"/>
          <w:szCs w:val="21"/>
          <w:highlight w:val="none"/>
        </w:rPr>
        <w:t xml:space="preserve">，对所有</w:t>
      </w:r>
      <w:r>
        <w:rPr>
          <w:rFonts w:hint="eastAsia" w:ascii="Times New Roman" w:hAnsi="Times New Roman"/>
          <w:color w:val="000000"/>
          <w:sz w:val="24"/>
          <w:szCs w:val="21"/>
          <w:highlight w:val="none"/>
        </w:rPr>
        <w:t xml:space="preserve">投标人</w:t>
      </w:r>
      <w:r>
        <w:rPr>
          <w:rFonts w:ascii="Times New Roman" w:hAnsi="Times New Roman"/>
          <w:color w:val="000000"/>
          <w:sz w:val="24"/>
          <w:szCs w:val="21"/>
          <w:highlight w:val="none"/>
        </w:rPr>
        <w:t xml:space="preserve">具有约束力。</w:t>
      </w:r>
      <w:r>
        <w:rPr>
          <w:rFonts w:hint="eastAsia" w:ascii="Times New Roman" w:hAnsi="Times New Roman"/>
          <w:color w:val="000000"/>
          <w:sz w:val="24"/>
          <w:szCs w:val="21"/>
          <w:highlight w:val="none"/>
        </w:rPr>
      </w:r>
      <w:r/>
    </w:p>
    <w:p>
      <w:pPr>
        <w:pStyle w:val="725"/>
        <w:rPr>
          <w:rFonts w:hint="eastAsia" w:ascii="Times New Roman" w:hAnsi="Times New Roman"/>
          <w:b/>
          <w:color w:val="000000"/>
          <w:sz w:val="28"/>
          <w:szCs w:val="28"/>
          <w:highlight w:val="none"/>
        </w:rPr>
      </w:pPr>
      <w:r/>
      <w:bookmarkEnd w:id="43"/>
      <w:r/>
      <w:bookmarkEnd w:id="44"/>
      <w:r/>
      <w:bookmarkEnd w:id="45"/>
      <w:r/>
      <w:bookmarkEnd w:id="46"/>
      <w:r/>
      <w:bookmarkStart w:id="47" w:name="_Toc162257458"/>
      <w:r/>
      <w:bookmarkStart w:id="48" w:name="_Toc513029213"/>
      <w:r/>
      <w:bookmarkStart w:id="49" w:name="_Toc155775543"/>
      <w:r/>
      <w:bookmarkStart w:id="50" w:name="_Toc20823285"/>
      <w:r/>
      <w:bookmarkStart w:id="51" w:name="_Toc16938529"/>
      <w:r/>
      <w:bookmarkStart w:id="52" w:name="_Toc462564072"/>
      <w:r/>
      <w:bookmarkStart w:id="53" w:name="_Toc120614216"/>
      <w:r>
        <w:rPr>
          <w:rFonts w:hint="eastAsia" w:ascii="Times New Roman" w:hAnsi="Times New Roman"/>
          <w:b/>
          <w:color w:val="000000"/>
          <w:sz w:val="28"/>
          <w:szCs w:val="28"/>
          <w:highlight w:val="none"/>
        </w:rPr>
        <w:t xml:space="preserve">三、投标文件的编制</w:t>
      </w:r>
      <w:bookmarkEnd w:id="47"/>
      <w:r/>
      <w:bookmarkEnd w:id="48"/>
      <w:r/>
      <w:bookmarkEnd w:id="49"/>
      <w:r/>
      <w:bookmarkEnd w:id="50"/>
      <w:r/>
      <w:bookmarkEnd w:id="51"/>
      <w:r/>
      <w:bookmarkEnd w:id="52"/>
      <w:r/>
      <w:bookmarkEnd w:id="53"/>
      <w:r>
        <w:rPr>
          <w:rFonts w:hint="eastAsia" w:ascii="Times New Roman" w:hAnsi="Times New Roman"/>
          <w:b/>
          <w:color w:val="000000"/>
          <w:sz w:val="28"/>
          <w:szCs w:val="28"/>
          <w:highlight w:val="none"/>
        </w:rPr>
      </w:r>
      <w:r/>
    </w:p>
    <w:p>
      <w:pPr>
        <w:pStyle w:val="725"/>
        <w:rPr>
          <w:rFonts w:hint="eastAsia" w:ascii="Times New Roman" w:hAnsi="Times New Roman"/>
          <w:b/>
          <w:color w:val="000000"/>
          <w:sz w:val="28"/>
          <w:szCs w:val="28"/>
          <w:highlight w:val="none"/>
        </w:rPr>
      </w:pPr>
      <w:r/>
      <w:bookmarkStart w:id="54" w:name="_Toc462564073"/>
      <w:r/>
      <w:bookmarkStart w:id="55" w:name="_Toc513029214"/>
      <w:r/>
      <w:bookmarkStart w:id="56" w:name="_Toc20823286"/>
      <w:r/>
      <w:bookmarkStart w:id="57" w:name="_Toc16938530"/>
      <w:r>
        <w:rPr>
          <w:rFonts w:ascii="Times New Roman" w:hAnsi="Times New Roman"/>
          <w:b/>
          <w:color w:val="000000"/>
          <w:sz w:val="28"/>
          <w:szCs w:val="28"/>
          <w:highlight w:val="none"/>
        </w:rPr>
        <w:t xml:space="preserve">8</w:t>
      </w:r>
      <w:r>
        <w:rPr>
          <w:rFonts w:hint="eastAsia" w:ascii="Times New Roman" w:hAnsi="Times New Roman"/>
          <w:b/>
          <w:color w:val="000000"/>
          <w:sz w:val="28"/>
          <w:szCs w:val="28"/>
          <w:highlight w:val="none"/>
        </w:rPr>
        <w:t xml:space="preserve">、投标文件的语言及度量衡单位</w:t>
      </w:r>
      <w:bookmarkEnd w:id="54"/>
      <w:r/>
      <w:bookmarkEnd w:id="55"/>
      <w:r/>
      <w:bookmarkEnd w:id="56"/>
      <w:r/>
      <w:bookmarkEnd w:id="57"/>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ascii="Times New Roman" w:hAnsi="Times New Roman"/>
          <w:color w:val="000000"/>
          <w:sz w:val="24"/>
          <w:szCs w:val="24"/>
          <w:highlight w:val="none"/>
        </w:rPr>
        <w:t xml:space="preserve">8</w:t>
      </w:r>
      <w:r>
        <w:rPr>
          <w:rFonts w:hint="eastAsia" w:ascii="Times New Roman" w:hAnsi="Times New Roman"/>
          <w:color w:val="000000"/>
          <w:sz w:val="24"/>
          <w:szCs w:val="24"/>
          <w:highlight w:val="none"/>
        </w:rPr>
        <w:t xml:space="preserve">.1 </w:t>
      </w:r>
      <w:r>
        <w:rPr>
          <w:rFonts w:hint="eastAsia" w:ascii="宋体" w:hAnsi="宋体"/>
          <w:color w:val="000000"/>
          <w:sz w:val="24"/>
          <w:szCs w:val="21"/>
          <w:highlight w:val="none"/>
        </w:rPr>
        <w:t xml:space="preserve">投标人提交的投标文件以及投标人与代理机构就有关投标的所有来往通知、函件和文件均应使用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Times New Roman" w:hAnsi="Times New Roman"/>
          <w:color w:val="000000"/>
          <w:sz w:val="24"/>
          <w:szCs w:val="24"/>
          <w:highlight w:val="none"/>
        </w:rPr>
        <w:t xml:space="preserve">8</w:t>
      </w:r>
      <w:r>
        <w:rPr>
          <w:rFonts w:hint="eastAsia" w:ascii="Times New Roman" w:hAnsi="Times New Roman"/>
          <w:color w:val="000000"/>
          <w:sz w:val="24"/>
          <w:szCs w:val="24"/>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725"/>
        <w:rPr>
          <w:rFonts w:hint="eastAsia" w:ascii="Times New Roman" w:hAnsi="Times New Roman"/>
          <w:b/>
          <w:color w:val="000000"/>
          <w:sz w:val="28"/>
          <w:szCs w:val="28"/>
          <w:highlight w:val="none"/>
        </w:rPr>
      </w:pPr>
      <w:r/>
      <w:bookmarkStart w:id="58" w:name="_Toc462564074"/>
      <w:r/>
      <w:bookmarkStart w:id="59" w:name="_Toc16938531"/>
      <w:r/>
      <w:bookmarkStart w:id="60" w:name="_Toc513029215"/>
      <w:r/>
      <w:bookmarkStart w:id="61" w:name="_Toc20823287"/>
      <w:r>
        <w:rPr>
          <w:rFonts w:ascii="Times New Roman" w:hAnsi="Times New Roman"/>
          <w:b/>
          <w:color w:val="000000"/>
          <w:sz w:val="28"/>
          <w:szCs w:val="28"/>
          <w:highlight w:val="none"/>
        </w:rPr>
        <w:t xml:space="preserve">9</w:t>
      </w:r>
      <w:r>
        <w:rPr>
          <w:rFonts w:hint="eastAsia" w:ascii="Times New Roman" w:hAnsi="Times New Roman"/>
          <w:b/>
          <w:color w:val="000000"/>
          <w:sz w:val="28"/>
          <w:szCs w:val="28"/>
          <w:highlight w:val="none"/>
        </w:rPr>
        <w:t xml:space="preserve">、投标文件构成</w:t>
      </w:r>
      <w:bookmarkEnd w:id="58"/>
      <w:r/>
      <w:bookmarkEnd w:id="59"/>
      <w:r/>
      <w:bookmarkEnd w:id="60"/>
      <w:r/>
      <w:bookmarkEnd w:id="61"/>
      <w:r>
        <w:rPr>
          <w:rFonts w:hint="eastAsia" w:ascii="Times New Roman" w:hAnsi="Times New Roman"/>
          <w:b/>
          <w:color w:val="000000"/>
          <w:sz w:val="28"/>
          <w:szCs w:val="28"/>
          <w:highlight w:val="none"/>
        </w:rPr>
      </w:r>
      <w:r/>
    </w:p>
    <w:p>
      <w:pPr>
        <w:pStyle w:val="725"/>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hint="eastAsia" w:ascii="Times New Roman" w:hAnsi="Times New Roman"/>
          <w:color w:val="000000"/>
          <w:sz w:val="24"/>
          <w:szCs w:val="24"/>
          <w:highlight w:val="none"/>
        </w:rPr>
        <w:t xml:space="preserve">.1 投标</w:t>
      </w:r>
      <w:r>
        <w:rPr>
          <w:rFonts w:ascii="Times New Roman" w:hAnsi="Times New Roman"/>
          <w:color w:val="000000"/>
          <w:sz w:val="24"/>
          <w:szCs w:val="24"/>
          <w:highlight w:val="none"/>
        </w:rPr>
        <w:t xml:space="preserve">文件的构成：详见《</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须知专用条款》</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725"/>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hint="eastAsia" w:ascii="Times New Roman" w:hAnsi="Times New Roman"/>
          <w:color w:val="000000"/>
          <w:sz w:val="24"/>
          <w:szCs w:val="24"/>
          <w:highlight w:val="none"/>
        </w:rPr>
        <w:t xml:space="preserve">.2 如标书制作工具中格式和内容与</w:t>
      </w:r>
      <w:r>
        <w:rPr>
          <w:rFonts w:ascii="Times New Roman" w:hAnsi="Times New Roman"/>
          <w:color w:val="000000"/>
          <w:sz w:val="24"/>
          <w:szCs w:val="24"/>
          <w:highlight w:val="none"/>
        </w:rPr>
        <w:t xml:space="preserve">指定媒体</w:t>
      </w:r>
      <w:r>
        <w:rPr>
          <w:rFonts w:hint="eastAsia" w:ascii="Times New Roman" w:hAnsi="Times New Roman"/>
          <w:color w:val="000000"/>
          <w:sz w:val="24"/>
          <w:szCs w:val="24"/>
          <w:highlight w:val="none"/>
        </w:rPr>
        <w:t xml:space="preserve">发布的招标文件不一致，请以</w:t>
      </w:r>
      <w:r>
        <w:rPr>
          <w:rFonts w:ascii="Times New Roman" w:hAnsi="Times New Roman"/>
          <w:color w:val="000000"/>
          <w:sz w:val="24"/>
          <w:szCs w:val="24"/>
          <w:highlight w:val="none"/>
        </w:rPr>
        <w:t xml:space="preserve">指定媒体</w:t>
      </w:r>
      <w:r>
        <w:rPr>
          <w:rFonts w:hint="eastAsia" w:ascii="Times New Roman" w:hAnsi="Times New Roman"/>
          <w:color w:val="000000"/>
          <w:sz w:val="24"/>
          <w:szCs w:val="24"/>
          <w:highlight w:val="none"/>
        </w:rPr>
        <w:t xml:space="preserve">发布的招标文件为准。</w:t>
      </w:r>
      <w:r>
        <w:rPr>
          <w:rFonts w:hint="eastAsia" w:ascii="Times New Roman" w:hAnsi="Times New Roman"/>
          <w:color w:val="000000"/>
          <w:sz w:val="24"/>
          <w:szCs w:val="24"/>
          <w:highlight w:val="none"/>
        </w:rPr>
      </w:r>
      <w:r/>
    </w:p>
    <w:p>
      <w:pPr>
        <w:pStyle w:val="725"/>
        <w:rPr>
          <w:rFonts w:hint="eastAsia" w:ascii="Times New Roman" w:hAnsi="Times New Roman"/>
          <w:b/>
          <w:color w:val="000000"/>
          <w:sz w:val="28"/>
          <w:szCs w:val="28"/>
          <w:highlight w:val="none"/>
        </w:rPr>
      </w:pPr>
      <w:r/>
      <w:bookmarkStart w:id="62" w:name="_Hlt26670360"/>
      <w:r/>
      <w:bookmarkEnd w:id="62"/>
      <w:r/>
      <w:bookmarkStart w:id="63" w:name="_Hlt26668975"/>
      <w:r/>
      <w:bookmarkEnd w:id="63"/>
      <w:r/>
      <w:bookmarkStart w:id="64" w:name="_Hlt26954838"/>
      <w:r/>
      <w:bookmarkEnd w:id="64"/>
      <w:r/>
      <w:bookmarkStart w:id="65" w:name="_Toc49090509"/>
      <w:r/>
      <w:bookmarkStart w:id="66" w:name="_Toc513029219"/>
      <w:r/>
      <w:bookmarkStart w:id="67" w:name="_Toc14577357"/>
      <w:r/>
      <w:bookmarkStart w:id="68" w:name="_Toc14577354"/>
      <w:r/>
      <w:bookmarkStart w:id="69" w:name="_Toc513029216"/>
      <w:r/>
      <w:bookmarkStart w:id="70" w:name="_Toc49090507"/>
      <w:r/>
      <w:bookmarkStart w:id="71" w:name="_Toc49090508"/>
      <w:r/>
      <w:bookmarkStart w:id="72" w:name="_Toc14577355"/>
      <w:r>
        <w:rPr>
          <w:rFonts w:ascii="Times New Roman" w:hAnsi="Times New Roman"/>
          <w:b/>
          <w:color w:val="000000"/>
          <w:sz w:val="28"/>
          <w:szCs w:val="28"/>
          <w:highlight w:val="none"/>
        </w:rPr>
        <w:t xml:space="preserve">10</w:t>
      </w:r>
      <w:r>
        <w:rPr>
          <w:rFonts w:hint="eastAsia" w:ascii="Times New Roman" w:hAnsi="Times New Roman"/>
          <w:b/>
          <w:color w:val="000000"/>
          <w:sz w:val="28"/>
          <w:szCs w:val="28"/>
          <w:highlight w:val="none"/>
        </w:rPr>
        <w:t xml:space="preserve">、证明投标人及投标标的符合招标文件规定的文件</w:t>
      </w:r>
      <w:bookmarkEnd w:id="65"/>
      <w:r/>
      <w:bookmarkEnd w:id="66"/>
      <w:r/>
      <w:bookmarkEnd w:id="67"/>
      <w:r>
        <w:rPr>
          <w:rFonts w:hint="eastAsia" w:ascii="Times New Roman" w:hAnsi="Times New Roman"/>
          <w:b/>
          <w:color w:val="000000"/>
          <w:sz w:val="28"/>
          <w:szCs w:val="28"/>
          <w:highlight w:val="none"/>
        </w:rPr>
      </w:r>
      <w:r/>
    </w:p>
    <w:p>
      <w:pPr>
        <w:pStyle w:val="725"/>
        <w:ind w:firstLine="480"/>
        <w:spacing w:line="500" w:lineRule="exact"/>
        <w:rPr>
          <w:rFonts w:hint="eastAsia" w:ascii="Times New Roman" w:hAnsi="Times New Roman"/>
          <w:color w:val="000000"/>
          <w:sz w:val="24"/>
          <w:szCs w:val="24"/>
          <w:highlight w:val="none"/>
        </w:rPr>
      </w:pPr>
      <w:r/>
      <w:bookmarkEnd w:id="68"/>
      <w:r/>
      <w:bookmarkEnd w:id="69"/>
      <w:r/>
      <w:bookmarkEnd w:id="70"/>
      <w:r>
        <w:rPr>
          <w:rFonts w:ascii="Times New Roman" w:hAnsi="Times New Roman"/>
          <w:color w:val="000000"/>
          <w:sz w:val="24"/>
          <w:szCs w:val="24"/>
          <w:highlight w:val="none"/>
        </w:rPr>
        <w:t xml:space="preserve">10</w:t>
      </w:r>
      <w:r>
        <w:rPr>
          <w:rFonts w:hint="eastAsia" w:ascii="Times New Roman" w:hAnsi="Times New Roman"/>
          <w:color w:val="000000"/>
          <w:sz w:val="24"/>
          <w:szCs w:val="24"/>
          <w:highlight w:val="none"/>
        </w:rPr>
        <w:t xml:space="preserve">.1 投标人应按照招标文件要求提交证明文件，证明其及投标标的符合招标文件规定。</w:t>
      </w:r>
      <w:r>
        <w:rPr>
          <w:rFonts w:hint="eastAsia" w:ascii="Times New Roman" w:hAnsi="Times New Roman"/>
          <w:color w:val="000000"/>
          <w:sz w:val="24"/>
          <w:szCs w:val="24"/>
          <w:highlight w:val="none"/>
        </w:rPr>
      </w:r>
      <w:r/>
    </w:p>
    <w:p>
      <w:pPr>
        <w:pStyle w:val="725"/>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hint="eastAsia" w:ascii="Times New Roman" w:hAnsi="Times New Roman"/>
          <w:color w:val="000000"/>
          <w:sz w:val="24"/>
          <w:szCs w:val="24"/>
          <w:highlight w:val="none"/>
        </w:rPr>
        <w:t xml:space="preserve">.2招标文件对证明文件无明确形式要求的，证明文件可以以文字资料、图纸和数据等形式提交。</w:t>
      </w:r>
      <w:r>
        <w:rPr>
          <w:rFonts w:hint="eastAsia" w:ascii="Times New Roman" w:hAnsi="Times New Roman"/>
          <w:color w:val="000000"/>
          <w:sz w:val="24"/>
          <w:szCs w:val="24"/>
          <w:highlight w:val="none"/>
        </w:rPr>
      </w:r>
      <w:r/>
    </w:p>
    <w:p>
      <w:pPr>
        <w:pStyle w:val="725"/>
        <w:rPr>
          <w:rFonts w:hint="eastAsia" w:ascii="Times New Roman" w:hAnsi="Times New Roman"/>
          <w:b/>
          <w:color w:val="000000"/>
          <w:sz w:val="28"/>
          <w:szCs w:val="28"/>
          <w:highlight w:val="none"/>
        </w:rPr>
      </w:pPr>
      <w:r/>
      <w:bookmarkEnd w:id="71"/>
      <w:r/>
      <w:bookmarkEnd w:id="72"/>
      <w:r>
        <w:rPr>
          <w:rFonts w:ascii="Times New Roman" w:hAnsi="Times New Roman"/>
          <w:b/>
          <w:color w:val="000000"/>
          <w:sz w:val="28"/>
          <w:szCs w:val="28"/>
          <w:highlight w:val="none"/>
        </w:rPr>
        <w:t xml:space="preserve">11</w:t>
      </w:r>
      <w:r>
        <w:rPr>
          <w:rFonts w:hint="eastAsia" w:ascii="Times New Roman" w:hAnsi="Times New Roman"/>
          <w:b/>
          <w:color w:val="000000"/>
          <w:sz w:val="28"/>
          <w:szCs w:val="28"/>
          <w:highlight w:val="none"/>
        </w:rPr>
        <w:t xml:space="preserve">、投标函和开标一览表</w:t>
      </w:r>
      <w:r>
        <w:rPr>
          <w:rFonts w:hint="eastAsia" w:ascii="Times New Roman" w:hAnsi="Times New Roman"/>
          <w:b/>
          <w:color w:val="000000"/>
          <w:sz w:val="28"/>
          <w:szCs w:val="28"/>
          <w:highlight w:val="none"/>
        </w:rPr>
      </w:r>
      <w:r/>
    </w:p>
    <w:p>
      <w:pPr>
        <w:pStyle w:val="725"/>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hint="eastAsia" w:ascii="Times New Roman" w:hAnsi="Times New Roman"/>
          <w:color w:val="000000"/>
          <w:sz w:val="24"/>
          <w:szCs w:val="24"/>
          <w:highlight w:val="none"/>
        </w:rPr>
        <w:t xml:space="preserve">.1 投标人应按照招标文件中提供的格式完整、正确填写投标函、开标一览表。</w:t>
      </w:r>
      <w:r>
        <w:rPr>
          <w:rFonts w:hint="eastAsia" w:ascii="Times New Roman" w:hAnsi="Times New Roman"/>
          <w:color w:val="000000"/>
          <w:sz w:val="24"/>
          <w:szCs w:val="24"/>
          <w:highlight w:val="none"/>
        </w:rPr>
      </w:r>
      <w:r/>
    </w:p>
    <w:p>
      <w:pPr>
        <w:pStyle w:val="725"/>
        <w:ind w:firstLine="48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hint="eastAsia" w:ascii="Times New Roman" w:hAnsi="Times New Roman"/>
          <w:color w:val="000000"/>
          <w:sz w:val="24"/>
          <w:szCs w:val="24"/>
          <w:highlight w:val="none"/>
        </w:rPr>
        <w:t xml:space="preserve">.2 对于采用货币报价的项目，开标一览表中的投标总报价应与报价明细表中的投标总报价一致，如不一致不作为无效投标处理，但评标时按开标一览表中价格为准。</w:t>
      </w:r>
      <w:r>
        <w:rPr>
          <w:rFonts w:ascii="Times New Roman" w:hAnsi="Times New Roman"/>
          <w:color w:val="000000"/>
          <w:sz w:val="24"/>
          <w:szCs w:val="24"/>
          <w:highlight w:val="none"/>
        </w:rPr>
      </w:r>
      <w:r/>
    </w:p>
    <w:p>
      <w:pPr>
        <w:pStyle w:val="725"/>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12</w:t>
      </w:r>
      <w:r>
        <w:rPr>
          <w:rFonts w:hint="eastAsia" w:ascii="Times New Roman" w:hAnsi="Times New Roman"/>
          <w:b/>
          <w:color w:val="000000"/>
          <w:sz w:val="28"/>
          <w:szCs w:val="28"/>
          <w:highlight w:val="none"/>
        </w:rPr>
        <w:t xml:space="preserve">、报价明细表</w:t>
      </w:r>
      <w:r>
        <w:rPr>
          <w:rFonts w:hint="eastAsia" w:ascii="Times New Roman" w:hAnsi="Times New Roman"/>
          <w:b/>
          <w:color w:val="000000"/>
          <w:sz w:val="28"/>
          <w:szCs w:val="28"/>
          <w:highlight w:val="none"/>
        </w:rPr>
      </w:r>
      <w:r/>
    </w:p>
    <w:p>
      <w:pPr>
        <w:pStyle w:val="725"/>
        <w:ind w:firstLine="480"/>
        <w:spacing w:line="5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.1 投标人应按照招标文件规定格式填报报价明细表。</w:t>
      </w:r>
      <w:r>
        <w:rPr>
          <w:rFonts w:hint="eastAsia" w:ascii="Times New Roman" w:hAnsi="Times New Roman"/>
          <w:color w:val="000000"/>
          <w:sz w:val="24"/>
          <w:szCs w:val="24"/>
          <w:highlight w:val="none"/>
        </w:rPr>
      </w:r>
      <w:r/>
    </w:p>
    <w:p>
      <w:pPr>
        <w:pStyle w:val="725"/>
        <w:ind w:firstLine="480"/>
        <w:spacing w:line="5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 </w:t>
      </w:r>
      <w:r>
        <w:rPr>
          <w:rFonts w:hint="eastAsia" w:ascii="Times New Roman" w:hAnsi="Times New Roman"/>
          <w:color w:val="000000"/>
          <w:sz w:val="24"/>
          <w:szCs w:val="24"/>
          <w:highlight w:val="none"/>
        </w:rPr>
        <w:t xml:space="preserve">投标货币。投标文件中的单价和总价无特殊规定的采用人民币报价，以元为单位标注。招标文件中另有规定的按规定执行。</w:t>
      </w:r>
      <w:r>
        <w:rPr>
          <w:rFonts w:hint="eastAsia" w:ascii="Times New Roman" w:hAnsi="Times New Roman"/>
          <w:color w:val="000000"/>
          <w:sz w:val="24"/>
          <w:szCs w:val="24"/>
          <w:highlight w:val="none"/>
        </w:rPr>
      </w:r>
      <w:r/>
    </w:p>
    <w:p>
      <w:pPr>
        <w:pStyle w:val="725"/>
        <w:rPr>
          <w:rFonts w:hint="eastAsia" w:ascii="Times New Roman" w:hAnsi="Times New Roman"/>
          <w:b/>
          <w:color w:val="000000"/>
          <w:sz w:val="28"/>
          <w:szCs w:val="28"/>
          <w:highlight w:val="none"/>
        </w:rPr>
      </w:pPr>
      <w:r/>
      <w:bookmarkStart w:id="73" w:name="_Hlt26670482"/>
      <w:r/>
      <w:bookmarkEnd w:id="73"/>
      <w:r/>
      <w:bookmarkStart w:id="74" w:name="_Hlt26954848"/>
      <w:r/>
      <w:bookmarkEnd w:id="74"/>
      <w:r/>
      <w:bookmarkStart w:id="75" w:name="_Hlt26954846"/>
      <w:r/>
      <w:bookmarkEnd w:id="75"/>
      <w:r/>
      <w:bookmarkStart w:id="76" w:name="_Hlt26954731"/>
      <w:r/>
      <w:bookmarkEnd w:id="76"/>
      <w:r/>
      <w:bookmarkStart w:id="77" w:name="_Hlt26670486"/>
      <w:r/>
      <w:bookmarkEnd w:id="77"/>
      <w:r/>
      <w:bookmarkStart w:id="78" w:name="_Hlk155763835"/>
      <w:r>
        <w:rPr>
          <w:rFonts w:ascii="Times New Roman" w:hAnsi="Times New Roman"/>
          <w:b/>
          <w:color w:val="000000"/>
          <w:sz w:val="28"/>
          <w:szCs w:val="28"/>
          <w:highlight w:val="none"/>
        </w:rPr>
        <w:t xml:space="preserve">13</w:t>
      </w:r>
      <w:r>
        <w:rPr>
          <w:rFonts w:hint="eastAsia" w:ascii="Times New Roman" w:hAnsi="Times New Roman"/>
          <w:b/>
          <w:color w:val="000000"/>
          <w:sz w:val="28"/>
          <w:szCs w:val="28"/>
          <w:highlight w:val="none"/>
        </w:rPr>
        <w:t xml:space="preserve">、技术（或商务）要求响应及偏离表</w:t>
      </w:r>
      <w:r>
        <w:rPr>
          <w:rFonts w:hint="eastAsia" w:ascii="Times New Roman" w:hAnsi="Times New Roman"/>
          <w:b/>
          <w:color w:val="000000"/>
          <w:sz w:val="28"/>
          <w:szCs w:val="28"/>
          <w:highlight w:val="none"/>
        </w:rPr>
      </w:r>
      <w:r/>
    </w:p>
    <w:p>
      <w:pPr>
        <w:pStyle w:val="725"/>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hint="eastAsia" w:ascii="Times New Roman" w:hAnsi="Times New Roman"/>
          <w:color w:val="000000"/>
          <w:sz w:val="24"/>
          <w:szCs w:val="24"/>
          <w:highlight w:val="none"/>
        </w:rPr>
        <w:t xml:space="preserve"> 投标人需对招标文件中的技术要求与商务要求逐项作出响应或偏离，并说明原因。</w:t>
      </w:r>
      <w:r>
        <w:rPr>
          <w:rFonts w:hint="eastAsia" w:ascii="Times New Roman" w:hAnsi="Times New Roman"/>
          <w:color w:val="000000"/>
          <w:sz w:val="24"/>
          <w:szCs w:val="24"/>
          <w:highlight w:val="none"/>
        </w:rPr>
      </w:r>
      <w:r/>
    </w:p>
    <w:p>
      <w:pPr>
        <w:pStyle w:val="725"/>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.2 投标人需按照招标文件要求，在投标文件中提供与技术要求和商务要求相关的证明材料。</w:t>
      </w:r>
      <w:bookmarkEnd w:id="78"/>
      <w:r>
        <w:rPr>
          <w:rFonts w:ascii="Times New Roman" w:hAnsi="Times New Roman"/>
          <w:color w:val="000000"/>
          <w:sz w:val="24"/>
          <w:szCs w:val="24"/>
          <w:highlight w:val="none"/>
        </w:rPr>
      </w:r>
      <w:r/>
    </w:p>
    <w:p>
      <w:pPr>
        <w:pStyle w:val="725"/>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14</w:t>
      </w:r>
      <w:r>
        <w:rPr>
          <w:rFonts w:hint="eastAsia" w:ascii="Times New Roman" w:hAnsi="Times New Roman"/>
          <w:b/>
          <w:color w:val="000000"/>
          <w:sz w:val="28"/>
          <w:szCs w:val="28"/>
          <w:highlight w:val="none"/>
        </w:rPr>
        <w:t xml:space="preserve">、详细配置情况及其他</w:t>
      </w:r>
      <w:r>
        <w:rPr>
          <w:rFonts w:hint="eastAsia" w:ascii="Times New Roman" w:hAnsi="Times New Roman"/>
          <w:b/>
          <w:color w:val="000000"/>
          <w:sz w:val="28"/>
          <w:szCs w:val="28"/>
          <w:highlight w:val="none"/>
        </w:rPr>
      </w:r>
      <w:r/>
    </w:p>
    <w:p>
      <w:pPr>
        <w:pStyle w:val="725"/>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14.1</w:t>
      </w:r>
      <w:r>
        <w:rPr>
          <w:rFonts w:hint="eastAsia" w:ascii="Times New Roman" w:hAnsi="Times New Roman"/>
          <w:color w:val="000000"/>
          <w:sz w:val="24"/>
          <w:szCs w:val="24"/>
          <w:highlight w:val="none"/>
        </w:rPr>
        <w:t xml:space="preserve"> 投标人需根据招标文件要求对拟投入的人员及提供的服务情况进行说明。</w:t>
      </w:r>
      <w:r>
        <w:rPr>
          <w:rFonts w:hint="eastAsia" w:ascii="Times New Roman" w:hAnsi="Times New Roman"/>
          <w:color w:val="000000"/>
          <w:sz w:val="24"/>
          <w:szCs w:val="24"/>
          <w:highlight w:val="none"/>
        </w:rPr>
      </w:r>
      <w:r/>
    </w:p>
    <w:p>
      <w:pPr>
        <w:pStyle w:val="725"/>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15</w:t>
      </w:r>
      <w:r>
        <w:rPr>
          <w:rFonts w:hint="eastAsia" w:ascii="Times New Roman" w:hAnsi="Times New Roman"/>
          <w:b/>
          <w:color w:val="000000"/>
          <w:sz w:val="28"/>
          <w:szCs w:val="28"/>
          <w:highlight w:val="none"/>
        </w:rPr>
        <w:t xml:space="preserve">、项目实施方案、服务承诺、业绩情况及其他</w:t>
      </w:r>
      <w:r>
        <w:rPr>
          <w:rFonts w:hint="eastAsia" w:ascii="Times New Roman" w:hAnsi="Times New Roman"/>
          <w:b/>
          <w:color w:val="000000"/>
          <w:sz w:val="28"/>
          <w:szCs w:val="28"/>
          <w:highlight w:val="none"/>
        </w:rPr>
      </w:r>
      <w:r/>
    </w:p>
    <w:p>
      <w:pPr>
        <w:pStyle w:val="725"/>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5.1 </w:t>
      </w:r>
      <w:r>
        <w:rPr>
          <w:rFonts w:hint="eastAsia" w:ascii="Times New Roman" w:hAnsi="Times New Roman"/>
          <w:color w:val="000000"/>
          <w:sz w:val="24"/>
          <w:szCs w:val="24"/>
          <w:highlight w:val="none"/>
        </w:rPr>
        <w:t xml:space="preserve">投标人需根据招标文件要求提供有关项目实施方案，如实施方案、保障措施等。</w:t>
      </w:r>
      <w:r>
        <w:rPr>
          <w:rFonts w:ascii="Times New Roman" w:hAnsi="Times New Roman"/>
          <w:color w:val="000000"/>
          <w:sz w:val="24"/>
          <w:szCs w:val="24"/>
          <w:highlight w:val="none"/>
        </w:rPr>
      </w:r>
      <w:r/>
    </w:p>
    <w:p>
      <w:pPr>
        <w:pStyle w:val="725"/>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15</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 投标人需根据招标文件要求提供有关服务质量保证和相关服务承诺。</w:t>
      </w:r>
      <w:r>
        <w:rPr>
          <w:rFonts w:hint="eastAsia" w:ascii="Times New Roman" w:hAnsi="Times New Roman"/>
          <w:color w:val="000000"/>
          <w:sz w:val="24"/>
          <w:szCs w:val="24"/>
          <w:highlight w:val="none"/>
        </w:rPr>
      </w:r>
      <w:r/>
    </w:p>
    <w:p>
      <w:pPr>
        <w:pStyle w:val="725"/>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15</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 投标人需根据招标文件要求提供实施的类似</w:t>
      </w:r>
      <w:r>
        <w:rPr>
          <w:rFonts w:ascii="Times New Roman" w:hAnsi="Times New Roman"/>
          <w:color w:val="000000"/>
          <w:sz w:val="24"/>
          <w:szCs w:val="24"/>
          <w:highlight w:val="none"/>
        </w:rPr>
        <w:t xml:space="preserve">项目业绩</w:t>
      </w:r>
      <w:r>
        <w:rPr>
          <w:rFonts w:hint="eastAsia" w:ascii="Times New Roman" w:hAnsi="Times New Roman"/>
          <w:color w:val="000000"/>
          <w:sz w:val="24"/>
          <w:szCs w:val="24"/>
          <w:highlight w:val="none"/>
        </w:rPr>
        <w:t xml:space="preserve">情况。</w:t>
      </w:r>
      <w:bookmarkStart w:id="79" w:name="_Toc14577359"/>
      <w:r/>
      <w:bookmarkStart w:id="80" w:name="_Toc49090510"/>
      <w:r>
        <w:rPr>
          <w:rFonts w:hint="eastAsia" w:ascii="Times New Roman" w:hAnsi="Times New Roman"/>
          <w:color w:val="000000"/>
          <w:sz w:val="24"/>
          <w:szCs w:val="24"/>
          <w:highlight w:val="none"/>
        </w:rPr>
      </w:r>
      <w:r/>
    </w:p>
    <w:p>
      <w:pPr>
        <w:pStyle w:val="725"/>
        <w:rPr>
          <w:rFonts w:hint="eastAsia" w:ascii="Times New Roman" w:hAnsi="Times New Roman"/>
          <w:b/>
          <w:color w:val="000000"/>
          <w:sz w:val="28"/>
          <w:szCs w:val="28"/>
          <w:highlight w:val="none"/>
        </w:rPr>
      </w:pPr>
      <w:r/>
      <w:bookmarkEnd w:id="79"/>
      <w:r/>
      <w:bookmarkEnd w:id="80"/>
      <w:r/>
      <w:bookmarkStart w:id="81" w:name="_Toc14577360"/>
      <w:r/>
      <w:bookmarkStart w:id="82" w:name="_Toc49090511"/>
      <w:r>
        <w:rPr>
          <w:rFonts w:ascii="Times New Roman" w:hAnsi="Times New Roman"/>
          <w:b/>
          <w:color w:val="000000"/>
          <w:sz w:val="28"/>
          <w:szCs w:val="28"/>
          <w:highlight w:val="none"/>
        </w:rPr>
        <w:t xml:space="preserve">16</w:t>
      </w:r>
      <w:r>
        <w:rPr>
          <w:rFonts w:hint="eastAsia" w:ascii="Times New Roman" w:hAnsi="Times New Roman"/>
          <w:b/>
          <w:color w:val="000000"/>
          <w:sz w:val="28"/>
          <w:szCs w:val="28"/>
          <w:highlight w:val="none"/>
        </w:rPr>
        <w:t xml:space="preserve">、投标有效期</w:t>
      </w:r>
      <w:bookmarkEnd w:id="81"/>
      <w:r/>
      <w:bookmarkEnd w:id="82"/>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bCs/>
          <w:color w:val="000000"/>
          <w:sz w:val="24"/>
          <w:szCs w:val="21"/>
          <w:highlight w:val="none"/>
        </w:rPr>
      </w:pPr>
      <w:r>
        <w:rPr>
          <w:rFonts w:ascii="Times New Roman" w:hAnsi="Times New Roman"/>
          <w:color w:val="000000"/>
          <w:sz w:val="24"/>
          <w:szCs w:val="24"/>
          <w:highlight w:val="none"/>
        </w:rPr>
        <w:t xml:space="preserve">16</w:t>
      </w:r>
      <w:r>
        <w:rPr>
          <w:rFonts w:hint="eastAsia" w:ascii="Times New Roman" w:hAnsi="Times New Roman"/>
          <w:color w:val="000000"/>
          <w:sz w:val="24"/>
          <w:szCs w:val="24"/>
          <w:highlight w:val="none"/>
        </w:rPr>
        <w:t xml:space="preserve">.1</w:t>
      </w:r>
      <w:r>
        <w:rPr>
          <w:rFonts w:hint="eastAsia" w:ascii="宋体" w:hAnsi="宋体"/>
          <w:bCs/>
          <w:color w:val="000000"/>
          <w:sz w:val="24"/>
          <w:szCs w:val="21"/>
          <w:highlight w:val="none"/>
        </w:rPr>
        <w:t xml:space="preserve">投标有效期为代理机构规定的开标之日后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725"/>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17</w:t>
      </w:r>
      <w:r>
        <w:rPr>
          <w:rFonts w:hint="eastAsia" w:ascii="Times New Roman" w:hAnsi="Times New Roman"/>
          <w:b/>
          <w:color w:val="000000"/>
          <w:sz w:val="28"/>
          <w:szCs w:val="28"/>
          <w:highlight w:val="none"/>
        </w:rPr>
        <w:t xml:space="preserve">、投标有效期的延长</w:t>
      </w:r>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bCs/>
          <w:color w:val="000000"/>
          <w:sz w:val="24"/>
          <w:szCs w:val="21"/>
          <w:highlight w:val="none"/>
        </w:rPr>
      </w:pPr>
      <w:r>
        <w:rPr>
          <w:rFonts w:ascii="Times New Roman" w:hAnsi="Times New Roman"/>
          <w:color w:val="000000"/>
          <w:sz w:val="24"/>
          <w:szCs w:val="24"/>
          <w:highlight w:val="none"/>
        </w:rPr>
        <w:t xml:space="preserve">17</w:t>
      </w:r>
      <w:r>
        <w:rPr>
          <w:rFonts w:hint="eastAsia" w:ascii="Times New Roman" w:hAnsi="Times New Roman"/>
          <w:color w:val="000000"/>
          <w:sz w:val="24"/>
          <w:szCs w:val="24"/>
          <w:highlight w:val="none"/>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w:t>
      </w:r>
      <w:r>
        <w:rPr>
          <w:rFonts w:hint="eastAsia" w:ascii="宋体" w:hAnsi="宋体"/>
          <w:color w:val="000000"/>
          <w:sz w:val="24"/>
          <w:szCs w:val="24"/>
          <w:highlight w:val="none"/>
        </w:rPr>
        <w:t xml:space="preserve">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25"/>
        <w:rPr>
          <w:rFonts w:hint="eastAsia" w:ascii="Times New Roman" w:hAnsi="Times New Roman"/>
          <w:b/>
          <w:color w:val="000000"/>
          <w:sz w:val="28"/>
          <w:szCs w:val="28"/>
          <w:highlight w:val="none"/>
        </w:rPr>
      </w:pPr>
      <w:r/>
      <w:bookmarkStart w:id="83" w:name="_Hlt26954852"/>
      <w:r/>
      <w:bookmarkEnd w:id="83"/>
      <w:r/>
      <w:bookmarkStart w:id="84" w:name="_Hlt26954739"/>
      <w:r/>
      <w:bookmarkEnd w:id="84"/>
      <w:r/>
      <w:bookmarkStart w:id="85" w:name="_Toc513029224"/>
      <w:r/>
      <w:bookmarkStart w:id="86" w:name="_Toc20823296"/>
      <w:r/>
      <w:bookmarkStart w:id="87" w:name="_Toc155775544"/>
      <w:r/>
      <w:bookmarkStart w:id="88" w:name="_Toc16938540"/>
      <w:r/>
      <w:bookmarkStart w:id="89" w:name="_Toc162257459"/>
      <w:r/>
      <w:bookmarkStart w:id="90" w:name="_Toc120614217"/>
      <w:r>
        <w:rPr>
          <w:rFonts w:hint="eastAsia" w:ascii="Times New Roman" w:hAnsi="Times New Roman"/>
          <w:b/>
          <w:color w:val="000000"/>
          <w:sz w:val="28"/>
          <w:szCs w:val="28"/>
          <w:highlight w:val="none"/>
        </w:rPr>
        <w:t xml:space="preserve">四、投标文件的递交</w:t>
      </w:r>
      <w:bookmarkEnd w:id="85"/>
      <w:r/>
      <w:bookmarkEnd w:id="86"/>
      <w:r/>
      <w:bookmarkEnd w:id="87"/>
      <w:r/>
      <w:bookmarkEnd w:id="88"/>
      <w:r/>
      <w:bookmarkEnd w:id="89"/>
      <w:r/>
      <w:bookmarkEnd w:id="90"/>
      <w:r>
        <w:rPr>
          <w:rFonts w:hint="eastAsia" w:ascii="Times New Roman" w:hAnsi="Times New Roman"/>
          <w:b/>
          <w:color w:val="000000"/>
          <w:sz w:val="28"/>
          <w:szCs w:val="28"/>
          <w:highlight w:val="none"/>
        </w:rPr>
      </w:r>
      <w:r/>
    </w:p>
    <w:p>
      <w:pPr>
        <w:pStyle w:val="725"/>
        <w:rPr>
          <w:rFonts w:hint="eastAsia" w:ascii="Times New Roman" w:hAnsi="Times New Roman"/>
          <w:b/>
          <w:color w:val="000000"/>
          <w:sz w:val="28"/>
          <w:szCs w:val="28"/>
          <w:highlight w:val="none"/>
        </w:rPr>
      </w:pPr>
      <w:r/>
      <w:bookmarkStart w:id="91" w:name="_Toc20823297"/>
      <w:r/>
      <w:bookmarkStart w:id="92" w:name="_Toc513029225"/>
      <w:r/>
      <w:bookmarkStart w:id="93" w:name="_Toc462564084"/>
      <w:r/>
      <w:bookmarkStart w:id="94" w:name="_Toc16938541"/>
      <w:r>
        <w:rPr>
          <w:rFonts w:ascii="Times New Roman" w:hAnsi="Times New Roman"/>
          <w:b/>
          <w:color w:val="000000"/>
          <w:sz w:val="28"/>
          <w:szCs w:val="28"/>
          <w:highlight w:val="none"/>
        </w:rPr>
        <w:t xml:space="preserve">18</w:t>
      </w:r>
      <w:r>
        <w:rPr>
          <w:rFonts w:hint="eastAsia" w:ascii="Times New Roman" w:hAnsi="Times New Roman"/>
          <w:b/>
          <w:color w:val="000000"/>
          <w:sz w:val="28"/>
          <w:szCs w:val="28"/>
          <w:highlight w:val="none"/>
        </w:rPr>
        <w:t xml:space="preserve">、电子投标文件</w:t>
      </w:r>
      <w:bookmarkEnd w:id="91"/>
      <w:r/>
      <w:bookmarkEnd w:id="92"/>
      <w:r/>
      <w:bookmarkEnd w:id="93"/>
      <w:r/>
      <w:bookmarkEnd w:id="94"/>
      <w:r>
        <w:rPr>
          <w:rFonts w:hint="eastAsia" w:ascii="Times New Roman" w:hAnsi="Times New Roman"/>
          <w:b/>
          <w:color w:val="000000"/>
          <w:sz w:val="28"/>
          <w:szCs w:val="28"/>
          <w:highlight w:val="none"/>
        </w:rPr>
        <w:t xml:space="preserve">的递交</w:t>
      </w:r>
      <w:r>
        <w:rPr>
          <w:rFonts w:hint="eastAsia" w:ascii="Times New Roman" w:hAnsi="Times New Roman"/>
          <w:b/>
          <w:color w:val="000000"/>
          <w:sz w:val="28"/>
          <w:szCs w:val="28"/>
          <w:highlight w:val="none"/>
        </w:rPr>
      </w:r>
      <w:r/>
    </w:p>
    <w:p>
      <w:pPr>
        <w:pStyle w:val="725"/>
        <w:ind w:firstLine="48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w:t>
      </w:r>
      <w:r>
        <w:rPr>
          <w:rFonts w:hint="eastAsia" w:ascii="Times New Roman" w:hAnsi="Times New Roman"/>
          <w:color w:val="000000"/>
          <w:sz w:val="24"/>
          <w:szCs w:val="24"/>
          <w:highlight w:val="none"/>
        </w:rPr>
        <w:t xml:space="preserve">.1投标人应当按照《</w:t>
      </w:r>
      <w:r>
        <w:rPr>
          <w:rFonts w:ascii="Times New Roman" w:hAnsi="Times New Roman"/>
          <w:color w:val="000000"/>
          <w:sz w:val="24"/>
          <w:szCs w:val="24"/>
          <w:highlight w:val="none"/>
        </w:rPr>
        <w:t xml:space="preserve">苏采云系统供应商操作手册</w:t>
      </w:r>
      <w:r>
        <w:rPr>
          <w:rFonts w:hint="eastAsia" w:ascii="Times New Roman" w:hAnsi="Times New Roman"/>
          <w:color w:val="000000"/>
          <w:sz w:val="24"/>
          <w:szCs w:val="24"/>
          <w:highlight w:val="none"/>
        </w:rPr>
        <w:t xml:space="preserve">》规定，在投标截止时间前</w:t>
      </w:r>
      <w:r>
        <w:rPr>
          <w:rFonts w:ascii="Times New Roman" w:hAnsi="Times New Roman"/>
          <w:color w:val="000000"/>
          <w:sz w:val="24"/>
          <w:szCs w:val="24"/>
          <w:highlight w:val="none"/>
        </w:rPr>
        <w:t xml:space="preserve">制作</w:t>
      </w:r>
      <w:r>
        <w:rPr>
          <w:rFonts w:hint="eastAsia" w:ascii="Times New Roman" w:hAnsi="Times New Roman"/>
          <w:color w:val="000000"/>
          <w:sz w:val="24"/>
          <w:szCs w:val="24"/>
          <w:highlight w:val="none"/>
        </w:rPr>
        <w:t xml:space="preserve">并上传电子投标文件。</w:t>
      </w:r>
      <w:bookmarkStart w:id="95" w:name="_Toc20823298"/>
      <w:r/>
      <w:bookmarkStart w:id="96" w:name="_Toc513029226"/>
      <w:r/>
      <w:bookmarkStart w:id="97" w:name="_Toc16938542"/>
      <w:r>
        <w:rPr>
          <w:rFonts w:ascii="Times New Roman" w:hAnsi="Times New Roman"/>
          <w:color w:val="000000"/>
          <w:sz w:val="24"/>
          <w:szCs w:val="24"/>
          <w:highlight w:val="none"/>
        </w:rPr>
      </w:r>
      <w:r/>
    </w:p>
    <w:p>
      <w:pPr>
        <w:pStyle w:val="725"/>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19</w:t>
      </w:r>
      <w:r>
        <w:rPr>
          <w:rFonts w:hint="eastAsia" w:ascii="Times New Roman" w:hAnsi="Times New Roman"/>
          <w:b/>
          <w:color w:val="000000"/>
          <w:sz w:val="28"/>
          <w:szCs w:val="28"/>
          <w:highlight w:val="none"/>
        </w:rPr>
        <w:t xml:space="preserve">、投标截止日期</w:t>
      </w:r>
      <w:bookmarkEnd w:id="95"/>
      <w:r/>
      <w:bookmarkEnd w:id="96"/>
      <w:r/>
      <w:bookmarkEnd w:id="97"/>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bCs/>
          <w:i/>
          <w:color w:val="000000"/>
          <w:sz w:val="24"/>
          <w:szCs w:val="21"/>
          <w:highlight w:val="none"/>
          <w:u w:val="single"/>
        </w:rPr>
      </w:pPr>
      <w:r>
        <w:rPr>
          <w:rFonts w:ascii="宋体" w:hAnsi="宋体"/>
          <w:i/>
          <w:color w:val="000000"/>
          <w:sz w:val="24"/>
          <w:szCs w:val="21"/>
          <w:highlight w:val="none"/>
          <w:u w:val="single"/>
        </w:rPr>
        <w:t xml:space="preserve">19</w:t>
      </w:r>
      <w:r>
        <w:rPr>
          <w:rFonts w:hint="eastAsia" w:ascii="宋体" w:hAnsi="宋体"/>
          <w:i/>
          <w:color w:val="000000"/>
          <w:sz w:val="24"/>
          <w:szCs w:val="21"/>
          <w:highlight w:val="none"/>
          <w:u w:val="single"/>
        </w:rPr>
        <w:t xml:space="preserve">.1</w:t>
      </w:r>
      <w:r>
        <w:rPr>
          <w:rFonts w:hint="eastAsia" w:ascii="宋体" w:hAnsi="宋体"/>
          <w:bCs/>
          <w:i/>
          <w:color w:val="000000"/>
          <w:sz w:val="24"/>
          <w:szCs w:val="21"/>
          <w:highlight w:val="none"/>
          <w:u w:val="single"/>
        </w:rPr>
        <w:t xml:space="preserve"> 投标人上传电子投标文件的时间不得迟于招标公告中规定的投标截止时间。</w:t>
      </w:r>
      <w:r>
        <w:rPr>
          <w:rFonts w:hint="eastAsia" w:ascii="宋体" w:hAnsi="宋体"/>
          <w:bCs/>
          <w:i/>
          <w:color w:val="000000"/>
          <w:sz w:val="24"/>
          <w:szCs w:val="21"/>
          <w:highlight w:val="none"/>
          <w:u w:val="single"/>
        </w:rPr>
      </w:r>
      <w:r/>
    </w:p>
    <w:p>
      <w:pPr>
        <w:pStyle w:val="72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725"/>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25"/>
        <w:rPr>
          <w:rFonts w:hint="eastAsia" w:ascii="Times New Roman" w:hAnsi="Times New Roman"/>
          <w:b/>
          <w:color w:val="000000"/>
          <w:sz w:val="28"/>
          <w:szCs w:val="28"/>
          <w:highlight w:val="none"/>
        </w:rPr>
      </w:pPr>
      <w:r/>
      <w:bookmarkStart w:id="98" w:name="_Toc513029227"/>
      <w:r/>
      <w:bookmarkStart w:id="99" w:name="_Toc16938543"/>
      <w:r/>
      <w:bookmarkStart w:id="100" w:name="_Toc20823299"/>
      <w:r>
        <w:rPr>
          <w:rFonts w:ascii="Times New Roman" w:hAnsi="Times New Roman"/>
          <w:b/>
          <w:color w:val="000000"/>
          <w:sz w:val="28"/>
          <w:szCs w:val="28"/>
          <w:highlight w:val="none"/>
        </w:rPr>
        <w:t xml:space="preserve">20</w:t>
      </w:r>
      <w:r>
        <w:rPr>
          <w:rFonts w:hint="eastAsia" w:ascii="Times New Roman" w:hAnsi="Times New Roman"/>
          <w:b/>
          <w:color w:val="000000"/>
          <w:sz w:val="28"/>
          <w:szCs w:val="28"/>
          <w:highlight w:val="none"/>
        </w:rPr>
        <w:t xml:space="preserve">、投标文件</w:t>
      </w:r>
      <w:bookmarkEnd w:id="98"/>
      <w:r/>
      <w:bookmarkEnd w:id="99"/>
      <w:r/>
      <w:bookmarkEnd w:id="100"/>
      <w:r>
        <w:rPr>
          <w:rFonts w:hint="eastAsia" w:ascii="Times New Roman" w:hAnsi="Times New Roman"/>
          <w:b/>
          <w:color w:val="000000"/>
          <w:sz w:val="28"/>
          <w:szCs w:val="28"/>
          <w:highlight w:val="none"/>
        </w:rPr>
        <w:t xml:space="preserve">的拒收</w:t>
      </w:r>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20</w:t>
      </w:r>
      <w:r>
        <w:rPr>
          <w:rFonts w:hint="eastAsia" w:ascii="宋体" w:hAnsi="宋体"/>
          <w:color w:val="000000"/>
          <w:sz w:val="24"/>
          <w:szCs w:val="21"/>
          <w:highlight w:val="none"/>
        </w:rPr>
        <w:t xml:space="preserve">.1 代理机构拒绝接收在其规定的投标截止时间后上传的任何投标文件。</w:t>
      </w:r>
      <w:r>
        <w:rPr>
          <w:rFonts w:hint="eastAsia" w:ascii="宋体" w:hAnsi="宋体"/>
          <w:color w:val="000000"/>
          <w:sz w:val="24"/>
          <w:szCs w:val="21"/>
          <w:highlight w:val="none"/>
        </w:rPr>
      </w:r>
      <w:r/>
    </w:p>
    <w:p>
      <w:pPr>
        <w:pStyle w:val="725"/>
        <w:rPr>
          <w:rFonts w:hint="eastAsia" w:ascii="Times New Roman" w:hAnsi="Times New Roman"/>
          <w:b/>
          <w:color w:val="000000"/>
          <w:sz w:val="28"/>
          <w:szCs w:val="28"/>
          <w:highlight w:val="none"/>
        </w:rPr>
      </w:pPr>
      <w:r/>
      <w:bookmarkStart w:id="101" w:name="_Toc16938544"/>
      <w:r/>
      <w:bookmarkStart w:id="102" w:name="_Toc20823300"/>
      <w:r/>
      <w:bookmarkStart w:id="103" w:name="_Toc513029228"/>
      <w:r>
        <w:rPr>
          <w:rFonts w:ascii="Times New Roman" w:hAnsi="Times New Roman"/>
          <w:b/>
          <w:color w:val="000000"/>
          <w:sz w:val="28"/>
          <w:szCs w:val="28"/>
          <w:highlight w:val="none"/>
        </w:rPr>
        <w:t xml:space="preserve">21</w:t>
      </w:r>
      <w:r>
        <w:rPr>
          <w:rFonts w:hint="eastAsia" w:ascii="Times New Roman" w:hAnsi="Times New Roman"/>
          <w:b/>
          <w:color w:val="000000"/>
          <w:sz w:val="28"/>
          <w:szCs w:val="28"/>
          <w:highlight w:val="none"/>
        </w:rPr>
        <w:t xml:space="preserve">、投标文件的撤回和修改</w:t>
      </w:r>
      <w:bookmarkEnd w:id="101"/>
      <w:r/>
      <w:bookmarkEnd w:id="102"/>
      <w:r/>
      <w:bookmarkEnd w:id="103"/>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 投标人撤回电子投标文件，则认为其不再参与本项目投标活动。</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.2 投标文件的修改</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.2.1投标人可在投标截止时间前，对其电子投标文件进行修改，具体操作方法见《</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 在投标截止时间之后，投标人不得对其电子投标文件作任何修改。</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.3 在投标截止时间至招标文件中规定的投标有效期满之间的这段时间内，投标人不得撤回其投标。</w:t>
      </w:r>
      <w:r>
        <w:rPr>
          <w:rFonts w:hint="eastAsia" w:ascii="宋体" w:hAnsi="宋体"/>
          <w:color w:val="000000"/>
          <w:sz w:val="24"/>
          <w:szCs w:val="21"/>
          <w:highlight w:val="none"/>
        </w:rPr>
      </w:r>
      <w:r/>
    </w:p>
    <w:p>
      <w:pPr>
        <w:pStyle w:val="725"/>
        <w:rPr>
          <w:rFonts w:hint="eastAsia" w:ascii="Times New Roman" w:hAnsi="Times New Roman"/>
          <w:b/>
          <w:color w:val="000000"/>
          <w:sz w:val="28"/>
          <w:szCs w:val="28"/>
          <w:highlight w:val="none"/>
        </w:rPr>
      </w:pPr>
      <w:r/>
      <w:bookmarkStart w:id="104" w:name="_Toc20823301"/>
      <w:r/>
      <w:bookmarkStart w:id="105" w:name="_Toc16938545"/>
      <w:r/>
      <w:bookmarkStart w:id="106" w:name="_Toc120614218"/>
      <w:r/>
      <w:bookmarkStart w:id="107" w:name="_Toc155775545"/>
      <w:r/>
      <w:bookmarkStart w:id="108" w:name="_Toc162257460"/>
      <w:r/>
      <w:bookmarkStart w:id="109" w:name="_Toc513029229"/>
      <w:r>
        <w:rPr>
          <w:rFonts w:hint="eastAsia" w:ascii="Times New Roman" w:hAnsi="Times New Roman"/>
          <w:b/>
          <w:color w:val="000000"/>
          <w:sz w:val="28"/>
          <w:szCs w:val="28"/>
          <w:highlight w:val="none"/>
        </w:rPr>
        <w:t xml:space="preserve">五、开标与评标</w:t>
      </w:r>
      <w:bookmarkEnd w:id="104"/>
      <w:r/>
      <w:bookmarkEnd w:id="105"/>
      <w:r/>
      <w:bookmarkEnd w:id="106"/>
      <w:r/>
      <w:bookmarkEnd w:id="107"/>
      <w:r/>
      <w:bookmarkEnd w:id="108"/>
      <w:r/>
      <w:bookmarkEnd w:id="109"/>
      <w:r>
        <w:rPr>
          <w:rFonts w:hint="eastAsia" w:ascii="Times New Roman" w:hAnsi="Times New Roman"/>
          <w:b/>
          <w:color w:val="000000"/>
          <w:sz w:val="28"/>
          <w:szCs w:val="28"/>
          <w:highlight w:val="none"/>
        </w:rPr>
      </w:r>
      <w:r/>
    </w:p>
    <w:p>
      <w:pPr>
        <w:pStyle w:val="725"/>
        <w:rPr>
          <w:rFonts w:hint="eastAsia" w:ascii="Times New Roman" w:hAnsi="Times New Roman"/>
          <w:b/>
          <w:color w:val="000000"/>
          <w:sz w:val="28"/>
          <w:szCs w:val="28"/>
          <w:highlight w:val="none"/>
        </w:rPr>
      </w:pPr>
      <w:r/>
      <w:bookmarkStart w:id="110" w:name="_Toc20823302"/>
      <w:r/>
      <w:bookmarkStart w:id="111" w:name="_Toc16938546"/>
      <w:r/>
      <w:bookmarkStart w:id="112" w:name="_Toc513029230"/>
      <w:r>
        <w:rPr>
          <w:rFonts w:ascii="Times New Roman" w:hAnsi="Times New Roman"/>
          <w:b/>
          <w:color w:val="000000"/>
          <w:sz w:val="28"/>
          <w:szCs w:val="28"/>
          <w:highlight w:val="none"/>
        </w:rPr>
        <w:t xml:space="preserve">22</w:t>
      </w:r>
      <w:r>
        <w:rPr>
          <w:rFonts w:hint="eastAsia" w:ascii="Times New Roman" w:hAnsi="Times New Roman"/>
          <w:b/>
          <w:color w:val="000000"/>
          <w:sz w:val="28"/>
          <w:szCs w:val="28"/>
          <w:highlight w:val="none"/>
        </w:rPr>
        <w:t xml:space="preserve">、开标</w:t>
      </w:r>
      <w:bookmarkEnd w:id="110"/>
      <w:r/>
      <w:bookmarkEnd w:id="111"/>
      <w:r/>
      <w:bookmarkEnd w:id="112"/>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.1 代理机构将在招标公告中规定的时间和地点组织公开开标。投标人应当按照《</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》规定，</w:t>
      </w:r>
      <w:r>
        <w:rPr>
          <w:rFonts w:ascii="宋体" w:hAnsi="宋体"/>
          <w:color w:val="000000"/>
          <w:sz w:val="24"/>
          <w:szCs w:val="21"/>
          <w:highlight w:val="none"/>
        </w:rPr>
        <w:t xml:space="preserve">参加开标活动</w:t>
      </w:r>
      <w:r>
        <w:rPr>
          <w:rFonts w:hint="eastAsia" w:ascii="宋体" w:hAnsi="宋体"/>
          <w:color w:val="000000"/>
          <w:sz w:val="24"/>
          <w:szCs w:val="21"/>
          <w:highlight w:val="none"/>
        </w:rPr>
        <w:t xml:space="preserve">和在苏采云系统规定的时间内对投标文件进行解密。</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.2开标仪式由代理机构组织。苏采云系统将自动对</w:t>
      </w:r>
      <w:r>
        <w:rPr>
          <w:rFonts w:ascii="宋体" w:hAnsi="宋体"/>
          <w:color w:val="000000"/>
          <w:sz w:val="24"/>
          <w:szCs w:val="21"/>
          <w:highlight w:val="none"/>
        </w:rPr>
        <w:t xml:space="preserve">项目进行开标，</w:t>
      </w:r>
      <w:r>
        <w:rPr>
          <w:rFonts w:hint="eastAsia" w:ascii="宋体" w:hAnsi="宋体"/>
          <w:color w:val="000000"/>
          <w:sz w:val="24"/>
          <w:szCs w:val="21"/>
          <w:highlight w:val="none"/>
        </w:rPr>
        <w:t xml:space="preserve">并宣布各投标人名称和投标价格。</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.3投标人在开标过程中涉及到的投标文件解密、开标结果确认等工作，应按照《</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》规定执行。</w:t>
      </w:r>
      <w:r>
        <w:rPr>
          <w:rFonts w:hint="eastAsia"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.4投标人如果对开标过程和开标记录有疑义，应当根据《操作手册》规定提出，如苏采云系统中《开标记录表》宣布后2分钟内未提出的，视同认可开标结果。</w:t>
      </w:r>
      <w:r>
        <w:rPr>
          <w:rFonts w:ascii="宋体" w:hAnsi="宋体"/>
          <w:color w:val="000000"/>
          <w:sz w:val="24"/>
          <w:szCs w:val="21"/>
          <w:highlight w:val="none"/>
        </w:rPr>
      </w:r>
      <w:r/>
    </w:p>
    <w:p>
      <w:pPr>
        <w:pStyle w:val="725"/>
        <w:rPr>
          <w:rFonts w:hint="eastAsia" w:ascii="Times New Roman" w:hAnsi="Times New Roman"/>
          <w:b/>
          <w:color w:val="000000"/>
          <w:sz w:val="28"/>
          <w:szCs w:val="28"/>
          <w:highlight w:val="none"/>
        </w:rPr>
      </w:pPr>
      <w:r/>
      <w:bookmarkStart w:id="113" w:name="_Toc16938547"/>
      <w:r/>
      <w:bookmarkStart w:id="114" w:name="_Toc20823303"/>
      <w:r/>
      <w:bookmarkStart w:id="115" w:name="_Toc513029231"/>
      <w:r>
        <w:rPr>
          <w:rFonts w:ascii="Times New Roman" w:hAnsi="Times New Roman"/>
          <w:b/>
          <w:color w:val="000000"/>
          <w:sz w:val="28"/>
          <w:szCs w:val="28"/>
          <w:highlight w:val="none"/>
        </w:rPr>
        <w:t xml:space="preserve">23</w:t>
      </w:r>
      <w:r>
        <w:rPr>
          <w:rFonts w:hint="eastAsia" w:ascii="Times New Roman" w:hAnsi="Times New Roman"/>
          <w:b/>
          <w:color w:val="000000"/>
          <w:sz w:val="28"/>
          <w:szCs w:val="28"/>
          <w:highlight w:val="none"/>
        </w:rPr>
        <w:t xml:space="preserve">、评标委员会</w:t>
      </w:r>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 开标后，代理机构将立即组织评标委员会（以下简称评委会）进行评标。</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 评委会由采购人代表和有关技术、经济等方面的专家组成，且人员构成符合政府采购有关规定。</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.3评委会独立工作，负责评审所有投标文件并确定中标侯选人。</w:t>
      </w:r>
      <w:r>
        <w:rPr>
          <w:rFonts w:hint="eastAsia" w:ascii="宋体" w:hAnsi="宋体"/>
          <w:color w:val="000000"/>
          <w:sz w:val="24"/>
          <w:szCs w:val="21"/>
          <w:highlight w:val="none"/>
        </w:rPr>
      </w:r>
      <w:r/>
    </w:p>
    <w:p>
      <w:pPr>
        <w:pStyle w:val="725"/>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w:t>
      </w:r>
      <w:r>
        <w:rPr>
          <w:rFonts w:ascii="Times New Roman" w:hAnsi="Times New Roman"/>
          <w:b/>
          <w:color w:val="000000"/>
          <w:sz w:val="28"/>
          <w:szCs w:val="28"/>
          <w:highlight w:val="none"/>
        </w:rPr>
        <w:t xml:space="preserve">4</w:t>
      </w:r>
      <w:r>
        <w:rPr>
          <w:rFonts w:hint="eastAsia" w:ascii="Times New Roman" w:hAnsi="Times New Roman"/>
          <w:b/>
          <w:color w:val="000000"/>
          <w:sz w:val="28"/>
          <w:szCs w:val="28"/>
          <w:highlight w:val="none"/>
        </w:rPr>
        <w:t xml:space="preserve">．评标过程的保密与公正</w:t>
      </w:r>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bookmarkEnd w:id="113"/>
      <w:r/>
      <w:bookmarkEnd w:id="114"/>
      <w:r/>
      <w:bookmarkEnd w:id="115"/>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.1凡是与审查、澄清、评价和比较投标的有关资料以及授标建议等，采购人、评委、代理机构均不得向投标人或与评标无关的其他人员透露。</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.2在评标过程中，投标人不得以任何行为影响评标过程，否则其投标文件将被作为无效投标文件。</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24</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 代理机构和评委会不向未中标的投标人解释未中标原因，也不公布评标过程中的相关细节。</w:t>
      </w:r>
      <w:r>
        <w:rPr>
          <w:rFonts w:hint="eastAsia"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1"/>
          <w:highlight w:val="none"/>
        </w:rPr>
      </w:r>
      <w:r/>
    </w:p>
    <w:p>
      <w:pPr>
        <w:pStyle w:val="725"/>
        <w:rPr>
          <w:rFonts w:hint="eastAsia" w:ascii="Times New Roman" w:hAnsi="Times New Roman"/>
          <w:b/>
          <w:color w:val="000000"/>
          <w:sz w:val="28"/>
          <w:szCs w:val="28"/>
          <w:highlight w:val="none"/>
        </w:rPr>
      </w:pPr>
      <w:r/>
      <w:bookmarkStart w:id="116" w:name="_Toc16938548"/>
      <w:r/>
      <w:bookmarkStart w:id="117" w:name="_Toc513029232"/>
      <w:r/>
      <w:bookmarkStart w:id="118" w:name="_Toc20823304"/>
      <w:r>
        <w:rPr>
          <w:rFonts w:hint="eastAsia" w:ascii="Times New Roman" w:hAnsi="Times New Roman"/>
          <w:b/>
          <w:color w:val="000000"/>
          <w:sz w:val="28"/>
          <w:szCs w:val="28"/>
          <w:highlight w:val="none"/>
        </w:rPr>
        <w:t xml:space="preserve">2</w:t>
      </w:r>
      <w:r>
        <w:rPr>
          <w:rFonts w:ascii="Times New Roman" w:hAnsi="Times New Roman"/>
          <w:b/>
          <w:color w:val="000000"/>
          <w:sz w:val="28"/>
          <w:szCs w:val="28"/>
          <w:highlight w:val="none"/>
        </w:rPr>
        <w:t xml:space="preserve">5</w:t>
      </w:r>
      <w:r>
        <w:rPr>
          <w:rFonts w:hint="eastAsia" w:ascii="Times New Roman" w:hAnsi="Times New Roman"/>
          <w:b/>
          <w:color w:val="000000"/>
          <w:sz w:val="28"/>
          <w:szCs w:val="28"/>
          <w:highlight w:val="none"/>
        </w:rPr>
        <w:t xml:space="preserve">．投标文件的澄清</w:t>
      </w:r>
      <w:bookmarkEnd w:id="116"/>
      <w:r/>
      <w:bookmarkEnd w:id="117"/>
      <w:r/>
      <w:bookmarkEnd w:id="118"/>
      <w:r>
        <w:rPr>
          <w:rFonts w:hint="eastAsia" w:ascii="Times New Roman" w:hAnsi="Times New Roman"/>
          <w:b/>
          <w:color w:val="000000"/>
          <w:sz w:val="28"/>
          <w:szCs w:val="28"/>
          <w:highlight w:val="none"/>
        </w:rPr>
      </w:r>
      <w:r/>
    </w:p>
    <w:p>
      <w:pPr>
        <w:pStyle w:val="725"/>
        <w:ind w:firstLine="480"/>
        <w:spacing w:line="500" w:lineRule="exact"/>
        <w:rPr>
          <w:rFonts w:ascii="宋体" w:hAnsi="宋体"/>
          <w:color w:val="000000"/>
          <w:sz w:val="24"/>
          <w:szCs w:val="21"/>
          <w:highlight w:val="none"/>
        </w:rPr>
      </w:pPr>
      <w:r/>
      <w:bookmarkStart w:id="119" w:name="_Toc513029233"/>
      <w:r/>
      <w:bookmarkStart w:id="120" w:name="_Toc16938549"/>
      <w:r/>
      <w:bookmarkStart w:id="121" w:name="_Toc20823305"/>
      <w:r>
        <w:rPr>
          <w:rFonts w:ascii="宋体" w:hAnsi="宋体"/>
          <w:color w:val="000000"/>
          <w:sz w:val="24"/>
          <w:szCs w:val="21"/>
          <w:highlight w:val="none"/>
        </w:rPr>
        <w:t xml:space="preserve">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评标期间，评委会对投标文件中含义不明确、同类问题表述不一致或者有明显文字和计算错误的内容</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，有权要求投标人作出必要的澄清、说明或者补正。</w:t>
      </w:r>
      <w:r>
        <w:rPr>
          <w:rFonts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投标人的澄清、说明或者补正不得超出投标文件的范围或者改变投标文件的实质性内容。</w:t>
      </w:r>
      <w:r>
        <w:rPr>
          <w:rFonts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评标</w:t>
      </w:r>
      <w:r>
        <w:rPr>
          <w:rFonts w:ascii="宋体" w:hAnsi="宋体"/>
          <w:color w:val="000000"/>
          <w:sz w:val="24"/>
          <w:szCs w:val="21"/>
          <w:highlight w:val="none"/>
        </w:rPr>
        <w:t xml:space="preserve">委员会并非对每个投标人都做澄清要求</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 接到评委会澄清、说明和补正要求的投标人如未按规定做出澄清、说明和补正，其风险由投标人自行承担。</w:t>
      </w:r>
      <w:r>
        <w:rPr>
          <w:rFonts w:hint="eastAsia" w:ascii="宋体" w:hAnsi="宋体"/>
          <w:color w:val="000000"/>
          <w:sz w:val="24"/>
          <w:szCs w:val="21"/>
          <w:highlight w:val="none"/>
        </w:rPr>
      </w:r>
      <w:r/>
    </w:p>
    <w:p>
      <w:pPr>
        <w:pStyle w:val="725"/>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w:t>
      </w:r>
      <w:r>
        <w:rPr>
          <w:rFonts w:ascii="Times New Roman" w:hAnsi="Times New Roman"/>
          <w:b/>
          <w:color w:val="000000"/>
          <w:sz w:val="28"/>
          <w:szCs w:val="28"/>
          <w:highlight w:val="none"/>
        </w:rPr>
        <w:t xml:space="preserve">6</w:t>
      </w:r>
      <w:r>
        <w:rPr>
          <w:rFonts w:hint="eastAsia" w:ascii="Times New Roman" w:hAnsi="Times New Roman"/>
          <w:b/>
          <w:color w:val="000000"/>
          <w:sz w:val="28"/>
          <w:szCs w:val="28"/>
          <w:highlight w:val="none"/>
        </w:rPr>
        <w:t xml:space="preserve">、对投标文件的初审</w:t>
      </w:r>
      <w:bookmarkEnd w:id="119"/>
      <w:r/>
      <w:bookmarkEnd w:id="120"/>
      <w:r/>
      <w:bookmarkEnd w:id="121"/>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.1投标文件初审分为资格审查和符合性审查。</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.4评委会将对确定为实质性响应的投标进行进一步审核，看其是否有计算上或累加上的算术错误，修正错误的原则如下：</w:t>
      </w:r>
      <w:r>
        <w:rPr>
          <w:rFonts w:hint="eastAsia"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（1）投标文件中开标一览表内容与投标文件中相应内容不一致的，以开标一览表为准。</w:t>
      </w:r>
      <w:r>
        <w:rPr>
          <w:rFonts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（2）大写金额和小写金额不一致的，以大写金额为准。</w:t>
      </w:r>
      <w:r>
        <w:rPr>
          <w:rFonts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（3）单价金额小数点或者百分比有明显错位的，以开标一览表的总价为准，并修改单价。</w:t>
      </w:r>
      <w:r>
        <w:rPr>
          <w:rFonts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（4）总价金额与按单价汇总金额不一致的，以单价金额计算结果为准。</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同时出现两种以上错误的，按照前款规定的顺序修正。</w:t>
      </w:r>
      <w:r>
        <w:rPr>
          <w:rFonts w:hint="eastAsia"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.5评委会将按上述修正错误的方法调整投标文件中的投标报价，并</w:t>
      </w:r>
      <w:r>
        <w:rPr>
          <w:rFonts w:ascii="宋体" w:hAnsi="宋体"/>
          <w:color w:val="000000"/>
          <w:sz w:val="24"/>
          <w:szCs w:val="21"/>
          <w:highlight w:val="none"/>
        </w:rPr>
        <w:t xml:space="preserve">通过</w:t>
      </w:r>
      <w:r>
        <w:rPr>
          <w:rFonts w:hint="eastAsia" w:ascii="宋体" w:hAnsi="宋体"/>
          <w:color w:val="000000"/>
          <w:sz w:val="24"/>
          <w:szCs w:val="21"/>
          <w:highlight w:val="none"/>
        </w:rPr>
        <w:t xml:space="preserve">苏采云系统告知</w:t>
      </w:r>
      <w:r>
        <w:rPr>
          <w:rFonts w:ascii="宋体" w:hAnsi="宋体"/>
          <w:color w:val="000000"/>
          <w:sz w:val="24"/>
          <w:szCs w:val="21"/>
          <w:highlight w:val="none"/>
        </w:rPr>
        <w:t xml:space="preserve">投标人，</w:t>
      </w:r>
      <w:r>
        <w:rPr>
          <w:rFonts w:hint="eastAsia" w:ascii="宋体" w:hAnsi="宋体"/>
          <w:color w:val="000000"/>
          <w:sz w:val="24"/>
          <w:szCs w:val="21"/>
          <w:highlight w:val="none"/>
        </w:rPr>
        <w:t xml:space="preserve">调整后的价格应对投标人具有约束力。如果投标人不接受修正后的价格，则其投标将被拒绝。</w:t>
      </w:r>
      <w:r>
        <w:rPr>
          <w:rFonts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bookmarkStart w:id="122" w:name="_Toc16938550"/>
      <w:r/>
      <w:bookmarkStart w:id="123" w:name="_Toc20823306"/>
      <w:r/>
      <w:bookmarkStart w:id="124"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采用最低评标价法的货物类采购项目，提供相同品牌产品的不同投标人参加同一合同项下投标的，以其中通过资格审查、符合性审查且报价最低的参加评标；报价相同的，由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highlight w:val="none"/>
        </w:rPr>
        <w:t xml:space="preserve">评委会按照招标文件规定的方式（招标文件未规定的通过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725"/>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货物类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olor w:val="000000"/>
          <w:sz w:val="24"/>
          <w:szCs w:val="21"/>
          <w:highlight w:val="none"/>
        </w:rPr>
        <w:t xml:space="preserve">评委会根据招标文件规定的方式（招标文件未规定的采取随机抽取的方式）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.7投标人在开、评标全过程中应保持通讯畅通，及时登录苏采云系统查阅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并安排专人与代理机构及评委会联系。</w:t>
      </w:r>
      <w:r>
        <w:rPr>
          <w:rFonts w:hint="eastAsia" w:ascii="宋体" w:hAnsi="宋体"/>
          <w:color w:val="000000"/>
          <w:sz w:val="24"/>
          <w:szCs w:val="21"/>
          <w:highlight w:val="none"/>
        </w:rPr>
      </w:r>
      <w:r/>
    </w:p>
    <w:p>
      <w:pPr>
        <w:pStyle w:val="725"/>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w:t>
      </w:r>
      <w:r>
        <w:rPr>
          <w:rFonts w:ascii="Times New Roman" w:hAnsi="Times New Roman"/>
          <w:b/>
          <w:color w:val="000000"/>
          <w:sz w:val="28"/>
          <w:szCs w:val="28"/>
          <w:highlight w:val="none"/>
        </w:rPr>
        <w:t xml:space="preserve">7</w:t>
      </w:r>
      <w:r>
        <w:rPr>
          <w:rFonts w:hint="eastAsia" w:ascii="Times New Roman" w:hAnsi="Times New Roman"/>
          <w:b/>
          <w:color w:val="000000"/>
          <w:sz w:val="28"/>
          <w:szCs w:val="28"/>
          <w:highlight w:val="none"/>
        </w:rPr>
        <w:t xml:space="preserve">、</w:t>
      </w:r>
      <w:bookmarkEnd w:id="122"/>
      <w:r/>
      <w:bookmarkEnd w:id="123"/>
      <w:r/>
      <w:bookmarkEnd w:id="124"/>
      <w:r>
        <w:rPr>
          <w:rFonts w:hint="eastAsia" w:ascii="Times New Roman" w:hAnsi="Times New Roman"/>
          <w:b/>
          <w:color w:val="000000"/>
          <w:sz w:val="28"/>
          <w:szCs w:val="28"/>
          <w:highlight w:val="none"/>
        </w:rPr>
        <w:t xml:space="preserve">无效投标条款和废标条款</w:t>
      </w:r>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bookmarkStart w:id="125" w:name="_Toc20823307"/>
      <w:r/>
      <w:bookmarkStart w:id="126" w:name="_Toc513029235"/>
      <w:r/>
      <w:bookmarkStart w:id="127" w:name="_Toc16938551"/>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.1无效投标条款</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.1.1 投标人在苏采云系统规定的时间内未成功解密电子投标文件的。</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 投标人未按照招标文件要求上传电子投标文件的。</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同一投标人提交两个</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含</w:t>
      </w:r>
      <w:r>
        <w:rPr>
          <w:rFonts w:ascii="宋体" w:hAnsi="宋体"/>
          <w:color w:val="000000"/>
          <w:sz w:val="24"/>
          <w:szCs w:val="21"/>
          <w:highlight w:val="none"/>
        </w:rPr>
        <w:t xml:space="preserve">两个）</w:t>
      </w:r>
      <w:r>
        <w:rPr>
          <w:rFonts w:hint="eastAsia" w:ascii="宋体" w:hAnsi="宋体"/>
          <w:color w:val="000000"/>
          <w:sz w:val="24"/>
          <w:szCs w:val="21"/>
          <w:highlight w:val="none"/>
        </w:rPr>
        <w:t xml:space="preserve">以上不同的</w:t>
      </w:r>
      <w:r>
        <w:rPr>
          <w:rFonts w:ascii="宋体" w:hAnsi="宋体"/>
          <w:color w:val="000000"/>
          <w:sz w:val="24"/>
          <w:szCs w:val="21"/>
          <w:highlight w:val="none"/>
        </w:rPr>
        <w:t xml:space="preserve">投标报价的。</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投标人不具备招标文件中规定资格要求的。</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投标人的报价超过了采购预算或最高限价的。</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未通过符合性审查的。</w:t>
      </w:r>
      <w:r>
        <w:rPr>
          <w:rFonts w:hint="eastAsia" w:ascii="宋体" w:hAnsi="宋体"/>
          <w:color w:val="000000"/>
          <w:sz w:val="24"/>
          <w:szCs w:val="21"/>
          <w:highlight w:val="none"/>
        </w:rPr>
      </w:r>
      <w:r/>
    </w:p>
    <w:p>
      <w:pPr>
        <w:pStyle w:val="725"/>
        <w:ind w:firstLine="36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
          <w:color w:val="000000"/>
          <w:sz w:val="24"/>
          <w:szCs w:val="21"/>
          <w:highlight w:val="none"/>
          <w:u w:val="single"/>
        </w:rPr>
        <w:t xml:space="preserve">本招标文件中斜体且有下划线部分为实质性要求和条件）。</w:t>
      </w:r>
      <w:r>
        <w:rPr>
          <w:rFonts w:hint="eastAsia" w:ascii="宋体" w:hAnsi="宋体"/>
          <w:bCs/>
          <w:i/>
          <w:color w:val="000000"/>
          <w:sz w:val="24"/>
          <w:szCs w:val="21"/>
          <w:highlight w:val="none"/>
          <w:u w:val="single"/>
        </w:rPr>
      </w:r>
      <w:r/>
    </w:p>
    <w:p>
      <w:pPr>
        <w:pStyle w:val="72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投标人被“信用中国”网站（www.creditchina.gov.cn）列入失信被执行人或重大税收违法案件当事人名单或政府采购严重失信行为记录名单</w:t>
      </w:r>
      <w:r>
        <w:rPr>
          <w:rFonts w:hint="eastAsia" w:ascii="宋体" w:hAnsi="宋体"/>
          <w:bCs/>
          <w:color w:val="000000"/>
          <w:sz w:val="24"/>
          <w:highlight w:val="none"/>
        </w:rPr>
        <w:t xml:space="preserve">，以及存在企业经营异常名录中被责令停产停业、吊销许可证或者执照，或者对经营活动中的违法行为处以</w:t>
      </w:r>
      <w:r>
        <w:rPr>
          <w:rFonts w:hint="eastAsia"/>
          <w:color w:val="000000"/>
          <w:sz w:val="24"/>
          <w:szCs w:val="24"/>
          <w:highlight w:val="none"/>
        </w:rPr>
        <w:t xml:space="preserve">200万元以上罚款</w:t>
      </w:r>
      <w:r>
        <w:rPr>
          <w:rFonts w:hint="eastAsia" w:ascii="宋体" w:hAnsi="宋体"/>
          <w:bCs/>
          <w:color w:val="000000"/>
          <w:sz w:val="24"/>
          <w:highlight w:val="none"/>
        </w:rPr>
        <w:t xml:space="preserve">的不良信用记录。</w:t>
      </w:r>
      <w:r>
        <w:rPr>
          <w:rFonts w:hint="eastAsia" w:ascii="宋体" w:hAnsi="宋体"/>
          <w:bCs/>
          <w:color w:val="000000"/>
          <w:sz w:val="24"/>
          <w:szCs w:val="21"/>
          <w:highlight w:val="none"/>
        </w:rPr>
      </w:r>
      <w:r/>
    </w:p>
    <w:p>
      <w:pPr>
        <w:pStyle w:val="72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72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p>
    <w:p>
      <w:pPr>
        <w:pStyle w:val="72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项目采购产品</w:t>
      </w:r>
      <w:r>
        <w:rPr>
          <w:rFonts w:hint="eastAsia" w:ascii="宋体" w:hAnsi="宋体"/>
          <w:bCs/>
          <w:color w:val="000000"/>
          <w:sz w:val="24"/>
          <w:szCs w:val="21"/>
          <w:highlight w:val="none"/>
          <w:lang w:val="en-US" w:eastAsia="zh-CN"/>
        </w:rPr>
        <w:t xml:space="preserve">如</w:t>
      </w:r>
      <w:r>
        <w:rPr>
          <w:rFonts w:hint="eastAsia" w:ascii="宋体" w:hAnsi="宋体"/>
          <w:bCs/>
          <w:color w:val="000000"/>
          <w:sz w:val="24"/>
          <w:szCs w:val="21"/>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72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72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725"/>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725"/>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.2.1符合专业条件的投标人或者对招标文件作实质响应的投标人不足三家的。</w:t>
      </w:r>
      <w:r>
        <w:rPr>
          <w:rFonts w:hint="eastAsia" w:ascii="宋体" w:hAnsi="宋体"/>
          <w:bCs/>
          <w:color w:val="000000"/>
          <w:sz w:val="24"/>
          <w:szCs w:val="21"/>
          <w:highlight w:val="none"/>
        </w:rPr>
      </w:r>
      <w:r/>
    </w:p>
    <w:p>
      <w:pPr>
        <w:pStyle w:val="725"/>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725"/>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725"/>
        <w:ind w:left="479"/>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725"/>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25"/>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投标截止时间结束后参加投标的投标人不足三家的处理：</w:t>
      </w:r>
      <w:r>
        <w:rPr>
          <w:rFonts w:hint="eastAsia" w:ascii="宋体" w:hAnsi="宋体"/>
          <w:bCs/>
          <w:color w:val="000000"/>
          <w:sz w:val="24"/>
          <w:szCs w:val="21"/>
          <w:highlight w:val="none"/>
        </w:rPr>
      </w:r>
      <w:r/>
    </w:p>
    <w:p>
      <w:pPr>
        <w:pStyle w:val="72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.3.1如出现投标截止时间结束后参加投标的投标人或者在评标期间对招标文件做出实质响应的投标人不足三家情况，按政府采购相关规定执行。</w:t>
      </w:r>
      <w:r>
        <w:rPr>
          <w:rFonts w:hint="eastAsia" w:ascii="宋体" w:hAnsi="宋体"/>
          <w:bCs/>
          <w:color w:val="000000"/>
          <w:sz w:val="24"/>
          <w:szCs w:val="21"/>
          <w:highlight w:val="none"/>
        </w:rPr>
      </w:r>
      <w:r/>
    </w:p>
    <w:p>
      <w:pPr>
        <w:pStyle w:val="725"/>
        <w:rPr>
          <w:rFonts w:hint="eastAsia" w:ascii="Times New Roman" w:hAnsi="Times New Roman"/>
          <w:b/>
          <w:color w:val="000000"/>
          <w:sz w:val="28"/>
          <w:szCs w:val="28"/>
          <w:highlight w:val="none"/>
        </w:rPr>
      </w:pPr>
      <w:r/>
      <w:bookmarkStart w:id="128" w:name="_Toc162257461"/>
      <w:r/>
      <w:bookmarkStart w:id="129" w:name="_Toc120614219"/>
      <w:r/>
      <w:bookmarkStart w:id="130" w:name="_Toc155775546"/>
      <w:r>
        <w:rPr>
          <w:rFonts w:hint="eastAsia" w:ascii="Times New Roman" w:hAnsi="Times New Roman"/>
          <w:b/>
          <w:color w:val="000000"/>
          <w:sz w:val="28"/>
          <w:szCs w:val="28"/>
          <w:highlight w:val="none"/>
        </w:rPr>
        <w:t xml:space="preserve">六、</w:t>
      </w:r>
      <w:bookmarkEnd w:id="125"/>
      <w:r/>
      <w:bookmarkEnd w:id="126"/>
      <w:r/>
      <w:bookmarkEnd w:id="127"/>
      <w:r>
        <w:rPr>
          <w:rFonts w:hint="eastAsia" w:ascii="Times New Roman" w:hAnsi="Times New Roman"/>
          <w:b/>
          <w:color w:val="000000"/>
          <w:sz w:val="28"/>
          <w:szCs w:val="28"/>
          <w:highlight w:val="none"/>
        </w:rPr>
        <w:t xml:space="preserve">定标</w:t>
      </w:r>
      <w:bookmarkEnd w:id="128"/>
      <w:r/>
      <w:bookmarkEnd w:id="129"/>
      <w:r/>
      <w:bookmarkEnd w:id="130"/>
      <w:r>
        <w:rPr>
          <w:rFonts w:hint="eastAsia" w:ascii="Times New Roman" w:hAnsi="Times New Roman"/>
          <w:b/>
          <w:color w:val="000000"/>
          <w:sz w:val="28"/>
          <w:szCs w:val="28"/>
          <w:highlight w:val="none"/>
        </w:rPr>
      </w:r>
      <w:r/>
    </w:p>
    <w:p>
      <w:pPr>
        <w:pStyle w:val="725"/>
        <w:rPr>
          <w:rFonts w:hint="eastAsia" w:ascii="Times New Roman" w:hAnsi="Times New Roman"/>
          <w:b/>
          <w:color w:val="000000"/>
          <w:sz w:val="28"/>
          <w:szCs w:val="28"/>
          <w:highlight w:val="none"/>
        </w:rPr>
      </w:pPr>
      <w:r/>
      <w:bookmarkStart w:id="131" w:name="_Toc513029238"/>
      <w:r/>
      <w:bookmarkStart w:id="132" w:name="_Toc20823310"/>
      <w:r/>
      <w:bookmarkStart w:id="133" w:name="_Toc16938554"/>
      <w:r>
        <w:rPr>
          <w:rFonts w:hint="eastAsia" w:ascii="Times New Roman" w:hAnsi="Times New Roman"/>
          <w:b/>
          <w:color w:val="000000"/>
          <w:sz w:val="28"/>
          <w:szCs w:val="28"/>
          <w:highlight w:val="none"/>
        </w:rPr>
        <w:t xml:space="preserve">2</w:t>
      </w:r>
      <w:r>
        <w:rPr>
          <w:rFonts w:ascii="Times New Roman" w:hAnsi="Times New Roman"/>
          <w:b/>
          <w:color w:val="000000"/>
          <w:sz w:val="28"/>
          <w:szCs w:val="28"/>
          <w:highlight w:val="none"/>
        </w:rPr>
        <w:t xml:space="preserve">8</w:t>
      </w:r>
      <w:r>
        <w:rPr>
          <w:rFonts w:hint="eastAsia" w:ascii="Times New Roman" w:hAnsi="Times New Roman"/>
          <w:b/>
          <w:color w:val="000000"/>
          <w:sz w:val="28"/>
          <w:szCs w:val="28"/>
          <w:highlight w:val="none"/>
        </w:rPr>
        <w:t xml:space="preserve">、</w:t>
      </w:r>
      <w:bookmarkEnd w:id="131"/>
      <w:r>
        <w:rPr>
          <w:rFonts w:hint="eastAsia" w:ascii="Times New Roman" w:hAnsi="Times New Roman"/>
          <w:b/>
          <w:color w:val="000000"/>
          <w:sz w:val="28"/>
          <w:szCs w:val="28"/>
          <w:highlight w:val="none"/>
        </w:rPr>
        <w:t xml:space="preserve">确定</w:t>
      </w:r>
      <w:bookmarkEnd w:id="132"/>
      <w:r/>
      <w:bookmarkEnd w:id="133"/>
      <w:r>
        <w:rPr>
          <w:rFonts w:hint="eastAsia" w:ascii="Times New Roman" w:hAnsi="Times New Roman"/>
          <w:b/>
          <w:color w:val="000000"/>
          <w:sz w:val="28"/>
          <w:szCs w:val="28"/>
          <w:highlight w:val="none"/>
        </w:rPr>
        <w:t xml:space="preserve">中标单位</w:t>
      </w:r>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 </w:t>
      </w:r>
      <w:r>
        <w:rPr>
          <w:rFonts w:hint="eastAsia" w:ascii="宋体" w:hAnsi="宋体"/>
          <w:bCs/>
          <w:color w:val="000000"/>
          <w:sz w:val="24"/>
          <w:szCs w:val="21"/>
          <w:highlight w:val="none"/>
        </w:rPr>
      </w:r>
      <w:r/>
    </w:p>
    <w:p>
      <w:pPr>
        <w:pStyle w:val="72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725"/>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 </w:t>
      </w:r>
      <w:r>
        <w:rPr>
          <w:rFonts w:hint="eastAsia" w:ascii="宋体" w:hAnsi="宋体"/>
          <w:color w:val="000000"/>
          <w:sz w:val="24"/>
          <w:szCs w:val="24"/>
          <w:highlight w:val="none"/>
        </w:rPr>
        <w:t xml:space="preserve">代理机构将在指定媒体上发布中标公告，公告期限为1个工作日。</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  若有充分证据证明，中标人出现下列情况之一的，一经查实，将被取消中标资格：</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.4.2向采购人、代理机构行贿或者提供其他不正当利益的。</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.4.4与采购人或者其他投标人恶意串通的。</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.4.5采取不正当手段诋毁、排挤其他投标人的。</w:t>
      </w:r>
      <w:r>
        <w:rPr>
          <w:rFonts w:hint="eastAsia" w:ascii="宋体" w:hAnsi="宋体"/>
          <w:color w:val="000000"/>
          <w:sz w:val="24"/>
          <w:szCs w:val="24"/>
          <w:highlight w:val="none"/>
        </w:rPr>
      </w:r>
      <w:r/>
    </w:p>
    <w:p>
      <w:pPr>
        <w:pStyle w:val="725"/>
        <w:ind w:firstLine="480"/>
        <w:spacing w:line="500" w:lineRule="exact"/>
        <w:rPr>
          <w:rFonts w:ascii="宋体" w:hAnsi="宋体"/>
          <w:color w:val="000000"/>
          <w:sz w:val="24"/>
          <w:szCs w:val="24"/>
          <w:highlight w:val="none"/>
        </w:rPr>
      </w:pPr>
      <w:r/>
      <w:bookmarkStart w:id="134"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hint="eastAsia" w:ascii="Times New Roman" w:hAnsi="Times New Roman"/>
          <w:color w:val="000000"/>
          <w:szCs w:val="21"/>
          <w:highlight w:val="none"/>
        </w:rPr>
        <w:t xml:space="preserve">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r>
        <w:rPr>
          <w:rFonts w:ascii="宋体" w:hAnsi="宋体"/>
          <w:color w:val="000000"/>
          <w:sz w:val="24"/>
          <w:szCs w:val="24"/>
          <w:highlight w:val="none"/>
        </w:rPr>
      </w:r>
      <w:r/>
    </w:p>
    <w:p>
      <w:pPr>
        <w:pStyle w:val="72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rPr>
          <w:rFonts w:ascii="宋体" w:hAnsi="宋体"/>
          <w:color w:val="000000"/>
          <w:sz w:val="24"/>
          <w:szCs w:val="24"/>
          <w:highlight w:val="none"/>
        </w:rPr>
      </w:r>
      <w:r/>
    </w:p>
    <w:p>
      <w:pPr>
        <w:pStyle w:val="72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rPr>
          <w:rFonts w:ascii="宋体" w:hAnsi="宋体"/>
          <w:color w:val="000000"/>
          <w:sz w:val="24"/>
          <w:szCs w:val="24"/>
          <w:highlight w:val="none"/>
        </w:rPr>
      </w:r>
      <w:r/>
    </w:p>
    <w:p>
      <w:pPr>
        <w:pStyle w:val="72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rPr>
          <w:rFonts w:ascii="宋体" w:hAnsi="宋体"/>
          <w:color w:val="000000"/>
          <w:sz w:val="24"/>
          <w:szCs w:val="24"/>
          <w:highlight w:val="none"/>
        </w:rPr>
      </w:r>
      <w:r/>
    </w:p>
    <w:p>
      <w:pPr>
        <w:pStyle w:val="72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rPr>
          <w:rFonts w:ascii="宋体" w:hAnsi="宋体"/>
          <w:color w:val="000000"/>
          <w:sz w:val="24"/>
          <w:szCs w:val="24"/>
          <w:highlight w:val="none"/>
        </w:rPr>
      </w:r>
      <w:r/>
    </w:p>
    <w:p>
      <w:pPr>
        <w:pStyle w:val="725"/>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29</w:t>
      </w:r>
      <w:r>
        <w:rPr>
          <w:rFonts w:hint="eastAsia" w:ascii="Times New Roman" w:hAnsi="Times New Roman"/>
          <w:b/>
          <w:color w:val="000000"/>
          <w:sz w:val="28"/>
          <w:szCs w:val="28"/>
          <w:highlight w:val="none"/>
        </w:rPr>
        <w:t xml:space="preserve">、质疑处理</w:t>
      </w:r>
      <w:bookmarkEnd w:id="134"/>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29</w:t>
      </w:r>
      <w:r>
        <w:rPr>
          <w:rFonts w:hint="eastAsia" w:ascii="宋体" w:hAnsi="宋体"/>
          <w:color w:val="000000"/>
          <w:sz w:val="24"/>
          <w:szCs w:val="21"/>
          <w:highlight w:val="none"/>
        </w:rPr>
        <w:t xml:space="preserve">.1 提出质疑的投标人应当是参与所质疑项目采购活动的投标人。潜在投标人依法获取其可质疑的采购文件的，可以对采购文件提出质疑。请将</w:t>
      </w:r>
      <w:bookmarkStart w:id="135" w:name="_Hlk98510751"/>
      <w:r>
        <w:rPr>
          <w:rFonts w:hint="eastAsia" w:ascii="宋体" w:hAnsi="宋体"/>
          <w:color w:val="000000"/>
          <w:sz w:val="24"/>
          <w:szCs w:val="21"/>
          <w:highlight w:val="none"/>
        </w:rPr>
        <w:t xml:space="preserve">获取采购文件后打印留存的</w:t>
      </w:r>
      <w:r>
        <w:rPr>
          <w:rFonts w:ascii="宋体" w:hAnsi="宋体"/>
          <w:color w:val="000000"/>
          <w:sz w:val="24"/>
          <w:szCs w:val="21"/>
          <w:highlight w:val="none"/>
        </w:rPr>
        <w:t xml:space="preserve">《投标投标人确认函》</w:t>
      </w:r>
      <w:r>
        <w:rPr>
          <w:rFonts w:hint="eastAsia" w:ascii="宋体" w:hAnsi="宋体"/>
          <w:color w:val="000000"/>
          <w:sz w:val="24"/>
          <w:szCs w:val="21"/>
          <w:highlight w:val="none"/>
        </w:rPr>
        <w:t xml:space="preserve">等</w:t>
      </w:r>
      <w:bookmarkEnd w:id="135"/>
      <w:r>
        <w:rPr>
          <w:rFonts w:hint="eastAsia" w:ascii="宋体" w:hAnsi="宋体"/>
          <w:color w:val="000000"/>
          <w:sz w:val="24"/>
          <w:szCs w:val="21"/>
          <w:highlight w:val="none"/>
        </w:rPr>
        <w:t xml:space="preserve">必要的证明材料与质疑函一起递交，否则不予受理。</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29</w:t>
      </w:r>
      <w:r>
        <w:rPr>
          <w:rFonts w:hint="eastAsia" w:ascii="宋体" w:hAnsi="宋体"/>
          <w:color w:val="000000"/>
          <w:sz w:val="24"/>
          <w:szCs w:val="21"/>
          <w:highlight w:val="none"/>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29</w:t>
      </w:r>
      <w:r>
        <w:rPr>
          <w:rFonts w:hint="eastAsia" w:ascii="宋体" w:hAnsi="宋体"/>
          <w:color w:val="000000"/>
          <w:sz w:val="24"/>
          <w:szCs w:val="21"/>
          <w:highlight w:val="none"/>
        </w:rPr>
        <w:t xml:space="preserve">.2.1</w:t>
      </w:r>
      <w:r>
        <w:rPr>
          <w:rFonts w:ascii="宋体" w:hAnsi="宋体"/>
          <w:color w:val="000000"/>
          <w:sz w:val="24"/>
          <w:szCs w:val="21"/>
          <w:highlight w:val="none"/>
        </w:rPr>
        <w:t xml:space="preserve">对可以质疑的采购文件提出质疑的，为收到采购文件之日或者采购文件公告期限届满之日；</w:t>
      </w:r>
      <w:r>
        <w:rPr>
          <w:rFonts w:ascii="宋体" w:hAnsi="宋体"/>
          <w:color w:val="000000"/>
          <w:sz w:val="24"/>
          <w:szCs w:val="21"/>
          <w:highlight w:val="none"/>
        </w:rPr>
        <w:br w:type="textWrapping" w:clear="all"/>
      </w:r>
      <w:r>
        <w:rPr>
          <w:rFonts w:ascii="宋体" w:hAnsi="宋体"/>
          <w:color w:val="000000"/>
          <w:sz w:val="24"/>
          <w:szCs w:val="21"/>
          <w:highlight w:val="none"/>
        </w:rPr>
        <w:t xml:space="preserve">　　29</w:t>
      </w:r>
      <w:r>
        <w:rPr>
          <w:rFonts w:hint="eastAsia" w:ascii="宋体" w:hAnsi="宋体"/>
          <w:color w:val="000000"/>
          <w:sz w:val="24"/>
          <w:szCs w:val="21"/>
          <w:highlight w:val="none"/>
        </w:rPr>
        <w:t xml:space="preserve">.2.2</w:t>
      </w:r>
      <w:r>
        <w:rPr>
          <w:rFonts w:ascii="宋体" w:hAnsi="宋体"/>
          <w:color w:val="000000"/>
          <w:sz w:val="24"/>
          <w:szCs w:val="21"/>
          <w:highlight w:val="none"/>
        </w:rPr>
        <w:t xml:space="preserve">对采购过程提出质疑的，为各采购程序环节结束之日；</w:t>
      </w:r>
      <w:r>
        <w:rPr>
          <w:rFonts w:ascii="宋体" w:hAnsi="宋体"/>
          <w:color w:val="000000"/>
          <w:sz w:val="24"/>
          <w:szCs w:val="21"/>
          <w:highlight w:val="none"/>
        </w:rPr>
        <w:br w:type="textWrapping" w:clear="all"/>
      </w:r>
      <w:r>
        <w:rPr>
          <w:rFonts w:ascii="宋体" w:hAnsi="宋体"/>
          <w:color w:val="000000"/>
          <w:sz w:val="24"/>
          <w:szCs w:val="21"/>
          <w:highlight w:val="none"/>
        </w:rPr>
        <w:t xml:space="preserve">　　29</w:t>
      </w:r>
      <w:r>
        <w:rPr>
          <w:rFonts w:hint="eastAsia" w:ascii="宋体" w:hAnsi="宋体"/>
          <w:color w:val="000000"/>
          <w:sz w:val="24"/>
          <w:szCs w:val="21"/>
          <w:highlight w:val="none"/>
        </w:rPr>
        <w:t xml:space="preserve">.2.3</w:t>
      </w:r>
      <w:r>
        <w:rPr>
          <w:rFonts w:ascii="宋体" w:hAnsi="宋体"/>
          <w:color w:val="000000"/>
          <w:sz w:val="24"/>
          <w:szCs w:val="21"/>
          <w:highlight w:val="none"/>
        </w:rPr>
        <w:t xml:space="preserve">对中标或者成交结果提出质疑的，为中标或者成交结果公告期限届满之日。</w:t>
      </w:r>
      <w:r>
        <w:rPr>
          <w:rFonts w:hint="eastAsia" w:ascii="宋体" w:hAnsi="宋体"/>
          <w:color w:val="000000"/>
          <w:sz w:val="24"/>
          <w:szCs w:val="21"/>
          <w:highlight w:val="none"/>
        </w:rPr>
      </w:r>
      <w:r/>
    </w:p>
    <w:p>
      <w:pPr>
        <w:pStyle w:val="725"/>
        <w:ind w:firstLine="480"/>
        <w:spacing w:line="500" w:lineRule="exact"/>
        <w:rPr>
          <w:rFonts w:hint="eastAsia" w:ascii="Times New Roman" w:hAnsi="宋体" w:cs="宋体"/>
          <w:color w:val="000000"/>
          <w:sz w:val="24"/>
          <w:szCs w:val="24"/>
          <w:highlight w:val="none"/>
        </w:rPr>
      </w:pPr>
      <w:r>
        <w:rPr>
          <w:rFonts w:hint="eastAsia" w:ascii="宋体" w:hAnsi="宋体"/>
          <w:color w:val="000000"/>
          <w:sz w:val="24"/>
          <w:szCs w:val="21"/>
          <w:highlight w:val="none"/>
        </w:rPr>
        <w:t xml:space="preserve">投标人应当在法定质疑期内一次性提出针对同一采购程序环节的质疑。投标人如在法定</w:t>
      </w:r>
      <w:r>
        <w:rPr>
          <w:rFonts w:hint="eastAsia" w:ascii="Times New Roman" w:hAnsi="宋体" w:cs="宋体"/>
          <w:color w:val="000000"/>
          <w:sz w:val="24"/>
          <w:szCs w:val="24"/>
          <w:highlight w:val="none"/>
        </w:rPr>
        <w:t xml:space="preserve">期限内对同一采购程序环节提出多次质疑的，代理机构、</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将只对投标人第一次质疑作出答复。</w:t>
      </w:r>
      <w:r>
        <w:rPr>
          <w:rFonts w:hint="eastAsia" w:ascii="Times New Roman" w:hAnsi="宋体" w:cs="宋体"/>
          <w:color w:val="000000"/>
          <w:sz w:val="24"/>
          <w:szCs w:val="24"/>
          <w:highlight w:val="none"/>
        </w:rPr>
      </w:r>
      <w:r/>
    </w:p>
    <w:p>
      <w:pPr>
        <w:pStyle w:val="725"/>
        <w:ind w:firstLine="480"/>
        <w:spacing w:line="500" w:lineRule="exact"/>
        <w:rPr>
          <w:rFonts w:ascii="宋体" w:hAnsi="宋体" w:eastAsia="宋体"/>
          <w:color w:val="000000"/>
          <w:sz w:val="24"/>
          <w:szCs w:val="24"/>
          <w:highlight w:val="none"/>
          <w:lang w:val="en-US" w:eastAsia="zh-CN"/>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.3质疑函必须按照《质疑函范本》要求的格式和内容进行填写。投标人如组成联合体参加投标，则《质疑函范本》中要求签字、盖章、加盖公章之处，联合体各方均须按要求签字、盖章、加盖公章。</w:t>
      </w:r>
      <w:r>
        <w:rPr>
          <w:rFonts w:hint="eastAsia" w:ascii="宋体" w:hAnsi="宋体"/>
          <w:color w:val="000000"/>
          <w:sz w:val="24"/>
          <w:szCs w:val="24"/>
          <w:highlight w:val="none"/>
        </w:rPr>
        <w:t xml:space="preserve">《质疑函范本》</w:t>
      </w:r>
      <w:r>
        <w:rPr>
          <w:rFonts w:hint="eastAsia" w:ascii="宋体" w:hAnsi="宋体"/>
          <w:color w:val="000000"/>
          <w:sz w:val="24"/>
          <w:szCs w:val="24"/>
          <w:highlight w:val="none"/>
          <w:lang w:val="en-US" w:eastAsia="zh-CN"/>
        </w:rPr>
        <w:t xml:space="preserve">请各投标人自行至苏州市政府采购网站“下载中心”下载。</w:t>
      </w:r>
      <w:r>
        <w:rPr>
          <w:rFonts w:ascii="宋体" w:hAnsi="宋体" w:eastAsia="宋体"/>
          <w:color w:val="000000"/>
          <w:sz w:val="24"/>
          <w:szCs w:val="24"/>
          <w:highlight w:val="none"/>
          <w:lang w:val="en-US" w:eastAsia="zh-CN"/>
        </w:rPr>
      </w:r>
      <w:r/>
    </w:p>
    <w:p>
      <w:pPr>
        <w:pStyle w:val="725"/>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采购人及代理机构只接收以纸质原件形式送达的质疑。</w:t>
      </w:r>
      <w:r>
        <w:rPr>
          <w:rFonts w:ascii="宋体" w:hAnsi="宋体"/>
          <w:color w:val="000000"/>
          <w:sz w:val="24"/>
          <w:szCs w:val="24"/>
          <w:highlight w:val="none"/>
        </w:rPr>
      </w:r>
      <w:r/>
    </w:p>
    <w:p>
      <w:pPr>
        <w:pStyle w:val="72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采购人、代理机构质疑接收人及联系方式</w:t>
      </w:r>
      <w:r>
        <w:rPr>
          <w:rFonts w:hint="eastAsia"/>
          <w:color w:val="000000"/>
          <w:sz w:val="24"/>
          <w:szCs w:val="24"/>
          <w:highlight w:val="none"/>
        </w:rPr>
        <w:t xml:space="preserve">：详见招标文件“第一章 投标邀请”中“七、</w:t>
      </w:r>
      <w:r>
        <w:rPr>
          <w:color w:val="000000"/>
          <w:sz w:val="24"/>
          <w:szCs w:val="24"/>
          <w:highlight w:val="none"/>
        </w:rPr>
        <w:t xml:space="preserve">本次采购</w:t>
      </w:r>
      <w:r>
        <w:rPr>
          <w:rFonts w:hint="eastAsia"/>
          <w:bCs/>
          <w:color w:val="000000"/>
          <w:sz w:val="24"/>
          <w:szCs w:val="24"/>
          <w:highlight w:val="none"/>
        </w:rPr>
        <w:t xml:space="preserve">联系方式</w:t>
      </w:r>
      <w:r>
        <w:rPr>
          <w:rFonts w:hint="eastAsia"/>
          <w:color w:val="000000"/>
          <w:sz w:val="24"/>
          <w:szCs w:val="24"/>
          <w:highlight w:val="none"/>
        </w:rPr>
        <w:t xml:space="preserve">”下有关联系方式。</w:t>
      </w:r>
      <w:r>
        <w:rPr>
          <w:rFonts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未参加投标活动的投标人或在投标活动中自身权益未受到损害的投标人所提出的质疑。</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.5.5投标人组成联合体参加投标，联合体中任何一方或多方未按要求签字、盖章、加盖公章的质疑。</w:t>
      </w:r>
      <w:r>
        <w:rPr>
          <w:rFonts w:hint="eastAsia" w:ascii="宋体" w:hAnsi="宋体"/>
          <w:color w:val="000000"/>
          <w:sz w:val="24"/>
          <w:szCs w:val="24"/>
          <w:highlight w:val="none"/>
        </w:rPr>
      </w:r>
      <w:r/>
    </w:p>
    <w:p>
      <w:pPr>
        <w:pStyle w:val="725"/>
        <w:ind w:firstLine="468"/>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rPr>
          <w:rFonts w:hint="eastAsia" w:ascii="宋体" w:hAnsi="宋体"/>
          <w:color w:val="000000"/>
          <w:sz w:val="24"/>
          <w:szCs w:val="24"/>
          <w:highlight w:val="none"/>
        </w:rPr>
      </w:r>
      <w:r/>
    </w:p>
    <w:p>
      <w:pPr>
        <w:pStyle w:val="725"/>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3</w:t>
      </w:r>
      <w:r>
        <w:rPr>
          <w:rFonts w:ascii="Times New Roman" w:hAnsi="Times New Roman"/>
          <w:b/>
          <w:color w:val="000000"/>
          <w:sz w:val="28"/>
          <w:szCs w:val="28"/>
          <w:highlight w:val="none"/>
        </w:rPr>
        <w:t xml:space="preserve">0</w:t>
      </w:r>
      <w:r>
        <w:rPr>
          <w:rFonts w:hint="eastAsia" w:ascii="Times New Roman" w:hAnsi="Times New Roman"/>
          <w:b/>
          <w:color w:val="000000"/>
          <w:sz w:val="28"/>
          <w:szCs w:val="28"/>
          <w:highlight w:val="none"/>
        </w:rPr>
        <w:t xml:space="preserve">、中标通知书</w:t>
      </w:r>
      <w:r>
        <w:rPr>
          <w:rFonts w:hint="eastAsia" w:ascii="Times New Roman" w:hAnsi="Times New Roman"/>
          <w:b/>
          <w:color w:val="000000"/>
          <w:sz w:val="28"/>
          <w:szCs w:val="28"/>
          <w:highlight w:val="none"/>
        </w:rPr>
      </w:r>
      <w:r/>
    </w:p>
    <w:p>
      <w:pPr>
        <w:pStyle w:val="725"/>
        <w:ind w:firstLine="60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725"/>
        <w:ind w:firstLine="60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.2中标通知书将是合同的一个组成部分。对采购人和中标投标人均具有法律效力。中标通知书发出后，采购人改变中标结果的，或者中标投标人放弃中标项目的，应当依法承担法律责任。</w:t>
      </w:r>
      <w:r>
        <w:rPr>
          <w:rFonts w:hint="eastAsia" w:ascii="宋体" w:hAnsi="宋体"/>
          <w:color w:val="000000"/>
          <w:sz w:val="24"/>
          <w:szCs w:val="24"/>
          <w:highlight w:val="none"/>
        </w:rPr>
      </w:r>
      <w:r/>
    </w:p>
    <w:p>
      <w:pPr>
        <w:pStyle w:val="725"/>
        <w:rPr>
          <w:rFonts w:hint="eastAsia" w:ascii="Times New Roman" w:hAnsi="Times New Roman"/>
          <w:b/>
          <w:color w:val="000000"/>
          <w:sz w:val="28"/>
          <w:szCs w:val="28"/>
          <w:highlight w:val="none"/>
        </w:rPr>
      </w:pPr>
      <w:r/>
      <w:bookmarkStart w:id="136" w:name="_Toc155775547"/>
      <w:r/>
      <w:bookmarkStart w:id="137" w:name="_Toc120614220"/>
      <w:r/>
      <w:bookmarkStart w:id="138" w:name="_Toc162257462"/>
      <w:r/>
      <w:bookmarkStart w:id="139" w:name="_Toc20823308"/>
      <w:r/>
      <w:bookmarkStart w:id="140" w:name="_Toc16938552"/>
      <w:r/>
      <w:bookmarkStart w:id="141" w:name="_Toc513029236"/>
      <w:r>
        <w:rPr>
          <w:rFonts w:hint="eastAsia" w:ascii="Times New Roman" w:hAnsi="Times New Roman"/>
          <w:b/>
          <w:color w:val="000000"/>
          <w:sz w:val="28"/>
          <w:szCs w:val="28"/>
          <w:highlight w:val="none"/>
        </w:rPr>
        <w:t xml:space="preserve">七、授予合同</w:t>
      </w:r>
      <w:bookmarkEnd w:id="136"/>
      <w:r/>
      <w:bookmarkEnd w:id="137"/>
      <w:r/>
      <w:bookmarkEnd w:id="138"/>
      <w:r>
        <w:rPr>
          <w:rFonts w:hint="eastAsia" w:ascii="Times New Roman" w:hAnsi="Times New Roman"/>
          <w:b/>
          <w:color w:val="000000"/>
          <w:sz w:val="28"/>
          <w:szCs w:val="28"/>
          <w:highlight w:val="none"/>
        </w:rPr>
      </w:r>
      <w:r/>
    </w:p>
    <w:p>
      <w:pPr>
        <w:pStyle w:val="725"/>
        <w:rPr>
          <w:rFonts w:hint="eastAsia" w:ascii="Times New Roman" w:hAnsi="Times New Roman"/>
          <w:b/>
          <w:color w:val="000000"/>
          <w:sz w:val="28"/>
          <w:szCs w:val="28"/>
          <w:highlight w:val="none"/>
        </w:rPr>
      </w:pPr>
      <w:r/>
      <w:bookmarkEnd w:id="139"/>
      <w:r/>
      <w:bookmarkEnd w:id="140"/>
      <w:r/>
      <w:bookmarkEnd w:id="141"/>
      <w:r/>
      <w:bookmarkStart w:id="142" w:name="_Toc513029237"/>
      <w:r/>
      <w:bookmarkStart w:id="143" w:name="_Toc20823309"/>
      <w:r/>
      <w:bookmarkStart w:id="144" w:name="_Toc16938553"/>
      <w:r>
        <w:rPr>
          <w:rFonts w:hint="eastAsia" w:ascii="Times New Roman" w:hAnsi="Times New Roman"/>
          <w:b/>
          <w:color w:val="000000"/>
          <w:sz w:val="28"/>
          <w:szCs w:val="28"/>
          <w:highlight w:val="none"/>
        </w:rPr>
        <w:t xml:space="preserve">3</w:t>
      </w:r>
      <w:r>
        <w:rPr>
          <w:rFonts w:ascii="Times New Roman" w:hAnsi="Times New Roman"/>
          <w:b/>
          <w:color w:val="000000"/>
          <w:sz w:val="28"/>
          <w:szCs w:val="28"/>
          <w:highlight w:val="none"/>
        </w:rPr>
        <w:t xml:space="preserve">1</w:t>
      </w:r>
      <w:r>
        <w:rPr>
          <w:rFonts w:hint="eastAsia" w:ascii="Times New Roman" w:hAnsi="Times New Roman"/>
          <w:b/>
          <w:color w:val="000000"/>
          <w:sz w:val="28"/>
          <w:szCs w:val="28"/>
          <w:highlight w:val="none"/>
        </w:rPr>
        <w:t xml:space="preserve">. 签订合同</w:t>
      </w:r>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.l中标人应当在中标通知书发出之日起三十日内，按照招标文件确定的事项与采购人签订政府采购合同。</w:t>
      </w:r>
      <w:r>
        <w:rPr>
          <w:rFonts w:hint="eastAsia" w:ascii="宋体" w:hAnsi="宋体"/>
          <w:color w:val="000000"/>
          <w:sz w:val="24"/>
          <w:szCs w:val="21"/>
          <w:highlight w:val="none"/>
        </w:rPr>
      </w:r>
      <w:r/>
    </w:p>
    <w:p>
      <w:pPr>
        <w:pStyle w:val="725"/>
        <w:ind w:firstLine="480"/>
        <w:spacing w:line="5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.2 招标文件、中标人的投标文件及招标过程中有关澄清、承诺文件均应作为合同附</w:t>
      </w:r>
      <w:r>
        <w:rPr>
          <w:rFonts w:hint="eastAsia" w:ascii="宋体" w:hAnsi="宋体"/>
          <w:color w:val="000000"/>
          <w:sz w:val="24"/>
          <w:szCs w:val="24"/>
          <w:highlight w:val="none"/>
        </w:rPr>
        <w:t xml:space="preserve">件。</w:t>
      </w:r>
      <w:r>
        <w:rPr>
          <w:rFonts w:hint="eastAsia" w:ascii="宋体" w:hAnsi="宋体"/>
          <w:color w:val="000000"/>
          <w:sz w:val="24"/>
          <w:szCs w:val="24"/>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31.3 签订合同后，</w:t>
      </w:r>
      <w:r>
        <w:rPr>
          <w:rFonts w:hint="eastAsia" w:ascii="宋体" w:hAnsi="宋体"/>
          <w:i/>
          <w:color w:val="000000"/>
          <w:sz w:val="24"/>
          <w:szCs w:val="21"/>
          <w:highlight w:val="none"/>
          <w:u w:val="single"/>
        </w:rPr>
        <w:t xml:space="preserve">中标人不得将合同标的进行转包</w:t>
      </w:r>
      <w:r>
        <w:rPr>
          <w:rFonts w:hint="eastAsia" w:ascii="宋体" w:hAnsi="宋体"/>
          <w:color w:val="000000"/>
          <w:sz w:val="24"/>
          <w:szCs w:val="21"/>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1"/>
          <w:highlight w:val="none"/>
        </w:rPr>
      </w:r>
      <w:r/>
    </w:p>
    <w:p>
      <w:pPr>
        <w:pStyle w:val="725"/>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3</w:t>
      </w:r>
      <w:r>
        <w:rPr>
          <w:rFonts w:ascii="Times New Roman" w:hAnsi="Times New Roman"/>
          <w:b/>
          <w:color w:val="000000"/>
          <w:sz w:val="28"/>
          <w:szCs w:val="28"/>
          <w:highlight w:val="none"/>
        </w:rPr>
        <w:t xml:space="preserve">2</w:t>
      </w:r>
      <w:r>
        <w:rPr>
          <w:rFonts w:hint="eastAsia" w:ascii="Times New Roman" w:hAnsi="Times New Roman"/>
          <w:b/>
          <w:color w:val="000000"/>
          <w:sz w:val="28"/>
          <w:szCs w:val="28"/>
          <w:highlight w:val="none"/>
        </w:rPr>
        <w:t xml:space="preserve">、货物（包含与货物相关的服务）的追加</w:t>
      </w:r>
      <w:r>
        <w:rPr>
          <w:rFonts w:hint="eastAsia"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32.1政府采购合同履行中，采购人需追加与合同标的相同的货物和服务的的，在不改变合同其他条款的前提下，可以与中标人协商签订补充合同，但所有补充合同的采购金额不超过原合同金额10%。</w:t>
      </w:r>
      <w:r>
        <w:rPr>
          <w:rFonts w:hint="eastAsia" w:ascii="宋体" w:hAnsi="宋体"/>
          <w:color w:val="000000"/>
          <w:sz w:val="24"/>
          <w:szCs w:val="21"/>
          <w:highlight w:val="none"/>
        </w:rPr>
      </w:r>
      <w:r/>
    </w:p>
    <w:p>
      <w:pPr>
        <w:pStyle w:val="725"/>
        <w:rPr>
          <w:rFonts w:ascii="Times New Roman" w:hAnsi="Times New Roman"/>
          <w:b/>
          <w:color w:val="000000"/>
          <w:sz w:val="28"/>
          <w:szCs w:val="28"/>
          <w:highlight w:val="none"/>
        </w:rPr>
      </w:pPr>
      <w:r/>
      <w:bookmarkEnd w:id="142"/>
      <w:r/>
      <w:bookmarkEnd w:id="143"/>
      <w:r/>
      <w:bookmarkEnd w:id="144"/>
      <w:r>
        <w:rPr>
          <w:rFonts w:hint="eastAsia" w:ascii="Times New Roman" w:hAnsi="Times New Roman"/>
          <w:b/>
          <w:color w:val="000000"/>
          <w:sz w:val="28"/>
          <w:szCs w:val="28"/>
          <w:highlight w:val="none"/>
        </w:rPr>
        <w:t xml:space="preserve">3</w:t>
      </w:r>
      <w:r>
        <w:rPr>
          <w:rFonts w:ascii="Times New Roman" w:hAnsi="Times New Roman"/>
          <w:b/>
          <w:color w:val="000000"/>
          <w:sz w:val="28"/>
          <w:szCs w:val="28"/>
          <w:highlight w:val="none"/>
        </w:rPr>
        <w:t xml:space="preserve">3</w:t>
      </w:r>
      <w:r>
        <w:rPr>
          <w:rFonts w:hint="eastAsia" w:ascii="Times New Roman" w:hAnsi="Times New Roman"/>
          <w:b/>
          <w:color w:val="000000"/>
          <w:sz w:val="28"/>
          <w:szCs w:val="28"/>
          <w:highlight w:val="none"/>
        </w:rPr>
        <w:t xml:space="preserve">、政府采购信用融资政策</w:t>
      </w:r>
      <w:r>
        <w:rPr>
          <w:rFonts w:ascii="Times New Roman" w:hAnsi="Times New Roman"/>
          <w:b/>
          <w:color w:val="000000"/>
          <w:sz w:val="28"/>
          <w:szCs w:val="28"/>
          <w:highlight w:val="none"/>
        </w:rPr>
      </w:r>
      <w:r/>
    </w:p>
    <w:p>
      <w:pPr>
        <w:pStyle w:val="72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3.1 </w:t>
      </w:r>
      <w:r>
        <w:rPr>
          <w:rFonts w:hint="eastAsia" w:ascii="宋体" w:hAnsi="宋体"/>
          <w:color w:val="000000"/>
          <w:sz w:val="24"/>
          <w:szCs w:val="21"/>
          <w:highlight w:val="none"/>
        </w:rPr>
        <w:t xml:space="preserve">中标供应商可凭政府采购合同办理融资贷款，详情请见苏州市政府采购网“政府采购合同信用融资”专栏。</w:t>
      </w:r>
      <w:r>
        <w:rPr>
          <w:rFonts w:hint="eastAsia" w:ascii="宋体" w:hAnsi="宋体"/>
          <w:color w:val="000000"/>
          <w:sz w:val="24"/>
          <w:szCs w:val="21"/>
          <w:highlight w:val="none"/>
        </w:rPr>
      </w:r>
      <w:r/>
    </w:p>
    <w:p>
      <w:pPr>
        <w:pStyle w:val="726"/>
        <w:tabs>
          <w:tab w:val="left" w:pos="200" w:leader="none"/>
        </w:tabs>
        <w:rPr>
          <w:rFonts w:hint="eastAsia"/>
          <w:color w:val="000000"/>
          <w:highlight w:val="none"/>
        </w:rPr>
      </w:pPr>
      <w:r>
        <w:rPr>
          <w:color w:val="000000"/>
          <w:highlight w:val="none"/>
        </w:rPr>
        <w:br w:type="page" w:clear="all"/>
      </w:r>
      <w:bookmarkStart w:id="145" w:name="_Toc315868058"/>
      <w:r/>
      <w:bookmarkStart w:id="146" w:name="_Toc158691774"/>
      <w:r/>
      <w:bookmarkStart w:id="147" w:name="_Toc315875321"/>
      <w:r/>
      <w:bookmarkStart w:id="148" w:name="_Toc165021756"/>
      <w:r>
        <w:rPr>
          <w:color w:val="000000"/>
          <w:highlight w:val="none"/>
        </w:rPr>
        <w:t xml:space="preserve">第四章  项目需求</w:t>
      </w:r>
      <w:bookmarkEnd w:id="145"/>
      <w:r/>
      <w:bookmarkEnd w:id="146"/>
      <w:r/>
      <w:bookmarkEnd w:id="147"/>
      <w:r/>
      <w:bookmarkEnd w:id="148"/>
      <w:r>
        <w:rPr>
          <w:rFonts w:hint="eastAsia"/>
          <w:color w:val="000000"/>
          <w:highlight w:val="none"/>
        </w:rPr>
      </w:r>
      <w:r/>
    </w:p>
    <w:p>
      <w:pPr>
        <w:pStyle w:val="725"/>
        <w:spacing w:line="440" w:lineRule="exact"/>
        <w:rPr>
          <w:rFonts w:hint="eastAsia" w:ascii="宋体" w:hAnsi="宋体" w:eastAsia="宋体"/>
          <w:b/>
          <w:bCs/>
          <w:color w:val="000000"/>
          <w:sz w:val="28"/>
          <w:highlight w:val="none"/>
          <w:lang w:eastAsia="zh-CN"/>
        </w:rPr>
      </w:pPr>
      <w:r/>
      <w:bookmarkStart w:id="149" w:name="_Toc315868060"/>
      <w:r/>
      <w:bookmarkStart w:id="150" w:name="_Toc158691776"/>
      <w:r/>
      <w:bookmarkStart w:id="151" w:name="_Toc315875323"/>
      <w:r>
        <w:rPr>
          <w:rFonts w:hint="eastAsia" w:ascii="宋体" w:hAnsi="宋体"/>
          <w:b/>
          <w:bCs/>
          <w:color w:val="000000"/>
          <w:sz w:val="28"/>
          <w:highlight w:val="none"/>
        </w:rPr>
        <w:t xml:space="preserve">项目名称：</w:t>
      </w:r>
      <w:r>
        <w:rPr>
          <w:rFonts w:hint="eastAsia" w:ascii="宋体" w:hAnsi="宋体"/>
          <w:b/>
          <w:bCs/>
          <w:color w:val="000000"/>
          <w:sz w:val="28"/>
          <w:szCs w:val="28"/>
          <w:highlight w:val="none"/>
          <w:lang w:eastAsia="zh-CN"/>
        </w:rPr>
        <w:t xml:space="preserve">2026-2027年度常熟港专用航道维护服务</w:t>
      </w:r>
      <w:r>
        <w:rPr>
          <w:rFonts w:hint="eastAsia" w:ascii="宋体" w:hAnsi="宋体" w:eastAsia="宋体"/>
          <w:b/>
          <w:bCs/>
          <w:color w:val="000000"/>
          <w:sz w:val="28"/>
          <w:highlight w:val="none"/>
          <w:lang w:eastAsia="zh-CN"/>
        </w:rPr>
      </w:r>
      <w:r/>
    </w:p>
    <w:p>
      <w:pPr>
        <w:pStyle w:val="819"/>
        <w:spacing w:line="440" w:lineRule="exact"/>
        <w:rPr>
          <w:rStyle w:val="820"/>
          <w:rFonts w:hint="eastAsia" w:ascii="宋体" w:hAnsi="宋体" w:eastAsia="宋体"/>
          <w:b/>
          <w:bCs/>
          <w:color w:val="000000"/>
          <w:sz w:val="28"/>
          <w:szCs w:val="28"/>
          <w:highlight w:val="none"/>
          <w:lang w:eastAsia="zh-CN"/>
        </w:rPr>
      </w:pPr>
      <w:r>
        <w:rPr>
          <w:rStyle w:val="820"/>
          <w:rFonts w:ascii="宋体" w:hAnsi="宋体" w:eastAsia="宋体" w:cs="宋体"/>
          <w:b/>
          <w:bCs/>
          <w:color w:val="000000"/>
          <w:sz w:val="28"/>
          <w:szCs w:val="28"/>
          <w:highlight w:val="none"/>
          <w:lang w:val="zh-TW" w:eastAsia="zh-TW"/>
        </w:rPr>
        <w:t xml:space="preserve">项目编号：</w:t>
      </w:r>
      <w:r>
        <w:rPr>
          <w:rStyle w:val="820"/>
          <w:rFonts w:hint="eastAsia" w:ascii="宋体" w:hAnsi="宋体" w:eastAsia="宋体" w:cs="宋体"/>
          <w:b/>
          <w:bCs/>
          <w:color w:val="000000"/>
          <w:sz w:val="28"/>
          <w:szCs w:val="28"/>
          <w:highlight w:val="none"/>
          <w:lang w:val="zh-TW" w:eastAsia="zh-CN"/>
        </w:rPr>
        <w:t xml:space="preserve">JSZC-320581-ZXZS-G2026-0003</w:t>
      </w:r>
      <w:r>
        <w:rPr>
          <w:rStyle w:val="820"/>
          <w:rFonts w:hint="eastAsia" w:ascii="宋体" w:hAnsi="宋体" w:eastAsia="宋体"/>
          <w:b/>
          <w:bCs/>
          <w:color w:val="000000"/>
          <w:sz w:val="28"/>
          <w:szCs w:val="28"/>
          <w:highlight w:val="none"/>
          <w:lang w:eastAsia="zh-CN"/>
        </w:rPr>
      </w:r>
      <w:r/>
    </w:p>
    <w:p>
      <w:pPr>
        <w:pStyle w:val="725"/>
        <w:spacing w:line="440" w:lineRule="exact"/>
        <w:rPr>
          <w:rFonts w:hint="eastAsia" w:ascii="宋体" w:hAnsi="宋体"/>
          <w:b/>
          <w:bCs/>
          <w:color w:val="000000"/>
          <w:sz w:val="28"/>
          <w:highlight w:val="none"/>
        </w:rPr>
      </w:pPr>
      <w:r>
        <w:rPr>
          <w:rFonts w:hint="eastAsia" w:ascii="宋体" w:hAnsi="宋体"/>
          <w:b/>
          <w:bCs/>
          <w:color w:val="000000"/>
          <w:sz w:val="28"/>
          <w:highlight w:val="none"/>
        </w:rPr>
        <w:t xml:space="preserve">采 购 人：常熟市港口管理处</w:t>
      </w:r>
      <w:r>
        <w:rPr>
          <w:rFonts w:hint="eastAsia" w:ascii="宋体" w:hAnsi="宋体"/>
          <w:b/>
          <w:bCs/>
          <w:color w:val="000000"/>
          <w:sz w:val="28"/>
          <w:highlight w:val="none"/>
        </w:rPr>
      </w:r>
      <w:r/>
    </w:p>
    <w:p>
      <w:pPr>
        <w:pStyle w:val="725"/>
        <w:spacing w:line="440" w:lineRule="exact"/>
        <w:rPr>
          <w:rFonts w:hint="eastAsia" w:ascii="宋体" w:hAnsi="宋体"/>
          <w:b/>
          <w:bCs/>
          <w:color w:val="000000"/>
          <w:sz w:val="28"/>
          <w:highlight w:val="none"/>
        </w:rPr>
      </w:pPr>
      <w:r>
        <w:rPr>
          <w:rFonts w:hint="eastAsia" w:ascii="宋体" w:hAnsi="宋体"/>
          <w:b/>
          <w:bCs/>
          <w:color w:val="000000"/>
          <w:sz w:val="28"/>
          <w:highlight w:val="none"/>
        </w:rPr>
        <w:t xml:space="preserve">一、项目说明：</w:t>
      </w:r>
      <w:r>
        <w:rPr>
          <w:rFonts w:hint="eastAsia" w:ascii="宋体" w:hAnsi="宋体"/>
          <w:b/>
          <w:bCs/>
          <w:color w:val="000000"/>
          <w:sz w:val="28"/>
          <w:highlight w:val="none"/>
        </w:rPr>
      </w:r>
      <w:r/>
    </w:p>
    <w:p>
      <w:pPr>
        <w:pStyle w:val="725"/>
        <w:ind w:firstLine="480"/>
        <w:spacing w:line="440" w:lineRule="exact"/>
        <w:rPr>
          <w:rFonts w:hint="eastAsia" w:ascii="宋体" w:hAnsi="宋体"/>
          <w:color w:val="000000"/>
          <w:sz w:val="24"/>
          <w:szCs w:val="22"/>
          <w:highlight w:val="none"/>
        </w:rPr>
      </w:pPr>
      <w:r>
        <w:rPr>
          <w:rFonts w:ascii="宋体" w:hAnsi="宋体"/>
          <w:color w:val="000000"/>
          <w:sz w:val="24"/>
          <w:szCs w:val="22"/>
          <w:highlight w:val="none"/>
        </w:rPr>
        <w:t xml:space="preserve">1、</w:t>
      </w:r>
      <w:r>
        <w:rPr>
          <w:rFonts w:hint="eastAsia" w:ascii="宋体" w:hAnsi="宋体"/>
          <w:color w:val="000000"/>
          <w:sz w:val="24"/>
          <w:szCs w:val="22"/>
          <w:highlight w:val="none"/>
        </w:rPr>
        <w:t xml:space="preserve">项目概况：本项目包括常熟港专用航道航标维护、更换及水深测量等。</w:t>
      </w:r>
      <w:r>
        <w:rPr>
          <w:rFonts w:hint="eastAsia" w:ascii="宋体" w:hAnsi="宋体"/>
          <w:color w:val="000000"/>
          <w:sz w:val="24"/>
          <w:szCs w:val="22"/>
          <w:highlight w:val="none"/>
        </w:rPr>
      </w:r>
      <w:r/>
    </w:p>
    <w:p>
      <w:pPr>
        <w:pStyle w:val="725"/>
        <w:ind w:firstLine="480"/>
        <w:spacing w:line="440" w:lineRule="exact"/>
        <w:widowControl/>
        <w:rPr>
          <w:rFonts w:ascii="Times New Roman" w:hAnsi="Times New Roman"/>
          <w:color w:val="000000"/>
          <w:sz w:val="24"/>
          <w:highlight w:val="white"/>
        </w:rPr>
      </w:pPr>
      <w:r>
        <w:rPr>
          <w:rFonts w:ascii="Times New Roman" w:hAnsi="Times New Roman"/>
          <w:color w:val="000000"/>
          <w:sz w:val="24"/>
          <w:highlight w:val="white"/>
        </w:rPr>
        <w:t xml:space="preserve">常熟港专用航道是常熟港码头连接</w:t>
      </w:r>
      <w:r>
        <w:rPr>
          <w:rFonts w:hint="eastAsia" w:ascii="Times New Roman" w:hAnsi="Times New Roman"/>
          <w:color w:val="000000"/>
          <w:sz w:val="24"/>
          <w:highlight w:val="white"/>
          <w:lang w:val="en-US" w:eastAsia="zh-CN"/>
        </w:rPr>
        <w:t xml:space="preserve">长江A级航区</w:t>
      </w:r>
      <w:r>
        <w:rPr>
          <w:rFonts w:ascii="Times New Roman" w:hAnsi="Times New Roman"/>
          <w:color w:val="000000"/>
          <w:sz w:val="24"/>
          <w:highlight w:val="white"/>
        </w:rPr>
        <w:t xml:space="preserve">的唯一通道</w:t>
      </w:r>
      <w:r>
        <w:rPr>
          <w:rFonts w:ascii="Times New Roman" w:hAnsi="Times New Roman"/>
          <w:color w:val="000000"/>
          <w:sz w:val="24"/>
          <w:highlight w:val="white"/>
        </w:rPr>
        <w:t xml:space="preserve">，分为上中下三段，全长约16.5千米，航宽175米-300米，维护水深7-10.5米（实际水深8.5-13米），相关航标维护和航道扫测是保障常熟港码头得以正常运行的基本条件。</w:t>
      </w:r>
      <w:r>
        <w:rPr>
          <w:rFonts w:ascii="Times New Roman" w:hAnsi="Times New Roman"/>
          <w:color w:val="000000"/>
          <w:sz w:val="24"/>
          <w:highlight w:val="white"/>
        </w:rPr>
      </w:r>
      <w:r>
        <w:rPr>
          <w:highlight w:val="white"/>
        </w:rPr>
      </w:r>
    </w:p>
    <w:p>
      <w:pPr>
        <w:pStyle w:val="725"/>
        <w:ind w:firstLine="480"/>
        <w:spacing w:line="440" w:lineRule="exact"/>
        <w:rPr>
          <w:rFonts w:ascii="Times New Roman" w:hAnsi="Times New Roman"/>
          <w:b/>
          <w:bCs/>
          <w:color w:val="000000"/>
          <w:sz w:val="24"/>
          <w:szCs w:val="22"/>
          <w:highlight w:val="white"/>
        </w:rPr>
      </w:pPr>
      <w:r>
        <w:rPr>
          <w:rFonts w:ascii="Times New Roman" w:hAnsi="Times New Roman"/>
          <w:color w:val="000000"/>
          <w:sz w:val="24"/>
          <w:szCs w:val="21"/>
          <w:highlight w:val="white"/>
        </w:rPr>
        <w:t xml:space="preserve">2、</w:t>
      </w:r>
      <w:r>
        <w:rPr>
          <w:rFonts w:ascii="Times New Roman" w:hAnsi="Times New Roman"/>
          <w:bCs/>
          <w:color w:val="000000"/>
          <w:sz w:val="24"/>
          <w:szCs w:val="21"/>
          <w:highlight w:val="white"/>
        </w:rPr>
        <w:t xml:space="preserve">服务期限：202</w:t>
      </w:r>
      <w:r>
        <w:rPr>
          <w:rFonts w:hint="eastAsia" w:ascii="Times New Roman" w:hAnsi="Times New Roman"/>
          <w:bCs/>
          <w:color w:val="000000"/>
          <w:sz w:val="24"/>
          <w:szCs w:val="21"/>
          <w:highlight w:val="white"/>
          <w:lang w:val="en-US" w:eastAsia="zh-CN"/>
        </w:rPr>
        <w:t xml:space="preserve">6</w:t>
      </w:r>
      <w:r>
        <w:rPr>
          <w:rFonts w:ascii="Times New Roman" w:hAnsi="Times New Roman"/>
          <w:bCs/>
          <w:color w:val="000000"/>
          <w:sz w:val="24"/>
          <w:szCs w:val="21"/>
          <w:highlight w:val="white"/>
        </w:rPr>
        <w:t xml:space="preserve">年7月1日-202</w:t>
      </w:r>
      <w:r>
        <w:rPr>
          <w:rFonts w:hint="eastAsia" w:ascii="Times New Roman" w:hAnsi="Times New Roman"/>
          <w:bCs/>
          <w:color w:val="000000"/>
          <w:sz w:val="24"/>
          <w:szCs w:val="21"/>
          <w:highlight w:val="white"/>
          <w:lang w:val="en-US" w:eastAsia="zh-CN"/>
        </w:rPr>
        <w:t xml:space="preserve">7</w:t>
      </w:r>
      <w:r>
        <w:rPr>
          <w:rFonts w:ascii="Times New Roman" w:hAnsi="Times New Roman"/>
          <w:bCs/>
          <w:color w:val="000000"/>
          <w:sz w:val="24"/>
          <w:szCs w:val="21"/>
          <w:highlight w:val="white"/>
        </w:rPr>
        <w:t xml:space="preserve">年6月30日。</w:t>
      </w:r>
      <w:r>
        <w:rPr>
          <w:rFonts w:ascii="Times New Roman" w:hAnsi="Times New Roman"/>
          <w:b/>
          <w:bCs/>
          <w:color w:val="000000"/>
          <w:sz w:val="24"/>
          <w:szCs w:val="22"/>
          <w:highlight w:val="white"/>
        </w:rPr>
      </w:r>
      <w:r>
        <w:rPr>
          <w:highlight w:val="white"/>
        </w:rPr>
      </w:r>
    </w:p>
    <w:p>
      <w:pPr>
        <w:pStyle w:val="725"/>
        <w:ind w:firstLine="480"/>
        <w:spacing w:line="440" w:lineRule="exact"/>
        <w:rPr>
          <w:rFonts w:ascii="宋体" w:hAnsi="宋体"/>
          <w:color w:val="000000"/>
          <w:sz w:val="24"/>
          <w:szCs w:val="22"/>
          <w:highlight w:val="white"/>
        </w:rPr>
      </w:pPr>
      <w:r>
        <w:rPr>
          <w:rFonts w:ascii="Times New Roman" w:hAnsi="Times New Roman"/>
          <w:color w:val="000000"/>
          <w:sz w:val="24"/>
          <w:szCs w:val="22"/>
          <w:highlight w:val="white"/>
        </w:rPr>
        <w:t xml:space="preserve">3、投标人应对项目现场进行踏勘，但费用由投标人自行承担。投标人在投标时应充分考</w:t>
      </w:r>
      <w:r>
        <w:rPr>
          <w:rFonts w:ascii="宋体" w:hAnsi="宋体"/>
          <w:color w:val="000000"/>
          <w:sz w:val="24"/>
          <w:szCs w:val="22"/>
          <w:highlight w:val="white"/>
        </w:rPr>
        <w:t xml:space="preserve">虑现场实际情况，采购人不负担因投标人对项目现场情况考虑不周而产生的其他任何费用。</w:t>
      </w:r>
      <w:r>
        <w:rPr>
          <w:rFonts w:ascii="宋体" w:hAnsi="宋体"/>
          <w:color w:val="000000"/>
          <w:sz w:val="24"/>
          <w:szCs w:val="22"/>
          <w:highlight w:val="white"/>
        </w:rPr>
      </w:r>
      <w:r>
        <w:rPr>
          <w:highlight w:val="white"/>
        </w:rPr>
      </w:r>
    </w:p>
    <w:p>
      <w:pPr>
        <w:pStyle w:val="725"/>
        <w:ind w:firstLine="480"/>
        <w:spacing w:line="440" w:lineRule="exact"/>
        <w:rPr>
          <w:rFonts w:ascii="宋体" w:hAnsi="宋体"/>
          <w:color w:val="000000"/>
          <w:sz w:val="24"/>
          <w:szCs w:val="22"/>
          <w:highlight w:val="white"/>
        </w:rPr>
      </w:pPr>
      <w:r>
        <w:rPr>
          <w:rFonts w:hint="eastAsia" w:ascii="宋体" w:hAnsi="宋体"/>
          <w:color w:val="000000"/>
          <w:sz w:val="24"/>
          <w:szCs w:val="22"/>
          <w:highlight w:val="white"/>
        </w:rPr>
        <w:t xml:space="preserve">4</w:t>
      </w:r>
      <w:r>
        <w:rPr>
          <w:rFonts w:ascii="宋体" w:hAnsi="宋体"/>
          <w:color w:val="000000"/>
          <w:sz w:val="24"/>
          <w:szCs w:val="22"/>
          <w:highlight w:val="white"/>
        </w:rPr>
        <w:t xml:space="preserve">、</w:t>
      </w:r>
      <w:r>
        <w:rPr>
          <w:rFonts w:hint="eastAsia" w:ascii="宋体" w:hAnsi="宋体"/>
          <w:bCs/>
          <w:color w:val="000000"/>
          <w:sz w:val="24"/>
          <w:szCs w:val="22"/>
          <w:highlight w:val="white"/>
        </w:rPr>
        <w:t xml:space="preserve">付款方式：合同签订后</w:t>
      </w:r>
      <w:r>
        <w:rPr>
          <w:rFonts w:hint="eastAsia" w:ascii="宋体" w:hAnsi="宋体"/>
          <w:bCs/>
          <w:color w:val="000000"/>
          <w:sz w:val="24"/>
          <w:szCs w:val="22"/>
          <w:highlight w:val="white"/>
          <w:lang w:val="en-US" w:eastAsia="zh-CN"/>
        </w:rPr>
        <w:t xml:space="preserve">1个月内</w:t>
      </w:r>
      <w:r>
        <w:rPr>
          <w:rFonts w:hint="eastAsia" w:ascii="宋体" w:hAnsi="宋体"/>
          <w:bCs/>
          <w:color w:val="000000"/>
          <w:sz w:val="24"/>
          <w:szCs w:val="22"/>
          <w:highlight w:val="white"/>
        </w:rPr>
        <w:t xml:space="preserve">，采购人向中标人预付中标合同价10%的预付款；202</w:t>
      </w:r>
      <w:r>
        <w:rPr>
          <w:rFonts w:hint="eastAsia" w:ascii="宋体" w:hAnsi="宋体"/>
          <w:bCs/>
          <w:color w:val="000000"/>
          <w:sz w:val="24"/>
          <w:szCs w:val="22"/>
          <w:highlight w:val="white"/>
          <w:lang w:val="en-US" w:eastAsia="zh-CN"/>
        </w:rPr>
        <w:t xml:space="preserve">6</w:t>
      </w:r>
      <w:r>
        <w:rPr>
          <w:rFonts w:hint="eastAsia" w:ascii="宋体" w:hAnsi="宋体"/>
          <w:bCs/>
          <w:color w:val="000000"/>
          <w:sz w:val="24"/>
          <w:szCs w:val="22"/>
          <w:highlight w:val="white"/>
        </w:rPr>
        <w:t xml:space="preserve">年11月支付合同价款的15%，202</w:t>
      </w:r>
      <w:r>
        <w:rPr>
          <w:rFonts w:hint="eastAsia" w:ascii="宋体" w:hAnsi="宋体"/>
          <w:bCs/>
          <w:color w:val="000000"/>
          <w:sz w:val="24"/>
          <w:szCs w:val="22"/>
          <w:highlight w:val="white"/>
          <w:lang w:val="en-US" w:eastAsia="zh-CN"/>
        </w:rPr>
        <w:t xml:space="preserve">7</w:t>
      </w:r>
      <w:r>
        <w:rPr>
          <w:rFonts w:hint="eastAsia" w:ascii="宋体" w:hAnsi="宋体"/>
          <w:bCs/>
          <w:color w:val="000000"/>
          <w:sz w:val="24"/>
          <w:szCs w:val="22"/>
          <w:highlight w:val="white"/>
        </w:rPr>
        <w:t xml:space="preserve">年1月</w:t>
      </w:r>
      <w:r>
        <w:rPr>
          <w:rFonts w:hint="eastAsia" w:ascii="宋体" w:hAnsi="宋体"/>
          <w:bCs/>
          <w:color w:val="000000"/>
          <w:sz w:val="24"/>
          <w:szCs w:val="22"/>
          <w:highlight w:val="white"/>
        </w:rPr>
        <w:t xml:space="preserve">支</w:t>
      </w:r>
      <w:r>
        <w:rPr>
          <w:rFonts w:hint="eastAsia" w:ascii="宋体" w:hAnsi="宋体"/>
          <w:bCs/>
          <w:color w:val="000000"/>
          <w:sz w:val="24"/>
          <w:szCs w:val="22"/>
          <w:highlight w:val="white"/>
        </w:rPr>
        <w:t xml:space="preserve">付合同价款的25%，服务期结束后付清余款。</w:t>
      </w:r>
      <w:r>
        <w:rPr>
          <w:rFonts w:ascii="宋体" w:hAnsi="宋体"/>
          <w:color w:val="000000"/>
          <w:sz w:val="24"/>
          <w:szCs w:val="22"/>
          <w:highlight w:val="white"/>
        </w:rPr>
      </w:r>
      <w:r>
        <w:rPr>
          <w:highlight w:val="white"/>
        </w:rPr>
      </w:r>
    </w:p>
    <w:p>
      <w:pPr>
        <w:pStyle w:val="725"/>
        <w:ind w:firstLine="240"/>
        <w:spacing w:line="440" w:lineRule="exact"/>
        <w:shd w:val="clear" w:color="auto" w:fill="ffffff"/>
        <w:rPr>
          <w:color w:val="000000"/>
          <w:highlight w:val="white"/>
        </w:rPr>
      </w:pPr>
      <w:r>
        <w:rPr>
          <w:rFonts w:hint="eastAsia" w:ascii="宋体" w:hAnsi="宋体"/>
          <w:b/>
          <w:bCs/>
          <w:color w:val="000000"/>
          <w:sz w:val="24"/>
          <w:szCs w:val="24"/>
          <w:highlight w:val="white"/>
        </w:rPr>
        <w:t xml:space="preserve">注：</w:t>
      </w:r>
      <w:r>
        <w:rPr>
          <w:rFonts w:hint="eastAsia"/>
          <w:b/>
          <w:color w:val="000000"/>
          <w:sz w:val="24"/>
          <w:szCs w:val="24"/>
          <w:highlight w:val="white"/>
        </w:rPr>
        <w:t xml:space="preserve">（1）以上每次付款前，</w:t>
      </w:r>
      <w:r>
        <w:rPr>
          <w:b/>
          <w:bCs/>
          <w:color w:val="000000"/>
          <w:sz w:val="24"/>
          <w:szCs w:val="24"/>
          <w:highlight w:val="white"/>
        </w:rPr>
        <w:t xml:space="preserve">中标人</w:t>
      </w:r>
      <w:r>
        <w:rPr>
          <w:rFonts w:hint="eastAsia"/>
          <w:b/>
          <w:color w:val="000000"/>
          <w:sz w:val="24"/>
          <w:szCs w:val="24"/>
          <w:highlight w:val="white"/>
        </w:rPr>
        <w:t xml:space="preserve">均应提供符合采购人要求的同等金额的合法有效发票。否则，采购人有权顺延付款时间，且不承担任何违约或赔偿责任。</w:t>
      </w:r>
      <w:r>
        <w:rPr>
          <w:color w:val="000000"/>
          <w:highlight w:val="white"/>
        </w:rPr>
      </w:r>
      <w:r>
        <w:rPr>
          <w:highlight w:val="white"/>
        </w:rPr>
      </w:r>
    </w:p>
    <w:p>
      <w:pPr>
        <w:pStyle w:val="725"/>
        <w:ind w:firstLine="240"/>
        <w:spacing w:line="440" w:lineRule="exact"/>
        <w:shd w:val="clear" w:color="auto" w:fill="ffffff"/>
        <w:rPr>
          <w:b/>
          <w:color w:val="000000"/>
          <w:sz w:val="24"/>
          <w:szCs w:val="24"/>
          <w:highlight w:val="none"/>
        </w:rPr>
      </w:pPr>
      <w:r>
        <w:rPr>
          <w:rFonts w:hint="eastAsia"/>
          <w:b/>
          <w:color w:val="000000"/>
          <w:sz w:val="24"/>
          <w:szCs w:val="24"/>
          <w:highlight w:val="none"/>
        </w:rPr>
        <w:t xml:space="preserve">（2）</w:t>
      </w:r>
      <w:r>
        <w:rPr>
          <w:b/>
          <w:bCs/>
          <w:color w:val="000000"/>
          <w:sz w:val="24"/>
          <w:szCs w:val="24"/>
          <w:highlight w:val="none"/>
        </w:rPr>
        <w:t xml:space="preserve">中标人</w:t>
      </w:r>
      <w:r>
        <w:rPr>
          <w:rFonts w:hint="eastAsia"/>
          <w:b/>
          <w:bCs/>
          <w:color w:val="000000"/>
          <w:sz w:val="24"/>
          <w:highlight w:val="none"/>
        </w:rPr>
        <w:t xml:space="preserve">明确表示无需预付款或者主动要求降低预付款比例的，采购人可不适用上述预付款支付规定。</w:t>
      </w:r>
      <w:r>
        <w:rPr>
          <w:b/>
          <w:color w:val="000000"/>
          <w:sz w:val="24"/>
          <w:szCs w:val="24"/>
          <w:highlight w:val="none"/>
        </w:rPr>
      </w:r>
      <w:r/>
    </w:p>
    <w:p>
      <w:pPr>
        <w:pStyle w:val="725"/>
        <w:ind w:firstLine="240"/>
        <w:spacing w:line="440" w:lineRule="exact"/>
        <w:shd w:val="clear" w:color="auto" w:fill="ffffff"/>
        <w:rPr>
          <w:b/>
          <w:bCs/>
          <w:color w:val="000000"/>
          <w:sz w:val="24"/>
          <w:highlight w:val="none"/>
        </w:rPr>
      </w:pPr>
      <w:r>
        <w:rPr>
          <w:rFonts w:hint="eastAsia"/>
          <w:b/>
          <w:bCs/>
          <w:color w:val="000000"/>
          <w:sz w:val="24"/>
          <w:highlight w:val="none"/>
        </w:rPr>
        <w:t xml:space="preserve">（3）</w:t>
      </w:r>
      <w:r>
        <w:rPr>
          <w:rFonts w:hint="eastAsia"/>
          <w:b/>
          <w:color w:val="000000"/>
          <w:sz w:val="24"/>
          <w:szCs w:val="24"/>
          <w:highlight w:val="none"/>
        </w:rPr>
        <w:t xml:space="preserve">支付方式包括但不限于数字人民币、银行转账、支票、汇票等。</w:t>
      </w:r>
      <w:r>
        <w:rPr>
          <w:b/>
          <w:bCs/>
          <w:color w:val="000000"/>
          <w:sz w:val="24"/>
          <w:highlight w:val="none"/>
        </w:rPr>
      </w:r>
      <w:r/>
    </w:p>
    <w:p>
      <w:pPr>
        <w:pStyle w:val="725"/>
        <w:ind w:firstLine="240"/>
        <w:spacing w:line="440" w:lineRule="exact"/>
        <w:shd w:val="clear" w:color="auto" w:fill="ffffff"/>
        <w:rPr>
          <w:b/>
          <w:bCs/>
          <w:color w:val="000000"/>
          <w:sz w:val="24"/>
          <w:highlight w:val="none"/>
        </w:rPr>
      </w:pPr>
      <w:r>
        <w:rPr>
          <w:rFonts w:hint="eastAsia"/>
          <w:b/>
          <w:bCs/>
          <w:color w:val="000000"/>
          <w:sz w:val="24"/>
          <w:highlight w:val="none"/>
        </w:rPr>
        <w:t xml:space="preserve">（4）</w:t>
      </w:r>
      <w:r>
        <w:rPr>
          <w:b/>
          <w:bCs/>
          <w:color w:val="000000"/>
          <w:sz w:val="24"/>
          <w:highlight w:val="none"/>
        </w:rPr>
        <w:t xml:space="preserve">不满足上述付款要求的</w:t>
      </w:r>
      <w:r>
        <w:rPr>
          <w:rFonts w:ascii="宋体" w:hAnsi="宋体"/>
          <w:b/>
          <w:bCs/>
          <w:color w:val="000000"/>
          <w:sz w:val="24"/>
          <w:szCs w:val="24"/>
          <w:highlight w:val="none"/>
        </w:rPr>
        <w:t xml:space="preserve">将作无效投标处理</w:t>
      </w:r>
      <w:r>
        <w:rPr>
          <w:b/>
          <w:bCs/>
          <w:color w:val="000000"/>
          <w:sz w:val="24"/>
          <w:highlight w:val="none"/>
        </w:rPr>
        <w:t xml:space="preserve">。</w:t>
      </w:r>
      <w:r>
        <w:rPr>
          <w:b/>
          <w:bCs/>
          <w:color w:val="000000"/>
          <w:sz w:val="24"/>
          <w:highlight w:val="none"/>
        </w:rPr>
      </w:r>
      <w:r/>
    </w:p>
    <w:p>
      <w:pPr>
        <w:pStyle w:val="725"/>
        <w:ind w:firstLine="480"/>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5、</w:t>
      </w:r>
      <w:r>
        <w:rPr>
          <w:rFonts w:ascii="宋体" w:hAnsi="宋体"/>
          <w:b/>
          <w:bCs/>
          <w:color w:val="000000"/>
          <w:sz w:val="24"/>
          <w:szCs w:val="24"/>
          <w:highlight w:val="none"/>
        </w:rPr>
        <w:t xml:space="preserve">本项目采购预算为￥3</w:t>
      </w:r>
      <w:r>
        <w:rPr>
          <w:rFonts w:hint="eastAsia" w:ascii="宋体" w:hAnsi="宋体"/>
          <w:b/>
          <w:bCs/>
          <w:color w:val="000000"/>
          <w:sz w:val="24"/>
          <w:szCs w:val="24"/>
          <w:highlight w:val="none"/>
        </w:rPr>
        <w:t xml:space="preserve">50</w:t>
      </w:r>
      <w:r>
        <w:rPr>
          <w:rFonts w:ascii="宋体" w:hAnsi="宋体"/>
          <w:b/>
          <w:bCs/>
          <w:color w:val="000000"/>
          <w:sz w:val="24"/>
          <w:szCs w:val="24"/>
          <w:highlight w:val="none"/>
        </w:rPr>
        <w:t xml:space="preserve">0000.00元（人民币</w:t>
      </w:r>
      <w:r>
        <w:rPr>
          <w:rFonts w:hint="eastAsia" w:ascii="宋体" w:hAnsi="宋体"/>
          <w:b/>
          <w:bCs/>
          <w:color w:val="000000"/>
          <w:sz w:val="24"/>
          <w:szCs w:val="24"/>
          <w:highlight w:val="none"/>
        </w:rPr>
        <w:t xml:space="preserve">叁佰伍拾万元整</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投标总价不得超过采购预算，否则其投标将作无效投标处理。</w:t>
      </w:r>
      <w:r>
        <w:rPr>
          <w:rFonts w:ascii="宋体" w:hAnsi="宋体"/>
          <w:b/>
          <w:bCs/>
          <w:color w:val="000000"/>
          <w:sz w:val="24"/>
          <w:szCs w:val="24"/>
          <w:highlight w:val="none"/>
        </w:rPr>
      </w:r>
      <w:r/>
    </w:p>
    <w:p>
      <w:pPr>
        <w:pStyle w:val="725"/>
        <w:ind w:firstLine="480"/>
        <w:spacing w:line="440" w:lineRule="exact"/>
        <w:rPr>
          <w:rFonts w:hint="eastAsia" w:ascii="宋体" w:hAnsi="宋体"/>
          <w:color w:val="000000"/>
          <w:sz w:val="24"/>
          <w:szCs w:val="22"/>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w:t>
      </w:r>
      <w:r>
        <w:rPr>
          <w:rFonts w:hint="eastAsia"/>
          <w:color w:val="000000"/>
          <w:sz w:val="24"/>
          <w:highlight w:val="none"/>
        </w:rPr>
        <w:t xml:space="preserve">本项目不得以任何形式进行转包及分包。</w:t>
      </w:r>
      <w:r>
        <w:rPr>
          <w:rFonts w:hint="eastAsia" w:ascii="宋体" w:hAnsi="宋体"/>
          <w:color w:val="000000"/>
          <w:sz w:val="24"/>
          <w:szCs w:val="22"/>
          <w:highlight w:val="none"/>
        </w:rPr>
      </w:r>
      <w:r/>
    </w:p>
    <w:p>
      <w:pPr>
        <w:pStyle w:val="725"/>
        <w:spacing w:line="440" w:lineRule="exact"/>
        <w:rPr>
          <w:rFonts w:hint="eastAsia" w:ascii="宋体" w:hAnsi="宋体"/>
          <w:b/>
          <w:bCs/>
          <w:color w:val="000000"/>
          <w:sz w:val="28"/>
          <w:highlight w:val="none"/>
        </w:rPr>
      </w:pPr>
      <w:r>
        <w:rPr>
          <w:rFonts w:hint="eastAsia" w:ascii="宋体" w:hAnsi="宋体"/>
          <w:b/>
          <w:bCs/>
          <w:color w:val="000000"/>
          <w:sz w:val="28"/>
          <w:highlight w:val="none"/>
        </w:rPr>
        <w:t xml:space="preserve">二</w:t>
      </w:r>
      <w:r>
        <w:rPr>
          <w:rFonts w:ascii="宋体" w:hAnsi="宋体"/>
          <w:b/>
          <w:bCs/>
          <w:color w:val="000000"/>
          <w:sz w:val="28"/>
          <w:highlight w:val="none"/>
        </w:rPr>
        <w:t xml:space="preserve">、</w:t>
      </w:r>
      <w:r>
        <w:rPr>
          <w:rFonts w:hint="eastAsia"/>
          <w:b/>
          <w:bCs/>
          <w:color w:val="000000"/>
          <w:sz w:val="28"/>
          <w:szCs w:val="28"/>
          <w:highlight w:val="none"/>
        </w:rPr>
        <w:t xml:space="preserve">项目清单</w:t>
      </w:r>
      <w:r>
        <w:rPr>
          <w:rFonts w:ascii="宋体" w:hAnsi="宋体"/>
          <w:b/>
          <w:bCs/>
          <w:color w:val="000000"/>
          <w:sz w:val="28"/>
          <w:highlight w:val="none"/>
        </w:rPr>
        <w:t xml:space="preserve">：</w:t>
      </w:r>
      <w:r>
        <w:rPr>
          <w:rFonts w:hint="eastAsia" w:ascii="宋体" w:hAnsi="宋体"/>
          <w:b/>
          <w:bCs/>
          <w:color w:val="000000"/>
          <w:sz w:val="28"/>
          <w:highlight w:val="none"/>
        </w:rPr>
      </w:r>
      <w:r/>
    </w:p>
    <w:tbl>
      <w:tblPr>
        <w:tblW w:w="86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268"/>
        <w:gridCol w:w="1560"/>
        <w:gridCol w:w="992"/>
        <w:gridCol w:w="3092"/>
      </w:tblGrid>
      <w:tr>
        <w:trPr>
          <w:trHeight w:val="582"/>
        </w:trPr>
        <w:tc>
          <w:tcPr>
            <w:tcW w:w="708" w:type="dxa"/>
            <w:vAlign w:val="center"/>
            <w:textDirection w:val="lrTb"/>
            <w:noWrap w:val="false"/>
          </w:tcPr>
          <w:p>
            <w:pPr>
              <w:pStyle w:val="725"/>
              <w:jc w:val="center"/>
              <w:widowControl/>
              <w:rPr>
                <w:rFonts w:ascii="宋体" w:hAnsi="宋体" w:cs="宋体"/>
                <w:color w:val="000000"/>
                <w:sz w:val="22"/>
                <w:szCs w:val="22"/>
                <w:highlight w:val="none"/>
              </w:rPr>
            </w:pPr>
            <w:r/>
            <w:bookmarkStart w:id="152" w:name="_Toc25379"/>
            <w:r/>
            <w:bookmarkStart w:id="153" w:name="_Toc17294"/>
            <w:r/>
            <w:bookmarkStart w:id="154" w:name="_Toc32092"/>
            <w:r/>
            <w:bookmarkStart w:id="155" w:name="_Toc19251"/>
            <w:r/>
            <w:bookmarkStart w:id="156" w:name="_Toc11202"/>
            <w:r>
              <w:rPr>
                <w:rFonts w:hint="eastAsia" w:ascii="宋体" w:hAnsi="宋体" w:cs="宋体"/>
                <w:color w:val="000000"/>
                <w:sz w:val="22"/>
                <w:szCs w:val="22"/>
                <w:highlight w:val="none"/>
              </w:rPr>
              <w:t xml:space="preserve">序号</w:t>
            </w:r>
            <w:r>
              <w:rPr>
                <w:rFonts w:ascii="宋体" w:hAnsi="宋体" w:cs="宋体"/>
                <w:color w:val="000000"/>
                <w:sz w:val="22"/>
                <w:szCs w:val="22"/>
                <w:highlight w:val="none"/>
              </w:rPr>
            </w:r>
            <w:r/>
          </w:p>
        </w:tc>
        <w:tc>
          <w:tcPr>
            <w:tcW w:w="2268"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项目名称</w:t>
            </w:r>
            <w:r>
              <w:rPr>
                <w:rFonts w:ascii="宋体" w:hAnsi="宋体" w:cs="宋体"/>
                <w:color w:val="000000"/>
                <w:sz w:val="22"/>
                <w:szCs w:val="22"/>
                <w:highlight w:val="none"/>
              </w:rPr>
            </w:r>
            <w:r/>
          </w:p>
        </w:tc>
        <w:tc>
          <w:tcPr>
            <w:tcW w:w="1560"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测量面积     (平方公里）</w:t>
            </w:r>
            <w:r>
              <w:rPr>
                <w:rFonts w:ascii="宋体" w:hAnsi="宋体" w:cs="宋体"/>
                <w:color w:val="000000"/>
                <w:sz w:val="22"/>
                <w:szCs w:val="22"/>
                <w:highlight w:val="none"/>
              </w:rPr>
            </w:r>
            <w:r/>
          </w:p>
        </w:tc>
        <w:tc>
          <w:tcPr>
            <w:tcW w:w="992"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数量（座）</w:t>
            </w:r>
            <w:r>
              <w:rPr>
                <w:rFonts w:ascii="宋体" w:hAnsi="宋体" w:cs="宋体"/>
                <w:color w:val="000000"/>
                <w:sz w:val="22"/>
                <w:szCs w:val="22"/>
                <w:highlight w:val="none"/>
              </w:rPr>
            </w:r>
            <w:r/>
          </w:p>
        </w:tc>
        <w:tc>
          <w:tcPr>
            <w:tcW w:w="3092"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备注</w:t>
            </w:r>
            <w:r>
              <w:rPr>
                <w:rFonts w:ascii="宋体" w:hAnsi="宋体" w:cs="宋体"/>
                <w:color w:val="000000"/>
                <w:sz w:val="22"/>
                <w:szCs w:val="22"/>
                <w:highlight w:val="none"/>
              </w:rPr>
            </w:r>
            <w:r/>
          </w:p>
        </w:tc>
      </w:tr>
      <w:tr>
        <w:trPr>
          <w:trHeight w:val="553"/>
        </w:trPr>
        <w:tc>
          <w:tcPr>
            <w:tcW w:w="708"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c>
          <w:tcPr>
            <w:tcW w:w="2268"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进港全航道测量2次</w:t>
            </w:r>
            <w:r>
              <w:rPr>
                <w:rFonts w:ascii="宋体" w:hAnsi="宋体" w:cs="宋体"/>
                <w:color w:val="000000"/>
                <w:sz w:val="22"/>
                <w:szCs w:val="22"/>
                <w:highlight w:val="none"/>
              </w:rPr>
            </w:r>
            <w:r/>
          </w:p>
        </w:tc>
        <w:tc>
          <w:tcPr>
            <w:tcW w:w="1560"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16.48</w:t>
            </w:r>
            <w:r>
              <w:rPr>
                <w:rFonts w:ascii="宋体" w:hAnsi="宋体" w:cs="宋体"/>
                <w:color w:val="000000"/>
                <w:sz w:val="22"/>
                <w:szCs w:val="22"/>
                <w:highlight w:val="none"/>
              </w:rPr>
            </w:r>
            <w:r/>
          </w:p>
        </w:tc>
        <w:tc>
          <w:tcPr>
            <w:tcW w:w="992" w:type="dxa"/>
            <w:vAlign w:val="center"/>
            <w:textDirection w:val="lrTb"/>
            <w:noWrap w:val="false"/>
          </w:tcPr>
          <w:p>
            <w:pPr>
              <w:pStyle w:val="725"/>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W w:w="3092"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测量比例1：10000</w:t>
            </w:r>
            <w:r>
              <w:rPr>
                <w:rFonts w:ascii="宋体" w:hAnsi="宋体" w:cs="宋体"/>
                <w:color w:val="000000"/>
                <w:sz w:val="22"/>
                <w:szCs w:val="22"/>
                <w:highlight w:val="none"/>
              </w:rPr>
            </w:r>
            <w:r/>
          </w:p>
        </w:tc>
      </w:tr>
      <w:tr>
        <w:trPr>
          <w:trHeight w:val="533"/>
        </w:trPr>
        <w:tc>
          <w:tcPr>
            <w:tcW w:w="708"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r>
            <w:r/>
          </w:p>
        </w:tc>
        <w:tc>
          <w:tcPr>
            <w:tcW w:w="2268"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进港航道航道内水深新增测量2次</w:t>
            </w:r>
            <w:r>
              <w:rPr>
                <w:rFonts w:hint="eastAsia" w:ascii="宋体" w:hAnsi="宋体" w:cs="宋体"/>
                <w:color w:val="000000"/>
                <w:sz w:val="22"/>
                <w:szCs w:val="22"/>
                <w:highlight w:val="none"/>
              </w:rPr>
            </w:r>
            <w:r/>
          </w:p>
        </w:tc>
        <w:tc>
          <w:tcPr>
            <w:tcW w:w="1560"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6.2</w:t>
            </w:r>
            <w:r>
              <w:rPr>
                <w:rFonts w:ascii="宋体" w:hAnsi="宋体" w:cs="宋体"/>
                <w:color w:val="000000"/>
                <w:sz w:val="22"/>
                <w:szCs w:val="22"/>
                <w:highlight w:val="none"/>
              </w:rPr>
            </w:r>
            <w:r/>
          </w:p>
        </w:tc>
        <w:tc>
          <w:tcPr>
            <w:tcW w:w="992"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092" w:type="dxa"/>
            <w:vAlign w:val="center"/>
            <w:textDirection w:val="lrTb"/>
            <w:noWrap w:val="false"/>
          </w:tcPr>
          <w:p>
            <w:pPr>
              <w:pStyle w:val="72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测图比例1：2000</w:t>
            </w:r>
            <w:r>
              <w:rPr>
                <w:rFonts w:ascii="宋体" w:hAnsi="宋体" w:cs="宋体"/>
                <w:color w:val="000000"/>
                <w:sz w:val="22"/>
                <w:szCs w:val="22"/>
                <w:highlight w:val="none"/>
              </w:rPr>
            </w:r>
            <w:r/>
          </w:p>
        </w:tc>
      </w:tr>
      <w:tr>
        <w:trPr>
          <w:trHeight w:val="569"/>
        </w:trPr>
        <w:tc>
          <w:tcPr>
            <w:tcW w:w="708"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2268"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进港航道实体航标维护</w:t>
            </w:r>
            <w:r>
              <w:rPr>
                <w:rFonts w:hint="eastAsia" w:ascii="宋体" w:hAnsi="宋体" w:cs="宋体"/>
                <w:color w:val="000000"/>
                <w:sz w:val="22"/>
                <w:szCs w:val="22"/>
                <w:highlight w:val="none"/>
              </w:rPr>
            </w:r>
            <w:r/>
          </w:p>
        </w:tc>
        <w:tc>
          <w:tcPr>
            <w:tcW w:w="1560" w:type="dxa"/>
            <w:vAlign w:val="center"/>
            <w:textDirection w:val="lrTb"/>
            <w:noWrap w:val="false"/>
          </w:tcPr>
          <w:p>
            <w:pPr>
              <w:pStyle w:val="725"/>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W w:w="992"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23</w:t>
            </w:r>
            <w:r>
              <w:rPr>
                <w:rFonts w:hint="eastAsia" w:ascii="宋体" w:hAnsi="宋体" w:cs="宋体"/>
                <w:color w:val="000000"/>
                <w:sz w:val="22"/>
                <w:szCs w:val="22"/>
                <w:highlight w:val="none"/>
              </w:rPr>
            </w:r>
            <w:r/>
          </w:p>
        </w:tc>
        <w:tc>
          <w:tcPr>
            <w:tcW w:w="3092" w:type="dxa"/>
            <w:vAlign w:val="center"/>
            <w:textDirection w:val="lrTb"/>
            <w:noWrap w:val="false"/>
          </w:tcPr>
          <w:p>
            <w:pPr>
              <w:pStyle w:val="725"/>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49"/>
        </w:trPr>
        <w:tc>
          <w:tcPr>
            <w:tcW w:w="708"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2268"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进港航道航标更换</w:t>
            </w:r>
            <w:r>
              <w:rPr>
                <w:rFonts w:hint="eastAsia" w:ascii="宋体" w:hAnsi="宋体" w:cs="宋体"/>
                <w:color w:val="000000"/>
                <w:sz w:val="22"/>
                <w:szCs w:val="22"/>
                <w:highlight w:val="none"/>
              </w:rPr>
            </w:r>
            <w:r/>
          </w:p>
        </w:tc>
        <w:tc>
          <w:tcPr>
            <w:tcW w:w="1560" w:type="dxa"/>
            <w:vAlign w:val="center"/>
            <w:textDirection w:val="lrTb"/>
            <w:noWrap w:val="false"/>
          </w:tcPr>
          <w:p>
            <w:pPr>
              <w:pStyle w:val="725"/>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W w:w="992"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3092" w:type="dxa"/>
            <w:vAlign w:val="center"/>
            <w:textDirection w:val="lrTb"/>
            <w:noWrap w:val="false"/>
          </w:tcPr>
          <w:p>
            <w:pPr>
              <w:pStyle w:val="725"/>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49"/>
        </w:trPr>
        <w:tc>
          <w:tcPr>
            <w:tcW w:w="708"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2268"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进港航道新增虚拟航标维护</w:t>
            </w:r>
            <w:r>
              <w:rPr>
                <w:rFonts w:hint="eastAsia" w:ascii="宋体" w:hAnsi="宋体" w:cs="宋体"/>
                <w:color w:val="000000"/>
                <w:sz w:val="22"/>
                <w:szCs w:val="22"/>
                <w:highlight w:val="none"/>
              </w:rPr>
            </w:r>
            <w:r/>
          </w:p>
        </w:tc>
        <w:tc>
          <w:tcPr>
            <w:tcW w:w="1560" w:type="dxa"/>
            <w:vAlign w:val="center"/>
            <w:textDirection w:val="lrTb"/>
            <w:noWrap w:val="false"/>
          </w:tcPr>
          <w:p>
            <w:pPr>
              <w:pStyle w:val="725"/>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W w:w="992"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3092" w:type="dxa"/>
            <w:vAlign w:val="center"/>
            <w:textDirection w:val="lrTb"/>
            <w:noWrap w:val="false"/>
          </w:tcPr>
          <w:p>
            <w:pPr>
              <w:pStyle w:val="725"/>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r>
    </w:tbl>
    <w:p>
      <w:pPr>
        <w:pStyle w:val="725"/>
        <w:spacing w:line="440" w:lineRule="exact"/>
        <w:rPr>
          <w:rFonts w:ascii="宋体" w:hAnsi="宋体"/>
          <w:b/>
          <w:bCs/>
          <w:color w:val="000000"/>
          <w:sz w:val="28"/>
          <w:highlight w:val="none"/>
        </w:rPr>
      </w:pPr>
      <w:r>
        <w:rPr>
          <w:rFonts w:ascii="宋体" w:hAnsi="宋体"/>
          <w:b/>
          <w:bCs/>
          <w:color w:val="000000"/>
          <w:sz w:val="28"/>
          <w:highlight w:val="none"/>
        </w:rPr>
        <w:t xml:space="preserve">三、</w:t>
      </w:r>
      <w:r>
        <w:rPr>
          <w:rFonts w:hint="eastAsia"/>
          <w:b/>
          <w:bCs/>
          <w:color w:val="000000"/>
          <w:sz w:val="28"/>
          <w:highlight w:val="none"/>
        </w:rPr>
        <w:t xml:space="preserve">项目服务要求</w:t>
      </w:r>
      <w:r>
        <w:rPr>
          <w:rFonts w:ascii="宋体" w:hAnsi="宋体"/>
          <w:b/>
          <w:bCs/>
          <w:color w:val="000000"/>
          <w:sz w:val="28"/>
          <w:highlight w:val="none"/>
        </w:rPr>
        <w:t xml:space="preserve">：</w:t>
      </w:r>
      <w:bookmarkEnd w:id="152"/>
      <w:r/>
      <w:bookmarkEnd w:id="153"/>
      <w:r/>
      <w:bookmarkEnd w:id="154"/>
      <w:r/>
      <w:bookmarkEnd w:id="155"/>
      <w:r/>
      <w:bookmarkEnd w:id="156"/>
      <w:r>
        <w:rPr>
          <w:rFonts w:ascii="宋体" w:hAnsi="宋体"/>
          <w:b/>
          <w:bCs/>
          <w:color w:val="000000"/>
          <w:sz w:val="28"/>
          <w:highlight w:val="none"/>
        </w:rPr>
      </w:r>
      <w:r/>
    </w:p>
    <w:p>
      <w:pPr>
        <w:pStyle w:val="725"/>
        <w:ind w:firstLine="480"/>
        <w:spacing w:line="440" w:lineRule="exact"/>
        <w:rPr>
          <w:rFonts w:hint="eastAsia" w:ascii="宋体" w:hAnsi="宋体" w:cs="宋体"/>
          <w:b/>
          <w:color w:val="000000"/>
          <w:sz w:val="24"/>
          <w:szCs w:val="24"/>
          <w:highlight w:val="none"/>
        </w:rPr>
      </w:pPr>
      <w:r/>
      <w:bookmarkStart w:id="157" w:name="_Toc11899"/>
      <w:r/>
      <w:bookmarkStart w:id="158" w:name="_Toc2856"/>
      <w:r/>
      <w:bookmarkStart w:id="159" w:name="_Toc16066"/>
      <w:r/>
      <w:bookmarkStart w:id="160" w:name="_Toc9678"/>
      <w:r/>
      <w:bookmarkStart w:id="161" w:name="_Toc7545"/>
      <w:r/>
      <w:bookmarkStart w:id="162" w:name="_Toc24075"/>
      <w:r/>
      <w:bookmarkStart w:id="163" w:name="_Toc3137"/>
      <w:r/>
      <w:bookmarkStart w:id="164" w:name="_Toc6837"/>
      <w:r/>
      <w:bookmarkStart w:id="165" w:name="_Toc10380"/>
      <w:r/>
      <w:bookmarkStart w:id="166" w:name="_Toc3639"/>
      <w:r/>
      <w:bookmarkStart w:id="167" w:name="_Toc4165"/>
      <w:r/>
      <w:bookmarkStart w:id="168" w:name="_Toc8214"/>
      <w:r/>
      <w:bookmarkStart w:id="169" w:name="_Toc14806"/>
      <w:r/>
      <w:bookmarkStart w:id="170" w:name="_Toc12816"/>
      <w:r>
        <w:rPr>
          <w:rFonts w:hint="eastAsia" w:ascii="宋体" w:hAnsi="宋体" w:cs="宋体"/>
          <w:b/>
          <w:color w:val="000000"/>
          <w:sz w:val="24"/>
          <w:szCs w:val="24"/>
          <w:highlight w:val="none"/>
        </w:rPr>
        <w:t xml:space="preserve">1、进港全航道测量</w:t>
      </w:r>
      <w:r>
        <w:rPr>
          <w:rFonts w:hint="eastAsia" w:ascii="宋体" w:hAnsi="宋体" w:cs="宋体"/>
          <w:b/>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每年的3月、9月（或采购人指定的日期）对常熟港专用航道进行一次全航道水深测量，做好航道地形数据采集、绘图工作，测量比例1：10000。测量指定测区范围内地形图，在此范围内所有航标、水工建筑物等均需实测上图，测图基面为理论最低潮面，坐标系为2000国家大地坐标系。测量成果及质量标准达到《水运工程测量规范》要求。</w:t>
      </w:r>
      <w:r>
        <w:rPr>
          <w:rFonts w:hint="eastAsia" w:ascii="宋体" w:hAnsi="宋体" w:cs="宋体"/>
          <w:bCs/>
          <w:color w:val="000000"/>
          <w:sz w:val="24"/>
          <w:szCs w:val="24"/>
          <w:highlight w:val="none"/>
        </w:rPr>
      </w:r>
      <w:r/>
    </w:p>
    <w:p>
      <w:pPr>
        <w:pStyle w:val="725"/>
        <w:ind w:firstLine="480"/>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2、进港航道航道内水深新增测量</w:t>
      </w:r>
      <w:r>
        <w:rPr>
          <w:rFonts w:hint="eastAsia" w:ascii="宋体" w:hAnsi="宋体" w:cs="宋体"/>
          <w:b/>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每年的6月、12月（或采购人指定的日期）对常熟港专用航道航道内进行一次水深测量，做好航道地形数据采集、绘图工作，测量比例1：2000。测量指定测区范围内地形图，在此范围内所有航标、水工建筑物等均需实测上图，测图基面为理论最低潮面，坐标系为2000国家大地坐标系。测量成果及质量标准达到《水运工程测量规范》要求。</w:t>
      </w:r>
      <w:r>
        <w:rPr>
          <w:rFonts w:hint="eastAsia" w:ascii="宋体" w:hAnsi="宋体" w:cs="宋体"/>
          <w:bCs/>
          <w:color w:val="000000"/>
          <w:sz w:val="24"/>
          <w:szCs w:val="24"/>
          <w:highlight w:val="none"/>
        </w:rPr>
      </w:r>
      <w:r/>
    </w:p>
    <w:p>
      <w:pPr>
        <w:pStyle w:val="725"/>
        <w:ind w:firstLine="480"/>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3、进港航道实体航标维护、更换</w:t>
      </w:r>
      <w:r>
        <w:rPr>
          <w:rFonts w:ascii="宋体" w:hAnsi="宋体" w:cs="宋体"/>
          <w:b/>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3.1按照《中华人民共和国航标条例》、《内河航标管理办法》、《内河助航标志》、《内河助航标志的主要外形尺寸》、《内河航道维护技术规范》等国家标准、技术规范和行业规定对代管标志进行日常养护，使其经常保持良好的技术状态，在正常情况下做到“标位准确、灯光明亮、涂色鲜明、结构良好”。</w:t>
      </w:r>
      <w:r>
        <w:rPr>
          <w:rFonts w:hint="eastAsia" w:ascii="宋体" w:hAnsi="宋体" w:cs="宋体"/>
          <w:bCs/>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3.2专设航标的日常灯光恢复和损坏浮体修复及定期养护：</w:t>
      </w:r>
      <w:r>
        <w:rPr>
          <w:rFonts w:hint="eastAsia" w:ascii="宋体" w:hAnsi="宋体" w:cs="宋体"/>
          <w:bCs/>
          <w:color w:val="000000"/>
          <w:sz w:val="24"/>
          <w:szCs w:val="24"/>
          <w:highlight w:val="none"/>
        </w:rPr>
      </w:r>
      <w:r/>
    </w:p>
    <w:p>
      <w:pPr>
        <w:pStyle w:val="725"/>
        <w:ind w:firstLine="480"/>
        <w:spacing w:line="440" w:lineRule="exact"/>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w:t>
      </w:r>
      <w:r>
        <w:rPr>
          <w:rFonts w:ascii="宋体" w:hAnsi="宋体" w:cs="宋体"/>
          <w:bCs/>
          <w:color w:val="000000"/>
          <w:sz w:val="24"/>
          <w:szCs w:val="24"/>
          <w:highlight w:val="white"/>
        </w:rPr>
        <w:t xml:space="preserve">1</w:t>
      </w:r>
      <w:r>
        <w:rPr>
          <w:rFonts w:hint="eastAsia" w:ascii="宋体" w:hAnsi="宋体" w:cs="宋体"/>
          <w:bCs/>
          <w:color w:val="000000"/>
          <w:sz w:val="24"/>
          <w:szCs w:val="24"/>
          <w:highlight w:val="white"/>
        </w:rPr>
        <w:t xml:space="preserve">）充分利用长江电子航道图2</w:t>
      </w:r>
      <w:r>
        <w:rPr>
          <w:rFonts w:ascii="宋体" w:hAnsi="宋体" w:cs="宋体"/>
          <w:bCs/>
          <w:color w:val="000000"/>
          <w:sz w:val="24"/>
          <w:szCs w:val="24"/>
          <w:highlight w:val="white"/>
        </w:rPr>
        <w:t xml:space="preserve">4</w:t>
      </w:r>
      <w:r>
        <w:rPr>
          <w:rFonts w:hint="eastAsia" w:ascii="宋体" w:hAnsi="宋体" w:cs="宋体"/>
          <w:bCs/>
          <w:color w:val="000000"/>
          <w:sz w:val="24"/>
          <w:szCs w:val="24"/>
          <w:highlight w:val="white"/>
        </w:rPr>
        <w:t xml:space="preserve">小时对常熟港专用航道专用航标进行远程监控。</w:t>
      </w:r>
      <w:r>
        <w:rPr>
          <w:rFonts w:hint="eastAsia" w:ascii="宋体" w:hAnsi="宋体" w:cs="宋体"/>
          <w:bCs/>
          <w:color w:val="000000"/>
          <w:sz w:val="24"/>
          <w:szCs w:val="24"/>
          <w:highlight w:val="white"/>
        </w:rPr>
      </w:r>
      <w:r>
        <w:rPr>
          <w:highlight w:val="white"/>
        </w:rPr>
      </w:r>
    </w:p>
    <w:p>
      <w:pPr>
        <w:pStyle w:val="725"/>
        <w:ind w:firstLine="480"/>
        <w:spacing w:line="440" w:lineRule="exact"/>
        <w:rPr>
          <w:rFonts w:ascii="宋体" w:hAnsi="宋体" w:cs="宋体"/>
          <w:bCs/>
          <w:color w:val="000000"/>
          <w:sz w:val="24"/>
          <w:szCs w:val="24"/>
          <w:highlight w:val="none"/>
        </w:rPr>
      </w:pPr>
      <w:r>
        <w:rPr>
          <w:rFonts w:hint="eastAsia" w:ascii="宋体" w:hAnsi="宋体" w:cs="宋体"/>
          <w:bCs/>
          <w:color w:val="000000"/>
          <w:sz w:val="24"/>
          <w:szCs w:val="24"/>
          <w:highlight w:val="white"/>
        </w:rPr>
        <w:t xml:space="preserve">（</w:t>
      </w:r>
      <w:r>
        <w:rPr>
          <w:rFonts w:ascii="宋体" w:hAnsi="宋体" w:cs="宋体"/>
          <w:bCs/>
          <w:color w:val="000000"/>
          <w:sz w:val="24"/>
          <w:szCs w:val="24"/>
          <w:highlight w:val="white"/>
        </w:rPr>
        <w:t xml:space="preserve">2</w:t>
      </w:r>
      <w:r>
        <w:rPr>
          <w:rFonts w:hint="eastAsia" w:ascii="宋体" w:hAnsi="宋体" w:cs="宋体"/>
          <w:bCs/>
          <w:color w:val="000000"/>
          <w:sz w:val="24"/>
          <w:szCs w:val="24"/>
          <w:highlight w:val="white"/>
        </w:rPr>
        <w:t xml:space="preserve">）</w:t>
      </w:r>
      <w:r>
        <w:rPr>
          <w:rFonts w:hint="eastAsia" w:ascii="宋体" w:hAnsi="宋体" w:cs="宋体"/>
          <w:bCs/>
          <w:color w:val="000000"/>
          <w:sz w:val="24"/>
          <w:szCs w:val="24"/>
          <w:highlight w:val="white"/>
          <w:lang w:val="en-US" w:eastAsia="zh-CN"/>
        </w:rPr>
        <w:t xml:space="preserve">每月</w:t>
      </w:r>
      <w:r>
        <w:rPr>
          <w:rFonts w:hint="eastAsia" w:ascii="宋体" w:hAnsi="宋体" w:cs="宋体"/>
          <w:bCs/>
          <w:color w:val="000000"/>
          <w:sz w:val="24"/>
          <w:szCs w:val="24"/>
          <w:highlight w:val="white"/>
        </w:rPr>
        <w:t xml:space="preserve">对负责维护的专设浮标巡</w:t>
      </w:r>
      <w:r>
        <w:rPr>
          <w:rFonts w:hint="eastAsia" w:ascii="宋体" w:hAnsi="宋体" w:cs="宋体"/>
          <w:bCs/>
          <w:color w:val="000000"/>
          <w:sz w:val="24"/>
          <w:szCs w:val="24"/>
          <w:highlight w:val="white"/>
        </w:rPr>
        <w:t xml:space="preserve">检。检查内容为航标标位复核、航标电源、电压、</w:t>
      </w:r>
      <w:r>
        <w:rPr>
          <w:rFonts w:hint="eastAsia" w:ascii="宋体" w:hAnsi="宋体" w:cs="宋体"/>
          <w:bCs/>
          <w:color w:val="000000"/>
          <w:sz w:val="24"/>
          <w:szCs w:val="24"/>
          <w:highlight w:val="none"/>
        </w:rPr>
        <w:t xml:space="preserve">灯光亮度、节律、周期、颜色及结构是否完好，并对标志进行维护等养护工作。</w:t>
      </w:r>
      <w:r>
        <w:rPr>
          <w:rFonts w:ascii="宋体" w:hAnsi="宋体" w:cs="宋体"/>
          <w:bCs/>
          <w:color w:val="000000"/>
          <w:sz w:val="24"/>
          <w:szCs w:val="24"/>
          <w:highlight w:val="none"/>
        </w:rPr>
      </w:r>
      <w:r/>
    </w:p>
    <w:p>
      <w:pPr>
        <w:pStyle w:val="725"/>
        <w:ind w:firstLine="480"/>
        <w:spacing w:line="44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t xml:space="preserve">3</w:t>
      </w:r>
      <w:r>
        <w:rPr>
          <w:rFonts w:hint="eastAsia" w:ascii="宋体" w:hAnsi="宋体" w:cs="宋体"/>
          <w:bCs/>
          <w:color w:val="000000"/>
          <w:sz w:val="24"/>
          <w:szCs w:val="24"/>
          <w:highlight w:val="none"/>
        </w:rPr>
        <w:t xml:space="preserve">）根据相关规范及文件要求</w:t>
      </w:r>
      <w:r>
        <w:rPr>
          <w:rFonts w:ascii="宋体" w:hAnsi="宋体" w:cs="宋体"/>
          <w:bCs/>
          <w:color w:val="000000"/>
          <w:sz w:val="24"/>
          <w:szCs w:val="24"/>
          <w:highlight w:val="none"/>
        </w:rPr>
        <w:t xml:space="preserve">对航标进行</w:t>
      </w:r>
      <w:r>
        <w:rPr>
          <w:rFonts w:hint="eastAsia" w:ascii="宋体" w:hAnsi="宋体" w:cs="宋体"/>
          <w:bCs/>
          <w:color w:val="000000"/>
          <w:sz w:val="24"/>
          <w:szCs w:val="24"/>
          <w:highlight w:val="none"/>
        </w:rPr>
        <w:t xml:space="preserve">集中上岸保养。</w:t>
      </w:r>
      <w:r>
        <w:rPr>
          <w:rFonts w:ascii="宋体" w:hAnsi="宋体" w:cs="宋体"/>
          <w:bCs/>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t xml:space="preserve">4</w:t>
      </w:r>
      <w:r>
        <w:rPr>
          <w:rFonts w:hint="eastAsia" w:ascii="宋体" w:hAnsi="宋体" w:cs="宋体"/>
          <w:bCs/>
          <w:color w:val="000000"/>
          <w:sz w:val="24"/>
          <w:szCs w:val="24"/>
          <w:highlight w:val="none"/>
        </w:rPr>
        <w:t xml:space="preserve">）根据专用航标状况以及磨损严重程度进行浮体、浮架、</w:t>
      </w:r>
      <w:bookmarkStart w:id="171" w:name="_GoBack"/>
      <w:r/>
      <w:bookmarkEnd w:id="171"/>
      <w:r>
        <w:rPr>
          <w:rFonts w:hint="eastAsia" w:ascii="宋体" w:hAnsi="宋体" w:cs="宋体"/>
          <w:bCs/>
          <w:color w:val="000000"/>
          <w:sz w:val="24"/>
          <w:szCs w:val="24"/>
          <w:highlight w:val="none"/>
        </w:rPr>
        <w:t xml:space="preserve">锚索具等堆焊、更换等服务。对岸标进行清洁、保养。</w:t>
      </w:r>
      <w:r>
        <w:rPr>
          <w:rFonts w:hint="eastAsia" w:ascii="宋体" w:hAnsi="宋体" w:cs="宋体"/>
          <w:bCs/>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（5）对进港航道超过使用年限的航标进行更换，包括老航标撤除、新航标设置，所换航标满足《内河航道维护技术规范》等技术规范要求。</w:t>
      </w:r>
      <w:r>
        <w:rPr>
          <w:rFonts w:hint="eastAsia" w:ascii="宋体" w:hAnsi="宋体" w:cs="宋体"/>
          <w:bCs/>
          <w:color w:val="000000"/>
          <w:sz w:val="24"/>
          <w:szCs w:val="24"/>
          <w:highlight w:val="none"/>
        </w:rPr>
      </w:r>
      <w:r/>
    </w:p>
    <w:p>
      <w:pPr>
        <w:pStyle w:val="725"/>
        <w:ind w:firstLine="480"/>
        <w:spacing w:line="44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（6）发现或获悉航标失常（灯光失明等）消息后，正常情况下8小时内恢复正常。如因条件限制不能立即恢复时，应立即发布航道通电或采取其他有效措施通知过往行轮，以保证安全。</w:t>
      </w:r>
      <w:r>
        <w:rPr>
          <w:rFonts w:ascii="宋体" w:hAnsi="宋体" w:cs="宋体"/>
          <w:bCs/>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（7）发现或获悉航标失常（标志损坏）消息后，正常情况下24小时内恢复正常。如因条件限制不能立即恢复时，应立即发布航道通电或采取其他有效措施通知过往行轮，以保证安全。</w:t>
      </w:r>
      <w:r>
        <w:rPr>
          <w:rFonts w:hint="eastAsia" w:ascii="宋体" w:hAnsi="宋体" w:cs="宋体"/>
          <w:bCs/>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（8）遇极端天气航标失常不能及时恢复时，发布航道通电，以确保进港航道安全。</w:t>
      </w:r>
      <w:r>
        <w:rPr>
          <w:rFonts w:hint="eastAsia" w:ascii="宋体" w:hAnsi="宋体" w:cs="宋体"/>
          <w:bCs/>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3.3浮鼓被打沉没或漂失（非投标人维护原因造成），则器材全部损失的材料费用由采购人承担，而恢复时的船舶台班费中标人免收（如找到肇事单位且非采购人单位船舶，则由肇事单位承担全部材料费和船舶台班费）。</w:t>
      </w:r>
      <w:r>
        <w:rPr>
          <w:rFonts w:hint="eastAsia" w:ascii="宋体" w:hAnsi="宋体" w:cs="宋体"/>
          <w:bCs/>
          <w:color w:val="000000"/>
          <w:sz w:val="24"/>
          <w:szCs w:val="24"/>
          <w:highlight w:val="none"/>
        </w:rPr>
      </w:r>
      <w:r/>
    </w:p>
    <w:p>
      <w:pPr>
        <w:pStyle w:val="725"/>
        <w:numPr>
          <w:ilvl w:val="0"/>
          <w:numId w:val="4"/>
        </w:numPr>
        <w:ind w:firstLine="480"/>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进港航道新增虚拟航标维护</w:t>
      </w:r>
      <w:r>
        <w:rPr>
          <w:rFonts w:hint="eastAsia" w:ascii="宋体" w:hAnsi="宋体" w:cs="宋体"/>
          <w:b/>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提供24小时AIS基站虚拟航标维护服务，实时监测AIS虚拟航标工作状态及参数，及时处置AIS基站航标运行中的技术问题，确保虚拟航标信号播发连续、稳定、工作状态正常。</w:t>
      </w:r>
      <w:r>
        <w:rPr>
          <w:rFonts w:hint="eastAsia" w:ascii="宋体" w:hAnsi="宋体" w:cs="宋体"/>
          <w:bCs/>
          <w:color w:val="000000"/>
          <w:sz w:val="24"/>
          <w:szCs w:val="24"/>
          <w:highlight w:val="none"/>
        </w:rPr>
      </w:r>
      <w:r/>
    </w:p>
    <w:p>
      <w:pPr>
        <w:pStyle w:val="725"/>
        <w:ind w:firstLine="480"/>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5、人员及设备要求：</w:t>
      </w:r>
      <w:r>
        <w:rPr>
          <w:rFonts w:hint="eastAsia" w:ascii="宋体" w:hAnsi="宋体" w:cs="宋体"/>
          <w:b/>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（1）投标人应具有航标布设专用船舶和单波束、多波束测深仪等设备并应具备24小时遥测遥控实时监控的能力。</w:t>
      </w:r>
      <w:r>
        <w:rPr>
          <w:rFonts w:hint="eastAsia" w:ascii="宋体" w:hAnsi="宋体" w:cs="宋体"/>
          <w:bCs/>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（2）具有从事航标维护的专业技术人员和职工队伍。</w:t>
      </w:r>
      <w:r>
        <w:rPr>
          <w:rFonts w:hint="eastAsia" w:ascii="宋体" w:hAnsi="宋体" w:cs="宋体"/>
          <w:bCs/>
          <w:color w:val="000000"/>
          <w:sz w:val="24"/>
          <w:szCs w:val="24"/>
          <w:highlight w:val="none"/>
        </w:rPr>
      </w: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（3）投标人应具备对本项目所需维护的航标实施24小时实时动态监测的能力，同时需将监测数据及信息上传至本项目所属航标维护管理部门航标维护监管平台。</w:t>
      </w:r>
      <w:r>
        <w:rPr>
          <w:rFonts w:hint="eastAsia" w:ascii="宋体" w:hAnsi="宋体" w:cs="宋体"/>
          <w:bCs/>
          <w:color w:val="000000"/>
          <w:sz w:val="24"/>
          <w:szCs w:val="24"/>
          <w:highlight w:val="none"/>
        </w:rPr>
      </w:r>
      <w:r/>
    </w:p>
    <w:p>
      <w:pPr>
        <w:pStyle w:val="725"/>
        <w:spacing w:line="440" w:lineRule="exact"/>
        <w:rPr>
          <w:rFonts w:ascii="宋体" w:hAnsi="宋体"/>
          <w:b/>
          <w:bCs/>
          <w:color w:val="000000"/>
          <w:sz w:val="28"/>
          <w:highlight w:val="none"/>
        </w:rPr>
      </w:pPr>
      <w:r>
        <w:rPr>
          <w:rFonts w:ascii="宋体" w:hAnsi="宋体"/>
          <w:b/>
          <w:bCs/>
          <w:color w:val="000000"/>
          <w:sz w:val="28"/>
          <w:highlight w:val="none"/>
        </w:rPr>
        <w:t xml:space="preserve">四、投标报价要求：</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ascii="宋体" w:hAnsi="宋体"/>
          <w:b/>
          <w:bCs/>
          <w:color w:val="000000"/>
          <w:sz w:val="28"/>
          <w:highlight w:val="none"/>
        </w:rPr>
      </w:r>
      <w:r/>
    </w:p>
    <w:p>
      <w:pPr>
        <w:pStyle w:val="725"/>
        <w:ind w:firstLine="480"/>
        <w:spacing w:line="450" w:lineRule="exact"/>
        <w:rPr>
          <w:rFonts w:hint="eastAsia" w:ascii="宋体" w:hAnsi="宋体"/>
          <w:color w:val="000000"/>
          <w:sz w:val="24"/>
          <w:highlight w:val="none"/>
        </w:rPr>
      </w:pPr>
      <w:r/>
      <w:bookmarkStart w:id="172" w:name="_Toc16403"/>
      <w:r/>
      <w:bookmarkStart w:id="173" w:name="_Toc30814"/>
      <w:r/>
      <w:bookmarkStart w:id="174" w:name="_Toc32714"/>
      <w:r/>
      <w:bookmarkStart w:id="175" w:name="_Toc3537"/>
      <w:r/>
      <w:bookmarkStart w:id="176" w:name="_Toc23776"/>
      <w:r/>
      <w:bookmarkStart w:id="177" w:name="_Toc25912"/>
      <w:r/>
      <w:bookmarkStart w:id="178" w:name="_Toc72334419"/>
      <w:r/>
      <w:bookmarkStart w:id="179" w:name="_Toc20887"/>
      <w:r/>
      <w:bookmarkStart w:id="180" w:name="_Toc20221"/>
      <w:r/>
      <w:bookmarkStart w:id="181" w:name="_Toc8246"/>
      <w:r/>
      <w:bookmarkStart w:id="182" w:name="_Toc1779"/>
      <w:r/>
      <w:bookmarkStart w:id="183" w:name="_Toc2985"/>
      <w:r/>
      <w:bookmarkStart w:id="184" w:name="_Toc15920"/>
      <w:r/>
      <w:bookmarkStart w:id="185" w:name="_Toc24560"/>
      <w:r/>
      <w:bookmarkStart w:id="186" w:name="_Toc29746"/>
      <w:r/>
      <w:bookmarkStart w:id="187" w:name="_Toc10029"/>
      <w:r/>
      <w:bookmarkStart w:id="188" w:name="_Toc6032"/>
      <w:r>
        <w:rPr>
          <w:rFonts w:hint="eastAsia" w:ascii="宋体" w:hAnsi="宋体"/>
          <w:color w:val="000000"/>
          <w:sz w:val="24"/>
          <w:highlight w:val="none"/>
        </w:rPr>
        <w:t xml:space="preserve">1、投标人须对本项目中的所有内容进行报价，不得漏报，否则按无效投标处理。</w:t>
      </w:r>
      <w:r>
        <w:rPr>
          <w:rFonts w:hint="eastAsia" w:ascii="宋体" w:hAnsi="宋体"/>
          <w:color w:val="000000"/>
          <w:sz w:val="24"/>
          <w:highlight w:val="none"/>
        </w:rPr>
      </w:r>
      <w:r/>
    </w:p>
    <w:p>
      <w:pPr>
        <w:pStyle w:val="725"/>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lang w:val="zh-CN"/>
        </w:rPr>
        <w:t xml:space="preserve">、</w:t>
      </w:r>
      <w:r>
        <w:rPr>
          <w:rFonts w:hint="eastAsia" w:ascii="宋体" w:hAnsi="宋体"/>
          <w:color w:val="000000"/>
          <w:sz w:val="24"/>
          <w:highlight w:val="none"/>
          <w:lang w:val="zh-CN"/>
        </w:rPr>
        <w:t xml:space="preserve">投标</w:t>
      </w:r>
      <w:r>
        <w:rPr>
          <w:rFonts w:hint="eastAsia" w:ascii="宋体" w:hAnsi="宋体"/>
          <w:color w:val="000000"/>
          <w:sz w:val="24"/>
          <w:highlight w:val="none"/>
        </w:rPr>
        <w:t xml:space="preserve">报价应以人民币报价，投标</w:t>
      </w:r>
      <w:r>
        <w:rPr>
          <w:rFonts w:ascii="宋体" w:hAnsi="宋体"/>
          <w:color w:val="000000"/>
          <w:sz w:val="24"/>
          <w:highlight w:val="none"/>
        </w:rPr>
        <w:t xml:space="preserve">总价包括：</w:t>
      </w:r>
      <w:r>
        <w:rPr>
          <w:rFonts w:hint="eastAsia" w:ascii="宋体" w:hAnsi="宋体"/>
          <w:bCs/>
          <w:color w:val="000000"/>
          <w:sz w:val="24"/>
          <w:highlight w:val="none"/>
        </w:rPr>
        <w:t xml:space="preserve">人工费（包括人员工资、福利费、加班费、人身意外伤害险等）、设备及工具费、税费及政策性文件规定和合同所包含的所有风险、责任等各项应有费用。</w:t>
      </w:r>
      <w:r>
        <w:rPr>
          <w:rFonts w:hint="eastAsia" w:ascii="宋体" w:hAnsi="宋体"/>
          <w:color w:val="000000"/>
          <w:sz w:val="24"/>
          <w:highlight w:val="none"/>
        </w:rPr>
      </w:r>
      <w:r/>
    </w:p>
    <w:p>
      <w:pPr>
        <w:pStyle w:val="725"/>
        <w:ind w:firstLine="480"/>
        <w:spacing w:line="45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、请投标人根据自身经验，充分考虑本项目的潜在风险与项目现场情况，并自行承担由此而产生的一切费用，采购人不因项目不可预见的情况而支付其他任何费用。</w:t>
      </w:r>
      <w:r>
        <w:rPr>
          <w:rFonts w:ascii="宋体" w:hAnsi="宋体"/>
          <w:color w:val="000000"/>
          <w:sz w:val="24"/>
          <w:highlight w:val="none"/>
        </w:rPr>
      </w:r>
      <w:r/>
    </w:p>
    <w:p>
      <w:pPr>
        <w:pStyle w:val="725"/>
        <w:spacing w:line="440" w:lineRule="exact"/>
        <w:rPr>
          <w:b/>
          <w:bCs/>
          <w:color w:val="000000"/>
          <w:sz w:val="28"/>
          <w:highlight w:val="none"/>
        </w:rPr>
      </w:pPr>
      <w:r>
        <w:rPr>
          <w:rFonts w:ascii="宋体" w:hAnsi="宋体"/>
          <w:b/>
          <w:bCs/>
          <w:color w:val="000000"/>
          <w:sz w:val="28"/>
          <w:highlight w:val="none"/>
        </w:rPr>
        <w:t xml:space="preserve">五、</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Start w:id="189" w:name="_Toc58947715"/>
      <w:r>
        <w:rPr>
          <w:rFonts w:hint="eastAsia"/>
          <w:b/>
          <w:bCs/>
          <w:color w:val="000000"/>
          <w:sz w:val="28"/>
          <w:highlight w:val="none"/>
        </w:rPr>
        <w:t xml:space="preserve">其他</w:t>
      </w:r>
      <w:r>
        <w:rPr>
          <w:b/>
          <w:bCs/>
          <w:color w:val="000000"/>
          <w:sz w:val="28"/>
          <w:highlight w:val="none"/>
        </w:rPr>
        <w:t xml:space="preserve">要求：</w:t>
      </w:r>
      <w:bookmarkEnd w:id="189"/>
      <w:r>
        <w:rPr>
          <w:b/>
          <w:bCs/>
          <w:color w:val="000000"/>
          <w:sz w:val="28"/>
          <w:highlight w:val="none"/>
        </w:rPr>
      </w:r>
      <w:r/>
    </w:p>
    <w:p>
      <w:pPr>
        <w:pStyle w:val="725"/>
        <w:ind w:firstLine="480"/>
        <w:spacing w:line="440" w:lineRule="exact"/>
        <w:rPr>
          <w:rFonts w:ascii="宋体" w:hAnsi="宋体" w:cs="宋体"/>
          <w:bCs/>
          <w:color w:val="000000"/>
          <w:sz w:val="24"/>
          <w:szCs w:val="24"/>
          <w:highlight w:val="white"/>
        </w:rPr>
      </w:pPr>
      <w:r>
        <w:rPr>
          <w:rFonts w:hint="eastAsia" w:ascii="宋体" w:hAnsi="宋体"/>
          <w:color w:val="000000"/>
          <w:sz w:val="24"/>
          <w:szCs w:val="24"/>
          <w:highlight w:val="white"/>
        </w:rPr>
        <w:t xml:space="preserve">1、</w:t>
      </w:r>
      <w:r>
        <w:rPr>
          <w:rFonts w:hint="eastAsia" w:ascii="宋体" w:hAnsi="宋体"/>
          <w:color w:val="000000"/>
          <w:sz w:val="24"/>
          <w:szCs w:val="24"/>
          <w:highlight w:val="white"/>
          <w:lang w:val="en-US" w:eastAsia="zh-CN"/>
        </w:rPr>
        <w:t xml:space="preserve">履约</w:t>
      </w:r>
      <w:r>
        <w:rPr>
          <w:rFonts w:hint="eastAsia" w:ascii="宋体" w:hAnsi="宋体" w:cs="宋体"/>
          <w:bCs/>
          <w:color w:val="000000"/>
          <w:sz w:val="24"/>
          <w:szCs w:val="24"/>
          <w:highlight w:val="white"/>
        </w:rPr>
        <w:t xml:space="preserve">验收标准</w:t>
      </w:r>
      <w:r>
        <w:rPr>
          <w:rFonts w:ascii="宋体" w:hAnsi="宋体" w:cs="宋体"/>
          <w:bCs/>
          <w:color w:val="000000"/>
          <w:sz w:val="24"/>
          <w:szCs w:val="24"/>
          <w:highlight w:val="white"/>
        </w:rPr>
      </w:r>
      <w:r>
        <w:rPr>
          <w:highlight w:val="white"/>
        </w:rPr>
      </w:r>
    </w:p>
    <w:p>
      <w:pPr>
        <w:pStyle w:val="725"/>
        <w:ind w:firstLine="480"/>
        <w:spacing w:line="44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1.1</w:t>
      </w:r>
      <w:r>
        <w:rPr>
          <w:rFonts w:ascii="宋体" w:hAnsi="宋体" w:cs="宋体"/>
          <w:bCs/>
          <w:color w:val="000000"/>
          <w:sz w:val="24"/>
          <w:szCs w:val="24"/>
          <w:highlight w:val="white"/>
        </w:rPr>
        <w:t xml:space="preserve">为保证本项目实施的科学性、规范性和准确性及保证项目质量，</w:t>
      </w:r>
      <w:r>
        <w:rPr>
          <w:rFonts w:hint="eastAsia" w:ascii="宋体" w:hAnsi="宋体" w:cs="宋体"/>
          <w:bCs/>
          <w:color w:val="000000"/>
          <w:sz w:val="24"/>
          <w:szCs w:val="24"/>
          <w:highlight w:val="white"/>
        </w:rPr>
        <w:t xml:space="preserve">项目实施</w:t>
      </w:r>
      <w:r>
        <w:rPr>
          <w:rFonts w:ascii="宋体" w:hAnsi="宋体" w:cs="宋体"/>
          <w:bCs/>
          <w:color w:val="000000"/>
          <w:sz w:val="24"/>
          <w:szCs w:val="24"/>
          <w:highlight w:val="white"/>
        </w:rPr>
        <w:t xml:space="preserve">过程中需严格遵照国家有关法律、法规、规章制度以及国家和行业颁布的相关技术标准和规范。施工质量及递交的</w:t>
      </w:r>
      <w:r>
        <w:rPr>
          <w:rFonts w:hint="eastAsia" w:ascii="宋体" w:hAnsi="宋体" w:cs="宋体"/>
          <w:bCs/>
          <w:color w:val="000000"/>
          <w:sz w:val="24"/>
          <w:szCs w:val="24"/>
          <w:highlight w:val="white"/>
        </w:rPr>
        <w:t xml:space="preserve">测绘</w:t>
      </w:r>
      <w:r>
        <w:rPr>
          <w:rFonts w:ascii="宋体" w:hAnsi="宋体" w:cs="宋体"/>
          <w:bCs/>
          <w:color w:val="000000"/>
          <w:sz w:val="24"/>
          <w:szCs w:val="24"/>
          <w:highlight w:val="white"/>
        </w:rPr>
        <w:t xml:space="preserve">成果内容必须符合省级</w:t>
      </w:r>
      <w:r>
        <w:rPr>
          <w:rFonts w:hint="eastAsia" w:ascii="宋体" w:hAnsi="宋体" w:cs="宋体"/>
          <w:bCs/>
          <w:color w:val="000000"/>
          <w:sz w:val="24"/>
          <w:szCs w:val="24"/>
          <w:highlight w:val="white"/>
        </w:rPr>
        <w:t xml:space="preserve">、</w:t>
      </w:r>
      <w:r>
        <w:rPr>
          <w:rFonts w:ascii="宋体" w:hAnsi="宋体" w:cs="宋体"/>
          <w:bCs/>
          <w:color w:val="000000"/>
          <w:sz w:val="24"/>
          <w:szCs w:val="24"/>
          <w:highlight w:val="white"/>
        </w:rPr>
        <w:t xml:space="preserve">市级主管单位有关要求和国家有关标准。</w:t>
      </w:r>
      <w:r>
        <w:rPr>
          <w:rFonts w:ascii="宋体" w:hAnsi="宋体" w:cs="宋体"/>
          <w:bCs/>
          <w:color w:val="000000"/>
          <w:sz w:val="24"/>
          <w:szCs w:val="24"/>
          <w:highlight w:val="white"/>
        </w:rPr>
      </w:r>
      <w:r>
        <w:rPr>
          <w:highlight w:val="white"/>
        </w:rPr>
      </w:r>
    </w:p>
    <w:p>
      <w:pPr>
        <w:pStyle w:val="725"/>
        <w:ind w:firstLine="480"/>
        <w:spacing w:line="440" w:lineRule="exact"/>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1.2</w:t>
      </w:r>
      <w:r>
        <w:rPr>
          <w:rFonts w:hint="eastAsia" w:ascii="宋体" w:hAnsi="宋体" w:cs="宋体"/>
          <w:bCs/>
          <w:color w:val="000000"/>
          <w:sz w:val="24"/>
          <w:szCs w:val="24"/>
          <w:highlight w:val="white"/>
          <w:lang w:val="en-US" w:eastAsia="zh-CN"/>
        </w:rPr>
        <w:t xml:space="preserve">采购人将对中标单位航标维护履约情况进行考核：</w:t>
      </w:r>
      <w:r>
        <w:rPr>
          <w:rFonts w:hint="eastAsia" w:ascii="宋体" w:hAnsi="宋体" w:cs="宋体"/>
          <w:bCs/>
          <w:color w:val="000000"/>
          <w:sz w:val="24"/>
          <w:szCs w:val="24"/>
          <w:highlight w:val="white"/>
          <w:lang w:val="en-US" w:eastAsia="zh-CN"/>
        </w:rPr>
      </w:r>
      <w:r>
        <w:rPr>
          <w:highlight w:val="white"/>
        </w:rPr>
      </w:r>
    </w:p>
    <w:p>
      <w:pPr>
        <w:pStyle w:val="725"/>
        <w:ind w:firstLine="480"/>
        <w:spacing w:line="440" w:lineRule="exact"/>
        <w:rPr>
          <w:rFonts w:ascii="宋体" w:hAnsi="宋体" w:eastAsia="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1.2.1未能及时发现</w:t>
      </w:r>
      <w:r>
        <w:rPr>
          <w:rFonts w:hint="eastAsia" w:ascii="宋体" w:hAnsi="宋体" w:cs="宋体"/>
          <w:bCs/>
          <w:color w:val="000000"/>
          <w:sz w:val="24"/>
          <w:szCs w:val="24"/>
          <w:highlight w:val="white"/>
        </w:rPr>
        <w:t xml:space="preserve">航标失常</w:t>
      </w:r>
      <w:r>
        <w:rPr>
          <w:rFonts w:hint="eastAsia" w:ascii="宋体" w:hAnsi="宋体" w:eastAsia="宋体" w:cs="宋体"/>
          <w:bCs/>
          <w:color w:val="000000"/>
          <w:sz w:val="24"/>
          <w:szCs w:val="24"/>
          <w:highlight w:val="white"/>
          <w:lang w:val="en-US" w:eastAsia="zh-CN"/>
        </w:rPr>
        <w:t xml:space="preserve">（标志损坏）</w:t>
      </w:r>
      <w:r>
        <w:rPr>
          <w:rFonts w:hint="eastAsia" w:ascii="宋体" w:hAnsi="宋体" w:cs="宋体"/>
          <w:bCs/>
          <w:color w:val="000000"/>
          <w:sz w:val="24"/>
          <w:szCs w:val="24"/>
          <w:highlight w:val="white"/>
          <w:lang w:val="en-US" w:eastAsia="zh-CN"/>
        </w:rPr>
        <w:t xml:space="preserve">的</w:t>
      </w:r>
      <w:r>
        <w:rPr>
          <w:rFonts w:hint="eastAsia" w:ascii="宋体" w:hAnsi="宋体" w:cs="宋体"/>
          <w:bCs/>
          <w:color w:val="000000"/>
          <w:sz w:val="24"/>
          <w:szCs w:val="24"/>
          <w:highlight w:val="white"/>
          <w:lang w:eastAsia="zh-CN"/>
        </w:rPr>
        <w:t xml:space="preserve">（</w:t>
      </w:r>
      <w:r>
        <w:rPr>
          <w:rFonts w:hint="eastAsia" w:ascii="宋体" w:hAnsi="宋体" w:cs="宋体"/>
          <w:bCs/>
          <w:color w:val="000000"/>
          <w:sz w:val="24"/>
          <w:szCs w:val="24"/>
          <w:highlight w:val="white"/>
          <w:lang w:val="en-US" w:eastAsia="zh-CN"/>
        </w:rPr>
        <w:t xml:space="preserve">超过24小时</w:t>
      </w:r>
      <w:r>
        <w:rPr>
          <w:rFonts w:hint="eastAsia" w:ascii="宋体" w:hAnsi="宋体" w:cs="宋体"/>
          <w:bCs/>
          <w:color w:val="000000"/>
          <w:sz w:val="24"/>
          <w:szCs w:val="24"/>
          <w:highlight w:val="white"/>
          <w:lang w:eastAsia="zh-CN"/>
        </w:rPr>
        <w:t xml:space="preserve">），</w:t>
      </w:r>
      <w:r>
        <w:rPr>
          <w:rFonts w:hint="eastAsia" w:ascii="宋体" w:hAnsi="宋体" w:cs="宋体"/>
          <w:bCs/>
          <w:color w:val="000000"/>
          <w:sz w:val="24"/>
          <w:szCs w:val="24"/>
          <w:highlight w:val="white"/>
          <w:lang w:val="en-US" w:eastAsia="zh-CN"/>
        </w:rPr>
        <w:t xml:space="preserve">扣除1000元/次；</w:t>
      </w:r>
      <w:r>
        <w:rPr>
          <w:rFonts w:ascii="宋体" w:hAnsi="宋体" w:eastAsia="宋体" w:cs="宋体"/>
          <w:bCs/>
          <w:color w:val="000000"/>
          <w:sz w:val="24"/>
          <w:szCs w:val="24"/>
          <w:highlight w:val="white"/>
          <w:lang w:val="en-US" w:eastAsia="zh-CN"/>
        </w:rPr>
      </w:r>
      <w:r>
        <w:rPr>
          <w:highlight w:val="white"/>
        </w:rPr>
      </w:r>
    </w:p>
    <w:p>
      <w:pPr>
        <w:pStyle w:val="725"/>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1.2.2发现或获悉航标失常（标志损坏）消息后，未能在规定时间内恢复正常或发布航道通电的，扣除5000元/次；</w:t>
      </w:r>
      <w:r>
        <w:rPr>
          <w:rFonts w:hint="eastAsia" w:ascii="宋体" w:hAnsi="宋体" w:eastAsia="宋体" w:cs="宋体"/>
          <w:bCs/>
          <w:color w:val="000000"/>
          <w:sz w:val="24"/>
          <w:szCs w:val="24"/>
          <w:highlight w:val="white"/>
          <w:lang w:val="en-US" w:eastAsia="zh-CN"/>
        </w:rPr>
      </w:r>
      <w:r>
        <w:rPr>
          <w:highlight w:val="white"/>
        </w:rPr>
      </w:r>
    </w:p>
    <w:p>
      <w:pPr>
        <w:pStyle w:val="725"/>
        <w:ind w:firstLine="480"/>
        <w:spacing w:line="440" w:lineRule="exact"/>
        <w:rPr>
          <w:rFonts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1.2.2由于中标人原因，在航标航标失常（标志损坏）状态下导致严重事故的，扣除合同总价的50%，采购人有权无条件解除合同。</w:t>
      </w:r>
      <w:r>
        <w:rPr>
          <w:rFonts w:ascii="宋体" w:hAnsi="宋体" w:eastAsia="宋体" w:cs="宋体"/>
          <w:bCs/>
          <w:color w:val="000000"/>
          <w:sz w:val="24"/>
          <w:szCs w:val="24"/>
          <w:highlight w:val="white"/>
          <w:lang w:val="en-US" w:eastAsia="zh-CN"/>
        </w:rPr>
      </w:r>
      <w:r>
        <w:rPr>
          <w:highlight w:val="white"/>
        </w:rPr>
      </w:r>
    </w:p>
    <w:p>
      <w:pPr>
        <w:pStyle w:val="725"/>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.3</w:t>
      </w:r>
      <w:r>
        <w:rPr>
          <w:rFonts w:ascii="宋体" w:hAnsi="宋体" w:cs="宋体"/>
          <w:bCs/>
          <w:color w:val="000000"/>
          <w:sz w:val="24"/>
          <w:szCs w:val="24"/>
          <w:highlight w:val="none"/>
        </w:rPr>
        <w:t xml:space="preserve">在</w:t>
      </w:r>
      <w:r>
        <w:rPr>
          <w:rFonts w:hint="eastAsia" w:ascii="宋体" w:hAnsi="宋体" w:cs="宋体"/>
          <w:bCs/>
          <w:color w:val="000000"/>
          <w:sz w:val="24"/>
          <w:szCs w:val="24"/>
          <w:highlight w:val="none"/>
        </w:rPr>
        <w:t xml:space="preserve">项目</w:t>
      </w:r>
      <w:r>
        <w:rPr>
          <w:rFonts w:ascii="宋体" w:hAnsi="宋体" w:cs="宋体"/>
          <w:bCs/>
          <w:color w:val="000000"/>
          <w:sz w:val="24"/>
          <w:szCs w:val="24"/>
          <w:highlight w:val="none"/>
        </w:rPr>
        <w:t xml:space="preserve">服务期结束后，若采购人有相关需求</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t xml:space="preserve">中标人配合采购人进一步完善相关成果细节，以满足实际要求。</w:t>
      </w:r>
      <w:r>
        <w:rPr>
          <w:rFonts w:hint="eastAsia" w:ascii="宋体" w:hAnsi="宋体" w:cs="宋体"/>
          <w:bCs/>
          <w:color w:val="000000"/>
          <w:sz w:val="24"/>
          <w:szCs w:val="24"/>
          <w:highlight w:val="none"/>
        </w:rPr>
      </w:r>
      <w:r/>
    </w:p>
    <w:p>
      <w:pPr>
        <w:pStyle w:val="725"/>
        <w:ind w:firstLine="480"/>
        <w:spacing w:line="500" w:lineRule="exact"/>
        <w:rPr>
          <w:rFonts w:hint="eastAsia"/>
          <w:color w:val="000000"/>
          <w:sz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需根据招标文件要求提供</w:t>
      </w:r>
      <w:r>
        <w:rPr>
          <w:rFonts w:hint="eastAsia"/>
          <w:color w:val="000000"/>
          <w:sz w:val="24"/>
          <w:szCs w:val="24"/>
          <w:highlight w:val="none"/>
        </w:rPr>
        <w:t xml:space="preserve">详细的</w:t>
      </w:r>
      <w:r>
        <w:rPr>
          <w:rFonts w:hint="eastAsia"/>
          <w:color w:val="000000"/>
          <w:sz w:val="24"/>
          <w:szCs w:val="24"/>
          <w:highlight w:val="none"/>
          <w:lang w:val="en-US" w:eastAsia="zh-CN"/>
        </w:rPr>
        <w:t xml:space="preserve">项目实施方案（包括对</w:t>
      </w:r>
      <w:r>
        <w:rPr>
          <w:rFonts w:hint="eastAsia" w:ascii="宋体" w:hAnsi="宋体"/>
          <w:color w:val="000000"/>
          <w:sz w:val="24"/>
          <w:szCs w:val="24"/>
          <w:highlight w:val="none"/>
        </w:rPr>
        <w:t xml:space="preserve">项目</w:t>
      </w:r>
      <w:r>
        <w:rPr>
          <w:rFonts w:hint="eastAsia" w:ascii="宋体" w:hAnsi="宋体"/>
          <w:color w:val="000000"/>
          <w:sz w:val="24"/>
          <w:szCs w:val="24"/>
          <w:highlight w:val="none"/>
          <w:lang w:val="en-US" w:eastAsia="zh-CN"/>
        </w:rPr>
        <w:t xml:space="preserve">的</w:t>
      </w:r>
      <w:r>
        <w:rPr>
          <w:rFonts w:hint="eastAsia" w:ascii="宋体" w:hAnsi="宋体"/>
          <w:color w:val="000000"/>
          <w:sz w:val="24"/>
          <w:szCs w:val="24"/>
          <w:highlight w:val="none"/>
        </w:rPr>
        <w:t xml:space="preserve">理解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实施方案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质量控制</w:t>
      </w:r>
      <w:r>
        <w:rPr>
          <w:rFonts w:hint="eastAsia" w:ascii="宋体" w:hAnsi="宋体"/>
          <w:color w:val="000000"/>
          <w:sz w:val="24"/>
          <w:szCs w:val="24"/>
          <w:highlight w:val="none"/>
          <w:lang w:eastAsia="zh-CN"/>
        </w:rPr>
        <w:t xml:space="preserve">、</w:t>
      </w:r>
      <w:r>
        <w:rPr>
          <w:rFonts w:hint="eastAsia" w:ascii="宋体" w:hAnsi="宋体" w:cs="宋体"/>
          <w:color w:val="000000"/>
          <w:sz w:val="24"/>
          <w:highlight w:val="none"/>
        </w:rPr>
        <w:t xml:space="preserve">进度控制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安全管理</w:t>
      </w:r>
      <w:r>
        <w:rPr>
          <w:rFonts w:hint="eastAsia" w:ascii="宋体" w:hAnsi="宋体" w:cs="宋体"/>
          <w:color w:val="000000"/>
          <w:sz w:val="24"/>
          <w:highlight w:val="none"/>
          <w:lang w:val="en-US" w:eastAsia="zh-CN"/>
        </w:rPr>
        <w:t xml:space="preserve">等方案</w:t>
      </w:r>
      <w:r>
        <w:rPr>
          <w:rFonts w:hint="eastAsia"/>
          <w:color w:val="000000"/>
          <w:sz w:val="24"/>
          <w:szCs w:val="24"/>
          <w:highlight w:val="none"/>
          <w:lang w:val="en-US" w:eastAsia="zh-CN"/>
        </w:rPr>
        <w:t xml:space="preserve">）</w:t>
      </w:r>
      <w:r>
        <w:rPr>
          <w:rFonts w:hint="eastAsia" w:ascii="宋体" w:hAnsi="宋体"/>
          <w:color w:val="000000"/>
          <w:sz w:val="24"/>
          <w:szCs w:val="24"/>
          <w:highlight w:val="none"/>
        </w:rPr>
        <w:t xml:space="preserve">和</w:t>
      </w:r>
      <w:r>
        <w:rPr>
          <w:rFonts w:hint="eastAsia" w:ascii="宋体" w:hAnsi="宋体"/>
          <w:color w:val="000000"/>
          <w:sz w:val="24"/>
          <w:szCs w:val="24"/>
          <w:highlight w:val="none"/>
          <w:lang w:val="en-US" w:eastAsia="zh-CN"/>
        </w:rPr>
        <w:t xml:space="preserve">拟投入设备及人员清单</w:t>
      </w:r>
      <w:r>
        <w:rPr>
          <w:rFonts w:hint="eastAsia" w:ascii="宋体" w:hAnsi="宋体"/>
          <w:color w:val="000000"/>
          <w:sz w:val="24"/>
          <w:szCs w:val="24"/>
          <w:highlight w:val="none"/>
        </w:rPr>
        <w:t xml:space="preserve">。</w:t>
      </w:r>
      <w:r>
        <w:rPr>
          <w:rFonts w:hint="eastAsia"/>
          <w:color w:val="000000"/>
          <w:sz w:val="24"/>
          <w:highlight w:val="none"/>
        </w:rPr>
      </w:r>
      <w:r/>
    </w:p>
    <w:p>
      <w:pPr>
        <w:pStyle w:val="72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t xml:space="preserve">由中标人按有关规定为参与本项目的所有人员办理意外伤害保险等相关保险，并承担</w:t>
      </w:r>
      <w:r>
        <w:rPr>
          <w:color w:val="000000"/>
          <w:sz w:val="24"/>
          <w:highlight w:val="none"/>
        </w:rPr>
        <w:t xml:space="preserve">所有费用与责任。</w:t>
      </w:r>
      <w:r>
        <w:rPr>
          <w:rFonts w:ascii="宋体" w:hAnsi="宋体"/>
          <w:color w:val="000000"/>
          <w:sz w:val="24"/>
          <w:szCs w:val="24"/>
          <w:highlight w:val="none"/>
        </w:rPr>
      </w:r>
      <w:r/>
    </w:p>
    <w:p>
      <w:pPr>
        <w:pStyle w:val="72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4、中标人在合同实施过程中应做到安全文明服务，严格遵守国家环境保护部门规定，相关设施设备符合环保要求，由此发生的费用包含在报价总价中。</w:t>
      </w:r>
      <w:r>
        <w:rPr>
          <w:rFonts w:hint="eastAsia" w:ascii="宋体" w:hAnsi="宋体"/>
          <w:color w:val="000000"/>
          <w:sz w:val="24"/>
          <w:szCs w:val="24"/>
          <w:highlight w:val="none"/>
        </w:rPr>
      </w:r>
      <w:r/>
    </w:p>
    <w:p>
      <w:pPr>
        <w:pStyle w:val="726"/>
        <w:tabs>
          <w:tab w:val="left" w:pos="200" w:leader="none"/>
        </w:tabs>
        <w:rPr>
          <w:color w:val="000000"/>
          <w:highlight w:val="none"/>
        </w:rPr>
      </w:pPr>
      <w:r/>
      <w:bookmarkStart w:id="190" w:name="_Toc315868059"/>
      <w:r/>
      <w:bookmarkStart w:id="191" w:name="_Toc315875322"/>
      <w:r/>
      <w:bookmarkStart w:id="192" w:name="_Toc511680876"/>
      <w:r/>
      <w:bookmarkStart w:id="193" w:name="_Toc158691775"/>
      <w:r>
        <w:rPr>
          <w:b w:val="0"/>
          <w:color w:val="000000"/>
          <w:sz w:val="24"/>
          <w:szCs w:val="24"/>
          <w:highlight w:val="none"/>
        </w:rPr>
        <w:br w:type="page" w:clear="all"/>
      </w:r>
      <w:bookmarkStart w:id="194" w:name="_Toc165021757"/>
      <w:r>
        <w:rPr>
          <w:color w:val="000000"/>
          <w:highlight w:val="none"/>
        </w:rPr>
        <w:t xml:space="preserve">第五章  评审因素和评分标准</w:t>
      </w:r>
      <w:bookmarkEnd w:id="190"/>
      <w:r/>
      <w:bookmarkEnd w:id="191"/>
      <w:r/>
      <w:bookmarkEnd w:id="192"/>
      <w:r/>
      <w:bookmarkEnd w:id="193"/>
      <w:r/>
      <w:bookmarkEnd w:id="194"/>
      <w:r>
        <w:rPr>
          <w:color w:val="000000"/>
          <w:highlight w:val="none"/>
        </w:rPr>
      </w:r>
      <w:r/>
    </w:p>
    <w:p>
      <w:pPr>
        <w:pStyle w:val="725"/>
        <w:spacing w:line="440" w:lineRule="exact"/>
        <w:rPr>
          <w:rFonts w:ascii="宋体" w:hAnsi="宋体"/>
          <w:b/>
          <w:bCs/>
          <w:color w:val="000000"/>
          <w:sz w:val="28"/>
          <w:highlight w:val="none"/>
        </w:rPr>
      </w:pPr>
      <w:r>
        <w:rPr>
          <w:rFonts w:ascii="宋体" w:hAnsi="宋体"/>
          <w:b/>
          <w:bCs/>
          <w:color w:val="000000"/>
          <w:sz w:val="28"/>
          <w:highlight w:val="none"/>
        </w:rPr>
        <w:t xml:space="preserve">一、评审方法</w:t>
      </w:r>
      <w:r>
        <w:rPr>
          <w:rFonts w:ascii="宋体" w:hAnsi="宋体"/>
          <w:b/>
          <w:bCs/>
          <w:color w:val="000000"/>
          <w:sz w:val="28"/>
          <w:highlight w:val="none"/>
        </w:rPr>
      </w:r>
      <w:r/>
    </w:p>
    <w:p>
      <w:pPr>
        <w:pStyle w:val="725"/>
        <w:ind w:firstLine="470"/>
        <w:spacing w:line="440" w:lineRule="exact"/>
        <w:rPr>
          <w:rFonts w:ascii="宋体" w:hAnsi="宋体"/>
          <w:color w:val="000000"/>
          <w:sz w:val="24"/>
          <w:szCs w:val="24"/>
          <w:highlight w:val="none"/>
        </w:rPr>
      </w:pPr>
      <w:r>
        <w:rPr>
          <w:color w:val="000000"/>
          <w:sz w:val="24"/>
          <w:szCs w:val="24"/>
          <w:highlight w:val="none"/>
        </w:rPr>
        <w:t xml:space="preserve">本项目采用综合评分法。</w:t>
      </w:r>
      <w:r>
        <w:rPr>
          <w:rFonts w:hint="eastAsia" w:ascii="宋体" w:hAnsi="宋体"/>
          <w:color w:val="000000"/>
          <w:sz w:val="24"/>
          <w:szCs w:val="24"/>
          <w:highlight w:val="none"/>
        </w:rPr>
        <w:t xml:space="preserve">评标结果按评审后得分由高到低顺序排列。得分相同的，按投标报价由低到高顺序排列。得分且投标报价相同的并列，则由评标委员会组织抽签确定中标人。满足招标文件全部实质性要求，且按照评审因素的量化指标评审得分最高的投标</w:t>
      </w:r>
      <w:r>
        <w:rPr>
          <w:rFonts w:hint="eastAsia" w:ascii="宋体" w:hAnsi="宋体"/>
          <w:color w:val="000000"/>
          <w:sz w:val="24"/>
          <w:szCs w:val="24"/>
          <w:highlight w:val="none"/>
        </w:rPr>
        <w:t xml:space="preserve">人</w:t>
      </w:r>
      <w:r>
        <w:rPr>
          <w:rFonts w:hint="eastAsia" w:ascii="宋体" w:hAnsi="宋体"/>
          <w:color w:val="000000"/>
          <w:sz w:val="24"/>
          <w:szCs w:val="24"/>
          <w:highlight w:val="none"/>
        </w:rPr>
        <w:t xml:space="preserve">为排名第一的中标候选人。</w:t>
      </w:r>
      <w:r>
        <w:rPr>
          <w:rFonts w:ascii="宋体" w:hAnsi="宋体"/>
          <w:color w:val="000000"/>
          <w:sz w:val="24"/>
          <w:szCs w:val="24"/>
          <w:highlight w:val="none"/>
        </w:rPr>
      </w:r>
      <w:r/>
    </w:p>
    <w:p>
      <w:pPr>
        <w:pStyle w:val="725"/>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二、评审因素、权值及评分标准</w:t>
      </w:r>
      <w:r>
        <w:rPr>
          <w:rFonts w:ascii="宋体" w:hAnsi="宋体"/>
          <w:b/>
          <w:bCs/>
          <w:color w:val="000000"/>
          <w:sz w:val="28"/>
          <w:szCs w:val="28"/>
          <w:highlight w:val="none"/>
        </w:rPr>
      </w:r>
      <w:r/>
    </w:p>
    <w:p>
      <w:pPr>
        <w:pStyle w:val="725"/>
        <w:ind w:firstLine="480"/>
        <w:spacing w:line="460" w:lineRule="exact"/>
        <w:rPr>
          <w:rFonts w:ascii="宋体" w:hAnsi="宋体"/>
          <w:color w:val="000000"/>
          <w:sz w:val="24"/>
          <w:highlight w:val="none"/>
        </w:rPr>
      </w:pPr>
      <w:r/>
      <w:bookmarkStart w:id="195" w:name="_Hlk63007373"/>
      <w:r>
        <w:rPr>
          <w:rFonts w:ascii="宋体" w:hAnsi="宋体"/>
          <w:color w:val="000000"/>
          <w:sz w:val="24"/>
          <w:highlight w:val="none"/>
        </w:rPr>
        <w:t xml:space="preserve">注：每部分的得分保留小数点后两位，合计得分保留小数点后两位</w:t>
      </w:r>
      <w:r>
        <w:rPr>
          <w:rFonts w:hint="eastAsia" w:ascii="宋体" w:hAnsi="宋体"/>
          <w:color w:val="000000"/>
          <w:sz w:val="24"/>
          <w:highlight w:val="none"/>
        </w:rPr>
        <w:t xml:space="preserve">，总分值为1</w:t>
      </w:r>
      <w:r>
        <w:rPr>
          <w:rFonts w:ascii="宋体" w:hAnsi="宋体"/>
          <w:color w:val="000000"/>
          <w:sz w:val="24"/>
          <w:highlight w:val="none"/>
        </w:rPr>
        <w:t xml:space="preserve">00</w:t>
      </w:r>
      <w:r>
        <w:rPr>
          <w:rFonts w:hint="eastAsia" w:ascii="宋体" w:hAnsi="宋体"/>
          <w:color w:val="000000"/>
          <w:sz w:val="24"/>
          <w:highlight w:val="none"/>
        </w:rPr>
        <w:t xml:space="preserve">分</w:t>
      </w:r>
      <w:r>
        <w:rPr>
          <w:rFonts w:ascii="宋体" w:hAnsi="宋体"/>
          <w:color w:val="000000"/>
          <w:sz w:val="24"/>
          <w:highlight w:val="none"/>
        </w:rPr>
        <w:t xml:space="preserve">。</w:t>
      </w:r>
      <w:bookmarkEnd w:id="195"/>
      <w:r>
        <w:rPr>
          <w:rFonts w:ascii="宋体" w:hAnsi="宋体"/>
          <w:color w:val="000000"/>
          <w:sz w:val="24"/>
          <w:highlight w:val="none"/>
        </w:rPr>
      </w:r>
      <w:r/>
    </w:p>
    <w:p>
      <w:pPr>
        <w:pStyle w:val="725"/>
        <w:ind w:firstLine="480"/>
        <w:spacing w:line="440" w:lineRule="exact"/>
        <w:rPr>
          <w:rFonts w:ascii="宋体" w:hAnsi="宋体"/>
          <w:b/>
          <w:bCs/>
          <w:color w:val="000000"/>
          <w:sz w:val="24"/>
          <w:szCs w:val="24"/>
          <w:highlight w:val="none"/>
        </w:rPr>
      </w:pP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、投标报价25分</w:t>
      </w:r>
      <w:r>
        <w:rPr>
          <w:rFonts w:ascii="宋体" w:hAnsi="宋体"/>
          <w:b/>
          <w:bCs/>
          <w:color w:val="000000"/>
          <w:sz w:val="24"/>
          <w:szCs w:val="24"/>
          <w:highlight w:val="none"/>
        </w:rPr>
      </w:r>
      <w:r/>
    </w:p>
    <w:p>
      <w:pPr>
        <w:pStyle w:val="725"/>
        <w:ind w:firstLine="480"/>
        <w:spacing w:line="460" w:lineRule="exact"/>
        <w:rPr>
          <w:rFonts w:hint="eastAsia"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w:t>
      </w:r>
      <w:r>
        <w:rPr>
          <w:rFonts w:hint="eastAsia" w:ascii="宋体" w:hAnsi="宋体"/>
          <w:color w:val="000000"/>
          <w:sz w:val="24"/>
          <w:highlight w:val="none"/>
        </w:rPr>
        <w:t xml:space="preserve">25</w:t>
      </w:r>
      <w:r>
        <w:rPr>
          <w:rFonts w:ascii="宋体" w:hAnsi="宋体"/>
          <w:color w:val="000000"/>
          <w:sz w:val="24"/>
          <w:highlight w:val="none"/>
        </w:rPr>
        <w:t xml:space="preserve">分；其他投标人的价格分按下列公式计算：投标报价得分＝（评标基准价／投标报价）×</w:t>
      </w:r>
      <w:r>
        <w:rPr>
          <w:rFonts w:hint="eastAsia" w:ascii="宋体" w:hAnsi="宋体"/>
          <w:color w:val="000000"/>
          <w:sz w:val="24"/>
          <w:highlight w:val="none"/>
        </w:rPr>
        <w:t xml:space="preserve">25</w:t>
      </w:r>
      <w:r>
        <w:rPr>
          <w:rFonts w:ascii="宋体" w:hAnsi="宋体"/>
          <w:color w:val="000000"/>
          <w:sz w:val="24"/>
          <w:highlight w:val="none"/>
        </w:rPr>
        <w:t xml:space="preserve">分。</w:t>
      </w:r>
      <w:r>
        <w:rPr>
          <w:rFonts w:hint="eastAsia" w:ascii="宋体" w:hAnsi="宋体"/>
          <w:color w:val="000000"/>
          <w:sz w:val="24"/>
          <w:highlight w:val="none"/>
        </w:rPr>
      </w:r>
      <w:r/>
    </w:p>
    <w:p>
      <w:pPr>
        <w:pStyle w:val="725"/>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根据《关于推动解决政府采购异常低价问题的通知》</w:t>
      </w:r>
      <w:r>
        <w:rPr>
          <w:rFonts w:hint="eastAsia" w:ascii="Times New Roman" w:hAnsi="Times New Roman" w:eastAsia="宋体" w:cs="Times New Roman"/>
          <w:b w:val="0"/>
          <w:bCs/>
          <w:color w:val="000000"/>
          <w:sz w:val="24"/>
          <w:szCs w:val="24"/>
          <w:highlight w:val="none"/>
        </w:rPr>
        <w:t xml:space="preserve">（财库〔2026〕2号）</w:t>
      </w:r>
      <w:r>
        <w:rPr>
          <w:rFonts w:hint="eastAsia" w:ascii="Times New Roman" w:hAnsi="Times New Roman" w:eastAsia="宋体" w:cs="Times New Roman"/>
          <w:b w:val="0"/>
          <w:bCs/>
          <w:color w:val="000000"/>
          <w:sz w:val="24"/>
          <w:szCs w:val="24"/>
          <w:highlight w:val="none"/>
          <w:lang w:val="en-US" w:eastAsia="zh-CN"/>
        </w:rPr>
        <w:t xml:space="preserve">文件要求：</w:t>
      </w:r>
      <w:r>
        <w:rPr>
          <w:rFonts w:hint="eastAsia" w:ascii="Times New Roman" w:hAnsi="Times New Roman" w:eastAsia="宋体" w:cs="Times New Roman"/>
          <w:b w:val="0"/>
          <w:bCs/>
          <w:color w:val="000000"/>
          <w:sz w:val="24"/>
          <w:szCs w:val="24"/>
          <w:highlight w:val="none"/>
          <w:lang w:val="en-US" w:eastAsia="zh-CN"/>
        </w:rPr>
      </w:r>
      <w:r/>
    </w:p>
    <w:p>
      <w:pPr>
        <w:pStyle w:val="725"/>
        <w:ind w:firstLine="470"/>
        <w:spacing w:line="440" w:lineRule="exact"/>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（一）政府采购评审中出现下列情形之一的，评审委员会应当启动异常低价投标（响应）审查程序：</w:t>
      </w:r>
      <w:r>
        <w:rPr>
          <w:rFonts w:hint="eastAsia" w:ascii="Times New Roman" w:hAnsi="Times New Roman" w:eastAsia="宋体" w:cs="Times New Roman"/>
          <w:b w:val="0"/>
          <w:bCs/>
          <w:color w:val="000000"/>
          <w:sz w:val="24"/>
          <w:szCs w:val="24"/>
          <w:highlight w:val="none"/>
        </w:rPr>
      </w:r>
      <w:r/>
    </w:p>
    <w:p>
      <w:pPr>
        <w:pStyle w:val="725"/>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Times New Roman" w:hAnsi="Times New Roman" w:eastAsia="宋体" w:cs="Times New Roman"/>
          <w:b w:val="0"/>
          <w:bCs/>
          <w:color w:val="000000"/>
          <w:sz w:val="24"/>
          <w:szCs w:val="24"/>
          <w:highlight w:val="none"/>
          <w:lang w:val="en-US" w:eastAsia="zh-CN"/>
        </w:rPr>
      </w:r>
      <w:r/>
    </w:p>
    <w:p>
      <w:pPr>
        <w:pStyle w:val="725"/>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Times New Roman" w:hAnsi="Times New Roman" w:eastAsia="宋体" w:cs="Times New Roman"/>
          <w:b w:val="0"/>
          <w:bCs/>
          <w:color w:val="000000"/>
          <w:sz w:val="24"/>
          <w:szCs w:val="24"/>
          <w:highlight w:val="none"/>
          <w:lang w:val="en-US" w:eastAsia="zh-CN"/>
        </w:rPr>
      </w:r>
      <w:r/>
    </w:p>
    <w:p>
      <w:pPr>
        <w:pStyle w:val="725"/>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3.投标（响应）报价低于采购项目最高限价45%的，即投标（响应）报价＜采购项目最高限价×45%；</w:t>
      </w:r>
      <w:r>
        <w:rPr>
          <w:rFonts w:hint="eastAsia" w:ascii="Times New Roman" w:hAnsi="Times New Roman" w:eastAsia="宋体" w:cs="Times New Roman"/>
          <w:b w:val="0"/>
          <w:bCs/>
          <w:color w:val="000000"/>
          <w:sz w:val="24"/>
          <w:szCs w:val="24"/>
          <w:highlight w:val="none"/>
          <w:lang w:val="en-US" w:eastAsia="zh-CN"/>
        </w:rPr>
      </w:r>
      <w:r/>
    </w:p>
    <w:p>
      <w:pPr>
        <w:pStyle w:val="725"/>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val="0"/>
          <w:bCs/>
          <w:color w:val="000000"/>
          <w:sz w:val="24"/>
          <w:szCs w:val="24"/>
          <w:highlight w:val="none"/>
          <w:lang w:val="en-US" w:eastAsia="zh-CN"/>
        </w:rPr>
      </w:r>
      <w:r/>
    </w:p>
    <w:p>
      <w:pPr>
        <w:pStyle w:val="725"/>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Times New Roman" w:hAnsi="Times New Roman" w:eastAsia="宋体" w:cs="Times New Roman"/>
          <w:b w:val="0"/>
          <w:bCs/>
          <w:color w:val="000000"/>
          <w:sz w:val="24"/>
          <w:szCs w:val="24"/>
          <w:highlight w:val="none"/>
          <w:lang w:val="en-US" w:eastAsia="zh-CN"/>
        </w:rPr>
      </w:r>
      <w:r/>
    </w:p>
    <w:p>
      <w:pPr>
        <w:pStyle w:val="725"/>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val="0"/>
          <w:bCs/>
          <w:color w:val="000000"/>
          <w:sz w:val="24"/>
          <w:szCs w:val="24"/>
          <w:highlight w:val="none"/>
          <w:lang w:val="en-US" w:eastAsia="zh-CN"/>
        </w:rPr>
      </w:r>
      <w:r/>
    </w:p>
    <w:p>
      <w:pPr>
        <w:pStyle w:val="72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因落实政府采购政策进行价格调整的，以调整后的价格计算</w:t>
      </w:r>
      <w:r>
        <w:rPr>
          <w:rFonts w:ascii="宋体" w:hAnsi="宋体"/>
          <w:color w:val="000000"/>
          <w:sz w:val="24"/>
          <w:highlight w:val="none"/>
        </w:rPr>
        <w:t xml:space="preserve">评标基准价</w:t>
      </w:r>
      <w:r>
        <w:rPr>
          <w:rFonts w:hint="eastAsia" w:ascii="宋体" w:hAnsi="宋体"/>
          <w:color w:val="000000"/>
          <w:sz w:val="24"/>
          <w:highlight w:val="none"/>
        </w:rPr>
        <w:t xml:space="preserve">和</w:t>
      </w:r>
      <w:r>
        <w:rPr>
          <w:rFonts w:ascii="宋体" w:hAnsi="宋体"/>
          <w:color w:val="000000"/>
          <w:sz w:val="24"/>
          <w:highlight w:val="none"/>
        </w:rPr>
        <w:t xml:space="preserve">投标报价</w:t>
      </w:r>
      <w:r>
        <w:rPr>
          <w:rFonts w:hint="eastAsia" w:ascii="宋体" w:hAnsi="宋体"/>
          <w:color w:val="000000"/>
          <w:sz w:val="24"/>
          <w:highlight w:val="none"/>
        </w:rPr>
        <w:t xml:space="preserve">。</w:t>
      </w:r>
      <w:r>
        <w:rPr>
          <w:rFonts w:ascii="宋体" w:hAnsi="宋体"/>
          <w:color w:val="000000"/>
          <w:sz w:val="24"/>
          <w:highlight w:val="none"/>
        </w:rPr>
      </w:r>
      <w:r/>
    </w:p>
    <w:p>
      <w:pPr>
        <w:pStyle w:val="725"/>
        <w:ind w:firstLine="480"/>
        <w:spacing w:line="460" w:lineRule="exact"/>
        <w:rPr>
          <w:rFonts w:hint="eastAsia"/>
          <w:b/>
          <w:bCs/>
          <w:color w:val="000000"/>
          <w:sz w:val="24"/>
          <w:highlight w:val="none"/>
        </w:rPr>
      </w:pPr>
      <w:r/>
      <w:bookmarkStart w:id="196" w:name="_Hlk63008170"/>
      <w:r>
        <w:rPr>
          <w:b/>
          <w:bCs/>
          <w:color w:val="000000"/>
          <w:sz w:val="24"/>
          <w:highlight w:val="none"/>
        </w:rPr>
        <w:t xml:space="preserve">2</w:t>
      </w:r>
      <w:r>
        <w:rPr>
          <w:rFonts w:hint="eastAsia"/>
          <w:b/>
          <w:bCs/>
          <w:color w:val="000000"/>
          <w:sz w:val="24"/>
          <w:highlight w:val="none"/>
        </w:rPr>
        <w:t xml:space="preserve">、维护方案42分</w:t>
      </w:r>
      <w:r>
        <w:rPr>
          <w:rFonts w:hint="eastAsia"/>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701"/>
        <w:gridCol w:w="850"/>
        <w:gridCol w:w="6237"/>
      </w:tblGrid>
      <w:tr>
        <w:trPr>
          <w:trHeight w:val="373"/>
        </w:trPr>
        <w:tc>
          <w:tcPr>
            <w:tcW w:w="802"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701"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评审因素</w:t>
            </w:r>
            <w:r>
              <w:rPr>
                <w:rFonts w:ascii="宋体" w:hAnsi="宋体"/>
                <w:color w:val="000000"/>
                <w:sz w:val="24"/>
                <w:szCs w:val="24"/>
                <w:highlight w:val="none"/>
              </w:rPr>
            </w:r>
            <w:r/>
          </w:p>
        </w:tc>
        <w:tc>
          <w:tcPr>
            <w:tcW w:w="850"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rPr>
                <w:rFonts w:ascii="宋体" w:hAnsi="宋体"/>
                <w:color w:val="000000"/>
                <w:sz w:val="24"/>
                <w:szCs w:val="24"/>
                <w:highlight w:val="none"/>
              </w:rPr>
            </w:r>
            <w:r/>
          </w:p>
        </w:tc>
        <w:tc>
          <w:tcPr>
            <w:tcW w:w="6237" w:type="dxa"/>
            <w:vAlign w:val="center"/>
            <w:textDirection w:val="lrTb"/>
            <w:noWrap w:val="false"/>
          </w:tcPr>
          <w:p>
            <w:pPr>
              <w:pStyle w:val="725"/>
              <w:ind w:firstLine="480"/>
              <w:jc w:val="center"/>
              <w:rPr>
                <w:rFonts w:ascii="宋体" w:hAnsi="宋体"/>
                <w:color w:val="000000"/>
                <w:sz w:val="24"/>
                <w:szCs w:val="24"/>
                <w:highlight w:val="none"/>
              </w:rPr>
            </w:pPr>
            <w:r>
              <w:rPr>
                <w:rFonts w:hint="eastAsia" w:ascii="宋体" w:hAnsi="宋体"/>
                <w:color w:val="000000"/>
                <w:sz w:val="24"/>
                <w:szCs w:val="24"/>
                <w:highlight w:val="none"/>
              </w:rPr>
              <w:t xml:space="preserve">评分标准</w:t>
            </w:r>
            <w:r>
              <w:rPr>
                <w:rFonts w:ascii="宋体" w:hAnsi="宋体"/>
                <w:color w:val="000000"/>
                <w:sz w:val="24"/>
                <w:szCs w:val="24"/>
                <w:highlight w:val="none"/>
              </w:rPr>
            </w:r>
            <w:r/>
          </w:p>
        </w:tc>
      </w:tr>
      <w:tr>
        <w:trPr>
          <w:trHeight w:val="927"/>
        </w:trPr>
        <w:tc>
          <w:tcPr>
            <w:tcW w:w="802"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701"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服务响应情况</w:t>
            </w:r>
            <w:r>
              <w:rPr>
                <w:rFonts w:ascii="宋体" w:hAnsi="宋体"/>
                <w:color w:val="000000"/>
                <w:sz w:val="24"/>
                <w:szCs w:val="24"/>
                <w:highlight w:val="none"/>
              </w:rPr>
            </w:r>
            <w:r/>
          </w:p>
        </w:tc>
        <w:tc>
          <w:tcPr>
            <w:tcW w:w="850" w:type="dxa"/>
            <w:vAlign w:val="center"/>
            <w:textDirection w:val="lrTb"/>
            <w:noWrap w:val="false"/>
          </w:tcPr>
          <w:p>
            <w:pPr>
              <w:pStyle w:val="725"/>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32分</w:t>
            </w:r>
            <w:r>
              <w:rPr>
                <w:rFonts w:ascii="宋体" w:hAnsi="宋体"/>
                <w:color w:val="000000"/>
                <w:sz w:val="24"/>
                <w:szCs w:val="24"/>
                <w:highlight w:val="none"/>
              </w:rPr>
            </w:r>
            <w:r/>
          </w:p>
        </w:tc>
        <w:tc>
          <w:tcPr>
            <w:tcW w:w="6237" w:type="dxa"/>
            <w:vAlign w:val="center"/>
            <w:textDirection w:val="lrTb"/>
            <w:noWrap w:val="false"/>
          </w:tcPr>
          <w:p>
            <w:pPr>
              <w:pStyle w:val="725"/>
              <w:jc w:val="left"/>
              <w:rPr>
                <w:rFonts w:ascii="宋体" w:hAnsi="宋体"/>
                <w:color w:val="000000"/>
                <w:sz w:val="24"/>
                <w:szCs w:val="24"/>
                <w:highlight w:val="none"/>
              </w:rPr>
            </w:pPr>
            <w:r>
              <w:rPr>
                <w:rFonts w:hint="eastAsia" w:ascii="宋体" w:hAnsi="宋体"/>
                <w:color w:val="000000"/>
                <w:sz w:val="24"/>
                <w:szCs w:val="24"/>
                <w:highlight w:val="none"/>
              </w:rPr>
              <w:t xml:space="preserve">投标人承诺提供的服务</w:t>
            </w:r>
            <w:r>
              <w:rPr>
                <w:rFonts w:ascii="宋体" w:hAnsi="宋体"/>
                <w:color w:val="000000"/>
                <w:sz w:val="24"/>
                <w:szCs w:val="24"/>
                <w:highlight w:val="none"/>
              </w:rPr>
              <w:t xml:space="preserve">全部满足</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文件要求</w:t>
            </w:r>
            <w:r>
              <w:rPr>
                <w:rFonts w:hint="eastAsia" w:ascii="宋体" w:hAnsi="宋体"/>
                <w:color w:val="000000"/>
                <w:sz w:val="24"/>
                <w:szCs w:val="24"/>
                <w:highlight w:val="none"/>
              </w:rPr>
              <w:t xml:space="preserve">（共16条）</w:t>
            </w:r>
            <w:r>
              <w:rPr>
                <w:rFonts w:ascii="宋体" w:hAnsi="宋体"/>
                <w:color w:val="000000"/>
                <w:sz w:val="24"/>
                <w:szCs w:val="24"/>
                <w:highlight w:val="none"/>
              </w:rPr>
              <w:t xml:space="preserve">的得</w:t>
            </w:r>
            <w:r>
              <w:rPr>
                <w:rFonts w:hint="eastAsia" w:ascii="宋体" w:hAnsi="宋体"/>
                <w:color w:val="000000"/>
                <w:sz w:val="24"/>
                <w:szCs w:val="24"/>
                <w:highlight w:val="none"/>
              </w:rPr>
              <w:t xml:space="preserve">32</w:t>
            </w:r>
            <w:r>
              <w:rPr>
                <w:rFonts w:ascii="宋体" w:hAnsi="宋体"/>
                <w:color w:val="000000"/>
                <w:sz w:val="24"/>
                <w:szCs w:val="24"/>
                <w:highlight w:val="none"/>
              </w:rPr>
              <w:t xml:space="preserve">分；有</w:t>
            </w:r>
            <w:r>
              <w:rPr>
                <w:rFonts w:hint="eastAsia" w:ascii="宋体" w:hAnsi="宋体"/>
                <w:color w:val="000000"/>
                <w:sz w:val="24"/>
                <w:szCs w:val="24"/>
                <w:highlight w:val="none"/>
              </w:rPr>
              <w:t xml:space="preserve">负</w:t>
            </w:r>
            <w:r>
              <w:rPr>
                <w:rFonts w:ascii="宋体" w:hAnsi="宋体"/>
                <w:color w:val="000000"/>
                <w:sz w:val="24"/>
                <w:szCs w:val="24"/>
                <w:highlight w:val="none"/>
              </w:rPr>
              <w:t xml:space="preserve">偏离的，每条扣</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分</w:t>
            </w:r>
            <w:r>
              <w:rPr>
                <w:rFonts w:hint="eastAsia" w:ascii="宋体" w:hAnsi="宋体"/>
                <w:color w:val="000000"/>
                <w:sz w:val="24"/>
                <w:szCs w:val="24"/>
                <w:highlight w:val="none"/>
              </w:rPr>
              <w:t xml:space="preserve">。</w:t>
            </w:r>
            <w:r>
              <w:rPr>
                <w:rFonts w:ascii="宋体" w:hAnsi="宋体"/>
                <w:color w:val="000000"/>
                <w:sz w:val="24"/>
                <w:szCs w:val="24"/>
                <w:highlight w:val="none"/>
              </w:rPr>
            </w:r>
            <w:r/>
          </w:p>
        </w:tc>
      </w:tr>
      <w:tr>
        <w:trPr>
          <w:trHeight w:val="1265"/>
        </w:trPr>
        <w:tc>
          <w:tcPr>
            <w:tcW w:w="80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01"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项目理解</w:t>
            </w:r>
            <w:r>
              <w:rPr>
                <w:rFonts w:hint="eastAsia" w:ascii="宋体" w:hAnsi="宋体"/>
                <w:color w:val="000000"/>
                <w:sz w:val="24"/>
                <w:szCs w:val="24"/>
                <w:highlight w:val="none"/>
              </w:rPr>
            </w:r>
            <w:r/>
          </w:p>
        </w:tc>
        <w:tc>
          <w:tcPr>
            <w:tcW w:w="850" w:type="dxa"/>
            <w:vAlign w:val="center"/>
            <w:textDirection w:val="lrTb"/>
            <w:noWrap w:val="false"/>
          </w:tcPr>
          <w:p>
            <w:pPr>
              <w:pStyle w:val="725"/>
              <w:jc w:val="center"/>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2分</w:t>
            </w:r>
            <w:r>
              <w:rPr>
                <w:rFonts w:hint="eastAsia" w:ascii="宋体" w:hAnsi="宋体"/>
                <w:color w:val="000000"/>
                <w:sz w:val="24"/>
                <w:szCs w:val="24"/>
                <w:highlight w:val="none"/>
              </w:rPr>
            </w:r>
            <w:r/>
          </w:p>
        </w:tc>
        <w:tc>
          <w:tcPr>
            <w:tcW w:w="6237" w:type="dxa"/>
            <w:vAlign w:val="center"/>
            <w:textDirection w:val="lrTb"/>
            <w:noWrap w:val="false"/>
          </w:tcPr>
          <w:p>
            <w:pPr>
              <w:pStyle w:val="725"/>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根据投标人对项目意义和作用的理解和把握进行综合评定，理解深刻、阐述全面的得2分；理解阐述有所欠缺的得1分；</w:t>
            </w:r>
            <w:r>
              <w:rPr>
                <w:rFonts w:hint="eastAsia" w:ascii="宋体" w:hAnsi="宋体"/>
                <w:b/>
                <w:color w:val="000000"/>
                <w:sz w:val="24"/>
                <w:szCs w:val="24"/>
                <w:highlight w:val="none"/>
              </w:rPr>
              <w:t xml:space="preserve">未作说明的不得分</w:t>
            </w:r>
            <w:r>
              <w:rPr>
                <w:rFonts w:ascii="宋体" w:hAnsi="宋体"/>
                <w:b/>
                <w:color w:val="000000"/>
                <w:sz w:val="24"/>
                <w:szCs w:val="24"/>
                <w:highlight w:val="none"/>
              </w:rPr>
              <w:t xml:space="preserve">。</w:t>
            </w:r>
            <w:r>
              <w:rPr>
                <w:rFonts w:hint="eastAsia" w:ascii="宋体" w:hAnsi="宋体"/>
                <w:color w:val="000000"/>
                <w:sz w:val="24"/>
                <w:szCs w:val="24"/>
                <w:highlight w:val="none"/>
              </w:rPr>
            </w:r>
            <w:r/>
          </w:p>
        </w:tc>
      </w:tr>
      <w:tr>
        <w:trPr>
          <w:trHeight w:val="1269"/>
        </w:trPr>
        <w:tc>
          <w:tcPr>
            <w:tcW w:w="80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701"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项目实施方案</w:t>
            </w:r>
            <w:r>
              <w:rPr>
                <w:rFonts w:hint="eastAsia" w:ascii="宋体" w:hAnsi="宋体"/>
                <w:color w:val="000000"/>
                <w:sz w:val="24"/>
                <w:szCs w:val="24"/>
                <w:highlight w:val="none"/>
              </w:rPr>
            </w:r>
            <w:r/>
          </w:p>
        </w:tc>
        <w:tc>
          <w:tcPr>
            <w:tcW w:w="850" w:type="dxa"/>
            <w:vAlign w:val="center"/>
            <w:textDirection w:val="lrTb"/>
            <w:noWrap w:val="false"/>
          </w:tcPr>
          <w:p>
            <w:pPr>
              <w:pStyle w:val="725"/>
              <w:jc w:val="center"/>
              <w:spacing w:line="480" w:lineRule="exact"/>
              <w:rPr>
                <w:rFonts w:hint="eastAsia"/>
                <w:color w:val="000000"/>
                <w:highlight w:val="none"/>
              </w:rPr>
            </w:pPr>
            <w:r>
              <w:rPr>
                <w:rFonts w:hint="eastAsia" w:ascii="宋体" w:hAnsi="宋体"/>
                <w:color w:val="000000"/>
                <w:sz w:val="24"/>
                <w:szCs w:val="24"/>
                <w:highlight w:val="none"/>
              </w:rPr>
              <w:t xml:space="preserve">2分</w:t>
            </w:r>
            <w:r>
              <w:rPr>
                <w:rFonts w:hint="eastAsia"/>
                <w:color w:val="000000"/>
                <w:highlight w:val="none"/>
              </w:rPr>
            </w:r>
            <w:r/>
          </w:p>
        </w:tc>
        <w:tc>
          <w:tcPr>
            <w:tcW w:w="6237" w:type="dxa"/>
            <w:vAlign w:val="center"/>
            <w:textDirection w:val="lrTb"/>
            <w:noWrap w:val="false"/>
          </w:tcPr>
          <w:p>
            <w:pPr>
              <w:pStyle w:val="725"/>
              <w:jc w:val="left"/>
              <w:rPr>
                <w:rFonts w:hint="eastAsia"/>
                <w:color w:val="000000"/>
                <w:highlight w:val="white"/>
              </w:rPr>
            </w:pPr>
            <w:r>
              <w:rPr>
                <w:rFonts w:hint="eastAsia" w:ascii="宋体" w:hAnsi="宋体"/>
                <w:color w:val="000000"/>
                <w:sz w:val="24"/>
                <w:szCs w:val="24"/>
                <w:highlight w:val="white"/>
              </w:rPr>
              <w:t xml:space="preserve">根据投标人</w:t>
            </w:r>
            <w:r>
              <w:rPr>
                <w:rFonts w:hint="eastAsia" w:ascii="宋体" w:hAnsi="宋体"/>
                <w:color w:val="000000"/>
                <w:sz w:val="24"/>
                <w:szCs w:val="24"/>
                <w:highlight w:val="white"/>
              </w:rPr>
              <w:t xml:space="preserve">实施方案</w:t>
            </w:r>
            <w:r>
              <w:rPr>
                <w:rFonts w:hint="eastAsia" w:ascii="宋体" w:hAnsi="宋体"/>
                <w:color w:val="000000"/>
                <w:sz w:val="24"/>
                <w:szCs w:val="24"/>
                <w:highlight w:val="white"/>
                <w:lang w:eastAsia="zh-CN"/>
              </w:rPr>
              <w:t xml:space="preserve">（</w:t>
            </w:r>
            <w:r>
              <w:rPr>
                <w:rFonts w:hint="eastAsia" w:ascii="宋体" w:hAnsi="宋体"/>
                <w:color w:val="000000"/>
                <w:sz w:val="24"/>
                <w:szCs w:val="24"/>
                <w:highlight w:val="white"/>
                <w:lang w:val="en-US" w:eastAsia="zh-CN"/>
              </w:rPr>
              <w:t xml:space="preserve">包含测绘、航标更换及维护</w:t>
            </w:r>
            <w:r>
              <w:rPr>
                <w:rFonts w:hint="eastAsia" w:ascii="宋体" w:hAnsi="宋体"/>
                <w:color w:val="000000"/>
                <w:sz w:val="24"/>
                <w:szCs w:val="24"/>
                <w:highlight w:val="white"/>
                <w:lang w:eastAsia="zh-CN"/>
              </w:rPr>
              <w:t xml:space="preserve">）</w:t>
            </w:r>
            <w:r>
              <w:rPr>
                <w:rFonts w:hint="eastAsia" w:ascii="宋体" w:hAnsi="宋体"/>
                <w:color w:val="000000"/>
                <w:sz w:val="24"/>
                <w:szCs w:val="24"/>
                <w:highlight w:val="white"/>
              </w:rPr>
              <w:t xml:space="preserve">的针对性、计划合理性、可行性等进行综合评定，</w:t>
            </w:r>
            <w:r>
              <w:rPr>
                <w:rFonts w:ascii="宋体" w:hAnsi="宋体"/>
                <w:color w:val="000000"/>
                <w:sz w:val="24"/>
                <w:szCs w:val="24"/>
                <w:highlight w:val="white"/>
              </w:rPr>
              <w:t xml:space="preserve">方案详细具体</w:t>
            </w:r>
            <w:r>
              <w:rPr>
                <w:rFonts w:hint="eastAsia" w:ascii="宋体" w:hAnsi="宋体"/>
                <w:color w:val="000000"/>
                <w:sz w:val="24"/>
                <w:szCs w:val="24"/>
                <w:highlight w:val="white"/>
              </w:rPr>
              <w:t xml:space="preserve">，切实可行、满足项目需求</w:t>
            </w:r>
            <w:r>
              <w:rPr>
                <w:rFonts w:ascii="宋体" w:hAnsi="宋体"/>
                <w:color w:val="000000"/>
                <w:sz w:val="24"/>
                <w:szCs w:val="24"/>
                <w:highlight w:val="white"/>
              </w:rPr>
              <w:t xml:space="preserve">的得</w:t>
            </w: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分；方案有所欠缺的得</w:t>
            </w: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分</w:t>
            </w:r>
            <w:r>
              <w:rPr>
                <w:rFonts w:hint="eastAsia" w:ascii="宋体" w:hAnsi="宋体"/>
                <w:color w:val="000000"/>
                <w:sz w:val="24"/>
                <w:szCs w:val="24"/>
                <w:highlight w:val="white"/>
              </w:rPr>
              <w:t xml:space="preserve">；</w:t>
            </w:r>
            <w:r>
              <w:rPr>
                <w:rFonts w:hint="eastAsia" w:ascii="宋体" w:hAnsi="宋体"/>
                <w:b/>
                <w:color w:val="000000"/>
                <w:sz w:val="24"/>
                <w:szCs w:val="24"/>
                <w:highlight w:val="white"/>
              </w:rPr>
              <w:t xml:space="preserve">未作说明的不得分</w:t>
            </w:r>
            <w:r>
              <w:rPr>
                <w:rFonts w:ascii="宋体" w:hAnsi="宋体"/>
                <w:b/>
                <w:color w:val="000000"/>
                <w:sz w:val="24"/>
                <w:szCs w:val="24"/>
                <w:highlight w:val="white"/>
              </w:rPr>
              <w:t xml:space="preserve">。</w:t>
            </w:r>
            <w:r>
              <w:rPr>
                <w:rFonts w:hint="eastAsia"/>
                <w:color w:val="000000"/>
                <w:highlight w:val="white"/>
              </w:rPr>
            </w:r>
            <w:r>
              <w:rPr>
                <w:highlight w:val="white"/>
              </w:rPr>
            </w:r>
          </w:p>
        </w:tc>
      </w:tr>
      <w:tr>
        <w:trPr>
          <w:trHeight w:val="1239"/>
        </w:trPr>
        <w:tc>
          <w:tcPr>
            <w:tcW w:w="802"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701"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质量控制与管理</w:t>
            </w:r>
            <w:r>
              <w:rPr>
                <w:rFonts w:ascii="宋体" w:hAnsi="宋体"/>
                <w:color w:val="000000"/>
                <w:sz w:val="24"/>
                <w:szCs w:val="24"/>
                <w:highlight w:val="none"/>
              </w:rPr>
            </w:r>
            <w:r/>
          </w:p>
        </w:tc>
        <w:tc>
          <w:tcPr>
            <w:tcW w:w="850" w:type="dxa"/>
            <w:vAlign w:val="center"/>
            <w:textDirection w:val="lrTb"/>
            <w:noWrap w:val="false"/>
          </w:tcPr>
          <w:p>
            <w:pPr>
              <w:pStyle w:val="725"/>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2分</w:t>
            </w:r>
            <w:r>
              <w:rPr>
                <w:rFonts w:ascii="宋体" w:hAnsi="宋体"/>
                <w:color w:val="000000"/>
                <w:sz w:val="24"/>
                <w:szCs w:val="24"/>
                <w:highlight w:val="none"/>
              </w:rPr>
            </w:r>
            <w:r/>
          </w:p>
        </w:tc>
        <w:tc>
          <w:tcPr>
            <w:tcW w:w="6237" w:type="dxa"/>
            <w:vAlign w:val="center"/>
            <w:textDirection w:val="lrTb"/>
            <w:noWrap w:val="false"/>
          </w:tcPr>
          <w:p>
            <w:pPr>
              <w:pStyle w:val="725"/>
              <w:jc w:val="left"/>
              <w:rPr>
                <w:color w:val="000000"/>
                <w:sz w:val="24"/>
                <w:szCs w:val="22"/>
                <w:highlight w:val="white"/>
              </w:rPr>
            </w:pPr>
            <w:r>
              <w:rPr>
                <w:rFonts w:hint="eastAsia"/>
                <w:color w:val="000000"/>
                <w:sz w:val="24"/>
                <w:szCs w:val="22"/>
                <w:highlight w:val="white"/>
              </w:rPr>
              <w:t xml:space="preserve">根据投标人质量控制与管理方案</w:t>
            </w:r>
            <w:r>
              <w:rPr>
                <w:rFonts w:hint="eastAsia" w:ascii="宋体" w:hAnsi="宋体"/>
                <w:color w:val="000000"/>
                <w:sz w:val="24"/>
                <w:szCs w:val="24"/>
                <w:highlight w:val="white"/>
                <w:lang w:eastAsia="zh-CN"/>
              </w:rPr>
              <w:t xml:space="preserve">（</w:t>
            </w:r>
            <w:r>
              <w:rPr>
                <w:rFonts w:hint="eastAsia" w:ascii="宋体" w:hAnsi="宋体"/>
                <w:color w:val="000000"/>
                <w:sz w:val="24"/>
                <w:szCs w:val="24"/>
                <w:highlight w:val="white"/>
                <w:lang w:val="en-US" w:eastAsia="zh-CN"/>
              </w:rPr>
              <w:t xml:space="preserve">包含测绘、航标更换及维护</w:t>
            </w:r>
            <w:r>
              <w:rPr>
                <w:rFonts w:hint="eastAsia" w:ascii="宋体" w:hAnsi="宋体"/>
                <w:color w:val="000000"/>
                <w:sz w:val="24"/>
                <w:szCs w:val="24"/>
                <w:highlight w:val="white"/>
                <w:lang w:eastAsia="zh-CN"/>
              </w:rPr>
              <w:t xml:space="preserve">）</w:t>
            </w:r>
            <w:r>
              <w:rPr>
                <w:rFonts w:hint="eastAsia"/>
                <w:color w:val="000000"/>
                <w:sz w:val="24"/>
                <w:szCs w:val="22"/>
                <w:highlight w:val="white"/>
              </w:rPr>
              <w:t xml:space="preserve">的科学、精确、合理等方面进行综合评定，</w:t>
            </w:r>
            <w:r>
              <w:rPr>
                <w:rFonts w:ascii="宋体" w:hAnsi="宋体"/>
                <w:color w:val="000000"/>
                <w:sz w:val="24"/>
                <w:szCs w:val="24"/>
                <w:highlight w:val="white"/>
              </w:rPr>
              <w:t xml:space="preserve">方案详细具体</w:t>
            </w:r>
            <w:r>
              <w:rPr>
                <w:rFonts w:hint="eastAsia" w:ascii="宋体" w:hAnsi="宋体"/>
                <w:color w:val="000000"/>
                <w:sz w:val="24"/>
                <w:szCs w:val="24"/>
                <w:highlight w:val="white"/>
              </w:rPr>
              <w:t xml:space="preserve">，切实可行、满足项目需求</w:t>
            </w:r>
            <w:r>
              <w:rPr>
                <w:rFonts w:ascii="宋体" w:hAnsi="宋体"/>
                <w:color w:val="000000"/>
                <w:sz w:val="24"/>
                <w:szCs w:val="24"/>
                <w:highlight w:val="white"/>
              </w:rPr>
              <w:t xml:space="preserve">的得</w:t>
            </w: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分；方案有所欠缺的得</w:t>
            </w: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分</w:t>
            </w:r>
            <w:r>
              <w:rPr>
                <w:rFonts w:hint="eastAsia" w:ascii="宋体" w:hAnsi="宋体"/>
                <w:color w:val="000000"/>
                <w:sz w:val="24"/>
                <w:szCs w:val="24"/>
                <w:highlight w:val="white"/>
              </w:rPr>
              <w:t xml:space="preserve">；</w:t>
            </w:r>
            <w:r>
              <w:rPr>
                <w:rFonts w:hint="eastAsia" w:ascii="宋体" w:hAnsi="宋体"/>
                <w:b/>
                <w:color w:val="000000"/>
                <w:sz w:val="24"/>
                <w:szCs w:val="24"/>
                <w:highlight w:val="white"/>
              </w:rPr>
              <w:t xml:space="preserve">未作说明的不得分</w:t>
            </w:r>
            <w:r>
              <w:rPr>
                <w:rFonts w:ascii="宋体" w:hAnsi="宋体"/>
                <w:b/>
                <w:color w:val="000000"/>
                <w:sz w:val="24"/>
                <w:szCs w:val="24"/>
                <w:highlight w:val="white"/>
              </w:rPr>
              <w:t xml:space="preserve">。</w:t>
            </w:r>
            <w:r>
              <w:rPr>
                <w:color w:val="000000"/>
                <w:sz w:val="24"/>
                <w:szCs w:val="22"/>
                <w:highlight w:val="white"/>
              </w:rPr>
            </w:r>
            <w:r>
              <w:rPr>
                <w:highlight w:val="white"/>
              </w:rPr>
            </w:r>
          </w:p>
        </w:tc>
      </w:tr>
      <w:tr>
        <w:trPr>
          <w:trHeight w:val="1373"/>
        </w:trPr>
        <w:tc>
          <w:tcPr>
            <w:tcW w:w="802"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1701"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s="宋体"/>
                <w:color w:val="000000"/>
                <w:sz w:val="24"/>
                <w:highlight w:val="none"/>
              </w:rPr>
              <w:t xml:space="preserve">进度控制与管理</w:t>
            </w:r>
            <w:r>
              <w:rPr>
                <w:rFonts w:hint="eastAsia" w:ascii="宋体" w:hAnsi="宋体"/>
                <w:color w:val="000000"/>
                <w:sz w:val="24"/>
                <w:szCs w:val="24"/>
                <w:highlight w:val="none"/>
              </w:rPr>
            </w:r>
            <w:r/>
          </w:p>
        </w:tc>
        <w:tc>
          <w:tcPr>
            <w:tcW w:w="850"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2分</w:t>
            </w:r>
            <w:r>
              <w:rPr>
                <w:rFonts w:hint="eastAsia" w:ascii="宋体" w:hAnsi="宋体"/>
                <w:color w:val="000000"/>
                <w:sz w:val="24"/>
                <w:szCs w:val="24"/>
                <w:highlight w:val="none"/>
              </w:rPr>
            </w:r>
            <w:r/>
          </w:p>
        </w:tc>
        <w:tc>
          <w:tcPr>
            <w:tcW w:w="6237" w:type="dxa"/>
            <w:vAlign w:val="center"/>
            <w:textDirection w:val="lrTb"/>
            <w:noWrap w:val="false"/>
          </w:tcPr>
          <w:p>
            <w:pPr>
              <w:pStyle w:val="725"/>
              <w:rPr>
                <w:rFonts w:hint="eastAsia" w:ascii="宋体" w:hAnsi="宋体"/>
                <w:color w:val="000000"/>
                <w:sz w:val="24"/>
                <w:szCs w:val="24"/>
                <w:highlight w:val="white"/>
              </w:rPr>
            </w:pPr>
            <w:r>
              <w:rPr>
                <w:rFonts w:hint="eastAsia"/>
                <w:color w:val="000000"/>
                <w:sz w:val="24"/>
                <w:szCs w:val="22"/>
                <w:highlight w:val="white"/>
              </w:rPr>
              <w:t xml:space="preserve">根据投标人进度控制与管理方案</w:t>
            </w:r>
            <w:r>
              <w:rPr>
                <w:rFonts w:hint="eastAsia" w:ascii="宋体" w:hAnsi="宋体"/>
                <w:color w:val="000000"/>
                <w:sz w:val="24"/>
                <w:szCs w:val="24"/>
                <w:highlight w:val="white"/>
                <w:lang w:eastAsia="zh-CN"/>
              </w:rPr>
              <w:t xml:space="preserve">（</w:t>
            </w:r>
            <w:r>
              <w:rPr>
                <w:rFonts w:hint="eastAsia" w:ascii="宋体" w:hAnsi="宋体"/>
                <w:color w:val="000000"/>
                <w:sz w:val="24"/>
                <w:szCs w:val="24"/>
                <w:highlight w:val="white"/>
                <w:lang w:val="en-US" w:eastAsia="zh-CN"/>
              </w:rPr>
              <w:t xml:space="preserve">包含测绘、航标更换及维护</w:t>
            </w:r>
            <w:r>
              <w:rPr>
                <w:rFonts w:hint="eastAsia" w:ascii="宋体" w:hAnsi="宋体"/>
                <w:color w:val="000000"/>
                <w:sz w:val="24"/>
                <w:szCs w:val="24"/>
                <w:highlight w:val="white"/>
                <w:lang w:eastAsia="zh-CN"/>
              </w:rPr>
              <w:t xml:space="preserve">）</w:t>
            </w:r>
            <w:r>
              <w:rPr>
                <w:rFonts w:hint="eastAsia"/>
                <w:color w:val="000000"/>
                <w:sz w:val="24"/>
                <w:szCs w:val="22"/>
                <w:highlight w:val="white"/>
              </w:rPr>
              <w:t xml:space="preserve">的科学、精确、合理等方面进行综合评定，</w:t>
            </w:r>
            <w:r>
              <w:rPr>
                <w:rFonts w:ascii="宋体" w:hAnsi="宋体"/>
                <w:color w:val="000000"/>
                <w:sz w:val="24"/>
                <w:szCs w:val="24"/>
                <w:highlight w:val="white"/>
              </w:rPr>
              <w:t xml:space="preserve">方案详细具体</w:t>
            </w:r>
            <w:r>
              <w:rPr>
                <w:rFonts w:hint="eastAsia" w:ascii="宋体" w:hAnsi="宋体"/>
                <w:color w:val="000000"/>
                <w:sz w:val="24"/>
                <w:szCs w:val="24"/>
                <w:highlight w:val="white"/>
              </w:rPr>
              <w:t xml:space="preserve">，切实可行、满足项目需求</w:t>
            </w:r>
            <w:r>
              <w:rPr>
                <w:rFonts w:ascii="宋体" w:hAnsi="宋体"/>
                <w:color w:val="000000"/>
                <w:sz w:val="24"/>
                <w:szCs w:val="24"/>
                <w:highlight w:val="white"/>
              </w:rPr>
              <w:t xml:space="preserve">的得</w:t>
            </w: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分；方案有所欠缺的得</w:t>
            </w: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分</w:t>
            </w:r>
            <w:r>
              <w:rPr>
                <w:rFonts w:hint="eastAsia" w:ascii="宋体" w:hAnsi="宋体"/>
                <w:color w:val="000000"/>
                <w:sz w:val="24"/>
                <w:szCs w:val="24"/>
                <w:highlight w:val="white"/>
              </w:rPr>
              <w:t xml:space="preserve">；</w:t>
            </w:r>
            <w:r>
              <w:rPr>
                <w:rFonts w:hint="eastAsia" w:ascii="宋体" w:hAnsi="宋体"/>
                <w:b/>
                <w:color w:val="000000"/>
                <w:sz w:val="24"/>
                <w:szCs w:val="24"/>
                <w:highlight w:val="white"/>
              </w:rPr>
              <w:t xml:space="preserve">未作说明的不得分</w:t>
            </w:r>
            <w:r>
              <w:rPr>
                <w:rFonts w:ascii="宋体" w:hAnsi="宋体"/>
                <w:b/>
                <w:color w:val="000000"/>
                <w:sz w:val="24"/>
                <w:szCs w:val="24"/>
                <w:highlight w:val="white"/>
              </w:rPr>
              <w:t xml:space="preserve">。</w:t>
            </w:r>
            <w:r>
              <w:rPr>
                <w:rFonts w:hint="eastAsia" w:ascii="宋体" w:hAnsi="宋体"/>
                <w:color w:val="000000"/>
                <w:sz w:val="24"/>
                <w:szCs w:val="24"/>
                <w:highlight w:val="white"/>
              </w:rPr>
            </w:r>
            <w:r>
              <w:rPr>
                <w:highlight w:val="white"/>
              </w:rPr>
            </w:r>
          </w:p>
        </w:tc>
      </w:tr>
      <w:tr>
        <w:trPr>
          <w:trHeight w:val="1373"/>
        </w:trPr>
        <w:tc>
          <w:tcPr>
            <w:tcW w:w="80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701" w:type="dxa"/>
            <w:vAlign w:val="center"/>
            <w:textDirection w:val="lrTb"/>
            <w:noWrap w:val="false"/>
          </w:tcPr>
          <w:p>
            <w:pPr>
              <w:pStyle w:val="725"/>
              <w:jc w:val="center"/>
              <w:rPr>
                <w:rFonts w:hint="eastAsia" w:ascii="宋体" w:hAnsi="宋体" w:cs="宋体"/>
                <w:color w:val="000000"/>
                <w:sz w:val="24"/>
                <w:highlight w:val="none"/>
              </w:rPr>
            </w:pPr>
            <w:r>
              <w:rPr>
                <w:rFonts w:hint="eastAsia" w:ascii="宋体" w:hAnsi="宋体" w:cs="宋体"/>
                <w:color w:val="000000"/>
                <w:sz w:val="24"/>
                <w:highlight w:val="none"/>
              </w:rPr>
              <w:t xml:space="preserve">安全管理</w:t>
            </w:r>
            <w:r>
              <w:rPr>
                <w:rFonts w:hint="eastAsia" w:ascii="宋体" w:hAnsi="宋体" w:cs="宋体"/>
                <w:color w:val="000000"/>
                <w:sz w:val="24"/>
                <w:highlight w:val="none"/>
              </w:rPr>
            </w:r>
            <w:r/>
          </w:p>
        </w:tc>
        <w:tc>
          <w:tcPr>
            <w:tcW w:w="850"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2分</w:t>
            </w:r>
            <w:r>
              <w:rPr>
                <w:rFonts w:hint="eastAsia" w:ascii="宋体" w:hAnsi="宋体"/>
                <w:color w:val="000000"/>
                <w:sz w:val="24"/>
                <w:szCs w:val="24"/>
                <w:highlight w:val="none"/>
              </w:rPr>
            </w:r>
            <w:r/>
          </w:p>
        </w:tc>
        <w:tc>
          <w:tcPr>
            <w:tcW w:w="6237" w:type="dxa"/>
            <w:vAlign w:val="center"/>
            <w:textDirection w:val="lrTb"/>
            <w:noWrap w:val="false"/>
          </w:tcPr>
          <w:p>
            <w:pPr>
              <w:pStyle w:val="725"/>
              <w:rPr>
                <w:rFonts w:hint="eastAsia" w:ascii="宋体" w:hAnsi="宋体"/>
                <w:color w:val="000000"/>
                <w:sz w:val="24"/>
                <w:szCs w:val="24"/>
                <w:highlight w:val="white"/>
              </w:rPr>
            </w:pPr>
            <w:r>
              <w:rPr>
                <w:rFonts w:hint="eastAsia"/>
                <w:color w:val="000000"/>
                <w:sz w:val="24"/>
                <w:szCs w:val="22"/>
                <w:highlight w:val="white"/>
              </w:rPr>
              <w:t xml:space="preserve">根据投标人</w:t>
            </w:r>
            <w:r>
              <w:rPr>
                <w:rFonts w:hint="eastAsia" w:ascii="宋体" w:hAnsi="宋体" w:cs="宋体"/>
                <w:color w:val="000000"/>
                <w:sz w:val="24"/>
                <w:highlight w:val="white"/>
              </w:rPr>
              <w:t xml:space="preserve">安全管理</w:t>
            </w:r>
            <w:r>
              <w:rPr>
                <w:rFonts w:hint="eastAsia"/>
                <w:color w:val="000000"/>
                <w:sz w:val="24"/>
                <w:szCs w:val="22"/>
                <w:highlight w:val="white"/>
              </w:rPr>
              <w:t xml:space="preserve">方案的科学、精确、合理等方面进行综合评定，</w:t>
            </w:r>
            <w:r>
              <w:rPr>
                <w:rFonts w:ascii="宋体" w:hAnsi="宋体"/>
                <w:color w:val="000000"/>
                <w:sz w:val="24"/>
                <w:szCs w:val="24"/>
                <w:highlight w:val="white"/>
              </w:rPr>
              <w:t xml:space="preserve">方案详细具体</w:t>
            </w:r>
            <w:r>
              <w:rPr>
                <w:rFonts w:hint="eastAsia" w:ascii="宋体" w:hAnsi="宋体"/>
                <w:color w:val="000000"/>
                <w:sz w:val="24"/>
                <w:szCs w:val="24"/>
                <w:highlight w:val="white"/>
              </w:rPr>
              <w:t xml:space="preserve">，切实可行、满足项目需求</w:t>
            </w:r>
            <w:r>
              <w:rPr>
                <w:rFonts w:ascii="宋体" w:hAnsi="宋体"/>
                <w:color w:val="000000"/>
                <w:sz w:val="24"/>
                <w:szCs w:val="24"/>
                <w:highlight w:val="white"/>
              </w:rPr>
              <w:t xml:space="preserve">的得</w:t>
            </w: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分；方案有所欠缺的得</w:t>
            </w: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分</w:t>
            </w:r>
            <w:r>
              <w:rPr>
                <w:rFonts w:hint="eastAsia" w:ascii="宋体" w:hAnsi="宋体"/>
                <w:color w:val="000000"/>
                <w:sz w:val="24"/>
                <w:szCs w:val="24"/>
                <w:highlight w:val="white"/>
              </w:rPr>
              <w:t xml:space="preserve">；</w:t>
            </w:r>
            <w:r>
              <w:rPr>
                <w:rFonts w:hint="eastAsia" w:ascii="宋体" w:hAnsi="宋体"/>
                <w:b/>
                <w:color w:val="000000"/>
                <w:sz w:val="24"/>
                <w:szCs w:val="24"/>
                <w:highlight w:val="white"/>
              </w:rPr>
              <w:t xml:space="preserve">未作说明的不得分</w:t>
            </w:r>
            <w:r>
              <w:rPr>
                <w:rFonts w:ascii="宋体" w:hAnsi="宋体"/>
                <w:b/>
                <w:color w:val="000000"/>
                <w:sz w:val="24"/>
                <w:szCs w:val="24"/>
                <w:highlight w:val="white"/>
              </w:rPr>
              <w:t xml:space="preserve">。</w:t>
            </w:r>
            <w:r>
              <w:rPr>
                <w:rFonts w:hint="eastAsia" w:ascii="宋体" w:hAnsi="宋体"/>
                <w:color w:val="000000"/>
                <w:sz w:val="24"/>
                <w:szCs w:val="24"/>
                <w:highlight w:val="white"/>
              </w:rPr>
            </w:r>
            <w:r>
              <w:rPr>
                <w:highlight w:val="white"/>
              </w:rPr>
            </w:r>
          </w:p>
        </w:tc>
      </w:tr>
    </w:tbl>
    <w:p>
      <w:pPr>
        <w:pStyle w:val="725"/>
        <w:ind w:firstLine="480"/>
        <w:spacing w:line="460" w:lineRule="exact"/>
        <w:rPr>
          <w:b/>
          <w:bCs/>
          <w:color w:val="000000"/>
          <w:sz w:val="24"/>
          <w:highlight w:val="none"/>
        </w:rPr>
      </w:pPr>
      <w:r>
        <w:rPr>
          <w:b/>
          <w:bCs/>
          <w:color w:val="000000"/>
          <w:sz w:val="24"/>
          <w:highlight w:val="none"/>
        </w:rPr>
        <w:t xml:space="preserve">3</w:t>
      </w:r>
      <w:r>
        <w:rPr>
          <w:rFonts w:hint="eastAsia"/>
          <w:b/>
          <w:bCs/>
          <w:color w:val="000000"/>
          <w:sz w:val="24"/>
          <w:highlight w:val="none"/>
        </w:rPr>
        <w:t xml:space="preserve">、维护</w:t>
      </w:r>
      <w:r>
        <w:rPr>
          <w:b/>
          <w:bCs/>
          <w:color w:val="000000"/>
          <w:sz w:val="24"/>
          <w:highlight w:val="none"/>
        </w:rPr>
        <w:t xml:space="preserve">服务能力</w:t>
      </w:r>
      <w:r>
        <w:rPr>
          <w:rFonts w:hint="eastAsia"/>
          <w:b/>
          <w:bCs/>
          <w:color w:val="000000"/>
          <w:sz w:val="24"/>
          <w:highlight w:val="none"/>
        </w:rPr>
        <w:t xml:space="preserve">17分</w:t>
      </w:r>
      <w:r>
        <w:rPr>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01"/>
        <w:gridCol w:w="850"/>
        <w:gridCol w:w="6209"/>
      </w:tblGrid>
      <w:tr>
        <w:trPr>
          <w:trHeight w:val="419"/>
        </w:trPr>
        <w:tc>
          <w:tcPr>
            <w:tcW w:w="806"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701"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评审因素</w:t>
            </w:r>
            <w:r>
              <w:rPr>
                <w:rFonts w:ascii="宋体" w:hAnsi="宋体"/>
                <w:color w:val="000000"/>
                <w:sz w:val="24"/>
                <w:szCs w:val="24"/>
                <w:highlight w:val="none"/>
              </w:rPr>
            </w:r>
            <w:r/>
          </w:p>
        </w:tc>
        <w:tc>
          <w:tcPr>
            <w:tcW w:w="850"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rPr>
                <w:rFonts w:ascii="宋体" w:hAnsi="宋体"/>
                <w:color w:val="000000"/>
                <w:sz w:val="24"/>
                <w:szCs w:val="24"/>
                <w:highlight w:val="none"/>
              </w:rPr>
            </w:r>
            <w:r/>
          </w:p>
        </w:tc>
        <w:tc>
          <w:tcPr>
            <w:tcW w:w="6209" w:type="dxa"/>
            <w:vAlign w:val="center"/>
            <w:textDirection w:val="lrTb"/>
            <w:noWrap w:val="false"/>
          </w:tcPr>
          <w:p>
            <w:pPr>
              <w:pStyle w:val="725"/>
              <w:ind w:firstLine="480"/>
              <w:jc w:val="center"/>
              <w:rPr>
                <w:rFonts w:ascii="宋体" w:hAnsi="宋体"/>
                <w:color w:val="000000"/>
                <w:sz w:val="24"/>
                <w:szCs w:val="24"/>
                <w:highlight w:val="none"/>
              </w:rPr>
            </w:pPr>
            <w:r>
              <w:rPr>
                <w:rFonts w:hint="eastAsia" w:ascii="宋体" w:hAnsi="宋体"/>
                <w:color w:val="000000"/>
                <w:sz w:val="24"/>
                <w:szCs w:val="24"/>
                <w:highlight w:val="none"/>
              </w:rPr>
              <w:t xml:space="preserve">评分标准</w:t>
            </w:r>
            <w:r>
              <w:rPr>
                <w:rFonts w:ascii="宋体" w:hAnsi="宋体"/>
                <w:color w:val="000000"/>
                <w:sz w:val="24"/>
                <w:szCs w:val="24"/>
                <w:highlight w:val="none"/>
              </w:rPr>
            </w:r>
            <w:r/>
          </w:p>
        </w:tc>
      </w:tr>
      <w:tr>
        <w:trPr>
          <w:trHeight w:val="953"/>
        </w:trPr>
        <w:tc>
          <w:tcPr>
            <w:tcW w:w="806"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701"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bCs/>
                <w:color w:val="000000"/>
                <w:sz w:val="24"/>
                <w:szCs w:val="24"/>
                <w:highlight w:val="none"/>
              </w:rPr>
              <w:t xml:space="preserve">设备配置</w:t>
            </w:r>
            <w:r>
              <w:rPr>
                <w:rFonts w:ascii="宋体" w:hAnsi="宋体"/>
                <w:color w:val="000000"/>
                <w:sz w:val="24"/>
                <w:szCs w:val="24"/>
                <w:highlight w:val="none"/>
              </w:rPr>
            </w:r>
            <w:r/>
          </w:p>
        </w:tc>
        <w:tc>
          <w:tcPr>
            <w:tcW w:w="850"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6209" w:type="dxa"/>
            <w:vAlign w:val="center"/>
            <w:textDirection w:val="lrTb"/>
            <w:noWrap w:val="false"/>
          </w:tcPr>
          <w:p>
            <w:pPr>
              <w:pStyle w:val="725"/>
              <w:rPr>
                <w:rFonts w:hint="eastAsia" w:ascii="宋体" w:hAnsi="宋体"/>
                <w:color w:val="000000"/>
                <w:sz w:val="24"/>
                <w:szCs w:val="24"/>
                <w:highlight w:val="white"/>
              </w:rPr>
            </w:pPr>
            <w:r>
              <w:rPr>
                <w:rFonts w:hint="eastAsia" w:ascii="宋体" w:hAnsi="宋体"/>
                <w:bCs/>
                <w:color w:val="000000"/>
                <w:sz w:val="24"/>
                <w:szCs w:val="24"/>
                <w:highlight w:val="white"/>
              </w:rPr>
              <w:t xml:space="preserve">投标人具</w:t>
            </w:r>
            <w:r>
              <w:rPr>
                <w:rFonts w:hint="eastAsia" w:ascii="宋体" w:hAnsi="宋体"/>
                <w:color w:val="000000"/>
                <w:sz w:val="24"/>
                <w:szCs w:val="24"/>
                <w:highlight w:val="white"/>
              </w:rPr>
              <w:t xml:space="preserve">有长江A级航区专用航标船（自有或租赁）得5分；本项最高得5分。</w:t>
            </w:r>
            <w:r>
              <w:rPr>
                <w:rFonts w:hint="eastAsia" w:ascii="宋体" w:hAnsi="宋体"/>
                <w:color w:val="000000"/>
                <w:sz w:val="24"/>
                <w:szCs w:val="24"/>
                <w:highlight w:val="white"/>
              </w:rPr>
            </w:r>
            <w:r>
              <w:rPr>
                <w:highlight w:val="white"/>
              </w:rPr>
            </w:r>
          </w:p>
          <w:p>
            <w:pPr>
              <w:pStyle w:val="725"/>
              <w:rPr>
                <w:rFonts w:ascii="宋体" w:hAnsi="宋体"/>
                <w:color w:val="000000"/>
                <w:sz w:val="24"/>
                <w:szCs w:val="24"/>
                <w:highlight w:val="white"/>
              </w:rPr>
            </w:pPr>
            <w:r>
              <w:rPr>
                <w:rFonts w:hint="eastAsia" w:ascii="宋体" w:hAnsi="宋体"/>
                <w:b/>
                <w:color w:val="000000"/>
                <w:sz w:val="24"/>
                <w:szCs w:val="24"/>
                <w:highlight w:val="white"/>
              </w:rPr>
              <w:t xml:space="preserve">注：须提供船舶证书或租赁合同原件扫描件，</w:t>
            </w:r>
            <w:r>
              <w:rPr>
                <w:rFonts w:hint="eastAsia" w:ascii="宋体" w:hAnsi="宋体"/>
                <w:b/>
                <w:bCs/>
                <w:color w:val="000000"/>
                <w:sz w:val="24"/>
                <w:szCs w:val="24"/>
                <w:highlight w:val="white"/>
              </w:rPr>
              <w:t xml:space="preserve">未提供的不得分。</w:t>
            </w:r>
            <w:r>
              <w:rPr>
                <w:rFonts w:ascii="宋体" w:hAnsi="宋体"/>
                <w:color w:val="000000"/>
                <w:sz w:val="24"/>
                <w:szCs w:val="24"/>
                <w:highlight w:val="white"/>
              </w:rPr>
            </w:r>
            <w:r>
              <w:rPr>
                <w:highlight w:val="white"/>
              </w:rPr>
            </w:r>
          </w:p>
        </w:tc>
      </w:tr>
      <w:tr>
        <w:trPr>
          <w:trHeight w:val="953"/>
        </w:trPr>
        <w:tc>
          <w:tcPr>
            <w:tcW w:w="806"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01"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人员配置</w:t>
            </w:r>
            <w:r>
              <w:rPr>
                <w:rFonts w:ascii="宋体" w:hAnsi="宋体"/>
                <w:color w:val="000000"/>
                <w:sz w:val="24"/>
                <w:szCs w:val="24"/>
                <w:highlight w:val="none"/>
              </w:rPr>
            </w:r>
            <w:r/>
          </w:p>
        </w:tc>
        <w:tc>
          <w:tcPr>
            <w:tcW w:w="850"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12分</w:t>
            </w:r>
            <w:r>
              <w:rPr>
                <w:rFonts w:hint="eastAsia" w:ascii="宋体" w:hAnsi="宋体"/>
                <w:color w:val="000000"/>
                <w:sz w:val="24"/>
                <w:szCs w:val="24"/>
                <w:highlight w:val="none"/>
              </w:rPr>
            </w:r>
            <w:r/>
          </w:p>
        </w:tc>
        <w:tc>
          <w:tcPr>
            <w:tcW w:w="6209" w:type="dxa"/>
            <w:vAlign w:val="center"/>
            <w:textDirection w:val="lrTb"/>
            <w:noWrap w:val="false"/>
          </w:tcPr>
          <w:p>
            <w:pPr>
              <w:pStyle w:val="725"/>
              <w:jc w:val="lef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（1）项目负责人具有</w:t>
            </w:r>
            <w:r>
              <w:rPr>
                <w:rFonts w:hint="eastAsia" w:ascii="宋体" w:hAnsi="宋体"/>
                <w:bCs/>
                <w:color w:val="000000"/>
                <w:sz w:val="24"/>
                <w:szCs w:val="24"/>
                <w:highlight w:val="white"/>
              </w:rPr>
              <w:t xml:space="preserve">高级</w:t>
            </w:r>
            <w:r>
              <w:rPr>
                <w:rFonts w:hint="eastAsia" w:ascii="宋体" w:hAnsi="宋体"/>
                <w:bCs/>
                <w:color w:val="000000"/>
                <w:sz w:val="24"/>
                <w:szCs w:val="24"/>
                <w:highlight w:val="white"/>
              </w:rPr>
              <w:t xml:space="preserve">工程师</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lang w:val="en-US" w:eastAsia="zh-CN"/>
              </w:rPr>
              <w:t xml:space="preserve">测绘工程、港口与航道工程</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及以上技术职称的得4分；</w:t>
            </w:r>
            <w:r>
              <w:rPr>
                <w:rFonts w:hint="eastAsia" w:ascii="宋体" w:hAnsi="宋体"/>
                <w:bCs/>
                <w:color w:val="000000"/>
                <w:sz w:val="24"/>
                <w:szCs w:val="24"/>
                <w:highlight w:val="white"/>
              </w:rPr>
            </w:r>
            <w:r>
              <w:rPr>
                <w:highlight w:val="white"/>
              </w:rPr>
            </w:r>
          </w:p>
          <w:p>
            <w:pPr>
              <w:pStyle w:val="725"/>
              <w:jc w:val="lef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（2）项目组人员除项目负责人以外，具有高级工程师</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lang w:val="en-US" w:eastAsia="zh-CN"/>
              </w:rPr>
              <w:t xml:space="preserve">测绘工程、港口与航道工程</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或以上技术职称的每提供1名得2分，具有工程师技术职称的每提供1名得1分，本项最高得8分。</w:t>
            </w:r>
            <w:r>
              <w:rPr>
                <w:rFonts w:hint="eastAsia" w:ascii="宋体" w:hAnsi="宋体"/>
                <w:bCs/>
                <w:color w:val="000000"/>
                <w:sz w:val="24"/>
                <w:szCs w:val="24"/>
                <w:highlight w:val="white"/>
              </w:rPr>
            </w:r>
            <w:r>
              <w:rPr>
                <w:highlight w:val="white"/>
              </w:rPr>
            </w:r>
          </w:p>
          <w:p>
            <w:pPr>
              <w:pStyle w:val="725"/>
              <w:jc w:val="left"/>
              <w:rPr>
                <w:rFonts w:ascii="宋体" w:hAnsi="宋体"/>
                <w:bCs/>
                <w:color w:val="000000"/>
                <w:sz w:val="24"/>
                <w:szCs w:val="24"/>
                <w:highlight w:val="white"/>
              </w:rPr>
            </w:pPr>
            <w:r>
              <w:rPr>
                <w:rFonts w:hint="eastAsia" w:ascii="宋体" w:hAnsi="宋体"/>
                <w:b/>
                <w:bCs/>
                <w:color w:val="000000"/>
                <w:sz w:val="24"/>
                <w:szCs w:val="24"/>
                <w:highlight w:val="white"/>
              </w:rPr>
              <w:t xml:space="preserve">注：投标文件中需提供相关人员证书及投标人为其缴纳的近三个月内任意一个月社保证明材料扫描件，同一人员证书不重复计分，未提供证明材料的不得分。</w:t>
            </w:r>
            <w:r>
              <w:rPr>
                <w:rFonts w:ascii="宋体" w:hAnsi="宋体"/>
                <w:bCs/>
                <w:color w:val="000000"/>
                <w:sz w:val="24"/>
                <w:szCs w:val="24"/>
                <w:highlight w:val="white"/>
              </w:rPr>
            </w:r>
            <w:r>
              <w:rPr>
                <w:highlight w:val="white"/>
              </w:rPr>
            </w:r>
          </w:p>
        </w:tc>
      </w:tr>
    </w:tbl>
    <w:p>
      <w:pPr>
        <w:pStyle w:val="725"/>
        <w:ind w:left="420"/>
        <w:spacing w:line="460" w:lineRule="exact"/>
        <w:rPr>
          <w:rFonts w:hint="eastAsia"/>
          <w:b/>
          <w:bCs/>
          <w:color w:val="000000"/>
          <w:sz w:val="24"/>
          <w:highlight w:val="none"/>
        </w:rPr>
      </w:pPr>
      <w:r>
        <w:rPr>
          <w:rFonts w:hint="eastAsia"/>
          <w:b/>
          <w:bCs/>
          <w:color w:val="000000"/>
          <w:sz w:val="24"/>
          <w:highlight w:val="none"/>
        </w:rPr>
        <w:t xml:space="preserve">4、综合能力16分</w:t>
      </w:r>
      <w:r>
        <w:rPr>
          <w:rFonts w:hint="eastAsia"/>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01"/>
        <w:gridCol w:w="850"/>
        <w:gridCol w:w="6209"/>
      </w:tblGrid>
      <w:tr>
        <w:trPr>
          <w:trHeight w:val="419"/>
        </w:trPr>
        <w:tc>
          <w:tcPr>
            <w:tcW w:w="806"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701"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评审因素</w:t>
            </w:r>
            <w:r>
              <w:rPr>
                <w:rFonts w:ascii="宋体" w:hAnsi="宋体"/>
                <w:color w:val="000000"/>
                <w:sz w:val="24"/>
                <w:szCs w:val="24"/>
                <w:highlight w:val="none"/>
              </w:rPr>
            </w:r>
            <w:r/>
          </w:p>
        </w:tc>
        <w:tc>
          <w:tcPr>
            <w:tcW w:w="850"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rPr>
                <w:rFonts w:ascii="宋体" w:hAnsi="宋体"/>
                <w:color w:val="000000"/>
                <w:sz w:val="24"/>
                <w:szCs w:val="24"/>
                <w:highlight w:val="none"/>
              </w:rPr>
            </w:r>
            <w:r/>
          </w:p>
        </w:tc>
        <w:tc>
          <w:tcPr>
            <w:tcW w:w="6209" w:type="dxa"/>
            <w:vAlign w:val="center"/>
            <w:textDirection w:val="lrTb"/>
            <w:noWrap w:val="false"/>
          </w:tcPr>
          <w:p>
            <w:pPr>
              <w:pStyle w:val="725"/>
              <w:ind w:firstLine="480"/>
              <w:jc w:val="center"/>
              <w:rPr>
                <w:rFonts w:ascii="宋体" w:hAnsi="宋体"/>
                <w:color w:val="000000"/>
                <w:sz w:val="24"/>
                <w:szCs w:val="24"/>
                <w:highlight w:val="none"/>
              </w:rPr>
            </w:pPr>
            <w:r>
              <w:rPr>
                <w:rFonts w:hint="eastAsia" w:ascii="宋体" w:hAnsi="宋体"/>
                <w:color w:val="000000"/>
                <w:sz w:val="24"/>
                <w:szCs w:val="24"/>
                <w:highlight w:val="none"/>
              </w:rPr>
              <w:t xml:space="preserve">评分标准</w:t>
            </w:r>
            <w:r>
              <w:rPr>
                <w:rFonts w:ascii="宋体" w:hAnsi="宋体"/>
                <w:color w:val="000000"/>
                <w:sz w:val="24"/>
                <w:szCs w:val="24"/>
                <w:highlight w:val="none"/>
              </w:rPr>
            </w:r>
            <w:r/>
          </w:p>
        </w:tc>
      </w:tr>
      <w:tr>
        <w:trPr>
          <w:trHeight w:val="953"/>
        </w:trPr>
        <w:tc>
          <w:tcPr>
            <w:tcW w:w="806" w:type="dxa"/>
            <w:vAlign w:val="center"/>
            <w:textDirection w:val="lrTb"/>
            <w:noWrap w:val="false"/>
          </w:tcPr>
          <w:p>
            <w:pPr>
              <w:pStyle w:val="725"/>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701" w:type="dxa"/>
            <w:vAlign w:val="center"/>
            <w:textDirection w:val="lrTb"/>
            <w:noWrap w:val="false"/>
          </w:tcPr>
          <w:p>
            <w:pPr>
              <w:pStyle w:val="725"/>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业绩情况</w:t>
            </w:r>
            <w:r>
              <w:rPr>
                <w:rFonts w:ascii="宋体" w:hAnsi="宋体"/>
                <w:color w:val="000000"/>
                <w:sz w:val="24"/>
                <w:szCs w:val="24"/>
                <w:highlight w:val="none"/>
              </w:rPr>
            </w:r>
            <w:r/>
          </w:p>
        </w:tc>
        <w:tc>
          <w:tcPr>
            <w:tcW w:w="850" w:type="dxa"/>
            <w:vAlign w:val="center"/>
            <w:textDirection w:val="lrTb"/>
            <w:noWrap w:val="false"/>
          </w:tcPr>
          <w:p>
            <w:pPr>
              <w:pStyle w:val="725"/>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8分</w:t>
            </w:r>
            <w:r>
              <w:rPr>
                <w:rFonts w:ascii="宋体" w:hAnsi="宋体"/>
                <w:color w:val="000000"/>
                <w:sz w:val="24"/>
                <w:szCs w:val="24"/>
                <w:highlight w:val="none"/>
              </w:rPr>
            </w:r>
            <w:r/>
          </w:p>
        </w:tc>
        <w:tc>
          <w:tcPr>
            <w:tcW w:w="6209" w:type="dxa"/>
            <w:vAlign w:val="center"/>
            <w:textDirection w:val="lrTb"/>
            <w:noWrap w:val="false"/>
          </w:tcPr>
          <w:p>
            <w:pPr>
              <w:pStyle w:val="725"/>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根据投标人202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年1月1日至今（以签订合同时间为准）承担的</w:t>
            </w:r>
            <w:r>
              <w:rPr>
                <w:rFonts w:hint="eastAsia" w:ascii="宋体" w:hAnsi="宋体"/>
                <w:color w:val="000000"/>
                <w:sz w:val="24"/>
                <w:szCs w:val="24"/>
                <w:highlight w:val="none"/>
              </w:rPr>
              <w:t xml:space="preserve">A级</w:t>
            </w:r>
            <w:r>
              <w:rPr>
                <w:rFonts w:hint="eastAsia" w:ascii="宋体" w:hAnsi="宋体" w:cs="宋体"/>
                <w:color w:val="000000"/>
                <w:sz w:val="24"/>
                <w:szCs w:val="24"/>
                <w:highlight w:val="none"/>
              </w:rPr>
              <w:t xml:space="preserve">航道航标建设、维护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cs="宋体"/>
                <w:color w:val="000000"/>
                <w:sz w:val="24"/>
                <w:szCs w:val="24"/>
                <w:highlight w:val="none"/>
              </w:rPr>
              <w:t xml:space="preserve">水深测量业绩进行评定，有一个得2分，最高得8分。</w:t>
            </w:r>
            <w:r>
              <w:rPr>
                <w:rFonts w:hint="eastAsia" w:ascii="宋体" w:hAnsi="宋体" w:cs="宋体"/>
                <w:color w:val="000000"/>
                <w:sz w:val="24"/>
                <w:szCs w:val="24"/>
                <w:highlight w:val="none"/>
              </w:rPr>
            </w:r>
            <w:r/>
          </w:p>
          <w:p>
            <w:pPr>
              <w:pStyle w:val="725"/>
              <w:rPr>
                <w:rFonts w:ascii="宋体" w:hAnsi="宋体"/>
                <w:color w:val="000000"/>
                <w:sz w:val="24"/>
                <w:szCs w:val="24"/>
                <w:highlight w:val="none"/>
              </w:rPr>
            </w:pPr>
            <w:r>
              <w:rPr>
                <w:rFonts w:hint="eastAsia" w:ascii="宋体" w:hAnsi="宋体" w:cs="宋体"/>
                <w:b/>
                <w:bCs/>
                <w:color w:val="000000"/>
                <w:sz w:val="24"/>
                <w:szCs w:val="24"/>
                <w:highlight w:val="none"/>
              </w:rPr>
              <w:t xml:space="preserve">注：投标文件中需提供相关业绩合同（至少包含合同首页、合同金额页、签字盖章页）扫描件，未提供或资料提供不全的不得分。</w:t>
            </w:r>
            <w:r>
              <w:rPr>
                <w:rFonts w:ascii="宋体" w:hAnsi="宋体"/>
                <w:color w:val="000000"/>
                <w:sz w:val="24"/>
                <w:szCs w:val="24"/>
                <w:highlight w:val="none"/>
              </w:rPr>
            </w:r>
            <w:r/>
          </w:p>
        </w:tc>
      </w:tr>
      <w:tr>
        <w:trPr>
          <w:trHeight w:val="953"/>
        </w:trPr>
        <w:tc>
          <w:tcPr>
            <w:tcW w:w="806"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01" w:type="dxa"/>
            <w:vAlign w:val="center"/>
            <w:textDirection w:val="lrTb"/>
            <w:noWrap w:val="false"/>
          </w:tcPr>
          <w:p>
            <w:pPr>
              <w:pStyle w:val="725"/>
              <w:jc w:val="center"/>
              <w:rPr>
                <w:rFonts w:ascii="宋体" w:hAnsi="宋体"/>
                <w:color w:val="000000"/>
                <w:sz w:val="24"/>
                <w:szCs w:val="24"/>
                <w:highlight w:val="none"/>
              </w:rPr>
            </w:pPr>
            <w:r>
              <w:rPr>
                <w:rFonts w:hint="eastAsia" w:ascii="宋体" w:hAnsi="宋体"/>
                <w:color w:val="000000"/>
                <w:sz w:val="24"/>
                <w:szCs w:val="24"/>
                <w:highlight w:val="none"/>
              </w:rPr>
              <w:t xml:space="preserve">商务条件响应性</w:t>
            </w:r>
            <w:r>
              <w:rPr>
                <w:rFonts w:ascii="宋体" w:hAnsi="宋体"/>
                <w:color w:val="000000"/>
                <w:sz w:val="24"/>
                <w:szCs w:val="24"/>
                <w:highlight w:val="none"/>
              </w:rPr>
            </w:r>
            <w:r/>
          </w:p>
        </w:tc>
        <w:tc>
          <w:tcPr>
            <w:tcW w:w="850"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8分</w:t>
            </w:r>
            <w:r>
              <w:rPr>
                <w:rFonts w:hint="eastAsia" w:ascii="宋体" w:hAnsi="宋体"/>
                <w:color w:val="000000"/>
                <w:sz w:val="24"/>
                <w:szCs w:val="24"/>
                <w:highlight w:val="none"/>
              </w:rPr>
            </w:r>
            <w:r/>
          </w:p>
        </w:tc>
        <w:tc>
          <w:tcPr>
            <w:tcW w:w="6209" w:type="dxa"/>
            <w:vAlign w:val="center"/>
            <w:textDirection w:val="lrTb"/>
            <w:noWrap w:val="false"/>
          </w:tcPr>
          <w:p>
            <w:pPr>
              <w:pStyle w:val="725"/>
              <w:rPr>
                <w:rFonts w:ascii="宋体" w:hAnsi="宋体"/>
                <w:bCs/>
                <w:color w:val="000000"/>
                <w:sz w:val="24"/>
                <w:szCs w:val="24"/>
                <w:highlight w:val="none"/>
              </w:rPr>
            </w:pPr>
            <w:r>
              <w:rPr>
                <w:rFonts w:hint="eastAsia" w:ascii="宋体" w:hAnsi="宋体"/>
                <w:color w:val="000000"/>
                <w:sz w:val="24"/>
                <w:szCs w:val="24"/>
                <w:highlight w:val="none"/>
              </w:rPr>
              <w:t xml:space="preserve">投标人对招标文件中合同条款等商务条件完全响应的得8分，有负偏离条款的每条扣0.8分。</w:t>
            </w:r>
            <w:r>
              <w:rPr>
                <w:rFonts w:ascii="宋体" w:hAnsi="宋体"/>
                <w:bCs/>
                <w:color w:val="000000"/>
                <w:sz w:val="24"/>
                <w:szCs w:val="24"/>
                <w:highlight w:val="none"/>
              </w:rPr>
            </w:r>
            <w:r/>
          </w:p>
        </w:tc>
      </w:tr>
    </w:tbl>
    <w:p>
      <w:pPr>
        <w:pStyle w:val="725"/>
        <w:spacing w:line="460" w:lineRule="exact"/>
        <w:rPr>
          <w:b/>
          <w:bCs/>
          <w:color w:val="000000"/>
          <w:sz w:val="28"/>
          <w:szCs w:val="28"/>
          <w:highlight w:val="none"/>
        </w:rPr>
      </w:pPr>
      <w:r>
        <w:rPr>
          <w:rFonts w:hint="eastAsia"/>
          <w:b/>
          <w:bCs/>
          <w:color w:val="000000"/>
          <w:sz w:val="28"/>
          <w:szCs w:val="28"/>
          <w:highlight w:val="none"/>
        </w:rPr>
        <w:t xml:space="preserve">三、政府采购政策：</w:t>
      </w:r>
      <w:r>
        <w:rPr>
          <w:b/>
          <w:bCs/>
          <w:color w:val="000000"/>
          <w:sz w:val="28"/>
          <w:szCs w:val="28"/>
          <w:highlight w:val="none"/>
        </w:rPr>
      </w:r>
      <w:r/>
    </w:p>
    <w:p>
      <w:pPr>
        <w:pStyle w:val="725"/>
        <w:ind w:firstLine="240"/>
        <w:spacing w:line="440" w:lineRule="exact"/>
        <w:rPr>
          <w:color w:val="000000"/>
          <w:sz w:val="24"/>
          <w:szCs w:val="24"/>
          <w:highlight w:val="none"/>
        </w:rPr>
      </w:pPr>
      <w:r/>
      <w:bookmarkEnd w:id="196"/>
      <w:r>
        <w:rPr>
          <w:color w:val="000000"/>
          <w:sz w:val="24"/>
          <w:szCs w:val="24"/>
          <w:highlight w:val="none"/>
        </w:rPr>
        <w:t xml:space="preserve">1</w:t>
      </w:r>
      <w:r>
        <w:rPr>
          <w:rFonts w:hint="eastAsia"/>
          <w:color w:val="000000"/>
          <w:sz w:val="24"/>
          <w:szCs w:val="24"/>
          <w:highlight w:val="none"/>
        </w:rPr>
        <w:t xml:space="preserve">、针对中小型企业、残疾人福利单位和监狱企业的评审：</w:t>
      </w:r>
      <w:r>
        <w:rPr>
          <w:color w:val="000000"/>
          <w:sz w:val="24"/>
          <w:szCs w:val="24"/>
          <w:highlight w:val="none"/>
        </w:rPr>
      </w:r>
      <w:r/>
    </w:p>
    <w:p>
      <w:pPr>
        <w:pStyle w:val="725"/>
        <w:ind w:firstLine="360"/>
        <w:spacing w:line="440" w:lineRule="exact"/>
        <w:rPr>
          <w:color w:val="000000"/>
          <w:sz w:val="24"/>
          <w:highlight w:val="none"/>
        </w:rPr>
      </w:pPr>
      <w:r>
        <w:rPr>
          <w:rFonts w:hint="eastAsia"/>
          <w:color w:val="000000"/>
          <w:sz w:val="24"/>
          <w:highlight w:val="none"/>
        </w:rPr>
        <w:t xml:space="preserve">（</w:t>
      </w:r>
      <w:r>
        <w:rPr>
          <w:color w:val="000000"/>
          <w:sz w:val="24"/>
          <w:highlight w:val="none"/>
        </w:rPr>
        <w:t xml:space="preserve">1</w:t>
      </w:r>
      <w:r>
        <w:rPr>
          <w:rFonts w:hint="eastAsia"/>
          <w:color w:val="000000"/>
          <w:sz w:val="24"/>
          <w:highlight w:val="none"/>
        </w:rPr>
        <w:t xml:space="preserve">）根据《政府采购促进中小企业发展管理办法》（财库〔</w:t>
      </w:r>
      <w:r>
        <w:rPr>
          <w:color w:val="000000"/>
          <w:sz w:val="24"/>
          <w:highlight w:val="none"/>
        </w:rPr>
        <w:t xml:space="preserve">2020</w:t>
      </w:r>
      <w:r>
        <w:rPr>
          <w:rFonts w:hint="eastAsia"/>
          <w:color w:val="000000"/>
          <w:sz w:val="24"/>
          <w:highlight w:val="none"/>
        </w:rPr>
        <w:t xml:space="preserve">〕</w:t>
      </w:r>
      <w:r>
        <w:rPr>
          <w:color w:val="000000"/>
          <w:sz w:val="24"/>
          <w:highlight w:val="none"/>
        </w:rPr>
        <w:t xml:space="preserve">46</w:t>
      </w:r>
      <w:r>
        <w:rPr>
          <w:rFonts w:hint="eastAsia"/>
          <w:color w:val="000000"/>
          <w:sz w:val="24"/>
          <w:highlight w:val="none"/>
        </w:rPr>
        <w:t xml:space="preserve">号）、《关于促进残疾人就业政府采购政策的通知》（财库〔</w:t>
      </w:r>
      <w:r>
        <w:rPr>
          <w:color w:val="000000"/>
          <w:sz w:val="24"/>
          <w:highlight w:val="none"/>
        </w:rPr>
        <w:t xml:space="preserve">2017</w:t>
      </w:r>
      <w:r>
        <w:rPr>
          <w:rFonts w:hint="eastAsia"/>
          <w:color w:val="000000"/>
          <w:sz w:val="24"/>
          <w:highlight w:val="none"/>
        </w:rPr>
        <w:t xml:space="preserve">〕</w:t>
      </w:r>
      <w:r>
        <w:rPr>
          <w:color w:val="000000"/>
          <w:sz w:val="24"/>
          <w:highlight w:val="none"/>
        </w:rPr>
        <w:t xml:space="preserve">141</w:t>
      </w:r>
      <w:r>
        <w:rPr>
          <w:rFonts w:hint="eastAsia"/>
          <w:color w:val="000000"/>
          <w:sz w:val="24"/>
          <w:highlight w:val="none"/>
        </w:rPr>
        <w:t xml:space="preserve">号）、《关于政府采购支持监狱企业发展有关问题的通知》（财库〔</w:t>
      </w:r>
      <w:r>
        <w:rPr>
          <w:color w:val="000000"/>
          <w:sz w:val="24"/>
          <w:highlight w:val="none"/>
        </w:rPr>
        <w:t xml:space="preserve">2014</w:t>
      </w:r>
      <w:r>
        <w:rPr>
          <w:rFonts w:hint="eastAsia"/>
          <w:color w:val="000000"/>
          <w:sz w:val="24"/>
          <w:highlight w:val="none"/>
        </w:rPr>
        <w:t xml:space="preserve">〕</w:t>
      </w:r>
      <w:r>
        <w:rPr>
          <w:color w:val="000000"/>
          <w:sz w:val="24"/>
          <w:highlight w:val="none"/>
        </w:rPr>
        <w:t xml:space="preserve">68</w:t>
      </w:r>
      <w:r>
        <w:rPr>
          <w:rFonts w:hint="eastAsia"/>
          <w:color w:val="000000"/>
          <w:sz w:val="24"/>
          <w:highlight w:val="none"/>
        </w:rPr>
        <w:t xml:space="preserve">号）和《关于印发＜苏州市政府采购促进中小企业发展实施意见＞的通知》（苏财购〔</w:t>
      </w:r>
      <w:r>
        <w:rPr>
          <w:color w:val="000000"/>
          <w:sz w:val="24"/>
          <w:highlight w:val="none"/>
        </w:rPr>
        <w:t xml:space="preserve">2022</w:t>
      </w:r>
      <w:r>
        <w:rPr>
          <w:rFonts w:hint="eastAsia"/>
          <w:color w:val="000000"/>
          <w:sz w:val="24"/>
          <w:highlight w:val="none"/>
        </w:rPr>
        <w:t xml:space="preserve">〕</w:t>
      </w:r>
      <w:r>
        <w:rPr>
          <w:color w:val="000000"/>
          <w:sz w:val="24"/>
          <w:highlight w:val="none"/>
        </w:rPr>
        <w:t xml:space="preserve">16</w:t>
      </w:r>
      <w:r>
        <w:rPr>
          <w:rFonts w:hint="eastAsia"/>
          <w:color w:val="000000"/>
          <w:sz w:val="24"/>
          <w:highlight w:val="none"/>
        </w:rPr>
        <w:t xml:space="preserve">号），对属于小微企业、残疾人福利性单位、监狱企业给予评审优惠，其价格给予</w:t>
      </w:r>
      <w:r>
        <w:rPr>
          <w:color w:val="000000"/>
          <w:sz w:val="24"/>
          <w:highlight w:val="none"/>
        </w:rPr>
        <w:t xml:space="preserve">20%</w:t>
      </w:r>
      <w:r>
        <w:rPr>
          <w:rFonts w:hint="eastAsia"/>
          <w:color w:val="000000"/>
          <w:sz w:val="24"/>
          <w:highlight w:val="none"/>
        </w:rPr>
        <w:t xml:space="preserve">的扣除，用扣除后的价格参与评审，如扣除后的价格为最低价的，则作为评标基准价，成交金额则以实际报价为准。残疾人福利性单位、监狱企业属于小型、微型企业的，不重复享受政策。</w:t>
      </w:r>
      <w:r>
        <w:rPr>
          <w:color w:val="000000"/>
          <w:sz w:val="24"/>
          <w:highlight w:val="none"/>
        </w:rPr>
      </w:r>
      <w:r/>
    </w:p>
    <w:p>
      <w:pPr>
        <w:pStyle w:val="725"/>
        <w:ind w:firstLine="360"/>
        <w:spacing w:line="44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在投标文件中，小微企业需提供《中小企业声明函》（填报严格按“工信部联企业〔2011〕300号通知中的《中小企业划型标准规定》进行）；残疾人福利性单位需提供《残疾人福利性单位声明函》；监狱企业需提供由省级以上监狱管理局、戒毒管理局（含新疆生产建设兵团）出具的属于监狱企业的证明文件。</w:t>
      </w:r>
      <w:r>
        <w:rPr>
          <w:color w:val="000000"/>
          <w:sz w:val="24"/>
          <w:highlight w:val="none"/>
        </w:rPr>
      </w:r>
      <w:r/>
    </w:p>
    <w:p>
      <w:pPr>
        <w:pStyle w:val="725"/>
        <w:ind w:firstLine="360"/>
        <w:spacing w:line="440" w:lineRule="exact"/>
        <w:rPr>
          <w:color w:val="000000"/>
          <w:sz w:val="24"/>
          <w:highlight w:val="none"/>
        </w:rPr>
      </w:pPr>
      <w:r>
        <w:rPr>
          <w:rFonts w:hint="eastAsia"/>
          <w:color w:val="000000"/>
          <w:sz w:val="24"/>
          <w:highlight w:val="none"/>
        </w:rPr>
        <w:t xml:space="preserve">供应商如不提供以上声明函或证明材料的，则不享受评审优惠政策。</w:t>
      </w:r>
      <w:r>
        <w:rPr>
          <w:color w:val="000000"/>
          <w:sz w:val="24"/>
          <w:highlight w:val="none"/>
        </w:rPr>
      </w:r>
      <w:r/>
    </w:p>
    <w:p>
      <w:pPr>
        <w:pStyle w:val="725"/>
        <w:ind w:firstLine="360"/>
        <w:spacing w:line="440" w:lineRule="exact"/>
        <w:rPr>
          <w:color w:val="000000"/>
          <w:sz w:val="24"/>
          <w:highlight w:val="none"/>
        </w:rPr>
      </w:pPr>
      <w:r>
        <w:rPr>
          <w:rFonts w:hint="eastAsia"/>
          <w:color w:val="000000"/>
          <w:sz w:val="24"/>
          <w:highlight w:val="none"/>
        </w:rPr>
        <w:t xml:space="preserve">（</w:t>
      </w:r>
      <w:r>
        <w:rPr>
          <w:color w:val="000000"/>
          <w:sz w:val="24"/>
          <w:highlight w:val="none"/>
        </w:rPr>
        <w:t xml:space="preserve">3</w:t>
      </w:r>
      <w:r>
        <w:rPr>
          <w:rFonts w:hint="eastAsia"/>
          <w:color w:val="000000"/>
          <w:sz w:val="24"/>
          <w:highlight w:val="none"/>
        </w:rPr>
        <w:t xml:space="preserve">）享受政府采购支持政策的残疾人福利性单位应当同时满足以下条件：</w:t>
      </w:r>
      <w:r>
        <w:rPr>
          <w:color w:val="000000"/>
          <w:sz w:val="24"/>
          <w:highlight w:val="none"/>
        </w:rPr>
      </w:r>
      <w:r/>
    </w:p>
    <w:p>
      <w:pPr>
        <w:pStyle w:val="725"/>
        <w:ind w:firstLine="360"/>
        <w:spacing w:line="440" w:lineRule="exact"/>
        <w:rPr>
          <w:color w:val="000000"/>
          <w:sz w:val="24"/>
          <w:highlight w:val="none"/>
        </w:rPr>
      </w:pPr>
      <w:r>
        <w:rPr>
          <w:rFonts w:hint="eastAsia"/>
          <w:color w:val="000000"/>
          <w:sz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rPr>
          <w:color w:val="000000"/>
          <w:sz w:val="24"/>
          <w:highlight w:val="none"/>
        </w:rPr>
      </w:r>
      <w:r/>
    </w:p>
    <w:p>
      <w:pPr>
        <w:pStyle w:val="725"/>
        <w:ind w:firstLine="360"/>
        <w:spacing w:line="440" w:lineRule="exact"/>
        <w:rPr>
          <w:color w:val="000000"/>
          <w:sz w:val="24"/>
          <w:highlight w:val="none"/>
        </w:rPr>
      </w:pPr>
      <w:r>
        <w:rPr>
          <w:rFonts w:hint="eastAsia"/>
          <w:color w:val="000000"/>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color w:val="000000"/>
          <w:sz w:val="24"/>
          <w:highlight w:val="none"/>
        </w:rPr>
      </w:r>
      <w:r/>
    </w:p>
    <w:p>
      <w:pPr>
        <w:pStyle w:val="725"/>
        <w:ind w:firstLine="360"/>
        <w:spacing w:line="440" w:lineRule="exact"/>
        <w:rPr>
          <w:color w:val="000000"/>
          <w:sz w:val="24"/>
          <w:highlight w:val="none"/>
        </w:rPr>
      </w:pPr>
      <w:r>
        <w:rPr>
          <w:rFonts w:hint="eastAsia"/>
          <w:color w:val="000000"/>
          <w:sz w:val="24"/>
          <w:highlight w:val="none"/>
        </w:rPr>
        <w:t xml:space="preserve">提供本单位制造的货物、承担的工程或者服务，或者提供其他残疾人福利性单位制造的货物（不包括使用非残疾人福利性单位注册商标的货物）。</w:t>
      </w:r>
      <w:r>
        <w:rPr>
          <w:color w:val="000000"/>
          <w:sz w:val="24"/>
          <w:highlight w:val="none"/>
        </w:rPr>
      </w:r>
      <w:r/>
    </w:p>
    <w:p>
      <w:pPr>
        <w:pStyle w:val="725"/>
        <w:ind w:firstLine="360"/>
        <w:spacing w:line="440" w:lineRule="exact"/>
        <w:rPr>
          <w:color w:val="000000"/>
          <w:sz w:val="24"/>
          <w:highlight w:val="none"/>
        </w:rPr>
      </w:pPr>
      <w:r>
        <w:rPr>
          <w:rFonts w:hint="eastAsia"/>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sz w:val="24"/>
          <w:highlight w:val="none"/>
        </w:rPr>
      </w:r>
      <w:r/>
    </w:p>
    <w:p>
      <w:pPr>
        <w:pStyle w:val="725"/>
        <w:ind w:firstLine="360"/>
        <w:spacing w:line="440" w:lineRule="exact"/>
        <w:rPr>
          <w:rFonts w:ascii="宋体" w:hAnsi="宋体"/>
          <w:b/>
          <w:color w:val="000000"/>
          <w:sz w:val="36"/>
          <w:highlight w:val="none"/>
        </w:rPr>
      </w:pPr>
      <w:r>
        <w:rPr>
          <w:rFonts w:hint="eastAsia"/>
          <w:color w:val="000000"/>
          <w:sz w:val="24"/>
          <w:highlight w:val="none"/>
        </w:rPr>
        <w:t xml:space="preserve">（4）</w:t>
      </w:r>
      <w:r>
        <w:rPr>
          <w:color w:val="000000"/>
          <w:sz w:val="24"/>
          <w:highlight w:val="none"/>
        </w:rPr>
        <w:t xml:space="preserve">中标、成交供应商享受中小企业扶持政策或者为残疾人福利性单位的</w:t>
      </w:r>
      <w:r>
        <w:rPr>
          <w:rFonts w:hint="eastAsia"/>
          <w:color w:val="000000"/>
          <w:sz w:val="24"/>
          <w:highlight w:val="none"/>
        </w:rPr>
        <w:t xml:space="preserve">，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rFonts w:ascii="宋体" w:hAnsi="宋体"/>
          <w:b/>
          <w:color w:val="000000"/>
          <w:sz w:val="36"/>
          <w:highlight w:val="none"/>
        </w:rPr>
      </w:r>
      <w:r/>
    </w:p>
    <w:p>
      <w:pPr>
        <w:pStyle w:val="725"/>
        <w:ind w:firstLine="480"/>
        <w:spacing w:line="450" w:lineRule="exact"/>
        <w:rPr>
          <w:rFonts w:hint="eastAsia" w:ascii="宋体" w:hAnsi="宋体"/>
          <w:color w:val="000000"/>
          <w:sz w:val="24"/>
          <w:highlight w:val="none"/>
        </w:rPr>
      </w:pPr>
      <w:r>
        <w:rPr>
          <w:rFonts w:hint="eastAsia" w:ascii="宋体" w:hAnsi="宋体"/>
          <w:color w:val="000000"/>
          <w:sz w:val="24"/>
          <w:highlight w:val="none"/>
        </w:rPr>
      </w:r>
      <w:r/>
    </w:p>
    <w:p>
      <w:pPr>
        <w:pStyle w:val="725"/>
        <w:ind w:firstLine="480"/>
        <w:spacing w:line="440" w:lineRule="exact"/>
        <w:rPr>
          <w:rFonts w:hint="eastAsia" w:ascii="宋体" w:hAnsi="宋体"/>
          <w:strike/>
          <w:color w:val="000000"/>
          <w:sz w:val="24"/>
          <w:szCs w:val="24"/>
          <w:highlight w:val="none"/>
        </w:rPr>
      </w:pPr>
      <w:r>
        <w:rPr>
          <w:rFonts w:hint="eastAsia" w:ascii="宋体" w:hAnsi="宋体"/>
          <w:strike/>
          <w:color w:val="000000"/>
          <w:sz w:val="24"/>
          <w:szCs w:val="24"/>
          <w:highlight w:val="none"/>
        </w:rPr>
      </w:r>
      <w:r/>
    </w:p>
    <w:p>
      <w:pPr>
        <w:pStyle w:val="726"/>
        <w:tabs>
          <w:tab w:val="left" w:pos="200" w:leader="none"/>
        </w:tabs>
        <w:rPr>
          <w:color w:val="000000"/>
          <w:highlight w:val="none"/>
        </w:rPr>
      </w:pPr>
      <w:r>
        <w:rPr>
          <w:color w:val="000000"/>
          <w:highlight w:val="none"/>
        </w:rPr>
        <w:br w:type="page" w:clear="all"/>
      </w:r>
      <w:bookmarkStart w:id="197" w:name="_Toc165021758"/>
      <w:r/>
      <w:bookmarkStart w:id="198" w:name="_Toc17951"/>
      <w:r>
        <w:rPr>
          <w:color w:val="000000"/>
          <w:highlight w:val="none"/>
        </w:rPr>
        <w:t xml:space="preserve">第六章  合同格式</w:t>
      </w:r>
      <w:bookmarkEnd w:id="197"/>
      <w:r/>
      <w:bookmarkEnd w:id="198"/>
      <w:r>
        <w:rPr>
          <w:color w:val="000000"/>
          <w:highlight w:val="none"/>
        </w:rPr>
      </w:r>
      <w:r/>
    </w:p>
    <w:p>
      <w:pPr>
        <w:pStyle w:val="725"/>
        <w:ind w:right="960"/>
        <w:jc w:val="right"/>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right="960"/>
        <w:jc w:val="right"/>
        <w:spacing w:line="440" w:lineRule="exact"/>
        <w:rPr>
          <w:rFonts w:ascii="宋体" w:hAnsi="宋体"/>
          <w:color w:val="000000"/>
          <w:sz w:val="24"/>
          <w:szCs w:val="24"/>
          <w:highlight w:val="none"/>
        </w:rPr>
      </w:pPr>
      <w:r>
        <w:rPr>
          <w:rFonts w:ascii="宋体" w:hAnsi="宋体"/>
          <w:color w:val="000000"/>
          <w:sz w:val="24"/>
          <w:szCs w:val="24"/>
          <w:highlight w:val="none"/>
        </w:rPr>
        <w:t xml:space="preserve">合同编号：</w:t>
      </w:r>
      <w:r>
        <w:rPr>
          <w:rFonts w:ascii="宋体" w:hAnsi="宋体"/>
          <w:color w:val="000000"/>
          <w:sz w:val="24"/>
          <w:szCs w:val="24"/>
          <w:highlight w:val="none"/>
        </w:rPr>
      </w:r>
      <w:r/>
    </w:p>
    <w:p>
      <w:pPr>
        <w:pStyle w:val="725"/>
        <w:ind w:right="240"/>
        <w:jc w:val="right"/>
        <w:spacing w:line="440" w:lineRule="exact"/>
        <w:rPr>
          <w:rFonts w:ascii="宋体" w:hAnsi="宋体"/>
          <w:color w:val="000000"/>
          <w:sz w:val="24"/>
          <w:szCs w:val="24"/>
          <w:highlight w:val="none"/>
        </w:rPr>
      </w:pPr>
      <w:r>
        <w:rPr>
          <w:rFonts w:ascii="宋体" w:hAnsi="宋体"/>
          <w:color w:val="000000"/>
          <w:sz w:val="24"/>
          <w:szCs w:val="24"/>
          <w:highlight w:val="none"/>
        </w:rPr>
        <w:t xml:space="preserve">签订地点：常熟市</w:t>
      </w:r>
      <w:r>
        <w:rPr>
          <w:rFonts w:ascii="宋体" w:hAnsi="宋体"/>
          <w:color w:val="000000"/>
          <w:sz w:val="24"/>
          <w:szCs w:val="24"/>
          <w:highlight w:val="none"/>
        </w:rPr>
      </w:r>
      <w:r/>
    </w:p>
    <w:p>
      <w:pPr>
        <w:pStyle w:val="725"/>
        <w:jc w:val="left"/>
        <w:spacing w:line="440" w:lineRule="exact"/>
        <w:rPr>
          <w:rFonts w:ascii="宋体" w:hAnsi="宋体"/>
          <w:color w:val="000000"/>
          <w:sz w:val="28"/>
          <w:szCs w:val="28"/>
          <w:highlight w:val="none"/>
        </w:rPr>
      </w:pPr>
      <w:r>
        <w:rPr>
          <w:rFonts w:ascii="宋体" w:hAnsi="宋体"/>
          <w:b/>
          <w:color w:val="000000"/>
          <w:sz w:val="28"/>
          <w:szCs w:val="28"/>
          <w:highlight w:val="none"/>
        </w:rPr>
        <w:t xml:space="preserve">甲方（采购人）</w:t>
      </w:r>
      <w:r>
        <w:rPr>
          <w:rFonts w:ascii="宋体" w:hAnsi="宋体"/>
          <w:color w:val="000000"/>
          <w:sz w:val="28"/>
          <w:szCs w:val="28"/>
          <w:highlight w:val="none"/>
        </w:rPr>
        <w:t xml:space="preserve">：</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25"/>
        <w:jc w:val="left"/>
        <w:spacing w:line="440" w:lineRule="exact"/>
        <w:rPr>
          <w:rFonts w:ascii="宋体" w:hAnsi="宋体"/>
          <w:color w:val="000000"/>
          <w:sz w:val="28"/>
          <w:szCs w:val="28"/>
          <w:highlight w:val="none"/>
          <w:u w:val="single"/>
        </w:rPr>
      </w:pPr>
      <w:r>
        <w:rPr>
          <w:rFonts w:ascii="宋体" w:hAnsi="宋体"/>
          <w:b/>
          <w:color w:val="000000"/>
          <w:sz w:val="28"/>
          <w:szCs w:val="28"/>
          <w:highlight w:val="none"/>
        </w:rPr>
        <w:t xml:space="preserve">乙方（中标人</w:t>
      </w:r>
      <w:r>
        <w:rPr>
          <w:rFonts w:hint="eastAsia" w:ascii="宋体" w:hAnsi="宋体"/>
          <w:b/>
          <w:color w:val="000000"/>
          <w:sz w:val="28"/>
          <w:szCs w:val="28"/>
          <w:highlight w:val="none"/>
        </w:rPr>
        <w:t xml:space="preserve">）</w:t>
      </w:r>
      <w:r>
        <w:rPr>
          <w:rFonts w:ascii="宋体" w:hAnsi="宋体"/>
          <w:color w:val="000000"/>
          <w:sz w:val="28"/>
          <w:szCs w:val="28"/>
          <w:highlight w:val="none"/>
        </w:rPr>
        <w:t xml:space="preserve">：</w:t>
      </w:r>
      <w:r>
        <w:rPr>
          <w:rFonts w:ascii="宋体" w:hAnsi="宋体"/>
          <w:color w:val="000000"/>
          <w:sz w:val="28"/>
          <w:szCs w:val="28"/>
          <w:highlight w:val="none"/>
          <w:u w:val="single"/>
        </w:rPr>
        <w:t xml:space="preserve">                        </w:t>
      </w:r>
      <w:r>
        <w:rPr>
          <w:rFonts w:ascii="宋体" w:hAnsi="宋体"/>
          <w:color w:val="000000"/>
          <w:sz w:val="28"/>
          <w:szCs w:val="28"/>
          <w:highlight w:val="none"/>
          <w:u w:val="single"/>
        </w:rPr>
      </w:r>
      <w:r/>
    </w:p>
    <w:p>
      <w:pPr>
        <w:pStyle w:val="725"/>
        <w:jc w:val="left"/>
        <w:spacing w:line="460" w:lineRule="exact"/>
        <w:rPr>
          <w:rFonts w:ascii="宋体" w:hAnsi="宋体"/>
          <w:b/>
          <w:color w:val="000000"/>
          <w:sz w:val="28"/>
          <w:szCs w:val="28"/>
          <w:highlight w:val="none"/>
        </w:rPr>
      </w:pPr>
      <w:r>
        <w:rPr>
          <w:rFonts w:ascii="宋体" w:hAnsi="宋体"/>
          <w:b/>
          <w:color w:val="000000"/>
          <w:sz w:val="28"/>
          <w:szCs w:val="28"/>
          <w:highlight w:val="none"/>
        </w:rPr>
      </w:r>
      <w:r/>
    </w:p>
    <w:p>
      <w:pPr>
        <w:pStyle w:val="725"/>
        <w:ind w:firstLine="480"/>
        <w:spacing w:line="440" w:lineRule="exact"/>
        <w:rPr>
          <w:rFonts w:ascii="宋体" w:hAnsi="宋体"/>
          <w:color w:val="000000"/>
          <w:sz w:val="24"/>
          <w:szCs w:val="24"/>
          <w:highlight w:val="none"/>
        </w:rPr>
      </w:pPr>
      <w:r/>
      <w:bookmarkEnd w:id="149"/>
      <w:r/>
      <w:bookmarkEnd w:id="150"/>
      <w:r/>
      <w:bookmarkEnd w:id="151"/>
      <w:r/>
      <w:bookmarkStart w:id="199" w:name="_Toc511481418"/>
      <w:r/>
      <w:bookmarkStart w:id="200" w:name="_Toc512348670"/>
      <w:r/>
      <w:bookmarkStart w:id="201" w:name="_Toc481067482"/>
      <w:r/>
      <w:bookmarkStart w:id="202" w:name="_Toc457545794"/>
      <w:r/>
      <w:bookmarkStart w:id="203" w:name="_Toc483983337"/>
      <w:r>
        <w:rPr>
          <w:rFonts w:ascii="宋体" w:hAnsi="宋体"/>
          <w:color w:val="000000"/>
          <w:sz w:val="24"/>
          <w:szCs w:val="24"/>
          <w:highlight w:val="none"/>
        </w:rPr>
        <w:t xml:space="preserve">根据《中华人民共和国政府采购法》及其实施条例、《中华人民共和国民法典》等法律法规的规定，甲乙双方按照</w:t>
      </w:r>
      <w:r>
        <w:rPr>
          <w:rFonts w:hint="eastAsia" w:ascii="宋体" w:hAnsi="宋体"/>
          <w:color w:val="000000"/>
          <w:sz w:val="24"/>
          <w:szCs w:val="24"/>
          <w:highlight w:val="none"/>
        </w:rPr>
        <w:t xml:space="preserve">江苏咨苏工程咨询有限责任公司</w:t>
      </w:r>
      <w:r>
        <w:rPr>
          <w:rFonts w:hint="eastAsia" w:ascii="宋体" w:hAnsi="宋体"/>
          <w:color w:val="000000"/>
          <w:sz w:val="24"/>
          <w:szCs w:val="24"/>
          <w:highlight w:val="none"/>
          <w:u w:val="single"/>
          <w:lang w:eastAsia="zh-CN"/>
        </w:rPr>
        <w:t xml:space="preserve">2026-2027年度常熟港专用航道维护服务</w:t>
      </w:r>
      <w:r>
        <w:rPr>
          <w:rFonts w:ascii="宋体" w:hAnsi="宋体"/>
          <w:color w:val="000000"/>
          <w:sz w:val="24"/>
          <w:szCs w:val="24"/>
          <w:highlight w:val="none"/>
          <w:u w:val="single"/>
        </w:rPr>
        <w:t xml:space="preserve">（项目编号：</w:t>
      </w:r>
      <w:r>
        <w:rPr>
          <w:rFonts w:hint="eastAsia" w:ascii="宋体" w:hAnsi="宋体"/>
          <w:color w:val="000000"/>
          <w:sz w:val="24"/>
          <w:szCs w:val="24"/>
          <w:highlight w:val="none"/>
          <w:u w:val="single"/>
          <w:lang w:eastAsia="zh-CN"/>
        </w:rPr>
        <w:t xml:space="preserve">JSZC-320581-ZXZS-G2026-0003</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项目公开招标结果签订本合同。</w:t>
      </w:r>
      <w:r>
        <w:rPr>
          <w:rFonts w:ascii="宋体" w:hAnsi="宋体"/>
          <w:color w:val="000000"/>
          <w:sz w:val="24"/>
          <w:szCs w:val="24"/>
          <w:highlight w:val="none"/>
        </w:rPr>
      </w:r>
      <w:r/>
    </w:p>
    <w:p>
      <w:pPr>
        <w:pStyle w:val="725"/>
        <w:ind w:firstLine="480"/>
        <w:spacing w:line="420" w:lineRule="exact"/>
        <w:rPr>
          <w:b/>
          <w:color w:val="000000"/>
          <w:sz w:val="24"/>
          <w:highlight w:val="none"/>
        </w:rPr>
      </w:pPr>
      <w:r>
        <w:rPr>
          <w:b/>
          <w:color w:val="000000"/>
          <w:sz w:val="24"/>
          <w:highlight w:val="none"/>
        </w:rPr>
        <w:t xml:space="preserve">第一条  定义</w:t>
      </w:r>
      <w:r>
        <w:rPr>
          <w:b/>
          <w:color w:val="000000"/>
          <w:sz w:val="24"/>
          <w:highlight w:val="none"/>
        </w:rPr>
      </w:r>
      <w:r/>
    </w:p>
    <w:p>
      <w:pPr>
        <w:pStyle w:val="725"/>
        <w:ind w:firstLine="480"/>
        <w:spacing w:line="420" w:lineRule="exact"/>
        <w:rPr>
          <w:color w:val="000000"/>
          <w:sz w:val="24"/>
          <w:highlight w:val="none"/>
        </w:rPr>
      </w:pPr>
      <w:r>
        <w:rPr>
          <w:color w:val="000000"/>
          <w:sz w:val="24"/>
          <w:highlight w:val="none"/>
        </w:rPr>
        <w:t xml:space="preserve">除非另有特别解释或说明，本合同有关词语应按如下定义解释：</w:t>
      </w:r>
      <w:r>
        <w:rPr>
          <w:color w:val="000000"/>
          <w:sz w:val="24"/>
          <w:highlight w:val="none"/>
        </w:rPr>
      </w:r>
      <w:r/>
    </w:p>
    <w:p>
      <w:pPr>
        <w:pStyle w:val="725"/>
        <w:ind w:firstLine="480"/>
        <w:spacing w:line="420" w:lineRule="exact"/>
        <w:rPr>
          <w:color w:val="000000"/>
          <w:sz w:val="24"/>
          <w:highlight w:val="none"/>
        </w:rPr>
      </w:pPr>
      <w:r>
        <w:rPr>
          <w:color w:val="000000"/>
          <w:sz w:val="24"/>
          <w:highlight w:val="none"/>
        </w:rPr>
        <w:t xml:space="preserve">1、合同系指甲乙双方签署的，与本项目相关的协议、附件、附录和其他一切文件。</w:t>
      </w:r>
      <w:r>
        <w:rPr>
          <w:color w:val="000000"/>
          <w:sz w:val="24"/>
          <w:highlight w:val="none"/>
        </w:rPr>
      </w:r>
      <w:r/>
    </w:p>
    <w:p>
      <w:pPr>
        <w:pStyle w:val="725"/>
        <w:ind w:firstLine="480"/>
        <w:spacing w:line="420" w:lineRule="exact"/>
        <w:rPr>
          <w:color w:val="000000"/>
          <w:sz w:val="24"/>
          <w:highlight w:val="none"/>
        </w:rPr>
      </w:pPr>
      <w:r>
        <w:rPr>
          <w:color w:val="000000"/>
          <w:sz w:val="24"/>
          <w:highlight w:val="none"/>
        </w:rPr>
        <w:t xml:space="preserve">2、甲方系指接受本合同项下相关服务的国家机关、事业单位、团体组织。</w:t>
      </w:r>
      <w:r>
        <w:rPr>
          <w:color w:val="000000"/>
          <w:sz w:val="24"/>
          <w:highlight w:val="none"/>
        </w:rPr>
      </w:r>
      <w:r/>
    </w:p>
    <w:p>
      <w:pPr>
        <w:pStyle w:val="725"/>
        <w:ind w:firstLine="480"/>
        <w:spacing w:line="420" w:lineRule="exact"/>
        <w:rPr>
          <w:color w:val="000000"/>
          <w:sz w:val="24"/>
          <w:highlight w:val="none"/>
        </w:rPr>
      </w:pPr>
      <w:r>
        <w:rPr>
          <w:color w:val="000000"/>
          <w:sz w:val="24"/>
          <w:highlight w:val="none"/>
        </w:rPr>
        <w:t xml:space="preserve">3、乙方系指提供本合同项下服务的法人、其他组织或自然人。</w:t>
      </w:r>
      <w:r>
        <w:rPr>
          <w:color w:val="000000"/>
          <w:sz w:val="24"/>
          <w:highlight w:val="none"/>
        </w:rPr>
      </w:r>
      <w:r/>
    </w:p>
    <w:p>
      <w:pPr>
        <w:pStyle w:val="725"/>
        <w:ind w:firstLine="480"/>
        <w:spacing w:line="420" w:lineRule="exact"/>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服务</w:t>
      </w:r>
      <w:r>
        <w:rPr>
          <w:rFonts w:hint="eastAsia"/>
          <w:color w:val="000000"/>
          <w:sz w:val="24"/>
          <w:highlight w:val="none"/>
        </w:rPr>
        <w:t xml:space="preserve">”</w:t>
      </w:r>
      <w:r>
        <w:rPr>
          <w:color w:val="000000"/>
          <w:sz w:val="24"/>
          <w:highlight w:val="none"/>
        </w:rPr>
        <w:t xml:space="preserve">系指根据合同规定乙方承担的</w:t>
      </w:r>
      <w:r>
        <w:rPr>
          <w:rFonts w:hint="eastAsia"/>
          <w:color w:val="000000"/>
          <w:sz w:val="24"/>
          <w:highlight w:val="none"/>
        </w:rPr>
        <w:t xml:space="preserve">与</w:t>
      </w:r>
      <w:r>
        <w:rPr>
          <w:color w:val="000000"/>
          <w:sz w:val="24"/>
          <w:highlight w:val="none"/>
        </w:rPr>
        <w:t xml:space="preserve">本项目服务相关的工作。</w:t>
      </w:r>
      <w:r>
        <w:rPr>
          <w:color w:val="000000"/>
          <w:sz w:val="24"/>
          <w:highlight w:val="none"/>
        </w:rPr>
      </w:r>
      <w:r/>
    </w:p>
    <w:p>
      <w:pPr>
        <w:pStyle w:val="725"/>
        <w:ind w:firstLine="480"/>
        <w:spacing w:line="420" w:lineRule="exact"/>
        <w:rPr>
          <w:rFonts w:hint="eastAsia"/>
          <w:color w:val="000000"/>
          <w:sz w:val="24"/>
          <w:highlight w:val="none"/>
        </w:rPr>
      </w:pPr>
      <w:r>
        <w:rPr>
          <w:color w:val="000000"/>
          <w:sz w:val="24"/>
          <w:highlight w:val="none"/>
        </w:rPr>
        <w:t xml:space="preserve">5、合同价格系指根据合同规定乙方在正确地完全履行合同义务后甲方应支付给乙方的价格，包含了甲方购买合同项下相关服务的一切费用。</w:t>
      </w:r>
      <w:r>
        <w:rPr>
          <w:rFonts w:hint="eastAsia"/>
          <w:color w:val="000000"/>
          <w:sz w:val="24"/>
          <w:highlight w:val="none"/>
        </w:rPr>
      </w:r>
      <w:r/>
    </w:p>
    <w:p>
      <w:pPr>
        <w:pStyle w:val="725"/>
        <w:ind w:firstLine="480"/>
        <w:spacing w:line="420" w:lineRule="exact"/>
        <w:rPr>
          <w:b/>
          <w:color w:val="000000"/>
          <w:sz w:val="24"/>
          <w:highlight w:val="none"/>
        </w:rPr>
      </w:pPr>
      <w:r>
        <w:rPr>
          <w:b/>
          <w:color w:val="000000"/>
          <w:sz w:val="24"/>
          <w:highlight w:val="none"/>
        </w:rPr>
        <w:t xml:space="preserve">第二条  组成本合同的文件</w:t>
      </w:r>
      <w:r>
        <w:rPr>
          <w:b/>
          <w:color w:val="000000"/>
          <w:sz w:val="24"/>
          <w:highlight w:val="none"/>
        </w:rPr>
      </w:r>
      <w:r/>
    </w:p>
    <w:p>
      <w:pPr>
        <w:pStyle w:val="725"/>
        <w:ind w:firstLine="480"/>
        <w:spacing w:line="420" w:lineRule="exact"/>
        <w:rPr>
          <w:color w:val="000000"/>
          <w:sz w:val="24"/>
          <w:highlight w:val="none"/>
        </w:rPr>
      </w:pPr>
      <w:r>
        <w:rPr>
          <w:color w:val="000000"/>
          <w:sz w:val="24"/>
          <w:highlight w:val="none"/>
        </w:rPr>
        <w:t xml:space="preserve">下列文件是组成本合同的不可分割的部分：（1）</w:t>
      </w:r>
      <w:r>
        <w:rPr>
          <w:rFonts w:hint="eastAsia"/>
          <w:color w:val="000000"/>
          <w:sz w:val="24"/>
          <w:highlight w:val="none"/>
        </w:rPr>
        <w:t xml:space="preserve">江苏咨苏工程咨询有限责任公司</w:t>
      </w:r>
      <w:r>
        <w:rPr>
          <w:rFonts w:hint="eastAsia" w:ascii="宋体" w:hAnsi="宋体"/>
          <w:color w:val="000000"/>
          <w:sz w:val="24"/>
          <w:szCs w:val="24"/>
          <w:highlight w:val="none"/>
          <w:u w:val="single"/>
          <w:lang w:eastAsia="zh-CN"/>
        </w:rPr>
        <w:t xml:space="preserve">JSZC-320581-ZXZS-G2026-0003</w:t>
      </w:r>
      <w:r>
        <w:rPr>
          <w:color w:val="000000"/>
          <w:sz w:val="24"/>
          <w:highlight w:val="none"/>
        </w:rPr>
        <w:t xml:space="preserve">号</w:t>
      </w:r>
      <w:r>
        <w:rPr>
          <w:rFonts w:hint="eastAsia"/>
          <w:color w:val="000000"/>
          <w:sz w:val="24"/>
          <w:highlight w:val="none"/>
        </w:rPr>
        <w:t xml:space="preserve">招标文件</w:t>
      </w:r>
      <w:r>
        <w:rPr>
          <w:color w:val="000000"/>
          <w:sz w:val="24"/>
          <w:highlight w:val="none"/>
        </w:rPr>
        <w:t xml:space="preserve">；（2）乙方递交的</w:t>
      </w:r>
      <w:r>
        <w:rPr>
          <w:rFonts w:hint="eastAsia"/>
          <w:color w:val="000000"/>
          <w:sz w:val="24"/>
          <w:highlight w:val="none"/>
        </w:rPr>
        <w:t xml:space="preserve">投标文件</w:t>
      </w:r>
      <w:r>
        <w:rPr>
          <w:color w:val="000000"/>
          <w:sz w:val="24"/>
          <w:highlight w:val="none"/>
        </w:rPr>
        <w:t xml:space="preserve">；（3）乙方所作的相关书面澄清；（4）</w:t>
      </w:r>
      <w:r>
        <w:rPr>
          <w:rFonts w:hint="eastAsia"/>
          <w:color w:val="000000"/>
          <w:sz w:val="24"/>
          <w:highlight w:val="none"/>
        </w:rPr>
        <w:t xml:space="preserve">中标通知书</w:t>
      </w:r>
      <w:r>
        <w:rPr>
          <w:color w:val="000000"/>
          <w:sz w:val="24"/>
          <w:highlight w:val="none"/>
        </w:rPr>
        <w:t xml:space="preserve">；（5）甲乙双方商定的其他必要文件。</w:t>
      </w:r>
      <w:r>
        <w:rPr>
          <w:color w:val="000000"/>
          <w:sz w:val="24"/>
          <w:highlight w:val="none"/>
        </w:rPr>
      </w:r>
      <w:r/>
    </w:p>
    <w:p>
      <w:pPr>
        <w:pStyle w:val="725"/>
        <w:ind w:firstLine="480"/>
        <w:spacing w:line="460" w:lineRule="exact"/>
        <w:rPr>
          <w:rFonts w:hint="eastAsia"/>
          <w:b/>
          <w:color w:val="000000"/>
          <w:sz w:val="24"/>
          <w:szCs w:val="24"/>
          <w:highlight w:val="none"/>
        </w:rPr>
      </w:pPr>
      <w:r>
        <w:rPr>
          <w:b/>
          <w:color w:val="000000"/>
          <w:sz w:val="24"/>
          <w:szCs w:val="24"/>
          <w:highlight w:val="none"/>
        </w:rPr>
        <w:t xml:space="preserve">第三条  合同内容</w:t>
      </w:r>
      <w:r>
        <w:rPr>
          <w:rFonts w:hint="eastAsia"/>
          <w:b/>
          <w:color w:val="000000"/>
          <w:sz w:val="24"/>
          <w:szCs w:val="24"/>
          <w:highlight w:val="none"/>
        </w:rPr>
      </w:r>
      <w:r/>
    </w:p>
    <w:p>
      <w:pPr>
        <w:pStyle w:val="725"/>
        <w:ind w:firstLine="480"/>
        <w:spacing w:line="460" w:lineRule="exact"/>
        <w:rPr>
          <w:rFonts w:hint="eastAsia"/>
          <w:color w:val="000000"/>
          <w:sz w:val="24"/>
          <w:szCs w:val="24"/>
          <w:highlight w:val="none"/>
        </w:rPr>
      </w:pPr>
      <w:r>
        <w:rPr>
          <w:rFonts w:hint="eastAsia"/>
          <w:color w:val="000000"/>
          <w:sz w:val="24"/>
          <w:szCs w:val="24"/>
          <w:highlight w:val="none"/>
        </w:rPr>
        <w:t xml:space="preserve">1、服务</w:t>
      </w:r>
      <w:r>
        <w:rPr>
          <w:color w:val="000000"/>
          <w:sz w:val="24"/>
          <w:szCs w:val="24"/>
          <w:highlight w:val="none"/>
        </w:rPr>
        <w:t xml:space="preserve">工作</w:t>
      </w:r>
      <w:r>
        <w:rPr>
          <w:rFonts w:hint="eastAsia"/>
          <w:color w:val="000000"/>
          <w:sz w:val="24"/>
          <w:szCs w:val="24"/>
          <w:highlight w:val="none"/>
        </w:rPr>
        <w:t xml:space="preserve">范围：</w:t>
      </w:r>
      <w:r>
        <w:rPr>
          <w:rFonts w:hint="eastAsia" w:ascii="宋体" w:hAnsi="宋体"/>
          <w:color w:val="000000"/>
          <w:sz w:val="24"/>
          <w:szCs w:val="22"/>
          <w:highlight w:val="none"/>
        </w:rPr>
        <w:t xml:space="preserve">包括常熟港专用航道航标维护、更换及水深测量等。</w:t>
      </w:r>
      <w:r>
        <w:rPr>
          <w:rFonts w:hint="eastAsia"/>
          <w:color w:val="000000"/>
          <w:sz w:val="24"/>
          <w:szCs w:val="24"/>
          <w:highlight w:val="none"/>
        </w:rPr>
      </w:r>
      <w:r/>
    </w:p>
    <w:p>
      <w:pPr>
        <w:pStyle w:val="725"/>
        <w:ind w:firstLine="480"/>
        <w:spacing w:line="460" w:lineRule="exact"/>
        <w:rPr>
          <w:color w:val="000000"/>
          <w:sz w:val="24"/>
          <w:highlight w:val="none"/>
        </w:rPr>
      </w:pPr>
      <w:r>
        <w:rPr>
          <w:rFonts w:hint="eastAsia"/>
          <w:color w:val="000000"/>
          <w:sz w:val="24"/>
          <w:highlight w:val="none"/>
        </w:rPr>
        <w:t xml:space="preserve">2、服务</w:t>
      </w:r>
      <w:r>
        <w:rPr>
          <w:color w:val="000000"/>
          <w:sz w:val="24"/>
          <w:highlight w:val="none"/>
        </w:rPr>
        <w:t xml:space="preserve">期限</w:t>
      </w:r>
      <w:r>
        <w:rPr>
          <w:rFonts w:hint="eastAsia"/>
          <w:color w:val="000000"/>
          <w:sz w:val="24"/>
          <w:highlight w:val="none"/>
        </w:rPr>
        <w:t xml:space="preserve">：</w:t>
      </w:r>
      <w:r>
        <w:rPr>
          <w:rFonts w:ascii="Times New Roman" w:hAnsi="Times New Roman"/>
          <w:bCs/>
          <w:color w:val="000000"/>
          <w:sz w:val="24"/>
          <w:szCs w:val="21"/>
          <w:highlight w:val="none"/>
        </w:rPr>
        <w:t xml:space="preserve">202</w:t>
      </w:r>
      <w:r>
        <w:rPr>
          <w:rFonts w:hint="eastAsia" w:ascii="Times New Roman" w:hAnsi="Times New Roman"/>
          <w:bCs/>
          <w:color w:val="000000"/>
          <w:sz w:val="24"/>
          <w:szCs w:val="21"/>
          <w:highlight w:val="none"/>
          <w:lang w:val="en-US" w:eastAsia="zh-CN"/>
        </w:rPr>
        <w:t xml:space="preserve">6</w:t>
      </w:r>
      <w:r>
        <w:rPr>
          <w:rFonts w:ascii="Times New Roman" w:hAnsi="Times New Roman"/>
          <w:bCs/>
          <w:color w:val="000000"/>
          <w:sz w:val="24"/>
          <w:szCs w:val="21"/>
          <w:highlight w:val="none"/>
        </w:rPr>
        <w:t xml:space="preserve">年7月1日-202</w:t>
      </w:r>
      <w:r>
        <w:rPr>
          <w:rFonts w:hint="eastAsia" w:ascii="Times New Roman" w:hAnsi="Times New Roman"/>
          <w:bCs/>
          <w:color w:val="000000"/>
          <w:sz w:val="24"/>
          <w:szCs w:val="21"/>
          <w:highlight w:val="none"/>
          <w:lang w:val="en-US" w:eastAsia="zh-CN"/>
        </w:rPr>
        <w:t xml:space="preserve">7</w:t>
      </w:r>
      <w:r>
        <w:rPr>
          <w:rFonts w:ascii="Times New Roman" w:hAnsi="Times New Roman"/>
          <w:bCs/>
          <w:color w:val="000000"/>
          <w:sz w:val="24"/>
          <w:szCs w:val="21"/>
          <w:highlight w:val="none"/>
        </w:rPr>
        <w:t xml:space="preserve">年6月30日。</w:t>
      </w:r>
      <w:r>
        <w:rPr>
          <w:rFonts w:hint="eastAsia"/>
          <w:color w:val="000000"/>
          <w:sz w:val="24"/>
          <w:highlight w:val="none"/>
        </w:rPr>
        <w:t xml:space="preserve">。</w:t>
      </w:r>
      <w:r>
        <w:rPr>
          <w:color w:val="000000"/>
          <w:sz w:val="24"/>
          <w:highlight w:val="none"/>
        </w:rPr>
        <w:t xml:space="preserve"> </w:t>
      </w:r>
      <w:r>
        <w:rPr>
          <w:color w:val="000000"/>
          <w:sz w:val="24"/>
          <w:highlight w:val="none"/>
        </w:rPr>
      </w:r>
      <w:r/>
    </w:p>
    <w:p>
      <w:pPr>
        <w:pStyle w:val="725"/>
        <w:ind w:firstLine="480"/>
        <w:spacing w:line="460" w:lineRule="exact"/>
        <w:rPr>
          <w:rFonts w:hint="eastAsia"/>
          <w:b/>
          <w:color w:val="000000"/>
          <w:sz w:val="24"/>
          <w:szCs w:val="24"/>
          <w:highlight w:val="none"/>
        </w:rPr>
      </w:pPr>
      <w:r>
        <w:rPr>
          <w:b/>
          <w:color w:val="000000"/>
          <w:sz w:val="24"/>
          <w:szCs w:val="24"/>
          <w:highlight w:val="none"/>
        </w:rPr>
        <w:t xml:space="preserve">第四条</w:t>
      </w:r>
      <w:r>
        <w:rPr>
          <w:color w:val="000000"/>
          <w:sz w:val="24"/>
          <w:szCs w:val="24"/>
          <w:highlight w:val="none"/>
        </w:rPr>
        <w:t xml:space="preserve"> </w:t>
      </w:r>
      <w:r>
        <w:rPr>
          <w:b/>
          <w:color w:val="000000"/>
          <w:sz w:val="24"/>
          <w:szCs w:val="24"/>
          <w:highlight w:val="none"/>
        </w:rPr>
        <w:t xml:space="preserve"> 合同</w:t>
      </w:r>
      <w:r>
        <w:rPr>
          <w:rFonts w:hint="eastAsia"/>
          <w:b/>
          <w:color w:val="000000"/>
          <w:sz w:val="24"/>
          <w:szCs w:val="24"/>
          <w:highlight w:val="none"/>
        </w:rPr>
        <w:t xml:space="preserve">价格</w:t>
      </w:r>
      <w:r>
        <w:rPr>
          <w:rFonts w:hint="eastAsia"/>
          <w:b/>
          <w:color w:val="000000"/>
          <w:sz w:val="24"/>
          <w:szCs w:val="24"/>
          <w:highlight w:val="none"/>
        </w:rPr>
      </w:r>
      <w:r/>
    </w:p>
    <w:p>
      <w:pPr>
        <w:pStyle w:val="725"/>
        <w:ind w:firstLine="480"/>
        <w:spacing w:line="460" w:lineRule="exact"/>
        <w:rPr>
          <w:color w:val="000000"/>
          <w:sz w:val="24"/>
          <w:highlight w:val="none"/>
        </w:rPr>
      </w:pPr>
      <w:r>
        <w:rPr>
          <w:rFonts w:hint="eastAsia"/>
          <w:color w:val="000000"/>
          <w:sz w:val="24"/>
          <w:highlight w:val="none"/>
        </w:rPr>
        <w:t xml:space="preserve">1、本合同项下</w:t>
      </w:r>
      <w:r>
        <w:rPr>
          <w:color w:val="000000"/>
          <w:sz w:val="24"/>
          <w:highlight w:val="none"/>
        </w:rPr>
      </w:r>
      <w:r/>
    </w:p>
    <w:p>
      <w:pPr>
        <w:pStyle w:val="725"/>
        <w:ind w:firstLine="480"/>
        <w:spacing w:line="460" w:lineRule="exact"/>
        <w:rPr>
          <w:rFonts w:hint="eastAsia"/>
          <w:color w:val="000000"/>
          <w:sz w:val="24"/>
          <w:highlight w:val="none"/>
        </w:rPr>
      </w:pPr>
      <w:r>
        <w:rPr>
          <w:rFonts w:hint="eastAsia"/>
          <w:color w:val="000000"/>
          <w:sz w:val="24"/>
          <w:highlight w:val="none"/>
        </w:rPr>
        <w:t xml:space="preserve">本项目服务费用为人民币</w:t>
      </w:r>
      <w:r>
        <w:rPr>
          <w:rFonts w:hint="eastAsia"/>
          <w:color w:val="000000"/>
          <w:sz w:val="24"/>
          <w:highlight w:val="none"/>
          <w:u w:val="single"/>
        </w:rPr>
        <w:t xml:space="preserve">             </w:t>
      </w:r>
      <w:r>
        <w:rPr>
          <w:rFonts w:hint="eastAsia"/>
          <w:color w:val="000000"/>
          <w:sz w:val="24"/>
          <w:highlight w:val="none"/>
        </w:rPr>
        <w:t xml:space="preserve">元（大写），其中常熟港专用航道维护费用为人民币</w:t>
      </w:r>
      <w:r>
        <w:rPr>
          <w:rFonts w:hint="eastAsia"/>
          <w:color w:val="000000"/>
          <w:sz w:val="24"/>
          <w:highlight w:val="none"/>
          <w:u w:val="single"/>
        </w:rPr>
        <w:t xml:space="preserve">           </w:t>
      </w:r>
      <w:r>
        <w:rPr>
          <w:rFonts w:hint="eastAsia"/>
          <w:color w:val="000000"/>
          <w:sz w:val="24"/>
          <w:highlight w:val="none"/>
        </w:rPr>
        <w:t xml:space="preserve">元（大写）；常熟港锚地（常熟港白茆沙锚地、常熟港海轮锚地、常熟港过驳锚地）维护费用为人民币</w:t>
      </w:r>
      <w:r>
        <w:rPr>
          <w:rFonts w:hint="eastAsia"/>
          <w:color w:val="000000"/>
          <w:sz w:val="24"/>
          <w:highlight w:val="none"/>
          <w:u w:val="single"/>
        </w:rPr>
        <w:t xml:space="preserve">            </w:t>
      </w:r>
      <w:r>
        <w:rPr>
          <w:rFonts w:hint="eastAsia"/>
          <w:color w:val="000000"/>
          <w:sz w:val="24"/>
          <w:highlight w:val="none"/>
        </w:rPr>
        <w:t xml:space="preserve">元（大写）。</w:t>
      </w:r>
      <w:r>
        <w:rPr>
          <w:rFonts w:hint="eastAsia"/>
          <w:color w:val="000000"/>
          <w:sz w:val="24"/>
          <w:highlight w:val="none"/>
        </w:rPr>
      </w:r>
      <w:r/>
    </w:p>
    <w:p>
      <w:pPr>
        <w:pStyle w:val="725"/>
        <w:ind w:firstLine="480"/>
        <w:spacing w:line="460" w:lineRule="exact"/>
        <w:rPr>
          <w:rFonts w:hint="eastAsia"/>
          <w:b/>
          <w:color w:val="000000"/>
          <w:sz w:val="24"/>
          <w:szCs w:val="24"/>
          <w:highlight w:val="none"/>
        </w:rPr>
      </w:pPr>
      <w:r>
        <w:rPr>
          <w:b/>
          <w:color w:val="000000"/>
          <w:sz w:val="24"/>
          <w:szCs w:val="24"/>
          <w:highlight w:val="none"/>
        </w:rPr>
        <w:t xml:space="preserve">第</w:t>
      </w:r>
      <w:r>
        <w:rPr>
          <w:rFonts w:hint="eastAsia"/>
          <w:b/>
          <w:color w:val="000000"/>
          <w:sz w:val="24"/>
          <w:szCs w:val="24"/>
          <w:highlight w:val="none"/>
        </w:rPr>
        <w:t xml:space="preserve">五</w:t>
      </w:r>
      <w:r>
        <w:rPr>
          <w:b/>
          <w:color w:val="000000"/>
          <w:sz w:val="24"/>
          <w:szCs w:val="24"/>
          <w:highlight w:val="none"/>
        </w:rPr>
        <w:t xml:space="preserve">条  </w:t>
      </w:r>
      <w:r>
        <w:rPr>
          <w:rFonts w:hint="eastAsia"/>
          <w:b/>
          <w:color w:val="000000"/>
          <w:sz w:val="24"/>
          <w:szCs w:val="24"/>
          <w:highlight w:val="none"/>
        </w:rPr>
        <w:t xml:space="preserve">付款方式</w:t>
      </w:r>
      <w:r>
        <w:rPr>
          <w:rFonts w:hint="eastAsia"/>
          <w:b/>
          <w:color w:val="000000"/>
          <w:sz w:val="24"/>
          <w:szCs w:val="24"/>
          <w:highlight w:val="none"/>
        </w:rPr>
      </w:r>
      <w:r/>
    </w:p>
    <w:p>
      <w:pPr>
        <w:pStyle w:val="725"/>
        <w:ind w:firstLine="480"/>
        <w:spacing w:line="440" w:lineRule="exact"/>
        <w:rPr>
          <w:rFonts w:hint="eastAsia"/>
          <w:bCs/>
          <w:color w:val="000000"/>
          <w:sz w:val="24"/>
          <w:highlight w:val="none"/>
        </w:rPr>
      </w:pPr>
      <w:r>
        <w:rPr>
          <w:rFonts w:hint="eastAsia" w:ascii="宋体" w:hAnsi="宋体"/>
          <w:bCs/>
          <w:color w:val="000000"/>
          <w:sz w:val="24"/>
          <w:szCs w:val="22"/>
          <w:highlight w:val="none"/>
        </w:rPr>
        <w:t xml:space="preserve">合同签订后</w:t>
      </w:r>
      <w:r>
        <w:rPr>
          <w:rFonts w:hint="eastAsia" w:ascii="宋体" w:hAnsi="宋体"/>
          <w:bCs/>
          <w:color w:val="000000"/>
          <w:sz w:val="24"/>
          <w:szCs w:val="22"/>
          <w:highlight w:val="none"/>
          <w:lang w:val="en-US" w:eastAsia="zh-CN"/>
        </w:rPr>
        <w:t xml:space="preserve">1个月内</w:t>
      </w:r>
      <w:r>
        <w:rPr>
          <w:rFonts w:hint="eastAsia" w:ascii="宋体" w:hAnsi="宋体"/>
          <w:bCs/>
          <w:color w:val="000000"/>
          <w:sz w:val="24"/>
          <w:szCs w:val="22"/>
          <w:highlight w:val="none"/>
        </w:rPr>
        <w:t xml:space="preserve">，甲方向乙方预付中标合同价10%的预付款；202</w:t>
      </w:r>
      <w:r>
        <w:rPr>
          <w:rFonts w:hint="eastAsia" w:ascii="宋体" w:hAnsi="宋体"/>
          <w:bCs/>
          <w:color w:val="000000"/>
          <w:sz w:val="24"/>
          <w:szCs w:val="22"/>
          <w:highlight w:val="none"/>
          <w:lang w:val="en-US" w:eastAsia="zh-CN"/>
        </w:rPr>
        <w:t xml:space="preserve">6</w:t>
      </w:r>
      <w:r>
        <w:rPr>
          <w:rFonts w:hint="eastAsia" w:ascii="宋体" w:hAnsi="宋体"/>
          <w:bCs/>
          <w:color w:val="000000"/>
          <w:sz w:val="24"/>
          <w:szCs w:val="22"/>
          <w:highlight w:val="none"/>
        </w:rPr>
        <w:t xml:space="preserve">年11月支付合同价款的15%，202</w:t>
      </w:r>
      <w:r>
        <w:rPr>
          <w:rFonts w:hint="eastAsia" w:ascii="宋体" w:hAnsi="宋体"/>
          <w:bCs/>
          <w:color w:val="000000"/>
          <w:sz w:val="24"/>
          <w:szCs w:val="22"/>
          <w:highlight w:val="none"/>
          <w:lang w:val="en-US" w:eastAsia="zh-CN"/>
        </w:rPr>
        <w:t xml:space="preserve">7</w:t>
      </w:r>
      <w:r>
        <w:rPr>
          <w:rFonts w:hint="eastAsia" w:ascii="宋体" w:hAnsi="宋体"/>
          <w:bCs/>
          <w:color w:val="000000"/>
          <w:sz w:val="24"/>
          <w:szCs w:val="22"/>
          <w:highlight w:val="none"/>
        </w:rPr>
        <w:t xml:space="preserve">年1月付合同价款的25%，服务期结束后付清余款</w:t>
      </w:r>
      <w:r>
        <w:rPr>
          <w:rFonts w:hint="eastAsia"/>
          <w:bCs/>
          <w:color w:val="000000"/>
          <w:sz w:val="24"/>
          <w:highlight w:val="none"/>
        </w:rPr>
      </w:r>
      <w:r/>
    </w:p>
    <w:p>
      <w:pPr>
        <w:pStyle w:val="725"/>
        <w:ind w:firstLine="480"/>
        <w:spacing w:line="460" w:lineRule="exact"/>
        <w:rPr>
          <w:b/>
          <w:color w:val="000000"/>
          <w:sz w:val="24"/>
          <w:szCs w:val="24"/>
          <w:highlight w:val="none"/>
        </w:rPr>
      </w:pPr>
      <w:r>
        <w:rPr>
          <w:b/>
          <w:color w:val="000000"/>
          <w:sz w:val="24"/>
          <w:szCs w:val="24"/>
          <w:highlight w:val="none"/>
        </w:rPr>
        <w:t xml:space="preserve">第</w:t>
      </w:r>
      <w:r>
        <w:rPr>
          <w:rFonts w:hint="eastAsia"/>
          <w:b/>
          <w:color w:val="000000"/>
          <w:sz w:val="24"/>
          <w:szCs w:val="24"/>
          <w:highlight w:val="none"/>
        </w:rPr>
        <w:t xml:space="preserve">六</w:t>
      </w:r>
      <w:r>
        <w:rPr>
          <w:b/>
          <w:color w:val="000000"/>
          <w:sz w:val="24"/>
          <w:szCs w:val="24"/>
          <w:highlight w:val="none"/>
        </w:rPr>
        <w:t xml:space="preserve">条  </w:t>
      </w:r>
      <w:r>
        <w:rPr>
          <w:rFonts w:hint="eastAsia"/>
          <w:b/>
          <w:color w:val="000000"/>
          <w:sz w:val="24"/>
          <w:szCs w:val="24"/>
          <w:highlight w:val="none"/>
        </w:rPr>
        <w:t xml:space="preserve">双方权利义务</w:t>
      </w:r>
      <w:r>
        <w:rPr>
          <w:b/>
          <w:color w:val="000000"/>
          <w:sz w:val="24"/>
          <w:szCs w:val="24"/>
          <w:highlight w:val="none"/>
        </w:rPr>
      </w:r>
      <w:r/>
    </w:p>
    <w:p>
      <w:pPr>
        <w:pStyle w:val="725"/>
        <w:ind w:firstLine="480"/>
        <w:spacing w:line="460" w:lineRule="exact"/>
        <w:rPr>
          <w:color w:val="000000"/>
          <w:sz w:val="24"/>
          <w:szCs w:val="24"/>
          <w:highlight w:val="none"/>
        </w:rPr>
      </w:pPr>
      <w:r>
        <w:rPr>
          <w:color w:val="000000"/>
          <w:sz w:val="24"/>
          <w:szCs w:val="24"/>
          <w:highlight w:val="none"/>
        </w:rPr>
        <w:t xml:space="preserve">一</w:t>
      </w:r>
      <w:r>
        <w:rPr>
          <w:rFonts w:hint="eastAsia"/>
          <w:color w:val="000000"/>
          <w:sz w:val="24"/>
          <w:szCs w:val="24"/>
          <w:highlight w:val="none"/>
        </w:rPr>
        <w:t xml:space="preserve">、</w:t>
      </w:r>
      <w:r>
        <w:rPr>
          <w:color w:val="000000"/>
          <w:sz w:val="24"/>
          <w:szCs w:val="24"/>
          <w:highlight w:val="none"/>
        </w:rPr>
        <w:t xml:space="preserve">甲方权利义务</w:t>
      </w:r>
      <w:r>
        <w:rPr>
          <w:color w:val="000000"/>
          <w:sz w:val="24"/>
          <w:szCs w:val="24"/>
          <w:highlight w:val="none"/>
        </w:rPr>
      </w:r>
      <w:r/>
    </w:p>
    <w:p>
      <w:pPr>
        <w:pStyle w:val="725"/>
        <w:ind w:firstLine="470"/>
        <w:spacing w:line="460" w:lineRule="exact"/>
        <w:rPr>
          <w:rFonts w:hint="eastAsia"/>
          <w:color w:val="000000"/>
          <w:sz w:val="24"/>
          <w:highlight w:val="none"/>
        </w:rPr>
      </w:pPr>
      <w:r>
        <w:rPr>
          <w:rFonts w:hint="eastAsia"/>
          <w:color w:val="000000"/>
          <w:sz w:val="24"/>
          <w:highlight w:val="none"/>
        </w:rPr>
        <w:t xml:space="preserve">1、按招标文件规定向乙方支付服务费用。</w:t>
      </w:r>
      <w:r>
        <w:rPr>
          <w:rFonts w:hint="eastAsia"/>
          <w:color w:val="000000"/>
          <w:sz w:val="24"/>
          <w:highlight w:val="none"/>
        </w:rPr>
      </w:r>
      <w:r/>
    </w:p>
    <w:p>
      <w:pPr>
        <w:pStyle w:val="725"/>
        <w:ind w:firstLine="480"/>
        <w:spacing w:line="460" w:lineRule="exact"/>
        <w:rPr>
          <w:color w:val="000000"/>
          <w:sz w:val="24"/>
          <w:szCs w:val="24"/>
          <w:highlight w:val="none"/>
        </w:rPr>
      </w:pPr>
      <w:r>
        <w:rPr>
          <w:color w:val="000000"/>
          <w:sz w:val="24"/>
          <w:szCs w:val="24"/>
          <w:highlight w:val="none"/>
        </w:rPr>
        <w:t xml:space="preserve">二</w:t>
      </w:r>
      <w:r>
        <w:rPr>
          <w:rFonts w:hint="eastAsia"/>
          <w:color w:val="000000"/>
          <w:sz w:val="24"/>
          <w:szCs w:val="24"/>
          <w:highlight w:val="none"/>
        </w:rPr>
        <w:t xml:space="preserve">、</w:t>
      </w:r>
      <w:r>
        <w:rPr>
          <w:color w:val="000000"/>
          <w:sz w:val="24"/>
          <w:szCs w:val="24"/>
          <w:highlight w:val="none"/>
        </w:rPr>
        <w:t xml:space="preserve">乙方权利义务</w:t>
      </w:r>
      <w:r>
        <w:rPr>
          <w:color w:val="000000"/>
          <w:sz w:val="24"/>
          <w:szCs w:val="24"/>
          <w:highlight w:val="none"/>
        </w:rPr>
      </w:r>
      <w:r/>
    </w:p>
    <w:p>
      <w:pPr>
        <w:pStyle w:val="725"/>
        <w:ind w:firstLine="470"/>
        <w:spacing w:line="460" w:lineRule="exact"/>
        <w:rPr>
          <w:rFonts w:hint="eastAsia"/>
          <w:color w:val="000000"/>
          <w:sz w:val="24"/>
          <w:highlight w:val="none"/>
        </w:rPr>
      </w:pPr>
      <w:r>
        <w:rPr>
          <w:rFonts w:hint="eastAsia"/>
          <w:color w:val="000000"/>
          <w:sz w:val="24"/>
          <w:highlight w:val="none"/>
        </w:rPr>
        <w:t xml:space="preserve">1、乙方所提供服务的质量应与招标文件规定及投标文件承诺的内容相一致。</w:t>
      </w:r>
      <w:r>
        <w:rPr>
          <w:rFonts w:hint="eastAsia"/>
          <w:color w:val="000000"/>
          <w:sz w:val="24"/>
          <w:highlight w:val="none"/>
        </w:rPr>
      </w:r>
      <w:r/>
    </w:p>
    <w:p>
      <w:pPr>
        <w:pStyle w:val="725"/>
        <w:ind w:firstLine="470"/>
        <w:spacing w:line="460" w:lineRule="exact"/>
        <w:rPr>
          <w:rFonts w:hint="eastAsia"/>
          <w:color w:val="000000"/>
          <w:sz w:val="24"/>
          <w:highlight w:val="none"/>
        </w:rPr>
      </w:pPr>
      <w:r>
        <w:rPr>
          <w:rFonts w:hint="eastAsia"/>
          <w:color w:val="000000"/>
          <w:sz w:val="24"/>
          <w:highlight w:val="none"/>
        </w:rPr>
        <w:t xml:space="preserve">2、乙方根据相关政府职能部门颁布的文件和投标文件所作的承诺自觉开展各项工作。接受甲方和各级管理部门的考核及其结果。</w:t>
      </w:r>
      <w:r>
        <w:rPr>
          <w:rFonts w:hint="eastAsia"/>
          <w:color w:val="000000"/>
          <w:sz w:val="24"/>
          <w:highlight w:val="none"/>
        </w:rPr>
      </w:r>
      <w:r/>
    </w:p>
    <w:p>
      <w:pPr>
        <w:pStyle w:val="725"/>
        <w:ind w:firstLine="470"/>
        <w:spacing w:line="460" w:lineRule="exact"/>
        <w:rPr>
          <w:rFonts w:hint="eastAsia"/>
          <w:color w:val="000000"/>
          <w:sz w:val="24"/>
          <w:highlight w:val="none"/>
        </w:rPr>
      </w:pPr>
      <w:r>
        <w:rPr>
          <w:rFonts w:hint="eastAsia"/>
          <w:color w:val="000000"/>
          <w:sz w:val="24"/>
          <w:highlight w:val="none"/>
        </w:rPr>
        <w:t xml:space="preserve">3、乙方应组建固定的专业队伍，按要求将本项目内的从业人员资料、作业计划等相关运行资料报甲方备案。</w:t>
      </w:r>
      <w:r>
        <w:rPr>
          <w:rFonts w:hint="eastAsia"/>
          <w:color w:val="000000"/>
          <w:sz w:val="24"/>
          <w:highlight w:val="none"/>
        </w:rPr>
      </w:r>
      <w:r/>
    </w:p>
    <w:p>
      <w:pPr>
        <w:pStyle w:val="725"/>
        <w:ind w:firstLine="470"/>
        <w:spacing w:line="460" w:lineRule="exact"/>
        <w:rPr>
          <w:rFonts w:hint="eastAsia"/>
          <w:color w:val="000000"/>
          <w:sz w:val="24"/>
          <w:highlight w:val="none"/>
        </w:rPr>
      </w:pPr>
      <w:r>
        <w:rPr>
          <w:rFonts w:hint="eastAsia"/>
          <w:color w:val="000000"/>
          <w:sz w:val="24"/>
          <w:highlight w:val="none"/>
        </w:rPr>
        <w:t xml:space="preserve">4、乙方应独立承担作业中的各类责任（安全责任、用工责任和经济责任等）。</w:t>
      </w:r>
      <w:r>
        <w:rPr>
          <w:rFonts w:hint="eastAsia"/>
          <w:color w:val="000000"/>
          <w:sz w:val="24"/>
          <w:highlight w:val="none"/>
        </w:rPr>
      </w:r>
      <w:r/>
    </w:p>
    <w:p>
      <w:pPr>
        <w:pStyle w:val="725"/>
        <w:ind w:firstLine="470"/>
        <w:spacing w:line="460" w:lineRule="exact"/>
        <w:rPr>
          <w:rFonts w:hint="eastAsia"/>
          <w:color w:val="000000"/>
          <w:sz w:val="24"/>
          <w:highlight w:val="none"/>
        </w:rPr>
      </w:pPr>
      <w:r>
        <w:rPr>
          <w:rFonts w:hint="eastAsia"/>
          <w:color w:val="000000"/>
          <w:sz w:val="24"/>
          <w:highlight w:val="none"/>
        </w:rPr>
        <w:t xml:space="preserve">5、在任何情况下（包括灾害性天气期间或重大活动期间），乙方均应保质保量按时完成甲方或政府主管部门安排的指令性任务；接受社会、媒体监督。</w:t>
      </w:r>
      <w:r>
        <w:rPr>
          <w:rFonts w:hint="eastAsia"/>
          <w:color w:val="000000"/>
          <w:sz w:val="24"/>
          <w:highlight w:val="none"/>
        </w:rPr>
      </w:r>
      <w:r/>
    </w:p>
    <w:p>
      <w:pPr>
        <w:pStyle w:val="725"/>
        <w:ind w:firstLine="470"/>
        <w:spacing w:line="460" w:lineRule="exact"/>
        <w:rPr>
          <w:rFonts w:hint="eastAsia"/>
          <w:color w:val="000000"/>
          <w:sz w:val="24"/>
          <w:highlight w:val="none"/>
        </w:rPr>
      </w:pPr>
      <w:r>
        <w:rPr>
          <w:rFonts w:hint="eastAsia"/>
          <w:color w:val="000000"/>
          <w:sz w:val="24"/>
          <w:highlight w:val="none"/>
        </w:rPr>
        <w:t xml:space="preserve">6、应遵守劳动法，依法规范用工，全员签订劳动合同，符合条件的须参加基本社会养老保险，加班费用支付按政策法规规定执行。</w:t>
      </w:r>
      <w:r>
        <w:rPr>
          <w:rFonts w:hint="eastAsia"/>
          <w:color w:val="000000"/>
          <w:sz w:val="24"/>
          <w:highlight w:val="none"/>
        </w:rPr>
      </w:r>
      <w:r/>
    </w:p>
    <w:p>
      <w:pPr>
        <w:pStyle w:val="725"/>
        <w:ind w:firstLine="480"/>
        <w:spacing w:line="460" w:lineRule="exact"/>
        <w:rPr>
          <w:b/>
          <w:color w:val="000000"/>
          <w:sz w:val="24"/>
          <w:szCs w:val="24"/>
          <w:highlight w:val="none"/>
        </w:rPr>
      </w:pPr>
      <w:r>
        <w:rPr>
          <w:b/>
          <w:color w:val="000000"/>
          <w:sz w:val="24"/>
          <w:szCs w:val="24"/>
          <w:highlight w:val="none"/>
        </w:rPr>
        <w:t xml:space="preserve">第</w:t>
      </w:r>
      <w:r>
        <w:rPr>
          <w:rFonts w:hint="eastAsia"/>
          <w:b/>
          <w:color w:val="000000"/>
          <w:sz w:val="24"/>
          <w:szCs w:val="24"/>
          <w:highlight w:val="none"/>
        </w:rPr>
        <w:t xml:space="preserve">七</w:t>
      </w:r>
      <w:r>
        <w:rPr>
          <w:b/>
          <w:color w:val="000000"/>
          <w:sz w:val="24"/>
          <w:szCs w:val="24"/>
          <w:highlight w:val="none"/>
        </w:rPr>
        <w:t xml:space="preserve">条  </w:t>
      </w:r>
      <w:r>
        <w:rPr>
          <w:rFonts w:hint="eastAsia"/>
          <w:b/>
          <w:color w:val="000000"/>
          <w:sz w:val="24"/>
          <w:szCs w:val="24"/>
          <w:highlight w:val="none"/>
        </w:rPr>
        <w:t xml:space="preserve">质量保证</w:t>
      </w:r>
      <w:r>
        <w:rPr>
          <w:b/>
          <w:color w:val="000000"/>
          <w:sz w:val="24"/>
          <w:szCs w:val="24"/>
          <w:highlight w:val="none"/>
        </w:rPr>
      </w:r>
      <w:r/>
    </w:p>
    <w:p>
      <w:pPr>
        <w:pStyle w:val="725"/>
        <w:ind w:firstLine="470"/>
        <w:spacing w:line="460" w:lineRule="exact"/>
        <w:rPr>
          <w:color w:val="000000"/>
          <w:sz w:val="24"/>
          <w:highlight w:val="none"/>
        </w:rPr>
      </w:pPr>
      <w:r>
        <w:rPr>
          <w:color w:val="000000"/>
          <w:sz w:val="24"/>
          <w:highlight w:val="none"/>
        </w:rPr>
        <w:t xml:space="preserve">1、建立质量管理体系并有效运行，能够接受质量考核。</w:t>
      </w:r>
      <w:r>
        <w:rPr>
          <w:color w:val="000000"/>
          <w:sz w:val="24"/>
          <w:highlight w:val="none"/>
        </w:rPr>
      </w:r>
      <w:r/>
    </w:p>
    <w:p>
      <w:pPr>
        <w:pStyle w:val="725"/>
        <w:ind w:firstLine="470"/>
        <w:spacing w:line="460" w:lineRule="exact"/>
        <w:rPr>
          <w:color w:val="000000"/>
          <w:sz w:val="24"/>
          <w:highlight w:val="none"/>
        </w:rPr>
      </w:pPr>
      <w:r>
        <w:rPr>
          <w:color w:val="000000"/>
          <w:sz w:val="24"/>
          <w:highlight w:val="none"/>
        </w:rPr>
        <w:t xml:space="preserve">2、各项承诺指标及所采取的措施符合</w:t>
      </w:r>
      <w:r>
        <w:rPr>
          <w:rFonts w:hint="eastAsia"/>
          <w:color w:val="000000"/>
          <w:sz w:val="24"/>
          <w:highlight w:val="none"/>
        </w:rPr>
        <w:t xml:space="preserve">招标文件</w:t>
      </w:r>
      <w:r>
        <w:rPr>
          <w:color w:val="000000"/>
          <w:sz w:val="24"/>
          <w:highlight w:val="none"/>
        </w:rPr>
        <w:t xml:space="preserve">要求及</w:t>
      </w:r>
      <w:r>
        <w:rPr>
          <w:rFonts w:hint="eastAsia"/>
          <w:color w:val="000000"/>
          <w:sz w:val="24"/>
          <w:highlight w:val="none"/>
        </w:rPr>
        <w:t xml:space="preserve">投标</w:t>
      </w:r>
      <w:r>
        <w:rPr>
          <w:color w:val="000000"/>
          <w:sz w:val="24"/>
          <w:highlight w:val="none"/>
        </w:rPr>
        <w:t xml:space="preserve">承诺。</w:t>
      </w:r>
      <w:r>
        <w:rPr>
          <w:color w:val="000000"/>
          <w:sz w:val="24"/>
          <w:highlight w:val="none"/>
        </w:rPr>
      </w:r>
      <w:r/>
    </w:p>
    <w:p>
      <w:pPr>
        <w:pStyle w:val="725"/>
        <w:ind w:firstLine="470"/>
        <w:spacing w:line="460" w:lineRule="exact"/>
        <w:rPr>
          <w:rFonts w:hint="eastAsia"/>
          <w:color w:val="000000"/>
          <w:sz w:val="24"/>
          <w:highlight w:val="none"/>
        </w:rPr>
      </w:pPr>
      <w:r>
        <w:rPr>
          <w:color w:val="000000"/>
          <w:sz w:val="24"/>
          <w:highlight w:val="none"/>
        </w:rPr>
        <w:t xml:space="preserve">3、质量要求按</w:t>
      </w:r>
      <w:r>
        <w:rPr>
          <w:rFonts w:hint="eastAsia"/>
          <w:color w:val="000000"/>
          <w:sz w:val="24"/>
          <w:highlight w:val="none"/>
        </w:rPr>
        <w:t xml:space="preserve">国家规定的</w:t>
      </w:r>
      <w:r>
        <w:rPr>
          <w:color w:val="000000"/>
          <w:sz w:val="24"/>
          <w:highlight w:val="none"/>
        </w:rPr>
        <w:t xml:space="preserve">标准执行。</w:t>
      </w:r>
      <w:r>
        <w:rPr>
          <w:rFonts w:hint="eastAsia"/>
          <w:color w:val="000000"/>
          <w:sz w:val="24"/>
          <w:highlight w:val="none"/>
        </w:rPr>
      </w:r>
      <w:r/>
    </w:p>
    <w:p>
      <w:pPr>
        <w:pStyle w:val="725"/>
        <w:ind w:firstLine="471"/>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八</w:t>
      </w:r>
      <w:r>
        <w:rPr>
          <w:b/>
          <w:color w:val="000000"/>
          <w:sz w:val="24"/>
          <w:highlight w:val="none"/>
        </w:rPr>
        <w:t xml:space="preserve">条  </w:t>
      </w:r>
      <w:r>
        <w:rPr>
          <w:rFonts w:hint="eastAsia"/>
          <w:b/>
          <w:color w:val="000000"/>
          <w:sz w:val="24"/>
          <w:highlight w:val="none"/>
        </w:rPr>
        <w:t xml:space="preserve">违约责任</w:t>
      </w:r>
      <w:r>
        <w:rPr>
          <w:b/>
          <w:color w:val="000000"/>
          <w:sz w:val="24"/>
          <w:highlight w:val="none"/>
        </w:rPr>
      </w:r>
      <w:r/>
    </w:p>
    <w:p>
      <w:pPr>
        <w:pStyle w:val="725"/>
        <w:ind w:firstLine="523"/>
        <w:spacing w:line="460" w:lineRule="exact"/>
        <w:rPr>
          <w:rFonts w:hint="eastAsia"/>
          <w:color w:val="000000"/>
          <w:sz w:val="24"/>
          <w:szCs w:val="24"/>
          <w:highlight w:val="none"/>
        </w:rPr>
      </w:pPr>
      <w:r>
        <w:rPr>
          <w:color w:val="000000"/>
          <w:sz w:val="24"/>
          <w:szCs w:val="24"/>
          <w:highlight w:val="none"/>
        </w:rPr>
        <w:t xml:space="preserve">1</w:t>
      </w:r>
      <w:r>
        <w:rPr>
          <w:rFonts w:hAnsi="宋体"/>
          <w:color w:val="000000"/>
          <w:sz w:val="24"/>
          <w:szCs w:val="24"/>
          <w:highlight w:val="none"/>
        </w:rPr>
        <w:t xml:space="preserve">、甲方未按合同规定期限向乙方支付款项的，每逾期一天向乙方偿付欠款总额</w:t>
      </w:r>
      <w:r>
        <w:rPr>
          <w:color w:val="000000"/>
          <w:sz w:val="24"/>
          <w:szCs w:val="24"/>
          <w:highlight w:val="none"/>
        </w:rPr>
        <w:t xml:space="preserve">0.</w:t>
      </w:r>
      <w:r>
        <w:rPr>
          <w:rFonts w:hint="eastAsia"/>
          <w:color w:val="000000"/>
          <w:sz w:val="24"/>
          <w:szCs w:val="24"/>
          <w:highlight w:val="none"/>
        </w:rPr>
        <w:t xml:space="preserve">1</w:t>
      </w:r>
      <w:r>
        <w:rPr>
          <w:rFonts w:hAnsi="宋体"/>
          <w:color w:val="000000"/>
          <w:sz w:val="24"/>
          <w:szCs w:val="24"/>
          <w:highlight w:val="none"/>
        </w:rPr>
        <w:t xml:space="preserve">％滞纳金，但累积总额不超过欠款总额的</w:t>
      </w:r>
      <w:r>
        <w:rPr>
          <w:color w:val="000000"/>
          <w:sz w:val="24"/>
          <w:szCs w:val="24"/>
          <w:highlight w:val="none"/>
        </w:rPr>
        <w:t xml:space="preserve">5</w:t>
      </w:r>
      <w:r>
        <w:rPr>
          <w:rFonts w:hAnsi="宋体"/>
          <w:color w:val="000000"/>
          <w:sz w:val="24"/>
          <w:szCs w:val="24"/>
          <w:highlight w:val="none"/>
        </w:rPr>
        <w:t xml:space="preserve">％。</w:t>
      </w:r>
      <w:r>
        <w:rPr>
          <w:rFonts w:hint="eastAsia" w:hAnsi="宋体"/>
          <w:color w:val="000000"/>
          <w:sz w:val="24"/>
          <w:szCs w:val="24"/>
          <w:highlight w:val="none"/>
        </w:rPr>
        <w:t xml:space="preserve">超过欠款总额5%的，乙方有权解除合同。</w:t>
      </w:r>
      <w:r>
        <w:rPr>
          <w:rFonts w:hint="eastAsia"/>
          <w:color w:val="000000"/>
          <w:sz w:val="24"/>
          <w:szCs w:val="24"/>
          <w:highlight w:val="none"/>
        </w:rPr>
      </w:r>
      <w:r/>
    </w:p>
    <w:p>
      <w:pPr>
        <w:pStyle w:val="725"/>
        <w:ind w:firstLine="523"/>
        <w:spacing w:line="460" w:lineRule="exact"/>
        <w:rPr>
          <w:rFonts w:hint="eastAsia" w:hAnsi="宋体"/>
          <w:color w:val="000000"/>
          <w:sz w:val="24"/>
          <w:szCs w:val="24"/>
          <w:highlight w:val="none"/>
        </w:rPr>
      </w:pPr>
      <w:r>
        <w:rPr>
          <w:color w:val="000000"/>
          <w:sz w:val="24"/>
          <w:szCs w:val="24"/>
          <w:highlight w:val="none"/>
        </w:rPr>
        <w:t xml:space="preserve">2</w:t>
      </w:r>
      <w:r>
        <w:rPr>
          <w:rFonts w:hAnsi="宋体"/>
          <w:color w:val="000000"/>
          <w:sz w:val="24"/>
          <w:szCs w:val="24"/>
          <w:highlight w:val="none"/>
        </w:rPr>
        <w:t xml:space="preserve">、乙方未按本合同规定提供相关服务或未能履行本合同规定的其他义务的，甲方有权要求乙方限期整改</w:t>
      </w:r>
      <w:r>
        <w:rPr>
          <w:rFonts w:hint="eastAsia" w:hAnsi="宋体"/>
          <w:color w:val="000000"/>
          <w:sz w:val="24"/>
          <w:szCs w:val="24"/>
          <w:highlight w:val="none"/>
        </w:rPr>
        <w:t xml:space="preserve">并落实违约补偿</w:t>
      </w:r>
      <w:r>
        <w:rPr>
          <w:rFonts w:hAnsi="宋体"/>
          <w:color w:val="000000"/>
          <w:sz w:val="24"/>
          <w:szCs w:val="24"/>
          <w:highlight w:val="none"/>
        </w:rPr>
        <w:t xml:space="preserve">，逾期不整改或整改后仍达不到甲方要求的，甲方有权终止合同，由此造成甲方经济损失的，乙方应承担赔偿责任。</w:t>
      </w:r>
      <w:r>
        <w:rPr>
          <w:rFonts w:hint="eastAsia" w:hAnsi="宋体"/>
          <w:color w:val="000000"/>
          <w:sz w:val="24"/>
          <w:szCs w:val="24"/>
          <w:highlight w:val="none"/>
        </w:rPr>
        <w:t xml:space="preserve">同时乙方应向甲方支付合同总价5%的违约金。</w:t>
      </w:r>
      <w:r>
        <w:rPr>
          <w:rFonts w:hint="eastAsia" w:hAnsi="宋体"/>
          <w:color w:val="000000"/>
          <w:sz w:val="24"/>
          <w:szCs w:val="24"/>
          <w:highlight w:val="none"/>
        </w:rPr>
      </w:r>
      <w:r/>
    </w:p>
    <w:p>
      <w:pPr>
        <w:pStyle w:val="725"/>
        <w:ind w:firstLine="480"/>
        <w:jc w:val="left"/>
        <w:spacing w:line="460" w:lineRule="exact"/>
        <w:rPr>
          <w:rFonts w:hint="eastAsia" w:hAnsi="宋体"/>
          <w:color w:val="000000"/>
          <w:sz w:val="24"/>
          <w:szCs w:val="24"/>
          <w:highlight w:val="none"/>
        </w:rPr>
      </w:pPr>
      <w:r>
        <w:rPr>
          <w:rFonts w:hint="eastAsia" w:hAnsi="宋体"/>
          <w:color w:val="000000"/>
          <w:sz w:val="24"/>
          <w:szCs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hint="eastAsia" w:hAnsi="宋体"/>
          <w:color w:val="000000"/>
          <w:sz w:val="24"/>
          <w:szCs w:val="24"/>
          <w:highlight w:val="none"/>
        </w:rPr>
      </w:r>
      <w:r/>
    </w:p>
    <w:p>
      <w:pPr>
        <w:pStyle w:val="725"/>
        <w:ind w:firstLine="471"/>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九</w:t>
      </w:r>
      <w:r>
        <w:rPr>
          <w:b/>
          <w:color w:val="000000"/>
          <w:sz w:val="24"/>
          <w:highlight w:val="none"/>
        </w:rPr>
        <w:t xml:space="preserve">条 不可抗力</w:t>
      </w:r>
      <w:r>
        <w:rPr>
          <w:b/>
          <w:color w:val="000000"/>
          <w:sz w:val="24"/>
          <w:highlight w:val="none"/>
        </w:rPr>
      </w:r>
      <w:r/>
    </w:p>
    <w:p>
      <w:pPr>
        <w:pStyle w:val="725"/>
        <w:ind w:firstLine="480"/>
        <w:spacing w:line="460" w:lineRule="exact"/>
        <w:rPr>
          <w:color w:val="000000"/>
          <w:sz w:val="24"/>
          <w:highlight w:val="none"/>
        </w:rPr>
      </w:pPr>
      <w:r>
        <w:rPr>
          <w:color w:val="000000"/>
          <w:sz w:val="24"/>
          <w:highlight w:val="none"/>
        </w:rPr>
        <w:t xml:space="preserve">1、不可抗力，是指不能预见、不能避免并不能克服的客观情况，如战争、动乱、瘟疫、严重火灾、洪水、地震、风暴或其他自然灾害等。</w:t>
      </w:r>
      <w:r>
        <w:rPr>
          <w:color w:val="000000"/>
          <w:sz w:val="24"/>
          <w:highlight w:val="none"/>
        </w:rPr>
      </w:r>
      <w:r/>
    </w:p>
    <w:p>
      <w:pPr>
        <w:pStyle w:val="725"/>
        <w:ind w:firstLine="480"/>
        <w:spacing w:line="460" w:lineRule="exact"/>
        <w:rPr>
          <w:color w:val="000000"/>
          <w:sz w:val="24"/>
          <w:highlight w:val="none"/>
        </w:rPr>
      </w:pPr>
      <w:r>
        <w:rPr>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color w:val="000000"/>
          <w:sz w:val="24"/>
          <w:highlight w:val="none"/>
        </w:rPr>
      </w:r>
      <w:r/>
    </w:p>
    <w:p>
      <w:pPr>
        <w:pStyle w:val="725"/>
        <w:ind w:firstLine="480"/>
        <w:spacing w:line="460" w:lineRule="exact"/>
        <w:rPr>
          <w:color w:val="000000"/>
          <w:sz w:val="24"/>
          <w:highlight w:val="none"/>
        </w:rPr>
      </w:pPr>
      <w:r>
        <w:rPr>
          <w:color w:val="000000"/>
          <w:sz w:val="24"/>
          <w:highlight w:val="none"/>
        </w:rPr>
        <w:t xml:space="preserve">3、发生不可抗力事件，任何一方均不对因不可抗力无法履行或迟延履行本合同义务而使另一方蒙受的任何损失承担责任，法律另有规定的除外。</w:t>
      </w:r>
      <w:r>
        <w:rPr>
          <w:color w:val="000000"/>
          <w:sz w:val="24"/>
          <w:highlight w:val="none"/>
        </w:rPr>
      </w:r>
      <w:r/>
    </w:p>
    <w:p>
      <w:pPr>
        <w:pStyle w:val="725"/>
        <w:ind w:firstLine="480"/>
        <w:spacing w:line="460" w:lineRule="exact"/>
        <w:rPr>
          <w:color w:val="000000"/>
          <w:sz w:val="24"/>
          <w:highlight w:val="none"/>
        </w:rPr>
      </w:pPr>
      <w:r>
        <w:rPr>
          <w:color w:val="000000"/>
          <w:sz w:val="24"/>
          <w:highlight w:val="none"/>
        </w:rPr>
        <w:t xml:space="preserve">4、合同各方应根据不可抗力对本合同履行的影响程度，协商确定是否终止本合同或是继续履行本合同。</w:t>
      </w:r>
      <w:r>
        <w:rPr>
          <w:color w:val="000000"/>
          <w:sz w:val="24"/>
          <w:highlight w:val="none"/>
        </w:rPr>
      </w:r>
      <w:r/>
    </w:p>
    <w:p>
      <w:pPr>
        <w:pStyle w:val="725"/>
        <w:ind w:firstLine="471"/>
        <w:spacing w:line="460" w:lineRule="exact"/>
        <w:rPr>
          <w:b/>
          <w:color w:val="000000"/>
          <w:sz w:val="24"/>
          <w:highlight w:val="none"/>
        </w:rPr>
      </w:pPr>
      <w:r>
        <w:rPr>
          <w:b/>
          <w:color w:val="000000"/>
          <w:sz w:val="24"/>
          <w:highlight w:val="none"/>
        </w:rPr>
        <w:t xml:space="preserve">第十条</w:t>
      </w:r>
      <w:r>
        <w:rPr>
          <w:rFonts w:hint="eastAsia"/>
          <w:b/>
          <w:color w:val="000000"/>
          <w:sz w:val="24"/>
          <w:highlight w:val="none"/>
        </w:rPr>
        <w:t xml:space="preserve">  </w:t>
      </w:r>
      <w:r>
        <w:rPr>
          <w:b/>
          <w:color w:val="000000"/>
          <w:sz w:val="24"/>
          <w:highlight w:val="none"/>
        </w:rPr>
        <w:t xml:space="preserve">合同的补充</w:t>
      </w:r>
      <w:r>
        <w:rPr>
          <w:b/>
          <w:color w:val="000000"/>
          <w:sz w:val="24"/>
          <w:highlight w:val="none"/>
        </w:rPr>
      </w:r>
      <w:r/>
    </w:p>
    <w:p>
      <w:pPr>
        <w:pStyle w:val="725"/>
        <w:ind w:firstLine="480"/>
        <w:spacing w:line="460" w:lineRule="exact"/>
        <w:rPr>
          <w:color w:val="000000"/>
          <w:sz w:val="24"/>
          <w:szCs w:val="24"/>
          <w:highlight w:val="none"/>
        </w:rPr>
      </w:pPr>
      <w:r>
        <w:rPr>
          <w:color w:val="000000"/>
          <w:sz w:val="24"/>
          <w:szCs w:val="24"/>
          <w:highlight w:val="none"/>
        </w:rPr>
        <w:t xml:space="preserve">1</w:t>
      </w:r>
      <w:r>
        <w:rPr>
          <w:rFonts w:hAnsi="宋体"/>
          <w:color w:val="000000"/>
          <w:sz w:val="24"/>
          <w:szCs w:val="24"/>
          <w:highlight w:val="none"/>
        </w:rPr>
        <w:t xml:space="preserve">、在本合同履行中，甲方需要追加与本合同相同服务的，在不改变其他条款的前提下，可与乙方协商签订补充合同，但所有补充合同的金额不得超过本合同的百分之十。</w:t>
      </w:r>
      <w:r>
        <w:rPr>
          <w:color w:val="000000"/>
          <w:sz w:val="24"/>
          <w:szCs w:val="24"/>
          <w:highlight w:val="none"/>
        </w:rPr>
      </w:r>
      <w:r/>
    </w:p>
    <w:p>
      <w:pPr>
        <w:pStyle w:val="725"/>
        <w:ind w:firstLine="480"/>
        <w:spacing w:line="460" w:lineRule="exact"/>
        <w:rPr>
          <w:rFonts w:hint="eastAsia"/>
          <w:color w:val="000000"/>
          <w:sz w:val="24"/>
          <w:highlight w:val="none"/>
        </w:rPr>
      </w:pPr>
      <w:r>
        <w:rPr>
          <w:color w:val="000000"/>
          <w:sz w:val="24"/>
          <w:szCs w:val="24"/>
          <w:highlight w:val="none"/>
        </w:rPr>
        <w:t xml:space="preserve">2</w:t>
      </w:r>
      <w:r>
        <w:rPr>
          <w:rFonts w:hAnsi="宋体"/>
          <w:color w:val="000000"/>
          <w:sz w:val="24"/>
          <w:szCs w:val="24"/>
          <w:highlight w:val="none"/>
        </w:rPr>
        <w:t xml:space="preserve">、补充合同须采用书面形式，为本合同不可分割的一部分</w:t>
      </w:r>
      <w:r>
        <w:rPr>
          <w:rFonts w:hint="eastAsia" w:hAnsi="宋体"/>
          <w:color w:val="000000"/>
          <w:sz w:val="24"/>
          <w:szCs w:val="24"/>
          <w:highlight w:val="none"/>
        </w:rPr>
        <w:t xml:space="preserve">。</w:t>
      </w:r>
      <w:r>
        <w:rPr>
          <w:rFonts w:hint="eastAsia"/>
          <w:color w:val="000000"/>
          <w:sz w:val="24"/>
          <w:highlight w:val="none"/>
        </w:rPr>
      </w:r>
      <w:r/>
    </w:p>
    <w:p>
      <w:pPr>
        <w:pStyle w:val="725"/>
        <w:ind w:firstLine="480"/>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十一</w:t>
      </w:r>
      <w:r>
        <w:rPr>
          <w:b/>
          <w:color w:val="000000"/>
          <w:sz w:val="24"/>
          <w:highlight w:val="none"/>
        </w:rPr>
        <w:t xml:space="preserve">条  </w:t>
      </w:r>
      <w:r>
        <w:rPr>
          <w:rFonts w:hint="eastAsia"/>
          <w:b/>
          <w:color w:val="000000"/>
          <w:sz w:val="24"/>
          <w:highlight w:val="none"/>
        </w:rPr>
        <w:t xml:space="preserve">合同</w:t>
      </w:r>
      <w:r>
        <w:rPr>
          <w:b/>
          <w:color w:val="000000"/>
          <w:sz w:val="24"/>
          <w:highlight w:val="none"/>
        </w:rPr>
        <w:t xml:space="preserve">的变更、中止</w:t>
      </w:r>
      <w:r>
        <w:rPr>
          <w:b/>
          <w:color w:val="000000"/>
          <w:sz w:val="24"/>
          <w:highlight w:val="none"/>
        </w:rPr>
      </w:r>
      <w:r/>
    </w:p>
    <w:p>
      <w:pPr>
        <w:pStyle w:val="725"/>
        <w:ind w:firstLine="480"/>
        <w:spacing w:line="460" w:lineRule="exact"/>
        <w:rPr>
          <w:rFonts w:hint="eastAsia"/>
          <w:color w:val="000000"/>
          <w:sz w:val="24"/>
          <w:highlight w:val="none"/>
        </w:rPr>
      </w:pPr>
      <w:r>
        <w:rPr>
          <w:color w:val="000000"/>
          <w:sz w:val="24"/>
          <w:highlight w:val="none"/>
        </w:rPr>
        <w:t xml:space="preserve">本</w:t>
      </w:r>
      <w:r>
        <w:rPr>
          <w:rFonts w:hint="eastAsia"/>
          <w:color w:val="000000"/>
          <w:sz w:val="24"/>
          <w:highlight w:val="none"/>
        </w:rPr>
        <w:t xml:space="preserve">合同</w:t>
      </w:r>
      <w:r>
        <w:rPr>
          <w:color w:val="000000"/>
          <w:sz w:val="24"/>
          <w:highlight w:val="none"/>
        </w:rPr>
        <w:t xml:space="preserve">一经签订，</w:t>
      </w:r>
      <w:r>
        <w:rPr>
          <w:rFonts w:hint="eastAsia"/>
          <w:color w:val="000000"/>
          <w:sz w:val="24"/>
          <w:highlight w:val="none"/>
        </w:rPr>
        <w:t xml:space="preserve">合同</w:t>
      </w:r>
      <w:r>
        <w:rPr>
          <w:color w:val="000000"/>
          <w:sz w:val="24"/>
          <w:highlight w:val="none"/>
        </w:rPr>
        <w:t xml:space="preserve">双方不得擅自变更或中止合同，除非</w:t>
      </w:r>
      <w:r>
        <w:rPr>
          <w:rFonts w:hint="eastAsia"/>
          <w:color w:val="000000"/>
          <w:sz w:val="24"/>
          <w:highlight w:val="none"/>
        </w:rPr>
        <w:t xml:space="preserve">合同</w:t>
      </w:r>
      <w:r>
        <w:rPr>
          <w:color w:val="000000"/>
          <w:sz w:val="24"/>
          <w:highlight w:val="none"/>
        </w:rPr>
        <w:t xml:space="preserve">的继续履行将损害国家利益和社会公共利益。</w:t>
      </w:r>
      <w:r>
        <w:rPr>
          <w:rFonts w:hint="eastAsia"/>
          <w:color w:val="000000"/>
          <w:sz w:val="24"/>
          <w:highlight w:val="none"/>
        </w:rPr>
      </w:r>
      <w:r/>
    </w:p>
    <w:p>
      <w:pPr>
        <w:pStyle w:val="725"/>
        <w:ind w:firstLine="480"/>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十二</w:t>
      </w:r>
      <w:r>
        <w:rPr>
          <w:b/>
          <w:color w:val="000000"/>
          <w:sz w:val="24"/>
          <w:highlight w:val="none"/>
        </w:rPr>
        <w:t xml:space="preserve">条  </w:t>
      </w:r>
      <w:r>
        <w:rPr>
          <w:rFonts w:hint="eastAsia"/>
          <w:b/>
          <w:color w:val="000000"/>
          <w:sz w:val="24"/>
          <w:highlight w:val="none"/>
        </w:rPr>
        <w:t xml:space="preserve">合同</w:t>
      </w:r>
      <w:r>
        <w:rPr>
          <w:b/>
          <w:color w:val="000000"/>
          <w:sz w:val="24"/>
          <w:highlight w:val="none"/>
        </w:rPr>
        <w:t xml:space="preserve">的终止</w:t>
      </w:r>
      <w:r>
        <w:rPr>
          <w:b/>
          <w:color w:val="000000"/>
          <w:sz w:val="24"/>
          <w:highlight w:val="none"/>
        </w:rPr>
      </w:r>
      <w:r/>
    </w:p>
    <w:p>
      <w:pPr>
        <w:pStyle w:val="725"/>
        <w:ind w:firstLine="480"/>
        <w:spacing w:line="460" w:lineRule="exact"/>
        <w:rPr>
          <w:color w:val="000000"/>
          <w:sz w:val="24"/>
          <w:highlight w:val="none"/>
        </w:rPr>
      </w:pPr>
      <w:r>
        <w:rPr>
          <w:color w:val="000000"/>
          <w:sz w:val="24"/>
          <w:highlight w:val="none"/>
        </w:rPr>
        <w:t xml:space="preserve">本</w:t>
      </w:r>
      <w:r>
        <w:rPr>
          <w:rFonts w:hint="eastAsia"/>
          <w:color w:val="000000"/>
          <w:sz w:val="24"/>
          <w:highlight w:val="none"/>
        </w:rPr>
        <w:t xml:space="preserve">合同</w:t>
      </w:r>
      <w:r>
        <w:rPr>
          <w:color w:val="000000"/>
          <w:sz w:val="24"/>
          <w:highlight w:val="none"/>
        </w:rPr>
        <w:t xml:space="preserve">因下列原因而终止：</w:t>
      </w:r>
      <w:r>
        <w:rPr>
          <w:color w:val="000000"/>
          <w:sz w:val="24"/>
          <w:highlight w:val="none"/>
        </w:rPr>
      </w:r>
      <w:r/>
    </w:p>
    <w:p>
      <w:pPr>
        <w:pStyle w:val="725"/>
        <w:ind w:firstLine="360"/>
        <w:spacing w:line="460" w:lineRule="exact"/>
        <w:rPr>
          <w:color w:val="000000"/>
          <w:sz w:val="24"/>
          <w:highlight w:val="none"/>
        </w:rPr>
      </w:pPr>
      <w:r>
        <w:rPr>
          <w:color w:val="000000"/>
          <w:sz w:val="24"/>
          <w:highlight w:val="none"/>
        </w:rPr>
        <w:t xml:space="preserve">（1）本</w:t>
      </w:r>
      <w:r>
        <w:rPr>
          <w:rFonts w:hint="eastAsia"/>
          <w:color w:val="000000"/>
          <w:sz w:val="24"/>
          <w:highlight w:val="none"/>
        </w:rPr>
        <w:t xml:space="preserve">合同</w:t>
      </w:r>
      <w:r>
        <w:rPr>
          <w:color w:val="000000"/>
          <w:sz w:val="24"/>
          <w:highlight w:val="none"/>
        </w:rPr>
        <w:t xml:space="preserve">正常履行完毕；</w:t>
      </w:r>
      <w:r>
        <w:rPr>
          <w:color w:val="000000"/>
          <w:sz w:val="24"/>
          <w:highlight w:val="none"/>
        </w:rPr>
      </w:r>
      <w:r/>
    </w:p>
    <w:p>
      <w:pPr>
        <w:pStyle w:val="725"/>
        <w:ind w:firstLine="360"/>
        <w:spacing w:line="460" w:lineRule="exact"/>
        <w:rPr>
          <w:color w:val="000000"/>
          <w:sz w:val="24"/>
          <w:highlight w:val="none"/>
        </w:rPr>
      </w:pPr>
      <w:r>
        <w:rPr>
          <w:color w:val="000000"/>
          <w:sz w:val="24"/>
          <w:highlight w:val="none"/>
        </w:rPr>
        <w:t xml:space="preserve">（2）因不可抗力导致本</w:t>
      </w:r>
      <w:r>
        <w:rPr>
          <w:rFonts w:hint="eastAsia"/>
          <w:color w:val="000000"/>
          <w:sz w:val="24"/>
          <w:highlight w:val="none"/>
        </w:rPr>
        <w:t xml:space="preserve">合同</w:t>
      </w:r>
      <w:r>
        <w:rPr>
          <w:color w:val="000000"/>
          <w:sz w:val="24"/>
          <w:highlight w:val="none"/>
        </w:rPr>
        <w:t xml:space="preserve">无法履行或履行不必要；</w:t>
      </w:r>
      <w:r>
        <w:rPr>
          <w:color w:val="000000"/>
          <w:sz w:val="24"/>
          <w:highlight w:val="none"/>
        </w:rPr>
      </w:r>
      <w:r/>
    </w:p>
    <w:p>
      <w:pPr>
        <w:pStyle w:val="725"/>
        <w:ind w:firstLine="360"/>
        <w:spacing w:line="460" w:lineRule="exact"/>
        <w:rPr>
          <w:color w:val="000000"/>
          <w:sz w:val="24"/>
          <w:highlight w:val="none"/>
        </w:rPr>
      </w:pPr>
      <w:r>
        <w:rPr>
          <w:color w:val="000000"/>
          <w:sz w:val="24"/>
          <w:highlight w:val="none"/>
        </w:rPr>
        <w:t xml:space="preserve">（3）任何一方行使解除权解除本</w:t>
      </w:r>
      <w:r>
        <w:rPr>
          <w:rFonts w:hint="eastAsia"/>
          <w:color w:val="000000"/>
          <w:sz w:val="24"/>
          <w:highlight w:val="none"/>
        </w:rPr>
        <w:t xml:space="preserve">合同</w:t>
      </w:r>
      <w:r>
        <w:rPr>
          <w:color w:val="000000"/>
          <w:sz w:val="24"/>
          <w:highlight w:val="none"/>
        </w:rPr>
        <w:t xml:space="preserve">；</w:t>
      </w:r>
      <w:r>
        <w:rPr>
          <w:color w:val="000000"/>
          <w:sz w:val="24"/>
          <w:highlight w:val="none"/>
        </w:rPr>
      </w:r>
      <w:r/>
    </w:p>
    <w:p>
      <w:pPr>
        <w:pStyle w:val="725"/>
        <w:ind w:firstLine="360"/>
        <w:spacing w:line="460" w:lineRule="exact"/>
        <w:rPr>
          <w:rFonts w:hint="eastAsia"/>
          <w:color w:val="000000"/>
          <w:sz w:val="24"/>
          <w:highlight w:val="none"/>
        </w:rPr>
      </w:pPr>
      <w:r>
        <w:rPr>
          <w:color w:val="000000"/>
          <w:sz w:val="24"/>
          <w:highlight w:val="none"/>
        </w:rPr>
        <w:t xml:space="preserve">（4）</w:t>
      </w:r>
      <w:r>
        <w:rPr>
          <w:rFonts w:hint="eastAsia"/>
          <w:color w:val="000000"/>
          <w:sz w:val="24"/>
          <w:highlight w:val="none"/>
        </w:rPr>
        <w:t xml:space="preserve">合同</w:t>
      </w:r>
      <w:r>
        <w:rPr>
          <w:color w:val="000000"/>
          <w:sz w:val="24"/>
          <w:highlight w:val="none"/>
        </w:rPr>
        <w:t xml:space="preserve">的继续履行将损害国家利益和社会公共利益。</w:t>
      </w:r>
      <w:r>
        <w:rPr>
          <w:rFonts w:hint="eastAsia"/>
          <w:color w:val="000000"/>
          <w:sz w:val="24"/>
          <w:highlight w:val="none"/>
        </w:rPr>
      </w:r>
      <w:r/>
    </w:p>
    <w:p>
      <w:pPr>
        <w:pStyle w:val="725"/>
        <w:ind w:firstLine="480"/>
        <w:spacing w:line="460" w:lineRule="exact"/>
        <w:rPr>
          <w:rFonts w:hint="eastAsia"/>
          <w:color w:val="000000"/>
          <w:sz w:val="24"/>
          <w:highlight w:val="none"/>
        </w:rPr>
      </w:pPr>
      <w:r>
        <w:rPr>
          <w:color w:val="000000"/>
          <w:sz w:val="24"/>
          <w:highlight w:val="none"/>
        </w:rPr>
        <w:t xml:space="preserve">除上述情形外，甲乙双方不得擅自终止</w:t>
      </w:r>
      <w:r>
        <w:rPr>
          <w:rFonts w:hint="eastAsia"/>
          <w:color w:val="000000"/>
          <w:sz w:val="24"/>
          <w:highlight w:val="none"/>
        </w:rPr>
        <w:t xml:space="preserve">合同</w:t>
      </w:r>
      <w:r>
        <w:rPr>
          <w:color w:val="000000"/>
          <w:sz w:val="24"/>
          <w:highlight w:val="none"/>
        </w:rPr>
        <w:t xml:space="preserve">。</w:t>
      </w:r>
      <w:r>
        <w:rPr>
          <w:rFonts w:hint="eastAsia"/>
          <w:color w:val="000000"/>
          <w:sz w:val="24"/>
          <w:highlight w:val="none"/>
        </w:rPr>
      </w:r>
      <w:r/>
    </w:p>
    <w:p>
      <w:pPr>
        <w:pStyle w:val="725"/>
        <w:ind w:firstLine="480"/>
        <w:spacing w:line="460" w:lineRule="exact"/>
        <w:rPr>
          <w:b/>
          <w:color w:val="000000"/>
          <w:sz w:val="24"/>
          <w:highlight w:val="none"/>
        </w:rPr>
      </w:pPr>
      <w:r>
        <w:rPr>
          <w:b/>
          <w:color w:val="000000"/>
          <w:sz w:val="24"/>
          <w:highlight w:val="none"/>
        </w:rPr>
        <w:t xml:space="preserve">第十</w:t>
      </w:r>
      <w:r>
        <w:rPr>
          <w:rFonts w:hint="eastAsia"/>
          <w:b/>
          <w:color w:val="000000"/>
          <w:sz w:val="24"/>
          <w:highlight w:val="none"/>
        </w:rPr>
        <w:t xml:space="preserve">三</w:t>
      </w:r>
      <w:r>
        <w:rPr>
          <w:b/>
          <w:color w:val="000000"/>
          <w:sz w:val="24"/>
          <w:highlight w:val="none"/>
        </w:rPr>
        <w:t xml:space="preserve">条</w:t>
      </w:r>
      <w:r>
        <w:rPr>
          <w:rFonts w:hint="eastAsia"/>
          <w:b/>
          <w:color w:val="000000"/>
          <w:sz w:val="24"/>
          <w:highlight w:val="none"/>
        </w:rPr>
        <w:t xml:space="preserve">  合同</w:t>
      </w:r>
      <w:r>
        <w:rPr>
          <w:b/>
          <w:color w:val="000000"/>
          <w:sz w:val="24"/>
          <w:highlight w:val="none"/>
        </w:rPr>
        <w:t xml:space="preserve">的转让</w:t>
      </w:r>
      <w:r>
        <w:rPr>
          <w:b/>
          <w:color w:val="000000"/>
          <w:sz w:val="24"/>
          <w:highlight w:val="none"/>
        </w:rPr>
      </w:r>
      <w:r/>
    </w:p>
    <w:p>
      <w:pPr>
        <w:pStyle w:val="725"/>
        <w:ind w:firstLine="480"/>
        <w:spacing w:line="460" w:lineRule="exact"/>
        <w:rPr>
          <w:rFonts w:hint="eastAsia"/>
          <w:color w:val="000000"/>
          <w:sz w:val="24"/>
          <w:highlight w:val="none"/>
        </w:rPr>
      </w:pPr>
      <w:r>
        <w:rPr>
          <w:color w:val="000000"/>
          <w:sz w:val="24"/>
          <w:highlight w:val="none"/>
        </w:rPr>
        <w:t xml:space="preserve">除甲方书面同意外，乙方不得将其</w:t>
      </w:r>
      <w:r>
        <w:rPr>
          <w:rFonts w:hint="eastAsia"/>
          <w:color w:val="000000"/>
          <w:sz w:val="24"/>
          <w:highlight w:val="none"/>
        </w:rPr>
        <w:t xml:space="preserve">合同</w:t>
      </w:r>
      <w:r>
        <w:rPr>
          <w:color w:val="000000"/>
          <w:sz w:val="24"/>
          <w:highlight w:val="none"/>
        </w:rPr>
        <w:t xml:space="preserve">项下的权利义务部分或全部转让给第三方。</w:t>
      </w:r>
      <w:r>
        <w:rPr>
          <w:rFonts w:hint="eastAsia"/>
          <w:color w:val="000000"/>
          <w:sz w:val="24"/>
          <w:highlight w:val="none"/>
        </w:rPr>
      </w:r>
      <w:r/>
    </w:p>
    <w:p>
      <w:pPr>
        <w:pStyle w:val="725"/>
        <w:ind w:firstLine="480"/>
        <w:spacing w:line="460" w:lineRule="exact"/>
        <w:rPr>
          <w:color w:val="000000"/>
          <w:sz w:val="24"/>
          <w:highlight w:val="none"/>
        </w:rPr>
      </w:pPr>
      <w:r>
        <w:rPr>
          <w:b/>
          <w:color w:val="000000"/>
          <w:sz w:val="24"/>
          <w:highlight w:val="none"/>
        </w:rPr>
        <w:t xml:space="preserve">第十</w:t>
      </w:r>
      <w:r>
        <w:rPr>
          <w:rFonts w:hint="eastAsia"/>
          <w:b/>
          <w:color w:val="000000"/>
          <w:sz w:val="24"/>
          <w:highlight w:val="none"/>
        </w:rPr>
        <w:t xml:space="preserve">四</w:t>
      </w:r>
      <w:r>
        <w:rPr>
          <w:b/>
          <w:color w:val="000000"/>
          <w:sz w:val="24"/>
          <w:highlight w:val="none"/>
        </w:rPr>
        <w:t xml:space="preserve">条  履约保证金</w:t>
      </w:r>
      <w:r>
        <w:rPr>
          <w:color w:val="000000"/>
          <w:sz w:val="24"/>
          <w:highlight w:val="none"/>
        </w:rPr>
      </w:r>
      <w:r/>
    </w:p>
    <w:p>
      <w:pPr>
        <w:pStyle w:val="725"/>
        <w:ind w:firstLine="480"/>
        <w:spacing w:line="460" w:lineRule="exact"/>
        <w:rPr>
          <w:rFonts w:hint="eastAsia"/>
          <w:color w:val="000000"/>
          <w:sz w:val="24"/>
          <w:szCs w:val="24"/>
          <w:highlight w:val="none"/>
          <w:lang w:val="en-US" w:eastAsia="zh-CN"/>
        </w:rPr>
      </w:pPr>
      <w:r>
        <w:rPr>
          <w:rFonts w:hint="eastAsia"/>
          <w:color w:val="000000"/>
          <w:sz w:val="24"/>
          <w:szCs w:val="24"/>
          <w:highlight w:val="none"/>
          <w:lang w:val="en-US" w:eastAsia="zh-CN"/>
        </w:rPr>
        <w:t xml:space="preserve">无</w:t>
      </w:r>
      <w:r>
        <w:rPr>
          <w:rFonts w:hint="eastAsia"/>
          <w:color w:val="000000"/>
          <w:sz w:val="24"/>
          <w:szCs w:val="24"/>
          <w:highlight w:val="none"/>
          <w:lang w:val="en-US" w:eastAsia="zh-CN"/>
        </w:rPr>
      </w:r>
      <w:r/>
    </w:p>
    <w:p>
      <w:pPr>
        <w:pStyle w:val="725"/>
        <w:ind w:firstLine="480"/>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十五</w:t>
      </w:r>
      <w:r>
        <w:rPr>
          <w:b/>
          <w:color w:val="000000"/>
          <w:sz w:val="24"/>
          <w:highlight w:val="none"/>
        </w:rPr>
        <w:t xml:space="preserve">条  争议解决方式</w:t>
      </w:r>
      <w:r>
        <w:rPr>
          <w:b/>
          <w:color w:val="000000"/>
          <w:sz w:val="24"/>
          <w:highlight w:val="none"/>
        </w:rPr>
      </w:r>
      <w:r/>
    </w:p>
    <w:p>
      <w:pPr>
        <w:pStyle w:val="725"/>
        <w:ind w:firstLine="480"/>
        <w:spacing w:line="460" w:lineRule="exact"/>
        <w:rPr>
          <w:rFonts w:hint="eastAsia"/>
          <w:color w:val="000000"/>
          <w:sz w:val="24"/>
          <w:highlight w:val="none"/>
        </w:rPr>
      </w:pPr>
      <w:r>
        <w:rPr>
          <w:color w:val="000000"/>
          <w:sz w:val="24"/>
          <w:highlight w:val="none"/>
        </w:rPr>
        <w:t xml:space="preserve">在执行本</w:t>
      </w:r>
      <w:r>
        <w:rPr>
          <w:rFonts w:hint="eastAsia"/>
          <w:color w:val="000000"/>
          <w:sz w:val="24"/>
          <w:highlight w:val="none"/>
        </w:rPr>
        <w:t xml:space="preserve">合同</w:t>
      </w:r>
      <w:r>
        <w:rPr>
          <w:color w:val="000000"/>
          <w:sz w:val="24"/>
          <w:highlight w:val="none"/>
        </w:rPr>
        <w:t xml:space="preserve">过程中所发生的或与本</w:t>
      </w:r>
      <w:r>
        <w:rPr>
          <w:rFonts w:hint="eastAsia"/>
          <w:color w:val="000000"/>
          <w:sz w:val="24"/>
          <w:highlight w:val="none"/>
        </w:rPr>
        <w:t xml:space="preserve">合同</w:t>
      </w:r>
      <w:r>
        <w:rPr>
          <w:color w:val="000000"/>
          <w:sz w:val="24"/>
          <w:highlight w:val="none"/>
        </w:rPr>
        <w:t xml:space="preserve">有关的一切争端，甲乙双方应通过友好协商的办法进行解决。如协商不能解决，则向甲方所在地人民法院提起诉讼。</w:t>
      </w:r>
      <w:r>
        <w:rPr>
          <w:rFonts w:hint="eastAsia"/>
          <w:color w:val="000000"/>
          <w:sz w:val="24"/>
          <w:highlight w:val="none"/>
        </w:rPr>
      </w:r>
      <w:r/>
    </w:p>
    <w:p>
      <w:pPr>
        <w:pStyle w:val="725"/>
        <w:ind w:firstLine="480"/>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十六</w:t>
      </w:r>
      <w:r>
        <w:rPr>
          <w:b/>
          <w:color w:val="000000"/>
          <w:sz w:val="24"/>
          <w:highlight w:val="none"/>
        </w:rPr>
        <w:t xml:space="preserve">条  </w:t>
      </w:r>
      <w:r>
        <w:rPr>
          <w:rFonts w:hint="eastAsia"/>
          <w:b/>
          <w:color w:val="000000"/>
          <w:sz w:val="24"/>
          <w:highlight w:val="none"/>
        </w:rPr>
        <w:t xml:space="preserve">合同</w:t>
      </w:r>
      <w:r>
        <w:rPr>
          <w:b/>
          <w:color w:val="000000"/>
          <w:sz w:val="24"/>
          <w:highlight w:val="none"/>
        </w:rPr>
        <w:t xml:space="preserve">生效及其他</w:t>
      </w:r>
      <w:r>
        <w:rPr>
          <w:b/>
          <w:color w:val="000000"/>
          <w:sz w:val="24"/>
          <w:highlight w:val="none"/>
        </w:rPr>
      </w:r>
      <w:r/>
    </w:p>
    <w:p>
      <w:pPr>
        <w:pStyle w:val="725"/>
        <w:ind w:firstLine="480"/>
        <w:spacing w:line="460" w:lineRule="exact"/>
        <w:rPr>
          <w:rFonts w:hint="eastAsia"/>
          <w:color w:val="000000"/>
          <w:sz w:val="24"/>
          <w:highlight w:val="none"/>
        </w:rPr>
      </w:pPr>
      <w:r>
        <w:rPr>
          <w:color w:val="000000"/>
          <w:sz w:val="24"/>
          <w:highlight w:val="none"/>
        </w:rPr>
        <w:t xml:space="preserve">1、</w:t>
      </w:r>
      <w:r>
        <w:rPr>
          <w:rFonts w:hint="eastAsia"/>
          <w:color w:val="000000"/>
          <w:sz w:val="24"/>
          <w:highlight w:val="none"/>
        </w:rPr>
        <w:t xml:space="preserve">合同</w:t>
      </w:r>
      <w:r>
        <w:rPr>
          <w:color w:val="000000"/>
          <w:sz w:val="24"/>
          <w:highlight w:val="none"/>
        </w:rPr>
        <w:t xml:space="preserve">应在甲乙双方代表签字</w:t>
      </w:r>
      <w:r>
        <w:rPr>
          <w:rFonts w:hint="eastAsia"/>
          <w:color w:val="000000"/>
          <w:sz w:val="24"/>
          <w:highlight w:val="none"/>
        </w:rPr>
        <w:t xml:space="preserve">并</w:t>
      </w:r>
      <w:r>
        <w:rPr>
          <w:color w:val="000000"/>
          <w:sz w:val="24"/>
          <w:highlight w:val="none"/>
        </w:rPr>
        <w:t xml:space="preserve">加盖公章</w:t>
      </w:r>
      <w:r>
        <w:rPr>
          <w:rFonts w:hint="eastAsia"/>
          <w:color w:val="000000"/>
          <w:sz w:val="24"/>
          <w:highlight w:val="none"/>
        </w:rPr>
        <w:t xml:space="preserve">，</w:t>
      </w:r>
      <w:r>
        <w:rPr>
          <w:color w:val="000000"/>
          <w:sz w:val="24"/>
          <w:highlight w:val="none"/>
        </w:rPr>
        <w:t xml:space="preserve">且乙方向甲方缴纳足额履约保证金后生效。</w:t>
      </w:r>
      <w:r>
        <w:rPr>
          <w:rFonts w:hint="eastAsia"/>
          <w:color w:val="000000"/>
          <w:sz w:val="24"/>
          <w:highlight w:val="none"/>
        </w:rPr>
      </w:r>
      <w:r/>
    </w:p>
    <w:p>
      <w:pPr>
        <w:pStyle w:val="725"/>
        <w:ind w:firstLine="480"/>
        <w:spacing w:line="460" w:lineRule="exact"/>
        <w:rPr>
          <w:rFonts w:hint="eastAsia"/>
          <w:color w:val="000000"/>
          <w:sz w:val="24"/>
          <w:highlight w:val="none"/>
        </w:rPr>
      </w:pPr>
      <w:r>
        <w:rPr>
          <w:rFonts w:hint="eastAsia"/>
          <w:color w:val="000000"/>
          <w:sz w:val="24"/>
          <w:highlight w:val="none"/>
        </w:rPr>
        <w:t xml:space="preserve">2、</w:t>
      </w:r>
      <w:r>
        <w:rPr>
          <w:color w:val="000000"/>
          <w:sz w:val="24"/>
          <w:highlight w:val="none"/>
        </w:rPr>
        <w:t xml:space="preserve">合同一式</w:t>
      </w:r>
      <w:r>
        <w:rPr>
          <w:rFonts w:hint="eastAsia"/>
          <w:color w:val="000000"/>
          <w:sz w:val="24"/>
          <w:highlight w:val="none"/>
        </w:rPr>
        <w:t xml:space="preserve">六</w:t>
      </w:r>
      <w:r>
        <w:rPr>
          <w:color w:val="000000"/>
          <w:sz w:val="24"/>
          <w:highlight w:val="none"/>
        </w:rPr>
        <w:t xml:space="preserve">份，以简体中文书写</w:t>
      </w:r>
      <w:r>
        <w:rPr>
          <w:rFonts w:hint="eastAsia"/>
          <w:color w:val="000000"/>
          <w:sz w:val="24"/>
          <w:highlight w:val="none"/>
        </w:rPr>
        <w:t xml:space="preserve">，甲乙双方</w:t>
      </w:r>
      <w:r>
        <w:rPr>
          <w:color w:val="000000"/>
          <w:sz w:val="24"/>
          <w:highlight w:val="none"/>
        </w:rPr>
        <w:t xml:space="preserve">各执</w:t>
      </w:r>
      <w:r>
        <w:rPr>
          <w:rFonts w:hint="eastAsia"/>
          <w:color w:val="000000"/>
          <w:sz w:val="24"/>
          <w:highlight w:val="none"/>
        </w:rPr>
        <w:t xml:space="preserve">三</w:t>
      </w:r>
      <w:r>
        <w:rPr>
          <w:color w:val="000000"/>
          <w:sz w:val="24"/>
          <w:highlight w:val="none"/>
        </w:rPr>
        <w:t xml:space="preserve">份，具有同等法律效力。</w:t>
      </w:r>
      <w:r>
        <w:rPr>
          <w:rFonts w:hint="eastAsia"/>
          <w:color w:val="000000"/>
          <w:sz w:val="24"/>
          <w:highlight w:val="none"/>
        </w:rPr>
      </w:r>
      <w:r/>
    </w:p>
    <w:p>
      <w:pPr>
        <w:pStyle w:val="725"/>
        <w:ind w:firstLine="480"/>
        <w:spacing w:line="460" w:lineRule="exact"/>
        <w:rPr>
          <w:color w:val="000000"/>
          <w:sz w:val="24"/>
          <w:highlight w:val="none"/>
        </w:rPr>
      </w:pPr>
      <w:r>
        <w:rPr>
          <w:rFonts w:hint="eastAsia"/>
          <w:color w:val="000000"/>
          <w:sz w:val="24"/>
          <w:highlight w:val="none"/>
        </w:rPr>
        <w:t xml:space="preserve">3</w:t>
      </w:r>
      <w:r>
        <w:rPr>
          <w:color w:val="000000"/>
          <w:sz w:val="24"/>
          <w:highlight w:val="none"/>
        </w:rPr>
        <w:t xml:space="preserve">、本</w:t>
      </w:r>
      <w:r>
        <w:rPr>
          <w:rFonts w:hint="eastAsia"/>
          <w:color w:val="000000"/>
          <w:sz w:val="24"/>
          <w:highlight w:val="none"/>
        </w:rPr>
        <w:t xml:space="preserve">合同</w:t>
      </w:r>
      <w:r>
        <w:rPr>
          <w:color w:val="000000"/>
          <w:sz w:val="24"/>
          <w:highlight w:val="none"/>
        </w:rPr>
        <w:t xml:space="preserve">应按照中华人民共和国的现行法律进行解释。</w:t>
      </w:r>
      <w:r>
        <w:rPr>
          <w:color w:val="000000"/>
          <w:sz w:val="24"/>
          <w:highlight w:val="none"/>
        </w:rPr>
      </w:r>
      <w:r/>
    </w:p>
    <w:p>
      <w:pPr>
        <w:pStyle w:val="725"/>
        <w:spacing w:line="420" w:lineRule="exact"/>
        <w:rPr>
          <w:color w:val="000000"/>
          <w:sz w:val="24"/>
          <w:szCs w:val="24"/>
          <w:highlight w:val="none"/>
        </w:rPr>
      </w:pPr>
      <w:r>
        <w:rPr>
          <w:color w:val="000000"/>
          <w:sz w:val="24"/>
          <w:szCs w:val="24"/>
          <w:highlight w:val="none"/>
        </w:rPr>
      </w:r>
      <w:r/>
    </w:p>
    <w:p>
      <w:pPr>
        <w:pStyle w:val="725"/>
        <w:ind w:firstLine="480"/>
        <w:spacing w:line="420" w:lineRule="exact"/>
        <w:rPr>
          <w:color w:val="000000"/>
          <w:sz w:val="24"/>
          <w:szCs w:val="24"/>
          <w:highlight w:val="none"/>
        </w:rPr>
      </w:pPr>
      <w:r>
        <w:rPr>
          <w:color w:val="000000"/>
          <w:sz w:val="24"/>
          <w:szCs w:val="24"/>
          <w:highlight w:val="none"/>
        </w:rPr>
      </w:r>
      <w:r/>
    </w:p>
    <w:p>
      <w:pPr>
        <w:pStyle w:val="725"/>
        <w:ind w:firstLine="480"/>
        <w:spacing w:line="420" w:lineRule="exact"/>
        <w:rPr>
          <w:color w:val="000000"/>
          <w:sz w:val="24"/>
          <w:szCs w:val="24"/>
          <w:highlight w:val="none"/>
        </w:rPr>
      </w:pPr>
      <w:r>
        <w:rPr>
          <w:color w:val="000000"/>
          <w:sz w:val="24"/>
          <w:szCs w:val="24"/>
          <w:highlight w:val="none"/>
        </w:rPr>
        <w:t xml:space="preserve">甲方（单位盖章）                     乙方（单位盖章）</w:t>
      </w:r>
      <w:r>
        <w:rPr>
          <w:color w:val="000000"/>
          <w:sz w:val="24"/>
          <w:szCs w:val="24"/>
          <w:highlight w:val="none"/>
        </w:rPr>
      </w:r>
      <w:r/>
    </w:p>
    <w:p>
      <w:pPr>
        <w:pStyle w:val="725"/>
        <w:ind w:firstLine="480"/>
        <w:spacing w:line="420" w:lineRule="exact"/>
        <w:rPr>
          <w:color w:val="000000"/>
          <w:sz w:val="24"/>
          <w:szCs w:val="24"/>
          <w:highlight w:val="none"/>
        </w:rPr>
      </w:pPr>
      <w:r>
        <w:rPr>
          <w:color w:val="000000"/>
          <w:sz w:val="24"/>
          <w:szCs w:val="24"/>
          <w:highlight w:val="none"/>
        </w:rPr>
      </w:r>
      <w:r/>
    </w:p>
    <w:p>
      <w:pPr>
        <w:pStyle w:val="725"/>
        <w:ind w:firstLine="480"/>
        <w:spacing w:line="420" w:lineRule="exact"/>
        <w:rPr>
          <w:color w:val="000000"/>
          <w:sz w:val="24"/>
          <w:szCs w:val="24"/>
          <w:highlight w:val="none"/>
        </w:rPr>
      </w:pPr>
      <w:r>
        <w:rPr>
          <w:color w:val="000000"/>
          <w:sz w:val="24"/>
          <w:szCs w:val="24"/>
          <w:highlight w:val="none"/>
        </w:rPr>
        <w:t xml:space="preserve">代表签字：                           代表签字：</w:t>
      </w:r>
      <w:r>
        <w:rPr>
          <w:color w:val="000000"/>
          <w:sz w:val="24"/>
          <w:szCs w:val="24"/>
          <w:highlight w:val="none"/>
        </w:rPr>
      </w:r>
      <w:r/>
    </w:p>
    <w:p>
      <w:pPr>
        <w:pStyle w:val="725"/>
        <w:ind w:firstLine="480"/>
        <w:spacing w:line="420" w:lineRule="exact"/>
        <w:rPr>
          <w:color w:val="000000"/>
          <w:sz w:val="24"/>
          <w:szCs w:val="24"/>
          <w:highlight w:val="none"/>
        </w:rPr>
      </w:pPr>
      <w:r>
        <w:rPr>
          <w:color w:val="000000"/>
          <w:sz w:val="24"/>
          <w:szCs w:val="24"/>
          <w:highlight w:val="none"/>
        </w:rPr>
      </w:r>
      <w:r/>
    </w:p>
    <w:p>
      <w:pPr>
        <w:pStyle w:val="725"/>
        <w:ind w:firstLine="480"/>
        <w:spacing w:line="400" w:lineRule="exact"/>
        <w:rPr>
          <w:b/>
          <w:color w:val="000000"/>
          <w:sz w:val="24"/>
          <w:highlight w:val="none"/>
        </w:rPr>
      </w:pPr>
      <w:r>
        <w:rPr>
          <w:color w:val="000000"/>
          <w:sz w:val="24"/>
          <w:szCs w:val="24"/>
          <w:highlight w:val="none"/>
        </w:rPr>
        <w:t xml:space="preserve">日期：                               日期：</w:t>
      </w:r>
      <w:r>
        <w:rPr>
          <w:b/>
          <w:color w:val="000000"/>
          <w:sz w:val="24"/>
          <w:highlight w:val="none"/>
        </w:rPr>
      </w:r>
      <w:r/>
    </w:p>
    <w:p>
      <w:pPr>
        <w:pStyle w:val="725"/>
        <w:ind w:firstLine="549"/>
        <w:spacing w:line="440" w:lineRule="exact"/>
        <w:rPr>
          <w:rFonts w:ascii="宋体" w:hAnsi="宋体"/>
          <w:b/>
          <w:color w:val="000000"/>
          <w:sz w:val="24"/>
          <w:highlight w:val="none"/>
        </w:rPr>
      </w:pPr>
      <w:r>
        <w:rPr>
          <w:rFonts w:ascii="宋体" w:hAnsi="宋体"/>
          <w:b/>
          <w:bCs/>
          <w:color w:val="000000"/>
          <w:sz w:val="28"/>
          <w:szCs w:val="28"/>
          <w:highlight w:val="none"/>
        </w:rPr>
        <w:br w:type="page" w:clear="all"/>
      </w:r>
      <w:bookmarkStart w:id="204" w:name="_Toc1651302"/>
      <w:r>
        <w:rPr>
          <w:rFonts w:ascii="宋体" w:hAnsi="宋体"/>
          <w:b/>
          <w:color w:val="000000"/>
          <w:sz w:val="24"/>
          <w:highlight w:val="none"/>
        </w:rPr>
      </w:r>
      <w:r/>
    </w:p>
    <w:p>
      <w:pPr>
        <w:pStyle w:val="726"/>
        <w:tabs>
          <w:tab w:val="left" w:pos="200" w:leader="none"/>
        </w:tabs>
        <w:rPr>
          <w:color w:val="000000"/>
          <w:highlight w:val="none"/>
        </w:rPr>
      </w:pPr>
      <w:r/>
      <w:bookmarkEnd w:id="199"/>
      <w:r/>
      <w:bookmarkEnd w:id="200"/>
      <w:r/>
      <w:bookmarkEnd w:id="201"/>
      <w:r/>
      <w:bookmarkEnd w:id="202"/>
      <w:r/>
      <w:bookmarkEnd w:id="203"/>
      <w:r/>
      <w:bookmarkEnd w:id="204"/>
      <w:r/>
      <w:bookmarkStart w:id="205" w:name="_Toc165021759"/>
      <w:r/>
      <w:r/>
      <w:r/>
      <w:r>
        <w:rPr>
          <w:color w:val="000000"/>
          <w:highlight w:val="none"/>
        </w:rPr>
        <w:t xml:space="preserve">第</w:t>
      </w:r>
      <w:r>
        <w:rPr>
          <w:rFonts w:hint="eastAsia"/>
          <w:color w:val="000000"/>
          <w:highlight w:val="none"/>
        </w:rPr>
        <w:t xml:space="preserve">七</w:t>
      </w:r>
      <w:r>
        <w:rPr>
          <w:color w:val="000000"/>
          <w:highlight w:val="none"/>
        </w:rPr>
        <w:t xml:space="preserve">章  投标文件组成与格式</w:t>
      </w:r>
      <w:bookmarkEnd w:id="205"/>
      <w:r>
        <w:rPr>
          <w:color w:val="000000"/>
          <w:highlight w:val="none"/>
        </w:rPr>
      </w:r>
      <w:r/>
    </w:p>
    <w:p>
      <w:pPr>
        <w:pStyle w:val="725"/>
        <w:rPr>
          <w:rFonts w:ascii="宋体" w:hAnsi="宋体"/>
          <w:b/>
          <w:color w:val="000000"/>
          <w:sz w:val="44"/>
          <w:szCs w:val="44"/>
          <w:highlight w:val="none"/>
        </w:rPr>
      </w:pPr>
      <w:r>
        <w:rPr>
          <w:rFonts w:ascii="宋体" w:hAnsi="宋体"/>
          <w:b/>
          <w:color w:val="000000"/>
          <w:sz w:val="44"/>
          <w:szCs w:val="44"/>
          <w:highlight w:val="none"/>
        </w:rPr>
        <w:t xml:space="preserve">封面：</w:t>
      </w:r>
      <w:r>
        <w:rPr>
          <w:rFonts w:ascii="宋体" w:hAnsi="宋体"/>
          <w:b/>
          <w:color w:val="000000"/>
          <w:sz w:val="44"/>
          <w:szCs w:val="44"/>
          <w:highlight w:val="none"/>
        </w:rPr>
      </w:r>
      <w:r/>
    </w:p>
    <w:p>
      <w:pPr>
        <w:pStyle w:val="725"/>
        <w:jc w:val="center"/>
        <w:rPr>
          <w:rFonts w:ascii="宋体" w:hAnsi="宋体"/>
          <w:b/>
          <w:color w:val="000000"/>
          <w:sz w:val="72"/>
          <w:szCs w:val="72"/>
          <w:highlight w:val="none"/>
        </w:rPr>
      </w:pPr>
      <w:r>
        <w:rPr>
          <w:rFonts w:ascii="宋体" w:hAnsi="宋体"/>
          <w:b/>
          <w:color w:val="000000"/>
          <w:sz w:val="72"/>
          <w:szCs w:val="72"/>
          <w:highlight w:val="none"/>
        </w:rPr>
      </w:r>
      <w:r/>
    </w:p>
    <w:p>
      <w:pPr>
        <w:pStyle w:val="725"/>
        <w:jc w:val="center"/>
        <w:rPr>
          <w:rFonts w:ascii="宋体" w:hAnsi="宋体"/>
          <w:b/>
          <w:color w:val="000000"/>
          <w:sz w:val="96"/>
          <w:szCs w:val="96"/>
          <w:highlight w:val="none"/>
        </w:rPr>
      </w:pPr>
      <w:r>
        <w:rPr>
          <w:rFonts w:ascii="宋体" w:hAnsi="宋体"/>
          <w:b/>
          <w:color w:val="000000"/>
          <w:sz w:val="96"/>
          <w:szCs w:val="96"/>
          <w:highlight w:val="none"/>
        </w:rPr>
        <w:t xml:space="preserve">投  标  文  件</w:t>
      </w:r>
      <w:r>
        <w:rPr>
          <w:rFonts w:ascii="宋体" w:hAnsi="宋体"/>
          <w:b/>
          <w:color w:val="000000"/>
          <w:sz w:val="96"/>
          <w:szCs w:val="96"/>
          <w:highlight w:val="none"/>
        </w:rPr>
      </w:r>
      <w:r/>
    </w:p>
    <w:p>
      <w:pPr>
        <w:pStyle w:val="725"/>
        <w:rPr>
          <w:rFonts w:ascii="宋体" w:hAnsi="宋体"/>
          <w:b/>
          <w:color w:val="000000"/>
          <w:sz w:val="36"/>
          <w:szCs w:val="36"/>
          <w:highlight w:val="none"/>
        </w:rPr>
      </w:pPr>
      <w:r>
        <w:rPr>
          <w:rFonts w:ascii="宋体" w:hAnsi="宋体"/>
          <w:b/>
          <w:color w:val="000000"/>
          <w:sz w:val="36"/>
          <w:szCs w:val="36"/>
          <w:highlight w:val="none"/>
        </w:rPr>
      </w:r>
      <w:r/>
    </w:p>
    <w:p>
      <w:pPr>
        <w:pStyle w:val="725"/>
        <w:rPr>
          <w:rFonts w:ascii="宋体" w:hAnsi="宋体"/>
          <w:b/>
          <w:color w:val="000000"/>
          <w:sz w:val="36"/>
          <w:szCs w:val="36"/>
          <w:highlight w:val="none"/>
        </w:rPr>
      </w:pPr>
      <w:r>
        <w:rPr>
          <w:rFonts w:ascii="宋体" w:hAnsi="宋体"/>
          <w:b/>
          <w:color w:val="000000"/>
          <w:sz w:val="36"/>
          <w:szCs w:val="36"/>
          <w:highlight w:val="none"/>
        </w:rPr>
      </w:r>
      <w:r/>
    </w:p>
    <w:p>
      <w:pPr>
        <w:pStyle w:val="725"/>
        <w:rPr>
          <w:rFonts w:ascii="宋体" w:hAnsi="宋体"/>
          <w:b/>
          <w:color w:val="000000"/>
          <w:sz w:val="36"/>
          <w:szCs w:val="36"/>
          <w:highlight w:val="none"/>
        </w:rPr>
      </w:pPr>
      <w:r>
        <w:rPr>
          <w:rFonts w:ascii="宋体" w:hAnsi="宋体"/>
          <w:b/>
          <w:color w:val="000000"/>
          <w:sz w:val="36"/>
          <w:szCs w:val="36"/>
          <w:highlight w:val="none"/>
        </w:rPr>
      </w:r>
      <w:r/>
    </w:p>
    <w:p>
      <w:pPr>
        <w:pStyle w:val="725"/>
        <w:ind w:firstLine="1922"/>
        <w:jc w:val="left"/>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JSZC-320581-ZXZS-G2026-0003</w:t>
      </w:r>
      <w:r>
        <w:rPr>
          <w:rFonts w:hint="eastAsia" w:ascii="Arial" w:hAnsi="Arial" w:eastAsia="宋体"/>
          <w:b/>
          <w:bCs/>
          <w:color w:val="000000"/>
          <w:sz w:val="32"/>
          <w:szCs w:val="24"/>
          <w:highlight w:val="none"/>
          <w:lang w:eastAsia="zh-CN"/>
        </w:rPr>
      </w:r>
      <w:r/>
    </w:p>
    <w:p>
      <w:pPr>
        <w:pStyle w:val="725"/>
        <w:ind w:left="3501" w:hanging="1586"/>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2026-2027年度常熟港专用航道维护服务</w:t>
      </w:r>
      <w:r>
        <w:rPr>
          <w:rFonts w:hint="eastAsia" w:ascii="Arial" w:hAnsi="Arial" w:eastAsia="宋体"/>
          <w:b/>
          <w:bCs/>
          <w:color w:val="000000"/>
          <w:sz w:val="32"/>
          <w:szCs w:val="24"/>
          <w:highlight w:val="none"/>
          <w:lang w:eastAsia="zh-CN"/>
        </w:rPr>
      </w:r>
      <w:r/>
    </w:p>
    <w:p>
      <w:pPr>
        <w:pStyle w:val="725"/>
        <w:ind w:left="3501" w:hanging="1586"/>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项目属性：服务类项目</w:t>
      </w:r>
      <w:r>
        <w:rPr>
          <w:rFonts w:ascii="Arial" w:hAnsi="Arial"/>
          <w:b/>
          <w:bCs/>
          <w:color w:val="000000"/>
          <w:sz w:val="32"/>
          <w:szCs w:val="24"/>
          <w:highlight w:val="none"/>
        </w:rPr>
      </w:r>
      <w:r/>
    </w:p>
    <w:p>
      <w:pPr>
        <w:pStyle w:val="725"/>
        <w:jc w:val="center"/>
        <w:rPr>
          <w:rFonts w:ascii="宋体" w:hAnsi="宋体"/>
          <w:b/>
          <w:color w:val="000000"/>
          <w:sz w:val="10"/>
          <w:szCs w:val="10"/>
          <w:highlight w:val="none"/>
        </w:rPr>
      </w:pPr>
      <w:r>
        <w:rPr>
          <w:rFonts w:ascii="宋体" w:hAnsi="宋体"/>
          <w:b/>
          <w:color w:val="000000"/>
          <w:sz w:val="10"/>
          <w:szCs w:val="10"/>
          <w:highlight w:val="none"/>
        </w:rPr>
      </w:r>
      <w:r/>
    </w:p>
    <w:p>
      <w:pPr>
        <w:pStyle w:val="725"/>
        <w:ind w:firstLine="2523"/>
        <w:rPr>
          <w:rFonts w:ascii="宋体" w:hAnsi="宋体"/>
          <w:b/>
          <w:color w:val="000000"/>
          <w:sz w:val="36"/>
          <w:szCs w:val="36"/>
          <w:highlight w:val="none"/>
        </w:rPr>
      </w:pPr>
      <w:r>
        <w:rPr>
          <w:rFonts w:ascii="宋体" w:hAnsi="宋体"/>
          <w:b/>
          <w:color w:val="000000"/>
          <w:sz w:val="36"/>
          <w:szCs w:val="36"/>
          <w:highlight w:val="none"/>
        </w:rPr>
      </w:r>
      <w:r/>
    </w:p>
    <w:p>
      <w:pPr>
        <w:pStyle w:val="725"/>
        <w:rPr>
          <w:rFonts w:hint="eastAsia" w:ascii="宋体" w:hAnsi="宋体"/>
          <w:color w:val="000000"/>
          <w:sz w:val="36"/>
          <w:szCs w:val="36"/>
          <w:highlight w:val="none"/>
        </w:rPr>
      </w:pPr>
      <w:r>
        <w:rPr>
          <w:rFonts w:hint="eastAsia" w:ascii="宋体" w:hAnsi="宋体"/>
          <w:color w:val="000000"/>
          <w:sz w:val="36"/>
          <w:szCs w:val="36"/>
          <w:highlight w:val="none"/>
        </w:rPr>
      </w:r>
      <w:r/>
    </w:p>
    <w:p>
      <w:pPr>
        <w:pStyle w:val="725"/>
        <w:rPr>
          <w:rFonts w:hint="eastAsia" w:ascii="宋体" w:hAnsi="宋体"/>
          <w:color w:val="000000"/>
          <w:sz w:val="36"/>
          <w:szCs w:val="36"/>
          <w:highlight w:val="none"/>
        </w:rPr>
      </w:pPr>
      <w:r>
        <w:rPr>
          <w:rFonts w:hint="eastAsia" w:ascii="宋体" w:hAnsi="宋体"/>
          <w:color w:val="000000"/>
          <w:sz w:val="36"/>
          <w:szCs w:val="36"/>
          <w:highlight w:val="none"/>
        </w:rPr>
      </w:r>
      <w:r/>
    </w:p>
    <w:p>
      <w:pPr>
        <w:pStyle w:val="725"/>
        <w:ind w:firstLine="1982"/>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725"/>
        <w:ind w:firstLine="1982"/>
        <w:rPr>
          <w:rFonts w:ascii="宋体" w:hAnsi="宋体"/>
          <w:b/>
          <w:color w:val="000000"/>
          <w:sz w:val="36"/>
          <w:szCs w:val="36"/>
          <w:highlight w:val="none"/>
        </w:rPr>
      </w:pPr>
      <w:r>
        <w:rPr>
          <w:rFonts w:ascii="宋体" w:hAnsi="宋体"/>
          <w:b/>
          <w:color w:val="000000"/>
          <w:sz w:val="36"/>
          <w:szCs w:val="36"/>
          <w:highlight w:val="none"/>
        </w:rPr>
        <w:t xml:space="preserve">投 标 人：</w:t>
      </w:r>
      <w:r>
        <w:rPr>
          <w:rFonts w:hint="eastAsia" w:ascii="宋体" w:hAnsi="宋体"/>
          <w:b/>
          <w:color w:val="000000"/>
          <w:sz w:val="36"/>
          <w:szCs w:val="36"/>
          <w:highlight w:val="none"/>
          <w:u w:val="single"/>
        </w:rPr>
        <w:t xml:space="preserve">（加盖CA电子公章）</w:t>
      </w:r>
      <w:r>
        <w:rPr>
          <w:rFonts w:ascii="宋体" w:hAnsi="宋体"/>
          <w:b/>
          <w:color w:val="000000"/>
          <w:sz w:val="36"/>
          <w:szCs w:val="36"/>
          <w:highlight w:val="none"/>
        </w:rPr>
      </w:r>
      <w:r/>
    </w:p>
    <w:p>
      <w:pPr>
        <w:pStyle w:val="725"/>
        <w:ind w:firstLine="1982"/>
        <w:rPr>
          <w:rFonts w:ascii="宋体" w:hAnsi="宋体"/>
          <w:b/>
          <w:color w:val="000000"/>
          <w:sz w:val="36"/>
          <w:szCs w:val="36"/>
          <w:highlight w:val="none"/>
        </w:rPr>
      </w:pPr>
      <w:r>
        <w:rPr>
          <w:rFonts w:ascii="宋体" w:hAnsi="宋体"/>
          <w:b/>
          <w:color w:val="000000"/>
          <w:sz w:val="36"/>
          <w:szCs w:val="36"/>
          <w:highlight w:val="none"/>
        </w:rPr>
        <w:t xml:space="preserve">日</w:t>
      </w:r>
      <w:r>
        <w:rPr>
          <w:rFonts w:hint="eastAsia" w:ascii="宋体" w:hAnsi="宋体"/>
          <w:b/>
          <w:color w:val="000000"/>
          <w:sz w:val="36"/>
          <w:szCs w:val="36"/>
          <w:highlight w:val="none"/>
        </w:rPr>
        <w:t xml:space="preserve">    </w:t>
      </w:r>
      <w:r>
        <w:rPr>
          <w:rFonts w:ascii="宋体" w:hAnsi="宋体"/>
          <w:b/>
          <w:color w:val="000000"/>
          <w:sz w:val="36"/>
          <w:szCs w:val="36"/>
          <w:highlight w:val="none"/>
        </w:rPr>
        <w:t xml:space="preserve">期：</w:t>
      </w:r>
      <w:r>
        <w:rPr>
          <w:rStyle w:val="820"/>
          <w:rFonts w:hint="eastAsia" w:ascii="宋体" w:hAnsi="宋体"/>
          <w:b/>
          <w:color w:val="000000"/>
          <w:sz w:val="36"/>
          <w:szCs w:val="52"/>
          <w:highlight w:val="none"/>
        </w:rPr>
        <w:t xml:space="preserve">202</w:t>
      </w:r>
      <w:r>
        <w:rPr>
          <w:rStyle w:val="820"/>
          <w:rFonts w:hint="eastAsia" w:ascii="宋体" w:hAnsi="宋体"/>
          <w:b/>
          <w:color w:val="000000"/>
          <w:sz w:val="36"/>
          <w:szCs w:val="52"/>
          <w:highlight w:val="none"/>
          <w:lang w:val="en-US" w:eastAsia="zh-CN"/>
        </w:rPr>
        <w:t xml:space="preserve">6</w:t>
      </w:r>
      <w:r>
        <w:rPr>
          <w:rFonts w:ascii="宋体" w:hAnsi="宋体"/>
          <w:b/>
          <w:color w:val="000000"/>
          <w:sz w:val="36"/>
          <w:szCs w:val="36"/>
          <w:highlight w:val="none"/>
        </w:rPr>
        <w:t xml:space="preserve">年</w:t>
      </w:r>
      <w:r>
        <w:rPr>
          <w:rFonts w:hint="eastAsia" w:ascii="宋体" w:hAnsi="宋体"/>
          <w:b/>
          <w:color w:val="000000"/>
          <w:sz w:val="36"/>
          <w:szCs w:val="36"/>
          <w:highlight w:val="none"/>
        </w:rPr>
        <w:t xml:space="preserve">   </w:t>
      </w:r>
      <w:r>
        <w:rPr>
          <w:rFonts w:ascii="宋体" w:hAnsi="宋体"/>
          <w:b/>
          <w:color w:val="000000"/>
          <w:sz w:val="36"/>
          <w:szCs w:val="36"/>
          <w:highlight w:val="none"/>
        </w:rPr>
        <w:t xml:space="preserve">月     日</w:t>
      </w:r>
      <w:r>
        <w:rPr>
          <w:rFonts w:ascii="宋体" w:hAnsi="宋体"/>
          <w:b/>
          <w:color w:val="000000"/>
          <w:sz w:val="36"/>
          <w:szCs w:val="36"/>
          <w:highlight w:val="none"/>
        </w:rPr>
      </w:r>
      <w:r/>
    </w:p>
    <w:p>
      <w:pPr>
        <w:pStyle w:val="725"/>
        <w:rPr>
          <w:rFonts w:ascii="宋体" w:hAnsi="宋体"/>
          <w:color w:val="000000"/>
          <w:sz w:val="36"/>
          <w:szCs w:val="36"/>
          <w:highlight w:val="none"/>
        </w:rPr>
      </w:pPr>
      <w:r>
        <w:rPr>
          <w:rFonts w:ascii="宋体" w:hAnsi="宋体"/>
          <w:color w:val="000000"/>
          <w:sz w:val="36"/>
          <w:szCs w:val="36"/>
          <w:highlight w:val="none"/>
        </w:rPr>
      </w:r>
      <w:r/>
    </w:p>
    <w:p>
      <w:pPr>
        <w:pStyle w:val="725"/>
        <w:jc w:val="center"/>
        <w:spacing w:line="440" w:lineRule="exact"/>
        <w:rPr>
          <w:rFonts w:hint="eastAsia" w:ascii="宋体" w:hAnsi="宋体"/>
          <w:b/>
          <w:bCs/>
          <w:color w:val="000000"/>
          <w:sz w:val="32"/>
          <w:szCs w:val="32"/>
          <w:highlight w:val="none"/>
        </w:rPr>
      </w:pPr>
      <w:r>
        <w:rPr>
          <w:rFonts w:ascii="宋体" w:hAnsi="宋体"/>
          <w:b/>
          <w:color w:val="000000"/>
          <w:sz w:val="44"/>
          <w:szCs w:val="44"/>
          <w:highlight w:val="none"/>
        </w:rPr>
        <w:br w:type="page" w:clear="all"/>
      </w:r>
      <w:bookmarkStart w:id="209" w:name="_Toc511680880"/>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725"/>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一、基本目录</w:t>
      </w:r>
      <w:r>
        <w:rPr>
          <w:rFonts w:ascii="宋体" w:hAnsi="宋体"/>
          <w:b/>
          <w:color w:val="000000"/>
          <w:sz w:val="24"/>
          <w:highlight w:val="none"/>
        </w:rPr>
      </w:r>
      <w:r/>
    </w:p>
    <w:p>
      <w:pPr>
        <w:pStyle w:val="725"/>
        <w:ind w:firstLine="420"/>
        <w:spacing w:line="400" w:lineRule="exact"/>
        <w:rPr>
          <w:rFonts w:ascii="宋体" w:hAnsi="宋体"/>
          <w:i/>
          <w:iCs/>
          <w:color w:val="000000"/>
          <w:sz w:val="24"/>
          <w:highlight w:val="none"/>
          <w:u w:val="single"/>
        </w:rPr>
      </w:pPr>
      <w:r>
        <w:rPr>
          <w:rFonts w:ascii="宋体" w:hAnsi="宋体"/>
          <w:i/>
          <w:iCs/>
          <w:color w:val="000000"/>
          <w:sz w:val="24"/>
          <w:highlight w:val="none"/>
          <w:u w:val="single"/>
        </w:rPr>
        <w:t xml:space="preserve">1</w:t>
      </w:r>
      <w:r>
        <w:rPr>
          <w:rFonts w:hint="eastAsia" w:ascii="宋体" w:hAnsi="宋体"/>
          <w:i/>
          <w:iCs/>
          <w:color w:val="000000"/>
          <w:sz w:val="24"/>
          <w:highlight w:val="none"/>
          <w:u w:val="single"/>
        </w:rPr>
        <w:t xml:space="preserve">、开标一览表（格式见附件</w:t>
      </w:r>
      <w:r>
        <w:rPr>
          <w:rFonts w:ascii="宋体" w:hAnsi="宋体"/>
          <w:i/>
          <w:iCs/>
          <w:color w:val="000000"/>
          <w:sz w:val="24"/>
          <w:highlight w:val="none"/>
          <w:u w:val="single"/>
        </w:rPr>
        <w:t xml:space="preserve">1</w:t>
      </w:r>
      <w:r>
        <w:rPr>
          <w:rFonts w:hint="eastAsia" w:ascii="宋体" w:hAnsi="宋体"/>
          <w:i/>
          <w:iCs/>
          <w:color w:val="000000"/>
          <w:sz w:val="24"/>
          <w:highlight w:val="none"/>
          <w:u w:val="single"/>
        </w:rPr>
        <w:t xml:space="preserve">）</w:t>
      </w:r>
      <w:r>
        <w:rPr>
          <w:rFonts w:ascii="宋体" w:hAnsi="宋体"/>
          <w:i/>
          <w:iCs/>
          <w:color w:val="000000"/>
          <w:sz w:val="24"/>
          <w:highlight w:val="none"/>
          <w:u w:val="single"/>
        </w:rPr>
      </w:r>
      <w:r/>
    </w:p>
    <w:p>
      <w:pPr>
        <w:pStyle w:val="725"/>
        <w:ind w:firstLine="420"/>
        <w:spacing w:line="400" w:lineRule="exact"/>
        <w:rPr>
          <w:rFonts w:ascii="宋体" w:hAnsi="宋体"/>
          <w:i/>
          <w:iCs/>
          <w:color w:val="000000"/>
          <w:sz w:val="24"/>
          <w:highlight w:val="none"/>
          <w:u w:val="single"/>
        </w:rPr>
      </w:pPr>
      <w:r>
        <w:rPr>
          <w:rFonts w:ascii="宋体" w:hAnsi="宋体"/>
          <w:i/>
          <w:iCs/>
          <w:color w:val="000000"/>
          <w:sz w:val="24"/>
          <w:highlight w:val="none"/>
          <w:u w:val="single"/>
        </w:rPr>
        <w:t xml:space="preserve">2</w:t>
      </w:r>
      <w:r>
        <w:rPr>
          <w:rFonts w:hint="eastAsia" w:ascii="宋体" w:hAnsi="宋体"/>
          <w:i/>
          <w:iCs/>
          <w:color w:val="000000"/>
          <w:sz w:val="24"/>
          <w:highlight w:val="none"/>
          <w:u w:val="single"/>
        </w:rPr>
        <w:t xml:space="preserve">、报价明细表（格式见</w:t>
      </w:r>
      <w:r>
        <w:rPr>
          <w:rFonts w:ascii="宋体" w:hAnsi="宋体"/>
          <w:i/>
          <w:iCs/>
          <w:color w:val="000000"/>
          <w:sz w:val="24"/>
          <w:highlight w:val="none"/>
          <w:u w:val="single"/>
        </w:rPr>
        <w:t xml:space="preserve">附件2</w:t>
      </w:r>
      <w:r>
        <w:rPr>
          <w:rFonts w:hint="eastAsia" w:ascii="宋体" w:hAnsi="宋体"/>
          <w:i/>
          <w:iCs/>
          <w:color w:val="000000"/>
          <w:sz w:val="24"/>
          <w:highlight w:val="none"/>
          <w:u w:val="single"/>
        </w:rPr>
        <w:t xml:space="preserve">）</w:t>
      </w:r>
      <w:r>
        <w:rPr>
          <w:rFonts w:ascii="宋体" w:hAnsi="宋体"/>
          <w:i/>
          <w:iCs/>
          <w:color w:val="000000"/>
          <w:sz w:val="24"/>
          <w:highlight w:val="none"/>
          <w:u w:val="single"/>
        </w:rPr>
      </w:r>
      <w:r/>
    </w:p>
    <w:p>
      <w:pPr>
        <w:pStyle w:val="725"/>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二</w:t>
      </w:r>
      <w:r>
        <w:rPr>
          <w:rFonts w:ascii="宋体" w:hAnsi="宋体"/>
          <w:b/>
          <w:color w:val="000000"/>
          <w:sz w:val="24"/>
          <w:highlight w:val="none"/>
        </w:rPr>
        <w:t xml:space="preserve">、资格审查内容</w:t>
      </w:r>
      <w:r>
        <w:rPr>
          <w:rFonts w:ascii="宋体" w:hAnsi="宋体"/>
          <w:b/>
          <w:color w:val="000000"/>
          <w:sz w:val="24"/>
          <w:highlight w:val="none"/>
        </w:rPr>
      </w:r>
      <w:r/>
    </w:p>
    <w:p>
      <w:pPr>
        <w:pStyle w:val="725"/>
        <w:ind w:firstLine="42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w:t>
      </w:r>
      <w:r>
        <w:rPr>
          <w:rFonts w:ascii="Times New Roman" w:hAnsi="Times New Roman"/>
          <w:i/>
          <w:iCs/>
          <w:color w:val="000000"/>
          <w:sz w:val="24"/>
          <w:szCs w:val="24"/>
          <w:highlight w:val="none"/>
          <w:u w:val="single"/>
        </w:rPr>
        <w:t xml:space="preserve">满足《中华人民共和国政府采购法》第二十二条规定</w:t>
      </w:r>
      <w:r>
        <w:rPr>
          <w:rFonts w:hint="eastAsia" w:ascii="Times New Roman" w:hAnsi="Times New Roman"/>
          <w:i/>
          <w:iCs/>
          <w:color w:val="000000"/>
          <w:sz w:val="24"/>
          <w:szCs w:val="24"/>
          <w:highlight w:val="none"/>
          <w:u w:val="single"/>
        </w:rPr>
        <w:t xml:space="preserve">，</w:t>
      </w:r>
      <w:r>
        <w:rPr>
          <w:rFonts w:hint="eastAsia" w:ascii="宋体"/>
          <w:i/>
          <w:iCs/>
          <w:color w:val="000000"/>
          <w:sz w:val="24"/>
          <w:szCs w:val="24"/>
          <w:highlight w:val="none"/>
          <w:u w:val="single"/>
        </w:rPr>
        <w:t xml:space="preserve">并提供下列材料：</w:t>
      </w:r>
      <w:r>
        <w:rPr>
          <w:rFonts w:ascii="宋体" w:hAnsi="宋体"/>
          <w:i/>
          <w:iCs/>
          <w:color w:val="000000"/>
          <w:sz w:val="24"/>
          <w:highlight w:val="none"/>
          <w:u w:val="single"/>
        </w:rPr>
      </w:r>
      <w:r/>
    </w:p>
    <w:p>
      <w:pPr>
        <w:pStyle w:val="725"/>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1.1</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法人或者其他组织的营业执照等证明文件；</w:t>
      </w:r>
      <w:r>
        <w:rPr>
          <w:rFonts w:ascii="宋体" w:hAnsi="宋体"/>
          <w:i/>
          <w:iCs/>
          <w:color w:val="000000"/>
          <w:sz w:val="24"/>
          <w:highlight w:val="none"/>
          <w:u w:val="single"/>
        </w:rPr>
      </w:r>
      <w:r/>
    </w:p>
    <w:p>
      <w:pPr>
        <w:pStyle w:val="725"/>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1.2 </w:t>
      </w:r>
      <w:r>
        <w:rPr>
          <w:rFonts w:ascii="宋体" w:hAnsi="宋体"/>
          <w:i/>
          <w:iCs/>
          <w:color w:val="000000"/>
          <w:sz w:val="24"/>
          <w:highlight w:val="none"/>
          <w:u w:val="single"/>
        </w:rPr>
        <w:t xml:space="preserve">202</w:t>
      </w:r>
      <w:r>
        <w:rPr>
          <w:rFonts w:hint="eastAsia" w:ascii="宋体" w:hAnsi="宋体"/>
          <w:i/>
          <w:iCs/>
          <w:color w:val="000000"/>
          <w:sz w:val="24"/>
          <w:highlight w:val="none"/>
          <w:u w:val="single"/>
          <w:lang w:val="en-US" w:eastAsia="zh-CN"/>
        </w:rPr>
        <w:t xml:space="preserve">4</w:t>
      </w:r>
      <w:r>
        <w:rPr>
          <w:rFonts w:ascii="宋体" w:hAnsi="宋体"/>
          <w:i/>
          <w:iCs/>
          <w:color w:val="000000"/>
          <w:sz w:val="24"/>
          <w:highlight w:val="none"/>
          <w:u w:val="single"/>
        </w:rPr>
        <w:t xml:space="preserve">年至今任意一期</w:t>
      </w:r>
      <w:r>
        <w:rPr>
          <w:rFonts w:hint="eastAsia" w:ascii="宋体" w:hAnsi="宋体"/>
          <w:i/>
          <w:iCs/>
          <w:color w:val="000000"/>
          <w:sz w:val="24"/>
          <w:highlight w:val="none"/>
          <w:u w:val="single"/>
        </w:rPr>
        <w:t xml:space="preserve">的财务状况报告</w:t>
      </w:r>
      <w:r>
        <w:rPr>
          <w:i/>
          <w:iCs/>
          <w:color w:val="000000"/>
          <w:sz w:val="24"/>
          <w:szCs w:val="24"/>
          <w:highlight w:val="none"/>
          <w:u w:val="single"/>
        </w:rPr>
        <w:t xml:space="preserve">（财务报表）或金融机构（中介机构）出具的资信证明扫描件（成立不足三个月的不需提供）；</w:t>
      </w:r>
      <w:r>
        <w:rPr>
          <w:rFonts w:ascii="宋体" w:hAnsi="宋体"/>
          <w:i/>
          <w:iCs/>
          <w:color w:val="000000"/>
          <w:sz w:val="24"/>
          <w:highlight w:val="none"/>
          <w:u w:val="single"/>
        </w:rPr>
      </w:r>
      <w:r/>
    </w:p>
    <w:p>
      <w:pPr>
        <w:pStyle w:val="725"/>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1.3</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依法缴纳税收和社会保障资金的相关材料（提供投标截止时间前一年内至少一个月依法缴纳税收及缴纳社会保障资金的证明材料</w:t>
      </w:r>
      <w:r>
        <w:rPr>
          <w:i/>
          <w:iCs/>
          <w:color w:val="000000"/>
          <w:sz w:val="24"/>
          <w:szCs w:val="24"/>
          <w:highlight w:val="none"/>
          <w:u w:val="single"/>
        </w:rPr>
        <w:t xml:space="preserve">，如</w:t>
      </w:r>
      <w:r>
        <w:rPr>
          <w:rFonts w:hint="eastAsia"/>
          <w:i/>
          <w:iCs/>
          <w:color w:val="000000"/>
          <w:sz w:val="24"/>
          <w:szCs w:val="24"/>
          <w:highlight w:val="none"/>
          <w:u w:val="single"/>
        </w:rPr>
        <w:t xml:space="preserve">投标人</w:t>
      </w:r>
      <w:r>
        <w:rPr>
          <w:i/>
          <w:iCs/>
          <w:color w:val="000000"/>
          <w:sz w:val="24"/>
          <w:szCs w:val="24"/>
          <w:highlight w:val="none"/>
          <w:u w:val="single"/>
        </w:rPr>
        <w:t xml:space="preserve">缴纳税收的凭据、缴纳社会保险的专用收据或社会保险缴纳清单</w:t>
      </w:r>
      <w:r>
        <w:rPr>
          <w:rFonts w:hint="eastAsia" w:ascii="宋体" w:hAnsi="宋体"/>
          <w:i/>
          <w:iCs/>
          <w:color w:val="000000"/>
          <w:sz w:val="24"/>
          <w:highlight w:val="none"/>
          <w:u w:val="single"/>
        </w:rPr>
        <w:t xml:space="preserve">。投标人依法享受免缴税收、社会保障资金的提供证明材料。）</w:t>
      </w:r>
      <w:r>
        <w:rPr>
          <w:rFonts w:ascii="宋体" w:hAnsi="宋体"/>
          <w:i/>
          <w:iCs/>
          <w:color w:val="000000"/>
          <w:sz w:val="24"/>
          <w:highlight w:val="none"/>
          <w:u w:val="single"/>
        </w:rPr>
      </w:r>
      <w:r/>
    </w:p>
    <w:p>
      <w:pPr>
        <w:pStyle w:val="725"/>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1.4</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具备履行合同所必需的设备和专业技术能力的书面声明（格式见</w:t>
      </w:r>
      <w:r>
        <w:rPr>
          <w:rFonts w:ascii="宋体" w:hAnsi="宋体"/>
          <w:i/>
          <w:iCs/>
          <w:color w:val="000000"/>
          <w:sz w:val="24"/>
          <w:highlight w:val="none"/>
          <w:u w:val="single"/>
        </w:rPr>
        <w:t xml:space="preserve">附件</w:t>
      </w:r>
      <w:r>
        <w:rPr>
          <w:rFonts w:hint="eastAsia" w:ascii="宋体" w:hAnsi="宋体"/>
          <w:i/>
          <w:iCs/>
          <w:color w:val="000000"/>
          <w:sz w:val="24"/>
          <w:highlight w:val="none"/>
          <w:u w:val="single"/>
        </w:rPr>
        <w:t xml:space="preserve">3）</w:t>
      </w:r>
      <w:r>
        <w:rPr>
          <w:rFonts w:ascii="宋体" w:hAnsi="宋体"/>
          <w:i/>
          <w:iCs/>
          <w:color w:val="000000"/>
          <w:sz w:val="24"/>
          <w:highlight w:val="none"/>
          <w:u w:val="single"/>
        </w:rPr>
      </w:r>
      <w:r/>
    </w:p>
    <w:p>
      <w:pPr>
        <w:pStyle w:val="725"/>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1.5</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参加政府采购活动前 3 年内在经营活动中没有重大违法记录的书面声明（格式见</w:t>
      </w:r>
      <w:r>
        <w:rPr>
          <w:rFonts w:ascii="宋体" w:hAnsi="宋体"/>
          <w:i/>
          <w:iCs/>
          <w:color w:val="000000"/>
          <w:sz w:val="24"/>
          <w:highlight w:val="none"/>
          <w:u w:val="single"/>
        </w:rPr>
        <w:t xml:space="preserve">附件</w:t>
      </w:r>
      <w:r>
        <w:rPr>
          <w:rFonts w:hint="eastAsia" w:ascii="宋体" w:hAnsi="宋体"/>
          <w:i/>
          <w:iCs/>
          <w:color w:val="000000"/>
          <w:sz w:val="24"/>
          <w:highlight w:val="none"/>
          <w:u w:val="single"/>
        </w:rPr>
        <w:t xml:space="preserve">4）</w:t>
      </w:r>
      <w:r>
        <w:rPr>
          <w:rFonts w:ascii="宋体" w:hAnsi="宋体"/>
          <w:i/>
          <w:iCs/>
          <w:color w:val="000000"/>
          <w:sz w:val="24"/>
          <w:highlight w:val="none"/>
          <w:u w:val="single"/>
        </w:rPr>
      </w:r>
      <w:r/>
    </w:p>
    <w:p>
      <w:pPr>
        <w:pStyle w:val="725"/>
        <w:ind w:firstLine="480"/>
        <w:spacing w:line="400" w:lineRule="exact"/>
        <w:rPr>
          <w:rFonts w:hint="eastAsia" w:ascii="宋体" w:hAnsi="宋体"/>
          <w:i/>
          <w:iCs/>
          <w:color w:val="000000"/>
          <w:sz w:val="24"/>
          <w:highlight w:val="none"/>
          <w:u w:val="single"/>
        </w:rPr>
      </w:pPr>
      <w:r>
        <w:rPr>
          <w:rFonts w:hint="eastAsia" w:ascii="宋体" w:hAnsi="宋体"/>
          <w:i/>
          <w:iCs/>
          <w:color w:val="000000"/>
          <w:sz w:val="24"/>
          <w:highlight w:val="none"/>
          <w:u w:val="single"/>
        </w:rPr>
        <w:t xml:space="preserve">1.6</w:t>
      </w:r>
      <w:r>
        <w:rPr>
          <w:rFonts w:ascii="宋体" w:hAnsi="宋体"/>
          <w:i/>
          <w:iCs/>
          <w:color w:val="000000"/>
          <w:sz w:val="24"/>
          <w:highlight w:val="none"/>
          <w:u w:val="single"/>
        </w:rPr>
        <w:t xml:space="preserve">未被“信用中国”网站（www.creditchina.gov.cn）列入失信被执行人、重大税收违法案件当事人名单、政府采购严重失信行为记录名单。</w:t>
      </w:r>
      <w:r>
        <w:rPr>
          <w:rFonts w:hint="eastAsia" w:ascii="宋体" w:hAnsi="宋体"/>
          <w:i/>
          <w:iCs/>
          <w:color w:val="000000"/>
          <w:sz w:val="24"/>
          <w:highlight w:val="none"/>
          <w:u w:val="single"/>
        </w:rPr>
      </w:r>
      <w:r/>
    </w:p>
    <w:p>
      <w:pPr>
        <w:pStyle w:val="725"/>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1.7投标人具有</w:t>
      </w:r>
      <w:r>
        <w:rPr>
          <w:rFonts w:hint="eastAsia" w:ascii="宋体" w:hAnsi="宋体"/>
          <w:i/>
          <w:iCs/>
          <w:color w:val="000000"/>
          <w:sz w:val="24"/>
          <w:highlight w:val="none"/>
          <w:u w:val="single"/>
          <w:lang w:val="en-US" w:eastAsia="zh-CN"/>
        </w:rPr>
        <w:t xml:space="preserve">的</w:t>
      </w:r>
      <w:r>
        <w:rPr>
          <w:rFonts w:hint="eastAsia" w:ascii="宋体" w:hAnsi="宋体"/>
          <w:i/>
          <w:iCs/>
          <w:color w:val="000000"/>
          <w:sz w:val="24"/>
          <w:highlight w:val="none"/>
          <w:u w:val="single"/>
        </w:rPr>
        <w:t xml:space="preserve">乙级及以上测绘资质。</w:t>
      </w:r>
      <w:r>
        <w:rPr>
          <w:rFonts w:ascii="宋体" w:hAnsi="宋体"/>
          <w:i/>
          <w:iCs/>
          <w:color w:val="000000"/>
          <w:sz w:val="24"/>
          <w:highlight w:val="none"/>
          <w:u w:val="single"/>
        </w:rPr>
      </w:r>
      <w:r/>
    </w:p>
    <w:p>
      <w:pPr>
        <w:pStyle w:val="725"/>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w:t>
      </w:r>
      <w:r>
        <w:rPr>
          <w:rFonts w:hint="eastAsia" w:ascii="宋体" w:hAnsi="宋体"/>
          <w:b/>
          <w:color w:val="000000"/>
          <w:sz w:val="24"/>
          <w:highlight w:val="none"/>
        </w:rPr>
        <w:t xml:space="preserve">符合性</w:t>
      </w:r>
      <w:r>
        <w:rPr>
          <w:rFonts w:ascii="宋体" w:hAnsi="宋体"/>
          <w:b/>
          <w:color w:val="000000"/>
          <w:sz w:val="24"/>
          <w:highlight w:val="none"/>
        </w:rPr>
        <w:t xml:space="preserve">审查内容</w:t>
      </w:r>
      <w:r>
        <w:rPr>
          <w:rFonts w:ascii="宋体" w:hAnsi="宋体"/>
          <w:b/>
          <w:color w:val="000000"/>
          <w:sz w:val="24"/>
          <w:highlight w:val="none"/>
        </w:rPr>
      </w:r>
      <w:r/>
    </w:p>
    <w:p>
      <w:pPr>
        <w:pStyle w:val="725"/>
        <w:ind w:firstLine="480"/>
        <w:spacing w:line="40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1</w:t>
      </w:r>
      <w:r>
        <w:rPr>
          <w:i/>
          <w:color w:val="000000"/>
          <w:sz w:val="24"/>
          <w:szCs w:val="24"/>
          <w:highlight w:val="none"/>
          <w:u w:val="single"/>
        </w:rPr>
        <w:t xml:space="preserve">、</w:t>
      </w:r>
      <w:r>
        <w:rPr>
          <w:rFonts w:hint="eastAsia" w:ascii="宋体" w:hAnsi="宋体"/>
          <w:i/>
          <w:color w:val="000000"/>
          <w:sz w:val="24"/>
          <w:highlight w:val="none"/>
          <w:u w:val="single"/>
        </w:rPr>
        <w:t xml:space="preserve">投标函（格式见附件5）</w:t>
      </w:r>
      <w:r>
        <w:rPr>
          <w:rFonts w:hint="eastAsia" w:ascii="宋体" w:hAnsi="宋体"/>
          <w:i/>
          <w:color w:val="000000"/>
          <w:sz w:val="24"/>
          <w:highlight w:val="none"/>
          <w:u w:val="single"/>
        </w:rPr>
      </w:r>
      <w:r/>
    </w:p>
    <w:p>
      <w:pPr>
        <w:pStyle w:val="725"/>
        <w:ind w:firstLine="480"/>
        <w:spacing w:line="40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2</w:t>
      </w:r>
      <w:r>
        <w:rPr>
          <w:i/>
          <w:color w:val="000000"/>
          <w:sz w:val="24"/>
          <w:szCs w:val="24"/>
          <w:highlight w:val="none"/>
          <w:u w:val="single"/>
        </w:rPr>
        <w:t xml:space="preserve">、</w:t>
      </w:r>
      <w:r>
        <w:rPr>
          <w:rFonts w:hint="eastAsia" w:ascii="宋体" w:hAnsi="宋体"/>
          <w:i/>
          <w:color w:val="000000"/>
          <w:sz w:val="24"/>
          <w:highlight w:val="none"/>
          <w:u w:val="single"/>
        </w:rPr>
        <w:t xml:space="preserve">法人授权书（格式见附件6）</w:t>
      </w:r>
      <w:r>
        <w:rPr>
          <w:rFonts w:hint="eastAsia" w:ascii="宋体" w:hAnsi="宋体"/>
          <w:i/>
          <w:color w:val="000000"/>
          <w:sz w:val="24"/>
          <w:highlight w:val="none"/>
          <w:u w:val="single"/>
        </w:rPr>
      </w:r>
      <w:r/>
    </w:p>
    <w:p>
      <w:pPr>
        <w:pStyle w:val="725"/>
        <w:ind w:firstLine="480"/>
        <w:spacing w:line="40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3</w:t>
      </w:r>
      <w:r>
        <w:rPr>
          <w:i/>
          <w:color w:val="000000"/>
          <w:sz w:val="24"/>
          <w:szCs w:val="24"/>
          <w:highlight w:val="none"/>
          <w:u w:val="single"/>
        </w:rPr>
        <w:t xml:space="preserve">、</w:t>
      </w:r>
      <w:r>
        <w:rPr>
          <w:rFonts w:hint="eastAsia" w:ascii="宋体" w:hAnsi="宋体"/>
          <w:i/>
          <w:color w:val="000000"/>
          <w:sz w:val="24"/>
          <w:highlight w:val="none"/>
          <w:u w:val="single"/>
        </w:rPr>
        <w:t xml:space="preserve">实质性要求响应及偏离表（格式见附件7）</w:t>
      </w:r>
      <w:r>
        <w:rPr>
          <w:rFonts w:hint="eastAsia" w:ascii="宋体" w:hAnsi="宋体"/>
          <w:i/>
          <w:color w:val="000000"/>
          <w:sz w:val="24"/>
          <w:highlight w:val="none"/>
          <w:u w:val="single"/>
        </w:rPr>
      </w:r>
      <w:r/>
    </w:p>
    <w:p>
      <w:pPr>
        <w:pStyle w:val="725"/>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四、综合评审文件</w:t>
      </w:r>
      <w:r>
        <w:rPr>
          <w:rFonts w:ascii="宋体" w:hAnsi="宋体"/>
          <w:b/>
          <w:color w:val="000000"/>
          <w:sz w:val="24"/>
          <w:highlight w:val="none"/>
        </w:rPr>
      </w:r>
      <w:r/>
    </w:p>
    <w:p>
      <w:pPr>
        <w:pStyle w:val="725"/>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1、服务要求响应及偏离表（格式见</w:t>
      </w:r>
      <w:r>
        <w:rPr>
          <w:rFonts w:ascii="宋体" w:hAnsi="宋体"/>
          <w:color w:val="000000"/>
          <w:sz w:val="24"/>
          <w:highlight w:val="none"/>
        </w:rPr>
        <w:t xml:space="preserve">附件</w:t>
      </w:r>
      <w:r>
        <w:rPr>
          <w:rFonts w:hint="eastAsia" w:ascii="宋体" w:hAnsi="宋体"/>
          <w:color w:val="000000"/>
          <w:sz w:val="24"/>
          <w:highlight w:val="none"/>
        </w:rPr>
        <w:t xml:space="preserve">8）</w:t>
      </w:r>
      <w:r>
        <w:rPr>
          <w:rFonts w:ascii="宋体" w:hAnsi="宋体"/>
          <w:color w:val="000000"/>
          <w:sz w:val="24"/>
          <w:highlight w:val="none"/>
        </w:rPr>
      </w:r>
      <w:r/>
    </w:p>
    <w:p>
      <w:pPr>
        <w:pStyle w:val="725"/>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2、商务要求响应及偏离表（格式见</w:t>
      </w:r>
      <w:r>
        <w:rPr>
          <w:rFonts w:ascii="宋体" w:hAnsi="宋体"/>
          <w:color w:val="000000"/>
          <w:sz w:val="24"/>
          <w:highlight w:val="none"/>
        </w:rPr>
        <w:t xml:space="preserve">附件</w:t>
      </w:r>
      <w:r>
        <w:rPr>
          <w:rFonts w:hint="eastAsia" w:ascii="宋体" w:hAnsi="宋体"/>
          <w:color w:val="000000"/>
          <w:sz w:val="24"/>
          <w:highlight w:val="none"/>
        </w:rPr>
        <w:t xml:space="preserve">9）</w:t>
      </w:r>
      <w:r>
        <w:rPr>
          <w:rFonts w:ascii="宋体" w:hAnsi="宋体"/>
          <w:color w:val="000000"/>
          <w:sz w:val="24"/>
          <w:highlight w:val="none"/>
        </w:rPr>
      </w:r>
      <w:r/>
    </w:p>
    <w:p>
      <w:pPr>
        <w:pStyle w:val="725"/>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3、项目实施方案（格式见</w:t>
      </w:r>
      <w:r>
        <w:rPr>
          <w:rFonts w:ascii="宋体" w:hAnsi="宋体"/>
          <w:color w:val="000000"/>
          <w:sz w:val="24"/>
          <w:highlight w:val="none"/>
        </w:rPr>
        <w:t xml:space="preserve">附件</w:t>
      </w:r>
      <w:r>
        <w:rPr>
          <w:rFonts w:hint="eastAsia" w:ascii="宋体" w:hAnsi="宋体"/>
          <w:color w:val="000000"/>
          <w:sz w:val="24"/>
          <w:highlight w:val="none"/>
        </w:rPr>
        <w:t xml:space="preserve">10）</w:t>
      </w:r>
      <w:r>
        <w:rPr>
          <w:rFonts w:ascii="宋体" w:hAnsi="宋体"/>
          <w:color w:val="000000"/>
          <w:sz w:val="24"/>
          <w:highlight w:val="none"/>
        </w:rPr>
      </w:r>
      <w:r/>
    </w:p>
    <w:p>
      <w:pPr>
        <w:pStyle w:val="725"/>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4、人员配备表（格式见</w:t>
      </w:r>
      <w:r>
        <w:rPr>
          <w:rFonts w:ascii="宋体" w:hAnsi="宋体"/>
          <w:color w:val="000000"/>
          <w:sz w:val="24"/>
          <w:highlight w:val="none"/>
        </w:rPr>
        <w:t xml:space="preserve">附件</w:t>
      </w:r>
      <w:r>
        <w:rPr>
          <w:rFonts w:hint="eastAsia" w:ascii="宋体" w:hAnsi="宋体"/>
          <w:color w:val="000000"/>
          <w:sz w:val="24"/>
          <w:highlight w:val="none"/>
        </w:rPr>
        <w:t xml:space="preserve">11）</w:t>
      </w:r>
      <w:r>
        <w:rPr>
          <w:rFonts w:ascii="宋体" w:hAnsi="宋体"/>
          <w:color w:val="000000"/>
          <w:sz w:val="24"/>
          <w:highlight w:val="none"/>
        </w:rPr>
      </w:r>
      <w:r/>
    </w:p>
    <w:p>
      <w:pPr>
        <w:pStyle w:val="725"/>
        <w:ind w:firstLine="420"/>
        <w:spacing w:line="40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、设备材料一览表（格式见</w:t>
      </w:r>
      <w:r>
        <w:rPr>
          <w:rFonts w:ascii="宋体" w:hAnsi="宋体"/>
          <w:color w:val="000000"/>
          <w:sz w:val="24"/>
          <w:highlight w:val="none"/>
        </w:rPr>
        <w:t xml:space="preserve">附件</w:t>
      </w:r>
      <w:r>
        <w:rPr>
          <w:rFonts w:hint="eastAsia" w:ascii="宋体" w:hAnsi="宋体"/>
          <w:color w:val="000000"/>
          <w:sz w:val="24"/>
          <w:highlight w:val="none"/>
        </w:rPr>
        <w:t xml:space="preserve">12）</w:t>
      </w:r>
      <w:r>
        <w:rPr>
          <w:rFonts w:ascii="宋体" w:hAnsi="宋体"/>
          <w:color w:val="000000"/>
          <w:sz w:val="24"/>
          <w:highlight w:val="none"/>
        </w:rPr>
      </w:r>
      <w:r/>
    </w:p>
    <w:p>
      <w:pPr>
        <w:pStyle w:val="725"/>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6、业绩情况一览表（格式见</w:t>
      </w:r>
      <w:r>
        <w:rPr>
          <w:rFonts w:ascii="宋体" w:hAnsi="宋体"/>
          <w:color w:val="000000"/>
          <w:sz w:val="24"/>
          <w:highlight w:val="none"/>
        </w:rPr>
        <w:t xml:space="preserve">附件</w:t>
      </w:r>
      <w:r>
        <w:rPr>
          <w:rFonts w:hint="eastAsia" w:ascii="宋体" w:hAnsi="宋体"/>
          <w:color w:val="000000"/>
          <w:sz w:val="24"/>
          <w:highlight w:val="none"/>
        </w:rPr>
        <w:t xml:space="preserve">13）</w:t>
      </w:r>
      <w:r>
        <w:rPr>
          <w:rFonts w:ascii="宋体" w:hAnsi="宋体"/>
          <w:color w:val="000000"/>
          <w:sz w:val="24"/>
          <w:highlight w:val="none"/>
        </w:rPr>
      </w:r>
      <w:r/>
    </w:p>
    <w:p>
      <w:pPr>
        <w:pStyle w:val="725"/>
        <w:ind w:firstLine="420"/>
        <w:spacing w:line="400" w:lineRule="exact"/>
        <w:rPr>
          <w:rFonts w:hint="eastAsia"/>
          <w:bCs/>
          <w:color w:val="000000"/>
          <w:sz w:val="24"/>
          <w:szCs w:val="24"/>
          <w:highlight w:val="none"/>
        </w:rPr>
      </w:pPr>
      <w:r>
        <w:rPr>
          <w:rFonts w:hint="eastAsia" w:ascii="宋体" w:hAnsi="宋体"/>
          <w:color w:val="000000"/>
          <w:sz w:val="24"/>
          <w:highlight w:val="none"/>
        </w:rPr>
        <w:t xml:space="preserve">7、</w:t>
      </w:r>
      <w:r>
        <w:rPr>
          <w:rFonts w:hint="eastAsia"/>
          <w:bCs/>
          <w:color w:val="000000"/>
          <w:sz w:val="24"/>
          <w:szCs w:val="24"/>
          <w:highlight w:val="none"/>
        </w:rPr>
        <w:t xml:space="preserve">中小企业声明函（格式见</w:t>
      </w:r>
      <w:r>
        <w:rPr>
          <w:rFonts w:hint="eastAsia" w:ascii="宋体" w:hAnsi="宋体"/>
          <w:color w:val="000000"/>
          <w:sz w:val="24"/>
          <w:highlight w:val="none"/>
        </w:rPr>
        <w:t xml:space="preserve">附件14）或残疾人福利性单位声明函（格式见附件15）或省级以上监狱管理局、戒毒管理局（含新疆生产建设兵团</w:t>
      </w:r>
      <w:r>
        <w:rPr>
          <w:rFonts w:hint="eastAsia"/>
          <w:bCs/>
          <w:color w:val="000000"/>
          <w:sz w:val="24"/>
          <w:szCs w:val="24"/>
          <w:highlight w:val="none"/>
        </w:rPr>
        <w:t xml:space="preserve">）出具的属于监狱企业的证明文件</w:t>
      </w:r>
      <w:r>
        <w:rPr>
          <w:rFonts w:hint="eastAsia"/>
          <w:color w:val="000000"/>
          <w:sz w:val="24"/>
          <w:highlight w:val="none"/>
        </w:rPr>
        <w:t xml:space="preserve">（如果有的话）</w:t>
      </w:r>
      <w:r>
        <w:rPr>
          <w:rFonts w:hint="eastAsia"/>
          <w:bCs/>
          <w:color w:val="000000"/>
          <w:sz w:val="24"/>
          <w:szCs w:val="24"/>
          <w:highlight w:val="none"/>
        </w:rPr>
        <w:t xml:space="preserve">。</w:t>
      </w:r>
      <w:r>
        <w:rPr>
          <w:rFonts w:hint="eastAsia"/>
          <w:bCs/>
          <w:color w:val="000000"/>
          <w:sz w:val="24"/>
          <w:szCs w:val="24"/>
          <w:highlight w:val="none"/>
        </w:rPr>
      </w:r>
      <w:r/>
    </w:p>
    <w:p>
      <w:pPr>
        <w:pStyle w:val="7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备注：针对“二、资格审查内容”和“三</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符合性</w:t>
      </w:r>
      <w:r>
        <w:rPr>
          <w:rFonts w:ascii="宋体" w:hAnsi="宋体"/>
          <w:color w:val="000000"/>
          <w:sz w:val="24"/>
          <w:szCs w:val="24"/>
          <w:highlight w:val="none"/>
        </w:rPr>
        <w:t xml:space="preserve">审查内容</w:t>
      </w:r>
      <w:r>
        <w:rPr>
          <w:rFonts w:hint="eastAsia" w:ascii="宋体" w:hAnsi="宋体"/>
          <w:color w:val="000000"/>
          <w:sz w:val="24"/>
          <w:szCs w:val="24"/>
          <w:highlight w:val="none"/>
        </w:rPr>
        <w:t xml:space="preserve">”，投标人必须在投标文件中提供相关材料，</w:t>
      </w:r>
      <w:r>
        <w:rPr>
          <w:rFonts w:ascii="宋体" w:hAnsi="宋体"/>
          <w:color w:val="000000"/>
          <w:sz w:val="24"/>
          <w:szCs w:val="24"/>
          <w:highlight w:val="none"/>
        </w:rPr>
        <w:t xml:space="preserve">若有缺失或无效</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，将导致其投标</w:t>
      </w:r>
      <w:r>
        <w:rPr>
          <w:rFonts w:hint="eastAsia" w:ascii="宋体" w:hAnsi="宋体"/>
          <w:color w:val="000000"/>
          <w:sz w:val="24"/>
          <w:szCs w:val="24"/>
          <w:highlight w:val="none"/>
        </w:rPr>
        <w:t xml:space="preserve">无效。</w:t>
      </w:r>
      <w:r>
        <w:rPr>
          <w:rFonts w:ascii="宋体" w:hAnsi="宋体"/>
          <w:color w:val="000000"/>
          <w:sz w:val="24"/>
          <w:szCs w:val="24"/>
          <w:highlight w:val="none"/>
        </w:rPr>
      </w:r>
      <w:r/>
    </w:p>
    <w:p>
      <w:pPr>
        <w:pStyle w:val="727"/>
        <w:rPr>
          <w:rFonts w:ascii="Times New Roman" w:hAnsi="Times New Roman" w:eastAsia="宋体"/>
          <w:color w:val="000000"/>
          <w:sz w:val="24"/>
          <w:highlight w:val="none"/>
        </w:rPr>
      </w:pPr>
      <w:r>
        <w:rPr>
          <w:rFonts w:ascii="宋体" w:hAnsi="宋体"/>
          <w:b w:val="0"/>
          <w:color w:val="000000"/>
          <w:sz w:val="44"/>
          <w:szCs w:val="44"/>
          <w:highlight w:val="none"/>
        </w:rPr>
        <w:br w:type="page" w:clear="all"/>
      </w:r>
      <w:bookmarkStart w:id="210" w:name="_Toc165021760"/>
      <w:r>
        <w:rPr>
          <w:rFonts w:hint="eastAsia" w:ascii="Times New Roman" w:hAnsi="Times New Roman" w:eastAsia="宋体"/>
          <w:color w:val="000000"/>
          <w:sz w:val="24"/>
          <w:highlight w:val="none"/>
        </w:rPr>
        <w:t xml:space="preserve">附件1 开标一览表</w:t>
      </w:r>
      <w:bookmarkEnd w:id="210"/>
      <w:r>
        <w:rPr>
          <w:rFonts w:ascii="Times New Roman" w:hAnsi="Times New Roman" w:eastAsia="宋体"/>
          <w:color w:val="000000"/>
          <w:sz w:val="24"/>
          <w:highlight w:val="none"/>
        </w:rPr>
      </w:r>
      <w:r/>
    </w:p>
    <w:p>
      <w:pPr>
        <w:pStyle w:val="725"/>
        <w:rPr>
          <w:rFonts w:ascii="宋体" w:hAnsi="宋体"/>
          <w:b/>
          <w:color w:val="000000"/>
          <w:sz w:val="24"/>
          <w:szCs w:val="24"/>
          <w:highlight w:val="none"/>
        </w:rPr>
      </w:pPr>
      <w:r>
        <w:rPr>
          <w:rFonts w:ascii="宋体" w:hAnsi="宋体"/>
          <w:b/>
          <w:color w:val="000000"/>
          <w:sz w:val="24"/>
          <w:szCs w:val="24"/>
          <w:highlight w:val="none"/>
        </w:rPr>
      </w:r>
      <w:r/>
    </w:p>
    <w:p>
      <w:pPr>
        <w:pStyle w:val="725"/>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ascii="宋体" w:hAnsi="宋体"/>
          <w:color w:val="000000"/>
          <w:sz w:val="24"/>
          <w:szCs w:val="24"/>
          <w:highlight w:val="none"/>
        </w:rPr>
      </w:r>
      <w:r/>
    </w:p>
    <w:p>
      <w:pPr>
        <w:pStyle w:val="725"/>
        <w:ind w:firstLine="482"/>
        <w:spacing w:line="400" w:lineRule="exact"/>
        <w:rPr>
          <w:color w:val="000000"/>
          <w:sz w:val="24"/>
          <w:szCs w:val="24"/>
          <w:highlight w:val="none"/>
        </w:rPr>
      </w:pPr>
      <w:r>
        <w:rPr>
          <w:rFonts w:hint="eastAsia" w:ascii="宋体" w:hAnsi="宋体"/>
          <w:color w:val="000000"/>
          <w:sz w:val="24"/>
          <w:szCs w:val="24"/>
          <w:highlight w:val="none"/>
        </w:rPr>
        <w:t xml:space="preserve">项目编号：</w:t>
      </w:r>
      <w:r>
        <w:rPr>
          <w:color w:val="000000"/>
          <w:sz w:val="24"/>
          <w:szCs w:val="24"/>
          <w:highlight w:val="none"/>
        </w:rPr>
      </w:r>
      <w:r/>
    </w:p>
    <w:p>
      <w:pPr>
        <w:pStyle w:val="725"/>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分包号：                  </w:t>
      </w:r>
      <w:r>
        <w:rPr>
          <w:rFonts w:hint="eastAsia" w:ascii="宋体" w:hAnsi="宋体"/>
          <w:color w:val="000000"/>
          <w:sz w:val="24"/>
          <w:szCs w:val="24"/>
          <w:highlight w:val="none"/>
        </w:rPr>
      </w:r>
      <w:r/>
    </w:p>
    <w:tbl>
      <w:tblPr>
        <w:tblW w:w="99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3"/>
        <w:gridCol w:w="4983"/>
      </w:tblGrid>
      <w:tr>
        <w:trPr>
          <w:trHeight w:val="483"/>
        </w:trPr>
        <w:tc>
          <w:tcPr>
            <w:tcW w:w="4983" w:type="dxa"/>
            <w:vAlign w:val="center"/>
            <w:textDirection w:val="lrTb"/>
            <w:noWrap w:val="false"/>
          </w:tcPr>
          <w:p>
            <w:pPr>
              <w:pStyle w:val="725"/>
              <w:ind w:firstLine="555"/>
              <w:jc w:val="left"/>
              <w:rPr>
                <w:rFonts w:ascii="宋体" w:hAnsi="宋体"/>
                <w:bCs/>
                <w:color w:val="000000"/>
                <w:sz w:val="24"/>
                <w:szCs w:val="24"/>
                <w:highlight w:val="none"/>
              </w:rPr>
            </w:pPr>
            <w:r>
              <w:rPr>
                <w:rFonts w:ascii="宋体" w:hAnsi="宋体"/>
                <w:bCs/>
                <w:color w:val="000000"/>
                <w:sz w:val="24"/>
                <w:szCs w:val="24"/>
                <w:highlight w:val="none"/>
              </w:rPr>
              <w:t xml:space="preserve">项目名称</w:t>
            </w:r>
            <w:r>
              <w:rPr>
                <w:rFonts w:ascii="宋体" w:hAnsi="宋体"/>
                <w:bCs/>
                <w:color w:val="000000"/>
                <w:sz w:val="24"/>
                <w:szCs w:val="24"/>
                <w:highlight w:val="none"/>
              </w:rPr>
            </w:r>
            <w:r/>
          </w:p>
        </w:tc>
        <w:tc>
          <w:tcPr>
            <w:tcW w:w="4983" w:type="dxa"/>
            <w:vAlign w:val="center"/>
            <w:textDirection w:val="lrTb"/>
            <w:noWrap w:val="false"/>
          </w:tcPr>
          <w:p>
            <w:pPr>
              <w:pStyle w:val="725"/>
              <w:ind w:firstLine="555"/>
              <w:jc w:val="left"/>
              <w:rPr>
                <w:rFonts w:ascii="宋体" w:hAnsi="宋体"/>
                <w:bCs/>
                <w:color w:val="000000"/>
                <w:sz w:val="24"/>
                <w:szCs w:val="24"/>
                <w:highlight w:val="none"/>
              </w:rPr>
            </w:pPr>
            <w:r>
              <w:rPr>
                <w:bCs/>
                <w:color w:val="000000"/>
                <w:sz w:val="24"/>
                <w:szCs w:val="24"/>
                <w:highlight w:val="none"/>
              </w:rPr>
              <w:t xml:space="preserve">投标总报价</w:t>
            </w:r>
            <w:r>
              <w:rPr>
                <w:rFonts w:ascii="宋体" w:hAnsi="宋体"/>
                <w:bCs/>
                <w:color w:val="000000"/>
                <w:sz w:val="24"/>
                <w:szCs w:val="24"/>
                <w:highlight w:val="none"/>
              </w:rPr>
            </w:r>
            <w:r/>
          </w:p>
        </w:tc>
      </w:tr>
      <w:tr>
        <w:trPr>
          <w:trHeight w:val="483"/>
        </w:trPr>
        <w:tc>
          <w:tcPr>
            <w:tcW w:w="4983" w:type="dxa"/>
            <w:vAlign w:val="center"/>
            <w:textDirection w:val="lrTb"/>
            <w:noWrap w:val="false"/>
          </w:tcPr>
          <w:p>
            <w:pPr>
              <w:pStyle w:val="725"/>
              <w:ind w:firstLine="555"/>
              <w:jc w:val="left"/>
              <w:rPr>
                <w:rFonts w:ascii="宋体" w:hAnsi="宋体"/>
                <w:bCs/>
                <w:color w:val="000000"/>
                <w:sz w:val="24"/>
                <w:szCs w:val="24"/>
                <w:highlight w:val="none"/>
              </w:rPr>
            </w:pPr>
            <w:r>
              <w:rPr>
                <w:rStyle w:val="830"/>
                <w:bCs/>
                <w:color w:val="000000"/>
                <w:sz w:val="24"/>
                <w:szCs w:val="24"/>
                <w:highlight w:val="none"/>
              </w:rPr>
              <w:t xml:space="preserve">项目名称</w:t>
            </w:r>
            <w:r>
              <w:rPr>
                <w:rFonts w:ascii="宋体" w:hAnsi="宋体"/>
                <w:bCs/>
                <w:color w:val="000000"/>
                <w:sz w:val="24"/>
                <w:szCs w:val="24"/>
                <w:highlight w:val="none"/>
              </w:rPr>
            </w:r>
            <w:r/>
          </w:p>
        </w:tc>
        <w:tc>
          <w:tcPr>
            <w:tcW w:w="4983" w:type="dxa"/>
            <w:vAlign w:val="center"/>
            <w:textDirection w:val="lrTb"/>
            <w:noWrap w:val="false"/>
          </w:tcPr>
          <w:p>
            <w:pPr>
              <w:pStyle w:val="725"/>
              <w:ind w:firstLine="555"/>
              <w:jc w:val="left"/>
              <w:rPr>
                <w:rFonts w:ascii="宋体" w:hAnsi="宋体"/>
                <w:bCs/>
                <w:color w:val="000000"/>
                <w:sz w:val="24"/>
                <w:szCs w:val="24"/>
                <w:highlight w:val="none"/>
                <w:u w:val="single"/>
              </w:rPr>
            </w:pPr>
            <w:r>
              <w:rPr>
                <w:bCs/>
                <w:color w:val="000000"/>
                <w:sz w:val="24"/>
                <w:szCs w:val="24"/>
                <w:highlight w:val="none"/>
                <w:u w:val="single"/>
              </w:rPr>
              <w:t xml:space="preserve">小写：</w:t>
            </w:r>
            <w:r>
              <w:rPr>
                <w:rFonts w:hint="eastAsia"/>
                <w:bCs/>
                <w:color w:val="000000"/>
                <w:sz w:val="24"/>
                <w:szCs w:val="24"/>
                <w:highlight w:val="none"/>
                <w:u w:val="single"/>
              </w:rPr>
              <w:t xml:space="preserve">            </w:t>
            </w:r>
            <w:r>
              <w:rPr>
                <w:bCs/>
                <w:color w:val="000000"/>
                <w:sz w:val="24"/>
                <w:szCs w:val="24"/>
                <w:highlight w:val="none"/>
                <w:u w:val="single"/>
              </w:rPr>
              <w:t xml:space="preserve">（元人民币）</w:t>
            </w:r>
            <w:r>
              <w:rPr>
                <w:rFonts w:ascii="宋体" w:hAnsi="宋体"/>
                <w:bCs/>
                <w:color w:val="000000"/>
                <w:sz w:val="24"/>
                <w:szCs w:val="24"/>
                <w:highlight w:val="none"/>
                <w:u w:val="single"/>
              </w:rPr>
            </w:r>
            <w:r/>
          </w:p>
        </w:tc>
      </w:tr>
      <w:tr>
        <w:trPr>
          <w:trHeight w:val="507"/>
        </w:trPr>
        <w:tc>
          <w:tcPr>
            <w:tcW w:w="4983" w:type="dxa"/>
            <w:vAlign w:val="center"/>
            <w:textDirection w:val="lrTb"/>
            <w:noWrap w:val="false"/>
          </w:tcPr>
          <w:p>
            <w:pPr>
              <w:pStyle w:val="725"/>
              <w:ind w:firstLine="555"/>
              <w:jc w:val="left"/>
              <w:rPr>
                <w:rFonts w:ascii="宋体" w:hAnsi="宋体"/>
                <w:bCs/>
                <w:color w:val="000000"/>
                <w:sz w:val="24"/>
                <w:szCs w:val="24"/>
                <w:highlight w:val="none"/>
              </w:rPr>
            </w:pPr>
            <w:r>
              <w:rPr>
                <w:bCs/>
                <w:color w:val="000000"/>
                <w:sz w:val="24"/>
                <w:szCs w:val="24"/>
                <w:highlight w:val="none"/>
              </w:rPr>
              <w:t xml:space="preserve">投标报价大写金额</w:t>
            </w:r>
            <w:r>
              <w:rPr>
                <w:rFonts w:ascii="宋体" w:hAnsi="宋体"/>
                <w:bCs/>
                <w:color w:val="000000"/>
                <w:sz w:val="24"/>
                <w:szCs w:val="24"/>
                <w:highlight w:val="none"/>
              </w:rPr>
            </w:r>
            <w:r/>
          </w:p>
        </w:tc>
        <w:tc>
          <w:tcPr>
            <w:tcW w:w="4983" w:type="dxa"/>
            <w:vAlign w:val="center"/>
            <w:textDirection w:val="lrTb"/>
            <w:noWrap w:val="false"/>
          </w:tcPr>
          <w:p>
            <w:pPr>
              <w:pStyle w:val="725"/>
              <w:ind w:firstLine="555"/>
              <w:jc w:val="left"/>
              <w:rPr>
                <w:rFonts w:ascii="宋体" w:hAnsi="宋体"/>
                <w:bCs/>
                <w:color w:val="000000"/>
                <w:sz w:val="24"/>
                <w:szCs w:val="24"/>
                <w:highlight w:val="none"/>
              </w:rPr>
            </w:pPr>
            <w:r>
              <w:rPr>
                <w:rStyle w:val="830"/>
                <w:bCs/>
                <w:color w:val="000000"/>
                <w:sz w:val="24"/>
                <w:szCs w:val="24"/>
                <w:highlight w:val="none"/>
              </w:rPr>
              <w:t xml:space="preserve">金额大写</w:t>
            </w:r>
            <w:r>
              <w:rPr>
                <w:bCs/>
                <w:color w:val="000000"/>
                <w:sz w:val="24"/>
                <w:szCs w:val="24"/>
                <w:highlight w:val="none"/>
              </w:rPr>
              <w:t xml:space="preserve"> </w:t>
            </w:r>
            <w:r>
              <w:rPr>
                <w:rFonts w:hint="eastAsia"/>
                <w:bCs/>
                <w:color w:val="000000"/>
                <w:sz w:val="24"/>
                <w:szCs w:val="24"/>
                <w:highlight w:val="none"/>
              </w:rPr>
              <w:t xml:space="preserve">：</w:t>
            </w:r>
            <w:r>
              <w:rPr>
                <w:rFonts w:ascii="宋体" w:hAnsi="宋体"/>
                <w:bCs/>
                <w:color w:val="000000"/>
                <w:sz w:val="24"/>
                <w:szCs w:val="24"/>
                <w:highlight w:val="none"/>
              </w:rPr>
            </w:r>
            <w:r/>
          </w:p>
        </w:tc>
      </w:tr>
    </w:tbl>
    <w:p>
      <w:pPr>
        <w:pStyle w:val="725"/>
        <w:jc w:val="right"/>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日期</w:t>
      </w:r>
      <w:r>
        <w:rPr>
          <w:rFonts w:hint="eastAsia" w:ascii="宋体" w:hAnsi="宋体"/>
          <w:color w:val="000000"/>
          <w:sz w:val="24"/>
          <w:szCs w:val="24"/>
          <w:highlight w:val="none"/>
        </w:rPr>
        <w:t xml:space="preserve">：   年  月  日</w:t>
      </w:r>
      <w:r>
        <w:rPr>
          <w:rFonts w:ascii="宋体" w:hAnsi="宋体"/>
          <w:color w:val="000000"/>
          <w:sz w:val="24"/>
          <w:szCs w:val="24"/>
          <w:highlight w:val="none"/>
        </w:rPr>
      </w:r>
      <w:r/>
    </w:p>
    <w:p>
      <w:pPr>
        <w:pStyle w:val="725"/>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27"/>
        <w:rPr>
          <w:rFonts w:eastAsia="宋体"/>
          <w:color w:val="000000"/>
          <w:sz w:val="24"/>
          <w:highlight w:val="none"/>
        </w:rPr>
      </w:pPr>
      <w:r>
        <w:rPr>
          <w:rFonts w:ascii="宋体" w:hAnsi="宋体"/>
          <w:color w:val="000000"/>
          <w:sz w:val="24"/>
          <w:szCs w:val="24"/>
          <w:highlight w:val="none"/>
        </w:rPr>
        <w:br w:type="page" w:clear="all"/>
      </w:r>
      <w:bookmarkStart w:id="211" w:name="_Toc165021761"/>
      <w:r/>
      <w:bookmarkStart w:id="212" w:name="_Toc159255464"/>
      <w:r>
        <w:rPr>
          <w:rFonts w:hint="eastAsia" w:eastAsia="宋体"/>
          <w:color w:val="000000"/>
          <w:sz w:val="24"/>
          <w:highlight w:val="none"/>
        </w:rPr>
        <w:t xml:space="preserve">附件2 报价</w:t>
      </w:r>
      <w:r>
        <w:rPr>
          <w:rFonts w:eastAsia="宋体"/>
          <w:color w:val="000000"/>
          <w:sz w:val="24"/>
          <w:highlight w:val="none"/>
        </w:rPr>
        <w:t xml:space="preserve">明细表</w:t>
      </w:r>
      <w:bookmarkEnd w:id="211"/>
      <w:r/>
      <w:bookmarkEnd w:id="212"/>
      <w:r>
        <w:rPr>
          <w:rFonts w:eastAsia="宋体"/>
          <w:color w:val="000000"/>
          <w:sz w:val="24"/>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3621"/>
        <w:gridCol w:w="1242"/>
        <w:gridCol w:w="3118"/>
      </w:tblGrid>
      <w:tr>
        <w:trPr>
          <w:cantSplit/>
          <w:trHeight w:val="552"/>
        </w:trPr>
        <w:tc>
          <w:tcPr>
            <w:tcW w:w="881" w:type="dxa"/>
            <w:vAlign w:val="center"/>
            <w:textDirection w:val="lrTb"/>
            <w:noWrap w:val="false"/>
          </w:tcPr>
          <w:p>
            <w:pPr>
              <w:pStyle w:val="725"/>
              <w:jc w:val="center"/>
              <w:rPr>
                <w:b/>
                <w:bCs/>
                <w:color w:val="000000"/>
                <w:sz w:val="24"/>
                <w:highlight w:val="none"/>
              </w:rPr>
            </w:pPr>
            <w:r>
              <w:rPr>
                <w:b/>
                <w:bCs/>
                <w:color w:val="000000"/>
                <w:sz w:val="24"/>
                <w:highlight w:val="none"/>
              </w:rPr>
              <w:t xml:space="preserve">序号</w:t>
            </w:r>
            <w:r>
              <w:rPr>
                <w:b/>
                <w:bCs/>
                <w:color w:val="000000"/>
                <w:sz w:val="24"/>
                <w:highlight w:val="none"/>
              </w:rPr>
            </w:r>
            <w:r/>
          </w:p>
        </w:tc>
        <w:tc>
          <w:tcPr>
            <w:tcW w:w="3621" w:type="dxa"/>
            <w:vAlign w:val="center"/>
            <w:textDirection w:val="lrTb"/>
            <w:noWrap w:val="false"/>
          </w:tcPr>
          <w:p>
            <w:pPr>
              <w:pStyle w:val="725"/>
              <w:jc w:val="center"/>
              <w:rPr>
                <w:b/>
                <w:bCs/>
                <w:color w:val="000000"/>
                <w:sz w:val="24"/>
                <w:highlight w:val="none"/>
              </w:rPr>
            </w:pPr>
            <w:r>
              <w:rPr>
                <w:b/>
                <w:bCs/>
                <w:color w:val="000000"/>
                <w:sz w:val="24"/>
                <w:highlight w:val="none"/>
              </w:rPr>
              <w:t xml:space="preserve">投入项目及费用名称</w:t>
            </w:r>
            <w:r>
              <w:rPr>
                <w:b/>
                <w:bCs/>
                <w:color w:val="000000"/>
                <w:sz w:val="24"/>
                <w:highlight w:val="none"/>
              </w:rPr>
            </w:r>
            <w:r/>
          </w:p>
        </w:tc>
        <w:tc>
          <w:tcPr>
            <w:tcW w:w="1242" w:type="dxa"/>
            <w:vAlign w:val="center"/>
            <w:textDirection w:val="lrTb"/>
            <w:noWrap w:val="false"/>
          </w:tcPr>
          <w:p>
            <w:pPr>
              <w:pStyle w:val="725"/>
              <w:jc w:val="center"/>
              <w:rPr>
                <w:b/>
                <w:bCs/>
                <w:color w:val="000000"/>
                <w:sz w:val="24"/>
                <w:highlight w:val="none"/>
              </w:rPr>
            </w:pPr>
            <w:r>
              <w:rPr>
                <w:b/>
                <w:bCs/>
                <w:color w:val="000000"/>
                <w:sz w:val="24"/>
                <w:highlight w:val="none"/>
              </w:rPr>
              <w:t xml:space="preserve">数量</w:t>
            </w:r>
            <w:r>
              <w:rPr>
                <w:b/>
                <w:bCs/>
                <w:color w:val="000000"/>
                <w:sz w:val="24"/>
                <w:highlight w:val="none"/>
              </w:rPr>
            </w:r>
            <w:r/>
          </w:p>
        </w:tc>
        <w:tc>
          <w:tcPr>
            <w:tcW w:w="3118" w:type="dxa"/>
            <w:vAlign w:val="center"/>
            <w:textDirection w:val="lrTb"/>
            <w:noWrap w:val="false"/>
          </w:tcPr>
          <w:p>
            <w:pPr>
              <w:pStyle w:val="725"/>
              <w:jc w:val="center"/>
              <w:rPr>
                <w:b/>
                <w:bCs/>
                <w:color w:val="000000"/>
                <w:sz w:val="24"/>
                <w:highlight w:val="none"/>
              </w:rPr>
            </w:pPr>
            <w:r>
              <w:rPr>
                <w:b/>
                <w:bCs/>
                <w:color w:val="000000"/>
                <w:sz w:val="24"/>
                <w:highlight w:val="none"/>
              </w:rPr>
              <w:t xml:space="preserve">金额（人民币元）</w:t>
            </w:r>
            <w:r>
              <w:rPr>
                <w:b/>
                <w:bCs/>
                <w:color w:val="000000"/>
                <w:sz w:val="24"/>
                <w:highlight w:val="none"/>
              </w:rPr>
            </w:r>
            <w:r/>
          </w:p>
        </w:tc>
      </w:tr>
      <w:tr>
        <w:trPr>
          <w:cantSplit/>
          <w:trHeight w:val="517"/>
        </w:trPr>
        <w:tc>
          <w:tcPr>
            <w:tcW w:w="881" w:type="dxa"/>
            <w:vAlign w:val="center"/>
            <w:textDirection w:val="lrTb"/>
            <w:noWrap w:val="false"/>
          </w:tcPr>
          <w:p>
            <w:pPr>
              <w:pStyle w:val="765"/>
              <w:spacing w:after="0" w:line="240" w:lineRule="auto"/>
              <w:rPr>
                <w:rFonts w:eastAsia="宋体"/>
                <w:color w:val="000000"/>
                <w:szCs w:val="24"/>
                <w:highlight w:val="none"/>
                <w:lang w:val="en-US" w:eastAsia="zh-CN"/>
              </w:rPr>
            </w:pPr>
            <w:r>
              <w:rPr>
                <w:rFonts w:eastAsia="宋体"/>
                <w:color w:val="000000"/>
                <w:szCs w:val="24"/>
                <w:highlight w:val="none"/>
                <w:lang w:val="en-US" w:eastAsia="zh-CN"/>
              </w:rPr>
              <w:t xml:space="preserve">1</w:t>
            </w:r>
            <w:r>
              <w:rPr>
                <w:rFonts w:eastAsia="宋体"/>
                <w:color w:val="000000"/>
                <w:szCs w:val="24"/>
                <w:highlight w:val="none"/>
                <w:lang w:val="en-US" w:eastAsia="zh-CN"/>
              </w:rPr>
            </w:r>
            <w:r/>
          </w:p>
        </w:tc>
        <w:tc>
          <w:tcPr>
            <w:tcW w:w="3621"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进港全航道测量2次</w:t>
            </w:r>
            <w:r>
              <w:rPr>
                <w:rFonts w:hint="eastAsia" w:ascii="宋体" w:hAnsi="宋体" w:cs="宋体"/>
                <w:color w:val="000000"/>
                <w:sz w:val="22"/>
                <w:szCs w:val="22"/>
                <w:highlight w:val="none"/>
              </w:rPr>
            </w:r>
            <w:r/>
          </w:p>
          <w:p>
            <w:pPr>
              <w:pStyle w:val="725"/>
              <w:jc w:val="center"/>
              <w:widowControl/>
              <w:rPr>
                <w:rFonts w:hint="eastAsia" w:ascii="Times New Roman" w:eastAsia="宋体"/>
                <w:color w:val="000000"/>
                <w:sz w:val="24"/>
                <w:szCs w:val="24"/>
                <w:highlight w:val="none"/>
                <w:lang w:val="en-US" w:eastAsia="zh-CN"/>
              </w:rPr>
            </w:pPr>
            <w:r>
              <w:rPr>
                <w:rFonts w:hint="eastAsia" w:ascii="宋体" w:hAnsi="宋体" w:cs="宋体"/>
                <w:color w:val="000000"/>
                <w:sz w:val="22"/>
                <w:szCs w:val="22"/>
                <w:highlight w:val="none"/>
              </w:rPr>
              <w:t xml:space="preserve">测量比例1：10000</w:t>
            </w:r>
            <w:r>
              <w:rPr>
                <w:rFonts w:hint="eastAsia" w:ascii="Times New Roman" w:eastAsia="宋体"/>
                <w:color w:val="000000"/>
                <w:sz w:val="24"/>
                <w:szCs w:val="24"/>
                <w:highlight w:val="none"/>
                <w:lang w:val="en-US" w:eastAsia="zh-CN"/>
              </w:rPr>
            </w:r>
            <w:r/>
          </w:p>
        </w:tc>
        <w:tc>
          <w:tcPr>
            <w:tcW w:w="1242" w:type="dxa"/>
            <w:vAlign w:val="center"/>
            <w:textDirection w:val="lrTb"/>
            <w:noWrap w:val="false"/>
          </w:tcPr>
          <w:p>
            <w:pPr>
              <w:pStyle w:val="757"/>
              <w:jc w:val="center"/>
              <w:spacing w:line="240" w:lineRule="auto"/>
              <w:rPr>
                <w:rFonts w:ascii="Times New Roman"/>
                <w:color w:val="000000"/>
                <w:sz w:val="24"/>
                <w:szCs w:val="24"/>
                <w:highlight w:val="none"/>
                <w:lang w:val="en-US" w:eastAsia="zh-CN"/>
              </w:rPr>
            </w:pPr>
            <w:r>
              <w:rPr>
                <w:rFonts w:hint="eastAsia" w:ascii="Times New Roman"/>
                <w:color w:val="000000"/>
                <w:sz w:val="24"/>
                <w:szCs w:val="24"/>
                <w:highlight w:val="none"/>
                <w:lang w:val="en-US" w:eastAsia="zh-CN"/>
              </w:rPr>
              <w:t xml:space="preserve">1项</w:t>
            </w:r>
            <w:r>
              <w:rPr>
                <w:rFonts w:ascii="Times New Roman"/>
                <w:color w:val="000000"/>
                <w:sz w:val="24"/>
                <w:szCs w:val="24"/>
                <w:highlight w:val="none"/>
                <w:lang w:val="en-US" w:eastAsia="zh-CN"/>
              </w:rPr>
            </w:r>
            <w:r/>
          </w:p>
        </w:tc>
        <w:tc>
          <w:tcPr>
            <w:tcW w:w="3118" w:type="dxa"/>
            <w:vAlign w:val="center"/>
            <w:textDirection w:val="lrTb"/>
            <w:noWrap w:val="false"/>
          </w:tcPr>
          <w:p>
            <w:pPr>
              <w:pStyle w:val="757"/>
              <w:spacing w:line="240" w:lineRule="auto"/>
              <w:rPr>
                <w:rFonts w:ascii="Times New Roman"/>
                <w:color w:val="000000"/>
                <w:sz w:val="24"/>
                <w:szCs w:val="24"/>
                <w:highlight w:val="none"/>
                <w:lang w:val="en-US" w:eastAsia="zh-CN"/>
              </w:rPr>
            </w:pPr>
            <w:r>
              <w:rPr>
                <w:rFonts w:ascii="Times New Roman"/>
                <w:color w:val="000000"/>
                <w:sz w:val="24"/>
                <w:szCs w:val="24"/>
                <w:highlight w:val="none"/>
                <w:lang w:val="en-US" w:eastAsia="zh-CN"/>
              </w:rPr>
            </w:r>
            <w:r/>
          </w:p>
        </w:tc>
      </w:tr>
      <w:tr>
        <w:trPr>
          <w:cantSplit/>
          <w:trHeight w:val="664"/>
        </w:trPr>
        <w:tc>
          <w:tcPr>
            <w:tcW w:w="881" w:type="dxa"/>
            <w:vAlign w:val="center"/>
            <w:textDirection w:val="lrTb"/>
            <w:noWrap w:val="false"/>
          </w:tcPr>
          <w:p>
            <w:pPr>
              <w:pStyle w:val="725"/>
              <w:jc w:val="center"/>
              <w:rPr>
                <w:color w:val="000000"/>
                <w:sz w:val="24"/>
                <w:highlight w:val="none"/>
              </w:rPr>
            </w:pPr>
            <w:r>
              <w:rPr>
                <w:color w:val="000000"/>
                <w:sz w:val="24"/>
                <w:highlight w:val="none"/>
              </w:rPr>
              <w:t xml:space="preserve">2</w:t>
            </w:r>
            <w:r>
              <w:rPr>
                <w:color w:val="000000"/>
                <w:sz w:val="24"/>
                <w:highlight w:val="none"/>
              </w:rPr>
            </w:r>
            <w:r/>
          </w:p>
        </w:tc>
        <w:tc>
          <w:tcPr>
            <w:tcW w:w="3621" w:type="dxa"/>
            <w:vAlign w:val="center"/>
            <w:textDirection w:val="lrTb"/>
            <w:noWrap w:val="false"/>
          </w:tcPr>
          <w:p>
            <w:pPr>
              <w:pStyle w:val="72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进港航道航道内水深新增测量2次</w:t>
            </w:r>
            <w:r>
              <w:rPr>
                <w:rFonts w:hint="eastAsia" w:ascii="宋体" w:hAnsi="宋体" w:cs="宋体"/>
                <w:color w:val="000000"/>
                <w:sz w:val="22"/>
                <w:szCs w:val="22"/>
                <w:highlight w:val="none"/>
              </w:rPr>
            </w:r>
            <w:r/>
          </w:p>
          <w:p>
            <w:pPr>
              <w:pStyle w:val="725"/>
              <w:jc w:val="center"/>
              <w:widowControl/>
              <w:rPr>
                <w:rFonts w:eastAsia="宋体"/>
                <w:color w:val="000000"/>
                <w:sz w:val="24"/>
                <w:highlight w:val="none"/>
                <w:lang w:val="en-US" w:eastAsia="zh-CN"/>
              </w:rPr>
            </w:pPr>
            <w:r>
              <w:rPr>
                <w:rFonts w:hint="eastAsia" w:ascii="宋体" w:hAnsi="宋体" w:cs="宋体"/>
                <w:color w:val="000000"/>
                <w:sz w:val="22"/>
                <w:szCs w:val="22"/>
                <w:highlight w:val="none"/>
              </w:rPr>
              <w:t xml:space="preserve">测量比例</w:t>
            </w:r>
            <w:r>
              <w:rPr>
                <w:rFonts w:hint="eastAsia" w:ascii="宋体" w:hAnsi="宋体" w:cs="宋体"/>
                <w:color w:val="000000"/>
                <w:sz w:val="22"/>
                <w:szCs w:val="22"/>
                <w:highlight w:val="none"/>
                <w:lang w:val="en-US" w:eastAsia="zh-CN"/>
              </w:rPr>
              <w:t xml:space="preserve">1:2000</w:t>
            </w:r>
            <w:r>
              <w:rPr>
                <w:rFonts w:eastAsia="宋体"/>
                <w:color w:val="000000"/>
                <w:sz w:val="24"/>
                <w:highlight w:val="none"/>
                <w:lang w:val="en-US" w:eastAsia="zh-CN"/>
              </w:rPr>
            </w:r>
            <w:r/>
          </w:p>
        </w:tc>
        <w:tc>
          <w:tcPr>
            <w:tcW w:w="1242" w:type="dxa"/>
            <w:vAlign w:val="center"/>
            <w:textDirection w:val="lrTb"/>
            <w:noWrap w:val="false"/>
          </w:tcPr>
          <w:p>
            <w:pPr>
              <w:pStyle w:val="725"/>
              <w:jc w:val="center"/>
              <w:rPr>
                <w:color w:val="000000"/>
                <w:sz w:val="24"/>
                <w:highlight w:val="none"/>
              </w:rPr>
            </w:pPr>
            <w:r>
              <w:rPr>
                <w:rFonts w:hint="eastAsia" w:ascii="Times New Roman"/>
                <w:color w:val="000000"/>
                <w:sz w:val="24"/>
                <w:szCs w:val="24"/>
                <w:highlight w:val="none"/>
                <w:lang w:val="en-US" w:eastAsia="zh-CN"/>
              </w:rPr>
              <w:t xml:space="preserve">1项</w:t>
            </w:r>
            <w:r>
              <w:rPr>
                <w:color w:val="000000"/>
                <w:sz w:val="24"/>
                <w:highlight w:val="none"/>
              </w:rPr>
            </w:r>
            <w:r/>
          </w:p>
        </w:tc>
        <w:tc>
          <w:tcPr>
            <w:tcW w:w="3118" w:type="dxa"/>
            <w:vAlign w:val="center"/>
            <w:textDirection w:val="lrTb"/>
            <w:noWrap w:val="false"/>
          </w:tcPr>
          <w:p>
            <w:pPr>
              <w:pStyle w:val="725"/>
              <w:rPr>
                <w:color w:val="000000"/>
                <w:sz w:val="24"/>
                <w:highlight w:val="none"/>
              </w:rPr>
            </w:pPr>
            <w:r>
              <w:rPr>
                <w:color w:val="000000"/>
                <w:sz w:val="24"/>
                <w:highlight w:val="none"/>
              </w:rPr>
            </w:r>
            <w:r/>
          </w:p>
        </w:tc>
      </w:tr>
      <w:tr>
        <w:trPr>
          <w:cantSplit/>
          <w:trHeight w:val="517"/>
        </w:trPr>
        <w:tc>
          <w:tcPr>
            <w:tcW w:w="881" w:type="dxa"/>
            <w:vAlign w:val="center"/>
            <w:textDirection w:val="lrTb"/>
            <w:noWrap w:val="false"/>
          </w:tcPr>
          <w:p>
            <w:pPr>
              <w:pStyle w:val="725"/>
              <w:jc w:val="center"/>
              <w:rPr>
                <w:color w:val="000000"/>
                <w:sz w:val="24"/>
                <w:highlight w:val="none"/>
              </w:rPr>
            </w:pPr>
            <w:r>
              <w:rPr>
                <w:color w:val="000000"/>
                <w:sz w:val="24"/>
                <w:highlight w:val="none"/>
              </w:rPr>
              <w:t xml:space="preserve">3</w:t>
            </w:r>
            <w:r>
              <w:rPr>
                <w:color w:val="000000"/>
                <w:sz w:val="24"/>
                <w:highlight w:val="none"/>
              </w:rPr>
            </w:r>
            <w:r/>
          </w:p>
        </w:tc>
        <w:tc>
          <w:tcPr>
            <w:tcW w:w="3621" w:type="dxa"/>
            <w:vAlign w:val="center"/>
            <w:textDirection w:val="lrTb"/>
            <w:noWrap w:val="false"/>
          </w:tcPr>
          <w:p>
            <w:pPr>
              <w:pStyle w:val="725"/>
              <w:jc w:val="center"/>
              <w:widowControl/>
              <w:rPr>
                <w:color w:val="000000"/>
                <w:sz w:val="24"/>
                <w:highlight w:val="none"/>
              </w:rPr>
            </w:pPr>
            <w:r>
              <w:rPr>
                <w:rFonts w:hint="eastAsia" w:ascii="宋体" w:hAnsi="宋体" w:cs="宋体"/>
                <w:color w:val="000000"/>
                <w:sz w:val="22"/>
                <w:szCs w:val="22"/>
                <w:highlight w:val="none"/>
              </w:rPr>
              <w:t xml:space="preserve">进港航道实体航标维护</w:t>
            </w:r>
            <w:r>
              <w:rPr>
                <w:color w:val="000000"/>
                <w:sz w:val="24"/>
                <w:highlight w:val="none"/>
              </w:rPr>
            </w:r>
            <w:r/>
          </w:p>
        </w:tc>
        <w:tc>
          <w:tcPr>
            <w:tcW w:w="1242" w:type="dxa"/>
            <w:vAlign w:val="center"/>
            <w:textDirection w:val="lrTb"/>
            <w:noWrap w:val="false"/>
          </w:tcPr>
          <w:p>
            <w:pPr>
              <w:pStyle w:val="725"/>
              <w:jc w:val="center"/>
              <w:widowControl/>
              <w:rPr>
                <w:rFonts w:hint="eastAsia" w:ascii="Times New Roman" w:eastAsia="宋体"/>
                <w:color w:val="000000"/>
                <w:sz w:val="24"/>
                <w:szCs w:val="24"/>
                <w:highlight w:val="none"/>
                <w:lang w:val="en-US" w:eastAsia="zh-CN"/>
              </w:rPr>
            </w:pPr>
            <w:r>
              <w:rPr>
                <w:rFonts w:hint="eastAsia" w:ascii="宋体" w:hAnsi="宋体" w:cs="宋体"/>
                <w:color w:val="000000"/>
                <w:sz w:val="22"/>
                <w:szCs w:val="22"/>
                <w:highlight w:val="none"/>
              </w:rPr>
              <w:t xml:space="preserve">23</w:t>
            </w:r>
            <w:r>
              <w:rPr>
                <w:rFonts w:hint="eastAsia" w:ascii="宋体" w:hAnsi="宋体" w:cs="宋体"/>
                <w:color w:val="000000"/>
                <w:sz w:val="22"/>
                <w:szCs w:val="22"/>
                <w:highlight w:val="none"/>
                <w:lang w:val="en-US" w:eastAsia="zh-CN"/>
              </w:rPr>
              <w:t xml:space="preserve">座</w:t>
            </w:r>
            <w:r>
              <w:rPr>
                <w:rFonts w:hint="eastAsia" w:ascii="Times New Roman" w:eastAsia="宋体"/>
                <w:color w:val="000000"/>
                <w:sz w:val="24"/>
                <w:szCs w:val="24"/>
                <w:highlight w:val="none"/>
                <w:lang w:val="en-US" w:eastAsia="zh-CN"/>
              </w:rPr>
            </w:r>
            <w:r/>
          </w:p>
        </w:tc>
        <w:tc>
          <w:tcPr>
            <w:tcW w:w="3118" w:type="dxa"/>
            <w:vAlign w:val="center"/>
            <w:textDirection w:val="lrTb"/>
            <w:noWrap w:val="false"/>
          </w:tcPr>
          <w:p>
            <w:pPr>
              <w:pStyle w:val="757"/>
              <w:spacing w:line="240" w:lineRule="auto"/>
              <w:rPr>
                <w:rFonts w:ascii="Times New Roman"/>
                <w:color w:val="000000"/>
                <w:sz w:val="24"/>
                <w:szCs w:val="24"/>
                <w:highlight w:val="none"/>
                <w:lang w:val="en-US" w:eastAsia="zh-CN"/>
              </w:rPr>
            </w:pPr>
            <w:r>
              <w:rPr>
                <w:rFonts w:ascii="Times New Roman"/>
                <w:color w:val="000000"/>
                <w:sz w:val="24"/>
                <w:szCs w:val="24"/>
                <w:highlight w:val="none"/>
                <w:lang w:val="en-US" w:eastAsia="zh-CN"/>
              </w:rPr>
            </w:r>
            <w:r/>
          </w:p>
        </w:tc>
      </w:tr>
      <w:tr>
        <w:trPr>
          <w:cantSplit/>
          <w:trHeight w:val="517"/>
        </w:trPr>
        <w:tc>
          <w:tcPr>
            <w:tcW w:w="881" w:type="dxa"/>
            <w:vAlign w:val="center"/>
            <w:textDirection w:val="lrTb"/>
            <w:noWrap w:val="false"/>
          </w:tcPr>
          <w:p>
            <w:pPr>
              <w:pStyle w:val="725"/>
              <w:jc w:val="center"/>
              <w:rPr>
                <w:color w:val="000000"/>
                <w:sz w:val="24"/>
                <w:highlight w:val="none"/>
              </w:rPr>
            </w:pPr>
            <w:r>
              <w:rPr>
                <w:color w:val="000000"/>
                <w:sz w:val="24"/>
                <w:highlight w:val="none"/>
              </w:rPr>
              <w:t xml:space="preserve">4</w:t>
            </w:r>
            <w:r>
              <w:rPr>
                <w:color w:val="000000"/>
                <w:sz w:val="24"/>
                <w:highlight w:val="none"/>
              </w:rPr>
            </w:r>
            <w:r/>
          </w:p>
        </w:tc>
        <w:tc>
          <w:tcPr>
            <w:tcW w:w="3621" w:type="dxa"/>
            <w:vAlign w:val="center"/>
            <w:textDirection w:val="lrTb"/>
            <w:noWrap w:val="false"/>
          </w:tcPr>
          <w:p>
            <w:pPr>
              <w:pStyle w:val="725"/>
              <w:jc w:val="center"/>
              <w:widowControl/>
              <w:rPr>
                <w:color w:val="000000"/>
                <w:sz w:val="24"/>
                <w:highlight w:val="none"/>
              </w:rPr>
            </w:pPr>
            <w:r>
              <w:rPr>
                <w:rFonts w:hint="eastAsia" w:ascii="宋体" w:hAnsi="宋体" w:cs="宋体"/>
                <w:color w:val="000000"/>
                <w:sz w:val="22"/>
                <w:szCs w:val="22"/>
                <w:highlight w:val="none"/>
              </w:rPr>
              <w:t xml:space="preserve">进港航道航标更换</w:t>
            </w:r>
            <w:r>
              <w:rPr>
                <w:color w:val="000000"/>
                <w:sz w:val="24"/>
                <w:highlight w:val="none"/>
              </w:rPr>
            </w:r>
            <w:r/>
          </w:p>
        </w:tc>
        <w:tc>
          <w:tcPr>
            <w:tcW w:w="1242" w:type="dxa"/>
            <w:vAlign w:val="center"/>
            <w:textDirection w:val="lrTb"/>
            <w:noWrap w:val="false"/>
          </w:tcPr>
          <w:p>
            <w:pPr>
              <w:pStyle w:val="725"/>
              <w:jc w:val="center"/>
              <w:widowControl/>
              <w:rPr>
                <w:color w:val="000000"/>
                <w:sz w:val="24"/>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en-US" w:eastAsia="zh-CN"/>
              </w:rPr>
              <w:t xml:space="preserve">座</w:t>
            </w:r>
            <w:r>
              <w:rPr>
                <w:color w:val="000000"/>
                <w:sz w:val="24"/>
                <w:highlight w:val="none"/>
              </w:rPr>
            </w:r>
            <w:r/>
          </w:p>
        </w:tc>
        <w:tc>
          <w:tcPr>
            <w:tcW w:w="3118" w:type="dxa"/>
            <w:vAlign w:val="center"/>
            <w:textDirection w:val="lrTb"/>
            <w:noWrap w:val="false"/>
          </w:tcPr>
          <w:p>
            <w:pPr>
              <w:pStyle w:val="725"/>
              <w:rPr>
                <w:color w:val="000000"/>
                <w:sz w:val="24"/>
                <w:highlight w:val="none"/>
              </w:rPr>
            </w:pPr>
            <w:r>
              <w:rPr>
                <w:color w:val="000000"/>
                <w:sz w:val="24"/>
                <w:highlight w:val="none"/>
              </w:rPr>
            </w:r>
            <w:r/>
          </w:p>
        </w:tc>
      </w:tr>
      <w:tr>
        <w:trPr>
          <w:cantSplit/>
          <w:trHeight w:val="561"/>
        </w:trPr>
        <w:tc>
          <w:tcPr>
            <w:tcW w:w="881" w:type="dxa"/>
            <w:vAlign w:val="center"/>
            <w:textDirection w:val="lrTb"/>
            <w:noWrap w:val="false"/>
          </w:tcPr>
          <w:p>
            <w:pPr>
              <w:pStyle w:val="725"/>
              <w:jc w:val="center"/>
              <w:rPr>
                <w:color w:val="000000"/>
                <w:sz w:val="24"/>
                <w:highlight w:val="none"/>
              </w:rPr>
            </w:pPr>
            <w:r>
              <w:rPr>
                <w:color w:val="000000"/>
                <w:sz w:val="24"/>
                <w:highlight w:val="none"/>
              </w:rPr>
              <w:t xml:space="preserve">5</w:t>
            </w:r>
            <w:r>
              <w:rPr>
                <w:color w:val="000000"/>
                <w:sz w:val="24"/>
                <w:highlight w:val="none"/>
              </w:rPr>
            </w:r>
            <w:r/>
          </w:p>
        </w:tc>
        <w:tc>
          <w:tcPr>
            <w:tcW w:w="3621" w:type="dxa"/>
            <w:vAlign w:val="center"/>
            <w:textDirection w:val="lrTb"/>
            <w:noWrap w:val="false"/>
          </w:tcPr>
          <w:p>
            <w:pPr>
              <w:pStyle w:val="725"/>
              <w:jc w:val="center"/>
              <w:widowControl/>
              <w:rPr>
                <w:color w:val="000000"/>
                <w:sz w:val="24"/>
                <w:highlight w:val="none"/>
              </w:rPr>
            </w:pPr>
            <w:r>
              <w:rPr>
                <w:rFonts w:hint="eastAsia" w:ascii="宋体" w:hAnsi="宋体" w:cs="宋体"/>
                <w:color w:val="000000"/>
                <w:sz w:val="22"/>
                <w:szCs w:val="22"/>
                <w:highlight w:val="none"/>
              </w:rPr>
              <w:t xml:space="preserve">进港航道新增虚拟航标维护</w:t>
            </w:r>
            <w:r>
              <w:rPr>
                <w:color w:val="000000"/>
                <w:sz w:val="24"/>
                <w:highlight w:val="none"/>
              </w:rPr>
            </w:r>
            <w:r/>
          </w:p>
        </w:tc>
        <w:tc>
          <w:tcPr>
            <w:tcW w:w="1242" w:type="dxa"/>
            <w:vAlign w:val="center"/>
            <w:textDirection w:val="lrTb"/>
            <w:noWrap w:val="false"/>
          </w:tcPr>
          <w:p>
            <w:pPr>
              <w:pStyle w:val="725"/>
              <w:jc w:val="center"/>
              <w:widowControl/>
              <w:rPr>
                <w:color w:val="000000"/>
                <w:sz w:val="24"/>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en-US" w:eastAsia="zh-CN"/>
              </w:rPr>
              <w:t xml:space="preserve">座</w:t>
            </w:r>
            <w:r>
              <w:rPr>
                <w:color w:val="000000"/>
                <w:sz w:val="24"/>
                <w:highlight w:val="none"/>
              </w:rPr>
            </w:r>
            <w:r/>
          </w:p>
        </w:tc>
        <w:tc>
          <w:tcPr>
            <w:tcW w:w="3118" w:type="dxa"/>
            <w:vAlign w:val="center"/>
            <w:textDirection w:val="lrTb"/>
            <w:noWrap w:val="false"/>
          </w:tcPr>
          <w:p>
            <w:pPr>
              <w:pStyle w:val="725"/>
              <w:rPr>
                <w:color w:val="000000"/>
                <w:sz w:val="24"/>
                <w:highlight w:val="none"/>
              </w:rPr>
            </w:pPr>
            <w:r>
              <w:rPr>
                <w:color w:val="000000"/>
                <w:sz w:val="24"/>
                <w:highlight w:val="none"/>
              </w:rPr>
            </w:r>
            <w:r/>
          </w:p>
        </w:tc>
      </w:tr>
      <w:tr>
        <w:trPr>
          <w:cantSplit/>
          <w:trHeight w:val="517"/>
        </w:trPr>
        <w:tc>
          <w:tcPr>
            <w:tcW w:w="881" w:type="dxa"/>
            <w:vAlign w:val="center"/>
            <w:textDirection w:val="lrTb"/>
            <w:noWrap w:val="false"/>
          </w:tcPr>
          <w:p>
            <w:pPr>
              <w:pStyle w:val="725"/>
              <w:jc w:val="center"/>
              <w:rPr>
                <w:color w:val="000000"/>
                <w:sz w:val="24"/>
                <w:highlight w:val="none"/>
              </w:rPr>
            </w:pPr>
            <w:r>
              <w:rPr>
                <w:rFonts w:hint="eastAsia"/>
                <w:color w:val="000000"/>
                <w:sz w:val="24"/>
                <w:highlight w:val="none"/>
              </w:rPr>
              <w:t xml:space="preserve">……</w:t>
            </w:r>
            <w:r>
              <w:rPr>
                <w:color w:val="000000"/>
                <w:sz w:val="24"/>
                <w:highlight w:val="none"/>
              </w:rPr>
            </w:r>
            <w:r/>
          </w:p>
        </w:tc>
        <w:tc>
          <w:tcPr>
            <w:tcW w:w="3621" w:type="dxa"/>
            <w:vAlign w:val="center"/>
            <w:textDirection w:val="lrTb"/>
            <w:noWrap w:val="false"/>
          </w:tcPr>
          <w:p>
            <w:pPr>
              <w:pStyle w:val="725"/>
              <w:rPr>
                <w:color w:val="000000"/>
                <w:sz w:val="24"/>
                <w:highlight w:val="none"/>
              </w:rPr>
            </w:pPr>
            <w:r>
              <w:rPr>
                <w:color w:val="000000"/>
                <w:sz w:val="24"/>
                <w:highlight w:val="none"/>
              </w:rPr>
            </w:r>
            <w:r/>
          </w:p>
        </w:tc>
        <w:tc>
          <w:tcPr>
            <w:tcW w:w="1242" w:type="dxa"/>
            <w:vAlign w:val="center"/>
            <w:textDirection w:val="lrTb"/>
            <w:noWrap w:val="false"/>
          </w:tcPr>
          <w:p>
            <w:pPr>
              <w:pStyle w:val="807"/>
              <w:ind w:left="2520"/>
              <w:rPr>
                <w:rFonts w:ascii="Times New Roman" w:hAnsi="Times New Roman"/>
                <w:color w:val="000000"/>
                <w:szCs w:val="24"/>
                <w:highlight w:val="none"/>
              </w:rPr>
            </w:pPr>
            <w:r>
              <w:rPr>
                <w:rFonts w:ascii="Times New Roman" w:hAnsi="Times New Roman"/>
                <w:color w:val="000000"/>
                <w:szCs w:val="24"/>
                <w:highlight w:val="none"/>
              </w:rPr>
            </w:r>
            <w:r/>
          </w:p>
        </w:tc>
        <w:tc>
          <w:tcPr>
            <w:tcW w:w="3118" w:type="dxa"/>
            <w:vAlign w:val="center"/>
            <w:textDirection w:val="lrTb"/>
            <w:noWrap w:val="false"/>
          </w:tcPr>
          <w:p>
            <w:pPr>
              <w:pStyle w:val="807"/>
              <w:rPr>
                <w:rFonts w:ascii="Times New Roman" w:hAnsi="Times New Roman"/>
                <w:color w:val="000000"/>
                <w:szCs w:val="24"/>
                <w:highlight w:val="none"/>
              </w:rPr>
            </w:pPr>
            <w:r>
              <w:rPr>
                <w:rFonts w:ascii="Times New Roman" w:hAnsi="Times New Roman"/>
                <w:color w:val="000000"/>
                <w:szCs w:val="24"/>
                <w:highlight w:val="none"/>
              </w:rPr>
            </w:r>
            <w:r/>
          </w:p>
        </w:tc>
      </w:tr>
      <w:tr>
        <w:trPr>
          <w:cantSplit/>
          <w:trHeight w:val="517"/>
        </w:trPr>
        <w:tc>
          <w:tcPr>
            <w:gridSpan w:val="2"/>
            <w:tcW w:w="4502" w:type="dxa"/>
            <w:vAlign w:val="center"/>
            <w:textDirection w:val="lrTb"/>
            <w:noWrap w:val="false"/>
          </w:tcPr>
          <w:p>
            <w:pPr>
              <w:pStyle w:val="725"/>
              <w:jc w:val="center"/>
              <w:rPr>
                <w:color w:val="000000"/>
                <w:sz w:val="24"/>
                <w:highlight w:val="none"/>
              </w:rPr>
            </w:pPr>
            <w:r>
              <w:rPr>
                <w:rFonts w:hint="eastAsia"/>
                <w:color w:val="000000"/>
                <w:sz w:val="24"/>
                <w:highlight w:val="none"/>
              </w:rPr>
              <w:t xml:space="preserve">合计总价</w:t>
            </w:r>
            <w:r>
              <w:rPr>
                <w:color w:val="000000"/>
                <w:sz w:val="24"/>
                <w:highlight w:val="none"/>
              </w:rPr>
            </w:r>
            <w:r/>
          </w:p>
        </w:tc>
        <w:tc>
          <w:tcPr>
            <w:gridSpan w:val="2"/>
            <w:tcW w:w="4360" w:type="dxa"/>
            <w:vAlign w:val="center"/>
            <w:textDirection w:val="lrTb"/>
            <w:noWrap w:val="false"/>
          </w:tcPr>
          <w:p>
            <w:pPr>
              <w:pStyle w:val="807"/>
              <w:rPr>
                <w:rFonts w:ascii="Times New Roman" w:hAnsi="Times New Roman"/>
                <w:color w:val="000000"/>
                <w:szCs w:val="24"/>
                <w:highlight w:val="none"/>
              </w:rPr>
            </w:pPr>
            <w:r>
              <w:rPr>
                <w:rFonts w:ascii="Times New Roman" w:hAnsi="Times New Roman"/>
                <w:color w:val="000000"/>
                <w:szCs w:val="24"/>
                <w:highlight w:val="none"/>
              </w:rPr>
            </w:r>
            <w:r/>
          </w:p>
        </w:tc>
      </w:tr>
    </w:tbl>
    <w:p>
      <w:pPr>
        <w:pStyle w:val="725"/>
        <w:ind w:firstLine="240"/>
        <w:spacing w:line="440" w:lineRule="exact"/>
        <w:rPr>
          <w:color w:val="000000"/>
          <w:sz w:val="24"/>
          <w:szCs w:val="24"/>
          <w:highlight w:val="none"/>
        </w:rPr>
      </w:pPr>
      <w:r>
        <w:rPr>
          <w:rFonts w:hint="eastAsia"/>
          <w:bCs/>
          <w:color w:val="000000"/>
          <w:sz w:val="24"/>
          <w:szCs w:val="24"/>
          <w:highlight w:val="none"/>
        </w:rPr>
        <w:t xml:space="preserve">注：</w:t>
      </w:r>
      <w:r>
        <w:rPr>
          <w:rFonts w:hint="eastAsia"/>
          <w:color w:val="000000"/>
          <w:sz w:val="24"/>
          <w:szCs w:val="24"/>
          <w:highlight w:val="none"/>
        </w:rPr>
        <w:t xml:space="preserve">1、</w:t>
      </w:r>
      <w:r>
        <w:rPr>
          <w:rFonts w:hint="eastAsia"/>
          <w:bCs/>
          <w:color w:val="000000"/>
          <w:sz w:val="24"/>
          <w:highlight w:val="none"/>
        </w:rPr>
        <w:t xml:space="preserve">投标人</w:t>
      </w:r>
      <w:r>
        <w:rPr>
          <w:bCs/>
          <w:color w:val="000000"/>
          <w:sz w:val="24"/>
          <w:highlight w:val="none"/>
        </w:rPr>
        <w:t xml:space="preserve">应将本项目所投入的有关费用分类别依次填报在上述表格中。</w:t>
      </w:r>
      <w:r>
        <w:rPr>
          <w:color w:val="000000"/>
          <w:sz w:val="24"/>
          <w:szCs w:val="24"/>
          <w:highlight w:val="none"/>
        </w:rPr>
      </w:r>
      <w:r/>
    </w:p>
    <w:p>
      <w:pPr>
        <w:pStyle w:val="725"/>
        <w:ind w:firstLine="720"/>
        <w:spacing w:line="440" w:lineRule="exact"/>
        <w:rPr>
          <w:color w:val="000000"/>
          <w:sz w:val="24"/>
          <w:szCs w:val="24"/>
          <w:highlight w:val="none"/>
        </w:rPr>
      </w:pPr>
      <w:r>
        <w:rPr>
          <w:rFonts w:hint="eastAsia"/>
          <w:color w:val="000000"/>
          <w:sz w:val="24"/>
          <w:szCs w:val="24"/>
          <w:highlight w:val="none"/>
        </w:rPr>
        <w:t xml:space="preserve">2、所有价格用人民币表示，合计总价请保留小数点后两位。</w:t>
      </w:r>
      <w:r>
        <w:rPr>
          <w:color w:val="000000"/>
          <w:sz w:val="24"/>
          <w:szCs w:val="24"/>
          <w:highlight w:val="none"/>
        </w:rPr>
      </w:r>
      <w:r/>
    </w:p>
    <w:p>
      <w:pPr>
        <w:pStyle w:val="725"/>
        <w:ind w:firstLine="720"/>
        <w:spacing w:line="440" w:lineRule="exact"/>
        <w:rPr>
          <w:bCs/>
          <w:color w:val="000000"/>
          <w:sz w:val="24"/>
          <w:szCs w:val="24"/>
          <w:highlight w:val="none"/>
        </w:rPr>
      </w:pPr>
      <w:r>
        <w:rPr>
          <w:rFonts w:hint="eastAsia"/>
          <w:color w:val="000000"/>
          <w:sz w:val="24"/>
          <w:szCs w:val="24"/>
          <w:highlight w:val="none"/>
        </w:rPr>
        <w:t xml:space="preserve">3、表中“合计总价”应与“开标一览表”中“</w:t>
      </w:r>
      <w:r>
        <w:rPr>
          <w:rFonts w:hint="eastAsia" w:ascii="宋体" w:hAnsi="宋体"/>
          <w:color w:val="000000"/>
          <w:sz w:val="24"/>
          <w:szCs w:val="24"/>
          <w:highlight w:val="none"/>
        </w:rPr>
        <w:t xml:space="preserve">投标总报价</w:t>
      </w:r>
      <w:r>
        <w:rPr>
          <w:rFonts w:hint="eastAsia"/>
          <w:color w:val="000000"/>
          <w:sz w:val="24"/>
          <w:szCs w:val="24"/>
          <w:highlight w:val="none"/>
        </w:rPr>
        <w:t xml:space="preserve">”相一致。</w:t>
      </w:r>
      <w:r>
        <w:rPr>
          <w:bCs/>
          <w:color w:val="000000"/>
          <w:sz w:val="24"/>
          <w:szCs w:val="24"/>
          <w:highlight w:val="none"/>
        </w:rPr>
      </w:r>
      <w:r/>
    </w:p>
    <w:p>
      <w:pPr>
        <w:pStyle w:val="725"/>
        <w:ind w:firstLine="720"/>
        <w:spacing w:line="440" w:lineRule="exact"/>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如有需要说明的事项，请在备注中列明。</w:t>
      </w:r>
      <w:r>
        <w:rPr>
          <w:color w:val="000000"/>
          <w:sz w:val="24"/>
          <w:szCs w:val="24"/>
          <w:highlight w:val="none"/>
        </w:rPr>
      </w:r>
      <w:r/>
    </w:p>
    <w:p>
      <w:pPr>
        <w:pStyle w:val="727"/>
        <w:rPr>
          <w:rFonts w:eastAsia="宋体"/>
          <w:color w:val="000000"/>
          <w:sz w:val="24"/>
          <w:highlight w:val="none"/>
        </w:rPr>
      </w:pPr>
      <w:r>
        <w:rPr>
          <w:rFonts w:ascii="宋体" w:hAnsi="宋体"/>
          <w:color w:val="000000"/>
          <w:sz w:val="24"/>
          <w:szCs w:val="24"/>
          <w:highlight w:val="none"/>
        </w:rPr>
        <w:br w:type="page" w:clear="all"/>
      </w:r>
      <w:bookmarkStart w:id="213" w:name="_Toc159255465"/>
      <w:r/>
      <w:bookmarkStart w:id="214" w:name="_Toc165021762"/>
      <w:r>
        <w:rPr>
          <w:rFonts w:hint="eastAsia" w:eastAsia="宋体"/>
          <w:color w:val="000000"/>
          <w:sz w:val="24"/>
          <w:highlight w:val="none"/>
        </w:rPr>
        <w:t xml:space="preserve">附件3 具备履行合同所必需的设备和专业技术能力的书面声明</w:t>
      </w:r>
      <w:bookmarkEnd w:id="213"/>
      <w:r/>
      <w:bookmarkEnd w:id="214"/>
      <w:r>
        <w:rPr>
          <w:rFonts w:eastAsia="宋体"/>
          <w:color w:val="000000"/>
          <w:sz w:val="24"/>
          <w:highlight w:val="none"/>
        </w:rPr>
      </w:r>
      <w:r/>
    </w:p>
    <w:p>
      <w:pPr>
        <w:pStyle w:val="725"/>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highlight w:val="none"/>
        </w:rPr>
      </w:r>
      <w:r/>
    </w:p>
    <w:p>
      <w:pPr>
        <w:pStyle w:val="725"/>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725"/>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727"/>
        <w:rPr>
          <w:rFonts w:eastAsia="宋体"/>
          <w:color w:val="000000"/>
          <w:sz w:val="24"/>
          <w:highlight w:val="none"/>
        </w:rPr>
      </w:pPr>
      <w:r>
        <w:rPr>
          <w:rFonts w:ascii="宋体" w:hAnsi="宋体"/>
          <w:color w:val="000000"/>
          <w:sz w:val="24"/>
          <w:szCs w:val="24"/>
          <w:highlight w:val="none"/>
        </w:rPr>
        <w:br w:type="page" w:clear="all"/>
      </w:r>
      <w:bookmarkStart w:id="215" w:name="_Toc165021763"/>
      <w:r/>
      <w:bookmarkStart w:id="216" w:name="_Toc159255466"/>
      <w:r>
        <w:rPr>
          <w:rFonts w:hint="eastAsia" w:eastAsia="宋体"/>
          <w:color w:val="000000"/>
          <w:sz w:val="24"/>
          <w:highlight w:val="none"/>
        </w:rPr>
        <w:t xml:space="preserve">附件4 参加政府采购活动前 3 年内在经营活动中没有重大违法记录的书面声明</w:t>
      </w:r>
      <w:bookmarkEnd w:id="215"/>
      <w:r/>
      <w:bookmarkEnd w:id="216"/>
      <w:r>
        <w:rPr>
          <w:rFonts w:eastAsia="宋体"/>
          <w:color w:val="000000"/>
          <w:sz w:val="24"/>
          <w:highlight w:val="none"/>
        </w:rPr>
      </w:r>
      <w:r/>
    </w:p>
    <w:p>
      <w:pPr>
        <w:pStyle w:val="725"/>
        <w:jc w:val="center"/>
        <w:spacing w:line="460" w:lineRule="exact"/>
        <w:rPr>
          <w:rFonts w:ascii="宋体" w:hAnsi="宋体"/>
          <w:b/>
          <w:bCs/>
          <w:color w:val="000000"/>
          <w:sz w:val="24"/>
          <w:highlight w:val="none"/>
        </w:rPr>
      </w:pPr>
      <w:r>
        <w:rPr>
          <w:rFonts w:hint="eastAsia" w:ascii="宋体" w:hAnsi="宋体"/>
          <w:b/>
          <w:bCs/>
          <w:color w:val="000000"/>
          <w:sz w:val="24"/>
          <w:highlight w:val="none"/>
        </w:rPr>
        <w:t xml:space="preserve">声  明</w:t>
      </w:r>
      <w:r>
        <w:rPr>
          <w:rFonts w:ascii="宋体" w:hAnsi="宋体"/>
          <w:b/>
          <w:bCs/>
          <w:color w:val="000000"/>
          <w:sz w:val="24"/>
          <w:highlight w:val="none"/>
        </w:rPr>
      </w:r>
      <w:r/>
    </w:p>
    <w:p>
      <w:pPr>
        <w:pStyle w:val="725"/>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highlight w:val="none"/>
        </w:rPr>
      </w:r>
      <w:r/>
    </w:p>
    <w:p>
      <w:pPr>
        <w:pStyle w:val="727"/>
        <w:rPr>
          <w:rFonts w:eastAsia="宋体"/>
          <w:color w:val="000000"/>
          <w:sz w:val="24"/>
          <w:highlight w:val="none"/>
        </w:rPr>
      </w:pPr>
      <w:r>
        <w:rPr>
          <w:rFonts w:ascii="宋体" w:hAnsi="宋体"/>
          <w:color w:val="000000"/>
          <w:sz w:val="24"/>
          <w:szCs w:val="24"/>
          <w:highlight w:val="none"/>
        </w:rPr>
        <w:br w:type="page" w:clear="all"/>
      </w:r>
      <w:bookmarkStart w:id="217" w:name="_Toc165021765"/>
      <w:r/>
      <w:bookmarkStart w:id="218" w:name="_Toc159255467"/>
      <w:r/>
      <w:bookmarkStart w:id="219" w:name="_Toc165021764"/>
      <w:r/>
      <w:bookmarkStart w:id="220" w:name="_Toc159255468"/>
      <w:r>
        <w:rPr>
          <w:rFonts w:hint="eastAsia" w:eastAsia="宋体"/>
          <w:color w:val="000000"/>
          <w:sz w:val="24"/>
          <w:highlight w:val="none"/>
        </w:rPr>
        <w:t xml:space="preserve">附件</w:t>
      </w:r>
      <w:r>
        <w:rPr>
          <w:rFonts w:hint="eastAsia" w:eastAsia="宋体"/>
          <w:color w:val="000000"/>
          <w:sz w:val="24"/>
          <w:highlight w:val="none"/>
          <w:lang w:val="en-US" w:eastAsia="zh-CN"/>
        </w:rPr>
        <w:t xml:space="preserve">5</w:t>
      </w:r>
      <w:r>
        <w:rPr>
          <w:rFonts w:hint="eastAsia" w:eastAsia="宋体"/>
          <w:color w:val="000000"/>
          <w:sz w:val="24"/>
          <w:highlight w:val="none"/>
        </w:rPr>
        <w:t xml:space="preserve"> 投标函</w:t>
      </w:r>
      <w:bookmarkEnd w:id="217"/>
      <w:r/>
      <w:bookmarkEnd w:id="220"/>
      <w:r>
        <w:rPr>
          <w:rFonts w:eastAsia="宋体"/>
          <w:color w:val="000000"/>
          <w:sz w:val="24"/>
          <w:highlight w:val="none"/>
        </w:rPr>
      </w:r>
      <w:r/>
    </w:p>
    <w:p>
      <w:pPr>
        <w:pStyle w:val="725"/>
        <w:spacing w:line="440" w:lineRule="exact"/>
        <w:rPr>
          <w:rFonts w:hint="eastAsia" w:ascii="宋体" w:hAnsi="宋体"/>
          <w:color w:val="000000"/>
          <w:sz w:val="24"/>
          <w:szCs w:val="24"/>
          <w:highlight w:val="none"/>
          <w:lang w:val="zh-CN"/>
        </w:rPr>
      </w:pPr>
      <w:r>
        <w:rPr>
          <w:rFonts w:ascii="宋体" w:hAnsi="宋体"/>
          <w:color w:val="000000"/>
          <w:sz w:val="24"/>
          <w:szCs w:val="24"/>
          <w:highlight w:val="none"/>
          <w:lang w:val="zh-CN"/>
        </w:rPr>
        <w:t xml:space="preserve">致：</w:t>
      </w:r>
      <w:r>
        <w:rPr>
          <w:rFonts w:hint="eastAsia" w:ascii="宋体" w:hAnsi="宋体"/>
          <w:color w:val="000000"/>
          <w:sz w:val="24"/>
          <w:szCs w:val="24"/>
          <w:highlight w:val="none"/>
          <w:lang w:val="zh-CN"/>
        </w:rPr>
        <w:t xml:space="preserve">江苏咨苏工程咨询有限责任公司</w:t>
      </w:r>
      <w:r>
        <w:rPr>
          <w:rFonts w:hint="eastAsia" w:ascii="宋体" w:hAnsi="宋体"/>
          <w:color w:val="000000"/>
          <w:sz w:val="24"/>
          <w:szCs w:val="24"/>
          <w:highlight w:val="none"/>
          <w:lang w:val="zh-CN"/>
        </w:rPr>
      </w:r>
      <w:r/>
    </w:p>
    <w:p>
      <w:pPr>
        <w:pStyle w:val="828"/>
        <w:spacing w:before="0" w:after="0" w:line="420" w:lineRule="exact"/>
        <w:rPr>
          <w:rFonts w:ascii="宋体" w:hAnsi="宋体"/>
          <w:color w:val="000000"/>
          <w:szCs w:val="21"/>
          <w:highlight w:val="none"/>
        </w:rPr>
      </w:pPr>
      <w:r>
        <w:rPr>
          <w:color w:val="000000"/>
          <w:highlight w:val="none"/>
        </w:rPr>
        <w:t xml:space="preserve">根据贵方的</w:t>
      </w:r>
      <w:r>
        <w:rPr>
          <w:rStyle w:val="820"/>
          <w:rFonts w:hint="eastAsia" w:ascii="宋体" w:hAnsi="宋体"/>
          <w:color w:val="000000"/>
          <w:szCs w:val="22"/>
          <w:highlight w:val="none"/>
          <w:u w:val="single"/>
          <w:lang w:eastAsia="zh-CN"/>
        </w:rPr>
        <w:t xml:space="preserve">JSZC-320581-ZXZS-G2026-0003</w:t>
      </w:r>
      <w:r>
        <w:rPr>
          <w:rFonts w:hint="eastAsia" w:ascii="宋体" w:hAnsi="宋体"/>
          <w:color w:val="000000"/>
          <w:szCs w:val="21"/>
          <w:highlight w:val="none"/>
        </w:rPr>
        <w:t xml:space="preserve">号</w:t>
      </w:r>
      <w:r>
        <w:rPr>
          <w:color w:val="000000"/>
          <w:highlight w:val="none"/>
        </w:rPr>
        <w:t xml:space="preserve">招标文件，</w:t>
      </w:r>
      <w:r>
        <w:rPr>
          <w:rFonts w:hint="eastAsia" w:ascii="宋体" w:hAnsi="宋体"/>
          <w:color w:val="000000"/>
          <w:szCs w:val="21"/>
          <w:highlight w:val="none"/>
        </w:rPr>
        <w:t xml:space="preserve">正式授权下述签字人______(姓名)代表我方______________（投标人的名称），全权处理本次项目投标的有关事宜。</w:t>
      </w:r>
      <w:r>
        <w:rPr>
          <w:rFonts w:ascii="宋体" w:hAnsi="宋体"/>
          <w:color w:val="000000"/>
          <w:szCs w:val="21"/>
          <w:highlight w:val="none"/>
        </w:rPr>
      </w:r>
      <w:r/>
    </w:p>
    <w:p>
      <w:pPr>
        <w:pStyle w:val="828"/>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ascii="宋体" w:hAnsi="宋体"/>
          <w:color w:val="000000"/>
          <w:szCs w:val="21"/>
          <w:highlight w:val="none"/>
        </w:rPr>
      </w:r>
      <w:r/>
    </w:p>
    <w:p>
      <w:pPr>
        <w:pStyle w:val="828"/>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ascii="宋体" w:hAnsi="宋体"/>
          <w:color w:val="000000"/>
          <w:szCs w:val="21"/>
          <w:highlight w:val="none"/>
        </w:rPr>
      </w:r>
      <w:r/>
    </w:p>
    <w:p>
      <w:pPr>
        <w:pStyle w:val="828"/>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ascii="宋体" w:hAnsi="宋体"/>
          <w:color w:val="000000"/>
          <w:szCs w:val="21"/>
          <w:highlight w:val="none"/>
        </w:rPr>
      </w:r>
      <w:r/>
    </w:p>
    <w:p>
      <w:pPr>
        <w:pStyle w:val="828"/>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ascii="宋体" w:hAnsi="宋体"/>
          <w:color w:val="000000"/>
          <w:szCs w:val="21"/>
          <w:highlight w:val="none"/>
        </w:rPr>
      </w:r>
      <w:r/>
    </w:p>
    <w:p>
      <w:pPr>
        <w:pStyle w:val="828"/>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ascii="宋体" w:hAnsi="宋体"/>
          <w:color w:val="000000"/>
          <w:szCs w:val="21"/>
          <w:highlight w:val="none"/>
        </w:rPr>
      </w:r>
      <w:r/>
    </w:p>
    <w:p>
      <w:pPr>
        <w:pStyle w:val="828"/>
        <w:spacing w:before="0" w:after="0" w:line="420" w:lineRule="exact"/>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Cs w:val="21"/>
          <w:highlight w:val="none"/>
        </w:rPr>
      </w:r>
      <w:r/>
    </w:p>
    <w:p>
      <w:pPr>
        <w:pStyle w:val="828"/>
        <w:spacing w:before="0" w:after="0" w:line="420" w:lineRule="exact"/>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Cs w:val="21"/>
          <w:highlight w:val="none"/>
        </w:rPr>
      </w:r>
      <w:r/>
    </w:p>
    <w:p>
      <w:pPr>
        <w:pStyle w:val="828"/>
        <w:spacing w:before="0" w:after="0" w:line="420" w:lineRule="exact"/>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.与本投标有关的正式通讯地址为：</w:t>
      </w:r>
      <w:r>
        <w:rPr>
          <w:rFonts w:ascii="宋体" w:hAnsi="宋体"/>
          <w:color w:val="000000"/>
          <w:szCs w:val="21"/>
          <w:highlight w:val="none"/>
        </w:rPr>
      </w:r>
      <w:r/>
    </w:p>
    <w:p>
      <w:pPr>
        <w:pStyle w:val="82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地          址：</w:t>
      </w:r>
      <w:r>
        <w:rPr>
          <w:rFonts w:ascii="宋体" w:hAnsi="宋体"/>
          <w:color w:val="000000"/>
          <w:szCs w:val="21"/>
          <w:highlight w:val="none"/>
        </w:rPr>
      </w:r>
      <w:r/>
    </w:p>
    <w:p>
      <w:pPr>
        <w:pStyle w:val="82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邮          编：</w:t>
      </w:r>
      <w:r>
        <w:rPr>
          <w:rFonts w:ascii="宋体" w:hAnsi="宋体"/>
          <w:color w:val="000000"/>
          <w:szCs w:val="21"/>
          <w:highlight w:val="none"/>
        </w:rPr>
      </w:r>
      <w:r/>
    </w:p>
    <w:p>
      <w:pPr>
        <w:pStyle w:val="82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电          话：</w:t>
      </w:r>
      <w:r>
        <w:rPr>
          <w:rFonts w:ascii="宋体" w:hAnsi="宋体"/>
          <w:color w:val="000000"/>
          <w:szCs w:val="21"/>
          <w:highlight w:val="none"/>
        </w:rPr>
      </w:r>
      <w:r/>
    </w:p>
    <w:p>
      <w:pPr>
        <w:pStyle w:val="828"/>
        <w:ind w:left="42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传          真：</w:t>
      </w:r>
      <w:r>
        <w:rPr>
          <w:rFonts w:hint="eastAsia" w:ascii="宋体" w:hAnsi="宋体"/>
          <w:color w:val="000000"/>
          <w:szCs w:val="21"/>
          <w:highlight w:val="none"/>
          <w:lang w:eastAsia="zh-CN"/>
        </w:rPr>
      </w:r>
      <w:r/>
    </w:p>
    <w:p>
      <w:pPr>
        <w:pStyle w:val="828"/>
        <w:ind w:left="42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联    系    人：</w:t>
      </w:r>
      <w:r>
        <w:rPr>
          <w:rFonts w:hint="eastAsia" w:ascii="宋体" w:hAnsi="宋体"/>
          <w:color w:val="000000"/>
          <w:szCs w:val="21"/>
          <w:highlight w:val="none"/>
          <w:lang w:eastAsia="zh-CN"/>
        </w:rPr>
      </w:r>
      <w:r/>
    </w:p>
    <w:p>
      <w:pPr>
        <w:pStyle w:val="828"/>
        <w:ind w:left="420"/>
        <w:spacing w:before="0" w:after="0" w:line="42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手    机    号：</w:t>
      </w:r>
      <w:r>
        <w:rPr>
          <w:rFonts w:ascii="宋体" w:hAnsi="宋体"/>
          <w:color w:val="000000"/>
          <w:szCs w:val="21"/>
          <w:highlight w:val="none"/>
          <w:lang w:eastAsia="zh-CN"/>
        </w:rPr>
      </w:r>
      <w:r/>
    </w:p>
    <w:p>
      <w:pPr>
        <w:pStyle w:val="82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投标人开户行：</w:t>
      </w:r>
      <w:r>
        <w:rPr>
          <w:rFonts w:ascii="宋体" w:hAnsi="宋体"/>
          <w:color w:val="000000"/>
          <w:szCs w:val="21"/>
          <w:highlight w:val="none"/>
        </w:rPr>
      </w:r>
      <w:r/>
    </w:p>
    <w:p>
      <w:pPr>
        <w:pStyle w:val="828"/>
        <w:ind w:left="42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账          号： </w:t>
      </w:r>
      <w:r>
        <w:rPr>
          <w:rFonts w:hint="eastAsia" w:ascii="宋体" w:hAnsi="宋体"/>
          <w:color w:val="000000"/>
          <w:szCs w:val="21"/>
          <w:highlight w:val="none"/>
          <w:lang w:eastAsia="zh-CN"/>
        </w:rPr>
      </w:r>
      <w:r/>
    </w:p>
    <w:p>
      <w:pPr>
        <w:pStyle w:val="828"/>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日           期：________年____月____日</w:t>
      </w:r>
      <w:r>
        <w:rPr>
          <w:rFonts w:ascii="宋体" w:hAnsi="宋体"/>
          <w:color w:val="000000"/>
          <w:szCs w:val="21"/>
          <w:highlight w:val="none"/>
        </w:rPr>
      </w:r>
      <w:r/>
    </w:p>
    <w:p>
      <w:pPr>
        <w:pStyle w:val="828"/>
        <w:ind w:left="42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r>
      <w:r/>
    </w:p>
    <w:p>
      <w:pPr>
        <w:pStyle w:val="727"/>
        <w:rPr>
          <w:rFonts w:eastAsia="宋体"/>
          <w:color w:val="000000"/>
          <w:sz w:val="24"/>
          <w:highlight w:val="none"/>
        </w:rPr>
      </w:pPr>
      <w:r>
        <w:rPr>
          <w:rFonts w:ascii="宋体" w:hAnsi="宋体"/>
          <w:color w:val="000000"/>
          <w:szCs w:val="21"/>
          <w:highlight w:val="none"/>
        </w:rPr>
        <w:br w:type="page" w:clear="all"/>
      </w:r>
      <w:r>
        <w:rPr>
          <w:rFonts w:hint="eastAsia" w:eastAsia="宋体"/>
          <w:color w:val="000000"/>
          <w:sz w:val="24"/>
          <w:highlight w:val="none"/>
        </w:rPr>
        <w:t xml:space="preserve">附件</w:t>
      </w:r>
      <w:r>
        <w:rPr>
          <w:rFonts w:hint="eastAsia" w:eastAsia="宋体"/>
          <w:color w:val="000000"/>
          <w:sz w:val="24"/>
          <w:highlight w:val="none"/>
          <w:lang w:val="en-US" w:eastAsia="zh-CN"/>
        </w:rPr>
        <w:t xml:space="preserve">6</w:t>
      </w:r>
      <w:r>
        <w:rPr>
          <w:rFonts w:hint="eastAsia" w:eastAsia="宋体"/>
          <w:color w:val="000000"/>
          <w:sz w:val="24"/>
          <w:highlight w:val="none"/>
        </w:rPr>
        <w:t xml:space="preserve"> 法人授权书</w:t>
      </w:r>
      <w:bookmarkEnd w:id="218"/>
      <w:r/>
      <w:bookmarkEnd w:id="219"/>
      <w:r>
        <w:rPr>
          <w:rFonts w:eastAsia="宋体"/>
          <w:color w:val="000000"/>
          <w:sz w:val="24"/>
          <w:highlight w:val="none"/>
        </w:rPr>
      </w:r>
      <w:r/>
    </w:p>
    <w:p>
      <w:pPr>
        <w:pStyle w:val="725"/>
        <w:ind w:firstLine="480"/>
        <w:spacing w:line="440" w:lineRule="exact"/>
        <w:tabs>
          <w:tab w:val="left" w:pos="360" w:leader="none"/>
        </w:tabs>
        <w:rPr>
          <w:color w:val="000000"/>
          <w:sz w:val="24"/>
          <w:szCs w:val="24"/>
          <w:highlight w:val="none"/>
        </w:rPr>
      </w:pPr>
      <w:r>
        <w:rPr>
          <w:color w:val="000000"/>
          <w:sz w:val="24"/>
          <w:szCs w:val="24"/>
          <w:highlight w:val="none"/>
        </w:rPr>
        <w:t xml:space="preserve">本授权书声明：____________（</w:t>
      </w:r>
      <w:r>
        <w:rPr>
          <w:rFonts w:hint="eastAsia"/>
          <w:color w:val="000000"/>
          <w:sz w:val="24"/>
          <w:szCs w:val="24"/>
          <w:highlight w:val="none"/>
        </w:rPr>
        <w:t xml:space="preserve">供应商</w:t>
      </w:r>
      <w:r>
        <w:rPr>
          <w:color w:val="000000"/>
          <w:sz w:val="24"/>
          <w:szCs w:val="24"/>
          <w:highlight w:val="none"/>
        </w:rPr>
        <w:t xml:space="preserve">名称）授权________________（被授权人的姓名）为我方就</w:t>
      </w:r>
      <w:r>
        <w:rPr>
          <w:rFonts w:hint="eastAsia"/>
          <w:bCs/>
          <w:color w:val="000000"/>
          <w:sz w:val="24"/>
          <w:szCs w:val="24"/>
          <w:highlight w:val="none"/>
          <w:u w:val="single"/>
          <w:lang w:val="zh-TW" w:eastAsia="zh-CN"/>
        </w:rPr>
        <w:t xml:space="preserve">JSZC-320581-ZXZS-G2026-0003</w:t>
      </w:r>
      <w:r>
        <w:rPr>
          <w:color w:val="000000"/>
          <w:sz w:val="24"/>
          <w:szCs w:val="24"/>
          <w:highlight w:val="none"/>
        </w:rPr>
        <w:t xml:space="preserve">号项目采购活动的合法代理人，以本单位名义全权处理一切与该项目采购有关的事务。</w:t>
      </w:r>
      <w:r>
        <w:rPr>
          <w:color w:val="000000"/>
          <w:sz w:val="24"/>
          <w:szCs w:val="24"/>
          <w:highlight w:val="none"/>
        </w:rPr>
      </w:r>
      <w:r/>
    </w:p>
    <w:p>
      <w:pPr>
        <w:pStyle w:val="725"/>
        <w:ind w:firstLine="480"/>
        <w:spacing w:line="440" w:lineRule="exact"/>
        <w:tabs>
          <w:tab w:val="left" w:pos="360" w:leader="none"/>
        </w:tabs>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val="en-US" w:eastAsia="zh-CN"/>
        </w:rPr>
        <w:t xml:space="preserve">     </w:t>
      </w:r>
      <w:r>
        <w:rPr>
          <w:color w:val="000000"/>
          <w:sz w:val="24"/>
          <w:szCs w:val="24"/>
          <w:highlight w:val="none"/>
        </w:rPr>
        <w:t xml:space="preserve">年____月____日起生效，特此声明。</w:t>
      </w:r>
      <w:r>
        <w:rPr>
          <w:color w:val="000000"/>
          <w:sz w:val="24"/>
          <w:szCs w:val="24"/>
          <w:highlight w:val="none"/>
        </w:rPr>
      </w:r>
      <w:r/>
    </w:p>
    <w:p>
      <w:pPr>
        <w:pStyle w:val="725"/>
        <w:ind w:firstLine="480"/>
        <w:spacing w:line="440" w:lineRule="exact"/>
        <w:tabs>
          <w:tab w:val="left" w:pos="360" w:leader="none"/>
        </w:tabs>
        <w:rPr>
          <w:color w:val="000000"/>
          <w:sz w:val="24"/>
          <w:szCs w:val="24"/>
          <w:highlight w:val="none"/>
        </w:rPr>
      </w:pPr>
      <w:r>
        <w:rPr>
          <w:color w:val="000000"/>
          <w:sz w:val="24"/>
          <w:szCs w:val="24"/>
          <w:highlight w:val="none"/>
        </w:rPr>
      </w:r>
      <w:r/>
    </w:p>
    <w:p>
      <w:pPr>
        <w:pStyle w:val="725"/>
        <w:ind w:firstLine="480"/>
        <w:spacing w:line="440" w:lineRule="exact"/>
        <w:tabs>
          <w:tab w:val="left" w:pos="360" w:leader="none"/>
        </w:tabs>
        <w:rPr>
          <w:color w:val="000000"/>
          <w:sz w:val="24"/>
          <w:szCs w:val="24"/>
          <w:highlight w:val="none"/>
        </w:rPr>
      </w:pPr>
      <w:r>
        <w:rPr>
          <w:color w:val="000000"/>
          <w:sz w:val="24"/>
          <w:szCs w:val="24"/>
          <w:highlight w:val="none"/>
        </w:rPr>
      </w:r>
      <w:r/>
    </w:p>
    <w:p>
      <w:pPr>
        <w:pStyle w:val="725"/>
        <w:spacing w:line="440" w:lineRule="exact"/>
        <w:tabs>
          <w:tab w:val="left" w:pos="360" w:leader="none"/>
        </w:tabs>
        <w:rPr>
          <w:color w:val="000000"/>
          <w:sz w:val="24"/>
          <w:szCs w:val="24"/>
          <w:highlight w:val="none"/>
          <w:u w:val="single"/>
        </w:rPr>
      </w:pPr>
      <w:r>
        <w:rPr>
          <w:color w:val="000000"/>
          <w:sz w:val="24"/>
          <w:szCs w:val="24"/>
          <w:highlight w:val="none"/>
        </w:rPr>
        <w:t xml:space="preserve">          被授权人身份证号码：</w:t>
      </w:r>
      <w:r>
        <w:rPr>
          <w:color w:val="000000"/>
          <w:sz w:val="24"/>
          <w:szCs w:val="24"/>
          <w:highlight w:val="none"/>
          <w:u w:val="single"/>
        </w:rPr>
        <w:t xml:space="preserve">                              </w:t>
      </w:r>
      <w:r>
        <w:rPr>
          <w:color w:val="000000"/>
          <w:sz w:val="24"/>
          <w:szCs w:val="24"/>
          <w:highlight w:val="none"/>
          <w:u w:val="single"/>
        </w:rPr>
      </w:r>
      <w:r/>
    </w:p>
    <w:p>
      <w:pPr>
        <w:pStyle w:val="725"/>
        <w:spacing w:line="440" w:lineRule="exact"/>
        <w:tabs>
          <w:tab w:val="left" w:pos="360" w:leader="none"/>
        </w:tabs>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          被授权人联系电话：（手机）                          </w:t>
      </w:r>
      <w:r>
        <w:rPr>
          <w:rFonts w:ascii="Calibri" w:hAnsi="Calibri" w:eastAsia="宋体" w:cs="Times New Roman"/>
          <w:color w:val="000000"/>
          <w:sz w:val="24"/>
          <w:szCs w:val="24"/>
          <w:highlight w:val="none"/>
        </w:rPr>
      </w:r>
      <w:r/>
    </w:p>
    <w:p>
      <w:pPr>
        <w:pStyle w:val="725"/>
        <w:spacing w:line="440" w:lineRule="exact"/>
        <w:tabs>
          <w:tab w:val="left" w:pos="360" w:leader="none"/>
        </w:tabs>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          授权单位名称：（加盖CA电子公章）</w:t>
      </w:r>
      <w:r>
        <w:rPr>
          <w:rFonts w:ascii="Calibri" w:hAnsi="Calibri" w:eastAsia="宋体" w:cs="Times New Roman"/>
          <w:color w:val="000000"/>
          <w:sz w:val="24"/>
          <w:szCs w:val="24"/>
          <w:highlight w:val="none"/>
        </w:rPr>
      </w:r>
      <w:r/>
    </w:p>
    <w:p>
      <w:pPr>
        <w:pStyle w:val="725"/>
        <w:spacing w:line="440" w:lineRule="exact"/>
        <w:tabs>
          <w:tab w:val="left" w:pos="360" w:leader="none"/>
        </w:tabs>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          单位地址：                                         </w:t>
      </w:r>
      <w:r>
        <w:rPr>
          <w:rFonts w:ascii="Calibri" w:hAnsi="Calibri" w:eastAsia="宋体" w:cs="Times New Roman"/>
          <w:color w:val="000000"/>
          <w:sz w:val="24"/>
          <w:szCs w:val="24"/>
          <w:highlight w:val="none"/>
        </w:rPr>
      </w:r>
      <w:r/>
    </w:p>
    <w:p>
      <w:pPr>
        <w:pStyle w:val="725"/>
        <w:spacing w:line="440" w:lineRule="exact"/>
        <w:tabs>
          <w:tab w:val="left" w:pos="360" w:leader="none"/>
        </w:tabs>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          日期：                                         </w:t>
      </w:r>
      <w:r>
        <w:rPr>
          <w:rFonts w:ascii="Calibri" w:hAnsi="Calibri" w:eastAsia="宋体" w:cs="Times New Roman"/>
          <w:color w:val="000000"/>
          <w:sz w:val="24"/>
          <w:szCs w:val="24"/>
          <w:highlight w:val="none"/>
        </w:rPr>
      </w:r>
      <w:r/>
    </w:p>
    <w:p>
      <w:pPr>
        <w:pStyle w:val="725"/>
        <w:ind w:firstLine="360"/>
        <w:spacing w:line="400" w:lineRule="exact"/>
        <w:rPr>
          <w:b/>
          <w:color w:val="000000"/>
          <w:sz w:val="24"/>
          <w:szCs w:val="24"/>
          <w:highlight w:val="none"/>
        </w:rPr>
      </w:pPr>
      <w:r>
        <w:rPr>
          <w:b/>
          <w:color w:val="000000"/>
          <w:sz w:val="24"/>
          <w:szCs w:val="24"/>
          <w:highlight w:val="none"/>
        </w:rPr>
      </w:r>
      <w:r/>
    </w:p>
    <w:p>
      <w:pPr>
        <w:pStyle w:val="725"/>
        <w:ind w:firstLine="360"/>
        <w:spacing w:line="400" w:lineRule="exact"/>
        <w:rPr>
          <w:b/>
          <w:color w:val="000000"/>
          <w:sz w:val="24"/>
          <w:szCs w:val="24"/>
          <w:highlight w:val="none"/>
        </w:rPr>
      </w:pPr>
      <w:r>
        <w:rPr>
          <w:rFonts w:hint="eastAsia"/>
          <w:b/>
          <w:color w:val="000000"/>
          <w:sz w:val="24"/>
          <w:szCs w:val="24"/>
          <w:highlight w:val="none"/>
        </w:rPr>
        <w:t xml:space="preserve">注：如法定代表人参加投标，“附件</w:t>
      </w:r>
      <w:r>
        <w:rPr>
          <w:rFonts w:hint="eastAsia"/>
          <w:b/>
          <w:color w:val="000000"/>
          <w:sz w:val="24"/>
          <w:szCs w:val="24"/>
          <w:highlight w:val="none"/>
          <w:lang w:val="en-US" w:eastAsia="zh-CN"/>
        </w:rPr>
        <w:t xml:space="preserve">6</w:t>
      </w:r>
      <w:r>
        <w:rPr>
          <w:b/>
          <w:color w:val="000000"/>
          <w:sz w:val="24"/>
          <w:szCs w:val="24"/>
          <w:highlight w:val="none"/>
        </w:rPr>
        <w:t xml:space="preserve"> 法人授权书”可不提供。</w:t>
      </w:r>
      <w:r>
        <w:rPr>
          <w:b/>
          <w:color w:val="000000"/>
          <w:sz w:val="24"/>
          <w:szCs w:val="24"/>
          <w:highlight w:val="none"/>
        </w:rPr>
      </w:r>
      <w:r/>
    </w:p>
    <w:p>
      <w:pPr>
        <w:pStyle w:val="725"/>
        <w:rPr>
          <w:rFonts w:ascii="宋体" w:hAnsi="宋体"/>
          <w:color w:val="000000"/>
          <w:sz w:val="24"/>
          <w:szCs w:val="24"/>
          <w:highlight w:val="none"/>
        </w:rPr>
      </w:pPr>
      <w:r>
        <w:rPr>
          <w:rFonts w:ascii="宋体" w:hAnsi="宋体"/>
          <w:color w:val="000000"/>
          <w:sz w:val="24"/>
          <w:szCs w:val="24"/>
          <w:highlight w:val="none"/>
        </w:rPr>
      </w:r>
      <w:r/>
    </w:p>
    <w:p>
      <w:pPr>
        <w:pStyle w:val="727"/>
        <w:rPr>
          <w:rFonts w:eastAsia="宋体"/>
          <w:color w:val="000000"/>
          <w:sz w:val="24"/>
          <w:highlight w:val="none"/>
        </w:rPr>
      </w:pPr>
      <w:r>
        <w:rPr>
          <w:rFonts w:ascii="宋体" w:hAnsi="宋体"/>
          <w:b w:val="0"/>
          <w:color w:val="000000"/>
          <w:sz w:val="44"/>
          <w:szCs w:val="44"/>
          <w:highlight w:val="none"/>
        </w:rPr>
        <w:br w:type="page" w:clear="all"/>
      </w:r>
      <w:bookmarkEnd w:id="209"/>
      <w:r/>
      <w:bookmarkStart w:id="221" w:name="_Toc159255469"/>
      <w:r/>
      <w:bookmarkStart w:id="222" w:name="_Toc165021766"/>
      <w:r>
        <w:rPr>
          <w:rFonts w:hint="eastAsia" w:eastAsia="宋体"/>
          <w:color w:val="000000"/>
          <w:sz w:val="24"/>
          <w:highlight w:val="none"/>
        </w:rPr>
        <w:t xml:space="preserve">附件7 实质性要求响应及偏离表</w:t>
      </w:r>
      <w:bookmarkEnd w:id="221"/>
      <w:r/>
      <w:bookmarkEnd w:id="222"/>
      <w:r>
        <w:rPr>
          <w:rFonts w:eastAsia="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25"/>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609" w:type="dxa"/>
            <w:vAlign w:val="center"/>
            <w:textDirection w:val="lrTb"/>
            <w:noWrap w:val="false"/>
          </w:tcPr>
          <w:p>
            <w:pPr>
              <w:pStyle w:val="725"/>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ascii="宋体" w:hAnsi="宋体"/>
                <w:color w:val="000000"/>
                <w:sz w:val="24"/>
                <w:szCs w:val="24"/>
                <w:highlight w:val="none"/>
              </w:rPr>
            </w:r>
            <w:r/>
          </w:p>
        </w:tc>
        <w:tc>
          <w:tcPr>
            <w:tcW w:w="3317" w:type="dxa"/>
            <w:vAlign w:val="center"/>
            <w:textDirection w:val="lrTb"/>
            <w:noWrap w:val="false"/>
          </w:tcPr>
          <w:p>
            <w:pPr>
              <w:pStyle w:val="725"/>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526" w:type="dxa"/>
            <w:vAlign w:val="center"/>
            <w:textDirection w:val="lrTb"/>
            <w:noWrap w:val="false"/>
          </w:tcPr>
          <w:p>
            <w:pPr>
              <w:pStyle w:val="725"/>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545" w:type="dxa"/>
            <w:vAlign w:val="top"/>
            <w:textDirection w:val="lrTb"/>
            <w:noWrap w:val="false"/>
          </w:tcPr>
          <w:p>
            <w:pPr>
              <w:pStyle w:val="725"/>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609" w:type="dxa"/>
            <w:vAlign w:val="top"/>
            <w:textDirection w:val="lrTb"/>
            <w:noWrap w:val="false"/>
          </w:tcPr>
          <w:p>
            <w:pPr>
              <w:pStyle w:val="725"/>
              <w:spacing w:line="440" w:lineRule="exact"/>
              <w:rPr>
                <w:rFonts w:ascii="宋体" w:hAnsi="宋体" w:cs="宋体"/>
                <w:color w:val="000000"/>
                <w:sz w:val="24"/>
                <w:highlight w:val="none"/>
              </w:rPr>
            </w:pPr>
            <w:r>
              <w:rPr>
                <w:rFonts w:hint="eastAsia" w:ascii="宋体" w:hAnsi="宋体"/>
                <w:bCs/>
                <w:color w:val="000000"/>
                <w:sz w:val="24"/>
                <w:szCs w:val="22"/>
                <w:highlight w:val="none"/>
              </w:rPr>
              <w:t xml:space="preserve">付款方式：合同签订后</w:t>
            </w:r>
            <w:r>
              <w:rPr>
                <w:rFonts w:hint="eastAsia" w:ascii="宋体" w:hAnsi="宋体"/>
                <w:bCs/>
                <w:color w:val="000000"/>
                <w:sz w:val="24"/>
                <w:szCs w:val="22"/>
                <w:highlight w:val="none"/>
                <w:lang w:val="en-US" w:eastAsia="zh-CN"/>
              </w:rPr>
              <w:t xml:space="preserve">1个月内</w:t>
            </w:r>
            <w:r>
              <w:rPr>
                <w:rFonts w:hint="eastAsia" w:ascii="宋体" w:hAnsi="宋体"/>
                <w:bCs/>
                <w:color w:val="000000"/>
                <w:sz w:val="24"/>
                <w:szCs w:val="22"/>
                <w:highlight w:val="none"/>
              </w:rPr>
              <w:t xml:space="preserve">，采购人向中标人预付中标合同价10%的预付款；202</w:t>
            </w:r>
            <w:r>
              <w:rPr>
                <w:rFonts w:hint="eastAsia" w:ascii="宋体" w:hAnsi="宋体"/>
                <w:bCs/>
                <w:color w:val="000000"/>
                <w:sz w:val="24"/>
                <w:szCs w:val="22"/>
                <w:highlight w:val="none"/>
                <w:lang w:val="en-US" w:eastAsia="zh-CN"/>
              </w:rPr>
              <w:t xml:space="preserve">6</w:t>
            </w:r>
            <w:r>
              <w:rPr>
                <w:rFonts w:hint="eastAsia" w:ascii="宋体" w:hAnsi="宋体"/>
                <w:bCs/>
                <w:color w:val="000000"/>
                <w:sz w:val="24"/>
                <w:szCs w:val="22"/>
                <w:highlight w:val="none"/>
              </w:rPr>
              <w:t xml:space="preserve">年11月支付合同价款的15%，202</w:t>
            </w:r>
            <w:r>
              <w:rPr>
                <w:rFonts w:hint="eastAsia" w:ascii="宋体" w:hAnsi="宋体"/>
                <w:bCs/>
                <w:color w:val="000000"/>
                <w:sz w:val="24"/>
                <w:szCs w:val="22"/>
                <w:highlight w:val="none"/>
                <w:lang w:val="en-US" w:eastAsia="zh-CN"/>
              </w:rPr>
              <w:t xml:space="preserve">7</w:t>
            </w:r>
            <w:r>
              <w:rPr>
                <w:rFonts w:hint="eastAsia" w:ascii="宋体" w:hAnsi="宋体"/>
                <w:bCs/>
                <w:color w:val="000000"/>
                <w:sz w:val="24"/>
                <w:szCs w:val="22"/>
                <w:highlight w:val="none"/>
              </w:rPr>
              <w:t xml:space="preserve">年1月付合同价款的25%，服务期结束后付清余款。</w:t>
            </w:r>
            <w:r>
              <w:rPr>
                <w:rFonts w:ascii="宋体" w:hAnsi="宋体" w:cs="宋体"/>
                <w:color w:val="000000"/>
                <w:sz w:val="24"/>
                <w:highlight w:val="none"/>
              </w:rPr>
            </w:r>
            <w:r/>
          </w:p>
        </w:tc>
        <w:tc>
          <w:tcPr>
            <w:tcW w:w="3317" w:type="dxa"/>
            <w:vAlign w:val="top"/>
            <w:textDirection w:val="lrTb"/>
            <w:noWrap w:val="false"/>
          </w:tcPr>
          <w:p>
            <w:pPr>
              <w:pStyle w:val="725"/>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526" w:type="dxa"/>
            <w:vAlign w:val="top"/>
            <w:textDirection w:val="lrTb"/>
            <w:noWrap w:val="false"/>
          </w:tcPr>
          <w:p>
            <w:pPr>
              <w:pStyle w:val="725"/>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725"/>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2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2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72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72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3.投标人未对实质性要求逐条作出明确响应的，或未按招标文件要求提供证明材料的，该分包作无效投标处理。</w:t>
      </w:r>
      <w:r>
        <w:rPr>
          <w:rFonts w:ascii="宋体" w:hAnsi="宋体"/>
          <w:color w:val="000000"/>
          <w:sz w:val="24"/>
          <w:szCs w:val="24"/>
          <w:highlight w:val="none"/>
        </w:rPr>
      </w:r>
      <w:r/>
    </w:p>
    <w:p>
      <w:pPr>
        <w:pStyle w:val="727"/>
        <w:rPr>
          <w:rFonts w:eastAsia="宋体"/>
          <w:color w:val="000000"/>
          <w:sz w:val="24"/>
          <w:highlight w:val="none"/>
        </w:rPr>
      </w:pPr>
      <w:r>
        <w:rPr>
          <w:rFonts w:ascii="宋体" w:hAnsi="宋体"/>
          <w:color w:val="000000"/>
          <w:szCs w:val="21"/>
          <w:highlight w:val="none"/>
        </w:rPr>
        <w:br w:type="page" w:clear="all"/>
      </w:r>
      <w:bookmarkStart w:id="223" w:name="_Toc90299069"/>
      <w:r/>
      <w:bookmarkStart w:id="224" w:name="_Toc165021767"/>
      <w:r/>
      <w:bookmarkStart w:id="225" w:name="_Toc159255470"/>
      <w:r>
        <w:rPr>
          <w:rFonts w:hint="eastAsia" w:eastAsia="宋体"/>
          <w:color w:val="000000"/>
          <w:sz w:val="24"/>
          <w:highlight w:val="none"/>
        </w:rPr>
        <w:t xml:space="preserve">附件8 服务要求响应及偏离表</w:t>
      </w:r>
      <w:bookmarkEnd w:id="223"/>
      <w:r/>
      <w:bookmarkEnd w:id="224"/>
      <w:r/>
      <w:bookmarkEnd w:id="225"/>
      <w:r>
        <w:rPr>
          <w:rFonts w:eastAsia="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2552"/>
        <w:gridCol w:w="1559"/>
        <w:gridCol w:w="1984"/>
      </w:tblGrid>
      <w:tr>
        <w:trPr>
          <w:trHeight w:val="584"/>
        </w:trPr>
        <w:tc>
          <w:tcPr>
            <w:tcW w:w="851" w:type="dxa"/>
            <w:vAlign w:val="center"/>
            <w:textDirection w:val="lrTb"/>
            <w:noWrap w:val="false"/>
          </w:tcPr>
          <w:p>
            <w:pPr>
              <w:pStyle w:val="725"/>
              <w:jc w:val="center"/>
              <w:rPr>
                <w:b/>
                <w:color w:val="000000"/>
                <w:sz w:val="24"/>
                <w:szCs w:val="24"/>
                <w:highlight w:val="none"/>
              </w:rPr>
            </w:pPr>
            <w:r>
              <w:rPr>
                <w:b/>
                <w:color w:val="000000"/>
                <w:sz w:val="24"/>
                <w:szCs w:val="24"/>
                <w:highlight w:val="none"/>
              </w:rPr>
              <w:t xml:space="preserve">序号</w:t>
            </w:r>
            <w:r>
              <w:rPr>
                <w:b/>
                <w:color w:val="000000"/>
                <w:sz w:val="24"/>
                <w:szCs w:val="24"/>
                <w:highlight w:val="none"/>
              </w:rPr>
            </w:r>
            <w:r/>
          </w:p>
        </w:tc>
        <w:tc>
          <w:tcPr>
            <w:tcW w:w="2693" w:type="dxa"/>
            <w:vAlign w:val="center"/>
            <w:textDirection w:val="lrTb"/>
            <w:noWrap w:val="false"/>
          </w:tcPr>
          <w:p>
            <w:pPr>
              <w:pStyle w:val="725"/>
              <w:jc w:val="center"/>
              <w:rPr>
                <w:b/>
                <w:color w:val="000000"/>
                <w:sz w:val="24"/>
                <w:szCs w:val="24"/>
                <w:highlight w:val="none"/>
              </w:rPr>
            </w:pPr>
            <w:r>
              <w:rPr>
                <w:rFonts w:hint="eastAsia"/>
                <w:b/>
                <w:color w:val="000000"/>
                <w:sz w:val="24"/>
                <w:szCs w:val="24"/>
                <w:highlight w:val="none"/>
              </w:rPr>
              <w:t xml:space="preserve">招标</w:t>
            </w:r>
            <w:r>
              <w:rPr>
                <w:b/>
                <w:color w:val="000000"/>
                <w:sz w:val="24"/>
                <w:szCs w:val="24"/>
                <w:highlight w:val="none"/>
              </w:rPr>
              <w:t xml:space="preserve">项目服务要求</w:t>
            </w:r>
            <w:r>
              <w:rPr>
                <w:b/>
                <w:color w:val="000000"/>
                <w:sz w:val="24"/>
                <w:szCs w:val="24"/>
                <w:highlight w:val="none"/>
              </w:rPr>
            </w:r>
            <w:r/>
          </w:p>
        </w:tc>
        <w:tc>
          <w:tcPr>
            <w:tcW w:w="2552" w:type="dxa"/>
            <w:vAlign w:val="center"/>
            <w:textDirection w:val="lrTb"/>
            <w:noWrap w:val="false"/>
          </w:tcPr>
          <w:p>
            <w:pPr>
              <w:pStyle w:val="725"/>
              <w:jc w:val="center"/>
              <w:rPr>
                <w:b/>
                <w:color w:val="000000"/>
                <w:sz w:val="24"/>
                <w:szCs w:val="24"/>
                <w:highlight w:val="none"/>
              </w:rPr>
            </w:pPr>
            <w:r>
              <w:rPr>
                <w:rFonts w:hint="eastAsia"/>
                <w:b/>
                <w:color w:val="000000"/>
                <w:sz w:val="24"/>
                <w:szCs w:val="24"/>
                <w:highlight w:val="none"/>
              </w:rPr>
              <w:t xml:space="preserve">投标人</w:t>
            </w:r>
            <w:r>
              <w:rPr>
                <w:b/>
                <w:color w:val="000000"/>
                <w:sz w:val="24"/>
                <w:szCs w:val="24"/>
                <w:highlight w:val="none"/>
              </w:rPr>
              <w:t xml:space="preserve">提供服务承诺</w:t>
            </w:r>
            <w:r>
              <w:rPr>
                <w:b/>
                <w:color w:val="000000"/>
                <w:sz w:val="24"/>
                <w:szCs w:val="24"/>
                <w:highlight w:val="none"/>
              </w:rPr>
            </w:r>
            <w:r/>
          </w:p>
        </w:tc>
        <w:tc>
          <w:tcPr>
            <w:tcW w:w="1559" w:type="dxa"/>
            <w:vAlign w:val="center"/>
            <w:textDirection w:val="lrTb"/>
            <w:noWrap w:val="false"/>
          </w:tcPr>
          <w:p>
            <w:pPr>
              <w:pStyle w:val="725"/>
              <w:jc w:val="center"/>
              <w:rPr>
                <w:b/>
                <w:color w:val="000000"/>
                <w:sz w:val="24"/>
                <w:szCs w:val="24"/>
                <w:highlight w:val="none"/>
              </w:rPr>
            </w:pPr>
            <w:r>
              <w:rPr>
                <w:b/>
                <w:color w:val="000000"/>
                <w:sz w:val="24"/>
                <w:szCs w:val="24"/>
                <w:highlight w:val="none"/>
              </w:rPr>
              <w:t xml:space="preserve">有无偏离</w:t>
            </w:r>
            <w:r>
              <w:rPr>
                <w:b/>
                <w:color w:val="000000"/>
                <w:sz w:val="24"/>
                <w:szCs w:val="24"/>
                <w:highlight w:val="none"/>
              </w:rPr>
            </w:r>
            <w:r/>
          </w:p>
        </w:tc>
        <w:tc>
          <w:tcPr>
            <w:tcW w:w="1984" w:type="dxa"/>
            <w:vAlign w:val="center"/>
            <w:textDirection w:val="lrTb"/>
            <w:noWrap w:val="false"/>
          </w:tcPr>
          <w:p>
            <w:pPr>
              <w:pStyle w:val="725"/>
              <w:jc w:val="center"/>
              <w:rPr>
                <w:b/>
                <w:color w:val="000000"/>
                <w:sz w:val="24"/>
                <w:szCs w:val="24"/>
                <w:highlight w:val="none"/>
              </w:rPr>
            </w:pPr>
            <w:r>
              <w:rPr>
                <w:b/>
                <w:color w:val="000000"/>
                <w:sz w:val="24"/>
                <w:szCs w:val="24"/>
                <w:highlight w:val="none"/>
              </w:rPr>
              <w:t xml:space="preserve">偏离内容及原因</w:t>
            </w:r>
            <w:r>
              <w:rPr>
                <w:b/>
                <w:color w:val="000000"/>
                <w:sz w:val="24"/>
                <w:szCs w:val="24"/>
                <w:highlight w:val="none"/>
              </w:rPr>
            </w:r>
            <w:r/>
          </w:p>
        </w:tc>
      </w:tr>
      <w:tr>
        <w:trPr>
          <w:trHeight w:val="454"/>
        </w:trPr>
        <w:tc>
          <w:tcPr>
            <w:tcW w:w="851"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2693" w:type="dxa"/>
            <w:vAlign w:val="center"/>
            <w:textDirection w:val="lrTb"/>
            <w:noWrap w:val="false"/>
          </w:tcPr>
          <w:p>
            <w:pPr>
              <w:pStyle w:val="725"/>
              <w:jc w:val="center"/>
              <w:rPr>
                <w:color w:val="000000"/>
                <w:sz w:val="24"/>
                <w:highlight w:val="none"/>
              </w:rPr>
            </w:pPr>
            <w:r>
              <w:rPr>
                <w:color w:val="000000"/>
                <w:sz w:val="24"/>
                <w:highlight w:val="none"/>
              </w:rPr>
            </w:r>
            <w:r/>
          </w:p>
        </w:tc>
        <w:tc>
          <w:tcPr>
            <w:tcW w:w="2552" w:type="dxa"/>
            <w:vAlign w:val="center"/>
            <w:textDirection w:val="lrTb"/>
            <w:noWrap w:val="false"/>
          </w:tcPr>
          <w:p>
            <w:pPr>
              <w:pStyle w:val="725"/>
              <w:jc w:val="center"/>
              <w:rPr>
                <w:color w:val="000000"/>
                <w:sz w:val="24"/>
                <w:szCs w:val="24"/>
                <w:highlight w:val="none"/>
              </w:rPr>
            </w:pPr>
            <w:r>
              <w:rPr>
                <w:color w:val="000000"/>
                <w:sz w:val="24"/>
                <w:szCs w:val="24"/>
                <w:highlight w:val="none"/>
              </w:rPr>
            </w:r>
            <w:r/>
          </w:p>
        </w:tc>
        <w:tc>
          <w:tcPr>
            <w:tcW w:w="1559" w:type="dxa"/>
            <w:vAlign w:val="center"/>
            <w:textDirection w:val="lrTb"/>
            <w:noWrap w:val="false"/>
          </w:tcPr>
          <w:p>
            <w:pPr>
              <w:pStyle w:val="725"/>
              <w:jc w:val="center"/>
              <w:rPr>
                <w:color w:val="000000"/>
                <w:highlight w:val="none"/>
              </w:rPr>
            </w:pPr>
            <w:r>
              <w:rPr>
                <w:color w:val="000000"/>
                <w:highlight w:val="none"/>
              </w:rPr>
            </w:r>
            <w:r/>
          </w:p>
        </w:tc>
        <w:tc>
          <w:tcPr>
            <w:tcW w:w="1984" w:type="dxa"/>
            <w:vAlign w:val="center"/>
            <w:textDirection w:val="lrTb"/>
            <w:noWrap w:val="false"/>
          </w:tcPr>
          <w:p>
            <w:pPr>
              <w:pStyle w:val="725"/>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2</w:t>
            </w:r>
            <w:r>
              <w:rPr>
                <w:color w:val="000000"/>
                <w:sz w:val="24"/>
                <w:szCs w:val="24"/>
                <w:highlight w:val="none"/>
              </w:rPr>
            </w:r>
            <w:r/>
          </w:p>
        </w:tc>
        <w:tc>
          <w:tcPr>
            <w:tcW w:w="2693" w:type="dxa"/>
            <w:vAlign w:val="center"/>
            <w:textDirection w:val="lrTb"/>
            <w:noWrap w:val="false"/>
          </w:tcPr>
          <w:p>
            <w:pPr>
              <w:pStyle w:val="725"/>
              <w:jc w:val="center"/>
              <w:rPr>
                <w:color w:val="000000"/>
                <w:sz w:val="24"/>
                <w:highlight w:val="none"/>
              </w:rPr>
            </w:pPr>
            <w:r>
              <w:rPr>
                <w:color w:val="000000"/>
                <w:sz w:val="24"/>
                <w:highlight w:val="none"/>
              </w:rPr>
            </w:r>
            <w:r/>
          </w:p>
        </w:tc>
        <w:tc>
          <w:tcPr>
            <w:tcW w:w="2552" w:type="dxa"/>
            <w:vAlign w:val="center"/>
            <w:textDirection w:val="lrTb"/>
            <w:noWrap w:val="false"/>
          </w:tcPr>
          <w:p>
            <w:pPr>
              <w:pStyle w:val="725"/>
              <w:jc w:val="center"/>
              <w:rPr>
                <w:color w:val="000000"/>
                <w:sz w:val="24"/>
                <w:szCs w:val="24"/>
                <w:highlight w:val="none"/>
              </w:rPr>
            </w:pPr>
            <w:r>
              <w:rPr>
                <w:color w:val="000000"/>
                <w:sz w:val="24"/>
                <w:szCs w:val="24"/>
                <w:highlight w:val="none"/>
              </w:rPr>
            </w:r>
            <w:r/>
          </w:p>
        </w:tc>
        <w:tc>
          <w:tcPr>
            <w:tcW w:w="1559" w:type="dxa"/>
            <w:vAlign w:val="center"/>
            <w:textDirection w:val="lrTb"/>
            <w:noWrap w:val="false"/>
          </w:tcPr>
          <w:p>
            <w:pPr>
              <w:pStyle w:val="725"/>
              <w:jc w:val="center"/>
              <w:rPr>
                <w:color w:val="000000"/>
                <w:highlight w:val="none"/>
              </w:rPr>
            </w:pPr>
            <w:r>
              <w:rPr>
                <w:color w:val="000000"/>
                <w:highlight w:val="none"/>
              </w:rPr>
            </w:r>
            <w:r/>
          </w:p>
        </w:tc>
        <w:tc>
          <w:tcPr>
            <w:tcW w:w="1984" w:type="dxa"/>
            <w:vAlign w:val="center"/>
            <w:textDirection w:val="lrTb"/>
            <w:noWrap w:val="false"/>
          </w:tcPr>
          <w:p>
            <w:pPr>
              <w:pStyle w:val="725"/>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3</w:t>
            </w:r>
            <w:r>
              <w:rPr>
                <w:color w:val="000000"/>
                <w:sz w:val="24"/>
                <w:szCs w:val="24"/>
                <w:highlight w:val="none"/>
              </w:rPr>
            </w:r>
            <w:r/>
          </w:p>
        </w:tc>
        <w:tc>
          <w:tcPr>
            <w:tcW w:w="2693" w:type="dxa"/>
            <w:vAlign w:val="center"/>
            <w:textDirection w:val="lrTb"/>
            <w:noWrap w:val="false"/>
          </w:tcPr>
          <w:p>
            <w:pPr>
              <w:pStyle w:val="725"/>
              <w:jc w:val="center"/>
              <w:rPr>
                <w:color w:val="000000"/>
                <w:sz w:val="24"/>
                <w:highlight w:val="none"/>
              </w:rPr>
            </w:pPr>
            <w:r>
              <w:rPr>
                <w:color w:val="000000"/>
                <w:sz w:val="24"/>
                <w:highlight w:val="none"/>
              </w:rPr>
            </w:r>
            <w:r/>
          </w:p>
        </w:tc>
        <w:tc>
          <w:tcPr>
            <w:tcW w:w="2552" w:type="dxa"/>
            <w:vAlign w:val="center"/>
            <w:textDirection w:val="lrTb"/>
            <w:noWrap w:val="false"/>
          </w:tcPr>
          <w:p>
            <w:pPr>
              <w:pStyle w:val="725"/>
              <w:jc w:val="center"/>
              <w:rPr>
                <w:color w:val="000000"/>
                <w:highlight w:val="none"/>
              </w:rPr>
            </w:pPr>
            <w:r>
              <w:rPr>
                <w:color w:val="000000"/>
                <w:highlight w:val="none"/>
              </w:rPr>
            </w:r>
            <w:r/>
          </w:p>
        </w:tc>
        <w:tc>
          <w:tcPr>
            <w:tcW w:w="1559" w:type="dxa"/>
            <w:vAlign w:val="center"/>
            <w:textDirection w:val="lrTb"/>
            <w:noWrap w:val="false"/>
          </w:tcPr>
          <w:p>
            <w:pPr>
              <w:pStyle w:val="725"/>
              <w:jc w:val="center"/>
              <w:rPr>
                <w:color w:val="000000"/>
                <w:highlight w:val="none"/>
              </w:rPr>
            </w:pPr>
            <w:r>
              <w:rPr>
                <w:color w:val="000000"/>
                <w:highlight w:val="none"/>
              </w:rPr>
            </w:r>
            <w:r/>
          </w:p>
        </w:tc>
        <w:tc>
          <w:tcPr>
            <w:tcW w:w="1984" w:type="dxa"/>
            <w:vAlign w:val="center"/>
            <w:textDirection w:val="lrTb"/>
            <w:noWrap w:val="false"/>
          </w:tcPr>
          <w:p>
            <w:pPr>
              <w:pStyle w:val="725"/>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25"/>
              <w:jc w:val="center"/>
              <w:rPr>
                <w:color w:val="000000"/>
                <w:sz w:val="24"/>
                <w:szCs w:val="24"/>
                <w:highlight w:val="none"/>
              </w:rPr>
            </w:pPr>
            <w:r>
              <w:rPr>
                <w:rFonts w:ascii="宋体" w:hAnsi="宋体"/>
                <w:color w:val="000000"/>
                <w:sz w:val="24"/>
                <w:szCs w:val="24"/>
                <w:highlight w:val="none"/>
              </w:rPr>
              <w:t xml:space="preserve">……</w:t>
            </w:r>
            <w:r>
              <w:rPr>
                <w:color w:val="000000"/>
                <w:sz w:val="24"/>
                <w:szCs w:val="24"/>
                <w:highlight w:val="none"/>
              </w:rPr>
            </w:r>
            <w:r/>
          </w:p>
        </w:tc>
        <w:tc>
          <w:tcPr>
            <w:tcW w:w="2693" w:type="dxa"/>
            <w:vAlign w:val="center"/>
            <w:textDirection w:val="lrTb"/>
            <w:noWrap w:val="false"/>
          </w:tcPr>
          <w:p>
            <w:pPr>
              <w:pStyle w:val="725"/>
              <w:jc w:val="center"/>
              <w:rPr>
                <w:color w:val="000000"/>
                <w:sz w:val="24"/>
                <w:highlight w:val="none"/>
              </w:rPr>
            </w:pPr>
            <w:r>
              <w:rPr>
                <w:color w:val="000000"/>
                <w:sz w:val="24"/>
                <w:highlight w:val="none"/>
              </w:rPr>
            </w:r>
            <w:r/>
          </w:p>
        </w:tc>
        <w:tc>
          <w:tcPr>
            <w:tcW w:w="2552" w:type="dxa"/>
            <w:vAlign w:val="center"/>
            <w:textDirection w:val="lrTb"/>
            <w:noWrap w:val="false"/>
          </w:tcPr>
          <w:p>
            <w:pPr>
              <w:pStyle w:val="725"/>
              <w:jc w:val="center"/>
              <w:rPr>
                <w:color w:val="000000"/>
                <w:highlight w:val="none"/>
              </w:rPr>
            </w:pPr>
            <w:r>
              <w:rPr>
                <w:color w:val="000000"/>
                <w:highlight w:val="none"/>
              </w:rPr>
            </w:r>
            <w:r/>
          </w:p>
        </w:tc>
        <w:tc>
          <w:tcPr>
            <w:tcW w:w="1559" w:type="dxa"/>
            <w:vAlign w:val="center"/>
            <w:textDirection w:val="lrTb"/>
            <w:noWrap w:val="false"/>
          </w:tcPr>
          <w:p>
            <w:pPr>
              <w:pStyle w:val="725"/>
              <w:jc w:val="center"/>
              <w:rPr>
                <w:color w:val="000000"/>
                <w:highlight w:val="none"/>
              </w:rPr>
            </w:pPr>
            <w:r>
              <w:rPr>
                <w:color w:val="000000"/>
                <w:highlight w:val="none"/>
              </w:rPr>
            </w:r>
            <w:r/>
          </w:p>
        </w:tc>
        <w:tc>
          <w:tcPr>
            <w:tcW w:w="1984" w:type="dxa"/>
            <w:vAlign w:val="center"/>
            <w:textDirection w:val="lrTb"/>
            <w:noWrap w:val="false"/>
          </w:tcPr>
          <w:p>
            <w:pPr>
              <w:pStyle w:val="725"/>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25"/>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pStyle w:val="725"/>
              <w:jc w:val="center"/>
              <w:rPr>
                <w:color w:val="000000"/>
                <w:sz w:val="24"/>
                <w:highlight w:val="none"/>
              </w:rPr>
            </w:pPr>
            <w:r>
              <w:rPr>
                <w:color w:val="000000"/>
                <w:sz w:val="24"/>
                <w:highlight w:val="none"/>
              </w:rPr>
            </w:r>
            <w:r/>
          </w:p>
        </w:tc>
        <w:tc>
          <w:tcPr>
            <w:tcW w:w="2552" w:type="dxa"/>
            <w:vAlign w:val="center"/>
            <w:textDirection w:val="lrTb"/>
            <w:noWrap w:val="false"/>
          </w:tcPr>
          <w:p>
            <w:pPr>
              <w:pStyle w:val="725"/>
              <w:jc w:val="center"/>
              <w:rPr>
                <w:color w:val="000000"/>
                <w:highlight w:val="none"/>
              </w:rPr>
            </w:pPr>
            <w:r>
              <w:rPr>
                <w:color w:val="000000"/>
                <w:highlight w:val="none"/>
              </w:rPr>
            </w:r>
            <w:r/>
          </w:p>
        </w:tc>
        <w:tc>
          <w:tcPr>
            <w:tcW w:w="1559" w:type="dxa"/>
            <w:vAlign w:val="center"/>
            <w:textDirection w:val="lrTb"/>
            <w:noWrap w:val="false"/>
          </w:tcPr>
          <w:p>
            <w:pPr>
              <w:pStyle w:val="725"/>
              <w:jc w:val="center"/>
              <w:rPr>
                <w:color w:val="000000"/>
                <w:highlight w:val="none"/>
              </w:rPr>
            </w:pPr>
            <w:r>
              <w:rPr>
                <w:color w:val="000000"/>
                <w:highlight w:val="none"/>
              </w:rPr>
            </w:r>
            <w:r/>
          </w:p>
        </w:tc>
        <w:tc>
          <w:tcPr>
            <w:tcW w:w="1984" w:type="dxa"/>
            <w:vAlign w:val="center"/>
            <w:textDirection w:val="lrTb"/>
            <w:noWrap w:val="false"/>
          </w:tcPr>
          <w:p>
            <w:pPr>
              <w:pStyle w:val="725"/>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25"/>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pStyle w:val="725"/>
              <w:jc w:val="center"/>
              <w:rPr>
                <w:color w:val="000000"/>
                <w:sz w:val="24"/>
                <w:highlight w:val="none"/>
              </w:rPr>
            </w:pPr>
            <w:r>
              <w:rPr>
                <w:color w:val="000000"/>
                <w:sz w:val="24"/>
                <w:highlight w:val="none"/>
              </w:rPr>
            </w:r>
            <w:r/>
          </w:p>
        </w:tc>
        <w:tc>
          <w:tcPr>
            <w:tcW w:w="2552" w:type="dxa"/>
            <w:vAlign w:val="center"/>
            <w:textDirection w:val="lrTb"/>
            <w:noWrap w:val="false"/>
          </w:tcPr>
          <w:p>
            <w:pPr>
              <w:pStyle w:val="725"/>
              <w:jc w:val="center"/>
              <w:rPr>
                <w:color w:val="000000"/>
                <w:highlight w:val="none"/>
              </w:rPr>
            </w:pPr>
            <w:r>
              <w:rPr>
                <w:color w:val="000000"/>
                <w:highlight w:val="none"/>
              </w:rPr>
            </w:r>
            <w:r/>
          </w:p>
        </w:tc>
        <w:tc>
          <w:tcPr>
            <w:tcW w:w="1559" w:type="dxa"/>
            <w:vAlign w:val="center"/>
            <w:textDirection w:val="lrTb"/>
            <w:noWrap w:val="false"/>
          </w:tcPr>
          <w:p>
            <w:pPr>
              <w:pStyle w:val="725"/>
              <w:jc w:val="center"/>
              <w:rPr>
                <w:color w:val="000000"/>
                <w:highlight w:val="none"/>
              </w:rPr>
            </w:pPr>
            <w:r>
              <w:rPr>
                <w:color w:val="000000"/>
                <w:highlight w:val="none"/>
              </w:rPr>
            </w:r>
            <w:r/>
          </w:p>
        </w:tc>
        <w:tc>
          <w:tcPr>
            <w:tcW w:w="1984" w:type="dxa"/>
            <w:vAlign w:val="center"/>
            <w:textDirection w:val="lrTb"/>
            <w:noWrap w:val="false"/>
          </w:tcPr>
          <w:p>
            <w:pPr>
              <w:pStyle w:val="725"/>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25"/>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pStyle w:val="725"/>
              <w:jc w:val="center"/>
              <w:rPr>
                <w:color w:val="000000"/>
                <w:sz w:val="24"/>
                <w:highlight w:val="none"/>
              </w:rPr>
            </w:pPr>
            <w:r>
              <w:rPr>
                <w:color w:val="000000"/>
                <w:sz w:val="24"/>
                <w:highlight w:val="none"/>
              </w:rPr>
            </w:r>
            <w:r/>
          </w:p>
        </w:tc>
        <w:tc>
          <w:tcPr>
            <w:tcW w:w="2552" w:type="dxa"/>
            <w:vAlign w:val="center"/>
            <w:textDirection w:val="lrTb"/>
            <w:noWrap w:val="false"/>
          </w:tcPr>
          <w:p>
            <w:pPr>
              <w:pStyle w:val="725"/>
              <w:jc w:val="center"/>
              <w:rPr>
                <w:color w:val="000000"/>
                <w:highlight w:val="none"/>
              </w:rPr>
            </w:pPr>
            <w:r>
              <w:rPr>
                <w:color w:val="000000"/>
                <w:highlight w:val="none"/>
              </w:rPr>
            </w:r>
            <w:r/>
          </w:p>
        </w:tc>
        <w:tc>
          <w:tcPr>
            <w:tcW w:w="1559" w:type="dxa"/>
            <w:vAlign w:val="center"/>
            <w:textDirection w:val="lrTb"/>
            <w:noWrap w:val="false"/>
          </w:tcPr>
          <w:p>
            <w:pPr>
              <w:pStyle w:val="725"/>
              <w:jc w:val="center"/>
              <w:rPr>
                <w:color w:val="000000"/>
                <w:highlight w:val="none"/>
              </w:rPr>
            </w:pPr>
            <w:r>
              <w:rPr>
                <w:color w:val="000000"/>
                <w:highlight w:val="none"/>
              </w:rPr>
            </w:r>
            <w:r/>
          </w:p>
        </w:tc>
        <w:tc>
          <w:tcPr>
            <w:tcW w:w="1984" w:type="dxa"/>
            <w:vAlign w:val="center"/>
            <w:textDirection w:val="lrTb"/>
            <w:noWrap w:val="false"/>
          </w:tcPr>
          <w:p>
            <w:pPr>
              <w:pStyle w:val="725"/>
              <w:jc w:val="center"/>
              <w:rPr>
                <w:color w:val="000000"/>
                <w:highlight w:val="none"/>
              </w:rPr>
            </w:pPr>
            <w:r>
              <w:rPr>
                <w:color w:val="000000"/>
                <w:highlight w:val="none"/>
              </w:rPr>
            </w:r>
            <w:r/>
          </w:p>
        </w:tc>
      </w:tr>
      <w:tr>
        <w:trPr>
          <w:trHeight w:val="454"/>
        </w:trPr>
        <w:tc>
          <w:tcPr>
            <w:tcW w:w="851" w:type="dxa"/>
            <w:vAlign w:val="center"/>
            <w:textDirection w:val="lrTb"/>
            <w:noWrap w:val="false"/>
          </w:tcPr>
          <w:p>
            <w:pPr>
              <w:pStyle w:val="725"/>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pStyle w:val="725"/>
              <w:jc w:val="center"/>
              <w:rPr>
                <w:color w:val="000000"/>
                <w:sz w:val="24"/>
                <w:highlight w:val="none"/>
              </w:rPr>
            </w:pPr>
            <w:r>
              <w:rPr>
                <w:color w:val="000000"/>
                <w:sz w:val="24"/>
                <w:highlight w:val="none"/>
              </w:rPr>
            </w:r>
            <w:r/>
          </w:p>
        </w:tc>
        <w:tc>
          <w:tcPr>
            <w:tcW w:w="2552" w:type="dxa"/>
            <w:vAlign w:val="center"/>
            <w:textDirection w:val="lrTb"/>
            <w:noWrap w:val="false"/>
          </w:tcPr>
          <w:p>
            <w:pPr>
              <w:pStyle w:val="725"/>
              <w:jc w:val="center"/>
              <w:rPr>
                <w:color w:val="000000"/>
                <w:highlight w:val="none"/>
              </w:rPr>
            </w:pPr>
            <w:r>
              <w:rPr>
                <w:color w:val="000000"/>
                <w:highlight w:val="none"/>
              </w:rPr>
            </w:r>
            <w:r/>
          </w:p>
        </w:tc>
        <w:tc>
          <w:tcPr>
            <w:tcW w:w="1559" w:type="dxa"/>
            <w:vAlign w:val="center"/>
            <w:textDirection w:val="lrTb"/>
            <w:noWrap w:val="false"/>
          </w:tcPr>
          <w:p>
            <w:pPr>
              <w:pStyle w:val="725"/>
              <w:jc w:val="center"/>
              <w:rPr>
                <w:color w:val="000000"/>
                <w:highlight w:val="none"/>
              </w:rPr>
            </w:pPr>
            <w:r>
              <w:rPr>
                <w:color w:val="000000"/>
                <w:highlight w:val="none"/>
              </w:rPr>
            </w:r>
            <w:r/>
          </w:p>
        </w:tc>
        <w:tc>
          <w:tcPr>
            <w:tcW w:w="1984" w:type="dxa"/>
            <w:vAlign w:val="center"/>
            <w:textDirection w:val="lrTb"/>
            <w:noWrap w:val="false"/>
          </w:tcPr>
          <w:p>
            <w:pPr>
              <w:pStyle w:val="725"/>
              <w:jc w:val="center"/>
              <w:rPr>
                <w:color w:val="000000"/>
                <w:highlight w:val="none"/>
              </w:rPr>
            </w:pPr>
            <w:r>
              <w:rPr>
                <w:color w:val="000000"/>
                <w:highlight w:val="none"/>
              </w:rPr>
            </w:r>
            <w:r/>
          </w:p>
        </w:tc>
      </w:tr>
    </w:tbl>
    <w:p>
      <w:pPr>
        <w:pStyle w:val="725"/>
        <w:spacing w:line="500" w:lineRule="exact"/>
        <w:rPr>
          <w:color w:val="000000"/>
          <w:sz w:val="24"/>
          <w:szCs w:val="24"/>
          <w:highlight w:val="none"/>
        </w:rPr>
      </w:pPr>
      <w:r>
        <w:rPr>
          <w:bCs/>
          <w:color w:val="000000"/>
          <w:sz w:val="24"/>
          <w:szCs w:val="24"/>
          <w:highlight w:val="none"/>
        </w:rPr>
        <w:t xml:space="preserve">注：1、</w:t>
      </w:r>
      <w:r>
        <w:rPr>
          <w:color w:val="000000"/>
          <w:sz w:val="24"/>
          <w:szCs w:val="24"/>
          <w:highlight w:val="none"/>
        </w:rPr>
        <w:t xml:space="preserve">投标人</w:t>
      </w:r>
      <w:r>
        <w:rPr>
          <w:color w:val="000000"/>
          <w:sz w:val="24"/>
          <w:highlight w:val="none"/>
        </w:rPr>
        <w:t xml:space="preserve">应根据</w:t>
      </w:r>
      <w:r>
        <w:rPr>
          <w:rFonts w:hint="eastAsia"/>
          <w:color w:val="000000"/>
          <w:sz w:val="24"/>
          <w:highlight w:val="none"/>
        </w:rPr>
        <w:t xml:space="preserve">“第四章 </w:t>
      </w:r>
      <w:r>
        <w:rPr>
          <w:color w:val="000000"/>
          <w:sz w:val="24"/>
          <w:highlight w:val="none"/>
        </w:rPr>
        <w:t xml:space="preserve">项目需求</w:t>
      </w:r>
      <w:r>
        <w:rPr>
          <w:rFonts w:hint="eastAsia"/>
          <w:color w:val="000000"/>
          <w:sz w:val="24"/>
          <w:highlight w:val="none"/>
        </w:rPr>
        <w:t xml:space="preserve">”</w:t>
      </w:r>
      <w:r>
        <w:rPr>
          <w:color w:val="000000"/>
          <w:sz w:val="24"/>
          <w:highlight w:val="none"/>
        </w:rPr>
        <w:t xml:space="preserve">中的</w:t>
      </w:r>
      <w:r>
        <w:rPr>
          <w:rFonts w:hint="eastAsia"/>
          <w:b/>
          <w:bCs/>
          <w:color w:val="000000"/>
          <w:sz w:val="24"/>
          <w:highlight w:val="none"/>
        </w:rPr>
        <w:t xml:space="preserve">“三、项目服务要求”</w:t>
      </w:r>
      <w:r>
        <w:rPr>
          <w:bCs/>
          <w:color w:val="000000"/>
          <w:sz w:val="24"/>
          <w:highlight w:val="none"/>
        </w:rPr>
        <w:t xml:space="preserve">对照所</w:t>
      </w:r>
      <w:r>
        <w:rPr>
          <w:rFonts w:hint="eastAsia"/>
          <w:bCs/>
          <w:color w:val="000000"/>
          <w:sz w:val="24"/>
          <w:highlight w:val="none"/>
        </w:rPr>
        <w:t xml:space="preserve">能</w:t>
      </w:r>
      <w:r>
        <w:rPr>
          <w:bCs/>
          <w:color w:val="000000"/>
          <w:sz w:val="24"/>
          <w:highlight w:val="none"/>
        </w:rPr>
        <w:t xml:space="preserve">提供的服务承诺进行逐项评议。</w:t>
      </w:r>
      <w:r>
        <w:rPr>
          <w:color w:val="000000"/>
          <w:sz w:val="24"/>
          <w:szCs w:val="24"/>
          <w:highlight w:val="none"/>
        </w:rPr>
      </w:r>
      <w:r/>
    </w:p>
    <w:p>
      <w:pPr>
        <w:pStyle w:val="725"/>
        <w:ind w:firstLine="480"/>
        <w:spacing w:line="440" w:lineRule="exact"/>
        <w:rPr>
          <w:color w:val="000000"/>
          <w:sz w:val="24"/>
          <w:szCs w:val="24"/>
          <w:highlight w:val="none"/>
        </w:rPr>
      </w:pPr>
      <w:r>
        <w:rPr>
          <w:color w:val="000000"/>
          <w:sz w:val="24"/>
          <w:szCs w:val="24"/>
          <w:highlight w:val="none"/>
        </w:rPr>
        <w:t xml:space="preserve">2、若无偏离，在</w:t>
      </w:r>
      <w:r>
        <w:rPr>
          <w:rFonts w:hint="eastAsia"/>
          <w:color w:val="000000"/>
          <w:sz w:val="24"/>
          <w:szCs w:val="24"/>
          <w:highlight w:val="none"/>
        </w:rPr>
        <w:t xml:space="preserve">“</w:t>
      </w:r>
      <w:r>
        <w:rPr>
          <w:color w:val="000000"/>
          <w:sz w:val="24"/>
          <w:szCs w:val="24"/>
          <w:highlight w:val="none"/>
        </w:rPr>
        <w:t xml:space="preserve">有无偏离</w:t>
      </w:r>
      <w:r>
        <w:rPr>
          <w:rFonts w:hint="eastAsia"/>
          <w:color w:val="000000"/>
          <w:sz w:val="24"/>
          <w:szCs w:val="24"/>
          <w:highlight w:val="none"/>
        </w:rPr>
        <w:t xml:space="preserve">”</w:t>
      </w:r>
      <w:r>
        <w:rPr>
          <w:color w:val="000000"/>
          <w:sz w:val="24"/>
          <w:szCs w:val="24"/>
          <w:highlight w:val="none"/>
        </w:rPr>
        <w:t xml:space="preserve">栏中填写</w:t>
      </w:r>
      <w:r>
        <w:rPr>
          <w:rFonts w:hint="eastAsia"/>
          <w:color w:val="000000"/>
          <w:sz w:val="24"/>
          <w:szCs w:val="24"/>
          <w:highlight w:val="none"/>
        </w:rPr>
        <w:t xml:space="preserve">“</w:t>
      </w:r>
      <w:r>
        <w:rPr>
          <w:color w:val="000000"/>
          <w:sz w:val="24"/>
          <w:szCs w:val="24"/>
          <w:highlight w:val="none"/>
        </w:rPr>
        <w:t xml:space="preserve">无</w:t>
      </w:r>
      <w:r>
        <w:rPr>
          <w:rFonts w:hint="eastAsia"/>
          <w:color w:val="000000"/>
          <w:sz w:val="24"/>
          <w:szCs w:val="24"/>
          <w:highlight w:val="none"/>
        </w:rPr>
        <w:t xml:space="preserve">”</w:t>
      </w:r>
      <w:r>
        <w:rPr>
          <w:color w:val="000000"/>
          <w:sz w:val="24"/>
          <w:szCs w:val="24"/>
          <w:highlight w:val="none"/>
        </w:rPr>
        <w:t xml:space="preserve">；若有偏离在</w:t>
      </w:r>
      <w:r>
        <w:rPr>
          <w:rFonts w:hint="eastAsia"/>
          <w:color w:val="000000"/>
          <w:sz w:val="24"/>
          <w:szCs w:val="24"/>
          <w:highlight w:val="none"/>
        </w:rPr>
        <w:t xml:space="preserve">“</w:t>
      </w:r>
      <w:r>
        <w:rPr>
          <w:color w:val="000000"/>
          <w:sz w:val="24"/>
          <w:szCs w:val="24"/>
          <w:highlight w:val="none"/>
        </w:rPr>
        <w:t xml:space="preserve">有无偏离</w:t>
      </w:r>
      <w:r>
        <w:rPr>
          <w:rFonts w:hint="eastAsia"/>
          <w:color w:val="000000"/>
          <w:sz w:val="24"/>
          <w:szCs w:val="24"/>
          <w:highlight w:val="none"/>
        </w:rPr>
        <w:t xml:space="preserve">”</w:t>
      </w:r>
      <w:r>
        <w:rPr>
          <w:color w:val="000000"/>
          <w:sz w:val="24"/>
          <w:szCs w:val="24"/>
          <w:highlight w:val="none"/>
        </w:rPr>
        <w:t xml:space="preserve">栏中填写</w:t>
      </w:r>
      <w:r>
        <w:rPr>
          <w:rFonts w:hint="eastAsia"/>
          <w:color w:val="000000"/>
          <w:sz w:val="24"/>
          <w:szCs w:val="24"/>
          <w:highlight w:val="none"/>
        </w:rPr>
        <w:t xml:space="preserve">“</w:t>
      </w:r>
      <w:r>
        <w:rPr>
          <w:color w:val="000000"/>
          <w:sz w:val="24"/>
          <w:szCs w:val="24"/>
          <w:highlight w:val="none"/>
        </w:rPr>
        <w:t xml:space="preserve">有</w:t>
      </w:r>
      <w:r>
        <w:rPr>
          <w:rFonts w:hint="eastAsia"/>
          <w:color w:val="000000"/>
          <w:sz w:val="24"/>
          <w:szCs w:val="24"/>
          <w:highlight w:val="none"/>
        </w:rPr>
        <w:t xml:space="preserve">”</w:t>
      </w:r>
      <w:r>
        <w:rPr>
          <w:color w:val="000000"/>
          <w:sz w:val="24"/>
          <w:szCs w:val="24"/>
          <w:highlight w:val="none"/>
        </w:rPr>
        <w:t xml:space="preserve">并在</w:t>
      </w:r>
      <w:r>
        <w:rPr>
          <w:rFonts w:hint="eastAsia"/>
          <w:color w:val="000000"/>
          <w:sz w:val="24"/>
          <w:szCs w:val="24"/>
          <w:highlight w:val="none"/>
        </w:rPr>
        <w:t xml:space="preserve">“</w:t>
      </w:r>
      <w:r>
        <w:rPr>
          <w:color w:val="000000"/>
          <w:sz w:val="24"/>
          <w:szCs w:val="24"/>
          <w:highlight w:val="none"/>
        </w:rPr>
        <w:t xml:space="preserve">偏离内容及原因</w:t>
      </w:r>
      <w:r>
        <w:rPr>
          <w:rFonts w:hint="eastAsia"/>
          <w:color w:val="000000"/>
          <w:sz w:val="24"/>
          <w:szCs w:val="24"/>
          <w:highlight w:val="none"/>
        </w:rPr>
        <w:t xml:space="preserve">”</w:t>
      </w:r>
      <w:r>
        <w:rPr>
          <w:color w:val="000000"/>
          <w:sz w:val="24"/>
          <w:szCs w:val="24"/>
          <w:highlight w:val="none"/>
        </w:rPr>
        <w:t xml:space="preserve">栏中作出说明。</w:t>
      </w:r>
      <w:r>
        <w:rPr>
          <w:color w:val="000000"/>
          <w:sz w:val="24"/>
          <w:szCs w:val="24"/>
          <w:highlight w:val="none"/>
        </w:rPr>
      </w:r>
      <w:r/>
    </w:p>
    <w:p>
      <w:pPr>
        <w:pStyle w:val="725"/>
        <w:ind w:firstLine="480"/>
        <w:jc w:val="left"/>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表格不够可另接。</w:t>
      </w:r>
      <w:r>
        <w:rPr>
          <w:color w:val="000000"/>
          <w:sz w:val="24"/>
          <w:szCs w:val="24"/>
          <w:highlight w:val="none"/>
        </w:rPr>
      </w:r>
      <w:r/>
    </w:p>
    <w:p>
      <w:pPr>
        <w:pStyle w:val="727"/>
        <w:rPr>
          <w:rFonts w:eastAsia="宋体"/>
          <w:color w:val="000000"/>
          <w:sz w:val="24"/>
          <w:highlight w:val="none"/>
        </w:rPr>
      </w:pPr>
      <w:r>
        <w:rPr>
          <w:rFonts w:ascii="宋体" w:hAnsi="宋体"/>
          <w:color w:val="000000"/>
          <w:szCs w:val="21"/>
          <w:highlight w:val="none"/>
        </w:rPr>
        <w:br w:type="page" w:clear="all"/>
      </w:r>
      <w:bookmarkStart w:id="226" w:name="_Toc459038889"/>
      <w:r/>
      <w:bookmarkStart w:id="227" w:name="_Toc165021768"/>
      <w:r/>
      <w:bookmarkStart w:id="228" w:name="_Toc459982120"/>
      <w:r/>
      <w:bookmarkStart w:id="229" w:name="_Toc159255471"/>
      <w:r/>
      <w:bookmarkStart w:id="230" w:name="_Toc128144110"/>
      <w:r/>
      <w:bookmarkStart w:id="231" w:name="_Toc18796"/>
      <w:r>
        <w:rPr>
          <w:rFonts w:hint="eastAsia" w:eastAsia="宋体"/>
          <w:color w:val="000000"/>
          <w:sz w:val="24"/>
          <w:highlight w:val="none"/>
        </w:rPr>
        <w:t xml:space="preserve">附件9 </w:t>
      </w:r>
      <w:r>
        <w:rPr>
          <w:rFonts w:eastAsia="宋体"/>
          <w:color w:val="000000"/>
          <w:sz w:val="24"/>
          <w:highlight w:val="none"/>
        </w:rPr>
        <w:t xml:space="preserve">商务条件响应及偏离表</w:t>
      </w:r>
      <w:bookmarkEnd w:id="226"/>
      <w:r/>
      <w:bookmarkEnd w:id="227"/>
      <w:r/>
      <w:bookmarkEnd w:id="228"/>
      <w:r/>
      <w:bookmarkEnd w:id="229"/>
      <w:r/>
      <w:bookmarkEnd w:id="230"/>
      <w:r/>
      <w:bookmarkEnd w:id="231"/>
      <w:r>
        <w:rPr>
          <w:rFonts w:eastAsia="宋体"/>
          <w:color w:val="000000"/>
          <w:sz w:val="24"/>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2126"/>
        <w:gridCol w:w="2709"/>
      </w:tblGrid>
      <w:tr>
        <w:trPr>
          <w:trHeight w:val="355"/>
        </w:trPr>
        <w:tc>
          <w:tcPr>
            <w:tcW w:w="4043" w:type="dxa"/>
            <w:vAlign w:val="center"/>
            <w:textDirection w:val="lrTb"/>
            <w:noWrap w:val="false"/>
          </w:tcPr>
          <w:p>
            <w:pPr>
              <w:pStyle w:val="725"/>
              <w:jc w:val="center"/>
              <w:rPr>
                <w:b/>
                <w:color w:val="000000"/>
                <w:sz w:val="24"/>
                <w:szCs w:val="24"/>
                <w:highlight w:val="none"/>
              </w:rPr>
            </w:pPr>
            <w:r>
              <w:rPr>
                <w:b/>
                <w:color w:val="000000"/>
                <w:sz w:val="24"/>
                <w:szCs w:val="24"/>
                <w:highlight w:val="none"/>
              </w:rPr>
              <w:t xml:space="preserve">合同条款</w:t>
            </w:r>
            <w:r>
              <w:rPr>
                <w:b/>
                <w:color w:val="000000"/>
                <w:sz w:val="24"/>
                <w:szCs w:val="24"/>
                <w:highlight w:val="none"/>
              </w:rPr>
            </w:r>
            <w:r/>
          </w:p>
        </w:tc>
        <w:tc>
          <w:tcPr>
            <w:tcW w:w="2126" w:type="dxa"/>
            <w:vAlign w:val="center"/>
            <w:textDirection w:val="lrTb"/>
            <w:noWrap w:val="false"/>
          </w:tcPr>
          <w:p>
            <w:pPr>
              <w:pStyle w:val="725"/>
              <w:jc w:val="center"/>
              <w:rPr>
                <w:b/>
                <w:color w:val="000000"/>
                <w:sz w:val="24"/>
                <w:szCs w:val="24"/>
                <w:highlight w:val="none"/>
              </w:rPr>
            </w:pPr>
            <w:r>
              <w:rPr>
                <w:b/>
                <w:color w:val="000000"/>
                <w:sz w:val="24"/>
                <w:szCs w:val="24"/>
                <w:highlight w:val="none"/>
              </w:rPr>
              <w:t xml:space="preserve">有无偏离</w:t>
            </w:r>
            <w:r>
              <w:rPr>
                <w:b/>
                <w:color w:val="000000"/>
                <w:sz w:val="24"/>
                <w:szCs w:val="24"/>
                <w:highlight w:val="none"/>
              </w:rPr>
            </w:r>
            <w:r/>
          </w:p>
        </w:tc>
        <w:tc>
          <w:tcPr>
            <w:tcW w:w="2709" w:type="dxa"/>
            <w:vAlign w:val="center"/>
            <w:textDirection w:val="lrTb"/>
            <w:noWrap w:val="false"/>
          </w:tcPr>
          <w:p>
            <w:pPr>
              <w:pStyle w:val="725"/>
              <w:jc w:val="center"/>
              <w:rPr>
                <w:b/>
                <w:color w:val="000000"/>
                <w:sz w:val="24"/>
                <w:szCs w:val="24"/>
                <w:highlight w:val="none"/>
              </w:rPr>
            </w:pPr>
            <w:r>
              <w:rPr>
                <w:b/>
                <w:color w:val="000000"/>
                <w:sz w:val="24"/>
                <w:szCs w:val="24"/>
                <w:highlight w:val="none"/>
              </w:rPr>
              <w:t xml:space="preserve">偏离内容及原因</w:t>
            </w:r>
            <w:r>
              <w:rPr>
                <w:b/>
                <w:color w:val="000000"/>
                <w:sz w:val="24"/>
                <w:szCs w:val="24"/>
                <w:highlight w:val="none"/>
              </w:rPr>
            </w:r>
            <w:r/>
          </w:p>
        </w:tc>
      </w:tr>
      <w:tr>
        <w:trPr>
          <w:trHeight w:val="355"/>
        </w:trPr>
        <w:tc>
          <w:tcPr>
            <w:tcW w:w="4043" w:type="dxa"/>
            <w:vAlign w:val="center"/>
            <w:textDirection w:val="lrTb"/>
            <w:noWrap w:val="false"/>
          </w:tcPr>
          <w:p>
            <w:pPr>
              <w:pStyle w:val="725"/>
              <w:ind w:firstLine="240"/>
              <w:jc w:val="left"/>
              <w:spacing w:line="440" w:lineRule="exact"/>
              <w:rPr>
                <w:color w:val="000000"/>
                <w:sz w:val="24"/>
                <w:szCs w:val="24"/>
                <w:highlight w:val="none"/>
              </w:rPr>
            </w:pPr>
            <w:r>
              <w:rPr>
                <w:color w:val="000000"/>
                <w:sz w:val="24"/>
                <w:szCs w:val="24"/>
                <w:highlight w:val="none"/>
              </w:rPr>
              <w:t xml:space="preserve">第二条</w:t>
            </w:r>
            <w:r>
              <w:rPr>
                <w:rFonts w:hint="eastAsia"/>
                <w:color w:val="000000"/>
                <w:sz w:val="24"/>
                <w:szCs w:val="24"/>
                <w:highlight w:val="none"/>
              </w:rPr>
              <w:t xml:space="preserve"> </w:t>
            </w:r>
            <w:r>
              <w:rPr>
                <w:color w:val="000000"/>
                <w:sz w:val="24"/>
                <w:szCs w:val="24"/>
                <w:highlight w:val="none"/>
              </w:rPr>
              <w:t xml:space="preserve">组成本合同的文件</w:t>
            </w:r>
            <w:r>
              <w:rPr>
                <w:color w:val="000000"/>
                <w:sz w:val="24"/>
                <w:szCs w:val="24"/>
                <w:highlight w:val="none"/>
              </w:rPr>
            </w:r>
            <w:r/>
          </w:p>
        </w:tc>
        <w:tc>
          <w:tcPr>
            <w:tcW w:w="2126" w:type="dxa"/>
            <w:vAlign w:val="center"/>
            <w:textDirection w:val="lrTb"/>
            <w:noWrap w:val="false"/>
          </w:tcPr>
          <w:p>
            <w:pPr>
              <w:pStyle w:val="725"/>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25"/>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25"/>
              <w:ind w:firstLine="240"/>
              <w:jc w:val="left"/>
              <w:spacing w:line="440" w:lineRule="exact"/>
              <w:rPr>
                <w:color w:val="000000"/>
                <w:sz w:val="24"/>
                <w:szCs w:val="24"/>
                <w:highlight w:val="none"/>
              </w:rPr>
            </w:pPr>
            <w:r>
              <w:rPr>
                <w:color w:val="000000"/>
                <w:sz w:val="24"/>
                <w:szCs w:val="24"/>
                <w:highlight w:val="none"/>
              </w:rPr>
              <w:t xml:space="preserve">第三条</w:t>
            </w:r>
            <w:r>
              <w:rPr>
                <w:rFonts w:hint="eastAsia"/>
                <w:color w:val="000000"/>
                <w:sz w:val="24"/>
                <w:szCs w:val="24"/>
                <w:highlight w:val="none"/>
              </w:rPr>
              <w:t xml:space="preserve"> </w:t>
            </w:r>
            <w:r>
              <w:rPr>
                <w:color w:val="000000"/>
                <w:sz w:val="24"/>
                <w:szCs w:val="24"/>
                <w:highlight w:val="none"/>
              </w:rPr>
              <w:t xml:space="preserve">合同内容</w:t>
            </w:r>
            <w:r>
              <w:rPr>
                <w:color w:val="000000"/>
                <w:sz w:val="24"/>
                <w:szCs w:val="24"/>
                <w:highlight w:val="none"/>
              </w:rPr>
            </w:r>
            <w:r/>
          </w:p>
        </w:tc>
        <w:tc>
          <w:tcPr>
            <w:tcW w:w="2126" w:type="dxa"/>
            <w:vAlign w:val="center"/>
            <w:textDirection w:val="lrTb"/>
            <w:noWrap w:val="false"/>
          </w:tcPr>
          <w:p>
            <w:pPr>
              <w:pStyle w:val="725"/>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25"/>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25"/>
              <w:ind w:firstLine="240"/>
              <w:jc w:val="left"/>
              <w:spacing w:line="440" w:lineRule="exact"/>
              <w:rPr>
                <w:color w:val="000000"/>
                <w:sz w:val="24"/>
                <w:szCs w:val="24"/>
                <w:highlight w:val="none"/>
              </w:rPr>
            </w:pPr>
            <w:r>
              <w:rPr>
                <w:rFonts w:hint="eastAsia"/>
                <w:color w:val="000000"/>
                <w:sz w:val="24"/>
                <w:szCs w:val="24"/>
                <w:highlight w:val="none"/>
              </w:rPr>
              <w:t xml:space="preserve">第五条 付款方式</w:t>
            </w:r>
            <w:r>
              <w:rPr>
                <w:color w:val="000000"/>
                <w:sz w:val="24"/>
                <w:szCs w:val="24"/>
                <w:highlight w:val="none"/>
              </w:rPr>
            </w:r>
            <w:r/>
          </w:p>
        </w:tc>
        <w:tc>
          <w:tcPr>
            <w:tcW w:w="2126" w:type="dxa"/>
            <w:vAlign w:val="center"/>
            <w:textDirection w:val="lrTb"/>
            <w:noWrap w:val="false"/>
          </w:tcPr>
          <w:p>
            <w:pPr>
              <w:pStyle w:val="725"/>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25"/>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25"/>
              <w:ind w:firstLine="240"/>
              <w:jc w:val="left"/>
              <w:spacing w:line="440" w:lineRule="exact"/>
              <w:rPr>
                <w:rFonts w:hAnsi="宋体"/>
                <w:color w:val="000000"/>
                <w:sz w:val="24"/>
                <w:szCs w:val="24"/>
                <w:highlight w:val="none"/>
              </w:rPr>
            </w:pPr>
            <w:r>
              <w:rPr>
                <w:rFonts w:hint="eastAsia" w:hAnsi="宋体"/>
                <w:color w:val="000000"/>
                <w:sz w:val="24"/>
                <w:szCs w:val="24"/>
                <w:highlight w:val="none"/>
              </w:rPr>
              <w:t xml:space="preserve">第六</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Ansi="宋体"/>
                <w:color w:val="000000"/>
                <w:sz w:val="24"/>
                <w:szCs w:val="24"/>
                <w:highlight w:val="none"/>
              </w:rPr>
              <w:t xml:space="preserve">双方权利义务</w:t>
            </w:r>
            <w:r>
              <w:rPr>
                <w:rFonts w:hAnsi="宋体"/>
                <w:color w:val="000000"/>
                <w:sz w:val="24"/>
                <w:szCs w:val="24"/>
                <w:highlight w:val="none"/>
              </w:rPr>
            </w:r>
            <w:r/>
          </w:p>
        </w:tc>
        <w:tc>
          <w:tcPr>
            <w:tcW w:w="2126" w:type="dxa"/>
            <w:vAlign w:val="center"/>
            <w:textDirection w:val="lrTb"/>
            <w:noWrap w:val="false"/>
          </w:tcPr>
          <w:p>
            <w:pPr>
              <w:pStyle w:val="725"/>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25"/>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25"/>
              <w:ind w:firstLine="240"/>
              <w:jc w:val="left"/>
              <w:spacing w:line="440" w:lineRule="exact"/>
              <w:rPr>
                <w:color w:val="000000"/>
                <w:sz w:val="24"/>
                <w:szCs w:val="24"/>
                <w:highlight w:val="none"/>
              </w:rPr>
            </w:pPr>
            <w:r>
              <w:rPr>
                <w:color w:val="000000"/>
                <w:sz w:val="24"/>
                <w:szCs w:val="24"/>
                <w:highlight w:val="none"/>
              </w:rPr>
              <w:t xml:space="preserve">第</w:t>
            </w:r>
            <w:r>
              <w:rPr>
                <w:rFonts w:hint="eastAsia"/>
                <w:color w:val="000000"/>
                <w:sz w:val="24"/>
                <w:szCs w:val="24"/>
                <w:highlight w:val="none"/>
              </w:rPr>
              <w:t xml:space="preserve">七</w:t>
            </w:r>
            <w:r>
              <w:rPr>
                <w:color w:val="000000"/>
                <w:sz w:val="24"/>
                <w:szCs w:val="24"/>
                <w:highlight w:val="none"/>
              </w:rPr>
              <w:t xml:space="preserve">条</w:t>
            </w:r>
            <w:r>
              <w:rPr>
                <w:rFonts w:hint="eastAsia"/>
                <w:color w:val="000000"/>
                <w:sz w:val="24"/>
                <w:szCs w:val="24"/>
                <w:highlight w:val="none"/>
              </w:rPr>
              <w:t xml:space="preserve"> </w:t>
            </w:r>
            <w:r>
              <w:rPr>
                <w:rFonts w:hAnsi="宋体"/>
                <w:color w:val="000000"/>
                <w:sz w:val="24"/>
                <w:szCs w:val="24"/>
                <w:highlight w:val="none"/>
              </w:rPr>
              <w:t xml:space="preserve">质量保证</w:t>
            </w:r>
            <w:r>
              <w:rPr>
                <w:color w:val="000000"/>
                <w:sz w:val="24"/>
                <w:szCs w:val="24"/>
                <w:highlight w:val="none"/>
              </w:rPr>
            </w:r>
            <w:r/>
          </w:p>
        </w:tc>
        <w:tc>
          <w:tcPr>
            <w:tcW w:w="2126" w:type="dxa"/>
            <w:vAlign w:val="center"/>
            <w:textDirection w:val="lrTb"/>
            <w:noWrap w:val="false"/>
          </w:tcPr>
          <w:p>
            <w:pPr>
              <w:pStyle w:val="725"/>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25"/>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25"/>
              <w:ind w:firstLine="240"/>
              <w:jc w:val="left"/>
              <w:spacing w:line="440" w:lineRule="exact"/>
              <w:rPr>
                <w:color w:val="000000"/>
                <w:sz w:val="24"/>
                <w:szCs w:val="24"/>
                <w:highlight w:val="none"/>
              </w:rPr>
            </w:pPr>
            <w:r>
              <w:rPr>
                <w:rFonts w:hAnsi="宋体"/>
                <w:color w:val="000000"/>
                <w:sz w:val="24"/>
                <w:szCs w:val="24"/>
                <w:highlight w:val="none"/>
              </w:rPr>
              <w:t xml:space="preserve">第</w:t>
            </w:r>
            <w:r>
              <w:rPr>
                <w:rFonts w:hint="eastAsia" w:hAnsi="宋体"/>
                <w:color w:val="000000"/>
                <w:sz w:val="24"/>
                <w:szCs w:val="24"/>
                <w:highlight w:val="none"/>
              </w:rPr>
              <w:t xml:space="preserve">八</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int="eastAsia"/>
                <w:color w:val="000000"/>
                <w:sz w:val="24"/>
                <w:highlight w:val="none"/>
              </w:rPr>
              <w:t xml:space="preserve">违约责任</w:t>
            </w:r>
            <w:r>
              <w:rPr>
                <w:color w:val="000000"/>
                <w:sz w:val="24"/>
                <w:szCs w:val="24"/>
                <w:highlight w:val="none"/>
              </w:rPr>
            </w:r>
            <w:r/>
          </w:p>
        </w:tc>
        <w:tc>
          <w:tcPr>
            <w:tcW w:w="2126" w:type="dxa"/>
            <w:vAlign w:val="center"/>
            <w:textDirection w:val="lrTb"/>
            <w:noWrap w:val="false"/>
          </w:tcPr>
          <w:p>
            <w:pPr>
              <w:pStyle w:val="725"/>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25"/>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25"/>
              <w:ind w:firstLine="240"/>
              <w:jc w:val="left"/>
              <w:spacing w:line="440" w:lineRule="exact"/>
              <w:rPr>
                <w:color w:val="000000"/>
                <w:sz w:val="24"/>
                <w:szCs w:val="24"/>
                <w:highlight w:val="none"/>
              </w:rPr>
            </w:pPr>
            <w:r>
              <w:rPr>
                <w:rFonts w:hAnsi="宋体"/>
                <w:color w:val="000000"/>
                <w:sz w:val="24"/>
                <w:szCs w:val="24"/>
                <w:highlight w:val="none"/>
              </w:rPr>
              <w:t xml:space="preserve">第</w:t>
            </w:r>
            <w:r>
              <w:rPr>
                <w:rFonts w:hint="eastAsia" w:hAnsi="宋体"/>
                <w:color w:val="000000"/>
                <w:sz w:val="24"/>
                <w:szCs w:val="24"/>
                <w:highlight w:val="none"/>
              </w:rPr>
              <w:t xml:space="preserve">十</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int="eastAsia" w:ascii="宋体" w:hAnsi="宋体" w:cs="宋体"/>
                <w:bCs/>
                <w:color w:val="000000"/>
                <w:sz w:val="24"/>
                <w:szCs w:val="24"/>
                <w:highlight w:val="none"/>
              </w:rPr>
              <w:t xml:space="preserve">合同的解除</w:t>
            </w:r>
            <w:r>
              <w:rPr>
                <w:color w:val="000000"/>
                <w:sz w:val="24"/>
                <w:szCs w:val="24"/>
                <w:highlight w:val="none"/>
              </w:rPr>
            </w:r>
            <w:r/>
          </w:p>
        </w:tc>
        <w:tc>
          <w:tcPr>
            <w:tcW w:w="2126" w:type="dxa"/>
            <w:vAlign w:val="center"/>
            <w:textDirection w:val="lrTb"/>
            <w:noWrap w:val="false"/>
          </w:tcPr>
          <w:p>
            <w:pPr>
              <w:pStyle w:val="725"/>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25"/>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25"/>
              <w:ind w:firstLine="240"/>
              <w:jc w:val="left"/>
              <w:spacing w:line="440" w:lineRule="exact"/>
              <w:rPr>
                <w:color w:val="000000"/>
                <w:sz w:val="24"/>
                <w:szCs w:val="24"/>
                <w:highlight w:val="none"/>
              </w:rPr>
            </w:pPr>
            <w:r>
              <w:rPr>
                <w:rFonts w:hAnsi="宋体"/>
                <w:color w:val="000000"/>
                <w:sz w:val="24"/>
                <w:szCs w:val="24"/>
                <w:highlight w:val="none"/>
              </w:rPr>
              <w:t xml:space="preserve">第十</w:t>
            </w:r>
            <w:r>
              <w:rPr>
                <w:rFonts w:hint="eastAsia" w:hAnsi="宋体"/>
                <w:color w:val="000000"/>
                <w:sz w:val="24"/>
                <w:szCs w:val="24"/>
                <w:highlight w:val="none"/>
              </w:rPr>
              <w:t xml:space="preserve">一</w:t>
            </w:r>
            <w:r>
              <w:rPr>
                <w:rFonts w:hAnsi="宋体"/>
                <w:color w:val="000000"/>
                <w:sz w:val="24"/>
                <w:szCs w:val="24"/>
                <w:highlight w:val="none"/>
              </w:rPr>
              <w:t xml:space="preserve">条</w:t>
            </w:r>
            <w:r>
              <w:rPr>
                <w:rFonts w:hint="eastAsia" w:hAnsi="宋体"/>
                <w:color w:val="000000"/>
                <w:sz w:val="24"/>
                <w:szCs w:val="24"/>
                <w:highlight w:val="none"/>
              </w:rPr>
              <w:t xml:space="preserve"> </w:t>
            </w:r>
            <w:r>
              <w:rPr>
                <w:color w:val="000000"/>
                <w:sz w:val="24"/>
                <w:highlight w:val="none"/>
              </w:rPr>
              <w:t xml:space="preserve">合同的补充</w:t>
            </w:r>
            <w:r>
              <w:rPr>
                <w:color w:val="000000"/>
                <w:sz w:val="24"/>
                <w:szCs w:val="24"/>
                <w:highlight w:val="none"/>
              </w:rPr>
            </w:r>
            <w:r/>
          </w:p>
        </w:tc>
        <w:tc>
          <w:tcPr>
            <w:tcW w:w="2126" w:type="dxa"/>
            <w:vAlign w:val="center"/>
            <w:textDirection w:val="lrTb"/>
            <w:noWrap w:val="false"/>
          </w:tcPr>
          <w:p>
            <w:pPr>
              <w:pStyle w:val="725"/>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25"/>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25"/>
              <w:ind w:firstLine="240"/>
              <w:jc w:val="left"/>
              <w:spacing w:line="440" w:lineRule="exact"/>
              <w:rPr>
                <w:rFonts w:hAnsi="宋体"/>
                <w:color w:val="000000"/>
                <w:sz w:val="24"/>
                <w:szCs w:val="24"/>
                <w:highlight w:val="none"/>
              </w:rPr>
            </w:pPr>
            <w:r>
              <w:rPr>
                <w:rFonts w:hAnsi="宋体"/>
                <w:color w:val="000000"/>
                <w:sz w:val="24"/>
                <w:szCs w:val="24"/>
                <w:highlight w:val="none"/>
              </w:rPr>
              <w:t xml:space="preserve">第十</w:t>
            </w:r>
            <w:r>
              <w:rPr>
                <w:rFonts w:hint="eastAsia" w:hAnsi="宋体"/>
                <w:color w:val="000000"/>
                <w:sz w:val="24"/>
                <w:szCs w:val="24"/>
                <w:highlight w:val="none"/>
              </w:rPr>
              <w:t xml:space="preserve">五</w:t>
            </w:r>
            <w:r>
              <w:rPr>
                <w:rFonts w:hAnsi="宋体"/>
                <w:color w:val="000000"/>
                <w:sz w:val="24"/>
                <w:szCs w:val="24"/>
                <w:highlight w:val="none"/>
              </w:rPr>
              <w:t xml:space="preserve">条</w:t>
            </w:r>
            <w:r>
              <w:rPr>
                <w:rFonts w:hint="eastAsia" w:hAnsi="宋体"/>
                <w:color w:val="000000"/>
                <w:sz w:val="24"/>
                <w:szCs w:val="24"/>
                <w:highlight w:val="none"/>
              </w:rPr>
              <w:t xml:space="preserve"> </w:t>
            </w:r>
            <w:r>
              <w:rPr>
                <w:color w:val="000000"/>
                <w:sz w:val="24"/>
                <w:highlight w:val="none"/>
              </w:rPr>
              <w:t xml:space="preserve">争议解决方式</w:t>
            </w:r>
            <w:r>
              <w:rPr>
                <w:rFonts w:hAnsi="宋体"/>
                <w:color w:val="000000"/>
                <w:sz w:val="24"/>
                <w:szCs w:val="24"/>
                <w:highlight w:val="none"/>
              </w:rPr>
            </w:r>
            <w:r/>
          </w:p>
        </w:tc>
        <w:tc>
          <w:tcPr>
            <w:tcW w:w="2126" w:type="dxa"/>
            <w:vAlign w:val="center"/>
            <w:textDirection w:val="lrTb"/>
            <w:noWrap w:val="false"/>
          </w:tcPr>
          <w:p>
            <w:pPr>
              <w:pStyle w:val="725"/>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25"/>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pStyle w:val="725"/>
              <w:ind w:firstLine="240"/>
              <w:jc w:val="left"/>
              <w:spacing w:line="440" w:lineRule="exact"/>
              <w:rPr>
                <w:rFonts w:hAnsi="宋体"/>
                <w:color w:val="000000"/>
                <w:sz w:val="24"/>
                <w:szCs w:val="24"/>
                <w:highlight w:val="none"/>
              </w:rPr>
            </w:pPr>
            <w:r>
              <w:rPr>
                <w:rFonts w:hAnsi="宋体"/>
                <w:color w:val="000000"/>
                <w:sz w:val="24"/>
                <w:szCs w:val="24"/>
                <w:highlight w:val="none"/>
              </w:rPr>
              <w:t xml:space="preserve">第十</w:t>
            </w:r>
            <w:r>
              <w:rPr>
                <w:rFonts w:hint="eastAsia" w:hAnsi="宋体"/>
                <w:color w:val="000000"/>
                <w:sz w:val="24"/>
                <w:szCs w:val="24"/>
                <w:highlight w:val="none"/>
              </w:rPr>
              <w:t xml:space="preserve">六</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int="eastAsia"/>
                <w:color w:val="000000"/>
                <w:sz w:val="24"/>
                <w:highlight w:val="none"/>
              </w:rPr>
              <w:t xml:space="preserve">合同</w:t>
            </w:r>
            <w:r>
              <w:rPr>
                <w:color w:val="000000"/>
                <w:sz w:val="24"/>
                <w:highlight w:val="none"/>
              </w:rPr>
              <w:t xml:space="preserve">生效及其他</w:t>
            </w:r>
            <w:r>
              <w:rPr>
                <w:rFonts w:hAnsi="宋体"/>
                <w:color w:val="000000"/>
                <w:sz w:val="24"/>
                <w:szCs w:val="24"/>
                <w:highlight w:val="none"/>
              </w:rPr>
            </w:r>
            <w:r/>
          </w:p>
        </w:tc>
        <w:tc>
          <w:tcPr>
            <w:tcW w:w="2126" w:type="dxa"/>
            <w:vAlign w:val="center"/>
            <w:textDirection w:val="lrTb"/>
            <w:noWrap w:val="false"/>
          </w:tcPr>
          <w:p>
            <w:pPr>
              <w:pStyle w:val="725"/>
              <w:rPr>
                <w:color w:val="000000"/>
                <w:sz w:val="24"/>
                <w:szCs w:val="24"/>
                <w:highlight w:val="none"/>
              </w:rPr>
            </w:pPr>
            <w:r>
              <w:rPr>
                <w:color w:val="000000"/>
                <w:sz w:val="24"/>
                <w:szCs w:val="24"/>
                <w:highlight w:val="none"/>
              </w:rPr>
            </w:r>
            <w:r/>
          </w:p>
        </w:tc>
        <w:tc>
          <w:tcPr>
            <w:tcW w:w="2709" w:type="dxa"/>
            <w:vAlign w:val="center"/>
            <w:textDirection w:val="lrTb"/>
            <w:noWrap w:val="false"/>
          </w:tcPr>
          <w:p>
            <w:pPr>
              <w:pStyle w:val="725"/>
              <w:rPr>
                <w:color w:val="000000"/>
                <w:sz w:val="24"/>
                <w:szCs w:val="24"/>
                <w:highlight w:val="none"/>
              </w:rPr>
            </w:pPr>
            <w:r>
              <w:rPr>
                <w:color w:val="000000"/>
                <w:sz w:val="24"/>
                <w:szCs w:val="24"/>
                <w:highlight w:val="none"/>
              </w:rPr>
            </w:r>
            <w:r/>
          </w:p>
        </w:tc>
      </w:tr>
    </w:tbl>
    <w:p>
      <w:pPr>
        <w:pStyle w:val="725"/>
        <w:spacing w:line="480" w:lineRule="exact"/>
        <w:rPr>
          <w:color w:val="000000"/>
          <w:sz w:val="24"/>
          <w:szCs w:val="24"/>
          <w:highlight w:val="none"/>
        </w:rPr>
      </w:pPr>
      <w:r>
        <w:rPr>
          <w:rFonts w:ascii="宋体" w:hAnsi="宋体"/>
          <w:color w:val="000000"/>
          <w:sz w:val="24"/>
          <w:szCs w:val="24"/>
          <w:highlight w:val="none"/>
        </w:rPr>
        <w:t xml:space="preserve">注：</w:t>
      </w:r>
      <w:r>
        <w:rPr>
          <w:color w:val="000000"/>
          <w:sz w:val="24"/>
          <w:szCs w:val="24"/>
          <w:highlight w:val="none"/>
        </w:rPr>
        <w:t xml:space="preserve">1、</w:t>
      </w:r>
      <w:r>
        <w:rPr>
          <w:rFonts w:hint="eastAsia"/>
          <w:color w:val="000000"/>
          <w:sz w:val="24"/>
          <w:szCs w:val="24"/>
          <w:highlight w:val="none"/>
        </w:rPr>
        <w:t xml:space="preserve">投标文</w:t>
      </w:r>
      <w:r>
        <w:rPr>
          <w:color w:val="000000"/>
          <w:sz w:val="24"/>
          <w:szCs w:val="24"/>
          <w:highlight w:val="none"/>
        </w:rPr>
        <w:t xml:space="preserve">应据实填写上述表格，因表述含糊导致的</w:t>
      </w:r>
      <w:r>
        <w:rPr>
          <w:rFonts w:hint="eastAsia"/>
          <w:color w:val="000000"/>
          <w:sz w:val="24"/>
          <w:szCs w:val="24"/>
          <w:highlight w:val="none"/>
        </w:rPr>
        <w:t xml:space="preserve">评审</w:t>
      </w:r>
      <w:r>
        <w:rPr>
          <w:color w:val="000000"/>
          <w:sz w:val="24"/>
          <w:szCs w:val="24"/>
          <w:highlight w:val="none"/>
        </w:rPr>
        <w:t xml:space="preserve">风险将由投标人承担。</w:t>
      </w:r>
      <w:r>
        <w:rPr>
          <w:color w:val="000000"/>
          <w:sz w:val="24"/>
          <w:szCs w:val="24"/>
          <w:highlight w:val="none"/>
        </w:rPr>
      </w:r>
      <w:r/>
    </w:p>
    <w:p>
      <w:pPr>
        <w:pStyle w:val="725"/>
        <w:ind w:firstLine="480"/>
        <w:spacing w:line="480" w:lineRule="exact"/>
        <w:rPr>
          <w:rFonts w:ascii="宋体" w:hAnsi="宋体"/>
          <w:color w:val="000000"/>
          <w:sz w:val="24"/>
          <w:szCs w:val="24"/>
          <w:highlight w:val="none"/>
        </w:rPr>
      </w:pPr>
      <w:r>
        <w:rPr>
          <w:color w:val="000000"/>
          <w:sz w:val="24"/>
          <w:szCs w:val="24"/>
          <w:highlight w:val="none"/>
        </w:rPr>
        <w:t xml:space="preserve">2、若</w:t>
      </w:r>
      <w:r>
        <w:rPr>
          <w:rFonts w:ascii="宋体" w:hAnsi="宋体"/>
          <w:color w:val="000000"/>
          <w:sz w:val="24"/>
          <w:szCs w:val="24"/>
          <w:highlight w:val="none"/>
        </w:rPr>
        <w:t xml:space="preserve">无偏离，</w:t>
      </w:r>
      <w:r>
        <w:rPr>
          <w:rFonts w:hint="eastAsia" w:ascii="宋体" w:hAnsi="宋体" w:cs="宋体"/>
          <w:color w:val="000000"/>
          <w:sz w:val="24"/>
          <w:szCs w:val="24"/>
          <w:highlight w:val="none"/>
        </w:rPr>
        <w:t xml:space="preserve">在“有无偏离”栏中填写“无”；若有偏离在“有无偏离”栏中填写“有”并在“偏离内容及原因”栏中作出说明</w:t>
      </w:r>
      <w:r>
        <w:rPr>
          <w:rFonts w:ascii="宋体" w:hAnsi="宋体"/>
          <w:color w:val="000000"/>
          <w:sz w:val="24"/>
          <w:szCs w:val="24"/>
          <w:highlight w:val="none"/>
        </w:rPr>
        <w:t xml:space="preserve">。</w:t>
      </w:r>
      <w:r>
        <w:rPr>
          <w:rFonts w:ascii="宋体" w:hAnsi="宋体"/>
          <w:color w:val="000000"/>
          <w:sz w:val="24"/>
          <w:szCs w:val="24"/>
          <w:highlight w:val="none"/>
        </w:rPr>
      </w:r>
      <w:r/>
    </w:p>
    <w:p>
      <w:pPr>
        <w:pStyle w:val="727"/>
        <w:rPr>
          <w:rFonts w:eastAsia="宋体"/>
          <w:color w:val="000000"/>
          <w:sz w:val="24"/>
          <w:highlight w:val="none"/>
        </w:rPr>
      </w:pPr>
      <w:r>
        <w:rPr>
          <w:rFonts w:ascii="宋体" w:hAnsi="宋体"/>
          <w:color w:val="000000"/>
          <w:szCs w:val="21"/>
          <w:highlight w:val="none"/>
        </w:rPr>
        <w:br w:type="page" w:clear="all"/>
      </w:r>
      <w:bookmarkStart w:id="232" w:name="_Toc165021769"/>
      <w:r/>
      <w:bookmarkStart w:id="233" w:name="_Toc159255472"/>
      <w:r>
        <w:rPr>
          <w:rFonts w:hint="eastAsia" w:eastAsia="宋体"/>
          <w:color w:val="000000"/>
          <w:sz w:val="24"/>
          <w:highlight w:val="none"/>
        </w:rPr>
        <w:t xml:space="preserve">附件10 </w:t>
      </w:r>
      <w:r>
        <w:rPr>
          <w:rFonts w:eastAsia="宋体"/>
          <w:color w:val="000000"/>
          <w:sz w:val="24"/>
          <w:highlight w:val="none"/>
          <w:lang w:val="en-US"/>
        </w:rPr>
        <w:t xml:space="preserve">项目</w:t>
      </w:r>
      <w:r>
        <w:rPr>
          <w:rFonts w:hint="eastAsia" w:eastAsia="宋体"/>
          <w:color w:val="000000"/>
          <w:sz w:val="24"/>
          <w:highlight w:val="none"/>
          <w:lang w:val="en-US"/>
        </w:rPr>
        <w:t xml:space="preserve">实施方案</w:t>
      </w:r>
      <w:bookmarkEnd w:id="232"/>
      <w:r>
        <w:rPr>
          <w:rFonts w:eastAsia="宋体"/>
          <w:color w:val="000000"/>
          <w:sz w:val="24"/>
          <w:highlight w:val="none"/>
        </w:rPr>
      </w:r>
      <w:r/>
    </w:p>
    <w:p>
      <w:pPr>
        <w:pStyle w:val="725"/>
        <w:spacing w:line="440" w:lineRule="exact"/>
        <w:rPr>
          <w:rFonts w:hint="eastAsia"/>
          <w:color w:val="000000"/>
          <w:sz w:val="24"/>
          <w:highlight w:val="none"/>
        </w:rPr>
      </w:pPr>
      <w:r>
        <w:rPr>
          <w:rFonts w:hint="eastAsia"/>
          <w:color w:val="000000"/>
          <w:sz w:val="24"/>
          <w:highlight w:val="none"/>
        </w:rPr>
        <w:t xml:space="preserve">主要内容应包括但不限于以下方面：</w:t>
      </w:r>
      <w:r>
        <w:rPr>
          <w:rFonts w:hint="eastAsia"/>
          <w:color w:val="000000"/>
          <w:sz w:val="24"/>
          <w:highlight w:val="none"/>
        </w:rPr>
      </w:r>
      <w:r/>
    </w:p>
    <w:p>
      <w:pPr>
        <w:pStyle w:val="725"/>
        <w:ind w:firstLine="360"/>
        <w:spacing w:line="440" w:lineRule="exact"/>
        <w:rPr>
          <w:rFonts w:hint="eastAsia"/>
          <w:color w:val="000000"/>
          <w:sz w:val="24"/>
          <w:highlight w:val="none"/>
        </w:rPr>
      </w:pPr>
      <w:r>
        <w:rPr>
          <w:rFonts w:hint="eastAsia"/>
          <w:color w:val="000000"/>
          <w:sz w:val="24"/>
          <w:highlight w:val="none"/>
        </w:rPr>
        <w:t xml:space="preserve">1、</w:t>
      </w:r>
      <w:r>
        <w:rPr>
          <w:rFonts w:hint="eastAsia" w:ascii="宋体" w:hAnsi="宋体"/>
          <w:color w:val="000000"/>
          <w:sz w:val="24"/>
          <w:szCs w:val="24"/>
          <w:highlight w:val="none"/>
        </w:rPr>
        <w:t xml:space="preserve">对项目意义和作用的理解和把握</w:t>
      </w:r>
      <w:r>
        <w:rPr>
          <w:rFonts w:hint="eastAsia"/>
          <w:color w:val="000000"/>
          <w:sz w:val="24"/>
          <w:highlight w:val="none"/>
        </w:rPr>
      </w:r>
      <w:r/>
    </w:p>
    <w:p>
      <w:pPr>
        <w:pStyle w:val="725"/>
        <w:ind w:firstLine="360"/>
        <w:spacing w:line="500" w:lineRule="exact"/>
        <w:rPr>
          <w:rFonts w:hint="eastAsia" w:hAnsi="宋体"/>
          <w:color w:val="000000"/>
          <w:sz w:val="24"/>
          <w:highlight w:val="none"/>
        </w:rPr>
      </w:pPr>
      <w:r>
        <w:rPr>
          <w:rFonts w:hint="eastAsia" w:hAnsi="宋体"/>
          <w:color w:val="000000"/>
          <w:sz w:val="24"/>
          <w:highlight w:val="none"/>
        </w:rPr>
        <w:t xml:space="preserve">2、</w:t>
      </w:r>
      <w:r>
        <w:rPr>
          <w:rFonts w:hint="eastAsia" w:ascii="宋体" w:hAnsi="宋体"/>
          <w:color w:val="000000"/>
          <w:sz w:val="24"/>
          <w:szCs w:val="24"/>
          <w:highlight w:val="none"/>
        </w:rPr>
        <w:t xml:space="preserve">项目实施方案</w:t>
      </w:r>
      <w:r>
        <w:rPr>
          <w:rFonts w:hint="eastAsia" w:hAnsi="宋体"/>
          <w:color w:val="000000"/>
          <w:sz w:val="24"/>
          <w:highlight w:val="none"/>
        </w:rPr>
      </w:r>
      <w:r/>
    </w:p>
    <w:p>
      <w:pPr>
        <w:pStyle w:val="725"/>
        <w:ind w:firstLine="360"/>
        <w:spacing w:line="500" w:lineRule="exact"/>
        <w:rPr>
          <w:rFonts w:hint="eastAsia" w:hAnsi="宋体"/>
          <w:color w:val="000000"/>
          <w:sz w:val="24"/>
          <w:highlight w:val="none"/>
        </w:rPr>
      </w:pPr>
      <w:r>
        <w:rPr>
          <w:rFonts w:hint="eastAsia" w:hAnsi="宋体"/>
          <w:color w:val="000000"/>
          <w:sz w:val="24"/>
          <w:highlight w:val="none"/>
        </w:rPr>
        <w:t xml:space="preserve">3、</w:t>
      </w:r>
      <w:r>
        <w:rPr>
          <w:rFonts w:hint="eastAsia"/>
          <w:color w:val="000000"/>
          <w:sz w:val="24"/>
          <w:szCs w:val="22"/>
          <w:highlight w:val="none"/>
        </w:rPr>
        <w:t xml:space="preserve">质量控制与管理方案</w:t>
      </w:r>
      <w:r>
        <w:rPr>
          <w:rFonts w:hint="eastAsia" w:hAnsi="宋体"/>
          <w:color w:val="000000"/>
          <w:sz w:val="24"/>
          <w:highlight w:val="none"/>
        </w:rPr>
      </w:r>
      <w:r/>
    </w:p>
    <w:p>
      <w:pPr>
        <w:pStyle w:val="725"/>
        <w:ind w:firstLine="360"/>
        <w:spacing w:line="500" w:lineRule="exact"/>
        <w:rPr>
          <w:rFonts w:hint="eastAsia" w:hAnsi="宋体"/>
          <w:color w:val="000000"/>
          <w:sz w:val="24"/>
          <w:highlight w:val="none"/>
        </w:rPr>
      </w:pPr>
      <w:r>
        <w:rPr>
          <w:rFonts w:hint="eastAsia" w:hAnsi="宋体"/>
          <w:color w:val="000000"/>
          <w:sz w:val="24"/>
          <w:highlight w:val="none"/>
        </w:rPr>
        <w:t xml:space="preserve">4、</w:t>
      </w:r>
      <w:r>
        <w:rPr>
          <w:rFonts w:hint="eastAsia"/>
          <w:color w:val="000000"/>
          <w:sz w:val="24"/>
          <w:szCs w:val="22"/>
          <w:highlight w:val="none"/>
        </w:rPr>
        <w:t xml:space="preserve">进度控制与管理方案</w:t>
      </w:r>
      <w:r>
        <w:rPr>
          <w:rFonts w:hint="eastAsia" w:hAnsi="宋体"/>
          <w:color w:val="000000"/>
          <w:sz w:val="24"/>
          <w:highlight w:val="none"/>
        </w:rPr>
      </w:r>
      <w:r/>
    </w:p>
    <w:p>
      <w:pPr>
        <w:pStyle w:val="725"/>
        <w:ind w:firstLine="360"/>
        <w:spacing w:line="500" w:lineRule="exact"/>
        <w:rPr>
          <w:rFonts w:hint="eastAsia" w:hAnsi="宋体"/>
          <w:color w:val="000000"/>
          <w:sz w:val="24"/>
          <w:highlight w:val="none"/>
        </w:rPr>
      </w:pPr>
      <w:r>
        <w:rPr>
          <w:rFonts w:hint="eastAsia" w:hAnsi="宋体"/>
          <w:color w:val="000000"/>
          <w:sz w:val="24"/>
          <w:highlight w:val="none"/>
        </w:rPr>
        <w:t xml:space="preserve">5、</w:t>
      </w:r>
      <w:r>
        <w:rPr>
          <w:rFonts w:hint="eastAsia" w:ascii="宋体" w:hAnsi="宋体" w:cs="宋体"/>
          <w:color w:val="000000"/>
          <w:sz w:val="24"/>
          <w:highlight w:val="none"/>
        </w:rPr>
        <w:t xml:space="preserve">安全管理</w:t>
      </w:r>
      <w:r>
        <w:rPr>
          <w:rFonts w:hint="eastAsia"/>
          <w:color w:val="000000"/>
          <w:sz w:val="24"/>
          <w:szCs w:val="22"/>
          <w:highlight w:val="none"/>
        </w:rPr>
        <w:t xml:space="preserve">方案</w:t>
      </w:r>
      <w:r>
        <w:rPr>
          <w:rFonts w:hint="eastAsia" w:hAnsi="宋体"/>
          <w:color w:val="000000"/>
          <w:sz w:val="24"/>
          <w:highlight w:val="none"/>
        </w:rPr>
      </w:r>
      <w:r/>
    </w:p>
    <w:p>
      <w:pPr>
        <w:pStyle w:val="725"/>
        <w:ind w:firstLine="360"/>
        <w:spacing w:line="500" w:lineRule="exact"/>
        <w:rPr>
          <w:rFonts w:hint="eastAsia" w:hAnsi="宋体"/>
          <w:color w:val="000000"/>
          <w:sz w:val="24"/>
          <w:highlight w:val="none"/>
        </w:rPr>
      </w:pPr>
      <w:r>
        <w:rPr>
          <w:rFonts w:hint="eastAsia" w:hAnsi="宋体"/>
          <w:color w:val="000000"/>
          <w:sz w:val="24"/>
          <w:highlight w:val="none"/>
        </w:rPr>
        <w:t xml:space="preserve">6、其他</w:t>
      </w:r>
      <w:r>
        <w:rPr>
          <w:rFonts w:hint="eastAsia" w:hAnsi="宋体"/>
          <w:color w:val="000000"/>
          <w:sz w:val="24"/>
          <w:highlight w:val="none"/>
        </w:rPr>
      </w:r>
      <w:r/>
    </w:p>
    <w:p>
      <w:pPr>
        <w:pStyle w:val="727"/>
        <w:rPr>
          <w:rFonts w:hint="eastAsia" w:eastAsia="宋体"/>
          <w:color w:val="000000"/>
          <w:sz w:val="24"/>
          <w:highlight w:val="none"/>
          <w:lang w:eastAsia="zh-CN"/>
        </w:rPr>
      </w:pPr>
      <w:r>
        <w:rPr>
          <w:rFonts w:ascii="宋体" w:hAnsi="宋体"/>
          <w:color w:val="000000"/>
          <w:szCs w:val="21"/>
          <w:highlight w:val="none"/>
        </w:rPr>
        <w:br w:type="page" w:clear="all"/>
      </w:r>
      <w:bookmarkStart w:id="234" w:name="_Toc165021770"/>
      <w:r>
        <w:rPr>
          <w:rFonts w:hint="eastAsia" w:eastAsia="宋体"/>
          <w:color w:val="000000"/>
          <w:sz w:val="24"/>
          <w:highlight w:val="none"/>
        </w:rPr>
        <w:t xml:space="preserve">附件11</w:t>
      </w:r>
      <w:r>
        <w:rPr>
          <w:rFonts w:eastAsia="宋体"/>
          <w:color w:val="000000"/>
          <w:sz w:val="24"/>
          <w:highlight w:val="none"/>
        </w:rPr>
        <w:t xml:space="preserve">人员配备</w:t>
      </w:r>
      <w:r>
        <w:rPr>
          <w:rFonts w:hint="eastAsia" w:eastAsia="宋体"/>
          <w:color w:val="000000"/>
          <w:sz w:val="24"/>
          <w:highlight w:val="none"/>
        </w:rPr>
        <w:t xml:space="preserve">表</w:t>
      </w:r>
      <w:bookmarkEnd w:id="233"/>
      <w:r/>
      <w:bookmarkEnd w:id="234"/>
      <w:r>
        <w:rPr>
          <w:rFonts w:hint="eastAsia" w:eastAsia="宋体"/>
          <w:color w:val="000000"/>
          <w:sz w:val="24"/>
          <w:highlight w:val="none"/>
          <w:lang w:eastAsia="zh-CN"/>
        </w:rPr>
      </w:r>
      <w:r/>
    </w:p>
    <w:p>
      <w:pPr>
        <w:pStyle w:val="725"/>
        <w:jc w:val="center"/>
        <w:rPr>
          <w:b/>
          <w:color w:val="000000"/>
          <w:sz w:val="24"/>
          <w:highlight w:val="none"/>
        </w:rPr>
      </w:pPr>
      <w:r>
        <w:rPr>
          <w:rFonts w:hint="eastAsia"/>
          <w:b/>
          <w:color w:val="000000"/>
          <w:sz w:val="24"/>
          <w:highlight w:val="none"/>
        </w:rPr>
        <w:t xml:space="preserve">项目负责人</w:t>
      </w:r>
      <w:r>
        <w:rPr>
          <w:b/>
          <w:color w:val="000000"/>
          <w:sz w:val="24"/>
          <w:highlight w:val="none"/>
        </w:rPr>
      </w:r>
      <w:r/>
    </w:p>
    <w:tbl>
      <w:tblPr>
        <w:tblW w:w="94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
        <w:gridCol w:w="1106"/>
        <w:gridCol w:w="1106"/>
        <w:gridCol w:w="553"/>
        <w:gridCol w:w="967"/>
        <w:gridCol w:w="1106"/>
        <w:gridCol w:w="935"/>
        <w:gridCol w:w="1267"/>
        <w:gridCol w:w="1267"/>
        <w:gridCol w:w="760"/>
      </w:tblGrid>
      <w:tr>
        <w:trPr>
          <w:trHeight w:val="835"/>
        </w:trPr>
        <w:tc>
          <w:tcPr>
            <w:tcW w:w="387"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序号</w:t>
            </w:r>
            <w:r>
              <w:rPr>
                <w:color w:val="000000"/>
                <w:sz w:val="24"/>
                <w:szCs w:val="21"/>
                <w:highlight w:val="none"/>
              </w:rPr>
            </w:r>
            <w:r/>
          </w:p>
        </w:tc>
        <w:tc>
          <w:tcPr>
            <w:tcBorders>
              <w:right w:val="single" w:color="000000" w:sz="4" w:space="0"/>
            </w:tcBorders>
            <w:tcW w:w="1106"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项目组所任职务</w:t>
            </w:r>
            <w:r>
              <w:rPr>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姓名</w:t>
            </w:r>
            <w:r>
              <w:rPr>
                <w:color w:val="000000"/>
                <w:sz w:val="24"/>
                <w:szCs w:val="21"/>
                <w:highlight w:val="none"/>
              </w:rPr>
            </w:r>
            <w:r/>
          </w:p>
        </w:tc>
        <w:tc>
          <w:tcPr>
            <w:tcBorders>
              <w:left w:val="single" w:color="000000" w:sz="4" w:space="0"/>
            </w:tcBorders>
            <w:tcW w:w="553"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年龄</w:t>
            </w:r>
            <w:r>
              <w:rPr>
                <w:color w:val="000000"/>
                <w:sz w:val="24"/>
                <w:szCs w:val="21"/>
                <w:highlight w:val="none"/>
              </w:rPr>
            </w:r>
            <w:r/>
          </w:p>
        </w:tc>
        <w:tc>
          <w:tcPr>
            <w:tcW w:w="967" w:type="dxa"/>
            <w:vAlign w:val="center"/>
            <w:textDirection w:val="lrTb"/>
            <w:noWrap w:val="false"/>
          </w:tcPr>
          <w:p>
            <w:pPr>
              <w:pStyle w:val="725"/>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专业</w:t>
            </w:r>
            <w:r>
              <w:rPr>
                <w:rFonts w:ascii="宋体" w:hAnsi="宋体"/>
                <w:color w:val="000000"/>
                <w:sz w:val="24"/>
                <w:szCs w:val="24"/>
                <w:highlight w:val="none"/>
              </w:rPr>
            </w:r>
            <w:r/>
          </w:p>
        </w:tc>
        <w:tc>
          <w:tcPr>
            <w:tcW w:w="1106"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职称</w:t>
            </w:r>
            <w:r>
              <w:rPr>
                <w:rFonts w:ascii="宋体" w:hAnsi="宋体"/>
                <w:color w:val="000000"/>
                <w:sz w:val="24"/>
                <w:szCs w:val="24"/>
                <w:highlight w:val="none"/>
              </w:rPr>
            </w:r>
            <w:r/>
          </w:p>
        </w:tc>
        <w:tc>
          <w:tcPr>
            <w:tcW w:w="935"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学历</w:t>
            </w:r>
            <w:r>
              <w:rPr>
                <w:color w:val="000000"/>
                <w:sz w:val="24"/>
                <w:szCs w:val="21"/>
                <w:highlight w:val="none"/>
              </w:rPr>
            </w:r>
            <w:r/>
          </w:p>
        </w:tc>
        <w:tc>
          <w:tcPr>
            <w:tcW w:w="1267" w:type="dxa"/>
            <w:vAlign w:val="center"/>
            <w:textDirection w:val="lrTb"/>
            <w:noWrap w:val="false"/>
          </w:tcPr>
          <w:p>
            <w:pPr>
              <w:pStyle w:val="725"/>
              <w:jc w:val="center"/>
              <w:rPr>
                <w:color w:val="000000"/>
                <w:sz w:val="24"/>
                <w:szCs w:val="21"/>
                <w:highlight w:val="none"/>
              </w:rPr>
            </w:pPr>
            <w:r>
              <w:rPr>
                <w:rFonts w:hint="eastAsia" w:ascii="宋体" w:hAnsi="宋体"/>
                <w:color w:val="000000"/>
                <w:sz w:val="24"/>
                <w:szCs w:val="24"/>
                <w:highlight w:val="none"/>
              </w:rPr>
              <w:t xml:space="preserve">具有证书情况</w:t>
            </w:r>
            <w:r>
              <w:rPr>
                <w:color w:val="000000"/>
                <w:sz w:val="24"/>
                <w:szCs w:val="21"/>
                <w:highlight w:val="none"/>
              </w:rPr>
            </w:r>
            <w:r/>
          </w:p>
        </w:tc>
        <w:tc>
          <w:tcPr>
            <w:tcW w:w="1267" w:type="dxa"/>
            <w:vAlign w:val="center"/>
            <w:textDirection w:val="lrTb"/>
            <w:noWrap w:val="false"/>
          </w:tcPr>
          <w:p>
            <w:pPr>
              <w:pStyle w:val="725"/>
              <w:jc w:val="center"/>
              <w:rPr>
                <w:color w:val="000000"/>
                <w:sz w:val="24"/>
                <w:szCs w:val="21"/>
                <w:highlight w:val="none"/>
              </w:rPr>
            </w:pPr>
            <w:r>
              <w:rPr>
                <w:rFonts w:ascii="宋体" w:hAnsi="宋体"/>
                <w:color w:val="000000"/>
                <w:sz w:val="24"/>
                <w:szCs w:val="24"/>
                <w:highlight w:val="none"/>
              </w:rPr>
              <w:t xml:space="preserve">从业经验</w:t>
            </w:r>
            <w:r>
              <w:rPr>
                <w:color w:val="000000"/>
                <w:sz w:val="24"/>
                <w:szCs w:val="21"/>
                <w:highlight w:val="none"/>
              </w:rPr>
            </w:r>
            <w:r/>
          </w:p>
        </w:tc>
        <w:tc>
          <w:tcPr>
            <w:tcW w:w="760"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备注</w:t>
            </w:r>
            <w:r>
              <w:rPr>
                <w:color w:val="000000"/>
                <w:sz w:val="24"/>
                <w:szCs w:val="21"/>
                <w:highlight w:val="none"/>
              </w:rPr>
            </w:r>
            <w:r/>
          </w:p>
        </w:tc>
      </w:tr>
      <w:tr>
        <w:trPr>
          <w:trHeight w:val="556"/>
        </w:trPr>
        <w:tc>
          <w:tcPr>
            <w:tcW w:w="387" w:type="dxa"/>
            <w:vAlign w:val="center"/>
            <w:textDirection w:val="lrTb"/>
            <w:noWrap w:val="false"/>
          </w:tcPr>
          <w:p>
            <w:pPr>
              <w:pStyle w:val="725"/>
              <w:jc w:val="center"/>
              <w:rPr>
                <w:color w:val="000000"/>
                <w:szCs w:val="21"/>
                <w:highlight w:val="none"/>
              </w:rPr>
            </w:pPr>
            <w:r>
              <w:rPr>
                <w:rFonts w:hint="eastAsia"/>
                <w:color w:val="000000"/>
                <w:szCs w:val="21"/>
                <w:highlight w:val="none"/>
              </w:rPr>
              <w:t xml:space="preserve">1</w:t>
            </w:r>
            <w:r>
              <w:rPr>
                <w:color w:val="000000"/>
                <w:szCs w:val="21"/>
                <w:highlight w:val="none"/>
              </w:rPr>
            </w:r>
            <w:r/>
          </w:p>
        </w:tc>
        <w:tc>
          <w:tcPr>
            <w:tcW w:w="1106" w:type="dxa"/>
            <w:vAlign w:val="center"/>
            <w:textDirection w:val="lrTb"/>
            <w:noWrap w:val="false"/>
          </w:tcPr>
          <w:p>
            <w:pPr>
              <w:pStyle w:val="725"/>
              <w:jc w:val="center"/>
              <w:widowControl/>
              <w:rPr>
                <w:rFonts w:ascii="宋体" w:hAnsi="宋体"/>
                <w:color w:val="000000"/>
                <w:sz w:val="24"/>
                <w:szCs w:val="24"/>
                <w:highlight w:val="none"/>
              </w:rPr>
            </w:pPr>
            <w:r>
              <w:rPr>
                <w:rFonts w:hint="eastAsia"/>
                <w:color w:val="000000"/>
                <w:highlight w:val="none"/>
              </w:rPr>
              <w:t xml:space="preserve">项目负责人</w:t>
            </w:r>
            <w:r>
              <w:rPr>
                <w:rFonts w:ascii="宋体" w:hAnsi="宋体"/>
                <w:color w:val="000000"/>
                <w:sz w:val="24"/>
                <w:szCs w:val="24"/>
                <w:highlight w:val="none"/>
              </w:rPr>
            </w:r>
            <w:r/>
          </w:p>
        </w:tc>
        <w:tc>
          <w:tcPr>
            <w:tcBorders>
              <w:top w:val="single" w:color="000000" w:sz="4" w:space="0"/>
            </w:tcBorders>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553" w:type="dxa"/>
            <w:vAlign w:val="center"/>
            <w:textDirection w:val="lrTb"/>
            <w:noWrap w:val="false"/>
          </w:tcPr>
          <w:p>
            <w:pPr>
              <w:pStyle w:val="725"/>
              <w:jc w:val="center"/>
              <w:rPr>
                <w:color w:val="000000"/>
                <w:szCs w:val="21"/>
                <w:highlight w:val="none"/>
              </w:rPr>
            </w:pPr>
            <w:r>
              <w:rPr>
                <w:color w:val="000000"/>
                <w:szCs w:val="21"/>
                <w:highlight w:val="none"/>
              </w:rPr>
            </w:r>
            <w:r/>
          </w:p>
        </w:tc>
        <w:tc>
          <w:tcPr>
            <w:tcW w:w="967" w:type="dxa"/>
            <w:vAlign w:val="center"/>
            <w:textDirection w:val="lrTb"/>
            <w:noWrap w:val="false"/>
          </w:tcPr>
          <w:p>
            <w:pPr>
              <w:pStyle w:val="725"/>
              <w:jc w:val="center"/>
              <w:rPr>
                <w:color w:val="000000"/>
                <w:szCs w:val="21"/>
                <w:highlight w:val="none"/>
              </w:rPr>
            </w:pP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935"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760" w:type="dxa"/>
            <w:vAlign w:val="center"/>
            <w:textDirection w:val="lrTb"/>
            <w:noWrap w:val="false"/>
          </w:tcPr>
          <w:p>
            <w:pPr>
              <w:pStyle w:val="725"/>
              <w:jc w:val="center"/>
              <w:rPr>
                <w:color w:val="000000"/>
                <w:szCs w:val="21"/>
                <w:highlight w:val="none"/>
              </w:rPr>
            </w:pPr>
            <w:r>
              <w:rPr>
                <w:color w:val="000000"/>
                <w:szCs w:val="21"/>
                <w:highlight w:val="none"/>
              </w:rPr>
            </w:r>
            <w:r/>
          </w:p>
        </w:tc>
      </w:tr>
    </w:tbl>
    <w:p>
      <w:pPr>
        <w:pStyle w:val="725"/>
        <w:jc w:val="left"/>
        <w:spacing w:line="460" w:lineRule="exact"/>
        <w:rPr>
          <w:rFonts w:ascii="宋体" w:hAnsi="宋体" w:cs="宋体"/>
          <w:color w:val="000000"/>
          <w:sz w:val="24"/>
          <w:szCs w:val="24"/>
          <w:highlight w:val="none"/>
        </w:rPr>
      </w:pPr>
      <w:r>
        <w:rPr>
          <w:rFonts w:hint="eastAsia"/>
          <w:color w:val="000000"/>
          <w:sz w:val="24"/>
          <w:szCs w:val="24"/>
          <w:highlight w:val="none"/>
        </w:rPr>
        <w:t xml:space="preserve">注：</w:t>
      </w:r>
      <w:r>
        <w:rPr>
          <w:rFonts w:hint="eastAsia" w:ascii="宋体" w:hAnsi="宋体" w:cs="宋体"/>
          <w:color w:val="000000"/>
          <w:sz w:val="24"/>
          <w:szCs w:val="24"/>
          <w:highlight w:val="none"/>
        </w:rPr>
        <w:t xml:space="preserve">1、投标人根据项目</w:t>
      </w:r>
      <w:r>
        <w:rPr>
          <w:rFonts w:ascii="宋体" w:hAnsi="宋体" w:cs="宋体"/>
          <w:color w:val="000000"/>
          <w:sz w:val="24"/>
          <w:szCs w:val="24"/>
          <w:highlight w:val="none"/>
        </w:rPr>
        <w:t xml:space="preserve">实际情况配置人员</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如实详细填写上述表格。</w:t>
      </w:r>
      <w:r>
        <w:rPr>
          <w:rFonts w:ascii="宋体" w:hAnsi="宋体" w:cs="宋体"/>
          <w:color w:val="000000"/>
          <w:sz w:val="24"/>
          <w:szCs w:val="24"/>
          <w:highlight w:val="none"/>
        </w:rPr>
      </w:r>
      <w:r/>
    </w:p>
    <w:p>
      <w:pPr>
        <w:pStyle w:val="725"/>
        <w:ind w:firstLine="480"/>
        <w:jc w:val="left"/>
        <w:spacing w:line="4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、相关人员从业</w:t>
      </w:r>
      <w:r>
        <w:rPr>
          <w:rFonts w:ascii="宋体" w:hAnsi="宋体" w:cs="宋体"/>
          <w:color w:val="000000"/>
          <w:sz w:val="24"/>
          <w:szCs w:val="24"/>
          <w:highlight w:val="none"/>
        </w:rPr>
        <w:t xml:space="preserve">经验</w:t>
      </w:r>
      <w:r>
        <w:rPr>
          <w:rFonts w:hint="eastAsia" w:ascii="宋体" w:hAnsi="宋体" w:cs="宋体"/>
          <w:color w:val="000000"/>
          <w:sz w:val="24"/>
          <w:szCs w:val="24"/>
          <w:highlight w:val="none"/>
        </w:rPr>
        <w:t xml:space="preserve">等</w:t>
      </w:r>
      <w:r>
        <w:rPr>
          <w:rFonts w:ascii="宋体" w:hAnsi="宋体" w:cs="宋体"/>
          <w:color w:val="000000"/>
          <w:sz w:val="24"/>
          <w:szCs w:val="24"/>
          <w:highlight w:val="none"/>
        </w:rPr>
        <w:t xml:space="preserve">内容可另附</w:t>
      </w:r>
      <w:r>
        <w:rPr>
          <w:rFonts w:hint="eastAsia" w:ascii="宋体" w:hAnsi="宋体" w:cs="宋体"/>
          <w:color w:val="000000"/>
          <w:sz w:val="24"/>
          <w:szCs w:val="24"/>
          <w:highlight w:val="none"/>
        </w:rPr>
        <w:t xml:space="preserve">详细</w:t>
      </w:r>
      <w:r>
        <w:rPr>
          <w:rFonts w:ascii="宋体" w:hAnsi="宋体" w:cs="宋体"/>
          <w:color w:val="000000"/>
          <w:sz w:val="24"/>
          <w:szCs w:val="24"/>
          <w:highlight w:val="none"/>
        </w:rPr>
        <w:t xml:space="preserve">说明</w:t>
      </w:r>
      <w:r>
        <w:rPr>
          <w:rFonts w:hint="eastAsia" w:ascii="宋体" w:hAnsi="宋体" w:cs="宋体"/>
          <w:color w:val="000000"/>
          <w:sz w:val="24"/>
          <w:szCs w:val="24"/>
          <w:highlight w:val="none"/>
        </w:rPr>
        <w:t xml:space="preserve">，</w:t>
      </w:r>
      <w:r>
        <w:rPr>
          <w:rFonts w:hint="eastAsia" w:ascii="宋体" w:hAnsi="宋体"/>
          <w:b/>
          <w:bCs/>
          <w:color w:val="000000"/>
          <w:sz w:val="24"/>
          <w:szCs w:val="24"/>
          <w:highlight w:val="none"/>
        </w:rPr>
        <w:t xml:space="preserve">投标文件中需提供相关人员证书及投标人为其缴纳的近三个月内任意一个月社保证明材料扫描件</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3"/>
        <w:rPr>
          <w:rFonts w:hint="eastAsia"/>
          <w:color w:val="000000"/>
          <w:highlight w:val="none"/>
          <w:lang w:val="en-US" w:eastAsia="zh-CN"/>
        </w:rPr>
      </w:pPr>
      <w:r>
        <w:rPr>
          <w:rFonts w:hint="eastAsia"/>
          <w:color w:val="000000"/>
          <w:highlight w:val="none"/>
          <w:lang w:val="en-US" w:eastAsia="zh-CN"/>
        </w:rPr>
      </w:r>
      <w:r/>
    </w:p>
    <w:p>
      <w:pPr>
        <w:pStyle w:val="725"/>
        <w:jc w:val="center"/>
        <w:rPr>
          <w:b/>
          <w:color w:val="000000"/>
          <w:sz w:val="24"/>
          <w:highlight w:val="none"/>
        </w:rPr>
      </w:pPr>
      <w:r>
        <w:rPr>
          <w:rFonts w:hint="eastAsia"/>
          <w:b/>
          <w:bCs/>
          <w:color w:val="000000"/>
          <w:sz w:val="24"/>
          <w:highlight w:val="none"/>
        </w:rPr>
        <w:t xml:space="preserve">项目其他人员</w:t>
      </w:r>
      <w:r>
        <w:rPr>
          <w:b/>
          <w:color w:val="000000"/>
          <w:sz w:val="24"/>
          <w:highlight w:val="none"/>
        </w:rPr>
      </w:r>
      <w:r/>
    </w:p>
    <w:tbl>
      <w:tblPr>
        <w:tblW w:w="94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
        <w:gridCol w:w="1106"/>
        <w:gridCol w:w="1106"/>
        <w:gridCol w:w="553"/>
        <w:gridCol w:w="967"/>
        <w:gridCol w:w="1106"/>
        <w:gridCol w:w="935"/>
        <w:gridCol w:w="1267"/>
        <w:gridCol w:w="1267"/>
        <w:gridCol w:w="760"/>
      </w:tblGrid>
      <w:tr>
        <w:trPr>
          <w:trHeight w:val="835"/>
        </w:trPr>
        <w:tc>
          <w:tcPr>
            <w:tcW w:w="387"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序号</w:t>
            </w:r>
            <w:r>
              <w:rPr>
                <w:color w:val="000000"/>
                <w:sz w:val="24"/>
                <w:szCs w:val="21"/>
                <w:highlight w:val="none"/>
              </w:rPr>
            </w:r>
            <w:r/>
          </w:p>
        </w:tc>
        <w:tc>
          <w:tcPr>
            <w:tcW w:w="1106"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项目组所任职务</w:t>
            </w:r>
            <w:r>
              <w:rPr>
                <w:color w:val="000000"/>
                <w:sz w:val="24"/>
                <w:szCs w:val="21"/>
                <w:highlight w:val="none"/>
              </w:rPr>
            </w:r>
            <w:r/>
          </w:p>
        </w:tc>
        <w:tc>
          <w:tcPr>
            <w:tcW w:w="1106"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姓名</w:t>
            </w:r>
            <w:r>
              <w:rPr>
                <w:color w:val="000000"/>
                <w:sz w:val="24"/>
                <w:szCs w:val="21"/>
                <w:highlight w:val="none"/>
              </w:rPr>
            </w:r>
            <w:r/>
          </w:p>
        </w:tc>
        <w:tc>
          <w:tcPr>
            <w:tcW w:w="553"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年龄</w:t>
            </w:r>
            <w:r>
              <w:rPr>
                <w:color w:val="000000"/>
                <w:sz w:val="24"/>
                <w:szCs w:val="21"/>
                <w:highlight w:val="none"/>
              </w:rPr>
            </w:r>
            <w:r/>
          </w:p>
        </w:tc>
        <w:tc>
          <w:tcPr>
            <w:tcW w:w="967" w:type="dxa"/>
            <w:vAlign w:val="center"/>
            <w:textDirection w:val="lrTb"/>
            <w:noWrap w:val="false"/>
          </w:tcPr>
          <w:p>
            <w:pPr>
              <w:pStyle w:val="725"/>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专业</w:t>
            </w:r>
            <w:r>
              <w:rPr>
                <w:rFonts w:ascii="宋体" w:hAnsi="宋体"/>
                <w:color w:val="000000"/>
                <w:sz w:val="24"/>
                <w:szCs w:val="24"/>
                <w:highlight w:val="none"/>
              </w:rPr>
            </w:r>
            <w:r/>
          </w:p>
        </w:tc>
        <w:tc>
          <w:tcPr>
            <w:tcW w:w="1106" w:type="dxa"/>
            <w:vAlign w:val="center"/>
            <w:textDirection w:val="lrTb"/>
            <w:noWrap w:val="false"/>
          </w:tcPr>
          <w:p>
            <w:pPr>
              <w:pStyle w:val="725"/>
              <w:jc w:val="center"/>
              <w:rPr>
                <w:rFonts w:ascii="宋体" w:hAnsi="宋体"/>
                <w:color w:val="000000"/>
                <w:sz w:val="24"/>
                <w:szCs w:val="24"/>
                <w:highlight w:val="none"/>
              </w:rPr>
            </w:pPr>
            <w:r>
              <w:rPr>
                <w:rFonts w:ascii="宋体" w:hAnsi="宋体"/>
                <w:color w:val="000000"/>
                <w:sz w:val="24"/>
                <w:szCs w:val="24"/>
                <w:highlight w:val="none"/>
              </w:rPr>
              <w:t xml:space="preserve">职称</w:t>
            </w:r>
            <w:r>
              <w:rPr>
                <w:rFonts w:ascii="宋体" w:hAnsi="宋体"/>
                <w:color w:val="000000"/>
                <w:sz w:val="24"/>
                <w:szCs w:val="24"/>
                <w:highlight w:val="none"/>
              </w:rPr>
            </w:r>
            <w:r/>
          </w:p>
        </w:tc>
        <w:tc>
          <w:tcPr>
            <w:tcW w:w="935"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学历</w:t>
            </w:r>
            <w:r>
              <w:rPr>
                <w:color w:val="000000"/>
                <w:sz w:val="24"/>
                <w:szCs w:val="21"/>
                <w:highlight w:val="none"/>
              </w:rPr>
            </w:r>
            <w:r/>
          </w:p>
        </w:tc>
        <w:tc>
          <w:tcPr>
            <w:tcW w:w="1267" w:type="dxa"/>
            <w:vAlign w:val="center"/>
            <w:textDirection w:val="lrTb"/>
            <w:noWrap w:val="false"/>
          </w:tcPr>
          <w:p>
            <w:pPr>
              <w:pStyle w:val="725"/>
              <w:jc w:val="center"/>
              <w:rPr>
                <w:color w:val="000000"/>
                <w:sz w:val="24"/>
                <w:szCs w:val="21"/>
                <w:highlight w:val="none"/>
              </w:rPr>
            </w:pPr>
            <w:r>
              <w:rPr>
                <w:rFonts w:hint="eastAsia" w:ascii="宋体" w:hAnsi="宋体"/>
                <w:color w:val="000000"/>
                <w:sz w:val="24"/>
                <w:szCs w:val="24"/>
                <w:highlight w:val="none"/>
              </w:rPr>
              <w:t xml:space="preserve">具有证书情况</w:t>
            </w:r>
            <w:r>
              <w:rPr>
                <w:color w:val="000000"/>
                <w:sz w:val="24"/>
                <w:szCs w:val="21"/>
                <w:highlight w:val="none"/>
              </w:rPr>
            </w:r>
            <w:r/>
          </w:p>
        </w:tc>
        <w:tc>
          <w:tcPr>
            <w:tcW w:w="1267" w:type="dxa"/>
            <w:vAlign w:val="center"/>
            <w:textDirection w:val="lrTb"/>
            <w:noWrap w:val="false"/>
          </w:tcPr>
          <w:p>
            <w:pPr>
              <w:pStyle w:val="725"/>
              <w:jc w:val="center"/>
              <w:rPr>
                <w:color w:val="000000"/>
                <w:sz w:val="24"/>
                <w:szCs w:val="21"/>
                <w:highlight w:val="none"/>
              </w:rPr>
            </w:pPr>
            <w:r>
              <w:rPr>
                <w:rFonts w:ascii="宋体" w:hAnsi="宋体"/>
                <w:color w:val="000000"/>
                <w:sz w:val="24"/>
                <w:szCs w:val="24"/>
                <w:highlight w:val="none"/>
              </w:rPr>
              <w:t xml:space="preserve">从业经验</w:t>
            </w:r>
            <w:r>
              <w:rPr>
                <w:color w:val="000000"/>
                <w:sz w:val="24"/>
                <w:szCs w:val="21"/>
                <w:highlight w:val="none"/>
              </w:rPr>
            </w:r>
            <w:r/>
          </w:p>
        </w:tc>
        <w:tc>
          <w:tcPr>
            <w:tcW w:w="760" w:type="dxa"/>
            <w:vAlign w:val="center"/>
            <w:textDirection w:val="lrTb"/>
            <w:noWrap w:val="false"/>
          </w:tcPr>
          <w:p>
            <w:pPr>
              <w:pStyle w:val="725"/>
              <w:jc w:val="center"/>
              <w:rPr>
                <w:color w:val="000000"/>
                <w:sz w:val="24"/>
                <w:szCs w:val="21"/>
                <w:highlight w:val="none"/>
              </w:rPr>
            </w:pPr>
            <w:r>
              <w:rPr>
                <w:rFonts w:hint="eastAsia"/>
                <w:color w:val="000000"/>
                <w:sz w:val="24"/>
                <w:szCs w:val="21"/>
                <w:highlight w:val="none"/>
              </w:rPr>
              <w:t xml:space="preserve">备注</w:t>
            </w:r>
            <w:r>
              <w:rPr>
                <w:color w:val="000000"/>
                <w:sz w:val="24"/>
                <w:szCs w:val="21"/>
                <w:highlight w:val="none"/>
              </w:rPr>
            </w:r>
            <w:r/>
          </w:p>
        </w:tc>
      </w:tr>
      <w:tr>
        <w:trPr>
          <w:trHeight w:val="556"/>
        </w:trPr>
        <w:tc>
          <w:tcPr>
            <w:tcW w:w="387" w:type="dxa"/>
            <w:vAlign w:val="center"/>
            <w:textDirection w:val="lrTb"/>
            <w:noWrap w:val="false"/>
          </w:tcPr>
          <w:p>
            <w:pPr>
              <w:pStyle w:val="725"/>
              <w:jc w:val="center"/>
              <w:rPr>
                <w:color w:val="000000"/>
                <w:szCs w:val="21"/>
                <w:highlight w:val="none"/>
              </w:rPr>
            </w:pPr>
            <w:r>
              <w:rPr>
                <w:rFonts w:hint="eastAsia"/>
                <w:color w:val="000000"/>
                <w:szCs w:val="21"/>
                <w:highlight w:val="none"/>
              </w:rPr>
              <w:t xml:space="preserve">1</w:t>
            </w:r>
            <w:r>
              <w:rPr>
                <w:color w:val="000000"/>
                <w:szCs w:val="21"/>
                <w:highlight w:val="none"/>
              </w:rPr>
            </w:r>
            <w:r/>
          </w:p>
        </w:tc>
        <w:tc>
          <w:tcPr>
            <w:tcW w:w="1106" w:type="dxa"/>
            <w:vAlign w:val="center"/>
            <w:textDirection w:val="lrTb"/>
            <w:noWrap w:val="false"/>
          </w:tcPr>
          <w:p>
            <w:pPr>
              <w:pStyle w:val="725"/>
              <w:jc w:val="center"/>
              <w:widowControl/>
              <w:rPr>
                <w:rFonts w:ascii="宋体" w:hAnsi="宋体"/>
                <w:color w:val="000000"/>
                <w:sz w:val="24"/>
                <w:szCs w:val="24"/>
                <w:highlight w:val="none"/>
              </w:rPr>
            </w:pPr>
            <w:r>
              <w:rPr>
                <w:rFonts w:ascii="宋体" w:hAnsi="宋体"/>
                <w:color w:val="000000"/>
                <w:sz w:val="24"/>
                <w:szCs w:val="24"/>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553" w:type="dxa"/>
            <w:vAlign w:val="center"/>
            <w:textDirection w:val="lrTb"/>
            <w:noWrap w:val="false"/>
          </w:tcPr>
          <w:p>
            <w:pPr>
              <w:pStyle w:val="725"/>
              <w:jc w:val="center"/>
              <w:rPr>
                <w:color w:val="000000"/>
                <w:szCs w:val="21"/>
                <w:highlight w:val="none"/>
              </w:rPr>
            </w:pPr>
            <w:r>
              <w:rPr>
                <w:color w:val="000000"/>
                <w:szCs w:val="21"/>
                <w:highlight w:val="none"/>
              </w:rPr>
            </w:r>
            <w:r/>
          </w:p>
        </w:tc>
        <w:tc>
          <w:tcPr>
            <w:tcW w:w="967" w:type="dxa"/>
            <w:vAlign w:val="center"/>
            <w:textDirection w:val="lrTb"/>
            <w:noWrap w:val="false"/>
          </w:tcPr>
          <w:p>
            <w:pPr>
              <w:pStyle w:val="725"/>
              <w:jc w:val="center"/>
              <w:rPr>
                <w:color w:val="000000"/>
                <w:szCs w:val="21"/>
                <w:highlight w:val="none"/>
              </w:rPr>
            </w:pP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935"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760" w:type="dxa"/>
            <w:vAlign w:val="center"/>
            <w:textDirection w:val="lrTb"/>
            <w:noWrap w:val="false"/>
          </w:tcPr>
          <w:p>
            <w:pPr>
              <w:pStyle w:val="725"/>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25"/>
              <w:jc w:val="center"/>
              <w:rPr>
                <w:color w:val="000000"/>
                <w:szCs w:val="21"/>
                <w:highlight w:val="none"/>
              </w:rPr>
            </w:pPr>
            <w:r>
              <w:rPr>
                <w:rFonts w:hint="eastAsia"/>
                <w:color w:val="000000"/>
                <w:szCs w:val="21"/>
                <w:highlight w:val="none"/>
              </w:rPr>
              <w:t xml:space="preserve">2</w:t>
            </w:r>
            <w:r>
              <w:rPr>
                <w:color w:val="000000"/>
                <w:szCs w:val="21"/>
                <w:highlight w:val="none"/>
              </w:rPr>
            </w:r>
            <w:r/>
          </w:p>
        </w:tc>
        <w:tc>
          <w:tcPr>
            <w:tcW w:w="1106" w:type="dxa"/>
            <w:vAlign w:val="center"/>
            <w:textDirection w:val="lrTb"/>
            <w:noWrap w:val="false"/>
          </w:tcPr>
          <w:p>
            <w:pPr>
              <w:pStyle w:val="725"/>
              <w:jc w:val="center"/>
              <w:widowControl/>
              <w:rPr>
                <w:rFonts w:ascii="宋体" w:hAnsi="宋体"/>
                <w:color w:val="000000"/>
                <w:sz w:val="24"/>
                <w:szCs w:val="24"/>
                <w:highlight w:val="none"/>
              </w:rPr>
            </w:pPr>
            <w:r>
              <w:rPr>
                <w:rFonts w:ascii="宋体" w:hAnsi="宋体"/>
                <w:color w:val="000000"/>
                <w:sz w:val="24"/>
                <w:szCs w:val="24"/>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553" w:type="dxa"/>
            <w:vAlign w:val="center"/>
            <w:textDirection w:val="lrTb"/>
            <w:noWrap w:val="false"/>
          </w:tcPr>
          <w:p>
            <w:pPr>
              <w:pStyle w:val="725"/>
              <w:jc w:val="center"/>
              <w:rPr>
                <w:color w:val="000000"/>
                <w:szCs w:val="21"/>
                <w:highlight w:val="none"/>
              </w:rPr>
            </w:pPr>
            <w:r>
              <w:rPr>
                <w:color w:val="000000"/>
                <w:szCs w:val="21"/>
                <w:highlight w:val="none"/>
              </w:rPr>
            </w:r>
            <w:r/>
          </w:p>
        </w:tc>
        <w:tc>
          <w:tcPr>
            <w:tcBorders>
              <w:bottom w:val="single" w:color="000000" w:sz="4" w:space="0"/>
            </w:tcBorders>
            <w:tcW w:w="967" w:type="dxa"/>
            <w:vAlign w:val="center"/>
            <w:textDirection w:val="lrTb"/>
            <w:noWrap w:val="false"/>
          </w:tcPr>
          <w:p>
            <w:pPr>
              <w:pStyle w:val="725"/>
              <w:jc w:val="center"/>
              <w:rPr>
                <w:color w:val="000000"/>
                <w:szCs w:val="21"/>
                <w:highlight w:val="none"/>
              </w:rPr>
            </w:pP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935"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760" w:type="dxa"/>
            <w:vAlign w:val="center"/>
            <w:textDirection w:val="lrTb"/>
            <w:noWrap w:val="false"/>
          </w:tcPr>
          <w:p>
            <w:pPr>
              <w:pStyle w:val="725"/>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25"/>
              <w:jc w:val="center"/>
              <w:rPr>
                <w:color w:val="000000"/>
                <w:szCs w:val="21"/>
                <w:highlight w:val="none"/>
              </w:rPr>
            </w:pPr>
            <w:r>
              <w:rPr>
                <w:rFonts w:hint="eastAsia"/>
                <w:color w:val="000000"/>
                <w:szCs w:val="21"/>
                <w:highlight w:val="none"/>
              </w:rPr>
              <w:t xml:space="preserve">3</w:t>
            </w: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Borders>
              <w:right w:val="single" w:color="000000" w:sz="4" w:space="0"/>
            </w:tcBorders>
            <w:tcW w:w="553" w:type="dxa"/>
            <w:vAlign w:val="center"/>
            <w:textDirection w:val="lrTb"/>
            <w:noWrap w:val="false"/>
          </w:tcPr>
          <w:p>
            <w:pPr>
              <w:pStyle w:val="725"/>
              <w:jc w:val="center"/>
              <w:rPr>
                <w:color w:val="000000"/>
                <w:szCs w:val="21"/>
                <w:highlight w:val="none"/>
              </w:rPr>
            </w:pP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25"/>
              <w:jc w:val="center"/>
              <w:rPr>
                <w:color w:val="000000"/>
                <w:szCs w:val="21"/>
                <w:highlight w:val="none"/>
              </w:rPr>
            </w:pPr>
            <w:r>
              <w:rPr>
                <w:color w:val="000000"/>
                <w:szCs w:val="21"/>
                <w:highlight w:val="none"/>
              </w:rPr>
            </w:r>
            <w:r/>
          </w:p>
        </w:tc>
        <w:tc>
          <w:tcPr>
            <w:tcBorders>
              <w:left w:val="single" w:color="000000" w:sz="4" w:space="0"/>
            </w:tcBorders>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935"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760" w:type="dxa"/>
            <w:vAlign w:val="center"/>
            <w:textDirection w:val="lrTb"/>
            <w:noWrap w:val="false"/>
          </w:tcPr>
          <w:p>
            <w:pPr>
              <w:pStyle w:val="725"/>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25"/>
              <w:jc w:val="center"/>
              <w:rPr>
                <w:color w:val="000000"/>
                <w:szCs w:val="21"/>
                <w:highlight w:val="none"/>
              </w:rPr>
            </w:pPr>
            <w:r>
              <w:rPr>
                <w:rFonts w:hint="eastAsia"/>
                <w:color w:val="000000"/>
                <w:szCs w:val="21"/>
                <w:highlight w:val="none"/>
              </w:rPr>
              <w:t xml:space="preserve">4</w:t>
            </w: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553" w:type="dxa"/>
            <w:vAlign w:val="center"/>
            <w:textDirection w:val="lrTb"/>
            <w:noWrap w:val="false"/>
          </w:tcPr>
          <w:p>
            <w:pPr>
              <w:pStyle w:val="725"/>
              <w:jc w:val="center"/>
              <w:rPr>
                <w:color w:val="000000"/>
                <w:szCs w:val="21"/>
                <w:highlight w:val="none"/>
              </w:rPr>
            </w:pPr>
            <w:r>
              <w:rPr>
                <w:color w:val="000000"/>
                <w:szCs w:val="21"/>
                <w:highlight w:val="none"/>
              </w:rPr>
            </w:r>
            <w:r/>
          </w:p>
        </w:tc>
        <w:tc>
          <w:tcPr>
            <w:tcBorders>
              <w:top w:val="single" w:color="000000" w:sz="4" w:space="0"/>
            </w:tcBorders>
            <w:tcW w:w="967" w:type="dxa"/>
            <w:vAlign w:val="center"/>
            <w:textDirection w:val="lrTb"/>
            <w:noWrap w:val="false"/>
          </w:tcPr>
          <w:p>
            <w:pPr>
              <w:pStyle w:val="725"/>
              <w:jc w:val="center"/>
              <w:rPr>
                <w:color w:val="000000"/>
                <w:szCs w:val="21"/>
                <w:highlight w:val="none"/>
              </w:rPr>
            </w:pP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935"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760" w:type="dxa"/>
            <w:vAlign w:val="center"/>
            <w:textDirection w:val="lrTb"/>
            <w:noWrap w:val="false"/>
          </w:tcPr>
          <w:p>
            <w:pPr>
              <w:pStyle w:val="725"/>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25"/>
              <w:jc w:val="center"/>
              <w:rPr>
                <w:color w:val="000000"/>
                <w:szCs w:val="21"/>
                <w:highlight w:val="none"/>
              </w:rPr>
            </w:pPr>
            <w:r>
              <w:rPr>
                <w:rFonts w:hint="eastAsia"/>
                <w:color w:val="000000"/>
                <w:szCs w:val="21"/>
                <w:highlight w:val="none"/>
              </w:rPr>
              <w:t xml:space="preserve">5</w:t>
            </w: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553" w:type="dxa"/>
            <w:vAlign w:val="center"/>
            <w:textDirection w:val="lrTb"/>
            <w:noWrap w:val="false"/>
          </w:tcPr>
          <w:p>
            <w:pPr>
              <w:pStyle w:val="725"/>
              <w:jc w:val="center"/>
              <w:rPr>
                <w:color w:val="000000"/>
                <w:szCs w:val="21"/>
                <w:highlight w:val="none"/>
              </w:rPr>
            </w:pPr>
            <w:r>
              <w:rPr>
                <w:color w:val="000000"/>
                <w:szCs w:val="21"/>
                <w:highlight w:val="none"/>
              </w:rPr>
            </w:r>
            <w:r/>
          </w:p>
        </w:tc>
        <w:tc>
          <w:tcPr>
            <w:tcW w:w="967" w:type="dxa"/>
            <w:vAlign w:val="center"/>
            <w:textDirection w:val="lrTb"/>
            <w:noWrap w:val="false"/>
          </w:tcPr>
          <w:p>
            <w:pPr>
              <w:pStyle w:val="725"/>
              <w:jc w:val="center"/>
              <w:rPr>
                <w:color w:val="000000"/>
                <w:szCs w:val="21"/>
                <w:highlight w:val="none"/>
              </w:rPr>
            </w:pP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935"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760" w:type="dxa"/>
            <w:vAlign w:val="center"/>
            <w:textDirection w:val="lrTb"/>
            <w:noWrap w:val="false"/>
          </w:tcPr>
          <w:p>
            <w:pPr>
              <w:pStyle w:val="725"/>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25"/>
              <w:jc w:val="center"/>
              <w:rPr>
                <w:color w:val="000000"/>
                <w:szCs w:val="21"/>
                <w:highlight w:val="none"/>
              </w:rPr>
            </w:pPr>
            <w:r>
              <w:rPr>
                <w:rFonts w:hint="eastAsia"/>
                <w:color w:val="000000"/>
                <w:szCs w:val="21"/>
                <w:highlight w:val="none"/>
              </w:rPr>
              <w:t xml:space="preserve">6</w:t>
            </w: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553" w:type="dxa"/>
            <w:vAlign w:val="center"/>
            <w:textDirection w:val="lrTb"/>
            <w:noWrap w:val="false"/>
          </w:tcPr>
          <w:p>
            <w:pPr>
              <w:pStyle w:val="725"/>
              <w:jc w:val="center"/>
              <w:rPr>
                <w:color w:val="000000"/>
                <w:szCs w:val="21"/>
                <w:highlight w:val="none"/>
              </w:rPr>
            </w:pPr>
            <w:r>
              <w:rPr>
                <w:color w:val="000000"/>
                <w:szCs w:val="21"/>
                <w:highlight w:val="none"/>
              </w:rPr>
            </w:r>
            <w:r/>
          </w:p>
        </w:tc>
        <w:tc>
          <w:tcPr>
            <w:tcW w:w="967" w:type="dxa"/>
            <w:vAlign w:val="center"/>
            <w:textDirection w:val="lrTb"/>
            <w:noWrap w:val="false"/>
          </w:tcPr>
          <w:p>
            <w:pPr>
              <w:pStyle w:val="725"/>
              <w:jc w:val="center"/>
              <w:rPr>
                <w:color w:val="000000"/>
                <w:szCs w:val="21"/>
                <w:highlight w:val="none"/>
              </w:rPr>
            </w:pPr>
            <w:r>
              <w:rPr>
                <w:color w:val="000000"/>
                <w:szCs w:val="21"/>
                <w:highlight w:val="none"/>
              </w:rPr>
            </w:r>
            <w:r/>
          </w:p>
        </w:tc>
        <w:tc>
          <w:tcPr>
            <w:tcW w:w="1106" w:type="dxa"/>
            <w:vAlign w:val="center"/>
            <w:textDirection w:val="lrTb"/>
            <w:noWrap w:val="false"/>
          </w:tcPr>
          <w:p>
            <w:pPr>
              <w:pStyle w:val="725"/>
              <w:jc w:val="center"/>
              <w:rPr>
                <w:color w:val="000000"/>
                <w:szCs w:val="21"/>
                <w:highlight w:val="none"/>
              </w:rPr>
            </w:pPr>
            <w:r>
              <w:rPr>
                <w:color w:val="000000"/>
                <w:szCs w:val="21"/>
                <w:highlight w:val="none"/>
              </w:rPr>
            </w:r>
            <w:r/>
          </w:p>
        </w:tc>
        <w:tc>
          <w:tcPr>
            <w:tcW w:w="935"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1267" w:type="dxa"/>
            <w:vAlign w:val="center"/>
            <w:textDirection w:val="lrTb"/>
            <w:noWrap w:val="false"/>
          </w:tcPr>
          <w:p>
            <w:pPr>
              <w:pStyle w:val="725"/>
              <w:jc w:val="center"/>
              <w:rPr>
                <w:color w:val="000000"/>
                <w:szCs w:val="21"/>
                <w:highlight w:val="none"/>
              </w:rPr>
            </w:pPr>
            <w:r>
              <w:rPr>
                <w:color w:val="000000"/>
                <w:szCs w:val="21"/>
                <w:highlight w:val="none"/>
              </w:rPr>
            </w:r>
            <w:r/>
          </w:p>
        </w:tc>
        <w:tc>
          <w:tcPr>
            <w:tcW w:w="760" w:type="dxa"/>
            <w:vAlign w:val="center"/>
            <w:textDirection w:val="lrTb"/>
            <w:noWrap w:val="false"/>
          </w:tcPr>
          <w:p>
            <w:pPr>
              <w:pStyle w:val="725"/>
              <w:jc w:val="center"/>
              <w:rPr>
                <w:color w:val="000000"/>
                <w:szCs w:val="21"/>
                <w:highlight w:val="none"/>
              </w:rPr>
            </w:pPr>
            <w:r>
              <w:rPr>
                <w:color w:val="000000"/>
                <w:szCs w:val="21"/>
                <w:highlight w:val="none"/>
              </w:rPr>
            </w:r>
            <w:r/>
          </w:p>
        </w:tc>
      </w:tr>
      <w:tr>
        <w:trPr>
          <w:trHeight w:val="556"/>
        </w:trPr>
        <w:tc>
          <w:tcPr>
            <w:tcW w:w="387" w:type="dxa"/>
            <w:vAlign w:val="center"/>
            <w:textDirection w:val="lrTb"/>
            <w:noWrap w:val="false"/>
          </w:tcPr>
          <w:p>
            <w:pPr>
              <w:pStyle w:val="725"/>
              <w:jc w:val="center"/>
              <w:rPr>
                <w:color w:val="000000"/>
                <w:szCs w:val="21"/>
                <w:highlight w:val="none"/>
              </w:rPr>
            </w:pPr>
            <w:r>
              <w:rPr>
                <w:rFonts w:hint="eastAsia"/>
                <w:color w:val="000000"/>
                <w:szCs w:val="21"/>
                <w:highlight w:val="none"/>
              </w:rPr>
              <w:t xml:space="preserve">…</w:t>
            </w:r>
            <w:r>
              <w:rPr>
                <w:color w:val="000000"/>
                <w:szCs w:val="21"/>
                <w:highlight w:val="none"/>
              </w:rPr>
            </w:r>
            <w:r/>
          </w:p>
        </w:tc>
        <w:tc>
          <w:tcPr>
            <w:tcW w:w="1106" w:type="dxa"/>
            <w:vAlign w:val="center"/>
            <w:textDirection w:val="lrTb"/>
            <w:noWrap w:val="false"/>
          </w:tcPr>
          <w:p>
            <w:pPr>
              <w:pStyle w:val="725"/>
              <w:rPr>
                <w:color w:val="000000"/>
                <w:szCs w:val="21"/>
                <w:highlight w:val="none"/>
              </w:rPr>
            </w:pPr>
            <w:r>
              <w:rPr>
                <w:color w:val="000000"/>
                <w:szCs w:val="21"/>
                <w:highlight w:val="none"/>
              </w:rPr>
            </w:r>
            <w:r/>
          </w:p>
        </w:tc>
        <w:tc>
          <w:tcPr>
            <w:tcW w:w="1106" w:type="dxa"/>
            <w:vAlign w:val="center"/>
            <w:textDirection w:val="lrTb"/>
            <w:noWrap w:val="false"/>
          </w:tcPr>
          <w:p>
            <w:pPr>
              <w:pStyle w:val="725"/>
              <w:rPr>
                <w:color w:val="000000"/>
                <w:szCs w:val="21"/>
                <w:highlight w:val="none"/>
              </w:rPr>
            </w:pPr>
            <w:r>
              <w:rPr>
                <w:color w:val="000000"/>
                <w:szCs w:val="21"/>
                <w:highlight w:val="none"/>
              </w:rPr>
            </w:r>
            <w:r/>
          </w:p>
        </w:tc>
        <w:tc>
          <w:tcPr>
            <w:tcW w:w="553" w:type="dxa"/>
            <w:vAlign w:val="center"/>
            <w:textDirection w:val="lrTb"/>
            <w:noWrap w:val="false"/>
          </w:tcPr>
          <w:p>
            <w:pPr>
              <w:pStyle w:val="725"/>
              <w:rPr>
                <w:color w:val="000000"/>
                <w:szCs w:val="21"/>
                <w:highlight w:val="none"/>
              </w:rPr>
            </w:pPr>
            <w:r>
              <w:rPr>
                <w:color w:val="000000"/>
                <w:szCs w:val="21"/>
                <w:highlight w:val="none"/>
              </w:rPr>
            </w:r>
            <w:r/>
          </w:p>
        </w:tc>
        <w:tc>
          <w:tcPr>
            <w:tcW w:w="967" w:type="dxa"/>
            <w:vAlign w:val="center"/>
            <w:textDirection w:val="lrTb"/>
            <w:noWrap w:val="false"/>
          </w:tcPr>
          <w:p>
            <w:pPr>
              <w:pStyle w:val="725"/>
              <w:rPr>
                <w:color w:val="000000"/>
                <w:szCs w:val="21"/>
                <w:highlight w:val="none"/>
              </w:rPr>
            </w:pPr>
            <w:r>
              <w:rPr>
                <w:color w:val="000000"/>
                <w:szCs w:val="21"/>
                <w:highlight w:val="none"/>
              </w:rPr>
            </w:r>
            <w:r/>
          </w:p>
        </w:tc>
        <w:tc>
          <w:tcPr>
            <w:tcW w:w="1106" w:type="dxa"/>
            <w:vAlign w:val="center"/>
            <w:textDirection w:val="lrTb"/>
            <w:noWrap w:val="false"/>
          </w:tcPr>
          <w:p>
            <w:pPr>
              <w:pStyle w:val="725"/>
              <w:rPr>
                <w:color w:val="000000"/>
                <w:szCs w:val="21"/>
                <w:highlight w:val="none"/>
              </w:rPr>
            </w:pPr>
            <w:r>
              <w:rPr>
                <w:color w:val="000000"/>
                <w:szCs w:val="21"/>
                <w:highlight w:val="none"/>
              </w:rPr>
            </w:r>
            <w:r/>
          </w:p>
        </w:tc>
        <w:tc>
          <w:tcPr>
            <w:tcW w:w="935" w:type="dxa"/>
            <w:vAlign w:val="center"/>
            <w:textDirection w:val="lrTb"/>
            <w:noWrap w:val="false"/>
          </w:tcPr>
          <w:p>
            <w:pPr>
              <w:pStyle w:val="725"/>
              <w:rPr>
                <w:color w:val="000000"/>
                <w:szCs w:val="21"/>
                <w:highlight w:val="none"/>
              </w:rPr>
            </w:pPr>
            <w:r>
              <w:rPr>
                <w:color w:val="000000"/>
                <w:szCs w:val="21"/>
                <w:highlight w:val="none"/>
              </w:rPr>
            </w:r>
            <w:r/>
          </w:p>
        </w:tc>
        <w:tc>
          <w:tcPr>
            <w:tcW w:w="1267" w:type="dxa"/>
            <w:vAlign w:val="center"/>
            <w:textDirection w:val="lrTb"/>
            <w:noWrap w:val="false"/>
          </w:tcPr>
          <w:p>
            <w:pPr>
              <w:pStyle w:val="725"/>
              <w:rPr>
                <w:color w:val="000000"/>
                <w:szCs w:val="21"/>
                <w:highlight w:val="none"/>
              </w:rPr>
            </w:pPr>
            <w:r>
              <w:rPr>
                <w:color w:val="000000"/>
                <w:szCs w:val="21"/>
                <w:highlight w:val="none"/>
              </w:rPr>
            </w:r>
            <w:r/>
          </w:p>
        </w:tc>
        <w:tc>
          <w:tcPr>
            <w:tcW w:w="1267" w:type="dxa"/>
            <w:vAlign w:val="center"/>
            <w:textDirection w:val="lrTb"/>
            <w:noWrap w:val="false"/>
          </w:tcPr>
          <w:p>
            <w:pPr>
              <w:pStyle w:val="725"/>
              <w:rPr>
                <w:color w:val="000000"/>
                <w:szCs w:val="21"/>
                <w:highlight w:val="none"/>
              </w:rPr>
            </w:pPr>
            <w:r>
              <w:rPr>
                <w:color w:val="000000"/>
                <w:szCs w:val="21"/>
                <w:highlight w:val="none"/>
              </w:rPr>
            </w:r>
            <w:r/>
          </w:p>
        </w:tc>
        <w:tc>
          <w:tcPr>
            <w:tcW w:w="760" w:type="dxa"/>
            <w:vAlign w:val="center"/>
            <w:textDirection w:val="lrTb"/>
            <w:noWrap w:val="false"/>
          </w:tcPr>
          <w:p>
            <w:pPr>
              <w:pStyle w:val="725"/>
              <w:rPr>
                <w:color w:val="000000"/>
                <w:szCs w:val="21"/>
                <w:highlight w:val="none"/>
              </w:rPr>
            </w:pPr>
            <w:r>
              <w:rPr>
                <w:color w:val="000000"/>
                <w:szCs w:val="21"/>
                <w:highlight w:val="none"/>
              </w:rPr>
            </w:r>
            <w:r/>
          </w:p>
        </w:tc>
      </w:tr>
    </w:tbl>
    <w:p>
      <w:pPr>
        <w:pStyle w:val="725"/>
        <w:jc w:val="left"/>
        <w:spacing w:line="460" w:lineRule="exact"/>
        <w:rPr>
          <w:rFonts w:ascii="宋体" w:hAnsi="宋体" w:cs="宋体"/>
          <w:color w:val="000000"/>
          <w:sz w:val="24"/>
          <w:szCs w:val="24"/>
          <w:highlight w:val="none"/>
        </w:rPr>
      </w:pPr>
      <w:r>
        <w:rPr>
          <w:rFonts w:hint="eastAsia"/>
          <w:color w:val="000000"/>
          <w:sz w:val="24"/>
          <w:szCs w:val="24"/>
          <w:highlight w:val="none"/>
        </w:rPr>
        <w:t xml:space="preserve">注：</w:t>
      </w:r>
      <w:r>
        <w:rPr>
          <w:rFonts w:hint="eastAsia" w:ascii="宋体" w:hAnsi="宋体" w:cs="宋体"/>
          <w:color w:val="000000"/>
          <w:sz w:val="24"/>
          <w:szCs w:val="24"/>
          <w:highlight w:val="none"/>
        </w:rPr>
        <w:t xml:space="preserve">1、投标人根据项目</w:t>
      </w:r>
      <w:r>
        <w:rPr>
          <w:rFonts w:ascii="宋体" w:hAnsi="宋体" w:cs="宋体"/>
          <w:color w:val="000000"/>
          <w:sz w:val="24"/>
          <w:szCs w:val="24"/>
          <w:highlight w:val="none"/>
        </w:rPr>
        <w:t xml:space="preserve">实际情况配置人员</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如实详细填写上述表格。</w:t>
      </w:r>
      <w:r>
        <w:rPr>
          <w:rFonts w:ascii="宋体" w:hAnsi="宋体" w:cs="宋体"/>
          <w:color w:val="000000"/>
          <w:sz w:val="24"/>
          <w:szCs w:val="24"/>
          <w:highlight w:val="none"/>
        </w:rPr>
      </w:r>
      <w:r/>
    </w:p>
    <w:p>
      <w:pPr>
        <w:pStyle w:val="725"/>
        <w:ind w:firstLine="480"/>
        <w:jc w:val="left"/>
        <w:spacing w:line="4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、相关人员从业</w:t>
      </w:r>
      <w:r>
        <w:rPr>
          <w:rFonts w:ascii="宋体" w:hAnsi="宋体" w:cs="宋体"/>
          <w:color w:val="000000"/>
          <w:sz w:val="24"/>
          <w:szCs w:val="24"/>
          <w:highlight w:val="none"/>
        </w:rPr>
        <w:t xml:space="preserve">经验</w:t>
      </w:r>
      <w:r>
        <w:rPr>
          <w:rFonts w:hint="eastAsia" w:ascii="宋体" w:hAnsi="宋体" w:cs="宋体"/>
          <w:color w:val="000000"/>
          <w:sz w:val="24"/>
          <w:szCs w:val="24"/>
          <w:highlight w:val="none"/>
        </w:rPr>
        <w:t xml:space="preserve">等</w:t>
      </w:r>
      <w:r>
        <w:rPr>
          <w:rFonts w:ascii="宋体" w:hAnsi="宋体" w:cs="宋体"/>
          <w:color w:val="000000"/>
          <w:sz w:val="24"/>
          <w:szCs w:val="24"/>
          <w:highlight w:val="none"/>
        </w:rPr>
        <w:t xml:space="preserve">内容可另附</w:t>
      </w:r>
      <w:r>
        <w:rPr>
          <w:rFonts w:hint="eastAsia" w:ascii="宋体" w:hAnsi="宋体" w:cs="宋体"/>
          <w:color w:val="000000"/>
          <w:sz w:val="24"/>
          <w:szCs w:val="24"/>
          <w:highlight w:val="none"/>
        </w:rPr>
        <w:t xml:space="preserve">详细</w:t>
      </w:r>
      <w:r>
        <w:rPr>
          <w:rFonts w:ascii="宋体" w:hAnsi="宋体" w:cs="宋体"/>
          <w:color w:val="000000"/>
          <w:sz w:val="24"/>
          <w:szCs w:val="24"/>
          <w:highlight w:val="none"/>
        </w:rPr>
        <w:t xml:space="preserve">说明</w:t>
      </w:r>
      <w:r>
        <w:rPr>
          <w:rFonts w:hint="eastAsia" w:ascii="宋体" w:hAnsi="宋体" w:cs="宋体"/>
          <w:color w:val="000000"/>
          <w:sz w:val="24"/>
          <w:szCs w:val="24"/>
          <w:highlight w:val="none"/>
        </w:rPr>
        <w:t xml:space="preserve">，</w:t>
      </w:r>
      <w:r>
        <w:rPr>
          <w:rFonts w:hint="eastAsia" w:ascii="宋体" w:hAnsi="宋体"/>
          <w:b/>
          <w:bCs/>
          <w:color w:val="000000"/>
          <w:sz w:val="24"/>
          <w:szCs w:val="24"/>
          <w:highlight w:val="none"/>
        </w:rPr>
        <w:t xml:space="preserve">投标文件中需提供相关人员证书及投标人为其缴纳的近三个月内任意一个月社保证明材料扫描件</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5"/>
        <w:rPr>
          <w:color w:val="000000"/>
          <w:highlight w:val="none"/>
        </w:rPr>
      </w:pPr>
      <w:r>
        <w:rPr>
          <w:color w:val="000000"/>
          <w:highlight w:val="none"/>
        </w:rPr>
      </w:r>
      <w:r/>
    </w:p>
    <w:p>
      <w:pPr>
        <w:pStyle w:val="727"/>
        <w:rPr>
          <w:rFonts w:eastAsia="宋体"/>
          <w:color w:val="000000"/>
          <w:sz w:val="24"/>
          <w:highlight w:val="none"/>
        </w:rPr>
      </w:pPr>
      <w:r>
        <w:rPr>
          <w:rFonts w:ascii="宋体" w:hAnsi="宋体"/>
          <w:color w:val="000000"/>
          <w:szCs w:val="21"/>
          <w:highlight w:val="none"/>
        </w:rPr>
        <w:br w:type="page" w:clear="all"/>
      </w:r>
      <w:bookmarkStart w:id="235" w:name="_Toc159255473"/>
      <w:r/>
      <w:bookmarkStart w:id="236" w:name="_Toc165021771"/>
      <w:r>
        <w:rPr>
          <w:rFonts w:hint="eastAsia" w:eastAsia="宋体"/>
          <w:color w:val="000000"/>
          <w:sz w:val="24"/>
          <w:highlight w:val="none"/>
        </w:rPr>
        <w:t xml:space="preserve">附件12</w:t>
      </w:r>
      <w:r>
        <w:rPr>
          <w:rFonts w:hint="eastAsia" w:eastAsia="宋体"/>
          <w:color w:val="000000"/>
          <w:sz w:val="24"/>
          <w:highlight w:val="none"/>
          <w:lang w:eastAsia="zh-CN"/>
        </w:rPr>
        <w:t xml:space="preserve"> </w:t>
      </w:r>
      <w:r>
        <w:rPr>
          <w:rFonts w:hint="eastAsia" w:eastAsia="宋体"/>
          <w:color w:val="000000"/>
          <w:sz w:val="24"/>
          <w:highlight w:val="none"/>
        </w:rPr>
        <w:t xml:space="preserve">设备材料一览表</w:t>
      </w:r>
      <w:bookmarkEnd w:id="235"/>
      <w:r/>
      <w:bookmarkEnd w:id="236"/>
      <w:r>
        <w:rPr>
          <w:rFonts w:eastAsia="宋体"/>
          <w:color w:val="000000"/>
          <w:sz w:val="24"/>
          <w:highlight w:val="none"/>
        </w:rPr>
      </w:r>
      <w:r/>
    </w:p>
    <w:tbl>
      <w:tblPr>
        <w:tblW w:w="925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4"/>
        <w:gridCol w:w="1229"/>
        <w:gridCol w:w="1134"/>
        <w:gridCol w:w="992"/>
        <w:gridCol w:w="851"/>
        <w:gridCol w:w="1134"/>
        <w:gridCol w:w="992"/>
        <w:gridCol w:w="1134"/>
      </w:tblGrid>
      <w:tr>
        <w:trPr>
          <w:cantSplit/>
          <w:trHeight w:val="1657"/>
        </w:trPr>
        <w:tc>
          <w:tcPr>
            <w:tcW w:w="1784"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设备</w:t>
            </w:r>
            <w:r>
              <w:rPr>
                <w:color w:val="000000"/>
                <w:sz w:val="24"/>
                <w:szCs w:val="24"/>
                <w:highlight w:val="none"/>
              </w:rPr>
              <w:t xml:space="preserve">/</w:t>
            </w:r>
            <w:r>
              <w:rPr>
                <w:rFonts w:hint="eastAsia"/>
                <w:color w:val="000000"/>
                <w:sz w:val="24"/>
                <w:szCs w:val="24"/>
                <w:highlight w:val="none"/>
              </w:rPr>
              <w:t xml:space="preserve">材料名称</w:t>
            </w:r>
            <w:r>
              <w:rPr>
                <w:color w:val="000000"/>
                <w:sz w:val="24"/>
                <w:szCs w:val="24"/>
                <w:highlight w:val="none"/>
              </w:rPr>
            </w:r>
            <w:r/>
          </w:p>
        </w:tc>
        <w:tc>
          <w:tcPr>
            <w:tcW w:w="1229"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品牌</w:t>
            </w:r>
            <w:r>
              <w:rPr>
                <w:color w:val="000000"/>
                <w:sz w:val="24"/>
                <w:szCs w:val="24"/>
                <w:highlight w:val="none"/>
              </w:rPr>
            </w:r>
            <w:r/>
          </w:p>
        </w:tc>
        <w:tc>
          <w:tcPr>
            <w:tcW w:w="1134"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型号</w:t>
            </w:r>
            <w:r>
              <w:rPr>
                <w:color w:val="000000"/>
                <w:sz w:val="24"/>
                <w:szCs w:val="24"/>
                <w:highlight w:val="none"/>
              </w:rPr>
            </w:r>
            <w:r/>
          </w:p>
        </w:tc>
        <w:tc>
          <w:tcPr>
            <w:tcW w:w="992"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规格</w:t>
            </w:r>
            <w:r>
              <w:rPr>
                <w:color w:val="000000"/>
                <w:sz w:val="24"/>
                <w:szCs w:val="24"/>
                <w:highlight w:val="none"/>
              </w:rPr>
            </w:r>
            <w:r/>
          </w:p>
        </w:tc>
        <w:tc>
          <w:tcPr>
            <w:tcW w:w="851"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数量</w:t>
            </w:r>
            <w:r>
              <w:rPr>
                <w:color w:val="000000"/>
                <w:sz w:val="24"/>
                <w:szCs w:val="24"/>
                <w:highlight w:val="none"/>
              </w:rPr>
            </w:r>
            <w:r/>
          </w:p>
        </w:tc>
        <w:tc>
          <w:tcPr>
            <w:tcW w:w="1134"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单价</w:t>
            </w:r>
            <w:r>
              <w:rPr>
                <w:color w:val="000000"/>
                <w:sz w:val="24"/>
                <w:szCs w:val="24"/>
                <w:highlight w:val="none"/>
              </w:rPr>
            </w:r>
            <w:r/>
          </w:p>
        </w:tc>
        <w:tc>
          <w:tcPr>
            <w:tcW w:w="992"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合价</w:t>
            </w:r>
            <w:r>
              <w:rPr>
                <w:color w:val="000000"/>
                <w:sz w:val="24"/>
                <w:szCs w:val="24"/>
                <w:highlight w:val="none"/>
              </w:rPr>
            </w:r>
            <w:r/>
          </w:p>
        </w:tc>
        <w:tc>
          <w:tcPr>
            <w:tcW w:w="1134" w:type="dxa"/>
            <w:vAlign w:val="center"/>
            <w:textDirection w:val="lrTb"/>
            <w:noWrap w:val="false"/>
          </w:tcPr>
          <w:p>
            <w:pPr>
              <w:pStyle w:val="725"/>
              <w:jc w:val="center"/>
              <w:rPr>
                <w:color w:val="000000"/>
                <w:sz w:val="24"/>
                <w:szCs w:val="24"/>
                <w:highlight w:val="none"/>
              </w:rPr>
            </w:pPr>
            <w:r>
              <w:rPr>
                <w:rFonts w:hint="eastAsia"/>
                <w:color w:val="000000"/>
                <w:sz w:val="24"/>
                <w:szCs w:val="24"/>
                <w:highlight w:val="none"/>
              </w:rPr>
              <w:t xml:space="preserve">备注</w:t>
            </w:r>
            <w:r>
              <w:rPr>
                <w:color w:val="000000"/>
                <w:sz w:val="24"/>
                <w:szCs w:val="24"/>
                <w:highlight w:val="none"/>
              </w:rPr>
            </w:r>
            <w:r/>
          </w:p>
        </w:tc>
      </w:tr>
      <w:tr>
        <w:trPr>
          <w:cantSplit/>
          <w:trHeight w:val="397"/>
        </w:trPr>
        <w:tc>
          <w:tcPr>
            <w:tcW w:w="1784" w:type="dxa"/>
            <w:vAlign w:val="center"/>
            <w:textDirection w:val="lrTb"/>
            <w:noWrap w:val="false"/>
          </w:tcPr>
          <w:p>
            <w:pPr>
              <w:pStyle w:val="725"/>
              <w:jc w:val="center"/>
              <w:rPr>
                <w:color w:val="000000"/>
                <w:sz w:val="24"/>
                <w:highlight w:val="none"/>
              </w:rPr>
            </w:pPr>
            <w:r>
              <w:rPr>
                <w:color w:val="000000"/>
                <w:sz w:val="24"/>
                <w:highlight w:val="none"/>
              </w:rPr>
            </w:r>
            <w:r/>
          </w:p>
        </w:tc>
        <w:tc>
          <w:tcPr>
            <w:tcW w:w="1229" w:type="dxa"/>
            <w:vAlign w:val="center"/>
            <w:textDirection w:val="lrTb"/>
            <w:noWrap w:val="false"/>
          </w:tcPr>
          <w:p>
            <w:pPr>
              <w:pStyle w:val="725"/>
              <w:jc w:val="center"/>
              <w:rPr>
                <w:color w:val="000000"/>
                <w:sz w:val="24"/>
                <w:highlight w:val="none"/>
              </w:rPr>
            </w:pPr>
            <w:r>
              <w:rPr>
                <w:color w:val="000000"/>
                <w:sz w:val="24"/>
                <w:highlight w:val="none"/>
              </w:rPr>
            </w:r>
            <w:r/>
          </w:p>
        </w:tc>
        <w:tc>
          <w:tcPr>
            <w:tcW w:w="1134" w:type="dxa"/>
            <w:vAlign w:val="top"/>
            <w:textDirection w:val="lrTb"/>
            <w:noWrap w:val="false"/>
          </w:tcPr>
          <w:p>
            <w:pPr>
              <w:pStyle w:val="725"/>
              <w:jc w:val="center"/>
              <w:rPr>
                <w:color w:val="000000"/>
                <w:sz w:val="24"/>
                <w:highlight w:val="none"/>
              </w:rPr>
            </w:pPr>
            <w:r>
              <w:rPr>
                <w:color w:val="000000"/>
                <w:sz w:val="24"/>
                <w:highlight w:val="none"/>
              </w:rPr>
            </w:r>
            <w:r/>
          </w:p>
        </w:tc>
        <w:tc>
          <w:tcPr>
            <w:tcW w:w="992" w:type="dxa"/>
            <w:vAlign w:val="center"/>
            <w:textDirection w:val="lrTb"/>
            <w:noWrap w:val="false"/>
          </w:tcPr>
          <w:p>
            <w:pPr>
              <w:pStyle w:val="725"/>
              <w:jc w:val="center"/>
              <w:rPr>
                <w:color w:val="000000"/>
                <w:sz w:val="24"/>
                <w:highlight w:val="none"/>
              </w:rPr>
            </w:pPr>
            <w:r>
              <w:rPr>
                <w:color w:val="000000"/>
                <w:sz w:val="24"/>
                <w:highlight w:val="none"/>
              </w:rPr>
            </w:r>
            <w:r/>
          </w:p>
        </w:tc>
        <w:tc>
          <w:tcPr>
            <w:tcW w:w="851" w:type="dxa"/>
            <w:vAlign w:val="center"/>
            <w:textDirection w:val="lrTb"/>
            <w:noWrap w:val="false"/>
          </w:tcPr>
          <w:p>
            <w:pPr>
              <w:pStyle w:val="725"/>
              <w:jc w:val="center"/>
              <w:rPr>
                <w:color w:val="000000"/>
                <w:sz w:val="24"/>
                <w:highlight w:val="none"/>
              </w:rPr>
            </w:pPr>
            <w:r>
              <w:rPr>
                <w:color w:val="000000"/>
                <w:sz w:val="24"/>
                <w:highlight w:val="none"/>
              </w:rPr>
            </w:r>
            <w:r/>
          </w:p>
        </w:tc>
        <w:tc>
          <w:tcPr>
            <w:tcW w:w="1134" w:type="dxa"/>
            <w:vAlign w:val="top"/>
            <w:textDirection w:val="lrTb"/>
            <w:noWrap w:val="false"/>
          </w:tcPr>
          <w:p>
            <w:pPr>
              <w:pStyle w:val="725"/>
              <w:jc w:val="center"/>
              <w:rPr>
                <w:color w:val="000000"/>
                <w:sz w:val="24"/>
                <w:highlight w:val="none"/>
              </w:rPr>
            </w:pPr>
            <w:r>
              <w:rPr>
                <w:color w:val="000000"/>
                <w:sz w:val="24"/>
                <w:highlight w:val="none"/>
              </w:rPr>
            </w:r>
            <w:r/>
          </w:p>
        </w:tc>
        <w:tc>
          <w:tcPr>
            <w:tcW w:w="992" w:type="dxa"/>
            <w:vAlign w:val="center"/>
            <w:textDirection w:val="lrTb"/>
            <w:noWrap w:val="false"/>
          </w:tcPr>
          <w:p>
            <w:pPr>
              <w:pStyle w:val="725"/>
              <w:jc w:val="center"/>
              <w:rPr>
                <w:color w:val="000000"/>
                <w:sz w:val="24"/>
                <w:highlight w:val="none"/>
              </w:rPr>
            </w:pPr>
            <w:r>
              <w:rPr>
                <w:color w:val="000000"/>
                <w:sz w:val="24"/>
                <w:highlight w:val="none"/>
              </w:rPr>
            </w:r>
            <w:r/>
          </w:p>
        </w:tc>
        <w:tc>
          <w:tcPr>
            <w:tcW w:w="1134" w:type="dxa"/>
            <w:vAlign w:val="center"/>
            <w:textDirection w:val="lrTb"/>
            <w:noWrap w:val="false"/>
          </w:tcPr>
          <w:p>
            <w:pPr>
              <w:pStyle w:val="725"/>
              <w:jc w:val="center"/>
              <w:rPr>
                <w:color w:val="000000"/>
                <w:sz w:val="24"/>
                <w:highlight w:val="none"/>
              </w:rPr>
            </w:pPr>
            <w:r>
              <w:rPr>
                <w:color w:val="000000"/>
                <w:sz w:val="24"/>
                <w:highlight w:val="none"/>
              </w:rPr>
            </w:r>
            <w:r/>
          </w:p>
        </w:tc>
      </w:tr>
      <w:tr>
        <w:trPr>
          <w:cantSplit/>
          <w:trHeight w:val="397"/>
        </w:trPr>
        <w:tc>
          <w:tcPr>
            <w:tcW w:w="1784" w:type="dxa"/>
            <w:vAlign w:val="center"/>
            <w:textDirection w:val="lrTb"/>
            <w:noWrap w:val="false"/>
          </w:tcPr>
          <w:p>
            <w:pPr>
              <w:pStyle w:val="725"/>
              <w:jc w:val="center"/>
              <w:rPr>
                <w:color w:val="000000"/>
                <w:sz w:val="24"/>
                <w:highlight w:val="none"/>
              </w:rPr>
            </w:pPr>
            <w:r>
              <w:rPr>
                <w:color w:val="000000"/>
                <w:sz w:val="24"/>
                <w:highlight w:val="none"/>
              </w:rPr>
            </w:r>
            <w:r/>
          </w:p>
        </w:tc>
        <w:tc>
          <w:tcPr>
            <w:tcW w:w="1229" w:type="dxa"/>
            <w:vAlign w:val="center"/>
            <w:textDirection w:val="lrTb"/>
            <w:noWrap w:val="false"/>
          </w:tcPr>
          <w:p>
            <w:pPr>
              <w:pStyle w:val="725"/>
              <w:jc w:val="center"/>
              <w:rPr>
                <w:color w:val="000000"/>
                <w:sz w:val="24"/>
                <w:highlight w:val="none"/>
              </w:rPr>
            </w:pPr>
            <w:r>
              <w:rPr>
                <w:color w:val="000000"/>
                <w:sz w:val="24"/>
                <w:highlight w:val="none"/>
              </w:rPr>
            </w:r>
            <w:r/>
          </w:p>
        </w:tc>
        <w:tc>
          <w:tcPr>
            <w:tcW w:w="1134" w:type="dxa"/>
            <w:vAlign w:val="top"/>
            <w:textDirection w:val="lrTb"/>
            <w:noWrap w:val="false"/>
          </w:tcPr>
          <w:p>
            <w:pPr>
              <w:pStyle w:val="725"/>
              <w:jc w:val="center"/>
              <w:rPr>
                <w:color w:val="000000"/>
                <w:sz w:val="24"/>
                <w:highlight w:val="none"/>
              </w:rPr>
            </w:pPr>
            <w:r>
              <w:rPr>
                <w:color w:val="000000"/>
                <w:sz w:val="24"/>
                <w:highlight w:val="none"/>
              </w:rPr>
            </w:r>
            <w:r/>
          </w:p>
        </w:tc>
        <w:tc>
          <w:tcPr>
            <w:tcW w:w="992" w:type="dxa"/>
            <w:vAlign w:val="center"/>
            <w:textDirection w:val="lrTb"/>
            <w:noWrap w:val="false"/>
          </w:tcPr>
          <w:p>
            <w:pPr>
              <w:pStyle w:val="725"/>
              <w:jc w:val="center"/>
              <w:rPr>
                <w:color w:val="000000"/>
                <w:sz w:val="24"/>
                <w:highlight w:val="none"/>
              </w:rPr>
            </w:pPr>
            <w:r>
              <w:rPr>
                <w:color w:val="000000"/>
                <w:sz w:val="24"/>
                <w:highlight w:val="none"/>
              </w:rPr>
            </w:r>
            <w:r/>
          </w:p>
        </w:tc>
        <w:tc>
          <w:tcPr>
            <w:tcW w:w="851" w:type="dxa"/>
            <w:vAlign w:val="center"/>
            <w:textDirection w:val="lrTb"/>
            <w:noWrap w:val="false"/>
          </w:tcPr>
          <w:p>
            <w:pPr>
              <w:pStyle w:val="725"/>
              <w:jc w:val="center"/>
              <w:rPr>
                <w:color w:val="000000"/>
                <w:sz w:val="24"/>
                <w:highlight w:val="none"/>
              </w:rPr>
            </w:pPr>
            <w:r>
              <w:rPr>
                <w:color w:val="000000"/>
                <w:sz w:val="24"/>
                <w:highlight w:val="none"/>
              </w:rPr>
            </w:r>
            <w:r/>
          </w:p>
        </w:tc>
        <w:tc>
          <w:tcPr>
            <w:tcW w:w="1134" w:type="dxa"/>
            <w:vAlign w:val="top"/>
            <w:textDirection w:val="lrTb"/>
            <w:noWrap w:val="false"/>
          </w:tcPr>
          <w:p>
            <w:pPr>
              <w:pStyle w:val="725"/>
              <w:jc w:val="center"/>
              <w:rPr>
                <w:color w:val="000000"/>
                <w:sz w:val="24"/>
                <w:highlight w:val="none"/>
              </w:rPr>
            </w:pPr>
            <w:r>
              <w:rPr>
                <w:color w:val="000000"/>
                <w:sz w:val="24"/>
                <w:highlight w:val="none"/>
              </w:rPr>
            </w:r>
            <w:r/>
          </w:p>
        </w:tc>
        <w:tc>
          <w:tcPr>
            <w:tcW w:w="992" w:type="dxa"/>
            <w:vAlign w:val="center"/>
            <w:textDirection w:val="lrTb"/>
            <w:noWrap w:val="false"/>
          </w:tcPr>
          <w:p>
            <w:pPr>
              <w:pStyle w:val="725"/>
              <w:jc w:val="center"/>
              <w:rPr>
                <w:color w:val="000000"/>
                <w:sz w:val="24"/>
                <w:highlight w:val="none"/>
              </w:rPr>
            </w:pPr>
            <w:r>
              <w:rPr>
                <w:color w:val="000000"/>
                <w:sz w:val="24"/>
                <w:highlight w:val="none"/>
              </w:rPr>
            </w:r>
            <w:r/>
          </w:p>
        </w:tc>
        <w:tc>
          <w:tcPr>
            <w:tcW w:w="1134" w:type="dxa"/>
            <w:vAlign w:val="center"/>
            <w:textDirection w:val="lrTb"/>
            <w:noWrap w:val="false"/>
          </w:tcPr>
          <w:p>
            <w:pPr>
              <w:pStyle w:val="725"/>
              <w:jc w:val="center"/>
              <w:rPr>
                <w:color w:val="000000"/>
                <w:sz w:val="24"/>
                <w:highlight w:val="none"/>
              </w:rPr>
            </w:pPr>
            <w:r>
              <w:rPr>
                <w:color w:val="000000"/>
                <w:sz w:val="24"/>
                <w:highlight w:val="none"/>
              </w:rPr>
            </w:r>
            <w:r/>
          </w:p>
        </w:tc>
      </w:tr>
      <w:tr>
        <w:trPr>
          <w:cantSplit/>
          <w:trHeight w:val="397"/>
        </w:trPr>
        <w:tc>
          <w:tcPr>
            <w:tcW w:w="1784" w:type="dxa"/>
            <w:vAlign w:val="center"/>
            <w:textDirection w:val="lrTb"/>
            <w:noWrap w:val="false"/>
          </w:tcPr>
          <w:p>
            <w:pPr>
              <w:pStyle w:val="725"/>
              <w:jc w:val="center"/>
              <w:rPr>
                <w:color w:val="000000"/>
                <w:sz w:val="24"/>
                <w:highlight w:val="none"/>
              </w:rPr>
            </w:pPr>
            <w:r>
              <w:rPr>
                <w:color w:val="000000"/>
                <w:sz w:val="24"/>
                <w:highlight w:val="none"/>
              </w:rPr>
            </w:r>
            <w:r/>
          </w:p>
        </w:tc>
        <w:tc>
          <w:tcPr>
            <w:tcW w:w="1229" w:type="dxa"/>
            <w:vAlign w:val="center"/>
            <w:textDirection w:val="lrTb"/>
            <w:noWrap w:val="false"/>
          </w:tcPr>
          <w:p>
            <w:pPr>
              <w:pStyle w:val="725"/>
              <w:jc w:val="center"/>
              <w:rPr>
                <w:color w:val="000000"/>
                <w:sz w:val="24"/>
                <w:highlight w:val="none"/>
              </w:rPr>
            </w:pPr>
            <w:r>
              <w:rPr>
                <w:color w:val="000000"/>
                <w:sz w:val="24"/>
                <w:highlight w:val="none"/>
              </w:rPr>
            </w:r>
            <w:r/>
          </w:p>
        </w:tc>
        <w:tc>
          <w:tcPr>
            <w:tcBorders>
              <w:bottom w:val="single" w:color="000000" w:sz="4" w:space="0"/>
            </w:tcBorders>
            <w:tcW w:w="1134" w:type="dxa"/>
            <w:vAlign w:val="top"/>
            <w:textDirection w:val="lrTb"/>
            <w:noWrap w:val="false"/>
          </w:tcPr>
          <w:p>
            <w:pPr>
              <w:pStyle w:val="725"/>
              <w:jc w:val="center"/>
              <w:rPr>
                <w:color w:val="000000"/>
                <w:sz w:val="24"/>
                <w:highlight w:val="none"/>
              </w:rPr>
            </w:pPr>
            <w:r>
              <w:rPr>
                <w:color w:val="000000"/>
                <w:sz w:val="24"/>
                <w:highlight w:val="none"/>
              </w:rPr>
            </w:r>
            <w:r/>
          </w:p>
        </w:tc>
        <w:tc>
          <w:tcPr>
            <w:tcW w:w="992" w:type="dxa"/>
            <w:vAlign w:val="center"/>
            <w:textDirection w:val="lrTb"/>
            <w:noWrap w:val="false"/>
          </w:tcPr>
          <w:p>
            <w:pPr>
              <w:pStyle w:val="725"/>
              <w:jc w:val="center"/>
              <w:rPr>
                <w:color w:val="000000"/>
                <w:sz w:val="24"/>
                <w:highlight w:val="none"/>
              </w:rPr>
            </w:pPr>
            <w:r>
              <w:rPr>
                <w:color w:val="000000"/>
                <w:sz w:val="24"/>
                <w:highlight w:val="none"/>
              </w:rPr>
            </w:r>
            <w:r/>
          </w:p>
        </w:tc>
        <w:tc>
          <w:tcPr>
            <w:tcW w:w="851" w:type="dxa"/>
            <w:vAlign w:val="center"/>
            <w:textDirection w:val="lrTb"/>
            <w:noWrap w:val="false"/>
          </w:tcPr>
          <w:p>
            <w:pPr>
              <w:pStyle w:val="725"/>
              <w:jc w:val="center"/>
              <w:rPr>
                <w:color w:val="000000"/>
                <w:sz w:val="24"/>
                <w:highlight w:val="none"/>
              </w:rPr>
            </w:pPr>
            <w:r>
              <w:rPr>
                <w:color w:val="000000"/>
                <w:sz w:val="24"/>
                <w:highlight w:val="none"/>
              </w:rPr>
            </w:r>
            <w:r/>
          </w:p>
        </w:tc>
        <w:tc>
          <w:tcPr>
            <w:tcW w:w="1134" w:type="dxa"/>
            <w:vAlign w:val="top"/>
            <w:textDirection w:val="lrTb"/>
            <w:noWrap w:val="false"/>
          </w:tcPr>
          <w:p>
            <w:pPr>
              <w:pStyle w:val="725"/>
              <w:jc w:val="center"/>
              <w:rPr>
                <w:color w:val="000000"/>
                <w:sz w:val="24"/>
                <w:highlight w:val="none"/>
              </w:rPr>
            </w:pPr>
            <w:r>
              <w:rPr>
                <w:color w:val="000000"/>
                <w:sz w:val="24"/>
                <w:highlight w:val="none"/>
              </w:rPr>
            </w:r>
            <w:r/>
          </w:p>
        </w:tc>
        <w:tc>
          <w:tcPr>
            <w:tcW w:w="992" w:type="dxa"/>
            <w:vAlign w:val="center"/>
            <w:textDirection w:val="lrTb"/>
            <w:noWrap w:val="false"/>
          </w:tcPr>
          <w:p>
            <w:pPr>
              <w:pStyle w:val="725"/>
              <w:jc w:val="center"/>
              <w:rPr>
                <w:color w:val="000000"/>
                <w:sz w:val="24"/>
                <w:highlight w:val="none"/>
              </w:rPr>
            </w:pPr>
            <w:r>
              <w:rPr>
                <w:color w:val="000000"/>
                <w:sz w:val="24"/>
                <w:highlight w:val="none"/>
              </w:rPr>
            </w:r>
            <w:r/>
          </w:p>
        </w:tc>
        <w:tc>
          <w:tcPr>
            <w:tcW w:w="1134" w:type="dxa"/>
            <w:vAlign w:val="center"/>
            <w:textDirection w:val="lrTb"/>
            <w:noWrap w:val="false"/>
          </w:tcPr>
          <w:p>
            <w:pPr>
              <w:pStyle w:val="725"/>
              <w:jc w:val="center"/>
              <w:rPr>
                <w:color w:val="000000"/>
                <w:sz w:val="24"/>
                <w:highlight w:val="none"/>
              </w:rPr>
            </w:pPr>
            <w:r>
              <w:rPr>
                <w:color w:val="000000"/>
                <w:sz w:val="24"/>
                <w:highlight w:val="none"/>
              </w:rPr>
            </w:r>
            <w:r/>
          </w:p>
        </w:tc>
      </w:tr>
      <w:tr>
        <w:trPr>
          <w:cantSplit/>
          <w:trHeight w:val="397"/>
        </w:trPr>
        <w:tc>
          <w:tcPr>
            <w:tcW w:w="1784" w:type="dxa"/>
            <w:vAlign w:val="center"/>
            <w:textDirection w:val="lrTb"/>
            <w:noWrap w:val="false"/>
          </w:tcPr>
          <w:p>
            <w:pPr>
              <w:pStyle w:val="725"/>
              <w:jc w:val="center"/>
              <w:rPr>
                <w:color w:val="000000"/>
                <w:sz w:val="24"/>
                <w:highlight w:val="none"/>
              </w:rPr>
            </w:pPr>
            <w:r>
              <w:rPr>
                <w:color w:val="000000"/>
                <w:sz w:val="24"/>
                <w:highlight w:val="none"/>
              </w:rPr>
            </w:r>
            <w:r/>
          </w:p>
        </w:tc>
        <w:tc>
          <w:tcPr>
            <w:tcBorders>
              <w:right w:val="single" w:color="000000" w:sz="4" w:space="0"/>
            </w:tcBorders>
            <w:tcW w:w="1229" w:type="dxa"/>
            <w:vAlign w:val="center"/>
            <w:textDirection w:val="lrTb"/>
            <w:noWrap w:val="false"/>
          </w:tcPr>
          <w:p>
            <w:pPr>
              <w:pStyle w:val="725"/>
              <w:jc w:val="center"/>
              <w:rPr>
                <w:color w:val="000000"/>
                <w:sz w:val="24"/>
                <w:highlight w:val="none"/>
              </w:rPr>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5"/>
              <w:jc w:val="center"/>
              <w:rPr>
                <w:color w:val="000000"/>
                <w:sz w:val="24"/>
                <w:highlight w:val="none"/>
              </w:rPr>
            </w:pPr>
            <w:r>
              <w:rPr>
                <w:color w:val="000000"/>
                <w:sz w:val="24"/>
                <w:highlight w:val="none"/>
              </w:rPr>
            </w:r>
            <w:r/>
          </w:p>
        </w:tc>
        <w:tc>
          <w:tcPr>
            <w:tcBorders>
              <w:left w:val="single" w:color="000000" w:sz="4" w:space="0"/>
            </w:tcBorders>
            <w:tcW w:w="992" w:type="dxa"/>
            <w:vAlign w:val="center"/>
            <w:textDirection w:val="lrTb"/>
            <w:noWrap w:val="false"/>
          </w:tcPr>
          <w:p>
            <w:pPr>
              <w:pStyle w:val="725"/>
              <w:jc w:val="center"/>
              <w:rPr>
                <w:color w:val="000000"/>
                <w:sz w:val="24"/>
                <w:highlight w:val="none"/>
              </w:rPr>
            </w:pPr>
            <w:r>
              <w:rPr>
                <w:color w:val="000000"/>
                <w:sz w:val="24"/>
                <w:highlight w:val="none"/>
              </w:rPr>
            </w:r>
            <w:r/>
          </w:p>
        </w:tc>
        <w:tc>
          <w:tcPr>
            <w:tcW w:w="851" w:type="dxa"/>
            <w:vAlign w:val="center"/>
            <w:textDirection w:val="lrTb"/>
            <w:noWrap w:val="false"/>
          </w:tcPr>
          <w:p>
            <w:pPr>
              <w:pStyle w:val="725"/>
              <w:jc w:val="center"/>
              <w:rPr>
                <w:color w:val="000000"/>
                <w:sz w:val="24"/>
                <w:highlight w:val="none"/>
              </w:rPr>
            </w:pPr>
            <w:r>
              <w:rPr>
                <w:color w:val="000000"/>
                <w:sz w:val="24"/>
                <w:highlight w:val="none"/>
              </w:rPr>
            </w:r>
            <w:r/>
          </w:p>
        </w:tc>
        <w:tc>
          <w:tcPr>
            <w:tcW w:w="1134" w:type="dxa"/>
            <w:vAlign w:val="top"/>
            <w:textDirection w:val="lrTb"/>
            <w:noWrap w:val="false"/>
          </w:tcPr>
          <w:p>
            <w:pPr>
              <w:pStyle w:val="725"/>
              <w:jc w:val="center"/>
              <w:rPr>
                <w:color w:val="000000"/>
                <w:sz w:val="24"/>
                <w:highlight w:val="none"/>
              </w:rPr>
            </w:pPr>
            <w:r>
              <w:rPr>
                <w:color w:val="000000"/>
                <w:sz w:val="24"/>
                <w:highlight w:val="none"/>
              </w:rPr>
            </w:r>
            <w:r/>
          </w:p>
        </w:tc>
        <w:tc>
          <w:tcPr>
            <w:tcW w:w="992" w:type="dxa"/>
            <w:vAlign w:val="center"/>
            <w:textDirection w:val="lrTb"/>
            <w:noWrap w:val="false"/>
          </w:tcPr>
          <w:p>
            <w:pPr>
              <w:pStyle w:val="725"/>
              <w:jc w:val="center"/>
              <w:rPr>
                <w:color w:val="000000"/>
                <w:sz w:val="24"/>
                <w:highlight w:val="none"/>
              </w:rPr>
            </w:pPr>
            <w:r>
              <w:rPr>
                <w:color w:val="000000"/>
                <w:sz w:val="24"/>
                <w:highlight w:val="none"/>
              </w:rPr>
            </w:r>
            <w:r/>
          </w:p>
        </w:tc>
        <w:tc>
          <w:tcPr>
            <w:tcW w:w="1134" w:type="dxa"/>
            <w:vAlign w:val="center"/>
            <w:textDirection w:val="lrTb"/>
            <w:noWrap w:val="false"/>
          </w:tcPr>
          <w:p>
            <w:pPr>
              <w:pStyle w:val="725"/>
              <w:jc w:val="center"/>
              <w:rPr>
                <w:color w:val="000000"/>
                <w:sz w:val="24"/>
                <w:highlight w:val="none"/>
              </w:rPr>
            </w:pPr>
            <w:r>
              <w:rPr>
                <w:color w:val="000000"/>
                <w:sz w:val="24"/>
                <w:highlight w:val="none"/>
              </w:rPr>
            </w:r>
            <w:r/>
          </w:p>
        </w:tc>
      </w:tr>
      <w:tr>
        <w:trPr>
          <w:cantSplit/>
          <w:trHeight w:val="397"/>
        </w:trPr>
        <w:tc>
          <w:tcPr>
            <w:tcW w:w="1784" w:type="dxa"/>
            <w:vAlign w:val="center"/>
            <w:textDirection w:val="lrTb"/>
            <w:noWrap w:val="false"/>
          </w:tcPr>
          <w:p>
            <w:pPr>
              <w:pStyle w:val="725"/>
              <w:jc w:val="center"/>
              <w:rPr>
                <w:color w:val="000000"/>
                <w:highlight w:val="none"/>
              </w:rPr>
            </w:pPr>
            <w:r>
              <w:rPr>
                <w:color w:val="000000"/>
                <w:highlight w:val="none"/>
              </w:rPr>
            </w:r>
            <w:r/>
          </w:p>
        </w:tc>
        <w:tc>
          <w:tcPr>
            <w:tcW w:w="1229" w:type="dxa"/>
            <w:vAlign w:val="center"/>
            <w:textDirection w:val="lrTb"/>
            <w:noWrap w:val="false"/>
          </w:tcPr>
          <w:p>
            <w:pPr>
              <w:pStyle w:val="725"/>
              <w:jc w:val="center"/>
              <w:rPr>
                <w:color w:val="000000"/>
                <w:sz w:val="28"/>
                <w:highlight w:val="none"/>
              </w:rPr>
            </w:pPr>
            <w:r>
              <w:rPr>
                <w:color w:val="000000"/>
                <w:sz w:val="28"/>
                <w:highlight w:val="none"/>
              </w:rPr>
            </w:r>
            <w:r/>
          </w:p>
        </w:tc>
        <w:tc>
          <w:tcPr>
            <w:tcBorders>
              <w:top w:val="single" w:color="000000" w:sz="4" w:space="0"/>
            </w:tcBorders>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851"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center"/>
            <w:textDirection w:val="lrTb"/>
            <w:noWrap w:val="false"/>
          </w:tcPr>
          <w:p>
            <w:pPr>
              <w:pStyle w:val="725"/>
              <w:jc w:val="center"/>
              <w:rPr>
                <w:color w:val="000000"/>
                <w:sz w:val="28"/>
                <w:highlight w:val="none"/>
              </w:rPr>
            </w:pPr>
            <w:r>
              <w:rPr>
                <w:color w:val="000000"/>
                <w:sz w:val="28"/>
                <w:highlight w:val="none"/>
              </w:rPr>
            </w:r>
            <w:r/>
          </w:p>
        </w:tc>
      </w:tr>
      <w:tr>
        <w:trPr>
          <w:cantSplit/>
          <w:trHeight w:val="397"/>
        </w:trPr>
        <w:tc>
          <w:tcPr>
            <w:tcW w:w="1784" w:type="dxa"/>
            <w:vAlign w:val="center"/>
            <w:textDirection w:val="lrTb"/>
            <w:noWrap w:val="false"/>
          </w:tcPr>
          <w:p>
            <w:pPr>
              <w:pStyle w:val="725"/>
              <w:jc w:val="center"/>
              <w:rPr>
                <w:color w:val="000000"/>
                <w:highlight w:val="none"/>
              </w:rPr>
            </w:pPr>
            <w:r>
              <w:rPr>
                <w:color w:val="000000"/>
                <w:highlight w:val="none"/>
              </w:rPr>
            </w:r>
            <w:r/>
          </w:p>
        </w:tc>
        <w:tc>
          <w:tcPr>
            <w:tcW w:w="1229"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851"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center"/>
            <w:textDirection w:val="lrTb"/>
            <w:noWrap w:val="false"/>
          </w:tcPr>
          <w:p>
            <w:pPr>
              <w:pStyle w:val="725"/>
              <w:jc w:val="center"/>
              <w:rPr>
                <w:color w:val="000000"/>
                <w:sz w:val="28"/>
                <w:highlight w:val="none"/>
              </w:rPr>
            </w:pPr>
            <w:r>
              <w:rPr>
                <w:color w:val="000000"/>
                <w:sz w:val="28"/>
                <w:highlight w:val="none"/>
              </w:rPr>
            </w:r>
            <w:r/>
          </w:p>
        </w:tc>
      </w:tr>
      <w:tr>
        <w:trPr>
          <w:cantSplit/>
          <w:trHeight w:val="397"/>
        </w:trPr>
        <w:tc>
          <w:tcPr>
            <w:tcW w:w="1784" w:type="dxa"/>
            <w:vAlign w:val="center"/>
            <w:textDirection w:val="lrTb"/>
            <w:noWrap w:val="false"/>
          </w:tcPr>
          <w:p>
            <w:pPr>
              <w:pStyle w:val="725"/>
              <w:jc w:val="center"/>
              <w:rPr>
                <w:color w:val="000000"/>
                <w:highlight w:val="none"/>
              </w:rPr>
            </w:pPr>
            <w:r>
              <w:rPr>
                <w:color w:val="000000"/>
                <w:highlight w:val="none"/>
              </w:rPr>
            </w:r>
            <w:r/>
          </w:p>
        </w:tc>
        <w:tc>
          <w:tcPr>
            <w:tcW w:w="1229"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851"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center"/>
            <w:textDirection w:val="lrTb"/>
            <w:noWrap w:val="false"/>
          </w:tcPr>
          <w:p>
            <w:pPr>
              <w:pStyle w:val="725"/>
              <w:jc w:val="center"/>
              <w:rPr>
                <w:color w:val="000000"/>
                <w:sz w:val="28"/>
                <w:highlight w:val="none"/>
              </w:rPr>
            </w:pPr>
            <w:r>
              <w:rPr>
                <w:color w:val="000000"/>
                <w:sz w:val="28"/>
                <w:highlight w:val="none"/>
              </w:rPr>
            </w:r>
            <w:r/>
          </w:p>
        </w:tc>
      </w:tr>
      <w:tr>
        <w:trPr>
          <w:cantSplit/>
          <w:trHeight w:val="397"/>
        </w:trPr>
        <w:tc>
          <w:tcPr>
            <w:tcW w:w="1784" w:type="dxa"/>
            <w:vAlign w:val="center"/>
            <w:textDirection w:val="lrTb"/>
            <w:noWrap w:val="false"/>
          </w:tcPr>
          <w:p>
            <w:pPr>
              <w:pStyle w:val="725"/>
              <w:jc w:val="center"/>
              <w:rPr>
                <w:color w:val="000000"/>
                <w:highlight w:val="none"/>
              </w:rPr>
            </w:pPr>
            <w:r>
              <w:rPr>
                <w:color w:val="000000"/>
                <w:highlight w:val="none"/>
              </w:rPr>
            </w:r>
            <w:r/>
          </w:p>
        </w:tc>
        <w:tc>
          <w:tcPr>
            <w:tcW w:w="1229"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851"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center"/>
            <w:textDirection w:val="lrTb"/>
            <w:noWrap w:val="false"/>
          </w:tcPr>
          <w:p>
            <w:pPr>
              <w:pStyle w:val="725"/>
              <w:jc w:val="center"/>
              <w:rPr>
                <w:color w:val="000000"/>
                <w:sz w:val="28"/>
                <w:highlight w:val="none"/>
              </w:rPr>
            </w:pPr>
            <w:r>
              <w:rPr>
                <w:color w:val="000000"/>
                <w:sz w:val="28"/>
                <w:highlight w:val="none"/>
              </w:rPr>
            </w:r>
            <w:r/>
          </w:p>
        </w:tc>
      </w:tr>
      <w:tr>
        <w:trPr>
          <w:cantSplit/>
          <w:trHeight w:val="397"/>
        </w:trPr>
        <w:tc>
          <w:tcPr>
            <w:tcW w:w="1784" w:type="dxa"/>
            <w:vAlign w:val="center"/>
            <w:textDirection w:val="lrTb"/>
            <w:noWrap w:val="false"/>
          </w:tcPr>
          <w:p>
            <w:pPr>
              <w:pStyle w:val="725"/>
              <w:jc w:val="center"/>
              <w:rPr>
                <w:color w:val="000000"/>
                <w:highlight w:val="none"/>
              </w:rPr>
            </w:pPr>
            <w:r>
              <w:rPr>
                <w:color w:val="000000"/>
                <w:highlight w:val="none"/>
              </w:rPr>
            </w:r>
            <w:r/>
          </w:p>
        </w:tc>
        <w:tc>
          <w:tcPr>
            <w:tcW w:w="1229"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851"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center"/>
            <w:textDirection w:val="lrTb"/>
            <w:noWrap w:val="false"/>
          </w:tcPr>
          <w:p>
            <w:pPr>
              <w:pStyle w:val="725"/>
              <w:jc w:val="center"/>
              <w:rPr>
                <w:color w:val="000000"/>
                <w:sz w:val="28"/>
                <w:highlight w:val="none"/>
              </w:rPr>
            </w:pPr>
            <w:r>
              <w:rPr>
                <w:color w:val="000000"/>
                <w:sz w:val="28"/>
                <w:highlight w:val="none"/>
              </w:rPr>
            </w:r>
            <w:r/>
          </w:p>
        </w:tc>
      </w:tr>
      <w:tr>
        <w:trPr>
          <w:cantSplit/>
          <w:trHeight w:val="397"/>
        </w:trPr>
        <w:tc>
          <w:tcPr>
            <w:tcW w:w="1784" w:type="dxa"/>
            <w:vAlign w:val="center"/>
            <w:textDirection w:val="lrTb"/>
            <w:noWrap w:val="false"/>
          </w:tcPr>
          <w:p>
            <w:pPr>
              <w:pStyle w:val="725"/>
              <w:jc w:val="center"/>
              <w:rPr>
                <w:color w:val="000000"/>
                <w:highlight w:val="none"/>
              </w:rPr>
            </w:pPr>
            <w:r>
              <w:rPr>
                <w:color w:val="000000"/>
                <w:highlight w:val="none"/>
              </w:rPr>
            </w:r>
            <w:r/>
          </w:p>
        </w:tc>
        <w:tc>
          <w:tcPr>
            <w:tcW w:w="1229"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851"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center"/>
            <w:textDirection w:val="lrTb"/>
            <w:noWrap w:val="false"/>
          </w:tcPr>
          <w:p>
            <w:pPr>
              <w:pStyle w:val="725"/>
              <w:jc w:val="center"/>
              <w:rPr>
                <w:color w:val="000000"/>
                <w:sz w:val="28"/>
                <w:highlight w:val="none"/>
              </w:rPr>
            </w:pPr>
            <w:r>
              <w:rPr>
                <w:color w:val="000000"/>
                <w:sz w:val="28"/>
                <w:highlight w:val="none"/>
              </w:rPr>
            </w:r>
            <w:r/>
          </w:p>
        </w:tc>
      </w:tr>
      <w:tr>
        <w:trPr>
          <w:cantSplit/>
          <w:trHeight w:val="397"/>
        </w:trPr>
        <w:tc>
          <w:tcPr>
            <w:tcW w:w="1784" w:type="dxa"/>
            <w:vAlign w:val="center"/>
            <w:textDirection w:val="lrTb"/>
            <w:noWrap w:val="false"/>
          </w:tcPr>
          <w:p>
            <w:pPr>
              <w:pStyle w:val="725"/>
              <w:rPr>
                <w:b/>
                <w:color w:val="000000"/>
                <w:highlight w:val="none"/>
              </w:rPr>
            </w:pPr>
            <w:r>
              <w:rPr>
                <w:b/>
                <w:color w:val="000000"/>
                <w:highlight w:val="none"/>
              </w:rPr>
              <w:t xml:space="preserve">……</w:t>
            </w:r>
            <w:r>
              <w:rPr>
                <w:b/>
                <w:color w:val="000000"/>
                <w:highlight w:val="none"/>
              </w:rPr>
            </w:r>
            <w:r/>
          </w:p>
        </w:tc>
        <w:tc>
          <w:tcPr>
            <w:tcW w:w="1229"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851"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top"/>
            <w:textDirection w:val="lrTb"/>
            <w:noWrap w:val="false"/>
          </w:tcPr>
          <w:p>
            <w:pPr>
              <w:pStyle w:val="725"/>
              <w:jc w:val="center"/>
              <w:rPr>
                <w:color w:val="000000"/>
                <w:sz w:val="28"/>
                <w:highlight w:val="none"/>
              </w:rPr>
            </w:pPr>
            <w:r>
              <w:rPr>
                <w:color w:val="000000"/>
                <w:sz w:val="28"/>
                <w:highlight w:val="none"/>
              </w:rPr>
            </w:r>
            <w:r/>
          </w:p>
        </w:tc>
        <w:tc>
          <w:tcPr>
            <w:tcW w:w="992" w:type="dxa"/>
            <w:vAlign w:val="center"/>
            <w:textDirection w:val="lrTb"/>
            <w:noWrap w:val="false"/>
          </w:tcPr>
          <w:p>
            <w:pPr>
              <w:pStyle w:val="725"/>
              <w:jc w:val="center"/>
              <w:rPr>
                <w:color w:val="000000"/>
                <w:sz w:val="28"/>
                <w:highlight w:val="none"/>
              </w:rPr>
            </w:pPr>
            <w:r>
              <w:rPr>
                <w:color w:val="000000"/>
                <w:sz w:val="28"/>
                <w:highlight w:val="none"/>
              </w:rPr>
            </w:r>
            <w:r/>
          </w:p>
        </w:tc>
        <w:tc>
          <w:tcPr>
            <w:tcW w:w="1134" w:type="dxa"/>
            <w:vAlign w:val="center"/>
            <w:textDirection w:val="lrTb"/>
            <w:noWrap w:val="false"/>
          </w:tcPr>
          <w:p>
            <w:pPr>
              <w:pStyle w:val="725"/>
              <w:jc w:val="center"/>
              <w:rPr>
                <w:color w:val="000000"/>
                <w:sz w:val="28"/>
                <w:highlight w:val="none"/>
              </w:rPr>
            </w:pPr>
            <w:r>
              <w:rPr>
                <w:color w:val="000000"/>
                <w:sz w:val="28"/>
                <w:highlight w:val="none"/>
              </w:rPr>
            </w:r>
            <w:r/>
          </w:p>
        </w:tc>
      </w:tr>
    </w:tbl>
    <w:p>
      <w:pPr>
        <w:pStyle w:val="725"/>
        <w:spacing w:line="440" w:lineRule="exact"/>
        <w:rPr>
          <w:rFonts w:hint="eastAsia"/>
          <w:bCs/>
          <w:color w:val="000000"/>
          <w:sz w:val="24"/>
          <w:szCs w:val="24"/>
          <w:highlight w:val="none"/>
        </w:rPr>
      </w:pPr>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、投标人应根据项目中所用设备材料情况据实、详细填写上述表格。</w:t>
      </w:r>
      <w:r>
        <w:rPr>
          <w:rFonts w:hint="eastAsia"/>
          <w:bCs/>
          <w:color w:val="000000"/>
          <w:sz w:val="24"/>
          <w:szCs w:val="24"/>
          <w:highlight w:val="none"/>
        </w:rPr>
      </w:r>
      <w:r/>
    </w:p>
    <w:p>
      <w:pPr>
        <w:pStyle w:val="725"/>
        <w:ind w:firstLine="480"/>
        <w:spacing w:line="440" w:lineRule="exact"/>
        <w:rPr>
          <w:rFonts w:hint="eastAsia"/>
          <w:b/>
          <w:bCs/>
          <w:color w:val="000000"/>
          <w:sz w:val="24"/>
          <w:szCs w:val="24"/>
          <w:highlight w:val="none"/>
        </w:rPr>
      </w:pPr>
      <w:r>
        <w:rPr>
          <w:rFonts w:hint="eastAsia"/>
          <w:b/>
          <w:bCs/>
          <w:color w:val="000000"/>
          <w:sz w:val="24"/>
          <w:szCs w:val="24"/>
          <w:highlight w:val="none"/>
        </w:rPr>
        <w:t xml:space="preserve">2、投标人须提供船舶证书或租赁合同原件扫描件（如有）。</w:t>
      </w:r>
      <w:r>
        <w:rPr>
          <w:rFonts w:hint="eastAsia"/>
          <w:b/>
          <w:bCs/>
          <w:color w:val="000000"/>
          <w:sz w:val="24"/>
          <w:szCs w:val="24"/>
          <w:highlight w:val="none"/>
        </w:rPr>
      </w:r>
      <w:r/>
    </w:p>
    <w:p>
      <w:pPr>
        <w:pStyle w:val="725"/>
        <w:ind w:firstLine="480"/>
        <w:spacing w:line="440" w:lineRule="exact"/>
        <w:rPr>
          <w:bCs/>
          <w:color w:val="000000"/>
          <w:sz w:val="24"/>
          <w:szCs w:val="24"/>
          <w:highlight w:val="none"/>
        </w:rPr>
      </w:pPr>
      <w:r>
        <w:rPr>
          <w:rFonts w:hint="eastAsia"/>
          <w:bCs/>
          <w:color w:val="000000"/>
          <w:sz w:val="24"/>
          <w:szCs w:val="24"/>
          <w:highlight w:val="none"/>
        </w:rPr>
        <w:t xml:space="preserve">3、因表述含糊导致的评标风险将由投标人承担。</w:t>
      </w:r>
      <w:r>
        <w:rPr>
          <w:bCs/>
          <w:color w:val="000000"/>
          <w:sz w:val="24"/>
          <w:szCs w:val="24"/>
          <w:highlight w:val="none"/>
        </w:rPr>
      </w:r>
      <w:r/>
    </w:p>
    <w:p>
      <w:pPr>
        <w:pStyle w:val="725"/>
        <w:ind w:firstLine="480"/>
        <w:spacing w:line="440" w:lineRule="exact"/>
        <w:rPr>
          <w:bCs/>
          <w:color w:val="000000"/>
          <w:sz w:val="24"/>
          <w:szCs w:val="24"/>
          <w:highlight w:val="none"/>
        </w:rPr>
      </w:pPr>
      <w:r>
        <w:rPr>
          <w:rFonts w:hint="eastAsia"/>
          <w:bCs/>
          <w:color w:val="000000"/>
          <w:sz w:val="24"/>
          <w:szCs w:val="24"/>
          <w:highlight w:val="none"/>
        </w:rPr>
        <w:t xml:space="preserve">4、如有需要说明的事项，请在备注中列明。</w:t>
      </w:r>
      <w:r>
        <w:rPr>
          <w:bCs/>
          <w:color w:val="000000"/>
          <w:sz w:val="24"/>
          <w:szCs w:val="24"/>
          <w:highlight w:val="none"/>
        </w:rPr>
      </w:r>
      <w:r/>
    </w:p>
    <w:p>
      <w:pPr>
        <w:pStyle w:val="725"/>
        <w:ind w:firstLine="480"/>
        <w:spacing w:line="460" w:lineRule="exact"/>
        <w:rPr>
          <w:rFonts w:hint="eastAsia"/>
          <w:color w:val="000000"/>
          <w:sz w:val="24"/>
          <w:highlight w:val="none"/>
        </w:rPr>
      </w:pPr>
      <w:r>
        <w:rPr>
          <w:rFonts w:hint="eastAsia"/>
          <w:bCs/>
          <w:color w:val="000000"/>
          <w:sz w:val="24"/>
          <w:szCs w:val="24"/>
          <w:highlight w:val="none"/>
        </w:rPr>
        <w:t xml:space="preserve">5、表格不够可另接。</w:t>
      </w:r>
      <w:r>
        <w:rPr>
          <w:rFonts w:hint="eastAsia"/>
          <w:color w:val="000000"/>
          <w:sz w:val="24"/>
          <w:highlight w:val="none"/>
        </w:rPr>
      </w:r>
      <w:r/>
    </w:p>
    <w:p>
      <w:pPr>
        <w:pStyle w:val="727"/>
        <w:rPr>
          <w:rFonts w:eastAsia="宋体"/>
          <w:color w:val="000000"/>
          <w:sz w:val="24"/>
          <w:highlight w:val="none"/>
        </w:rPr>
      </w:pPr>
      <w:r>
        <w:rPr>
          <w:rFonts w:ascii="宋体" w:hAnsi="宋体"/>
          <w:color w:val="000000"/>
          <w:szCs w:val="21"/>
          <w:highlight w:val="none"/>
        </w:rPr>
        <w:br w:type="page" w:clear="all"/>
      </w:r>
      <w:bookmarkStart w:id="237" w:name="_Toc159255474"/>
      <w:r/>
      <w:bookmarkStart w:id="238" w:name="_Toc165021772"/>
      <w:r/>
      <w:bookmarkStart w:id="239" w:name="_Toc13396"/>
      <w:r>
        <w:rPr>
          <w:rFonts w:hint="eastAsia" w:eastAsia="宋体"/>
          <w:color w:val="000000"/>
          <w:sz w:val="24"/>
          <w:highlight w:val="none"/>
        </w:rPr>
        <w:t xml:space="preserve">附件13 业绩一览表</w:t>
      </w:r>
      <w:bookmarkEnd w:id="237"/>
      <w:r/>
      <w:bookmarkEnd w:id="238"/>
      <w:r/>
      <w:bookmarkEnd w:id="239"/>
      <w:r>
        <w:rPr>
          <w:rFonts w:eastAsia="宋体"/>
          <w:color w:val="000000"/>
          <w:sz w:val="24"/>
          <w:highlight w:val="none"/>
        </w:rPr>
      </w:r>
      <w:r/>
    </w:p>
    <w:tbl>
      <w:tblPr>
        <w:tblW w:w="94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793"/>
        <w:gridCol w:w="2046"/>
        <w:gridCol w:w="1759"/>
        <w:gridCol w:w="1542"/>
        <w:gridCol w:w="1641"/>
      </w:tblGrid>
      <w:tr>
        <w:trPr>
          <w:trHeight w:val="1060"/>
        </w:trPr>
        <w:tc>
          <w:tcPr>
            <w:tcW w:w="689"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序号</w:t>
            </w:r>
            <w:r>
              <w:rPr>
                <w:rFonts w:ascii="Times New Roman" w:hAnsi="Times New Roman" w:eastAsia="宋体"/>
                <w:color w:val="000000"/>
                <w:sz w:val="24"/>
                <w:highlight w:val="none"/>
                <w:lang w:val="en-US" w:eastAsia="zh-CN"/>
              </w:rPr>
            </w:r>
            <w:r/>
          </w:p>
        </w:tc>
        <w:tc>
          <w:tcPr>
            <w:tcW w:w="1793" w:type="dxa"/>
            <w:vAlign w:val="center"/>
            <w:textDirection w:val="lrTb"/>
            <w:noWrap w:val="false"/>
          </w:tcPr>
          <w:p>
            <w:pPr>
              <w:pStyle w:val="747"/>
              <w:jc w:val="center"/>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项目名称</w:t>
            </w:r>
            <w:r>
              <w:rPr>
                <w:rFonts w:ascii="Times New Roman" w:hAnsi="Times New Roman" w:eastAsia="宋体"/>
                <w:color w:val="000000"/>
                <w:sz w:val="24"/>
                <w:highlight w:val="none"/>
                <w:lang w:val="en-US" w:eastAsia="zh-CN"/>
              </w:rPr>
            </w:r>
            <w:r/>
          </w:p>
        </w:tc>
        <w:tc>
          <w:tcPr>
            <w:tcW w:w="2046" w:type="dxa"/>
            <w:vAlign w:val="center"/>
            <w:textDirection w:val="lrTb"/>
            <w:noWrap w:val="false"/>
          </w:tcPr>
          <w:p>
            <w:pPr>
              <w:pStyle w:val="747"/>
              <w:jc w:val="center"/>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实施时间</w:t>
            </w:r>
            <w:r>
              <w:rPr>
                <w:rFonts w:ascii="Times New Roman" w:hAnsi="Times New Roman" w:eastAsia="宋体"/>
                <w:color w:val="000000"/>
                <w:sz w:val="24"/>
                <w:highlight w:val="none"/>
                <w:lang w:val="en-US" w:eastAsia="zh-CN"/>
              </w:rPr>
            </w:r>
            <w:r/>
          </w:p>
        </w:tc>
        <w:tc>
          <w:tcPr>
            <w:tcW w:w="1759" w:type="dxa"/>
            <w:vAlign w:val="center"/>
            <w:textDirection w:val="lrTb"/>
            <w:noWrap w:val="false"/>
          </w:tcPr>
          <w:p>
            <w:pPr>
              <w:pStyle w:val="747"/>
              <w:jc w:val="center"/>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业主联系人及联系电话</w:t>
            </w:r>
            <w:r>
              <w:rPr>
                <w:rFonts w:ascii="Times New Roman" w:hAnsi="Times New Roman" w:eastAsia="宋体"/>
                <w:color w:val="000000"/>
                <w:sz w:val="24"/>
                <w:highlight w:val="none"/>
                <w:lang w:val="en-US" w:eastAsia="zh-CN"/>
              </w:rPr>
            </w:r>
            <w:r/>
          </w:p>
        </w:tc>
        <w:tc>
          <w:tcPr>
            <w:tcW w:w="1542" w:type="dxa"/>
            <w:vAlign w:val="center"/>
            <w:textDirection w:val="lrTb"/>
            <w:noWrap w:val="false"/>
          </w:tcPr>
          <w:p>
            <w:pPr>
              <w:pStyle w:val="747"/>
              <w:jc w:val="center"/>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项目负责人</w:t>
            </w:r>
            <w:r>
              <w:rPr>
                <w:rFonts w:ascii="Times New Roman" w:hAnsi="Times New Roman" w:eastAsia="宋体"/>
                <w:color w:val="000000"/>
                <w:sz w:val="24"/>
                <w:highlight w:val="none"/>
                <w:lang w:val="en-US" w:eastAsia="zh-CN"/>
              </w:rPr>
            </w:r>
            <w:r/>
          </w:p>
        </w:tc>
        <w:tc>
          <w:tcPr>
            <w:tcW w:w="1641" w:type="dxa"/>
            <w:vAlign w:val="center"/>
            <w:textDirection w:val="lrTb"/>
            <w:noWrap w:val="false"/>
          </w:tcPr>
          <w:p>
            <w:pPr>
              <w:pStyle w:val="747"/>
              <w:jc w:val="center"/>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备注</w:t>
            </w:r>
            <w:r>
              <w:rPr>
                <w:rFonts w:ascii="Times New Roman" w:hAnsi="Times New Roman" w:eastAsia="宋体"/>
                <w:color w:val="000000"/>
                <w:sz w:val="24"/>
                <w:highlight w:val="none"/>
                <w:lang w:val="en-US" w:eastAsia="zh-CN"/>
              </w:rPr>
            </w:r>
            <w:r/>
          </w:p>
        </w:tc>
      </w:tr>
      <w:tr>
        <w:trPr>
          <w:trHeight w:val="605"/>
        </w:trPr>
        <w:tc>
          <w:tcPr>
            <w:tcW w:w="689"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1</w:t>
            </w:r>
            <w:r>
              <w:rPr>
                <w:rFonts w:ascii="Times New Roman" w:hAnsi="Times New Roman" w:eastAsia="宋体"/>
                <w:color w:val="000000"/>
                <w:sz w:val="24"/>
                <w:highlight w:val="none"/>
                <w:lang w:val="en-US" w:eastAsia="zh-CN"/>
              </w:rPr>
            </w:r>
            <w:r/>
          </w:p>
        </w:tc>
        <w:tc>
          <w:tcPr>
            <w:tcW w:w="1793"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2046"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759"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542" w:type="dxa"/>
            <w:vAlign w:val="top"/>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641"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r>
      <w:tr>
        <w:trPr>
          <w:trHeight w:val="605"/>
        </w:trPr>
        <w:tc>
          <w:tcPr>
            <w:tcW w:w="689"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2</w:t>
            </w:r>
            <w:r>
              <w:rPr>
                <w:rFonts w:ascii="Times New Roman" w:hAnsi="Times New Roman" w:eastAsia="宋体"/>
                <w:color w:val="000000"/>
                <w:sz w:val="24"/>
                <w:highlight w:val="none"/>
                <w:lang w:val="en-US" w:eastAsia="zh-CN"/>
              </w:rPr>
            </w:r>
            <w:r/>
          </w:p>
        </w:tc>
        <w:tc>
          <w:tcPr>
            <w:tcW w:w="1793"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2046"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759"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542" w:type="dxa"/>
            <w:vAlign w:val="top"/>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641"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r>
      <w:tr>
        <w:trPr>
          <w:trHeight w:val="605"/>
        </w:trPr>
        <w:tc>
          <w:tcPr>
            <w:tcW w:w="689"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3</w:t>
            </w:r>
            <w:r>
              <w:rPr>
                <w:rFonts w:ascii="Times New Roman" w:hAnsi="Times New Roman" w:eastAsia="宋体"/>
                <w:color w:val="000000"/>
                <w:sz w:val="24"/>
                <w:highlight w:val="none"/>
                <w:lang w:val="en-US" w:eastAsia="zh-CN"/>
              </w:rPr>
            </w:r>
            <w:r/>
          </w:p>
        </w:tc>
        <w:tc>
          <w:tcPr>
            <w:tcW w:w="1793"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2046"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759"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542" w:type="dxa"/>
            <w:vAlign w:val="top"/>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641"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r>
      <w:tr>
        <w:trPr>
          <w:trHeight w:val="616"/>
        </w:trPr>
        <w:tc>
          <w:tcPr>
            <w:tcW w:w="689"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t xml:space="preserve">…</w:t>
            </w:r>
            <w:r>
              <w:rPr>
                <w:rFonts w:ascii="Times New Roman" w:hAnsi="Times New Roman" w:eastAsia="宋体"/>
                <w:color w:val="000000"/>
                <w:sz w:val="24"/>
                <w:highlight w:val="none"/>
                <w:lang w:val="en-US" w:eastAsia="zh-CN"/>
              </w:rPr>
            </w:r>
            <w:r/>
          </w:p>
        </w:tc>
        <w:tc>
          <w:tcPr>
            <w:tcW w:w="1793"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2046"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759"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542" w:type="dxa"/>
            <w:vAlign w:val="top"/>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641" w:type="dxa"/>
            <w:vAlign w:val="center"/>
            <w:textDirection w:val="lrTb"/>
            <w:noWrap w:val="false"/>
          </w:tcPr>
          <w:p>
            <w:pPr>
              <w:pStyle w:val="747"/>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r>
    </w:tbl>
    <w:p>
      <w:pPr>
        <w:pStyle w:val="725"/>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25"/>
        <w:spacing w:line="360" w:lineRule="auto"/>
        <w:rPr>
          <w:color w:val="000000"/>
          <w:sz w:val="24"/>
          <w:szCs w:val="24"/>
          <w:highlight w:val="none"/>
        </w:rPr>
      </w:pPr>
      <w:r>
        <w:rPr>
          <w:rFonts w:ascii="宋体" w:hAnsi="宋体"/>
          <w:color w:val="000000"/>
          <w:sz w:val="24"/>
          <w:szCs w:val="24"/>
          <w:highlight w:val="none"/>
        </w:rPr>
        <w:t xml:space="preserve">注：</w:t>
      </w:r>
      <w:r>
        <w:rPr>
          <w:color w:val="000000"/>
          <w:sz w:val="24"/>
          <w:szCs w:val="24"/>
          <w:highlight w:val="none"/>
        </w:rPr>
        <w:t xml:space="preserve">1、上述业绩应为</w:t>
      </w:r>
      <w:r>
        <w:rPr>
          <w:rFonts w:hint="eastAsia"/>
          <w:color w:val="000000"/>
          <w:sz w:val="24"/>
          <w:szCs w:val="24"/>
          <w:highlight w:val="none"/>
        </w:rPr>
        <w:t xml:space="preserve">投标人202</w:t>
      </w:r>
      <w:r>
        <w:rPr>
          <w:rFonts w:hint="eastAsia"/>
          <w:color w:val="000000"/>
          <w:sz w:val="24"/>
          <w:szCs w:val="24"/>
          <w:highlight w:val="none"/>
          <w:lang w:val="en-US" w:eastAsia="zh-CN"/>
        </w:rPr>
        <w:t xml:space="preserve">1</w:t>
      </w:r>
      <w:r>
        <w:rPr>
          <w:rFonts w:hint="eastAsia"/>
          <w:color w:val="000000"/>
          <w:sz w:val="24"/>
          <w:szCs w:val="24"/>
          <w:highlight w:val="none"/>
        </w:rPr>
        <w:t xml:space="preserve">年1月1日至今（以签订合同时间为准）承担的</w:t>
      </w:r>
      <w:r>
        <w:rPr>
          <w:rFonts w:hint="eastAsia" w:ascii="宋体" w:hAnsi="宋体"/>
          <w:color w:val="000000"/>
          <w:sz w:val="24"/>
          <w:szCs w:val="24"/>
          <w:highlight w:val="none"/>
        </w:rPr>
        <w:t xml:space="preserve">A级</w:t>
      </w:r>
      <w:r>
        <w:rPr>
          <w:rFonts w:hint="eastAsia" w:ascii="宋体" w:hAnsi="宋体" w:cs="宋体"/>
          <w:color w:val="000000"/>
          <w:sz w:val="24"/>
          <w:szCs w:val="24"/>
          <w:highlight w:val="none"/>
        </w:rPr>
        <w:t xml:space="preserve">航道</w:t>
      </w:r>
      <w:r>
        <w:rPr>
          <w:rFonts w:hint="eastAsia"/>
          <w:color w:val="000000"/>
          <w:sz w:val="24"/>
          <w:szCs w:val="24"/>
          <w:highlight w:val="none"/>
        </w:rPr>
        <w:t xml:space="preserve">航标建设、维护和水深测量业绩。</w:t>
      </w:r>
      <w:r>
        <w:rPr>
          <w:color w:val="000000"/>
          <w:sz w:val="24"/>
          <w:szCs w:val="24"/>
          <w:highlight w:val="none"/>
        </w:rPr>
      </w:r>
      <w:r/>
    </w:p>
    <w:p>
      <w:pPr>
        <w:pStyle w:val="725"/>
        <w:ind w:firstLine="480"/>
        <w:spacing w:line="360" w:lineRule="auto"/>
        <w:rPr>
          <w:color w:val="000000"/>
          <w:sz w:val="24"/>
          <w:szCs w:val="24"/>
          <w:highlight w:val="none"/>
        </w:rPr>
      </w:pPr>
      <w:r>
        <w:rPr>
          <w:color w:val="000000"/>
          <w:sz w:val="24"/>
          <w:szCs w:val="24"/>
          <w:highlight w:val="none"/>
        </w:rPr>
        <w:t xml:space="preserve">2、投标人应提供上述表格中业绩的</w:t>
      </w:r>
      <w:r>
        <w:rPr>
          <w:rFonts w:hint="eastAsia"/>
          <w:color w:val="000000"/>
          <w:sz w:val="24"/>
          <w:szCs w:val="24"/>
          <w:highlight w:val="none"/>
        </w:rPr>
        <w:t xml:space="preserve">合同</w:t>
      </w:r>
      <w:r>
        <w:rPr>
          <w:color w:val="000000"/>
          <w:sz w:val="24"/>
          <w:szCs w:val="24"/>
          <w:highlight w:val="none"/>
        </w:rPr>
        <w:t xml:space="preserve">（合同首页、标的金额所在页、签字盖章页</w:t>
      </w:r>
      <w:r>
        <w:rPr>
          <w:rFonts w:hint="eastAsia"/>
          <w:color w:val="000000"/>
          <w:sz w:val="24"/>
          <w:szCs w:val="24"/>
          <w:highlight w:val="none"/>
        </w:rPr>
        <w:t xml:space="preserve">等</w:t>
      </w:r>
      <w:r>
        <w:rPr>
          <w:color w:val="000000"/>
          <w:sz w:val="24"/>
          <w:szCs w:val="24"/>
          <w:highlight w:val="none"/>
        </w:rPr>
        <w:t xml:space="preserve">）</w:t>
      </w:r>
      <w:r>
        <w:rPr>
          <w:rFonts w:hint="eastAsia"/>
          <w:color w:val="000000"/>
          <w:sz w:val="24"/>
          <w:szCs w:val="24"/>
          <w:highlight w:val="none"/>
        </w:rPr>
        <w:t xml:space="preserve">证明材料原件扫描件。</w:t>
      </w:r>
      <w:r>
        <w:rPr>
          <w:color w:val="000000"/>
          <w:sz w:val="24"/>
          <w:szCs w:val="24"/>
          <w:highlight w:val="none"/>
        </w:rPr>
      </w:r>
      <w:r/>
    </w:p>
    <w:p>
      <w:pPr>
        <w:pStyle w:val="725"/>
        <w:ind w:firstLine="480"/>
        <w:spacing w:line="360" w:lineRule="auto"/>
        <w:rPr>
          <w:rFonts w:ascii="宋体" w:hAnsi="宋体"/>
          <w:color w:val="000000"/>
          <w:sz w:val="24"/>
          <w:szCs w:val="24"/>
          <w:highlight w:val="none"/>
        </w:rPr>
      </w:pPr>
      <w:r>
        <w:rPr>
          <w:color w:val="000000"/>
          <w:sz w:val="24"/>
          <w:szCs w:val="24"/>
          <w:highlight w:val="none"/>
        </w:rPr>
        <w:t xml:space="preserve">3、如有需要说明的事项，请在备注中列明。</w:t>
      </w:r>
      <w:r>
        <w:rPr>
          <w:rFonts w:ascii="宋体" w:hAnsi="宋体"/>
          <w:color w:val="000000"/>
          <w:sz w:val="24"/>
          <w:szCs w:val="24"/>
          <w:highlight w:val="none"/>
        </w:rPr>
      </w:r>
      <w:r/>
    </w:p>
    <w:p>
      <w:pPr>
        <w:pStyle w:val="727"/>
        <w:rPr>
          <w:rFonts w:eastAsia="宋体"/>
          <w:color w:val="000000"/>
          <w:sz w:val="24"/>
          <w:highlight w:val="none"/>
        </w:rPr>
      </w:pPr>
      <w:r>
        <w:rPr>
          <w:rFonts w:ascii="宋体" w:hAnsi="宋体"/>
          <w:color w:val="000000"/>
          <w:szCs w:val="21"/>
          <w:highlight w:val="none"/>
        </w:rPr>
        <w:br w:type="page" w:clear="all"/>
      </w:r>
      <w:bookmarkStart w:id="240" w:name="_Toc165021773"/>
      <w:r>
        <w:rPr>
          <w:rFonts w:hint="eastAsia" w:eastAsia="宋体"/>
          <w:color w:val="000000"/>
          <w:sz w:val="24"/>
          <w:highlight w:val="none"/>
        </w:rPr>
        <w:t xml:space="preserve">附件14 中小企业声明函</w:t>
      </w:r>
      <w:bookmarkEnd w:id="240"/>
      <w:r>
        <w:rPr>
          <w:rFonts w:eastAsia="宋体"/>
          <w:color w:val="000000"/>
          <w:sz w:val="24"/>
          <w:highlight w:val="none"/>
        </w:rPr>
      </w:r>
      <w:r/>
    </w:p>
    <w:p>
      <w:pPr>
        <w:pStyle w:val="725"/>
        <w:ind w:firstLine="360"/>
        <w:spacing w:line="560" w:lineRule="exact"/>
        <w:rPr>
          <w:color w:val="000000"/>
          <w:sz w:val="24"/>
          <w:szCs w:val="21"/>
          <w:highlight w:val="none"/>
        </w:rPr>
      </w:pPr>
      <w:r>
        <w:rPr>
          <w:rFonts w:hint="eastAsia" w:ascii="宋体" w:hAnsi="宋体"/>
          <w:color w:val="000000"/>
          <w:sz w:val="24"/>
          <w:szCs w:val="21"/>
          <w:highlight w:val="none"/>
        </w:rPr>
        <w:t xml:space="preserve">本公司郑重声明，根据《政府采</w:t>
      </w:r>
      <w:r>
        <w:rPr>
          <w:rFonts w:hint="eastAsia"/>
          <w:color w:val="000000"/>
          <w:sz w:val="24"/>
          <w:szCs w:val="21"/>
          <w:highlight w:val="none"/>
        </w:rPr>
        <w:t xml:space="preserve">购促进中小企业发展管理办法》（财库[20</w:t>
      </w:r>
      <w:r>
        <w:rPr>
          <w:color w:val="000000"/>
          <w:sz w:val="24"/>
          <w:szCs w:val="21"/>
          <w:highlight w:val="none"/>
        </w:rPr>
        <w:t xml:space="preserve">20</w:t>
      </w:r>
      <w:r>
        <w:rPr>
          <w:rFonts w:hint="eastAsia"/>
          <w:color w:val="000000"/>
          <w:sz w:val="24"/>
          <w:szCs w:val="21"/>
          <w:highlight w:val="none"/>
        </w:rPr>
        <w:t xml:space="preserve">]</w:t>
      </w:r>
      <w:r>
        <w:rPr>
          <w:color w:val="000000"/>
          <w:sz w:val="24"/>
          <w:szCs w:val="21"/>
          <w:highlight w:val="none"/>
        </w:rPr>
        <w:t xml:space="preserve">46</w:t>
      </w:r>
      <w:r>
        <w:rPr>
          <w:rFonts w:hint="eastAsia"/>
          <w:color w:val="000000"/>
          <w:sz w:val="24"/>
          <w:szCs w:val="21"/>
          <w:highlight w:val="none"/>
        </w:rPr>
        <w:t xml:space="preserve">号）的规定，本公司参加</w:t>
      </w:r>
      <w:r>
        <w:rPr>
          <w:rFonts w:hint="eastAsia"/>
          <w:color w:val="000000"/>
          <w:sz w:val="24"/>
          <w:szCs w:val="21"/>
          <w:highlight w:val="none"/>
          <w:u w:val="single"/>
        </w:rPr>
        <w:t xml:space="preserve">常熟市港口管理处 </w:t>
      </w:r>
      <w:r>
        <w:rPr>
          <w:rFonts w:hint="eastAsia" w:cs="宋体"/>
          <w:color w:val="000000"/>
          <w:sz w:val="24"/>
          <w:szCs w:val="24"/>
          <w:highlight w:val="none"/>
          <w:lang w:val="zh-CN"/>
        </w:rPr>
        <w:t xml:space="preserve">的</w:t>
      </w:r>
      <w:r>
        <w:rPr>
          <w:rFonts w:hint="eastAsia" w:cs="宋体"/>
          <w:bCs/>
          <w:color w:val="000000"/>
          <w:sz w:val="24"/>
          <w:szCs w:val="24"/>
          <w:highlight w:val="none"/>
          <w:u w:val="single"/>
          <w:lang w:eastAsia="zh-CN"/>
        </w:rPr>
        <w:t xml:space="preserve">2026-2027年度常熟港专用航道维护服务</w:t>
      </w:r>
      <w:r>
        <w:rPr>
          <w:rFonts w:hint="eastAsia"/>
          <w:color w:val="000000"/>
          <w:sz w:val="24"/>
          <w:szCs w:val="21"/>
          <w:highlight w:val="none"/>
        </w:rPr>
        <w:t xml:space="preserve">采购活动，服务全部由符合政策要求的中小企业承接。相关企业的具体情况如下：</w:t>
      </w:r>
      <w:r>
        <w:rPr>
          <w:color w:val="000000"/>
          <w:sz w:val="24"/>
          <w:szCs w:val="21"/>
          <w:highlight w:val="none"/>
        </w:rPr>
      </w:r>
      <w:r/>
    </w:p>
    <w:p>
      <w:pPr>
        <w:pStyle w:val="725"/>
        <w:ind w:firstLine="480"/>
        <w:jc w:val="left"/>
        <w:spacing w:line="480" w:lineRule="exact"/>
        <w:widowControl/>
        <w:rPr>
          <w:color w:val="000000"/>
          <w:sz w:val="24"/>
          <w:szCs w:val="24"/>
          <w:highlight w:val="none"/>
        </w:rPr>
      </w:pPr>
      <w:r>
        <w:rPr>
          <w:rFonts w:hint="eastAsia"/>
          <w:color w:val="000000"/>
          <w:sz w:val="24"/>
          <w:szCs w:val="24"/>
          <w:highlight w:val="none"/>
        </w:rPr>
        <w:t xml:space="preserve">1、</w:t>
      </w:r>
      <w:r>
        <w:rPr>
          <w:rFonts w:hint="eastAsia" w:cs="宋体"/>
          <w:bCs/>
          <w:color w:val="000000"/>
          <w:sz w:val="24"/>
          <w:szCs w:val="24"/>
          <w:highlight w:val="none"/>
          <w:u w:val="single"/>
          <w:lang w:eastAsia="zh-CN"/>
        </w:rPr>
        <w:t xml:space="preserve">2026-2027年度常熟港专用航道维护服务</w:t>
      </w:r>
      <w:r>
        <w:rPr>
          <w:rFonts w:hint="eastAsia"/>
          <w:color w:val="000000"/>
          <w:sz w:val="24"/>
          <w:szCs w:val="24"/>
          <w:highlight w:val="none"/>
        </w:rPr>
        <w:t xml:space="preserve">，属于</w:t>
      </w:r>
      <w:r>
        <w:rPr>
          <w:rFonts w:hint="eastAsia"/>
          <w:bCs/>
          <w:color w:val="000000"/>
          <w:sz w:val="24"/>
          <w:szCs w:val="24"/>
          <w:highlight w:val="none"/>
          <w:u w:val="single"/>
        </w:rPr>
        <w:t xml:space="preserve">其他未列明行业</w:t>
      </w:r>
      <w:r>
        <w:rPr>
          <w:rFonts w:hint="eastAsia"/>
          <w:color w:val="000000"/>
          <w:sz w:val="24"/>
          <w:szCs w:val="24"/>
          <w:highlight w:val="none"/>
        </w:rPr>
        <w:t xml:space="preserve">；承接企业为</w:t>
      </w:r>
      <w:r>
        <w:rPr>
          <w:rFonts w:hint="eastAsia"/>
          <w:color w:val="000000"/>
          <w:sz w:val="24"/>
          <w:szCs w:val="24"/>
          <w:highlight w:val="none"/>
          <w:u w:val="single"/>
        </w:rPr>
        <w:t xml:space="preserve">（企业名称）</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rPr>
        <w:t xml:space="preserve">人，营业收入为</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rPr>
        <w:t xml:space="preserve">万元，资产总额为</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rPr>
        <w:t xml:space="preserve">万元，属于</w:t>
      </w:r>
      <w:r>
        <w:rPr>
          <w:rFonts w:hint="eastAsia"/>
          <w:color w:val="000000"/>
          <w:sz w:val="24"/>
          <w:szCs w:val="24"/>
          <w:highlight w:val="none"/>
          <w:u w:val="single"/>
        </w:rPr>
        <w:t xml:space="preserve">（中型企业、小型企业、微型企业）</w:t>
      </w:r>
      <w:r>
        <w:rPr>
          <w:rFonts w:hint="eastAsia"/>
          <w:color w:val="000000"/>
          <w:sz w:val="24"/>
          <w:szCs w:val="24"/>
          <w:highlight w:val="none"/>
        </w:rPr>
        <w:t xml:space="preserve">；</w:t>
      </w:r>
      <w:r>
        <w:rPr>
          <w:color w:val="000000"/>
          <w:sz w:val="24"/>
          <w:szCs w:val="24"/>
          <w:highlight w:val="none"/>
        </w:rPr>
      </w:r>
      <w:r/>
    </w:p>
    <w:p>
      <w:pPr>
        <w:pStyle w:val="725"/>
        <w:ind w:firstLine="480"/>
        <w:jc w:val="left"/>
        <w:spacing w:line="480" w:lineRule="exact"/>
        <w:widowControl/>
        <w:rPr>
          <w:color w:val="000000"/>
          <w:sz w:val="24"/>
          <w:szCs w:val="24"/>
          <w:highlight w:val="none"/>
        </w:rPr>
      </w:pPr>
      <w:r>
        <w:rPr>
          <w:rFonts w:hint="eastAsia"/>
          <w:color w:val="000000"/>
          <w:sz w:val="24"/>
          <w:szCs w:val="24"/>
          <w:highlight w:val="none"/>
        </w:rPr>
        <w:t xml:space="preserve">以上企业，不属于大企业的分支机构，不存在控股股东为大企业的情形，也不存在与大企业的负责人为同一人的情形。</w:t>
      </w:r>
      <w:r>
        <w:rPr>
          <w:color w:val="000000"/>
          <w:sz w:val="24"/>
          <w:szCs w:val="24"/>
          <w:highlight w:val="none"/>
        </w:rPr>
      </w:r>
      <w:r/>
    </w:p>
    <w:p>
      <w:pPr>
        <w:pStyle w:val="725"/>
        <w:ind w:firstLine="360"/>
        <w:spacing w:line="560" w:lineRule="exact"/>
        <w:rPr>
          <w:color w:val="000000"/>
          <w:sz w:val="24"/>
          <w:szCs w:val="24"/>
          <w:highlight w:val="none"/>
        </w:rPr>
      </w:pPr>
      <w:r>
        <w:rPr>
          <w:rFonts w:hint="eastAsia"/>
          <w:color w:val="000000"/>
          <w:sz w:val="24"/>
          <w:szCs w:val="24"/>
          <w:highlight w:val="none"/>
        </w:rPr>
        <w:t xml:space="preserve">本企业对上述声明内容的真实性负责。如有虚假，将依法承担相应责任。</w:t>
      </w:r>
      <w:r>
        <w:rPr>
          <w:color w:val="000000"/>
          <w:sz w:val="24"/>
          <w:szCs w:val="24"/>
          <w:highlight w:val="none"/>
        </w:rPr>
      </w:r>
      <w:r/>
    </w:p>
    <w:p>
      <w:pPr>
        <w:pStyle w:val="725"/>
        <w:ind w:firstLine="360"/>
        <w:spacing w:line="560" w:lineRule="exact"/>
        <w:rPr>
          <w:color w:val="000000"/>
          <w:sz w:val="24"/>
          <w:szCs w:val="21"/>
          <w:highlight w:val="none"/>
        </w:rPr>
      </w:pPr>
      <w:r>
        <w:rPr>
          <w:color w:val="000000"/>
          <w:sz w:val="24"/>
          <w:szCs w:val="21"/>
          <w:highlight w:val="none"/>
        </w:rPr>
      </w:r>
      <w:r/>
    </w:p>
    <w:p>
      <w:pPr>
        <w:pStyle w:val="725"/>
        <w:ind w:right="2640" w:firstLine="360"/>
        <w:jc w:val="right"/>
        <w:spacing w:line="560" w:lineRule="exact"/>
        <w:rPr>
          <w:color w:val="000000"/>
          <w:sz w:val="24"/>
          <w:szCs w:val="21"/>
          <w:highlight w:val="none"/>
        </w:rPr>
      </w:pPr>
      <w:r>
        <w:rPr>
          <w:rFonts w:hint="eastAsia"/>
          <w:color w:val="000000"/>
          <w:sz w:val="24"/>
          <w:szCs w:val="21"/>
          <w:highlight w:val="none"/>
        </w:rPr>
        <w:t xml:space="preserve">供应商名称：</w:t>
      </w:r>
      <w:r>
        <w:rPr>
          <w:color w:val="000000"/>
          <w:sz w:val="24"/>
          <w:szCs w:val="21"/>
          <w:highlight w:val="none"/>
        </w:rPr>
      </w:r>
      <w:r/>
    </w:p>
    <w:p>
      <w:pPr>
        <w:pStyle w:val="725"/>
        <w:ind w:right="2640" w:firstLine="360"/>
        <w:jc w:val="right"/>
        <w:spacing w:line="560" w:lineRule="exact"/>
        <w:rPr>
          <w:color w:val="000000"/>
          <w:sz w:val="24"/>
          <w:szCs w:val="21"/>
          <w:highlight w:val="none"/>
        </w:rPr>
      </w:pPr>
      <w:r>
        <w:rPr>
          <w:rFonts w:hint="eastAsia"/>
          <w:color w:val="000000"/>
          <w:sz w:val="24"/>
          <w:szCs w:val="21"/>
          <w:highlight w:val="none"/>
        </w:rPr>
        <w:t xml:space="preserve">日期：</w:t>
      </w:r>
      <w:r>
        <w:rPr>
          <w:color w:val="000000"/>
          <w:sz w:val="24"/>
          <w:szCs w:val="21"/>
          <w:highlight w:val="none"/>
        </w:rPr>
      </w:r>
      <w:r/>
    </w:p>
    <w:p>
      <w:pPr>
        <w:pStyle w:val="725"/>
        <w:ind w:right="2640" w:firstLine="360"/>
        <w:jc w:val="right"/>
        <w:spacing w:line="560" w:lineRule="exact"/>
        <w:rPr>
          <w:color w:val="000000"/>
          <w:sz w:val="24"/>
          <w:szCs w:val="21"/>
          <w:highlight w:val="none"/>
        </w:rPr>
      </w:pPr>
      <w:r>
        <w:rPr>
          <w:color w:val="000000"/>
          <w:sz w:val="24"/>
          <w:szCs w:val="21"/>
          <w:highlight w:val="none"/>
        </w:rPr>
      </w:r>
      <w:r/>
    </w:p>
    <w:p>
      <w:pPr>
        <w:pStyle w:val="725"/>
        <w:ind w:firstLine="480"/>
        <w:spacing w:line="500" w:lineRule="exact"/>
        <w:rPr>
          <w:color w:val="000000"/>
          <w:sz w:val="24"/>
          <w:szCs w:val="24"/>
          <w:highlight w:val="none"/>
        </w:rPr>
      </w:pPr>
      <w:r>
        <w:rPr>
          <w:rFonts w:hint="eastAsia"/>
          <w:color w:val="000000"/>
          <w:sz w:val="24"/>
          <w:szCs w:val="24"/>
          <w:highlight w:val="none"/>
        </w:rPr>
        <w:t xml:space="preserve">注：（1）从业人员、营业收入、资产总额填报上一年度数据，无上一年度数据的新成立企业可不填报。</w:t>
      </w:r>
      <w:r>
        <w:rPr>
          <w:color w:val="000000"/>
          <w:sz w:val="24"/>
          <w:szCs w:val="24"/>
          <w:highlight w:val="none"/>
        </w:rPr>
      </w:r>
      <w:r/>
    </w:p>
    <w:p>
      <w:pPr>
        <w:pStyle w:val="725"/>
        <w:ind w:firstLine="480"/>
        <w:spacing w:line="500" w:lineRule="exact"/>
        <w:rPr>
          <w:color w:val="000000"/>
          <w:sz w:val="24"/>
          <w:szCs w:val="24"/>
          <w:highlight w:val="none"/>
        </w:rPr>
      </w:pPr>
      <w:r>
        <w:rPr>
          <w:rFonts w:hint="eastAsia"/>
          <w:color w:val="000000"/>
          <w:sz w:val="24"/>
          <w:szCs w:val="24"/>
          <w:highlight w:val="none"/>
        </w:rPr>
        <w:t xml:space="preserve">（2）本项目所属行业：</w:t>
      </w:r>
      <w:r>
        <w:rPr>
          <w:rFonts w:hint="eastAsia"/>
          <w:bCs/>
          <w:color w:val="000000"/>
          <w:sz w:val="24"/>
          <w:szCs w:val="24"/>
          <w:highlight w:val="none"/>
        </w:rPr>
        <w:t xml:space="preserve">其他未列明</w:t>
      </w:r>
      <w:r>
        <w:rPr>
          <w:bCs/>
          <w:color w:val="000000"/>
          <w:sz w:val="24"/>
          <w:szCs w:val="24"/>
          <w:highlight w:val="none"/>
        </w:rPr>
        <w:t xml:space="preserve">行业</w:t>
      </w:r>
      <w:r>
        <w:rPr>
          <w:rFonts w:hint="eastAsia"/>
          <w:color w:val="000000"/>
          <w:sz w:val="24"/>
          <w:szCs w:val="24"/>
          <w:highlight w:val="none"/>
        </w:rPr>
        <w:t xml:space="preserve">。</w:t>
      </w:r>
      <w:r>
        <w:rPr>
          <w:color w:val="000000"/>
          <w:sz w:val="24"/>
          <w:szCs w:val="24"/>
          <w:highlight w:val="none"/>
        </w:rPr>
      </w:r>
      <w:r/>
    </w:p>
    <w:p>
      <w:pPr>
        <w:pStyle w:val="725"/>
        <w:ind w:firstLine="480"/>
        <w:spacing w:line="500" w:lineRule="exact"/>
        <w:rPr>
          <w:b/>
          <w:bCs/>
          <w:color w:val="000000"/>
          <w:sz w:val="24"/>
          <w:szCs w:val="24"/>
          <w:highlight w:val="none"/>
        </w:rPr>
      </w:pPr>
      <w:r>
        <w:rPr>
          <w:b/>
          <w:bCs/>
          <w:color w:val="000000"/>
          <w:sz w:val="24"/>
          <w:szCs w:val="24"/>
          <w:highlight w:val="none"/>
        </w:rPr>
        <w:t xml:space="preserve">（3）上述声明函格式原则上不得改动，因擅自改动引起的评审风险由投标人自行承担</w:t>
      </w:r>
      <w:r>
        <w:rPr>
          <w:rFonts w:hint="eastAsia"/>
          <w:b/>
          <w:bCs/>
          <w:color w:val="000000"/>
          <w:sz w:val="24"/>
          <w:szCs w:val="24"/>
          <w:highlight w:val="none"/>
        </w:rPr>
        <w:t xml:space="preserve">。</w:t>
      </w:r>
      <w:r>
        <w:rPr>
          <w:b/>
          <w:bCs/>
          <w:color w:val="000000"/>
          <w:sz w:val="24"/>
          <w:szCs w:val="24"/>
          <w:highlight w:val="none"/>
        </w:rPr>
      </w:r>
      <w:r/>
    </w:p>
    <w:p>
      <w:pPr>
        <w:pStyle w:val="725"/>
        <w:ind w:firstLine="480"/>
        <w:spacing w:line="500" w:lineRule="exact"/>
        <w:rPr>
          <w:rFonts w:ascii="宋体" w:hAnsi="宋体"/>
          <w:b/>
          <w:bCs/>
          <w:color w:val="000000"/>
          <w:sz w:val="24"/>
          <w:szCs w:val="24"/>
          <w:highlight w:val="none"/>
        </w:rPr>
      </w:pPr>
      <w:r>
        <w:rPr>
          <w:rFonts w:hint="eastAsia"/>
          <w:b/>
          <w:bCs/>
          <w:color w:val="000000"/>
          <w:sz w:val="24"/>
          <w:szCs w:val="24"/>
          <w:highlight w:val="none"/>
        </w:rPr>
        <w:t xml:space="preserve">（</w:t>
      </w:r>
      <w:r>
        <w:rPr>
          <w:b/>
          <w:bCs/>
          <w:color w:val="000000"/>
          <w:sz w:val="24"/>
          <w:szCs w:val="24"/>
          <w:highlight w:val="none"/>
        </w:rPr>
        <w:t xml:space="preserve">4</w:t>
      </w:r>
      <w:r>
        <w:rPr>
          <w:rFonts w:hint="eastAsia"/>
          <w:b/>
          <w:bCs/>
          <w:color w:val="000000"/>
          <w:sz w:val="24"/>
          <w:szCs w:val="24"/>
          <w:highlight w:val="none"/>
        </w:rPr>
        <w:t xml:space="preserve">）如</w:t>
      </w:r>
      <w:r>
        <w:rPr>
          <w:rFonts w:hint="eastAsia" w:ascii="宋体" w:hAnsi="宋体"/>
          <w:b/>
          <w:bCs/>
          <w:color w:val="000000"/>
          <w:sz w:val="24"/>
          <w:szCs w:val="24"/>
          <w:highlight w:val="none"/>
        </w:rPr>
        <w:t xml:space="preserve">未对上述声明函内（中型企业、小型企业、微型企业）进行勾选或明确，</w:t>
      </w:r>
      <w:r>
        <w:rPr>
          <w:rFonts w:ascii="宋体" w:hAnsi="宋体"/>
          <w:b/>
          <w:bCs/>
          <w:color w:val="000000"/>
          <w:sz w:val="24"/>
          <w:szCs w:val="24"/>
          <w:highlight w:val="none"/>
        </w:rPr>
        <w:t xml:space="preserve">引起的评审风险由</w:t>
      </w:r>
      <w:r>
        <w:rPr>
          <w:rFonts w:hint="eastAsia" w:ascii="宋体" w:hAnsi="宋体"/>
          <w:b/>
          <w:bCs/>
          <w:color w:val="000000"/>
          <w:sz w:val="24"/>
          <w:szCs w:val="24"/>
          <w:highlight w:val="none"/>
        </w:rPr>
        <w:t xml:space="preserve">投标人</w:t>
      </w:r>
      <w:r>
        <w:rPr>
          <w:rFonts w:ascii="宋体" w:hAnsi="宋体"/>
          <w:b/>
          <w:bCs/>
          <w:color w:val="000000"/>
          <w:sz w:val="24"/>
          <w:szCs w:val="24"/>
          <w:highlight w:val="none"/>
        </w:rPr>
        <w:t xml:space="preserve">自行承担。</w:t>
      </w:r>
      <w:r>
        <w:rPr>
          <w:rFonts w:ascii="宋体" w:hAnsi="宋体"/>
          <w:b/>
          <w:bCs/>
          <w:color w:val="000000"/>
          <w:sz w:val="24"/>
          <w:szCs w:val="24"/>
          <w:highlight w:val="none"/>
        </w:rPr>
      </w:r>
      <w:r/>
    </w:p>
    <w:p>
      <w:pPr>
        <w:pStyle w:val="727"/>
        <w:rPr>
          <w:rFonts w:eastAsia="宋体"/>
          <w:color w:val="000000"/>
          <w:sz w:val="24"/>
          <w:highlight w:val="none"/>
          <w:lang w:val="en-US"/>
        </w:rPr>
      </w:pPr>
      <w:r>
        <w:rPr>
          <w:rFonts w:ascii="宋体" w:hAnsi="宋体"/>
          <w:color w:val="000000"/>
          <w:sz w:val="24"/>
          <w:szCs w:val="24"/>
          <w:highlight w:val="none"/>
        </w:rPr>
        <w:br w:type="page" w:clear="all"/>
      </w:r>
      <w:bookmarkStart w:id="241" w:name="_Toc159255476"/>
      <w:r/>
      <w:bookmarkStart w:id="242" w:name="_Toc63062471"/>
      <w:r/>
      <w:bookmarkStart w:id="243" w:name="_Toc128144115"/>
      <w:r/>
      <w:bookmarkStart w:id="244" w:name="_Hlk64031986"/>
      <w:r/>
      <w:bookmarkStart w:id="245" w:name="_Toc165021774"/>
      <w:r>
        <w:rPr>
          <w:rFonts w:hint="eastAsia" w:eastAsia="宋体"/>
          <w:color w:val="000000"/>
          <w:sz w:val="24"/>
          <w:highlight w:val="none"/>
          <w:lang w:val="en-US"/>
        </w:rPr>
        <w:t xml:space="preserve">附件1</w:t>
      </w:r>
      <w:r>
        <w:rPr>
          <w:rFonts w:hint="eastAsia" w:eastAsia="宋体"/>
          <w:color w:val="000000"/>
          <w:sz w:val="24"/>
          <w:highlight w:val="none"/>
        </w:rPr>
        <w:t xml:space="preserve">5</w:t>
      </w:r>
      <w:r>
        <w:rPr>
          <w:rFonts w:hint="eastAsia" w:eastAsia="宋体"/>
          <w:color w:val="000000"/>
          <w:sz w:val="24"/>
          <w:highlight w:val="none"/>
          <w:lang w:val="en-US"/>
        </w:rPr>
        <w:t xml:space="preserve">残疾人福利性单位声明函</w:t>
      </w:r>
      <w:bookmarkEnd w:id="241"/>
      <w:r/>
      <w:bookmarkEnd w:id="242"/>
      <w:r/>
      <w:bookmarkEnd w:id="243"/>
      <w:r/>
      <w:bookmarkEnd w:id="245"/>
      <w:r>
        <w:rPr>
          <w:rFonts w:eastAsia="宋体"/>
          <w:color w:val="000000"/>
          <w:sz w:val="24"/>
          <w:highlight w:val="none"/>
          <w:lang w:val="en-US"/>
        </w:rPr>
      </w:r>
      <w:r/>
    </w:p>
    <w:p>
      <w:pPr>
        <w:pStyle w:val="725"/>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w:t>
      </w:r>
      <w:r>
        <w:rPr>
          <w:rFonts w:hint="eastAsia"/>
          <w:color w:val="000000"/>
          <w:sz w:val="24"/>
          <w:szCs w:val="21"/>
          <w:highlight w:val="none"/>
        </w:rPr>
        <w:t xml:space="preserve">明，根据《财政部 民政部 中国残疾人联合会关于促进残疾人就业政府采购政策的通知》（</w:t>
      </w:r>
      <w:r>
        <w:rPr>
          <w:color w:val="000000"/>
          <w:sz w:val="24"/>
          <w:szCs w:val="21"/>
          <w:highlight w:val="none"/>
        </w:rPr>
        <w:t xml:space="preserve">财库〔2017〕141号</w:t>
      </w:r>
      <w:r>
        <w:rPr>
          <w:rFonts w:hint="eastAsia"/>
          <w:color w:val="000000"/>
          <w:sz w:val="24"/>
          <w:szCs w:val="21"/>
          <w:highlight w:val="none"/>
        </w:rPr>
        <w:t xml:space="preserve">）的规定，本单位为符合条件的残疾人福利性单位，且本单位参加______单位</w:t>
      </w:r>
      <w:r>
        <w:rPr>
          <w:rFonts w:hint="eastAsia" w:ascii="宋体" w:hAnsi="宋体"/>
          <w:color w:val="000000"/>
          <w:sz w:val="24"/>
          <w:szCs w:val="21"/>
          <w:highlight w:val="none"/>
        </w:rPr>
        <w:t xml:space="preserve">的采购文件编号为______的项目（分包号：**）采购活动提供本单位制造的货物（由本单位提供服务），或者提供其他残疾人福利性单位制造的货物（不包括使用非残疾人福利性单位注册商标的货物）。</w:t>
      </w:r>
      <w:r>
        <w:rPr>
          <w:rFonts w:ascii="宋体" w:hAnsi="宋体"/>
          <w:color w:val="000000"/>
          <w:sz w:val="24"/>
          <w:szCs w:val="21"/>
          <w:highlight w:val="none"/>
        </w:rPr>
      </w:r>
      <w:r/>
    </w:p>
    <w:p>
      <w:pPr>
        <w:pStyle w:val="725"/>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725"/>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725"/>
        <w:ind w:firstLine="480"/>
        <w:rPr>
          <w:rFonts w:ascii="宋体" w:hAnsi="宋体"/>
          <w:color w:val="000000"/>
          <w:sz w:val="24"/>
          <w:szCs w:val="24"/>
          <w:highlight w:val="none"/>
        </w:rPr>
      </w:pPr>
      <w:r/>
      <w:bookmarkEnd w:id="244"/>
      <w:r>
        <w:rPr>
          <w:rFonts w:hint="eastAsia" w:ascii="宋体" w:hAnsi="宋体"/>
          <w:color w:val="000000"/>
          <w:sz w:val="24"/>
          <w:szCs w:val="24"/>
          <w:highlight w:val="none"/>
        </w:rPr>
        <w:t xml:space="preserve">注：1、享受政府采购支持政策的残疾人福利性单位应当同时满足的条件详见“</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五</w:t>
      </w:r>
      <w:r>
        <w:rPr>
          <w:rFonts w:ascii="宋体" w:hAnsi="宋体"/>
          <w:color w:val="000000"/>
          <w:sz w:val="24"/>
          <w:szCs w:val="24"/>
          <w:highlight w:val="none"/>
        </w:rPr>
        <w:t xml:space="preserve">章评审</w:t>
      </w:r>
      <w:r>
        <w:rPr>
          <w:rFonts w:hint="eastAsia" w:ascii="宋体" w:hAnsi="宋体"/>
          <w:color w:val="000000"/>
          <w:sz w:val="24"/>
          <w:szCs w:val="24"/>
          <w:highlight w:val="none"/>
        </w:rPr>
        <w:t xml:space="preserve">方法</w:t>
      </w:r>
      <w:r>
        <w:rPr>
          <w:rFonts w:ascii="宋体" w:hAnsi="宋体"/>
          <w:color w:val="000000"/>
          <w:sz w:val="24"/>
          <w:szCs w:val="24"/>
          <w:highlight w:val="none"/>
        </w:rPr>
        <w:t xml:space="preserve">和评分标准</w:t>
      </w:r>
      <w:r>
        <w:rPr>
          <w:rFonts w:hint="eastAsia" w:ascii="宋体" w:hAnsi="宋体"/>
          <w:color w:val="000000"/>
          <w:sz w:val="24"/>
          <w:szCs w:val="24"/>
          <w:highlight w:val="none"/>
        </w:rPr>
        <w:t xml:space="preserve">”有关规定</w:t>
      </w:r>
      <w:r>
        <w:rPr>
          <w:rFonts w:ascii="宋体" w:hAnsi="宋体"/>
          <w:color w:val="000000"/>
          <w:sz w:val="24"/>
          <w:szCs w:val="24"/>
          <w:highlight w:val="none"/>
        </w:rPr>
        <w:t xml:space="preserve">。</w:t>
      </w:r>
      <w:r>
        <w:rPr>
          <w:rFonts w:ascii="宋体" w:hAnsi="宋体"/>
          <w:color w:val="000000"/>
          <w:sz w:val="24"/>
          <w:szCs w:val="24"/>
          <w:highlight w:val="none"/>
        </w:rPr>
      </w:r>
      <w:r/>
    </w:p>
    <w:p>
      <w:pPr>
        <w:pStyle w:val="725"/>
        <w:ind w:firstLine="480"/>
        <w:rPr>
          <w:rFonts w:ascii="宋体" w:hAnsi="宋体"/>
          <w:color w:val="000000"/>
          <w:sz w:val="24"/>
          <w:szCs w:val="24"/>
          <w:highlight w:val="none"/>
        </w:rPr>
      </w:pPr>
      <w:r>
        <w:rPr>
          <w:rFonts w:hint="eastAsia" w:ascii="宋体" w:hAnsi="宋体"/>
          <w:color w:val="000000"/>
          <w:sz w:val="24"/>
          <w:szCs w:val="24"/>
          <w:highlight w:val="none"/>
        </w:rPr>
        <w:t xml:space="preserve">    2、成交供应商为残疾人福利单位的，此声明函将随成交结果同时公告，接受社会监督。</w:t>
      </w:r>
      <w:r>
        <w:rPr>
          <w:rFonts w:ascii="宋体" w:hAnsi="宋体"/>
          <w:color w:val="000000"/>
          <w:sz w:val="24"/>
          <w:szCs w:val="24"/>
          <w:highlight w:val="none"/>
        </w:rPr>
      </w:r>
      <w:r/>
    </w:p>
    <w:p>
      <w:pPr>
        <w:pStyle w:val="733"/>
        <w:rPr>
          <w:color w:val="000000"/>
          <w:highlight w:val="none"/>
        </w:rPr>
      </w:pPr>
      <w:r>
        <w:rPr>
          <w:color w:val="000000"/>
          <w:highlight w:val="none"/>
        </w:rPr>
      </w:r>
      <w:r/>
    </w:p>
    <w:p>
      <w:pPr>
        <w:pStyle w:val="725"/>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p>
    <w:p>
      <w:pPr>
        <w:pStyle w:val="725"/>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rFonts w:ascii="宋体" w:hAnsi="宋体"/>
          <w:color w:val="000000"/>
          <w:sz w:val="24"/>
          <w:szCs w:val="21"/>
          <w:highlight w:val="none"/>
        </w:rPr>
      </w:r>
      <w:r/>
    </w:p>
    <w:p>
      <w:pPr>
        <w:pStyle w:val="735"/>
        <w:rPr>
          <w:color w:val="000000"/>
          <w:highlight w:val="none"/>
        </w:rPr>
      </w:pPr>
      <w:r>
        <w:rPr>
          <w:color w:val="000000"/>
          <w:highlight w:val="none"/>
        </w:rPr>
      </w:r>
      <w:r/>
    </w:p>
    <w:p>
      <w:pPr>
        <w:pStyle w:val="725"/>
        <w:jc w:val="left"/>
        <w:widowControl/>
        <w:rPr>
          <w:rFonts w:ascii="宋体" w:hAnsi="宋体"/>
          <w:color w:val="000000"/>
          <w:sz w:val="24"/>
          <w:szCs w:val="24"/>
          <w:highlight w:val="none"/>
        </w:rPr>
      </w:pPr>
      <w:r>
        <w:rPr>
          <w:rFonts w:ascii="宋体" w:hAnsi="宋体"/>
          <w:color w:val="000000"/>
          <w:sz w:val="24"/>
          <w:szCs w:val="24"/>
          <w:highlight w:val="none"/>
        </w:rPr>
      </w:r>
      <w:r/>
    </w:p>
    <w:sectPr>
      <w:footerReference w:type="default" r:id="rId15"/>
      <w:footerReference w:type="first" r:id="rId16"/>
      <w:footnotePr/>
      <w:endnotePr/>
      <w:type w:val="nextPage"/>
      <w:pgSz w:w="11907" w:h="16840" w:orient="portrait"/>
      <w:pgMar w:top="1134" w:right="882" w:bottom="1134" w:left="1365" w:header="567"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right="360"/>
      <w:jc w:val="center"/>
      <w:tabs>
        <w:tab w:val="center" w:pos="4153" w:leader="none"/>
        <w:tab w:val="right" w:pos="8306" w:leader="none"/>
      </w:tabs>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22</w:t>
    </w:r>
    <w:r>
      <w:rPr>
        <w:szCs w:val="21"/>
      </w:rPr>
      <w:fldChar w:fldCharType="end"/>
    </w:r>
    <w:r>
      <w:rPr>
        <w:rFonts w:hint="eastAsia"/>
        <w:szCs w:val="21"/>
      </w:rPr>
      <w:t xml:space="preserve"> 页/共 </w:t>
    </w:r>
    <w:r>
      <w:fldChar w:fldCharType="begin"/>
    </w:r>
    <w:r>
      <w:rPr>
        <w:rStyle w:val="787"/>
      </w:rPr>
      <w:instrText xml:space="preserve"> </w:instrText>
    </w:r>
    <w:r>
      <w:rPr>
        <w:rFonts w:hint="eastAsia"/>
        <w:szCs w:val="21"/>
      </w:rPr>
      <w:instrText xml:space="preserve">=</w:instrText>
    </w:r>
    <w:r>
      <w:fldChar w:fldCharType="begin"/>
    </w:r>
    <w:r>
      <w:rPr>
        <w:rStyle w:val="787"/>
      </w:rPr>
      <w:instrText xml:space="preserve"> NUMPAGES </w:instrText>
    </w:r>
    <w:r>
      <w:fldChar w:fldCharType="separate"/>
    </w:r>
    <w:r>
      <w:rPr>
        <w:rStyle w:val="787"/>
      </w:rPr>
      <w:t xml:space="preserve">45</w:t>
    </w:r>
    <w:r>
      <w:fldChar w:fldCharType="end"/>
    </w:r>
    <w:r>
      <w:rPr>
        <w:rStyle w:val="787"/>
        <w:rFonts w:hint="eastAsia"/>
      </w:rPr>
      <w:instrText xml:space="preserve">-1</w:instrText>
    </w:r>
    <w:r>
      <w:rPr>
        <w:rStyle w:val="787"/>
      </w:rPr>
      <w:instrText xml:space="preserve"> </w:instrText>
    </w:r>
    <w:r>
      <w:fldChar w:fldCharType="separate"/>
    </w:r>
    <w:r>
      <w:rPr>
        <w:rStyle w:val="787"/>
      </w:rPr>
      <w:t xml:space="preserve">44</w:t>
    </w:r>
    <w:r>
      <w:fldChar w:fldCharType="end"/>
    </w:r>
    <w:r>
      <w:rPr>
        <w:rFonts w:hint="eastAsia"/>
        <w:szCs w:val="21"/>
      </w:rPr>
      <w:t xml:space="preserve"> 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right" w:pos="8306" w:leader="none"/>
      </w:tabs>
      <w:rPr>
        <w:rStyle w:val="787"/>
      </w:rPr>
      <w:framePr w:wrap="around" w:vAnchor="text" w:hAnchor="margin" w:xAlign="right" w:y="1"/>
    </w:pPr>
    <w:r>
      <w:fldChar w:fldCharType="begin"/>
    </w:r>
    <w:r>
      <w:rPr>
        <w:rStyle w:val="787"/>
      </w:rPr>
      <w:instrText xml:space="preserve">PAGE  </w:instrText>
    </w:r>
    <w:r>
      <w:fldChar w:fldCharType="separate"/>
    </w:r>
    <w:r>
      <w:rPr>
        <w:rStyle w:val="787"/>
      </w:rPr>
      <w:t xml:space="preserve">16</w:t>
    </w:r>
    <w:r>
      <w:fldChar w:fldCharType="end"/>
    </w:r>
    <w:r>
      <w:rPr>
        <w:rStyle w:val="787"/>
      </w:rPr>
    </w:r>
    <w:r/>
  </w:p>
  <w:p>
    <w:pPr>
      <w:pStyle w:val="762"/>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both"/>
      <w:tabs>
        <w:tab w:val="center" w:pos="4153" w:leader="none"/>
        <w:tab w:val="right" w:pos="8306" w:leader="none"/>
      </w:tabs>
      <w:rPr>
        <w:rFonts w:hint="eastAsia" w:ascii="宋体" w:hAnsi="宋体"/>
        <w:bCs/>
        <w:color w:val="808080"/>
        <w:spacing w:val="6"/>
      </w:rPr>
    </w:pPr>
    <w:r>
      <w:rPr>
        <w:rFonts w:hint="eastAsia" w:ascii="宋体" w:hAnsi="宋体"/>
        <w:bCs/>
        <w:color w:val="808080"/>
        <w:spacing w:val="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9"/>
      <w:isLgl w:val="false"/>
      <w:suff w:val="tab"/>
      <w:lvlText w:val="%1、"/>
      <w:lvlJc w:val="left"/>
      <w:pPr>
        <w:pStyle w:val="725"/>
        <w:ind w:left="375" w:hanging="375"/>
        <w:tabs>
          <w:tab w:val="num" w:pos="375" w:leader="none"/>
        </w:tabs>
      </w:pPr>
      <w:rPr>
        <w:rFonts w:hint="eastAsia"/>
      </w:rPr>
    </w:lvl>
    <w:lvl w:ilvl="1">
      <w:start w:val="1"/>
      <w:numFmt w:val="lowerLetter"/>
      <w:isLgl w:val="false"/>
      <w:suff w:val="tab"/>
      <w:lvlText w:val="%2)"/>
      <w:lvlJc w:val="left"/>
      <w:pPr>
        <w:pStyle w:val="725"/>
        <w:ind w:left="840" w:hanging="420"/>
        <w:tabs>
          <w:tab w:val="num" w:pos="840" w:leader="none"/>
        </w:tabs>
      </w:pPr>
    </w:lvl>
    <w:lvl w:ilvl="2">
      <w:start w:val="1"/>
      <w:numFmt w:val="lowerRoman"/>
      <w:isLgl w:val="false"/>
      <w:suff w:val="tab"/>
      <w:lvlText w:val="%3."/>
      <w:lvlJc w:val="right"/>
      <w:pPr>
        <w:pStyle w:val="725"/>
        <w:ind w:left="1260" w:hanging="420"/>
        <w:tabs>
          <w:tab w:val="num" w:pos="1260" w:leader="none"/>
        </w:tabs>
      </w:pPr>
    </w:lvl>
    <w:lvl w:ilvl="3">
      <w:start w:val="1"/>
      <w:numFmt w:val="decimal"/>
      <w:isLgl w:val="false"/>
      <w:suff w:val="tab"/>
      <w:lvlText w:val="%4."/>
      <w:lvlJc w:val="left"/>
      <w:pPr>
        <w:pStyle w:val="725"/>
        <w:ind w:left="1680" w:hanging="420"/>
        <w:tabs>
          <w:tab w:val="num" w:pos="1680" w:leader="none"/>
        </w:tabs>
      </w:pPr>
    </w:lvl>
    <w:lvl w:ilvl="4">
      <w:start w:val="1"/>
      <w:numFmt w:val="lowerLetter"/>
      <w:isLgl w:val="false"/>
      <w:suff w:val="tab"/>
      <w:lvlText w:val="%5)"/>
      <w:lvlJc w:val="left"/>
      <w:pPr>
        <w:pStyle w:val="725"/>
        <w:ind w:left="2100" w:hanging="420"/>
        <w:tabs>
          <w:tab w:val="num" w:pos="2100" w:leader="none"/>
        </w:tabs>
      </w:pPr>
    </w:lvl>
    <w:lvl w:ilvl="5">
      <w:start w:val="1"/>
      <w:numFmt w:val="lowerRoman"/>
      <w:isLgl w:val="false"/>
      <w:suff w:val="tab"/>
      <w:lvlText w:val="%6."/>
      <w:lvlJc w:val="right"/>
      <w:pPr>
        <w:pStyle w:val="725"/>
        <w:ind w:left="2520" w:hanging="420"/>
        <w:tabs>
          <w:tab w:val="num" w:pos="2520" w:leader="none"/>
        </w:tabs>
      </w:pPr>
    </w:lvl>
    <w:lvl w:ilvl="6">
      <w:start w:val="1"/>
      <w:numFmt w:val="decimal"/>
      <w:isLgl w:val="false"/>
      <w:suff w:val="tab"/>
      <w:lvlText w:val="%7."/>
      <w:lvlJc w:val="left"/>
      <w:pPr>
        <w:pStyle w:val="725"/>
        <w:ind w:left="2940" w:hanging="420"/>
        <w:tabs>
          <w:tab w:val="num" w:pos="2940" w:leader="none"/>
        </w:tabs>
      </w:pPr>
    </w:lvl>
    <w:lvl w:ilvl="7">
      <w:start w:val="1"/>
      <w:numFmt w:val="lowerLetter"/>
      <w:isLgl w:val="false"/>
      <w:suff w:val="tab"/>
      <w:lvlText w:val="%8)"/>
      <w:lvlJc w:val="left"/>
      <w:pPr>
        <w:pStyle w:val="725"/>
        <w:ind w:left="3360" w:hanging="420"/>
        <w:tabs>
          <w:tab w:val="num" w:pos="3360" w:leader="none"/>
        </w:tabs>
      </w:pPr>
    </w:lvl>
    <w:lvl w:ilvl="8">
      <w:start w:val="1"/>
      <w:numFmt w:val="lowerRoman"/>
      <w:isLgl w:val="false"/>
      <w:suff w:val="tab"/>
      <w:lvlText w:val="%9."/>
      <w:lvlJc w:val="right"/>
      <w:pPr>
        <w:pStyle w:val="725"/>
        <w:ind w:left="3780" w:hanging="420"/>
        <w:tabs>
          <w:tab w:val="num" w:pos="3780" w:leader="none"/>
        </w:tabs>
      </w:pPr>
    </w:lvl>
  </w:abstractNum>
  <w:abstractNum w:abstractNumId="2">
    <w:multiLevelType w:val="hybridMultilevel"/>
    <w:lvl w:ilvl="0">
      <w:start w:val="1"/>
      <w:numFmt w:val="decimal"/>
      <w:pStyle w:val="798"/>
      <w:isLgl w:val="false"/>
      <w:suff w:val="tab"/>
      <w:lvlText w:val="%1、"/>
      <w:lvlJc w:val="left"/>
      <w:pPr>
        <w:pStyle w:val="725"/>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03"/>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color w:val="000000"/>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5"/>
    <w:next w:val="7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5"/>
    <w:next w:val="7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5"/>
    <w:next w:val="7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5"/>
    <w:next w:val="7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5"/>
    <w:next w:val="7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5"/>
    <w:next w:val="7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5"/>
    <w:next w:val="725"/>
    <w:uiPriority w:val="39"/>
    <w:unhideWhenUsed/>
    <w:pPr>
      <w:ind w:left="0" w:right="0" w:firstLine="0"/>
      <w:spacing w:after="57"/>
    </w:p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next w:val="733"/>
    <w:link w:val="725"/>
    <w:qFormat/>
    <w:pPr>
      <w:jc w:val="both"/>
      <w:widowControl w:val="off"/>
    </w:pPr>
    <w:rPr>
      <w:sz w:val="21"/>
      <w:lang w:val="en-US" w:eastAsia="zh-CN" w:bidi="ar-SA"/>
    </w:rPr>
  </w:style>
  <w:style w:type="paragraph" w:styleId="726">
    <w:name w:val="标题 1"/>
    <w:basedOn w:val="725"/>
    <w:next w:val="725"/>
    <w:link w:val="736"/>
    <w:uiPriority w:val="9"/>
    <w:qFormat/>
    <w:pPr>
      <w:jc w:val="center"/>
      <w:keepNext/>
      <w:tabs>
        <w:tab w:val="left" w:pos="200" w:leader="none"/>
      </w:tabs>
      <w:outlineLvl w:val="0"/>
    </w:pPr>
    <w:rPr>
      <w:rFonts w:ascii="宋体" w:hAnsi="宋体"/>
      <w:b/>
      <w:sz w:val="36"/>
    </w:rPr>
  </w:style>
  <w:style w:type="paragraph" w:styleId="727">
    <w:name w:val="标题 2"/>
    <w:basedOn w:val="725"/>
    <w:next w:val="725"/>
    <w:link w:val="737"/>
    <w:qFormat/>
    <w:pPr>
      <w:jc w:val="center"/>
      <w:keepNext/>
      <w:outlineLvl w:val="1"/>
    </w:pPr>
    <w:rPr>
      <w:rFonts w:eastAsia="楷体_GB2312"/>
      <w:b/>
      <w:bCs/>
      <w:sz w:val="28"/>
      <w:szCs w:val="28"/>
    </w:rPr>
  </w:style>
  <w:style w:type="paragraph" w:styleId="728">
    <w:name w:val="标题 3"/>
    <w:basedOn w:val="725"/>
    <w:next w:val="725"/>
    <w:link w:val="725"/>
    <w:qFormat/>
    <w:pPr>
      <w:jc w:val="center"/>
      <w:keepNext/>
      <w:outlineLvl w:val="2"/>
    </w:pPr>
    <w:rPr>
      <w:rFonts w:ascii="宋体" w:hAnsi="宋体"/>
      <w:sz w:val="28"/>
    </w:rPr>
  </w:style>
  <w:style w:type="paragraph" w:styleId="729">
    <w:name w:val="标题 4"/>
    <w:basedOn w:val="725"/>
    <w:next w:val="725"/>
    <w:link w:val="725"/>
    <w:qFormat/>
    <w:pPr>
      <w:keepNext/>
      <w:outlineLvl w:val="3"/>
    </w:pPr>
    <w:rPr>
      <w:b/>
      <w:bCs/>
      <w:sz w:val="18"/>
    </w:rPr>
  </w:style>
  <w:style w:type="paragraph" w:styleId="730">
    <w:name w:val="标题 5"/>
    <w:basedOn w:val="725"/>
    <w:next w:val="725"/>
    <w:link w:val="725"/>
    <w:qFormat/>
    <w:pPr>
      <w:jc w:val="center"/>
      <w:keepNext/>
      <w:outlineLvl w:val="4"/>
    </w:pPr>
    <w:rPr>
      <w:b/>
      <w:bCs/>
      <w:sz w:val="18"/>
    </w:rPr>
  </w:style>
  <w:style w:type="character" w:styleId="731">
    <w:name w:val="默认段落字体"/>
    <w:next w:val="731"/>
    <w:link w:val="725"/>
    <w:semiHidden/>
  </w:style>
  <w:style w:type="table" w:styleId="732">
    <w:name w:val="普通表格"/>
    <w:next w:val="732"/>
    <w:link w:val="725"/>
    <w:semiHidden/>
    <w:tblPr/>
  </w:style>
  <w:style w:type="paragraph" w:styleId="733">
    <w:name w:val="正文文本缩进"/>
    <w:basedOn w:val="725"/>
    <w:next w:val="735"/>
    <w:link w:val="734"/>
    <w:pPr>
      <w:ind w:firstLine="574"/>
      <w:spacing w:line="312" w:lineRule="atLeast"/>
    </w:pPr>
    <w:rPr>
      <w:rFonts w:ascii="宋体"/>
      <w:sz w:val="28"/>
    </w:rPr>
  </w:style>
  <w:style w:type="character" w:styleId="734">
    <w:name w:val="正文文本缩进 Char"/>
    <w:next w:val="734"/>
    <w:link w:val="733"/>
    <w:rPr>
      <w:rFonts w:ascii="宋体"/>
      <w:sz w:val="28"/>
    </w:rPr>
  </w:style>
  <w:style w:type="paragraph" w:styleId="735">
    <w:name w:val="寄信人地址"/>
    <w:basedOn w:val="725"/>
    <w:next w:val="735"/>
    <w:link w:val="725"/>
    <w:qFormat/>
    <w:rPr>
      <w:rFonts w:ascii="Arial" w:hAnsi="Arial"/>
    </w:rPr>
  </w:style>
  <w:style w:type="character" w:styleId="736">
    <w:name w:val="标题 1 Char"/>
    <w:next w:val="736"/>
    <w:link w:val="726"/>
    <w:uiPriority w:val="9"/>
    <w:rPr>
      <w:rFonts w:ascii="宋体" w:hAnsi="宋体"/>
      <w:b/>
      <w:sz w:val="36"/>
    </w:rPr>
  </w:style>
  <w:style w:type="character" w:styleId="737">
    <w:name w:val="标题 2 Char"/>
    <w:next w:val="737"/>
    <w:link w:val="727"/>
    <w:rPr>
      <w:rFonts w:eastAsia="楷体_GB2312"/>
      <w:b/>
      <w:bCs/>
      <w:sz w:val="28"/>
      <w:szCs w:val="28"/>
    </w:rPr>
  </w:style>
  <w:style w:type="paragraph" w:styleId="738">
    <w:name w:val="目录 7"/>
    <w:basedOn w:val="725"/>
    <w:next w:val="725"/>
    <w:link w:val="725"/>
    <w:semiHidden/>
    <w:pPr>
      <w:ind w:left="1260"/>
      <w:jc w:val="left"/>
    </w:pPr>
    <w:rPr>
      <w:szCs w:val="21"/>
    </w:rPr>
  </w:style>
  <w:style w:type="paragraph" w:styleId="739">
    <w:name w:val="索引 8"/>
    <w:basedOn w:val="725"/>
    <w:next w:val="725"/>
    <w:link w:val="725"/>
    <w:semiHidden/>
    <w:pPr>
      <w:ind w:left="1400"/>
    </w:pPr>
  </w:style>
  <w:style w:type="paragraph" w:styleId="740">
    <w:name w:val="正文缩进"/>
    <w:basedOn w:val="725"/>
    <w:next w:val="740"/>
    <w:link w:val="741"/>
    <w:pPr>
      <w:ind w:firstLine="420"/>
    </w:pPr>
  </w:style>
  <w:style w:type="character" w:styleId="741">
    <w:name w:val="正文缩进 Char"/>
    <w:next w:val="741"/>
    <w:link w:val="740"/>
    <w:rPr>
      <w:sz w:val="21"/>
    </w:rPr>
  </w:style>
  <w:style w:type="paragraph" w:styleId="742">
    <w:name w:val="索引 5"/>
    <w:basedOn w:val="725"/>
    <w:next w:val="725"/>
    <w:link w:val="725"/>
    <w:semiHidden/>
    <w:pPr>
      <w:ind w:left="800"/>
    </w:pPr>
  </w:style>
  <w:style w:type="paragraph" w:styleId="743">
    <w:name w:val="文档结构图"/>
    <w:basedOn w:val="725"/>
    <w:next w:val="743"/>
    <w:link w:val="725"/>
    <w:semiHidden/>
    <w:pPr>
      <w:shd w:val="clear" w:color="auto" w:fill="000080"/>
    </w:pPr>
  </w:style>
  <w:style w:type="paragraph" w:styleId="744">
    <w:name w:val="批注文字"/>
    <w:basedOn w:val="725"/>
    <w:next w:val="744"/>
    <w:link w:val="745"/>
    <w:pPr>
      <w:jc w:val="left"/>
    </w:pPr>
  </w:style>
  <w:style w:type="character" w:styleId="745">
    <w:name w:val="批注文字 Char1"/>
    <w:next w:val="745"/>
    <w:link w:val="744"/>
    <w:rPr>
      <w:sz w:val="21"/>
    </w:rPr>
  </w:style>
  <w:style w:type="paragraph" w:styleId="746">
    <w:name w:val="索引 6"/>
    <w:basedOn w:val="725"/>
    <w:next w:val="725"/>
    <w:link w:val="725"/>
    <w:semiHidden/>
    <w:pPr>
      <w:ind w:left="1000"/>
    </w:pPr>
  </w:style>
  <w:style w:type="paragraph" w:styleId="747">
    <w:name w:val="正文文本"/>
    <w:basedOn w:val="725"/>
    <w:next w:val="747"/>
    <w:link w:val="748"/>
    <w:qFormat/>
    <w:rPr>
      <w:rFonts w:ascii="楷体_GB2312" w:hAnsi="Arial" w:eastAsia="楷体_GB2312"/>
      <w:sz w:val="28"/>
    </w:rPr>
  </w:style>
  <w:style w:type="character" w:styleId="748">
    <w:name w:val="正文文本 Char"/>
    <w:next w:val="748"/>
    <w:link w:val="747"/>
    <w:qFormat/>
    <w:rPr>
      <w:rFonts w:ascii="楷体_GB2312" w:hAnsi="Arial" w:eastAsia="楷体_GB2312"/>
      <w:sz w:val="28"/>
    </w:rPr>
  </w:style>
  <w:style w:type="paragraph" w:styleId="749">
    <w:name w:val="文本块"/>
    <w:basedOn w:val="725"/>
    <w:next w:val="749"/>
    <w:link w:val="725"/>
    <w:pPr>
      <w:ind w:left="1890" w:right="11" w:hanging="1409"/>
      <w:spacing w:before="89"/>
      <w:tabs>
        <w:tab w:val="left" w:pos="822" w:leader="none"/>
        <w:tab w:val="left" w:pos="2205" w:leader="none"/>
        <w:tab w:val="left" w:pos="9000" w:leader="none"/>
      </w:tabs>
    </w:pPr>
    <w:rPr>
      <w:sz w:val="24"/>
    </w:rPr>
  </w:style>
  <w:style w:type="paragraph" w:styleId="750">
    <w:name w:val="索引 4"/>
    <w:basedOn w:val="725"/>
    <w:next w:val="725"/>
    <w:link w:val="725"/>
    <w:semiHidden/>
    <w:pPr>
      <w:ind w:left="600"/>
    </w:pPr>
  </w:style>
  <w:style w:type="paragraph" w:styleId="751">
    <w:name w:val="目录 5"/>
    <w:basedOn w:val="725"/>
    <w:next w:val="725"/>
    <w:link w:val="725"/>
    <w:semiHidden/>
    <w:pPr>
      <w:ind w:left="840"/>
      <w:jc w:val="left"/>
    </w:pPr>
    <w:rPr>
      <w:szCs w:val="21"/>
    </w:rPr>
  </w:style>
  <w:style w:type="paragraph" w:styleId="752">
    <w:name w:val="目录 3"/>
    <w:basedOn w:val="725"/>
    <w:next w:val="725"/>
    <w:link w:val="725"/>
    <w:uiPriority w:val="39"/>
    <w:pPr>
      <w:ind w:left="420"/>
      <w:jc w:val="left"/>
    </w:pPr>
    <w:rPr>
      <w:i/>
      <w:iCs/>
      <w:szCs w:val="24"/>
    </w:rPr>
  </w:style>
  <w:style w:type="paragraph" w:styleId="753">
    <w:name w:val="纯文本"/>
    <w:basedOn w:val="725"/>
    <w:next w:val="753"/>
    <w:link w:val="754"/>
    <w:rPr>
      <w:rFonts w:ascii="宋体" w:hAnsi="Courier New"/>
    </w:rPr>
  </w:style>
  <w:style w:type="character" w:styleId="754">
    <w:name w:val="纯文本 Char"/>
    <w:next w:val="754"/>
    <w:link w:val="753"/>
    <w:rPr>
      <w:rFonts w:ascii="宋体" w:hAnsi="Courier New"/>
      <w:sz w:val="21"/>
    </w:rPr>
  </w:style>
  <w:style w:type="paragraph" w:styleId="755">
    <w:name w:val="目录 8"/>
    <w:basedOn w:val="725"/>
    <w:next w:val="725"/>
    <w:link w:val="725"/>
    <w:semiHidden/>
    <w:pPr>
      <w:ind w:left="1470"/>
      <w:jc w:val="left"/>
    </w:pPr>
    <w:rPr>
      <w:szCs w:val="21"/>
    </w:rPr>
  </w:style>
  <w:style w:type="paragraph" w:styleId="756">
    <w:name w:val="索引 3"/>
    <w:basedOn w:val="725"/>
    <w:next w:val="725"/>
    <w:link w:val="725"/>
    <w:semiHidden/>
    <w:pPr>
      <w:ind w:left="400"/>
    </w:pPr>
  </w:style>
  <w:style w:type="paragraph" w:styleId="757">
    <w:name w:val="日期"/>
    <w:basedOn w:val="725"/>
    <w:next w:val="725"/>
    <w:link w:val="758"/>
    <w:qFormat/>
    <w:pPr>
      <w:spacing w:line="312" w:lineRule="atLeast"/>
    </w:pPr>
    <w:rPr>
      <w:rFonts w:ascii="宋体"/>
      <w:sz w:val="28"/>
    </w:rPr>
  </w:style>
  <w:style w:type="character" w:styleId="758">
    <w:name w:val="日期 Char"/>
    <w:next w:val="758"/>
    <w:link w:val="757"/>
    <w:qFormat/>
    <w:rPr>
      <w:rFonts w:ascii="宋体"/>
      <w:sz w:val="28"/>
    </w:rPr>
  </w:style>
  <w:style w:type="paragraph" w:styleId="759">
    <w:name w:val="正文文本缩进 2"/>
    <w:basedOn w:val="725"/>
    <w:next w:val="759"/>
    <w:link w:val="725"/>
    <w:pPr>
      <w:ind w:left="1890" w:hanging="1409"/>
      <w:tabs>
        <w:tab w:val="left" w:pos="1785" w:leader="none"/>
        <w:tab w:val="left" w:pos="1887" w:leader="none"/>
        <w:tab w:val="left" w:pos="2112" w:leader="none"/>
        <w:tab w:val="left" w:pos="9000" w:leader="none"/>
      </w:tabs>
    </w:pPr>
    <w:rPr>
      <w:sz w:val="24"/>
    </w:rPr>
  </w:style>
  <w:style w:type="paragraph" w:styleId="760">
    <w:name w:val="批注框文本"/>
    <w:basedOn w:val="725"/>
    <w:next w:val="760"/>
    <w:link w:val="761"/>
    <w:rPr>
      <w:sz w:val="18"/>
      <w:szCs w:val="18"/>
    </w:rPr>
  </w:style>
  <w:style w:type="character" w:styleId="761">
    <w:name w:val="批注框文本 Char"/>
    <w:next w:val="761"/>
    <w:link w:val="760"/>
    <w:rPr>
      <w:sz w:val="18"/>
      <w:szCs w:val="18"/>
    </w:rPr>
  </w:style>
  <w:style w:type="paragraph" w:styleId="762">
    <w:name w:val="页脚"/>
    <w:basedOn w:val="725"/>
    <w:next w:val="762"/>
    <w:link w:val="763"/>
    <w:pPr>
      <w:ind w:right="360"/>
      <w:jc w:val="center"/>
      <w:tabs>
        <w:tab w:val="center" w:pos="4153" w:leader="none"/>
        <w:tab w:val="right" w:pos="8306" w:leader="none"/>
      </w:tabs>
    </w:pPr>
    <w:rPr>
      <w:rFonts w:hint="eastAsia"/>
      <w:sz w:val="18"/>
      <w:szCs w:val="21"/>
    </w:rPr>
  </w:style>
  <w:style w:type="character" w:styleId="763">
    <w:name w:val="页脚 Char"/>
    <w:next w:val="763"/>
    <w:link w:val="762"/>
    <w:rPr>
      <w:rFonts w:hint="eastAsia"/>
      <w:szCs w:val="21"/>
    </w:rPr>
  </w:style>
  <w:style w:type="paragraph" w:styleId="764">
    <w:name w:val="页眉"/>
    <w:basedOn w:val="725"/>
    <w:next w:val="764"/>
    <w:link w:val="725"/>
    <w:pPr>
      <w:jc w:val="center"/>
      <w:tabs>
        <w:tab w:val="center" w:pos="4153" w:leader="none"/>
        <w:tab w:val="right" w:pos="8306" w:leader="none"/>
      </w:tabs>
      <w:pBdr>
        <w:bottom w:val="single" w:color="000000" w:sz="6" w:space="1"/>
      </w:pBdr>
    </w:pPr>
    <w:rPr>
      <w:sz w:val="18"/>
    </w:rPr>
  </w:style>
  <w:style w:type="paragraph" w:styleId="765">
    <w:name w:val="签名"/>
    <w:basedOn w:val="725"/>
    <w:next w:val="765"/>
    <w:link w:val="766"/>
    <w:qFormat/>
    <w:pPr>
      <w:jc w:val="center"/>
      <w:spacing w:after="600" w:line="312" w:lineRule="atLeast"/>
    </w:pPr>
    <w:rPr>
      <w:rFonts w:eastAsia="仿宋_GB2312"/>
      <w:sz w:val="24"/>
    </w:rPr>
  </w:style>
  <w:style w:type="character" w:styleId="766">
    <w:name w:val="签名 Char"/>
    <w:next w:val="766"/>
    <w:link w:val="765"/>
    <w:qFormat/>
    <w:rPr>
      <w:rFonts w:eastAsia="仿宋_GB2312"/>
      <w:sz w:val="24"/>
    </w:rPr>
  </w:style>
  <w:style w:type="paragraph" w:styleId="767">
    <w:name w:val="目录 1"/>
    <w:basedOn w:val="725"/>
    <w:next w:val="725"/>
    <w:link w:val="725"/>
    <w:uiPriority w:val="39"/>
    <w:pPr>
      <w:ind w:left="210"/>
      <w:spacing w:before="100" w:beforeAutospacing="1" w:after="100" w:afterAutospacing="1" w:line="360" w:lineRule="exact"/>
      <w:tabs>
        <w:tab w:val="right" w:pos="9450" w:leader="dot"/>
      </w:tabs>
    </w:pPr>
    <w:rPr>
      <w:b/>
      <w:bCs/>
      <w:caps/>
      <w:sz w:val="28"/>
      <w:szCs w:val="36"/>
    </w:rPr>
  </w:style>
  <w:style w:type="paragraph" w:styleId="768">
    <w:name w:val="目录 4"/>
    <w:basedOn w:val="725"/>
    <w:next w:val="725"/>
    <w:link w:val="725"/>
    <w:semiHidden/>
    <w:pPr>
      <w:ind w:left="630"/>
      <w:jc w:val="left"/>
    </w:pPr>
    <w:rPr>
      <w:szCs w:val="21"/>
    </w:rPr>
  </w:style>
  <w:style w:type="paragraph" w:styleId="769">
    <w:name w:val="索引标题"/>
    <w:basedOn w:val="725"/>
    <w:next w:val="770"/>
    <w:link w:val="725"/>
    <w:semiHidden/>
  </w:style>
  <w:style w:type="paragraph" w:styleId="770">
    <w:name w:val="索引 1"/>
    <w:basedOn w:val="725"/>
    <w:next w:val="725"/>
    <w:link w:val="725"/>
    <w:semiHidden/>
  </w:style>
  <w:style w:type="paragraph" w:styleId="771">
    <w:name w:val="目录 6"/>
    <w:basedOn w:val="725"/>
    <w:next w:val="725"/>
    <w:link w:val="725"/>
    <w:semiHidden/>
    <w:pPr>
      <w:ind w:left="1050"/>
      <w:jc w:val="left"/>
    </w:pPr>
    <w:rPr>
      <w:szCs w:val="21"/>
    </w:rPr>
  </w:style>
  <w:style w:type="paragraph" w:styleId="772">
    <w:name w:val="正文文本缩进 3"/>
    <w:basedOn w:val="725"/>
    <w:next w:val="772"/>
    <w:link w:val="725"/>
    <w:pPr>
      <w:ind w:firstLine="555"/>
    </w:pPr>
    <w:rPr>
      <w:b/>
      <w:bCs/>
      <w:sz w:val="28"/>
      <w:u w:val="single"/>
    </w:rPr>
  </w:style>
  <w:style w:type="paragraph" w:styleId="773">
    <w:name w:val="索引 7"/>
    <w:basedOn w:val="725"/>
    <w:next w:val="725"/>
    <w:link w:val="725"/>
    <w:semiHidden/>
    <w:pPr>
      <w:ind w:left="1200"/>
    </w:pPr>
  </w:style>
  <w:style w:type="paragraph" w:styleId="774">
    <w:name w:val="索引 9"/>
    <w:basedOn w:val="725"/>
    <w:next w:val="725"/>
    <w:link w:val="725"/>
    <w:semiHidden/>
    <w:pPr>
      <w:ind w:left="1600"/>
    </w:pPr>
  </w:style>
  <w:style w:type="paragraph" w:styleId="775">
    <w:name w:val="图表目录"/>
    <w:basedOn w:val="725"/>
    <w:next w:val="725"/>
    <w:link w:val="725"/>
    <w:semiHidden/>
    <w:pPr>
      <w:ind w:left="840" w:hanging="420"/>
    </w:pPr>
  </w:style>
  <w:style w:type="paragraph" w:styleId="776">
    <w:name w:val="目录 2"/>
    <w:basedOn w:val="725"/>
    <w:next w:val="725"/>
    <w:link w:val="725"/>
    <w:uiPriority w:val="39"/>
    <w:pPr>
      <w:ind w:left="250"/>
      <w:jc w:val="left"/>
      <w:spacing w:line="400" w:lineRule="exact"/>
      <w:tabs>
        <w:tab w:val="right" w:pos="9450" w:leader="dot"/>
      </w:tabs>
    </w:pPr>
    <w:rPr>
      <w:bCs/>
      <w:smallCaps/>
      <w:sz w:val="24"/>
      <w:szCs w:val="24"/>
    </w:rPr>
  </w:style>
  <w:style w:type="paragraph" w:styleId="777">
    <w:name w:val="目录 9"/>
    <w:basedOn w:val="725"/>
    <w:next w:val="725"/>
    <w:link w:val="725"/>
    <w:semiHidden/>
    <w:pPr>
      <w:ind w:left="1680"/>
      <w:jc w:val="left"/>
    </w:pPr>
    <w:rPr>
      <w:szCs w:val="21"/>
    </w:rPr>
  </w:style>
  <w:style w:type="paragraph" w:styleId="778">
    <w:name w:val="HTML 预设格式"/>
    <w:basedOn w:val="725"/>
    <w:next w:val="778"/>
    <w:link w:val="77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779">
    <w:name w:val="HTML 预设格式 Char"/>
    <w:next w:val="779"/>
    <w:link w:val="778"/>
    <w:rPr>
      <w:rFonts w:ascii="Arial" w:hAnsi="Arial" w:cs="Arial"/>
      <w:sz w:val="24"/>
      <w:szCs w:val="24"/>
    </w:rPr>
  </w:style>
  <w:style w:type="paragraph" w:styleId="780">
    <w:name w:val="普通(网站)"/>
    <w:basedOn w:val="725"/>
    <w:next w:val="780"/>
    <w:link w:val="725"/>
    <w:pPr>
      <w:jc w:val="left"/>
      <w:spacing w:before="100" w:beforeAutospacing="1" w:after="100" w:afterAutospacing="1"/>
      <w:widowControl/>
    </w:pPr>
    <w:rPr>
      <w:rFonts w:ascii="宋体" w:hAnsi="宋体" w:cs="宋体"/>
      <w:sz w:val="24"/>
      <w:szCs w:val="24"/>
    </w:rPr>
  </w:style>
  <w:style w:type="paragraph" w:styleId="781">
    <w:name w:val="索引 2"/>
    <w:basedOn w:val="725"/>
    <w:next w:val="725"/>
    <w:link w:val="725"/>
    <w:semiHidden/>
    <w:pPr>
      <w:ind w:left="200"/>
    </w:pPr>
  </w:style>
  <w:style w:type="paragraph" w:styleId="782">
    <w:name w:val="批注主题"/>
    <w:basedOn w:val="744"/>
    <w:next w:val="744"/>
    <w:link w:val="783"/>
    <w:rPr>
      <w:b/>
      <w:bCs/>
    </w:rPr>
  </w:style>
  <w:style w:type="character" w:styleId="783">
    <w:name w:val="批注主题 Char"/>
    <w:next w:val="783"/>
    <w:link w:val="782"/>
    <w:rPr>
      <w:b/>
      <w:bCs/>
      <w:sz w:val="21"/>
    </w:rPr>
  </w:style>
  <w:style w:type="paragraph" w:styleId="784">
    <w:name w:val="正文首行缩进 2"/>
    <w:next w:val="784"/>
    <w:link w:val="725"/>
    <w:uiPriority w:val="99"/>
    <w:unhideWhenUsed/>
    <w:qFormat/>
    <w:pPr>
      <w:ind w:left="420" w:firstLine="420"/>
      <w:jc w:val="both"/>
      <w:spacing w:after="120"/>
      <w:widowControl w:val="off"/>
    </w:pPr>
    <w:rPr>
      <w:sz w:val="21"/>
      <w:lang w:val="en-US" w:eastAsia="zh-CN" w:bidi="ar-SA"/>
    </w:rPr>
  </w:style>
  <w:style w:type="table" w:styleId="785">
    <w:name w:val="网格型"/>
    <w:basedOn w:val="732"/>
    <w:next w:val="785"/>
    <w:link w:val="725"/>
    <w:qFormat/>
    <w:pPr>
      <w:jc w:val="both"/>
      <w:widowControl w:val="off"/>
    </w:pPr>
    <w:tblPr/>
  </w:style>
  <w:style w:type="character" w:styleId="786">
    <w:name w:val="要点"/>
    <w:next w:val="786"/>
    <w:link w:val="725"/>
    <w:uiPriority w:val="22"/>
    <w:qFormat/>
    <w:rPr>
      <w:b/>
      <w:bCs/>
    </w:rPr>
  </w:style>
  <w:style w:type="character" w:styleId="787">
    <w:name w:val="页码"/>
    <w:next w:val="787"/>
    <w:link w:val="725"/>
  </w:style>
  <w:style w:type="character" w:styleId="788">
    <w:name w:val="已访问的超链接"/>
    <w:next w:val="788"/>
    <w:link w:val="725"/>
    <w:rPr>
      <w:color w:val="800080"/>
      <w:u w:val="single"/>
    </w:rPr>
  </w:style>
  <w:style w:type="character" w:styleId="789">
    <w:name w:val="强调"/>
    <w:next w:val="789"/>
    <w:link w:val="725"/>
    <w:uiPriority w:val="20"/>
    <w:qFormat/>
    <w:rPr>
      <w:i/>
      <w:iCs/>
    </w:rPr>
  </w:style>
  <w:style w:type="character" w:styleId="790">
    <w:name w:val="超链接"/>
    <w:next w:val="790"/>
    <w:link w:val="725"/>
    <w:uiPriority w:val="99"/>
    <w:rPr>
      <w:color w:val="0000ff"/>
      <w:u w:val="single"/>
    </w:rPr>
  </w:style>
  <w:style w:type="character" w:styleId="791">
    <w:name w:val="批注引用"/>
    <w:next w:val="791"/>
    <w:link w:val="725"/>
    <w:rPr>
      <w:sz w:val="21"/>
      <w:szCs w:val="21"/>
    </w:rPr>
  </w:style>
  <w:style w:type="character" w:styleId="792">
    <w:name w:val="签名 字符"/>
    <w:next w:val="792"/>
    <w:link w:val="725"/>
    <w:rPr>
      <w:rFonts w:eastAsia="仿宋_GB2312"/>
      <w:sz w:val="24"/>
    </w:rPr>
  </w:style>
  <w:style w:type="character" w:styleId="793">
    <w:name w:val="正文文本 字符,Body Text(ch) 字符,ändrad 字符,Indent 字符,Ind 字符,建议书标准 字符,?y????×? 字符,?y???? 字符,???? 字符,?y????? 字符,bt 字符,body text 字符,1/2 字符,contents 字符,EHPT 字符,Body Text2 字符, ändrad 字符"/>
    <w:next w:val="793"/>
    <w:link w:val="725"/>
    <w:qFormat/>
    <w:rPr>
      <w:rFonts w:ascii="楷体_GB2312" w:hAnsi="Arial" w:eastAsia="楷体_GB2312"/>
      <w:sz w:val="28"/>
    </w:rPr>
  </w:style>
  <w:style w:type="character" w:styleId="794">
    <w:name w:val="批注文字 Char"/>
    <w:next w:val="794"/>
    <w:link w:val="725"/>
    <w:rPr>
      <w:sz w:val="21"/>
    </w:rPr>
  </w:style>
  <w:style w:type="paragraph" w:styleId="795">
    <w:name w:val="Char Char Char"/>
    <w:basedOn w:val="725"/>
    <w:next w:val="795"/>
    <w:link w:val="725"/>
    <w:pPr>
      <w:ind w:left="375" w:hanging="375"/>
      <w:tabs>
        <w:tab w:val="left" w:pos="375" w:leader="none"/>
        <w:tab w:val="left" w:pos="1545" w:leader="none"/>
      </w:tabs>
    </w:pPr>
  </w:style>
  <w:style w:type="paragraph" w:styleId="796">
    <w:name w:val="_Style 12"/>
    <w:basedOn w:val="743"/>
    <w:next w:val="796"/>
    <w:link w:val="725"/>
    <w:pPr>
      <w:jc w:val="left"/>
      <w:spacing w:line="360" w:lineRule="auto"/>
      <w:widowControl/>
    </w:pPr>
    <w:rPr>
      <w:sz w:val="24"/>
      <w:szCs w:val="24"/>
    </w:rPr>
  </w:style>
  <w:style w:type="paragraph" w:styleId="797">
    <w:name w:val="Default"/>
    <w:next w:val="797"/>
    <w:link w:val="725"/>
    <w:qFormat/>
    <w:pPr>
      <w:widowControl w:val="off"/>
    </w:pPr>
    <w:rPr>
      <w:color w:val="000000"/>
      <w:sz w:val="24"/>
      <w:szCs w:val="24"/>
      <w:lang w:val="en-US" w:eastAsia="zh-CN" w:bidi="ar-SA"/>
    </w:rPr>
  </w:style>
  <w:style w:type="paragraph" w:styleId="798">
    <w:name w:val=" Char"/>
    <w:basedOn w:val="725"/>
    <w:next w:val="798"/>
    <w:link w:val="725"/>
    <w:pPr>
      <w:numPr>
        <w:ilvl w:val="0"/>
        <w:numId w:val="1"/>
      </w:numPr>
      <w:tabs>
        <w:tab w:val="left" w:pos="480" w:leader="none"/>
      </w:tabs>
    </w:pPr>
    <w:rPr>
      <w:sz w:val="24"/>
      <w:szCs w:val="24"/>
    </w:rPr>
  </w:style>
  <w:style w:type="paragraph" w:styleId="799">
    <w:name w:val=" Char Char Char"/>
    <w:basedOn w:val="725"/>
    <w:next w:val="799"/>
    <w:link w:val="725"/>
    <w:pPr>
      <w:numPr>
        <w:ilvl w:val="0"/>
        <w:numId w:val="2"/>
      </w:numPr>
      <w:tabs>
        <w:tab w:val="left" w:pos="375" w:leader="none"/>
        <w:tab w:val="left" w:pos="1545" w:leader="none"/>
      </w:tabs>
    </w:pPr>
  </w:style>
  <w:style w:type="paragraph" w:styleId="800">
    <w:name w:val="Char Char Char Char"/>
    <w:basedOn w:val="743"/>
    <w:next w:val="800"/>
    <w:link w:val="725"/>
    <w:pPr>
      <w:spacing w:line="360" w:lineRule="auto"/>
    </w:pPr>
    <w:rPr>
      <w:rFonts w:ascii="Tahoma" w:hAnsi="Tahoma"/>
      <w:sz w:val="24"/>
      <w:szCs w:val="24"/>
    </w:rPr>
  </w:style>
  <w:style w:type="paragraph" w:styleId="801">
    <w:name w:val="列出段落"/>
    <w:basedOn w:val="725"/>
    <w:next w:val="801"/>
    <w:link w:val="725"/>
    <w:uiPriority w:val="34"/>
    <w:qFormat/>
    <w:pPr>
      <w:ind w:firstLine="420"/>
      <w:spacing w:line="360" w:lineRule="auto"/>
    </w:pPr>
    <w:rPr>
      <w:sz w:val="24"/>
      <w:szCs w:val="21"/>
    </w:rPr>
  </w:style>
  <w:style w:type="paragraph" w:styleId="802">
    <w:name w:val="Char1 Char Char Char"/>
    <w:basedOn w:val="725"/>
    <w:next w:val="802"/>
    <w:link w:val="725"/>
    <w:rPr>
      <w:rFonts w:ascii="Tahoma" w:hAnsi="Tahoma"/>
      <w:sz w:val="24"/>
    </w:rPr>
  </w:style>
  <w:style w:type="paragraph" w:styleId="803">
    <w:name w:val="样式1"/>
    <w:basedOn w:val="725"/>
    <w:next w:val="803"/>
    <w:link w:val="725"/>
    <w:pPr>
      <w:numPr>
        <w:ilvl w:val="0"/>
        <w:numId w:val="3"/>
      </w:numPr>
      <w:tabs>
        <w:tab w:val="left" w:pos="709" w:leader="none"/>
      </w:tabs>
    </w:pPr>
    <w:rPr>
      <w:rFonts w:ascii="宋体" w:hAnsi="宋体"/>
      <w:szCs w:val="21"/>
    </w:rPr>
  </w:style>
  <w:style w:type="paragraph" w:styleId="804">
    <w:name w:val="Plain Text1"/>
    <w:basedOn w:val="725"/>
    <w:next w:val="804"/>
    <w:link w:val="725"/>
    <w:rPr>
      <w:rFonts w:ascii="宋体" w:hAnsi="Courier New" w:eastAsia="楷体_GB2312"/>
      <w:sz w:val="28"/>
    </w:rPr>
  </w:style>
  <w:style w:type="paragraph" w:styleId="805">
    <w:name w:val=" Char Char"/>
    <w:basedOn w:val="725"/>
    <w:next w:val="805"/>
    <w:link w:val="725"/>
    <w:rPr>
      <w:szCs w:val="21"/>
    </w:rPr>
  </w:style>
  <w:style w:type="paragraph" w:styleId="806">
    <w:name w:val=" Char Char1 Char Char Char Char Char Char Char"/>
    <w:basedOn w:val="725"/>
    <w:next w:val="806"/>
    <w:link w:val="725"/>
    <w:rPr>
      <w:rFonts w:ascii="Tahoma" w:hAnsi="Tahoma"/>
      <w:sz w:val="24"/>
    </w:rPr>
  </w:style>
  <w:style w:type="paragraph" w:styleId="807">
    <w:name w:val="Char Char1 Char Char Char Char Char Char Char"/>
    <w:basedOn w:val="725"/>
    <w:next w:val="807"/>
    <w:link w:val="725"/>
    <w:qFormat/>
    <w:rPr>
      <w:rFonts w:ascii="Calibri Light" w:hAnsi="Calibri Light" w:cs="Berlin Sans FB Demi"/>
      <w:sz w:val="24"/>
    </w:rPr>
  </w:style>
  <w:style w:type="character" w:styleId="808">
    <w:name w:val="纯文本 Char1"/>
    <w:next w:val="808"/>
    <w:link w:val="809"/>
    <w:qFormat/>
    <w:rPr>
      <w:rFonts w:ascii="宋体" w:hAnsi="Courier New"/>
    </w:rPr>
  </w:style>
  <w:style w:type="paragraph" w:styleId="809">
    <w:name w:val="纯文本1"/>
    <w:basedOn w:val="725"/>
    <w:next w:val="809"/>
    <w:link w:val="808"/>
    <w:rPr>
      <w:rFonts w:ascii="宋体" w:hAnsi="Courier New"/>
      <w:sz w:val="20"/>
    </w:rPr>
  </w:style>
  <w:style w:type="character" w:styleId="810">
    <w:name w:val="正文缩进 Char1"/>
    <w:next w:val="810"/>
    <w:link w:val="811"/>
    <w:rPr>
      <w:rFonts w:ascii="宋体"/>
      <w:sz w:val="24"/>
    </w:rPr>
  </w:style>
  <w:style w:type="paragraph" w:styleId="811">
    <w:name w:val="正文缩进1"/>
    <w:basedOn w:val="725"/>
    <w:next w:val="811"/>
    <w:link w:val="810"/>
    <w:pPr>
      <w:ind w:firstLine="420"/>
      <w:jc w:val="left"/>
    </w:pPr>
    <w:rPr>
      <w:rFonts w:ascii="宋体"/>
      <w:sz w:val="24"/>
    </w:rPr>
  </w:style>
  <w:style w:type="paragraph" w:styleId="812">
    <w:name w:val="列出段落2"/>
    <w:basedOn w:val="725"/>
    <w:next w:val="812"/>
    <w:link w:val="725"/>
    <w:uiPriority w:val="34"/>
    <w:qFormat/>
    <w:pPr>
      <w:ind w:firstLine="420"/>
    </w:pPr>
  </w:style>
  <w:style w:type="paragraph" w:styleId="813">
    <w:name w:val="纯文本2"/>
    <w:basedOn w:val="725"/>
    <w:next w:val="813"/>
    <w:link w:val="725"/>
    <w:qFormat/>
    <w:pPr>
      <w:jc w:val="left"/>
      <w:widowControl/>
    </w:pPr>
    <w:rPr>
      <w:rFonts w:ascii="宋体" w:hAnsi="Courier New" w:eastAsia="楷体_GB2312"/>
      <w:sz w:val="26"/>
    </w:rPr>
  </w:style>
  <w:style w:type="character" w:styleId="814">
    <w:name w:val="正文文本缩进 字符"/>
    <w:next w:val="814"/>
    <w:link w:val="725"/>
    <w:rPr>
      <w:rFonts w:ascii="宋体"/>
      <w:sz w:val="28"/>
    </w:rPr>
  </w:style>
  <w:style w:type="character" w:styleId="815">
    <w:name w:val="批注框文本 字符"/>
    <w:next w:val="815"/>
    <w:link w:val="725"/>
    <w:uiPriority w:val="99"/>
    <w:rPr>
      <w:sz w:val="18"/>
      <w:szCs w:val="18"/>
    </w:rPr>
  </w:style>
  <w:style w:type="paragraph" w:styleId="816">
    <w:name w:val="段"/>
    <w:next w:val="725"/>
    <w:link w:val="725"/>
    <w:qFormat/>
    <w:pPr>
      <w:ind w:firstLine="200"/>
      <w:jc w:val="both"/>
    </w:pPr>
    <w:rPr>
      <w:rFonts w:ascii="宋体" w:hAnsi="Times New Roman"/>
      <w:sz w:val="21"/>
      <w:szCs w:val="22"/>
      <w:lang w:val="en-US" w:eastAsia="zh-CN" w:bidi="ar-SA"/>
    </w:rPr>
  </w:style>
  <w:style w:type="character" w:styleId="817">
    <w:name w:val="日期 字符"/>
    <w:next w:val="817"/>
    <w:link w:val="725"/>
    <w:rPr>
      <w:rFonts w:ascii="宋体"/>
      <w:sz w:val="28"/>
    </w:rPr>
  </w:style>
  <w:style w:type="paragraph" w:styleId="818">
    <w:name w:val="无间隔"/>
    <w:next w:val="818"/>
    <w:link w:val="725"/>
    <w:uiPriority w:val="99"/>
    <w:qFormat/>
    <w:pPr>
      <w:jc w:val="both"/>
      <w:widowControl w:val="off"/>
    </w:pPr>
    <w:rPr>
      <w:sz w:val="21"/>
      <w:lang w:val="en-US" w:eastAsia="zh-CN" w:bidi="ar-SA"/>
    </w:rPr>
  </w:style>
  <w:style w:type="paragraph" w:styleId="819">
    <w:name w:val="正文1"/>
    <w:next w:val="725"/>
    <w:link w:val="725"/>
    <w:qFormat/>
    <w:pPr>
      <w:jc w:val="both"/>
      <w:widowControl w:val="off"/>
    </w:pPr>
    <w:rPr>
      <w:rFonts w:ascii="Times New Roman" w:hAnsi="Times New Roman" w:eastAsia="Times New Roman"/>
      <w:color w:val="000000"/>
      <w:sz w:val="21"/>
      <w:szCs w:val="21"/>
      <w:lang w:val="en-US" w:eastAsia="zh-CN" w:bidi="ar-SA"/>
    </w:rPr>
  </w:style>
  <w:style w:type="character" w:styleId="820">
    <w:name w:val="None"/>
    <w:next w:val="820"/>
    <w:link w:val="725"/>
    <w:qFormat/>
  </w:style>
  <w:style w:type="character" w:styleId="821">
    <w:name w:val="页码1"/>
    <w:next w:val="821"/>
    <w:link w:val="725"/>
    <w:qFormat/>
  </w:style>
  <w:style w:type="character" w:styleId="822">
    <w:name w:val="Hyperlink.0"/>
    <w:next w:val="822"/>
    <w:link w:val="725"/>
    <w:qFormat/>
    <w:rPr>
      <w:sz w:val="24"/>
      <w:szCs w:val="24"/>
      <w:lang w:val="en-US"/>
    </w:rPr>
  </w:style>
  <w:style w:type="character" w:styleId="823">
    <w:name w:val="未处理的提及"/>
    <w:next w:val="823"/>
    <w:link w:val="725"/>
    <w:uiPriority w:val="99"/>
    <w:unhideWhenUsed/>
    <w:rPr>
      <w:color w:val="605e5c"/>
      <w:shd w:val="clear" w:color="auto" w:fill="e1dfdd"/>
    </w:rPr>
  </w:style>
  <w:style w:type="paragraph" w:styleId="824">
    <w:name w:val="标题 21"/>
    <w:next w:val="819"/>
    <w:link w:val="725"/>
    <w:qFormat/>
    <w:pPr>
      <w:jc w:val="center"/>
      <w:keepNext/>
      <w:widowControl w:val="off"/>
      <w:outlineLvl w:val="1"/>
    </w:pPr>
    <w:rPr>
      <w:rFonts w:ascii="宋体" w:hAnsi="宋体" w:cs="宋体"/>
      <w:b/>
      <w:bCs/>
      <w:color w:val="000000"/>
      <w:sz w:val="28"/>
      <w:szCs w:val="28"/>
      <w:lang w:val="en-US" w:eastAsia="zh-CN" w:bidi="ar-SA"/>
    </w:rPr>
  </w:style>
  <w:style w:type="character" w:styleId="825">
    <w:name w:val="日期 字符1"/>
    <w:next w:val="825"/>
    <w:link w:val="725"/>
    <w:rPr>
      <w:rFonts w:ascii="宋体"/>
      <w:sz w:val="28"/>
    </w:rPr>
  </w:style>
  <w:style w:type="character" w:styleId="826">
    <w:name w:val="签名 字符2"/>
    <w:next w:val="826"/>
    <w:link w:val="725"/>
    <w:rPr>
      <w:rFonts w:eastAsia="仿宋_GB2312"/>
      <w:sz w:val="24"/>
    </w:rPr>
  </w:style>
  <w:style w:type="paragraph" w:styleId="827">
    <w:name w:val="Char Char Char1"/>
    <w:basedOn w:val="725"/>
    <w:next w:val="827"/>
    <w:link w:val="725"/>
    <w:qFormat/>
    <w:pPr>
      <w:ind w:left="375" w:hanging="375"/>
      <w:tabs>
        <w:tab w:val="left" w:pos="375" w:leader="none"/>
        <w:tab w:val="left" w:pos="1545" w:leader="none"/>
      </w:tabs>
    </w:pPr>
    <w:rPr>
      <w:rFonts w:ascii="Times New Roman" w:hAnsi="Times New Roman"/>
    </w:rPr>
  </w:style>
  <w:style w:type="paragraph" w:styleId="828">
    <w:name w:val="普通正文"/>
    <w:basedOn w:val="725"/>
    <w:next w:val="828"/>
    <w:link w:val="829"/>
    <w:qFormat/>
    <w:pPr>
      <w:ind w:firstLine="480"/>
      <w:jc w:val="left"/>
      <w:spacing w:before="120" w:after="120" w:line="360" w:lineRule="auto"/>
    </w:pPr>
    <w:rPr>
      <w:rFonts w:ascii="Arial" w:hAnsi="Arial"/>
      <w:sz w:val="24"/>
      <w:szCs w:val="24"/>
    </w:rPr>
  </w:style>
  <w:style w:type="character" w:styleId="829">
    <w:name w:val="普通正文 Char"/>
    <w:next w:val="829"/>
    <w:link w:val="828"/>
    <w:qFormat/>
    <w:rPr>
      <w:rFonts w:ascii="Arial" w:hAnsi="Arial"/>
      <w:sz w:val="24"/>
      <w:szCs w:val="24"/>
    </w:rPr>
  </w:style>
  <w:style w:type="character" w:styleId="830">
    <w:name w:val="custom-tag-placeholder-class"/>
    <w:basedOn w:val="731"/>
    <w:next w:val="830"/>
    <w:link w:val="725"/>
  </w:style>
  <w:style w:type="character" w:styleId="11567" w:default="1">
    <w:name w:val="Default Paragraph Font"/>
    <w:uiPriority w:val="1"/>
    <w:semiHidden/>
    <w:unhideWhenUsed/>
  </w:style>
  <w:style w:type="numbering" w:styleId="11568" w:default="1">
    <w:name w:val="No List"/>
    <w:uiPriority w:val="99"/>
    <w:semiHidden/>
    <w:unhideWhenUsed/>
  </w:style>
  <w:style w:type="table" w:styleId="115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Www.PcG</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gm</dc:creator>
  <cp:lastModifiedBy>孙亚南</cp:lastModifiedBy>
  <cp:revision>3</cp:revision>
  <dcterms:created xsi:type="dcterms:W3CDTF">2022-10-18T07:10:00Z</dcterms:created>
  <dcterms:modified xsi:type="dcterms:W3CDTF">2026-06-02T06:18:11Z</dcterms:modified>
</cp:coreProperties>
</file>