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苏州市吴江区政府采购</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JSZC-320509-WYZB-G2026-0004</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采购单位：苏州市吴江区盛泽镇人民政府</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采购类别：服务类</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w:t>
      </w:r>
      <w:r>
        <w:rPr>
          <w:rFonts w:hint="eastAsia" w:ascii="宋体" w:hAnsi="宋体" w:eastAsia="宋体"/>
          <w:b/>
          <w:bCs/>
          <w:sz w:val="30"/>
          <w:szCs w:val="30"/>
          <w:lang w:eastAsia="zh-CN"/>
        </w:rPr>
        <w:t xml:space="preserve">新建程开甲少年书院校园文化建设</w:t>
      </w:r>
      <w:r/>
    </w:p>
    <w:p>
      <w:pPr>
        <w:spacing w:line="360" w:lineRule="auto"/>
        <w:rPr>
          <w:rFonts w:hint="eastAsia" w:ascii="宋体" w:hAnsi="宋体" w:eastAsia="宋体"/>
          <w:b/>
          <w:sz w:val="30"/>
          <w:szCs w:val="30"/>
        </w:rPr>
      </w:pPr>
      <w:r>
        <w:rPr>
          <w:rFonts w:hint="eastAsia" w:ascii="宋体" w:hAnsi="宋体" w:eastAsia="宋体"/>
          <w:b/>
          <w:bCs/>
          <w:sz w:val="30"/>
          <w:szCs w:val="30"/>
        </w:rPr>
        <w:t xml:space="preserve"> </w:t>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left"/>
        <w:spacing w:line="360" w:lineRule="auto"/>
        <w:tabs>
          <w:tab w:val="center" w:pos="4703" w:leader="none"/>
          <w:tab w:val="left" w:pos="7747" w:leader="none"/>
        </w:tabs>
        <w:rPr>
          <w:rFonts w:hint="eastAsia" w:ascii="宋体" w:hAnsi="宋体" w:eastAsia="宋体"/>
          <w:b/>
          <w:sz w:val="30"/>
          <w:szCs w:val="30"/>
        </w:rPr>
      </w:pPr>
      <w:r>
        <w:rPr>
          <w:rFonts w:hint="eastAsia"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1853565</wp:posOffset>
                </wp:positionH>
                <wp:positionV relativeFrom="paragraph">
                  <wp:posOffset>302260</wp:posOffset>
                </wp:positionV>
                <wp:extent cx="2214880" cy="682625"/>
                <wp:effectExtent l="0" t="0" r="13970" b="3175"/>
                <wp:wrapNone/>
                <wp:docPr id="4" name="图片 2" descr="2222"/>
                <wp:cNvGraphicFramePr/>
                <a:graphic xmlns:a="http://schemas.openxmlformats.org/drawingml/2006/main">
                  <a:graphicData uri="http://schemas.openxmlformats.org/drawingml/2006/picture">
                    <pic:pic xmlns:pic="http://schemas.openxmlformats.org/drawingml/2006/picture">
                      <pic:nvPicPr>
                        <pic:cNvPr id="4" name="图片 2" descr="2222"/>
                        <pic:cNvPicPr/>
                        <pic:nvPr/>
                      </pic:nvPicPr>
                      <pic:blipFill>
                        <a:blip r:embed="rId19"/>
                        <a:stretch/>
                      </pic:blipFill>
                      <pic:spPr bwMode="auto">
                        <a:xfrm>
                          <a:off x="0" y="0"/>
                          <a:ext cx="2214880" cy="68262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45.9pt;mso-position-horizontal:absolute;mso-position-vertical-relative:text;margin-top:23.8pt;mso-position-vertical:absolute;width:174.4pt;height:53.8pt;mso-wrap-distance-left:0.0pt;mso-wrap-distance-top:0.0pt;mso-wrap-distance-right:0.0pt;mso-wrap-distance-bottom:0.0pt;" stroked="f">
                <v:path textboxrect="0,0,0,0"/>
                <v:imagedata r:id="rId19" o:title=""/>
              </v:shape>
            </w:pict>
          </mc:Fallback>
        </mc:AlternateContent>
      </w:r>
      <w:r>
        <w:rPr>
          <w:rFonts w:hint="eastAsia" w:ascii="宋体" w:hAnsi="宋体" w:eastAsia="宋体"/>
          <w:b/>
          <w:bCs/>
          <w:sz w:val="30"/>
          <w:szCs w:val="30"/>
        </w:rPr>
        <w:tab/>
      </w:r>
      <w:r>
        <w:rPr>
          <w:rFonts w:hint="eastAsia" w:ascii="宋体" w:hAnsi="宋体" w:eastAsia="宋体"/>
          <w:b/>
          <w:sz w:val="30"/>
          <w:szCs w:val="30"/>
        </w:rPr>
        <w:tab/>
      </w:r>
      <w:r/>
    </w:p>
    <w:p>
      <w:pPr>
        <w:pStyle w:val="777"/>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777"/>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2026年05月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767"/>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新建程开甲少年书院校园文化建设</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60" w:lineRule="auto"/>
              <w:rPr>
                <w:rFonts w:hint="eastAsia" w:ascii="宋体" w:hAnsi="宋体" w:eastAsia="宋体"/>
                <w:sz w:val="21"/>
                <w:szCs w:val="21"/>
                <w:lang w:eastAsia="zh-CN"/>
              </w:rPr>
            </w:pPr>
            <w:r>
              <w:rPr>
                <w:rFonts w:hint="eastAsia" w:ascii="宋体" w:hAnsi="宋体" w:eastAsia="宋体" w:cs="宋体"/>
                <w:bCs/>
                <w:sz w:val="21"/>
                <w:szCs w:val="21"/>
              </w:rPr>
              <w:t xml:space="preserve">本次项目采购预算为：</w:t>
            </w:r>
            <w:r>
              <w:rPr>
                <w:rFonts w:hint="eastAsia" w:ascii="宋体" w:hAnsi="宋体" w:eastAsia="宋体" w:cs="宋体"/>
                <w:sz w:val="21"/>
                <w:szCs w:val="21"/>
                <w:lang w:eastAsia="zh-CN"/>
              </w:rPr>
              <w:t xml:space="preserve">人民币伍佰零伍万叁仟捌佰捌拾贰元伍角整（￥：5053882.50）</w:t>
            </w:r>
            <w:r/>
          </w:p>
          <w:p>
            <w:pPr>
              <w:pStyle w:val="1003"/>
              <w:ind w:left="0" w:firstLine="0"/>
              <w:rPr>
                <w:rFonts w:hint="eastAsia"/>
              </w:rPr>
            </w:pPr>
            <w:r>
              <w:rPr>
                <w:rFonts w:hint="eastAsia" w:eastAsia="宋体" w:cs="宋体"/>
                <w:b/>
                <w:bCs/>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网上响应文件接收截止时间：2026年</w:t>
            </w:r>
            <w:r>
              <w:rPr>
                <w:rFonts w:hint="eastAsia" w:ascii="宋体" w:hAnsi="宋体" w:eastAsia="宋体"/>
                <w:sz w:val="21"/>
                <w:szCs w:val="21"/>
                <w:lang w:eastAsia="zh-CN"/>
              </w:rPr>
              <w:t xml:space="preserve">06月12日09</w:t>
            </w:r>
            <w:r>
              <w:rPr>
                <w:rFonts w:hint="eastAsia" w:ascii="宋体" w:hAnsi="宋体" w:eastAsia="宋体"/>
                <w:sz w:val="21"/>
                <w:szCs w:val="21"/>
              </w:rPr>
              <w:t xml:space="preserve">：</w:t>
            </w:r>
            <w:r>
              <w:rPr>
                <w:rFonts w:ascii="宋体" w:hAnsi="宋体" w:eastAsia="宋体"/>
                <w:sz w:val="21"/>
                <w:szCs w:val="21"/>
              </w:rPr>
              <w:t xml:space="preserve">30</w:t>
            </w:r>
            <w:r>
              <w:rPr>
                <w:rFonts w:hint="eastAsia" w:ascii="宋体" w:hAnsi="宋体" w:eastAsia="宋体"/>
                <w:sz w:val="21"/>
                <w:szCs w:val="21"/>
              </w:rPr>
              <w:t xml:space="preserve">（北京时间）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远程签到起止时间：2026年</w:t>
            </w:r>
            <w:r>
              <w:rPr>
                <w:rFonts w:hint="eastAsia" w:ascii="宋体" w:hAnsi="宋体" w:eastAsia="宋体"/>
                <w:sz w:val="21"/>
                <w:szCs w:val="21"/>
                <w:lang w:eastAsia="zh-CN"/>
              </w:rPr>
              <w:t xml:space="preserve">06月12日09</w:t>
            </w:r>
            <w:r>
              <w:rPr>
                <w:rFonts w:hint="eastAsia" w:ascii="宋体" w:hAnsi="宋体" w:eastAsia="宋体"/>
                <w:sz w:val="21"/>
                <w:szCs w:val="21"/>
              </w:rPr>
              <w:t xml:space="preserve">：00至</w:t>
            </w:r>
            <w:r>
              <w:rPr>
                <w:rFonts w:hint="eastAsia" w:ascii="宋体" w:hAnsi="宋体" w:eastAsia="宋体"/>
                <w:sz w:val="21"/>
                <w:szCs w:val="21"/>
                <w:lang w:val="en-US" w:eastAsia="zh-CN"/>
              </w:rPr>
              <w:t xml:space="preserve">09</w:t>
            </w:r>
            <w:r>
              <w:rPr>
                <w:rFonts w:hint="eastAsia" w:ascii="宋体" w:hAnsi="宋体" w:eastAsia="宋体"/>
                <w:sz w:val="21"/>
                <w:szCs w:val="21"/>
              </w:rPr>
              <w:t xml:space="preserve">：30（北京时间）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远程开标时间：2026年</w:t>
            </w:r>
            <w:r>
              <w:rPr>
                <w:rFonts w:hint="eastAsia" w:ascii="宋体" w:hAnsi="宋体" w:eastAsia="宋体"/>
                <w:sz w:val="21"/>
                <w:szCs w:val="21"/>
                <w:lang w:eastAsia="zh-CN"/>
              </w:rPr>
              <w:t xml:space="preserve">06月12日09</w:t>
            </w:r>
            <w:r>
              <w:rPr>
                <w:rFonts w:hint="eastAsia" w:ascii="宋体" w:hAnsi="宋体" w:eastAsia="宋体"/>
                <w:sz w:val="21"/>
                <w:szCs w:val="21"/>
              </w:rPr>
              <w:t xml:space="preserve">：30（北京时间）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远程CA预解密时间：2026年</w:t>
            </w:r>
            <w:r>
              <w:rPr>
                <w:rFonts w:hint="eastAsia" w:ascii="宋体" w:hAnsi="宋体" w:eastAsia="宋体"/>
                <w:sz w:val="21"/>
                <w:szCs w:val="21"/>
                <w:lang w:eastAsia="zh-CN"/>
              </w:rPr>
              <w:t xml:space="preserve">06月12日09</w:t>
            </w:r>
            <w:r>
              <w:rPr>
                <w:rFonts w:hint="eastAsia" w:ascii="宋体" w:hAnsi="宋体" w:eastAsia="宋体"/>
                <w:sz w:val="21"/>
                <w:szCs w:val="21"/>
              </w:rPr>
              <w:t xml:space="preserve">：30至</w:t>
            </w:r>
            <w:r>
              <w:rPr>
                <w:rFonts w:hint="eastAsia" w:ascii="宋体" w:hAnsi="宋体" w:eastAsia="宋体"/>
                <w:sz w:val="21"/>
                <w:szCs w:val="21"/>
                <w:lang w:val="en-US" w:eastAsia="zh-CN"/>
              </w:rPr>
              <w:t xml:space="preserve">09</w:t>
            </w:r>
            <w:r>
              <w:rPr>
                <w:rFonts w:hint="eastAsia" w:ascii="宋体" w:hAnsi="宋体" w:eastAsia="宋体"/>
                <w:sz w:val="21"/>
                <w:szCs w:val="21"/>
              </w:rPr>
              <w:t xml:space="preserve">：50（北京时间）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中标服务费：</w:t>
            </w:r>
            <w:r>
              <w:rPr>
                <w:rFonts w:ascii="宋体" w:hAnsi="宋体" w:eastAsia="宋体" w:cs="宋体"/>
                <w:color w:val="000000"/>
                <w:sz w:val="21"/>
              </w:rPr>
              <w:t xml:space="preserve">本项目申报预算时已经包含中标服务费，因此服务费由中标单位支付</w:t>
            </w:r>
            <w:r>
              <w:rPr>
                <w:rFonts w:hint="eastAsia" w:ascii="宋体" w:hAnsi="宋体" w:eastAsia="宋体" w:cs="宋体"/>
                <w:sz w:val="21"/>
                <w:szCs w:val="21"/>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778"/>
              <w:ind w:left="0"/>
              <w:jc w:val="left"/>
              <w:spacing w:line="360" w:lineRule="auto"/>
              <w:rPr>
                <w:rFonts w:hint="eastAsia" w:ascii="宋体" w:hAnsi="宋体" w:eastAsia="宋体" w:cs="宋体"/>
                <w:sz w:val="21"/>
                <w:szCs w:val="21"/>
              </w:rPr>
            </w:pPr>
            <w:r>
              <w:rPr>
                <w:rFonts w:hint="eastAsia" w:ascii="宋体" w:hAnsi="宋体" w:eastAsia="宋体" w:cs="宋体"/>
                <w:b/>
                <w:bCs/>
                <w:sz w:val="21"/>
                <w:szCs w:val="21"/>
                <w:lang w:val="zh-CN"/>
              </w:rPr>
              <w:t xml:space="preserve">注：请各供应商在投标报价时综合考虑。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859"/>
        <w:ind w:firstLine="0"/>
        <w:rPr>
          <w:sz w:val="52"/>
          <w:szCs w:val="52"/>
          <w:lang w:val="en-US"/>
        </w:rPr>
      </w:pPr>
      <w:r>
        <w:rPr>
          <w:sz w:val="52"/>
          <w:szCs w:val="52"/>
          <w:lang w:val="en-US"/>
        </w:rPr>
      </w:r>
      <w:r/>
    </w:p>
    <w:p>
      <w:pPr>
        <w:pStyle w:val="859"/>
        <w:ind w:firstLine="1040"/>
        <w:rPr>
          <w:sz w:val="52"/>
          <w:szCs w:val="52"/>
          <w:lang w:val="en-US"/>
        </w:rPr>
      </w:pPr>
      <w:r>
        <w:rPr>
          <w:sz w:val="52"/>
          <w:szCs w:val="52"/>
          <w:lang w:val="en-US"/>
        </w:rPr>
      </w:r>
      <w:r/>
    </w:p>
    <w:p>
      <w:pPr>
        <w:pStyle w:val="859"/>
        <w:ind w:firstLine="1040"/>
        <w:rPr>
          <w:sz w:val="52"/>
          <w:szCs w:val="52"/>
          <w:lang w:val="en-US"/>
        </w:rPr>
      </w:pPr>
      <w:r>
        <w:rPr>
          <w:sz w:val="52"/>
          <w:szCs w:val="52"/>
          <w:lang w:val="en-US"/>
        </w:rPr>
      </w:r>
      <w:r/>
    </w:p>
    <w:p>
      <w:pPr>
        <w:pStyle w:val="859"/>
        <w:ind w:firstLine="0"/>
        <w:rPr>
          <w:sz w:val="52"/>
          <w:szCs w:val="52"/>
          <w:lang w:val="en-US"/>
        </w:rPr>
      </w:pPr>
      <w:r>
        <w:rPr>
          <w:sz w:val="52"/>
          <w:szCs w:val="52"/>
          <w:lang w:val="en-US"/>
        </w:rPr>
      </w:r>
      <w:r/>
    </w:p>
    <w:p>
      <w:pPr>
        <w:pStyle w:val="859"/>
        <w:ind w:firstLine="0"/>
        <w:rPr>
          <w:sz w:val="52"/>
          <w:szCs w:val="52"/>
          <w:lang w:val="en-US"/>
        </w:rPr>
      </w:pPr>
      <w:r>
        <w:rPr>
          <w:sz w:val="52"/>
          <w:szCs w:val="52"/>
          <w:lang w:val="en-US"/>
        </w:rPr>
      </w:r>
      <w:r/>
    </w:p>
    <w:p>
      <w:pPr>
        <w:pStyle w:val="859"/>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792"/>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792"/>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792"/>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792"/>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792"/>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792"/>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777"/>
        <w:ind w:firstLine="0"/>
      </w:pPr>
      <w:r/>
      <w:bookmarkStart w:id="0" w:name="_Toc325017294"/>
      <w:r/>
      <w:r/>
    </w:p>
    <w:p>
      <w:pPr>
        <w:pStyle w:val="757"/>
        <w:jc w:val="center"/>
        <w:spacing w:before="0" w:after="0"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u w:val="single"/>
          <w:lang w:eastAsia="zh-CN"/>
        </w:rPr>
        <w:t xml:space="preserve">新建程开甲少年书院校园文化建设</w:t>
      </w:r>
      <w:r>
        <w:rPr>
          <w:rFonts w:hint="eastAsia" w:ascii="宋体" w:hAnsi="宋体" w:eastAsia="宋体" w:cs="宋体"/>
          <w:sz w:val="21"/>
          <w:szCs w:val="21"/>
          <w:shd w:val="clear" w:color="auto" w:fill="ffffff"/>
        </w:rPr>
        <w:t xml:space="preserve">项目的潜在投标人应在</w:t>
      </w:r>
      <w:r>
        <w:rPr>
          <w:rFonts w:hint="eastAsia" w:ascii="宋体" w:hAnsi="宋体" w:eastAsia="宋体" w:cs="宋体"/>
          <w:sz w:val="21"/>
          <w:szCs w:val="21"/>
          <w:u w:val="single"/>
          <w:shd w:val="clear" w:color="auto" w:fill="ffffff"/>
        </w:rPr>
        <w:t xml:space="preserve">“苏采云”系统</w:t>
      </w:r>
      <w:r>
        <w:rPr>
          <w:rFonts w:hint="eastAsia" w:ascii="宋体" w:hAnsi="宋体" w:eastAsia="宋体" w:cs="宋体"/>
          <w:sz w:val="21"/>
          <w:szCs w:val="21"/>
          <w:shd w:val="clear" w:color="auto" w:fill="ffffff"/>
        </w:rPr>
        <w:t xml:space="preserve">中获取招标文件，并于</w:t>
      </w:r>
      <w:r>
        <w:rPr>
          <w:rFonts w:hint="eastAsia" w:ascii="宋体" w:hAnsi="宋体" w:eastAsia="宋体" w:cs="宋体"/>
          <w:sz w:val="21"/>
          <w:szCs w:val="21"/>
          <w:u w:val="single"/>
          <w:shd w:val="clear" w:color="auto" w:fill="ffffff"/>
        </w:rPr>
        <w:t xml:space="preserve">2026年</w:t>
      </w:r>
      <w:r>
        <w:rPr>
          <w:rFonts w:hint="eastAsia" w:ascii="宋体" w:hAnsi="宋体" w:eastAsia="宋体" w:cs="宋体"/>
          <w:sz w:val="21"/>
          <w:szCs w:val="21"/>
          <w:u w:val="single"/>
          <w:shd w:val="clear" w:color="auto" w:fill="ffffff"/>
          <w:lang w:eastAsia="zh-CN"/>
        </w:rPr>
        <w:t xml:space="preserve">06月12日09</w:t>
      </w:r>
      <w:r>
        <w:rPr>
          <w:rFonts w:hint="eastAsia" w:ascii="宋体" w:hAnsi="宋体" w:eastAsia="宋体" w:cs="宋体"/>
          <w:sz w:val="21"/>
          <w:szCs w:val="21"/>
          <w:u w:val="single"/>
          <w:shd w:val="clear" w:color="auto" w:fill="ffffff"/>
        </w:rPr>
        <w:t xml:space="preserve">：30</w:t>
      </w:r>
      <w:r>
        <w:rPr>
          <w:rFonts w:hint="eastAsia" w:ascii="宋体" w:hAnsi="宋体" w:eastAsia="宋体" w:cs="宋体"/>
          <w:sz w:val="21"/>
          <w:szCs w:val="21"/>
          <w:shd w:val="clear" w:color="auto" w:fill="ffffff"/>
        </w:rPr>
        <w:t xml:space="preserve">（北京时间）前递交投标文件。</w:t>
      </w:r>
      <w:r/>
    </w:p>
    <w:p>
      <w:pPr>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一、项目基本情况</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项目编号：</w:t>
      </w:r>
      <w:r>
        <w:rPr>
          <w:rFonts w:hint="eastAsia" w:ascii="宋体" w:hAnsi="宋体" w:eastAsia="宋体" w:cs="宋体"/>
          <w:sz w:val="21"/>
          <w:szCs w:val="21"/>
          <w:shd w:val="clear" w:color="auto" w:fill="ffffff"/>
          <w:lang w:eastAsia="zh-CN"/>
        </w:rPr>
        <w:t xml:space="preserve">JSZC-320509-WYZB-G2026-0004</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项目名称：</w:t>
      </w:r>
      <w:r>
        <w:rPr>
          <w:rFonts w:hint="eastAsia" w:ascii="宋体" w:hAnsi="宋体" w:eastAsia="宋体" w:cs="宋体"/>
          <w:sz w:val="21"/>
          <w:szCs w:val="21"/>
          <w:shd w:val="clear" w:color="auto" w:fill="ffffff"/>
          <w:lang w:eastAsia="zh-CN"/>
        </w:rPr>
        <w:t xml:space="preserve">新建程开甲少年书院校园文化建设</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预算金额：</w:t>
      </w:r>
      <w:r>
        <w:rPr>
          <w:rFonts w:hint="eastAsia" w:ascii="宋体" w:hAnsi="宋体" w:eastAsia="宋体" w:cs="宋体"/>
          <w:sz w:val="21"/>
          <w:szCs w:val="21"/>
          <w:lang w:eastAsia="zh-CN"/>
        </w:rPr>
        <w:t xml:space="preserve">人民币伍佰零伍万叁仟捌佰捌拾贰元伍角整（￥：5053882.50）</w:t>
      </w:r>
      <w:r/>
    </w:p>
    <w:p>
      <w:pPr>
        <w:ind w:firstLine="42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采购需求：</w:t>
      </w:r>
      <w:r>
        <w:rPr>
          <w:rFonts w:hint="eastAsia" w:ascii="宋体" w:hAnsi="宋体" w:eastAsia="宋体" w:cs="宋体"/>
          <w:sz w:val="21"/>
          <w:szCs w:val="21"/>
          <w:shd w:val="clear" w:color="auto" w:fill="ffffff"/>
          <w:lang w:eastAsia="zh-CN"/>
        </w:rPr>
        <w:t xml:space="preserve">新建程开甲少年书院校园文化建设</w:t>
      </w:r>
      <w:r>
        <w:rPr>
          <w:rFonts w:hint="eastAsia" w:ascii="宋体" w:hAnsi="宋体" w:eastAsia="宋体" w:cs="宋体"/>
          <w:sz w:val="21"/>
          <w:szCs w:val="21"/>
          <w:shd w:val="clear" w:color="auto" w:fill="ffffff"/>
        </w:rPr>
        <w:t xml:space="preserve">（详见第四章 招标书）</w:t>
      </w:r>
      <w:r/>
    </w:p>
    <w:tbl>
      <w:tblPr>
        <w:tblStyle w:val="767"/>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1185"/>
        <w:gridCol w:w="5018"/>
        <w:gridCol w:w="847"/>
        <w:gridCol w:w="1469"/>
      </w:tblGrid>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名称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单位</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数量</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导视部分</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楼层信息牌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教室及行政楼指示牌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卫生间、开水房指示牌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精工一级导向牌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楼层之间牌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机房指示牌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精工二级导向牌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辅房指示牌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安全及警示牌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防撞条</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米</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入口文化布置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书院匾额</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书院竖牌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文化铭石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店招标牌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创意发光装置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文起江南</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文化屏风</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伟人胸像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雕塑-青山</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金属古建院落沙盘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氛围雾化</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千里江山图氛围布置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“文起江南”艺术氛围装置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“文起江南”文化坐凳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沿革铭文</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“怀瑾归邦”庭院布置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伟人铜像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配套道具（行李）</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配套道具（配景）</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走廊文化布置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学子文化布置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健康文化墙面布置1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健康文化墙面布置2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物料文化组合墙1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物料文化组合墙2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古地图文化墙面布置1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古地图文化墙面布置2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“盛泽书房”庭院布置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旧墙道具1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旧墙道具2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溯源地面氛围布置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古书房文化雕塑构建</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仿古雕塑-全铜展柜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主题精标文字</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仿古雕塑-全铜抽屉柜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仿古雕塑-全铜书桌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仿古雕塑-全铜椅</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书灯雕塑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镇教育史</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大厅文化布置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艺术展示台1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艺术展示台2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旧屋檐道具</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“罗琦盈市”</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传统绘画艺术长轴</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米</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70.9</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记忆里的盛泽</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“盛泽”文化墙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艺术氛围装置1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艺术氛围装置2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5.5</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“记忆里的盛泽”地面氛围布置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文脉中华</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文脉渊源户外展示空间</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文脉渊源文化布置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诗咏盛泽文化墙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落成记</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落成碑记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落成记艺术氛围布置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7.5</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“落成记”地面布置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转角石碑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文脉简史</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“文脉简史”地面布置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运动操场</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艺术造型坐凳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棋盘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铜石浮雕</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揽月台</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月亮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“揽月”造型主题展示墙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诗树艺术装置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“上房揭瓦”展台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180.0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艺术发光线条</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造型展台1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造型展台2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屋檐道具</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功勋永驻</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杏坛传道</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“杏坛传道”顶面氛围布置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柱面文化布置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“杏坛传道”展台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“杏坛传道”地台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175.0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“中式书房”文化布置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“书院书房”文化布置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“苏韵书房”文化布置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“苏韵书房”文化墙面5</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“宋韵书房”文化布置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“意远书房”文化布置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“朴远书房”文化布置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书香传家</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文创展柜5</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成长之路</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立体文化装置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“小鲁班”文化布置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“小鲁班”顶面氛围布置1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“小鲁班”文化墙布置1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“小鲁班”文化墙布置2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“小鲁班”成果展柜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“小鲁班”氛围布置1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“小鲁班”氛围布置2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96.0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“小小科学家”文化布置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“小小科学家”顶面氛围布置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“小小科学家”成果展柜1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“小小科学家”成果展柜2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98.0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开甲阁</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半胸像雕塑艺术装置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门厅文化墙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求学文化墙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实景沙盘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丰碑文化墙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bl>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lang w:val="zh-CN"/>
        </w:rPr>
      </w:pPr>
      <w:r>
        <w:rPr>
          <w:rFonts w:hint="eastAsia" w:ascii="宋体" w:hAnsi="宋体" w:eastAsia="宋体" w:cs="宋体"/>
          <w:color w:val="auto"/>
          <w:sz w:val="21"/>
          <w:szCs w:val="21"/>
          <w:shd w:val="clear" w:color="auto" w:fill="ffffff"/>
          <w:lang w:val="zh-CN"/>
        </w:rPr>
        <w:t xml:space="preserve">服务时间：自签订合同后60个工作日内完成设计及现场布置，具体以甲方要求为准。</w:t>
      </w:r>
      <w:r/>
    </w:p>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服务地点：程开甲少年书院（采购方指定地点）</w:t>
      </w:r>
      <w:r/>
    </w:p>
    <w:p>
      <w:pPr>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sz w:val="21"/>
          <w:szCs w:val="21"/>
        </w:rPr>
      </w:pPr>
      <w:r/>
      <w:bookmarkStart w:id="1" w:name="_Toc325017295"/>
      <w:r>
        <w:rPr>
          <w:rFonts w:hint="eastAsia" w:ascii="宋体" w:hAnsi="宋体" w:eastAsia="宋体" w:cs="宋体"/>
          <w:sz w:val="21"/>
          <w:szCs w:val="21"/>
          <w:shd w:val="clear" w:color="auto" w:fill="ffffff"/>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（1）具有独立承担民事责任的能力；</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（2）具有良好的商业信誉和健全的财务会计制度；</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（3）具有履行合同所必需的设备和专业技术能力；</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（4）有依法缴纳税收和社会保障资金的良好记录；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（6）法律、行政法规规定的其他条件。</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2.落实政府采购政策需满足的资格要求：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（1）根据苏财购[2022]16号规定，</w:t>
      </w:r>
      <w:r>
        <w:rPr>
          <w:rFonts w:hint="eastAsia" w:ascii="宋体" w:hAnsi="宋体" w:eastAsia="宋体" w:cs="宋体"/>
          <w:b/>
          <w:bCs/>
          <w:sz w:val="21"/>
          <w:szCs w:val="21"/>
          <w:shd w:val="clear" w:color="auto" w:fill="ffffff"/>
        </w:rPr>
        <w:t xml:space="preserve">本项目专门面向中小企业采购</w:t>
      </w:r>
      <w:r>
        <w:rPr>
          <w:rFonts w:hint="eastAsia" w:ascii="宋体" w:hAnsi="宋体" w:eastAsia="宋体" w:cs="宋体"/>
          <w:sz w:val="21"/>
          <w:szCs w:val="21"/>
        </w:rPr>
        <w:t xml:space="preserve">（残疾人福利性单位视同小型或微型企业，监狱企业视同小型或微型企业）；</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注：中小微企业划分详见工信部联企业〔2011〕300号通知中的《中小企业划型标准规定》；本项目所属行业为：</w:t>
      </w:r>
      <w:r>
        <w:rPr>
          <w:rFonts w:hint="eastAsia" w:ascii="宋体" w:hAnsi="宋体" w:eastAsia="宋体" w:cs="宋体"/>
          <w:b/>
          <w:bCs/>
          <w:sz w:val="21"/>
          <w:szCs w:val="21"/>
        </w:rPr>
        <w:t xml:space="preserve">租赁和商务服务业</w:t>
      </w:r>
      <w:r>
        <w:rPr>
          <w:rFonts w:hint="eastAsia" w:ascii="宋体" w:hAnsi="宋体" w:eastAsia="宋体" w:cs="宋体"/>
          <w:sz w:val="21"/>
          <w:szCs w:val="21"/>
        </w:rPr>
        <w:t xml:space="preserve">。</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3.本项目的特定资格要求：</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rPr>
          <w:rFonts w:hint="eastAsia" w:ascii="宋体" w:hAnsi="宋体" w:eastAsia="宋体" w:cs="宋体"/>
          <w:sz w:val="21"/>
          <w:szCs w:val="21"/>
        </w:rPr>
        <w:t xml:space="preserve">本项目不接受转包分包</w:t>
      </w:r>
      <w:r>
        <w:rPr>
          <w:rFonts w:hint="eastAsia" w:ascii="宋体" w:hAnsi="宋体" w:eastAsia="宋体" w:cs="宋体"/>
          <w:sz w:val="21"/>
          <w:szCs w:val="21"/>
          <w:shd w:val="clear" w:color="auto" w:fill="ffffff"/>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时间：自招标文件公告发布之日起5个工作日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地点：苏采云系统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方式：线上获取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 </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四、提交投标文件截止时间、开标时间和地点</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2026年</w:t>
      </w:r>
      <w:bookmarkStart w:id="22" w:name="_GoBack"/>
      <w:r>
        <w:rPr>
          <w:rFonts w:hint="eastAsia" w:ascii="宋体" w:hAnsi="宋体" w:eastAsia="宋体" w:cs="宋体"/>
          <w:sz w:val="21"/>
          <w:szCs w:val="21"/>
          <w:lang w:eastAsia="zh-CN"/>
        </w:rPr>
        <w:t xml:space="preserve">06月12日09</w:t>
      </w:r>
      <w:bookmarkEnd w:id="22"/>
      <w:r>
        <w:rPr>
          <w:rFonts w:hint="eastAsia" w:ascii="宋体" w:hAnsi="宋体" w:eastAsia="宋体" w:cs="宋体"/>
          <w:sz w:val="21"/>
          <w:szCs w:val="21"/>
        </w:rPr>
        <w:t xml:space="preserve">点30分（北京时间）</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地点：苏采云系统 </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六、其他补充事宜</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1.本采购信息公告媒体:</w:t>
      </w:r>
      <w:r>
        <w:rPr>
          <w:rFonts w:hint="eastAsia" w:hAnsi="宋体" w:cs="宋体"/>
          <w:b w:val="0"/>
          <w:bCs w:val="0"/>
          <w:sz w:val="21"/>
          <w:szCs w:val="21"/>
          <w:lang w:val="en-US" w:eastAsia="zh-CN"/>
        </w:rPr>
        <w:t xml:space="preserve">中国政府采购网、</w:t>
      </w:r>
      <w:r>
        <w:rPr>
          <w:rFonts w:hint="eastAsia" w:hAnsi="宋体" w:cs="宋体"/>
          <w:b w:val="0"/>
          <w:bCs w:val="0"/>
          <w:sz w:val="21"/>
          <w:szCs w:val="21"/>
        </w:rPr>
        <w:t xml:space="preserve">江苏政府采购网、苏州市政府采购网。</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2.</w:t>
      </w:r>
      <w:r>
        <w:rPr>
          <w:rFonts w:hint="eastAsia" w:hAnsi="宋体" w:cs="宋体"/>
          <w:b w:val="0"/>
          <w:bCs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hAnsi="宋体" w:cs="宋体"/>
          <w:b w:val="0"/>
          <w:bCs w:val="0"/>
          <w:sz w:val="21"/>
          <w:szCs w:val="21"/>
        </w:rPr>
        <w:t xml:space="preserve">。</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3.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（1）CA证书办理</w:t>
      </w:r>
      <w:r/>
    </w:p>
    <w:p>
      <w:pPr>
        <w:pStyle w:val="1176"/>
        <w:ind w:firstLine="420"/>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810"/>
          <w:rFonts w:hint="eastAsia" w:hAnsi="宋体" w:cs="宋体"/>
          <w:b w:val="0"/>
          <w:bCs w:val="0"/>
          <w:sz w:val="21"/>
          <w:szCs w:val="21"/>
          <w:shd w:val="clear" w:color="auto" w:fill="ffffff"/>
        </w:rPr>
        <w:t xml:space="preserve">苏州现场办理地址：苏州高新区邓尉路105号狮山科技馆1楼服务大厅，咨询电话：0512-69820834</w:t>
      </w:r>
      <w:r>
        <w:rPr>
          <w:rFonts w:hint="eastAsia" w:hAnsi="宋体" w:cs="宋体"/>
          <w:b w:val="0"/>
          <w:bCs w:val="0"/>
          <w:sz w:val="21"/>
          <w:szCs w:val="21"/>
        </w:rPr>
        <w:t xml:space="preserve">。</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（2）参与采购活动</w:t>
      </w:r>
      <w:r/>
    </w:p>
    <w:p>
      <w:pPr>
        <w:pStyle w:val="1176"/>
        <w:ind w:firstLine="420"/>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hAnsi="宋体" w:cs="宋体"/>
          <w:b w:val="0"/>
          <w:bCs w:val="0"/>
          <w:sz w:val="21"/>
          <w:szCs w:val="21"/>
        </w:rPr>
        <w:t xml:space="preserve">。</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（3）电子投标准备</w:t>
      </w:r>
      <w:r/>
    </w:p>
    <w:p>
      <w:pPr>
        <w:pStyle w:val="803"/>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Style w:val="810"/>
          <w:rFonts w:hint="eastAsia" w:cs="宋体"/>
          <w:b w:val="0"/>
          <w:bCs w:val="0"/>
          <w:color w:val="auto"/>
          <w:sz w:val="21"/>
          <w:szCs w:val="21"/>
          <w:shd w:val="clear" w:color="auto" w:fill="ffffff"/>
        </w:rPr>
        <w:t xml:space="preserve">（具体详见《苏采云系统供应商操作手册》，网址链接https://czju.suzhou.gov.cn/zfcg/html/content/20231220161910031.shtml）</w:t>
      </w:r>
      <w:r>
        <w:rPr>
          <w:rFonts w:hint="eastAsia" w:cs="宋体"/>
          <w:color w:val="auto"/>
          <w:sz w:val="21"/>
          <w:szCs w:val="21"/>
          <w:shd w:val="clear" w:color="auto" w:fill="ffffff"/>
        </w:rPr>
        <w:t xml:space="preserve">。</w:t>
      </w:r>
      <w:r/>
    </w:p>
    <w:p>
      <w:pPr>
        <w:pStyle w:val="803"/>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在系统操作过程中如有疑问，请按以下方式联系：</w:t>
      </w:r>
      <w:r/>
    </w:p>
    <w:p>
      <w:pPr>
        <w:pStyle w:val="803"/>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注册咨询：0512-69820854；</w:t>
      </w:r>
      <w:r/>
    </w:p>
    <w:p>
      <w:pPr>
        <w:pStyle w:val="803"/>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CA技术咨询电话：400-608-6099；</w:t>
      </w:r>
      <w:r/>
    </w:p>
    <w:p>
      <w:pPr>
        <w:pStyle w:val="803"/>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签章使用问题：025-83633811、025-83633812、15380932027、15371015030；</w:t>
      </w:r>
      <w:r/>
    </w:p>
    <w:p>
      <w:pPr>
        <w:pStyle w:val="1176"/>
        <w:ind w:firstLine="420"/>
        <w:jc w:val="left"/>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系统使用指导与咨询：联系电话：0512-69820854；智能客服：登录苏采云系统后，联系系统右下方智能客服图标进行咨询</w:t>
      </w:r>
      <w:r>
        <w:rPr>
          <w:rFonts w:hint="eastAsia" w:hAnsi="宋体" w:cs="宋体"/>
          <w:b w:val="0"/>
          <w:bCs w:val="0"/>
          <w:sz w:val="21"/>
          <w:szCs w:val="21"/>
        </w:rPr>
        <w:t xml:space="preserve">。</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4）补充通知（如有）：成功获取采购文件的供应商应及时关注政府采购信息发布媒体上发布的更正公告，同时在“苏采云”系统中下载更正资料，如有遗漏（包括但不限于文件未下载或下载不完整），可能无法解密投标（响应）文件，由此所造成的响应失败或损失由供应商自行负责。</w:t>
      </w:r>
      <w:r/>
    </w:p>
    <w:p>
      <w:pPr>
        <w:pStyle w:val="1176"/>
        <w:ind w:firstLine="420"/>
        <w:rPr>
          <w:rFonts w:hint="eastAsia" w:hAnsi="宋体" w:cs="宋体"/>
          <w:b w:val="0"/>
          <w:bCs w:val="0"/>
          <w:sz w:val="21"/>
          <w:szCs w:val="21"/>
        </w:rPr>
        <w:outlineLvl w:val="0"/>
      </w:pPr>
      <w:r>
        <w:rPr>
          <w:rFonts w:hint="eastAsia" w:hAnsi="宋体" w:cs="宋体"/>
          <w:b w:val="0"/>
          <w:bCs w:val="0"/>
          <w:sz w:val="21"/>
          <w:szCs w:val="21"/>
        </w:rPr>
        <w:t xml:space="preserve">考虑到熟悉“苏采云”系统、办理CA证书都需要一定的时间，请提早准备以免耽误招标采购活动。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1.采购人信息</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名称：苏州市吴江区盛泽镇人民政府</w:t>
      </w:r>
      <w:r/>
    </w:p>
    <w:p>
      <w:pPr>
        <w:pStyle w:val="777"/>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郝夏锋</w:t>
      </w:r>
      <w:r/>
    </w:p>
    <w:p>
      <w:pPr>
        <w:pStyle w:val="777"/>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联系电话：0512-63112007</w:t>
      </w:r>
      <w:r/>
    </w:p>
    <w:p>
      <w:pPr>
        <w:pStyle w:val="777"/>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地址：苏州市吴江区盛泽镇舜湖西路2099号</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2.代理机构信息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名称：苏州玮源招投标咨询服务有限公司</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联系地址：苏州市吴中区苏蠡路苏蠡大厦504室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联系电话：0512-65303181</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联系人：朱敏、成姝婧</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备注：请各单位获取本次招标采购文件后，认真阅读各项内容，进行必要准备工作，按文件的要求详细填写和编制响应文件，并按以上确定的时间、地点准时参加招标。</w:t>
      </w:r>
      <w:r/>
    </w:p>
    <w:p>
      <w:pPr>
        <w:ind w:firstLine="42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pStyle w:val="859"/>
        <w:ind w:firstLine="0"/>
        <w:rPr>
          <w:rFonts w:hint="eastAsia" w:ascii="宋体" w:hAnsi="宋体" w:eastAsia="宋体"/>
          <w:b/>
          <w:sz w:val="44"/>
          <w:szCs w:val="44"/>
        </w:rPr>
      </w:pPr>
      <w:r>
        <w:rPr>
          <w:rFonts w:hint="eastAsia" w:ascii="宋体" w:hAnsi="宋体" w:eastAsia="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1"/>
      <w:r/>
      <w:r/>
    </w:p>
    <w:p>
      <w:pPr>
        <w:rPr>
          <w:rFonts w:hint="eastAsia" w:ascii="宋体" w:hAnsi="宋体" w:eastAsia="宋体" w:cs="宋体"/>
          <w:b/>
          <w:bCs/>
          <w:sz w:val="21"/>
          <w:szCs w:val="21"/>
        </w:rPr>
      </w:pPr>
      <w:r/>
      <w:bookmarkStart w:id="2" w:name="_Toc325017296"/>
      <w:r>
        <w:rPr>
          <w:rFonts w:hint="eastAsia" w:ascii="宋体" w:hAnsi="宋体" w:eastAsia="宋体" w:cs="宋体"/>
          <w:b/>
          <w:bCs/>
          <w:sz w:val="21"/>
          <w:szCs w:val="21"/>
          <w:lang w:val="zh-CN"/>
        </w:rPr>
        <w:t xml:space="preserve">一、说明和释义</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2.1采购人（甲方）：依法进行政府采购的国家机关、事业单位、团体组织。</w:t>
      </w:r>
      <w:r/>
    </w:p>
    <w:p>
      <w:pPr>
        <w:ind w:firstLine="470"/>
        <w:rPr>
          <w:rFonts w:hint="eastAsia" w:ascii="宋体" w:hAnsi="宋体" w:eastAsia="宋体" w:cs="宋体"/>
          <w:sz w:val="21"/>
          <w:szCs w:val="21"/>
        </w:rPr>
      </w:pPr>
      <w:r>
        <w:rPr>
          <w:rFonts w:hint="eastAsia" w:ascii="宋体" w:hAnsi="宋体" w:eastAsia="宋体" w:cs="宋体"/>
          <w:sz w:val="21"/>
          <w:szCs w:val="21"/>
          <w:lang w:val="zh-CN"/>
        </w:rPr>
        <w:t xml:space="preserve">2.2采购代理机构：</w:t>
      </w:r>
      <w:r>
        <w:rPr>
          <w:rFonts w:hint="eastAsia" w:ascii="宋体" w:hAnsi="宋体" w:eastAsia="宋体" w:cs="宋体"/>
          <w:sz w:val="21"/>
          <w:szCs w:val="21"/>
        </w:rPr>
        <w:t xml:space="preserve">依法接受采购人委托，从事货物、工程和服务等政府采购代理业务的社会中介机构。</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2.3投标人（供应商）：响应招标、参加投标竞争的法人、非法人组织或者自然人。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潜在投标人（供应商）：以招标文件规定的方式获取本项目招标文件的法人、非法人组织或者自然人。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2.4响应：投标人根据采购代理机构或采购代理机构发布的采购文件，编制投标文件并按规定投标的行为。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2.5中标人（乙方）：经评标委员会评定产生、采购合同中规定的向采购方提供货物或服务的法人或其他组织和自然人（中标人）。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70"/>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服务：系指本次采购文件规定乙方应承担的</w:t>
      </w:r>
      <w:r>
        <w:rPr>
          <w:rFonts w:hint="eastAsia" w:ascii="宋体" w:hAnsi="宋体" w:eastAsia="宋体" w:cs="宋体"/>
          <w:sz w:val="21"/>
          <w:szCs w:val="21"/>
        </w:rPr>
        <w:t xml:space="preserve">与提供货物和服务有关的辅助服务及合同中规定乙方应承担的其它义务。</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知识产权：指专利权、商标权、著作权等无形财产专有权的统称。</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天：日历日。</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10</w:t>
      </w:r>
      <w:r>
        <w:rPr>
          <w:rFonts w:hint="eastAsia" w:ascii="宋体" w:hAnsi="宋体" w:eastAsia="宋体" w:cs="宋体"/>
          <w:sz w:val="21"/>
          <w:szCs w:val="21"/>
          <w:lang w:val="zh-CN"/>
        </w:rPr>
        <w:t xml:space="preserve">服务（</w:t>
      </w:r>
      <w:r>
        <w:rPr>
          <w:rFonts w:hint="eastAsia" w:ascii="宋体" w:hAnsi="宋体" w:eastAsia="宋体" w:cs="宋体"/>
          <w:sz w:val="21"/>
          <w:szCs w:val="21"/>
        </w:rPr>
        <w:t xml:space="preserve">交货</w:t>
      </w:r>
      <w:r>
        <w:rPr>
          <w:rFonts w:hint="eastAsia" w:ascii="宋体" w:hAnsi="宋体" w:eastAsia="宋体" w:cs="宋体"/>
          <w:sz w:val="21"/>
          <w:szCs w:val="21"/>
          <w:lang w:val="zh-CN"/>
        </w:rPr>
        <w:t xml:space="preserve">）地点：合同中明确约定的</w:t>
      </w:r>
      <w:r>
        <w:rPr>
          <w:rFonts w:hint="eastAsia" w:ascii="宋体" w:hAnsi="宋体" w:eastAsia="宋体" w:cs="宋体"/>
          <w:sz w:val="21"/>
          <w:szCs w:val="21"/>
        </w:rPr>
        <w:t xml:space="preserve">服务（交货）的项目所在地。</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11</w:t>
      </w:r>
      <w:r>
        <w:rPr>
          <w:rFonts w:hint="eastAsia" w:ascii="宋体" w:hAnsi="宋体" w:eastAsia="宋体" w:cs="宋体"/>
          <w:sz w:val="21"/>
          <w:szCs w:val="21"/>
          <w:lang w:val="zh-CN"/>
        </w:rPr>
        <w:t xml:space="preserve">合同价款：根据合同规定，乙方在正确地履行合同义务后甲方应支付乙方的价款。</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不可抗力：不能预见、不能避免并且不能克服的客观情况。</w:t>
      </w:r>
      <w:r/>
    </w:p>
    <w:p>
      <w:pPr>
        <w:ind w:firstLine="480"/>
        <w:rPr>
          <w:rFonts w:hint="eastAsia" w:ascii="宋体" w:hAnsi="宋体" w:eastAsia="宋体" w:cs="宋体"/>
          <w:sz w:val="21"/>
          <w:szCs w:val="21"/>
          <w:lang w:val="zh-CN"/>
        </w:rPr>
      </w:pPr>
      <w:r>
        <w:rPr>
          <w:rFonts w:hint="eastAsia" w:ascii="宋体" w:hAnsi="宋体" w:eastAsia="宋体" w:cs="宋体"/>
          <w:bCs/>
          <w:sz w:val="21"/>
          <w:szCs w:val="21"/>
        </w:rPr>
        <w:t xml:space="preserve">2.13实质响应：</w:t>
      </w:r>
      <w:r>
        <w:rPr>
          <w:rFonts w:hint="eastAsia" w:ascii="宋体" w:hAnsi="宋体" w:eastAsia="宋体" w:cs="宋体"/>
          <w:sz w:val="21"/>
          <w:szCs w:val="21"/>
          <w:lang w:val="zh-CN"/>
        </w:rPr>
        <w:t xml:space="preserve">满足有关本项目服务的具体要求，包括服务内容、履行期限、履行地点和方式、违约责任和解决争议方法等要求。</w:t>
      </w:r>
      <w:r/>
    </w:p>
    <w:p>
      <w:pPr>
        <w:pStyle w:val="777"/>
        <w:ind w:firstLine="480"/>
        <w:spacing w:line="240" w:lineRule="auto"/>
        <w:rPr>
          <w:rFonts w:hint="eastAsia" w:hAnsi="宋体" w:cs="宋体"/>
          <w:bCs/>
          <w:sz w:val="21"/>
          <w:szCs w:val="21"/>
        </w:rPr>
      </w:pPr>
      <w:r>
        <w:rPr>
          <w:rFonts w:hint="eastAsia" w:hAnsi="宋体" w:cs="宋体"/>
          <w:bCs/>
          <w:sz w:val="21"/>
          <w:szCs w:val="21"/>
        </w:rPr>
        <w:t xml:space="preserve">2.14进口产品：指通过中国海关报关验放进入中国境内且产自境外的产品。</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2.15书面形式：指书面文字、合同书、信件和传真等可以有形地表现所载内容的形式。</w:t>
      </w:r>
      <w:r/>
    </w:p>
    <w:p>
      <w:pPr>
        <w:ind w:firstLine="470"/>
        <w:rPr>
          <w:rFonts w:hint="eastAsia" w:ascii="宋体" w:hAnsi="宋体" w:eastAsia="宋体" w:cs="宋体"/>
          <w:sz w:val="21"/>
          <w:szCs w:val="21"/>
          <w:lang w:val="zh-CN"/>
        </w:rPr>
      </w:pPr>
      <w:r>
        <w:rPr>
          <w:rFonts w:hint="eastAsia" w:ascii="宋体" w:hAnsi="宋体" w:eastAsia="宋体" w:cs="宋体"/>
          <w:bCs/>
          <w:sz w:val="21"/>
          <w:szCs w:val="21"/>
        </w:rPr>
        <w:t xml:space="preserve">2.16小微企业：</w:t>
      </w:r>
      <w:r>
        <w:rPr>
          <w:rFonts w:hint="eastAsia" w:ascii="宋体" w:hAnsi="宋体" w:eastAsia="宋体" w:cs="宋体"/>
          <w:sz w:val="21"/>
          <w:szCs w:val="21"/>
          <w:lang w:val="zh-CN"/>
        </w:rPr>
        <w:t xml:space="preserve">小型企业且提供自有服务的，视同为小型企业。微型企业且提供自有服务的，视同为微型企业。</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3.2本项目落实政府采购政策需满足的资格要求：根据《政府采购促进中小企业发展管理办法》的相关规定，本项目专门面向中小企业采购。</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2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rPr>
          <w:rFonts w:hint="eastAsia" w:ascii="宋体" w:hAnsi="宋体" w:eastAsia="宋体"/>
          <w:sz w:val="21"/>
          <w:szCs w:val="21"/>
        </w:rPr>
      </w:pPr>
      <w:r>
        <w:rPr>
          <w:rFonts w:hint="eastAsia" w:ascii="宋体" w:hAnsi="宋体" w:eastAsia="宋体"/>
          <w:sz w:val="21"/>
          <w:szCs w:val="21"/>
        </w:rPr>
        <w:t xml:space="preserve">收件人：朱敏、成姝婧</w:t>
      </w:r>
      <w:r/>
    </w:p>
    <w:p>
      <w:pPr>
        <w:ind w:firstLine="502"/>
        <w:rPr>
          <w:rFonts w:hint="eastAsia" w:ascii="宋体" w:hAnsi="宋体" w:eastAsia="宋体"/>
          <w:sz w:val="21"/>
          <w:szCs w:val="21"/>
        </w:rPr>
      </w:pPr>
      <w:r>
        <w:rPr>
          <w:rFonts w:hint="eastAsia" w:ascii="宋体" w:hAnsi="宋体" w:eastAsia="宋体"/>
          <w:sz w:val="21"/>
          <w:szCs w:val="21"/>
        </w:rPr>
        <w:t xml:space="preserve">联系电话：0512-65303181</w:t>
      </w:r>
      <w:r/>
    </w:p>
    <w:p>
      <w:pPr>
        <w:ind w:firstLine="502"/>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 投标文件的组成（</w:t>
      </w:r>
      <w:r>
        <w:rPr>
          <w:rFonts w:hint="eastAsia" w:ascii="宋体" w:hAnsi="宋体" w:eastAsia="宋体" w:cs="宋体"/>
          <w:b/>
          <w:sz w:val="21"/>
          <w:szCs w:val="21"/>
        </w:rPr>
        <w:t xml:space="preserve">部分</w:t>
      </w:r>
      <w:r>
        <w:rPr>
          <w:rFonts w:hint="eastAsia" w:ascii="宋体" w:hAnsi="宋体" w:eastAsia="宋体" w:cs="宋体"/>
          <w:b/>
          <w:sz w:val="21"/>
          <w:szCs w:val="21"/>
          <w:lang w:val="zh-CN"/>
        </w:rPr>
        <w:t xml:space="preserve">文件格式参见第三章）</w:t>
      </w:r>
      <w:r/>
    </w:p>
    <w:p>
      <w:pPr>
        <w:ind w:firstLine="482"/>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13.1</w:t>
      </w:r>
      <w:r>
        <w:rPr>
          <w:rFonts w:hint="eastAsia" w:ascii="宋体" w:hAnsi="宋体" w:eastAsia="宋体" w:cs="宋体"/>
          <w:b/>
          <w:sz w:val="21"/>
          <w:szCs w:val="21"/>
        </w:rPr>
        <w:t xml:space="preserve">封面</w:t>
      </w:r>
      <w:r>
        <w:rPr>
          <w:rFonts w:hint="eastAsia" w:ascii="宋体" w:hAnsi="宋体" w:eastAsia="宋体" w:cs="宋体"/>
          <w:b/>
          <w:sz w:val="21"/>
          <w:szCs w:val="21"/>
          <w:lang w:val="zh-CN"/>
        </w:rPr>
        <w:t xml:space="preserve">：</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13.2开标一览表(统一格式,用于唱标)；</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13.3公开分项报价</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13.4资格审查文件（资格审查文件中不可出现价格内容）</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13.4.1关于资格文件的声明函；</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13.4.2投标单位情况表；</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13.4.3 投标单位《营业执照》副本复印件；</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13.4.4 投标单位法定代表人身份证复印件；</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13.4.5投标单位代理人身份证复印件及授权委托书（若有）；</w:t>
      </w:r>
      <w:r/>
    </w:p>
    <w:p>
      <w:pPr>
        <w:ind w:firstLine="511"/>
        <w:rPr>
          <w:rFonts w:hint="eastAsia" w:ascii="宋体" w:hAnsi="宋体" w:eastAsia="宋体" w:cs="宋体"/>
          <w:sz w:val="21"/>
          <w:szCs w:val="21"/>
        </w:rPr>
      </w:pPr>
      <w:r>
        <w:rPr>
          <w:rFonts w:hint="eastAsia" w:ascii="宋体" w:hAnsi="宋体" w:eastAsia="宋体" w:cs="宋体"/>
          <w:bCs/>
          <w:sz w:val="21"/>
          <w:szCs w:val="21"/>
        </w:rPr>
        <w:t xml:space="preserve">13.4.6</w:t>
      </w:r>
      <w:r>
        <w:rPr>
          <w:rFonts w:hint="eastAsia" w:ascii="宋体" w:hAnsi="宋体" w:eastAsia="宋体" w:cs="宋体"/>
          <w:sz w:val="21"/>
          <w:szCs w:val="21"/>
        </w:rPr>
        <w:t xml:space="preserve">具有独立承担民事责任的能力证明。包括法人或者其他组织的营业执照等证明文件，自然人的身份证明；</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13.4.7有依法缴纳税收和社会保障资金的良好记录。如税务登记证（如有）和合理期限内依法缴纳税收的凭据，社会保险登记证（如有）和合理期限内依法缴纳社会保险的凭据（专用收据或社会保险缴纳清单）。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13.4.8具有良好的商业信誉和健全的财务会计制度证明。包括但不限于最近一期的财务报告，其他组织、自然人及成立未满一年的法人应提供银行出具的资信证明。</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13.4.9参加政府采购活动前三年内，在经营活动中没有重大违法记录的书面声明函。</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13.4.10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firstLine="480"/>
        <w:tabs>
          <w:tab w:val="left" w:pos="8930" w:leader="none"/>
          <w:tab w:val="left" w:pos="9306"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11</w:t>
      </w:r>
      <w:r>
        <w:rPr>
          <w:rFonts w:hint="eastAsia" w:ascii="宋体" w:hAnsi="宋体" w:eastAsia="宋体" w:cs="宋体"/>
          <w:sz w:val="21"/>
          <w:szCs w:val="21"/>
          <w:lang w:val="zh-CN"/>
        </w:rPr>
        <w:t xml:space="preserve">《中小企业声明函》或残疾人福利性单位声明函</w:t>
      </w:r>
      <w:r>
        <w:rPr>
          <w:rFonts w:hint="eastAsia" w:ascii="宋体" w:hAnsi="宋体" w:eastAsia="宋体" w:cs="宋体"/>
          <w:sz w:val="21"/>
          <w:szCs w:val="21"/>
        </w:rPr>
        <w:t xml:space="preserve">或</w:t>
      </w:r>
      <w:r>
        <w:rPr>
          <w:rFonts w:hint="eastAsia" w:ascii="宋体" w:hAnsi="宋体" w:eastAsia="宋体" w:cs="宋体"/>
          <w:sz w:val="21"/>
          <w:szCs w:val="21"/>
          <w:lang w:val="zh-CN"/>
        </w:rPr>
        <w:t xml:space="preserve">省级以上监狱管理局、戒毒管理局（含新疆生产建设兵团）出具的属于监狱企业的证明文件</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13.5符合性审查文件（符合性审查文件中不可出现价格内容）</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13.5.1</w:t>
      </w:r>
      <w:r>
        <w:rPr>
          <w:rFonts w:hint="eastAsia" w:ascii="宋体" w:hAnsi="宋体" w:eastAsia="宋体" w:cs="宋体"/>
          <w:bCs/>
          <w:sz w:val="21"/>
          <w:szCs w:val="21"/>
        </w:rPr>
        <w:t xml:space="preserve">投标函</w:t>
      </w:r>
      <w:r>
        <w:rPr>
          <w:rFonts w:hint="eastAsia" w:ascii="宋体" w:hAnsi="宋体" w:eastAsia="宋体" w:cs="宋体"/>
          <w:sz w:val="21"/>
          <w:szCs w:val="21"/>
        </w:rPr>
        <w:t xml:space="preserve">；</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13.5.2《服务要求偏离表》；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13.5.3《商务条款偏离表》；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13.5.4项目服务人员配置表；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13.5.5其他有关符合性证明的文件（若有）；</w:t>
      </w:r>
      <w:r/>
    </w:p>
    <w:p>
      <w:pPr>
        <w:ind w:firstLine="482"/>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rPr>
          <w:rFonts w:hint="eastAsia" w:ascii="宋体" w:hAnsi="宋体" w:eastAsia="宋体" w:cs="宋体"/>
          <w:sz w:val="21"/>
          <w:szCs w:val="21"/>
        </w:rPr>
      </w:pPr>
      <w:r>
        <w:rPr>
          <w:rFonts w:hint="eastAsia" w:ascii="宋体" w:hAnsi="宋体" w:eastAsia="宋体" w:cs="宋体"/>
          <w:sz w:val="21"/>
          <w:szCs w:val="21"/>
        </w:rPr>
        <w:t xml:space="preserve">13.6.1评分标准中所涉及到的各项方案、相关制度及其他材料、证明等。</w:t>
      </w:r>
      <w:r/>
    </w:p>
    <w:p>
      <w:pPr>
        <w:pStyle w:val="859"/>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注：（1）以上13.4.1-</w:t>
      </w:r>
      <w:r>
        <w:rPr>
          <w:rFonts w:hint="eastAsia" w:ascii="宋体" w:hAnsi="宋体" w:eastAsia="宋体" w:cs="宋体"/>
          <w:b/>
          <w:bCs/>
          <w:sz w:val="21"/>
          <w:szCs w:val="21"/>
        </w:rPr>
        <w:t xml:space="preserve">13.</w:t>
      </w: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11为资格审查要求提供的材料，是作为对供应商资格审查、质疑身份认定的依据，投标人必须提供并加盖电子公章。否则，投标文件将被认定为不符合资格审查要求。</w:t>
      </w:r>
      <w:r/>
    </w:p>
    <w:p>
      <w:pPr>
        <w:pStyle w:val="859"/>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（2）以上13.5.1-13.5.5为符合性审查须提供的资料，投标人必须提供并加盖电子公章。否则，投标文件将被认定为未实质性响应。</w:t>
      </w:r>
      <w:r/>
    </w:p>
    <w:p>
      <w:pPr>
        <w:pStyle w:val="859"/>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（3）“13.4.1-13.6.1”中不得出现投标总报价。投标人所提交的资料的完整与否，将直接影响投标人的评分。</w:t>
      </w:r>
      <w:r/>
    </w:p>
    <w:p>
      <w:pPr>
        <w:pStyle w:val="859"/>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（4）制作电子投标文件时必须与投标文件制作软件目录一一对应，将相关资料上传至相应模块。</w:t>
      </w:r>
      <w:r/>
    </w:p>
    <w:p>
      <w:pPr>
        <w:pStyle w:val="859"/>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70"/>
        <w:rPr>
          <w:rFonts w:hint="eastAsia" w:ascii="宋体" w:hAnsi="宋体" w:eastAsia="宋体" w:cs="宋体"/>
          <w:b/>
          <w:sz w:val="21"/>
          <w:szCs w:val="21"/>
        </w:rPr>
        <w:outlineLvl w:val="0"/>
      </w:pPr>
      <w:r>
        <w:rPr>
          <w:rFonts w:hint="eastAsia" w:ascii="宋体" w:hAnsi="宋体" w:eastAsia="宋体" w:cs="宋体"/>
          <w:sz w:val="21"/>
          <w:szCs w:val="21"/>
        </w:rPr>
        <w:t xml:space="preserve">（7）如投标（响应）文件制作机器码信息一致，视为不同投标供应商使用同一台电脑编制投标（响应）文件，投标（响应）无效。</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72"/>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包括但不限于完成</w:t>
      </w:r>
      <w:r>
        <w:rPr>
          <w:rFonts w:hint="eastAsia" w:ascii="宋体" w:hAnsi="宋体" w:eastAsia="宋体" w:cs="宋体"/>
          <w:sz w:val="21"/>
          <w:szCs w:val="21"/>
        </w:rPr>
        <w:t xml:space="preserve">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859"/>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18"/>
        <w:ind w:firstLine="480"/>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859"/>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859"/>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859"/>
        <w:ind w:firstLine="420"/>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bCs/>
          <w:sz w:val="21"/>
          <w:szCs w:val="21"/>
        </w:rPr>
        <w:t xml:space="preserve">采购代理机构会在接收投标文件截止时间后，在信用中国（www.creditchina.gov.cn）的网站输入供应商全称或统一社会信用代码查询信用记录，并将查询结果递交评审小组</w:t>
      </w:r>
      <w:r>
        <w:rPr>
          <w:rFonts w:hint="eastAsia" w:ascii="宋体" w:hAnsi="宋体" w:eastAsia="宋体" w:cs="宋体"/>
          <w:sz w:val="21"/>
          <w:szCs w:val="21"/>
          <w:lang w:val="zh-CN"/>
        </w:rPr>
        <w:t xml:space="preserve">。</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在</w:t>
      </w:r>
      <w:r>
        <w:rPr>
          <w:rFonts w:hint="eastAsia" w:ascii="宋体" w:hAnsi="宋体" w:eastAsia="宋体"/>
          <w:sz w:val="21"/>
          <w:szCs w:val="21"/>
        </w:rPr>
        <w:t xml:space="preserve">“苏采云”系统</w:t>
      </w:r>
      <w:r>
        <w:rPr>
          <w:rFonts w:hint="eastAsia" w:ascii="宋体" w:hAnsi="宋体" w:eastAsia="宋体" w:cs="宋体"/>
          <w:sz w:val="21"/>
          <w:szCs w:val="21"/>
        </w:rPr>
        <w:t xml:space="preserve">中出现供应商“机器码一致”情形的。</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859"/>
        <w:ind w:firstLine="422"/>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59"/>
        <w:ind w:firstLine="422"/>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rPr>
          <w:rFonts w:hint="eastAsia" w:ascii="宋体" w:hAnsi="宋体" w:eastAsia="宋体" w:cs="宋体"/>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sz w:val="21"/>
          <w:szCs w:val="21"/>
          <w:lang w:val="zh-CN"/>
        </w:rPr>
        <w:t xml:space="preserve">政府采购异常低价审查</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采购人应当在采购文件中明确，政府采购评审中出现下列情形之一的，评审委员会应当启动异常低价投标（响应）审查程序：</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3.投标（响应）报价低于采购项目最高限价45%的，即投标（响应）报价&lt;采购项目最高限价×45%；</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4.评审委员会基于专业判断，认为供应商报价过低，有可能影响产品质量或者不能诚信履约的其他情形。</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采购人可以结合具体项目实际情况，提高上述第1项至第3项中启动异常低价投标（响应）审查的数值标准，但是最高不得超过65%。相关法律法规对供应商报价有规定的，从其规定。</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sz w:val="21"/>
          <w:szCs w:val="21"/>
        </w:rPr>
        <w:t xml:space="preserve">。</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.7除上述情形外，对投标文件的判定，只依据投标文件本身，不依靠开标后的任何外来证明。</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.8采购代理机构将拒绝被确定为非实质性响应的投标，投标人不能通过修正或撤销不符之处而使其投标成为实质性响应的投标。</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.9对不同文字文本投标文件的解释发生异议的，以中文文本为准；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26.1.5在苏州市公共资源交易中心政府采购交易管理平台系统中出现供应商“机器码一致”情形的。</w:t>
      </w:r>
      <w:r/>
    </w:p>
    <w:p>
      <w:pPr>
        <w:ind w:firstLine="420"/>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859"/>
        <w:ind w:firstLine="420"/>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p>
    <w:p>
      <w:pPr>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rPr>
          <w:rStyle w:val="1320"/>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774"/>
        <w:rPr>
          <w:rFonts w:hint="eastAsia" w:ascii="宋体" w:hAnsi="宋体" w:eastAsia="宋体"/>
          <w:sz w:val="21"/>
          <w:szCs w:val="21"/>
        </w:rPr>
      </w:pPr>
      <w:r>
        <w:rPr>
          <w:rFonts w:hint="eastAsia" w:ascii="宋体" w:hAnsi="宋体" w:eastAsia="宋体"/>
          <w:sz w:val="21"/>
          <w:szCs w:val="21"/>
        </w:rPr>
      </w:r>
      <w:r/>
    </w:p>
    <w:p>
      <w:pPr>
        <w:pStyle w:val="775"/>
        <w:rPr>
          <w:rFonts w:ascii="宋体" w:hAnsi="宋体" w:eastAsia="宋体"/>
        </w:rPr>
      </w:pPr>
      <w:r>
        <w:rPr>
          <w:rFonts w:ascii="宋体" w:hAnsi="宋体" w:eastAsia="宋体"/>
        </w:rPr>
      </w:r>
      <w:r/>
    </w:p>
    <w:p>
      <w:pPr>
        <w:pStyle w:val="777"/>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205"/>
        <w:ind w:left="0"/>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1205"/>
        <w:rPr>
          <w:rFonts w:hint="eastAsia" w:hAnsi="宋体"/>
          <w:sz w:val="21"/>
          <w:szCs w:val="21"/>
        </w:rPr>
      </w:pPr>
      <w:r>
        <w:rPr>
          <w:rFonts w:hint="eastAsia" w:hAnsi="宋体"/>
          <w:sz w:val="21"/>
          <w:szCs w:val="21"/>
        </w:rPr>
      </w:r>
      <w:r/>
    </w:p>
    <w:p>
      <w:pPr>
        <w:pStyle w:val="774"/>
        <w:rPr>
          <w:rFonts w:hint="eastAsia" w:ascii="宋体" w:hAnsi="宋体" w:eastAsia="宋体"/>
          <w:sz w:val="21"/>
          <w:szCs w:val="21"/>
        </w:rPr>
      </w:pPr>
      <w:r>
        <w:rPr>
          <w:rFonts w:hint="eastAsia" w:ascii="宋体" w:hAnsi="宋体" w:eastAsia="宋体"/>
          <w:sz w:val="21"/>
          <w:szCs w:val="21"/>
        </w:rPr>
      </w:r>
      <w:r/>
    </w:p>
    <w:p>
      <w:pPr>
        <w:pStyle w:val="775"/>
        <w:rPr>
          <w:rFonts w:ascii="宋体" w:hAnsi="宋体" w:eastAsia="宋体"/>
        </w:rPr>
      </w:pPr>
      <w:r>
        <w:rPr>
          <w:rFonts w:ascii="宋体" w:hAnsi="宋体" w:eastAsia="宋体"/>
        </w:rPr>
      </w:r>
      <w:r/>
    </w:p>
    <w:p>
      <w:pPr>
        <w:pStyle w:val="777"/>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859"/>
        <w:rPr>
          <w:rFonts w:hint="eastAsia" w:ascii="宋体" w:hAnsi="宋体" w:eastAsia="宋体"/>
          <w:sz w:val="21"/>
          <w:szCs w:val="21"/>
        </w:rPr>
      </w:pPr>
      <w:r>
        <w:rPr>
          <w:rFonts w:hint="eastAsia" w:ascii="宋体" w:hAnsi="宋体" w:eastAsia="宋体"/>
          <w:sz w:val="21"/>
          <w:szCs w:val="21"/>
        </w:rPr>
      </w:r>
      <w:r/>
    </w:p>
    <w:p>
      <w:pPr>
        <w:pStyle w:val="757"/>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2"/>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770"/>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77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sz w:val="21"/>
          <w:szCs w:val="21"/>
        </w:rPr>
      </w:pPr>
      <w:r>
        <w:rPr>
          <w:rFonts w:hint="eastAsia" w:hAnsi="宋体" w:eastAsia="宋体"/>
          <w:sz w:val="21"/>
          <w:szCs w:val="21"/>
        </w:rPr>
      </w:r>
      <w:r/>
    </w:p>
    <w:p>
      <w:pPr>
        <w:pStyle w:val="1008"/>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1008"/>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1008"/>
        <w:jc w:val="left"/>
        <w:spacing w:line="288"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号招标文件，经仔细阅读和研究，我方决定参加投标。并向贵单位承诺：</w:t>
      </w:r>
      <w:r/>
    </w:p>
    <w:p>
      <w:pPr>
        <w:ind w:firstLine="420"/>
        <w:spacing w:line="288"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包括但不限于完成</w:t>
      </w:r>
      <w:r>
        <w:rPr>
          <w:rFonts w:hint="eastAsia" w:ascii="宋体" w:hAnsi="宋体" w:eastAsia="宋体" w:cs="宋体"/>
          <w:sz w:val="21"/>
          <w:szCs w:val="21"/>
        </w:rPr>
        <w:t xml:space="preserve">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w:t>
      </w:r>
      <w:r>
        <w:rPr>
          <w:rFonts w:hint="eastAsia" w:ascii="宋体" w:hAnsi="宋体" w:eastAsia="宋体"/>
          <w:sz w:val="21"/>
          <w:szCs w:val="21"/>
        </w:rPr>
        <w:t xml:space="preserve">。</w:t>
      </w:r>
      <w:r/>
    </w:p>
    <w:p>
      <w:pPr>
        <w:ind w:firstLine="420"/>
        <w:spacing w:line="288"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288"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288"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288"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08"/>
        <w:ind w:firstLine="420"/>
        <w:spacing w:line="312"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08"/>
        <w:ind w:firstLine="420"/>
        <w:spacing w:line="312"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12"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1008"/>
        <w:ind w:firstLine="425"/>
        <w:spacing w:line="312" w:lineRule="auto"/>
        <w:rPr>
          <w:rFonts w:hint="eastAsia" w:hAnsi="宋体" w:eastAsia="宋体"/>
          <w:sz w:val="21"/>
          <w:szCs w:val="21"/>
        </w:rPr>
      </w:pPr>
      <w:r>
        <w:rPr>
          <w:rFonts w:hAnsi="宋体" w:eastAsia="宋体"/>
          <w:sz w:val="21"/>
          <w:szCs w:val="21"/>
        </w:rPr>
        <w:t xml:space="preserve">投标人：（公章）</w:t>
      </w:r>
      <w:r/>
    </w:p>
    <w:p>
      <w:pPr>
        <w:ind w:firstLine="420"/>
        <w:spacing w:line="312"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12" w:lineRule="auto"/>
        <w:rPr>
          <w:rFonts w:ascii="宋体" w:hAnsi="宋体" w:eastAsia="宋体"/>
          <w:sz w:val="21"/>
          <w:szCs w:val="21"/>
          <w:highlight w:val="none"/>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p>
    <w:p>
      <w:pPr>
        <w:pStyle w:val="859"/>
        <w:ind w:firstLine="0"/>
        <w:rPr>
          <w:rFonts w:hint="eastAsia" w:ascii="宋体" w:hAnsi="宋体" w:eastAsia="宋体"/>
          <w:b/>
          <w:bCs/>
          <w:sz w:val="21"/>
          <w:szCs w:val="21"/>
        </w:rPr>
      </w:pPr>
      <w:r>
        <w:rPr>
          <w:rFonts w:hint="eastAsia" w:ascii="宋体" w:hAnsi="宋体" w:eastAsia="宋体"/>
          <w:b/>
          <w:bCs/>
          <w:sz w:val="21"/>
          <w:szCs w:val="21"/>
        </w:rPr>
      </w:r>
      <w:r/>
    </w:p>
    <w:p>
      <w:pPr>
        <w:pStyle w:val="859"/>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803"/>
        <w:jc w:val="both"/>
        <w:spacing w:before="0" w:beforeAutospacing="0" w:after="0" w:afterAutospacing="0" w:line="360" w:lineRule="auto"/>
        <w:rPr>
          <w:rFonts w:hint="eastAsia"/>
          <w:color w:val="auto"/>
          <w:sz w:val="21"/>
          <w:szCs w:val="21"/>
        </w:rPr>
      </w:pPr>
      <w:r>
        <w:rPr>
          <w:rFonts w:hint="eastAsia"/>
          <w:color w:val="auto"/>
          <w:sz w:val="21"/>
          <w:szCs w:val="21"/>
        </w:rPr>
        <w:t xml:space="preserve">1.开标一览表</w:t>
      </w:r>
      <w:r>
        <w:rPr>
          <w:rFonts w:hint="eastAsia" w:cs="宋体"/>
          <w:bCs/>
          <w:color w:val="auto"/>
          <w:sz w:val="21"/>
          <w:szCs w:val="21"/>
        </w:rPr>
        <w:t xml:space="preserve">：</w:t>
      </w:r>
      <w:r>
        <w:rPr>
          <w:rFonts w:hint="eastAsia" w:cs="宋体"/>
          <w:b/>
          <w:color w:val="auto"/>
          <w:sz w:val="21"/>
          <w:szCs w:val="21"/>
        </w:rPr>
        <w:t xml:space="preserve">按投标系统内统一格式</w:t>
      </w:r>
      <w:r/>
    </w:p>
    <w:p>
      <w:pPr>
        <w:pStyle w:val="803"/>
        <w:jc w:val="both"/>
        <w:spacing w:line="360" w:lineRule="auto"/>
        <w:rPr>
          <w:rFonts w:hint="eastAsia"/>
          <w:color w:val="auto"/>
          <w:sz w:val="21"/>
          <w:szCs w:val="21"/>
          <w:lang w:val="zh-CN"/>
        </w:rPr>
      </w:pPr>
      <w:r>
        <w:rPr>
          <w:rFonts w:hint="eastAsia"/>
          <w:color w:val="auto"/>
          <w:sz w:val="21"/>
          <w:szCs w:val="21"/>
        </w:rPr>
        <w:t xml:space="preserve">2.</w:t>
      </w:r>
      <w:r>
        <w:rPr>
          <w:rFonts w:hint="eastAsia"/>
          <w:color w:val="auto"/>
          <w:sz w:val="21"/>
          <w:szCs w:val="21"/>
          <w:lang w:val="zh-CN"/>
        </w:rPr>
        <w:t xml:space="preserve">报价明细表</w:t>
      </w:r>
      <w:r/>
    </w:p>
    <w:tbl>
      <w:tblPr>
        <w:tblStyle w:val="767"/>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830"/>
        <w:gridCol w:w="2253"/>
        <w:gridCol w:w="1231"/>
        <w:gridCol w:w="1231"/>
        <w:gridCol w:w="1282"/>
        <w:gridCol w:w="826"/>
      </w:tblGrid>
      <w:tr>
        <w:trPr>
          <w:jc w:val="center"/>
          <w:trHeight w:val="534"/>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数量、单位</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总价（元）</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w:t>
            </w:r>
            <w:r/>
          </w:p>
        </w:tc>
      </w:tr>
      <w:tr>
        <w:trPr>
          <w:jc w:val="center"/>
          <w:trHeight w:val="360"/>
        </w:trPr>
        <w:tc>
          <w:tcPr>
            <w:gridSpan w:val="7"/>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合计投标报价人民币大写 :           小写：          .00元整</w:t>
            </w:r>
            <w:r/>
          </w:p>
        </w:tc>
      </w:tr>
    </w:tbl>
    <w:p>
      <w:pPr>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rPr>
        <w:t xml:space="preserve">注：投标单位可参照上述格式自制《投标报价明细表》投标。</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投标人：（单位盖章）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rPr>
          <w:sz w:val="21"/>
          <w:szCs w:val="21"/>
        </w:rPr>
      </w:pPr>
      <w:r>
        <w:rPr>
          <w:rFonts w:hint="eastAsia" w:ascii="宋体" w:hAnsi="宋体" w:eastAsia="宋体" w:cs="宋体"/>
          <w:sz w:val="21"/>
          <w:szCs w:val="21"/>
        </w:rPr>
        <w:t xml:space="preserve">日期：    年  月  日</w:t>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b/>
          <w:sz w:val="21"/>
          <w:szCs w:val="21"/>
        </w:rPr>
      </w:pPr>
      <w:r>
        <w:rPr>
          <w:rFonts w:hint="eastAsia" w:hAnsi="宋体" w:eastAsia="宋体" w:cs="宋体"/>
          <w:b/>
          <w:sz w:val="21"/>
          <w:szCs w:val="21"/>
        </w:rPr>
        <w:t xml:space="preserve">附件4、</w:t>
      </w:r>
      <w:r>
        <w:rPr>
          <w:rFonts w:hint="eastAsia" w:ascii="宋体" w:hAnsi="宋体" w:eastAsia="宋体"/>
          <w:b/>
          <w:bCs/>
          <w:sz w:val="21"/>
          <w:szCs w:val="21"/>
        </w:rPr>
        <w:t xml:space="preserve">服务人员安排表</w:t>
      </w:r>
      <w:r/>
    </w:p>
    <w:p>
      <w:pPr>
        <w:pStyle w:val="1008"/>
        <w:spacing w:line="360" w:lineRule="auto"/>
        <w:rPr>
          <w:rFonts w:hint="eastAsia" w:hAnsi="宋体" w:eastAsia="宋体" w:cs="宋体"/>
          <w:sz w:val="21"/>
          <w:szCs w:val="21"/>
        </w:rPr>
      </w:pPr>
      <w:r>
        <w:rPr>
          <w:rFonts w:hint="eastAsia" w:hAnsi="宋体" w:eastAsia="宋体" w:cs="宋体"/>
          <w:sz w:val="21"/>
          <w:szCs w:val="21"/>
        </w:rPr>
      </w:r>
      <w:r/>
    </w:p>
    <w:p>
      <w:pPr>
        <w:jc w:val="center"/>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服务人员安排表</w:t>
      </w:r>
      <w:r/>
    </w:p>
    <w:p>
      <w:pPr>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招标编号：</w:t>
      </w:r>
      <w:r/>
    </w:p>
    <w:tbl>
      <w:tblPr>
        <w:tblStyle w:val="76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80"/>
        <w:gridCol w:w="1074"/>
        <w:gridCol w:w="1969"/>
        <w:gridCol w:w="1110"/>
        <w:gridCol w:w="1187"/>
        <w:gridCol w:w="1284"/>
      </w:tblGrid>
      <w:tr>
        <w:trPr>
          <w:trHeight w:val="63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sz w:val="21"/>
                <w:szCs w:val="21"/>
              </w:rPr>
            </w:pPr>
            <w:r>
              <w:rPr>
                <w:sz w:val="21"/>
                <w:szCs w:val="21"/>
              </w:rPr>
            </w:r>
            <w:r/>
          </w:p>
        </w:tc>
        <w:tc>
          <w:tcPr>
            <w:tcW w:w="1180" w:type="dxa"/>
            <w:vAlign w:val="center"/>
            <w:textDirection w:val="lrTb"/>
            <w:noWrap w:val="false"/>
          </w:tcPr>
          <w:p>
            <w:pPr>
              <w:jc w:val="center"/>
              <w:rPr>
                <w:sz w:val="21"/>
                <w:szCs w:val="21"/>
              </w:rPr>
            </w:pPr>
            <w:r>
              <w:rPr>
                <w:sz w:val="21"/>
                <w:szCs w:val="21"/>
              </w:rPr>
            </w:r>
            <w:r/>
          </w:p>
        </w:tc>
        <w:tc>
          <w:tcPr>
            <w:tcW w:w="1074" w:type="dxa"/>
            <w:vAlign w:val="center"/>
            <w:textDirection w:val="lrTb"/>
            <w:noWrap w:val="false"/>
          </w:tcPr>
          <w:p>
            <w:pPr>
              <w:jc w:val="center"/>
              <w:rPr>
                <w:sz w:val="21"/>
                <w:szCs w:val="21"/>
              </w:rPr>
            </w:pPr>
            <w:r>
              <w:rPr>
                <w:sz w:val="21"/>
                <w:szCs w:val="21"/>
              </w:rPr>
            </w:r>
            <w:r/>
          </w:p>
        </w:tc>
        <w:tc>
          <w:tcPr>
            <w:tcW w:w="1969" w:type="dxa"/>
            <w:vAlign w:val="center"/>
            <w:textDirection w:val="lrTb"/>
            <w:noWrap w:val="false"/>
          </w:tcPr>
          <w:p>
            <w:pPr>
              <w:jc w:val="center"/>
              <w:rPr>
                <w:sz w:val="21"/>
                <w:szCs w:val="21"/>
              </w:rPr>
            </w:pPr>
            <w:r>
              <w:rPr>
                <w:sz w:val="21"/>
                <w:szCs w:val="21"/>
              </w:rPr>
            </w:r>
            <w:r/>
          </w:p>
        </w:tc>
        <w:tc>
          <w:tcPr>
            <w:tcW w:w="1110" w:type="dxa"/>
            <w:vAlign w:val="center"/>
            <w:textDirection w:val="lrTb"/>
            <w:noWrap w:val="false"/>
          </w:tcPr>
          <w:p>
            <w:pPr>
              <w:jc w:val="center"/>
              <w:rPr>
                <w:sz w:val="21"/>
                <w:szCs w:val="21"/>
              </w:rPr>
            </w:pPr>
            <w:r>
              <w:rPr>
                <w:sz w:val="21"/>
                <w:szCs w:val="21"/>
              </w:rPr>
            </w:r>
            <w:r/>
          </w:p>
        </w:tc>
        <w:tc>
          <w:tcPr>
            <w:tcW w:w="1187" w:type="dxa"/>
            <w:vAlign w:val="center"/>
            <w:textDirection w:val="lrTb"/>
            <w:noWrap w:val="false"/>
          </w:tcPr>
          <w:p>
            <w:pPr>
              <w:jc w:val="center"/>
              <w:rPr>
                <w:sz w:val="21"/>
                <w:szCs w:val="21"/>
              </w:rPr>
            </w:pPr>
            <w:r>
              <w:rPr>
                <w:sz w:val="21"/>
                <w:szCs w:val="21"/>
              </w:rPr>
            </w:r>
            <w:r/>
          </w:p>
        </w:tc>
        <w:tc>
          <w:tcPr>
            <w:tcW w:w="1284" w:type="dxa"/>
            <w:vAlign w:val="center"/>
            <w:textDirection w:val="lrTb"/>
            <w:noWrap w:val="false"/>
          </w:tcPr>
          <w:p>
            <w:pPr>
              <w:jc w:val="center"/>
              <w:rPr>
                <w:sz w:val="21"/>
                <w:szCs w:val="21"/>
              </w:rPr>
            </w:pPr>
            <w:r>
              <w:rPr>
                <w:sz w:val="21"/>
                <w:szCs w:val="21"/>
              </w:rPr>
            </w:r>
            <w:r/>
          </w:p>
        </w:tc>
      </w:tr>
    </w:tbl>
    <w:p>
      <w:pPr>
        <w:spacing w:line="400" w:lineRule="exact"/>
        <w:rPr>
          <w:sz w:val="21"/>
          <w:szCs w:val="21"/>
        </w:rPr>
      </w:pPr>
      <w:r>
        <w:rPr>
          <w:sz w:val="21"/>
          <w:szCs w:val="21"/>
        </w:rPr>
      </w:r>
      <w:r/>
    </w:p>
    <w:p>
      <w:pPr>
        <w:spacing w:line="360" w:lineRule="auto"/>
        <w:rPr>
          <w:rFonts w:hint="eastAsia"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人</w:t>
      </w:r>
      <w:r>
        <w:rPr>
          <w:rFonts w:ascii="宋体" w:hAnsi="宋体" w:eastAsia="宋体"/>
          <w:sz w:val="21"/>
          <w:szCs w:val="21"/>
        </w:rPr>
        <w:t xml:space="preserve">：（</w:t>
      </w:r>
      <w:r>
        <w:rPr>
          <w:rFonts w:hint="eastAsia" w:ascii="宋体" w:hAnsi="宋体" w:eastAsia="宋体"/>
          <w:sz w:val="21"/>
          <w:szCs w:val="21"/>
        </w:rPr>
        <w:t xml:space="preserve">公章</w:t>
      </w:r>
      <w:r>
        <w:rPr>
          <w:rFonts w:ascii="宋体" w:hAnsi="宋体" w:eastAsia="宋体"/>
          <w:sz w:val="21"/>
          <w:szCs w:val="21"/>
        </w:rPr>
        <w:t xml:space="preserve">）</w:t>
      </w:r>
      <w:r/>
    </w:p>
    <w:p>
      <w:pPr>
        <w:spacing w:line="360" w:lineRule="auto"/>
        <w:rPr>
          <w:rFonts w:hint="eastAsia" w:ascii="宋体" w:hAnsi="宋体" w:eastAsia="宋体"/>
          <w:sz w:val="21"/>
          <w:szCs w:val="21"/>
        </w:rPr>
      </w:pPr>
      <w:r>
        <w:rPr>
          <w:rFonts w:ascii="宋体" w:hAnsi="宋体" w:eastAsia="宋体"/>
          <w:sz w:val="21"/>
          <w:szCs w:val="21"/>
        </w:rPr>
        <w:t xml:space="preserve">法</w:t>
      </w:r>
      <w:r>
        <w:rPr>
          <w:rFonts w:hint="eastAsia" w:ascii="宋体" w:hAnsi="宋体" w:eastAsia="宋体"/>
          <w:sz w:val="21"/>
          <w:szCs w:val="21"/>
        </w:rPr>
        <w:t xml:space="preserve">定代表</w:t>
      </w:r>
      <w:r>
        <w:rPr>
          <w:rFonts w:ascii="宋体" w:hAnsi="宋体" w:eastAsia="宋体"/>
          <w:sz w:val="21"/>
          <w:szCs w:val="21"/>
        </w:rPr>
        <w:t xml:space="preserve">人：（签字或</w:t>
      </w:r>
      <w:r>
        <w:rPr>
          <w:rFonts w:hint="eastAsia" w:ascii="宋体" w:hAnsi="宋体" w:eastAsia="宋体"/>
          <w:sz w:val="21"/>
          <w:szCs w:val="21"/>
        </w:rPr>
        <w:t xml:space="preserve">签</w:t>
      </w:r>
      <w:r>
        <w:rPr>
          <w:rFonts w:ascii="宋体" w:hAnsi="宋体" w:eastAsia="宋体"/>
          <w:sz w:val="21"/>
          <w:szCs w:val="21"/>
        </w:rPr>
        <w:t xml:space="preserve">章）</w:t>
      </w:r>
      <w:r/>
    </w:p>
    <w:p>
      <w:pPr>
        <w:spacing w:line="360" w:lineRule="auto"/>
        <w:rPr>
          <w:rFonts w:hint="eastAsia" w:ascii="宋体" w:hAnsi="宋体" w:eastAsia="宋体"/>
          <w:sz w:val="21"/>
          <w:szCs w:val="21"/>
        </w:rPr>
      </w:pPr>
      <w:r>
        <w:rPr>
          <w:rFonts w:ascii="宋体" w:hAnsi="宋体" w:eastAsia="宋体"/>
          <w:sz w:val="21"/>
          <w:szCs w:val="21"/>
          <w:lang w:val="zh-CN"/>
        </w:rPr>
        <w:t xml:space="preserve">授权</w:t>
      </w:r>
      <w:r>
        <w:rPr>
          <w:rFonts w:hint="eastAsia" w:ascii="宋体" w:hAnsi="宋体" w:eastAsia="宋体"/>
          <w:sz w:val="21"/>
          <w:szCs w:val="21"/>
        </w:rPr>
        <w:t xml:space="preserve">委托</w:t>
      </w:r>
      <w:r>
        <w:rPr>
          <w:rFonts w:ascii="宋体" w:hAnsi="宋体" w:eastAsia="宋体"/>
          <w:sz w:val="21"/>
          <w:szCs w:val="21"/>
        </w:rPr>
        <w:t xml:space="preserve">人：（签字或</w:t>
      </w:r>
      <w:r>
        <w:rPr>
          <w:rFonts w:hint="eastAsia" w:ascii="宋体" w:hAnsi="宋体" w:eastAsia="宋体"/>
          <w:sz w:val="21"/>
          <w:szCs w:val="21"/>
        </w:rPr>
        <w:t xml:space="preserve">签</w:t>
      </w:r>
      <w:r>
        <w:rPr>
          <w:rFonts w:ascii="宋体" w:hAnsi="宋体" w:eastAsia="宋体"/>
          <w:sz w:val="21"/>
          <w:szCs w:val="21"/>
        </w:rPr>
        <w:t xml:space="preserve">章）</w:t>
      </w:r>
      <w:r/>
    </w:p>
    <w:p>
      <w:pPr>
        <w:spacing w:line="360" w:lineRule="auto"/>
        <w:rPr>
          <w:rFonts w:hint="eastAsia" w:ascii="宋体" w:hAnsi="宋体" w:eastAsia="宋体"/>
          <w:sz w:val="21"/>
          <w:szCs w:val="21"/>
        </w:rPr>
      </w:pPr>
      <w:r>
        <w:rPr>
          <w:rFonts w:ascii="宋体" w:hAnsi="宋体" w:eastAsia="宋体"/>
          <w:sz w:val="21"/>
          <w:szCs w:val="21"/>
          <w:lang w:val="zh-CN"/>
        </w:rPr>
        <w:t xml:space="preserve">日期：年月日</w:t>
      </w:r>
      <w:r/>
    </w:p>
    <w:p>
      <w:pPr>
        <w:spacing w:line="400" w:lineRule="exact"/>
        <w:rPr>
          <w:rFonts w:hint="eastAsia" w:ascii="宋体" w:hAnsi="宋体" w:eastAsia="宋体"/>
          <w:sz w:val="21"/>
          <w:szCs w:val="21"/>
        </w:rPr>
      </w:pPr>
      <w:r>
        <w:rPr>
          <w:rFonts w:hint="eastAsia" w:ascii="宋体" w:hAnsi="宋体" w:eastAsia="宋体"/>
          <w:sz w:val="21"/>
          <w:szCs w:val="21"/>
        </w:rPr>
        <w:t xml:space="preserve">注：请按以上格式自制表格填写后投标。</w:t>
      </w:r>
      <w:r/>
    </w:p>
    <w:p>
      <w:pPr>
        <w:pStyle w:val="1005"/>
        <w:spacing w:line="360" w:lineRule="auto"/>
        <w:widowControl/>
        <w:rPr>
          <w:rFonts w:hint="eastAsia" w:hAnsi="宋体" w:eastAsia="宋体" w:cs="宋体"/>
          <w:sz w:val="21"/>
          <w:szCs w:val="21"/>
        </w:rPr>
      </w:pPr>
      <w:r>
        <w:rPr>
          <w:rFonts w:hint="eastAsia" w:hAnsi="宋体" w:eastAsia="宋体" w:cs="宋体"/>
          <w:sz w:val="21"/>
          <w:szCs w:val="21"/>
        </w:rPr>
      </w:r>
      <w:r/>
    </w:p>
    <w:p>
      <w:pPr>
        <w:jc w:val="left"/>
        <w:spacing w:line="400" w:lineRule="exact"/>
        <w:rPr>
          <w:rFonts w:hint="eastAsia" w:ascii="宋体" w:hAnsi="宋体" w:eastAsia="宋体"/>
          <w:b/>
          <w:sz w:val="21"/>
          <w:szCs w:val="21"/>
        </w:rPr>
      </w:pPr>
      <w:r>
        <w:rPr>
          <w:rFonts w:hint="eastAsia" w:ascii="宋体" w:hAnsi="宋体" w:eastAsia="宋体"/>
          <w:b/>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p>
    <w:p>
      <w:pPr>
        <w:pStyle w:val="859"/>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附件5、条款偏离表</w:t>
      </w:r>
      <w:r/>
    </w:p>
    <w:p>
      <w:pPr>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条款偏离表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w:t>
      </w:r>
      <w:r/>
    </w:p>
    <w:tbl>
      <w:tblPr>
        <w:tblStyle w:val="76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3"/>
        <w:gridCol w:w="2830"/>
        <w:gridCol w:w="2024"/>
      </w:tblGrid>
      <w:tr>
        <w:trPr>
          <w:trHeight w:val="567"/>
        </w:trPr>
        <w:tc>
          <w:tcPr>
            <w:tcW w:w="835"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833"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招标文件的商务条款</w:t>
            </w:r>
            <w:r/>
          </w:p>
        </w:tc>
        <w:tc>
          <w:tcPr>
            <w:tcW w:w="2830"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投标文件的商务条款</w:t>
            </w:r>
            <w:r/>
          </w:p>
        </w:tc>
        <w:tc>
          <w:tcPr>
            <w:tcW w:w="2024"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注：1、投标人的投标文件（除技术规格部分）与招标文件规定的有偏离的，应在此表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中说明。未在上表中说明的，将被认为完全响应招标文件的规定。</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03"/>
        <w:spacing w:before="0" w:beforeAutospacing="0" w:after="0" w:afterAutospacing="0"/>
        <w:rPr>
          <w:rFonts w:hint="eastAsia" w:cs="宋体"/>
          <w:b/>
          <w:color w:val="auto"/>
          <w:sz w:val="21"/>
          <w:szCs w:val="21"/>
        </w:rPr>
      </w:pPr>
      <w:r>
        <w:rPr>
          <w:rFonts w:hint="eastAsia" w:cs="宋体"/>
          <w:b/>
          <w:bCs/>
          <w:color w:val="auto"/>
          <w:sz w:val="21"/>
          <w:szCs w:val="21"/>
        </w:rPr>
        <w:t xml:space="preserve">附件6、</w:t>
      </w:r>
      <w:r>
        <w:rPr>
          <w:rFonts w:hint="eastAsia" w:cs="宋体"/>
          <w:b/>
          <w:color w:val="auto"/>
          <w:sz w:val="21"/>
          <w:szCs w:val="21"/>
        </w:rPr>
        <w:t xml:space="preserve">服务内容技术对照表</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服务内容技术对照表</w:t>
      </w:r>
      <w:r/>
    </w:p>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投标方：（公章）</w:t>
      </w:r>
      <w:r/>
    </w:p>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招标编号：号</w:t>
      </w:r>
      <w:r/>
    </w:p>
    <w:p>
      <w:pPr>
        <w:spacing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项目名称：</w:t>
      </w:r>
      <w:r/>
    </w:p>
    <w:tbl>
      <w:tblPr>
        <w:tblStyle w:val="76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703"/>
        <w:gridCol w:w="2295"/>
        <w:gridCol w:w="2851"/>
      </w:tblGrid>
      <w:tr>
        <w:trPr>
          <w:trHeight w:val="849" w:hRule="exact"/>
        </w:trPr>
        <w:tc>
          <w:tcPr>
            <w:tcW w:w="67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招标服务内容</w:t>
            </w:r>
            <w:r/>
          </w:p>
        </w:tc>
        <w:tc>
          <w:tcPr>
            <w:tcW w:w="229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投标服务内容</w:t>
            </w:r>
            <w:r/>
          </w:p>
        </w:tc>
        <w:tc>
          <w:tcPr>
            <w:tcW w:w="285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选择项</w:t>
            </w:r>
            <w:r/>
          </w:p>
          <w:p>
            <w:pPr>
              <w:jc w:val="center"/>
              <w:rPr>
                <w:rFonts w:hint="eastAsia" w:ascii="宋体" w:hAnsi="宋体" w:eastAsia="宋体" w:cs="宋体"/>
                <w:sz w:val="21"/>
                <w:szCs w:val="21"/>
              </w:rPr>
            </w:pPr>
            <w:r>
              <w:rPr>
                <w:rFonts w:hint="eastAsia" w:ascii="宋体" w:hAnsi="宋体" w:eastAsia="宋体" w:cs="宋体"/>
                <w:sz w:val="21"/>
                <w:szCs w:val="21"/>
              </w:rPr>
              <w:t xml:space="preserve">（正偏离、符合或负偏离）</w:t>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pStyle w:val="785"/>
              <w:rPr>
                <w:rFonts w:hint="eastAsia" w:eastAsia="宋体" w:cs="宋体"/>
                <w:sz w:val="21"/>
                <w:szCs w:val="21"/>
              </w:rPr>
            </w:pPr>
            <w:r>
              <w:rPr>
                <w:rFonts w:hint="eastAsia" w:eastAsia="宋体" w:cs="宋体"/>
                <w:sz w:val="21"/>
                <w:szCs w:val="21"/>
              </w:rPr>
            </w:r>
            <w:r/>
          </w:p>
        </w:tc>
      </w:tr>
    </w:tbl>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投标人：（公章）</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法定代表人或代理人：（签字或盖章）</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08"/>
        <w:ind w:left="0" w:firstLine="0"/>
        <w:rPr>
          <w:rFonts w:hint="eastAsia" w:ascii="宋体" w:hAnsi="宋体" w:eastAsia="宋体" w:cs="宋体"/>
          <w:b/>
          <w:sz w:val="21"/>
          <w:szCs w:val="21"/>
        </w:rPr>
      </w:pPr>
      <w:r>
        <w:rPr>
          <w:rFonts w:hint="eastAsia" w:ascii="宋体" w:hAnsi="宋体" w:eastAsia="宋体" w:cs="宋体"/>
          <w:b/>
          <w:sz w:val="21"/>
          <w:szCs w:val="21"/>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p>
      <w:pPr>
        <w:pStyle w:val="1008"/>
        <w:spacing w:line="400" w:lineRule="exact"/>
        <w:widowControl/>
        <w:rPr>
          <w:rFonts w:hint="eastAsia" w:hAnsi="宋体" w:eastAsia="宋体" w:cs="宋体"/>
          <w:sz w:val="21"/>
          <w:szCs w:val="21"/>
        </w:rPr>
      </w:pPr>
      <w:r>
        <w:rPr>
          <w:rFonts w:hint="eastAsia" w:hAnsi="宋体" w:eastAsia="宋体" w:cs="宋体"/>
          <w:sz w:val="21"/>
          <w:szCs w:val="21"/>
        </w:rPr>
      </w:r>
      <w:r/>
    </w:p>
    <w:tbl>
      <w:tblPr>
        <w:tblStyle w:val="767"/>
        <w:tblW w:w="8362" w:type="dxa"/>
        <w:tblInd w:w="0" w:type="dxa"/>
        <w:tblLayout w:type="fixed"/>
        <w:tblCellMar>
          <w:left w:w="28" w:type="dxa"/>
          <w:top w:w="0" w:type="dxa"/>
          <w:right w:w="28" w:type="dxa"/>
          <w:bottom w:w="0" w:type="dxa"/>
        </w:tblCellMar>
        <w:tblLook w:val="04A0" w:firstRow="1" w:lastRow="0" w:firstColumn="1" w:lastColumn="0" w:noHBand="0" w:noVBand="1"/>
      </w:tblPr>
      <w:tblGrid>
        <w:gridCol w:w="897"/>
        <w:gridCol w:w="1452"/>
        <w:gridCol w:w="1453"/>
        <w:gridCol w:w="1729"/>
        <w:gridCol w:w="1872"/>
        <w:gridCol w:w="959"/>
      </w:tblGrid>
      <w:tr>
        <w:trPr>
          <w:trHeight w:val="612"/>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序号</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项目名称</w:t>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采购单位</w:t>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签订时间</w:t>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备注</w:t>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1</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2</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3</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4</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t xml:space="preserve">5</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03"/>
              <w:jc w:val="center"/>
              <w:spacing w:before="0" w:beforeAutospacing="0" w:after="0" w:afterAutospacing="0"/>
              <w:rPr>
                <w:rFonts w:hint="eastAsia" w:cs="宋体"/>
                <w:color w:val="auto"/>
                <w:sz w:val="21"/>
                <w:szCs w:val="21"/>
              </w:rPr>
            </w:pPr>
            <w:r>
              <w:rPr>
                <w:rFonts w:hint="eastAsia" w:cs="宋体"/>
                <w:color w:val="auto"/>
                <w:sz w:val="21"/>
                <w:szCs w:val="21"/>
              </w:rPr>
            </w:r>
            <w:r/>
          </w:p>
        </w:tc>
      </w:tr>
    </w:tbl>
    <w:p>
      <w:pPr>
        <w:ind w:firstLine="21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法定代表人：（签字或签章）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5"/>
        <w:rPr>
          <w:rFonts w:ascii="宋体" w:hAnsi="宋体" w:eastAsia="宋体" w:cs="宋体"/>
          <w:lang w:val="zh-CN"/>
        </w:rPr>
      </w:pPr>
      <w:r>
        <w:rPr>
          <w:rFonts w:ascii="宋体" w:hAnsi="宋体" w:eastAsia="宋体" w:cs="宋体"/>
          <w:lang w:val="zh-CN"/>
        </w:rPr>
      </w:r>
      <w:r/>
    </w:p>
    <w:p>
      <w:pPr>
        <w:pStyle w:val="777"/>
        <w:rPr>
          <w:rFonts w:hint="eastAsia" w:hAnsi="宋体" w:cs="宋体"/>
          <w:sz w:val="21"/>
          <w:szCs w:val="21"/>
          <w:lang w:val="zh-CN"/>
        </w:rPr>
      </w:pPr>
      <w:r>
        <w:rPr>
          <w:rFonts w:hint="eastAsia" w:hAnsi="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5"/>
        <w:rPr>
          <w:rFonts w:ascii="宋体" w:hAnsi="宋体" w:eastAsia="宋体" w:cs="宋体"/>
          <w:lang w:val="zh-CN"/>
        </w:rPr>
      </w:pPr>
      <w:r>
        <w:rPr>
          <w:rFonts w:ascii="宋体" w:hAnsi="宋体" w:eastAsia="宋体" w:cs="宋体"/>
          <w:lang w:val="zh-CN"/>
        </w:rPr>
      </w:r>
      <w:r/>
    </w:p>
    <w:p>
      <w:pPr>
        <w:pStyle w:val="777"/>
        <w:rPr>
          <w:rFonts w:hint="eastAsia" w:hAnsi="宋体" w:cs="宋体"/>
          <w:sz w:val="21"/>
          <w:szCs w:val="21"/>
          <w:lang w:val="zh-CN"/>
        </w:rPr>
      </w:pPr>
      <w:r>
        <w:rPr>
          <w:rFonts w:hint="eastAsia" w:hAnsi="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774"/>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left="1700" w:firstLine="425"/>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left="3507" w:firstLine="1145"/>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859"/>
        <w:rPr>
          <w:rFonts w:hint="eastAsia" w:ascii="宋体" w:hAnsi="宋体" w:eastAsia="宋体" w:cs="宋体"/>
          <w:b/>
          <w:sz w:val="21"/>
          <w:szCs w:val="21"/>
        </w:rPr>
      </w:pPr>
      <w:r>
        <w:rPr>
          <w:rFonts w:hint="eastAsia" w:ascii="宋体" w:hAnsi="宋体" w:eastAsia="宋体" w:cs="宋体"/>
          <w:b/>
          <w:sz w:val="21"/>
          <w:szCs w:val="21"/>
        </w:rPr>
      </w:r>
      <w:r/>
    </w:p>
    <w:p>
      <w:pPr>
        <w:pStyle w:val="859"/>
        <w:rPr>
          <w:rFonts w:hint="eastAsia" w:ascii="宋体" w:hAnsi="宋体" w:eastAsia="宋体" w:cs="宋体"/>
          <w:b/>
          <w:sz w:val="21"/>
          <w:szCs w:val="21"/>
        </w:rPr>
      </w:pPr>
      <w:r>
        <w:rPr>
          <w:rFonts w:hint="eastAsia" w:ascii="宋体" w:hAnsi="宋体" w:eastAsia="宋体" w:cs="宋体"/>
          <w:b/>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bCs/>
          <w:sz w:val="21"/>
          <w:szCs w:val="21"/>
        </w:rPr>
      </w:pPr>
      <w:r>
        <w:rPr>
          <w:rFonts w:hint="eastAsia" w:ascii="宋体" w:hAnsi="宋体" w:eastAsia="宋体" w:cs="宋体"/>
          <w:b/>
          <w:bCs/>
          <w:sz w:val="21"/>
          <w:szCs w:val="21"/>
        </w:rPr>
      </w:r>
      <w:r/>
    </w:p>
    <w:p>
      <w:pPr>
        <w:pStyle w:val="859"/>
        <w:rPr>
          <w:rFonts w:hint="eastAsia" w:ascii="宋体" w:hAnsi="宋体" w:eastAsia="宋体" w:cs="宋体"/>
          <w:b/>
          <w:sz w:val="21"/>
          <w:szCs w:val="21"/>
        </w:rPr>
      </w:pPr>
      <w:r>
        <w:rPr>
          <w:rFonts w:hint="eastAsia" w:ascii="宋体" w:hAnsi="宋体" w:eastAsia="宋体" w:cs="宋体"/>
          <w:b/>
          <w:sz w:val="21"/>
          <w:szCs w:val="21"/>
        </w:rPr>
      </w:r>
      <w:r/>
    </w:p>
    <w:p>
      <w:pPr>
        <w:pStyle w:val="859"/>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770"/>
        <w:jc w:val="center"/>
        <w:rPr>
          <w:rFonts w:ascii="Arial" w:hAnsi="Arial" w:eastAsia="Arial" w:cs="Arial"/>
          <w:bCs/>
          <w:sz w:val="30"/>
          <w:szCs w:val="30"/>
        </w:rPr>
      </w:pPr>
      <w:r>
        <w:rPr>
          <w:rFonts w:hint="eastAsia" w:ascii="Arial" w:hAnsi="Arial" w:eastAsia="Arial" w:cs="Arial"/>
          <w:bCs/>
          <w:sz w:val="30"/>
          <w:szCs w:val="30"/>
        </w:rPr>
        <w:t xml:space="preserve">供应商情况表</w:t>
      </w:r>
      <w:r/>
    </w:p>
    <w:p>
      <w:pPr>
        <w:spacing w:line="400" w:lineRule="exact"/>
        <w:rPr>
          <w:rFonts w:ascii="Arial" w:hAnsi="Arial" w:eastAsia="Arial" w:cs="Arial"/>
          <w:szCs w:val="21"/>
        </w:rPr>
      </w:pPr>
      <w:r>
        <w:rPr>
          <w:rFonts w:hint="eastAsia" w:ascii="Arial" w:hAnsi="Arial" w:eastAsia="Arial" w:cs="Arial"/>
          <w:szCs w:val="21"/>
        </w:rPr>
        <w:t xml:space="preserve">采购编号：</w:t>
      </w:r>
      <w:r>
        <w:rPr>
          <w:rFonts w:hint="eastAsia" w:ascii="Arial" w:hAnsi="Arial" w:eastAsia="Arial" w:cs="Arial"/>
          <w:szCs w:val="21"/>
          <w:u w:val="single"/>
        </w:rPr>
        <w:t xml:space="preserve">                       </w:t>
      </w:r>
      <w:r/>
    </w:p>
    <w:tbl>
      <w:tblPr>
        <w:tblStyle w:val="767"/>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1</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企业法人</w:t>
            </w:r>
            <w:r/>
          </w:p>
        </w:tc>
        <w:tc>
          <w:tcPr>
            <w:gridSpan w:val="3"/>
            <w:tcBorders>
              <w:left w:val="single" w:color="auto" w:sz="4" w:space="0"/>
            </w:tcBorders>
            <w:tcW w:w="2762" w:type="dxa"/>
            <w:vAlign w:val="center"/>
            <w:textDirection w:val="lrTb"/>
            <w:noWrap w:val="false"/>
          </w:tcPr>
          <w:p>
            <w:pPr>
              <w:pStyle w:val="770"/>
              <w:ind w:firstLine="0"/>
              <w:jc w:val="center"/>
              <w:spacing w:line="400" w:lineRule="exact"/>
              <w:rPr>
                <w:rFonts w:ascii="Arial" w:hAnsi="Arial" w:eastAsia="Arial" w:cs="Arial"/>
                <w:sz w:val="21"/>
                <w:szCs w:val="21"/>
              </w:rPr>
            </w:pPr>
            <w:r>
              <w:rPr>
                <w:rFonts w:ascii="Arial" w:hAnsi="Arial" w:eastAsia="Arial" w:cs="Arial"/>
                <w:sz w:val="21"/>
                <w:szCs w:val="21"/>
              </w:rPr>
            </w:r>
            <w:r/>
          </w:p>
        </w:tc>
        <w:tc>
          <w:tcPr>
            <w:gridSpan w:val="2"/>
            <w:tcW w:w="144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公司成立日期</w:t>
            </w:r>
            <w:r/>
          </w:p>
        </w:tc>
        <w:tc>
          <w:tcPr>
            <w:gridSpan w:val="2"/>
            <w:tcW w:w="2252"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2</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总部地址</w:t>
            </w:r>
            <w:r/>
          </w:p>
        </w:tc>
        <w:tc>
          <w:tcPr>
            <w:gridSpan w:val="7"/>
            <w:tcBorders>
              <w:left w:val="single" w:color="auto" w:sz="4" w:space="0"/>
            </w:tcBorders>
            <w:tcW w:w="6455" w:type="dxa"/>
            <w:vAlign w:val="center"/>
            <w:textDirection w:val="lrTb"/>
            <w:noWrap w:val="false"/>
          </w:tcPr>
          <w:p>
            <w:pPr>
              <w:pStyle w:val="770"/>
              <w:ind w:firstLine="0"/>
              <w:jc w:val="center"/>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3</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4</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电话</w:t>
            </w:r>
            <w:r/>
          </w:p>
        </w:tc>
        <w:tc>
          <w:tcPr>
            <w:gridSpan w:val="2"/>
            <w:tcBorders>
              <w:left w:val="single" w:color="auto" w:sz="4" w:space="0"/>
            </w:tcBorders>
            <w:tcW w:w="2317"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联系人</w:t>
            </w:r>
            <w:r/>
          </w:p>
        </w:tc>
        <w:tc>
          <w:tcPr>
            <w:gridSpan w:val="3"/>
            <w:tcBorders>
              <w:left w:val="single" w:color="auto" w:sz="4" w:space="0"/>
            </w:tcBorders>
            <w:tcW w:w="2959"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2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5</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传真</w:t>
            </w:r>
            <w:r/>
          </w:p>
        </w:tc>
        <w:tc>
          <w:tcPr>
            <w:gridSpan w:val="2"/>
            <w:tcBorders>
              <w:left w:val="single" w:color="auto" w:sz="4" w:space="0"/>
            </w:tcBorders>
            <w:tcW w:w="2317"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电子邮箱</w:t>
            </w:r>
            <w:r/>
          </w:p>
        </w:tc>
        <w:tc>
          <w:tcPr>
            <w:gridSpan w:val="3"/>
            <w:tcBorders>
              <w:left w:val="single" w:color="auto" w:sz="4" w:space="0"/>
            </w:tcBorders>
            <w:tcW w:w="2959"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6</w:t>
            </w:r>
            <w:r/>
          </w:p>
        </w:tc>
        <w:tc>
          <w:tcPr>
            <w:tcBorders>
              <w:right w:val="single" w:color="auto" w:sz="4" w:space="0"/>
            </w:tcBorders>
            <w:tcW w:w="1411"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注册地</w:t>
            </w:r>
            <w:r/>
          </w:p>
        </w:tc>
        <w:tc>
          <w:tcPr>
            <w:gridSpan w:val="2"/>
            <w:tcBorders>
              <w:left w:val="single" w:color="auto" w:sz="4" w:space="0"/>
            </w:tcBorders>
            <w:tcW w:w="2317"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注册年份</w:t>
            </w:r>
            <w:r/>
          </w:p>
        </w:tc>
        <w:tc>
          <w:tcPr>
            <w:gridSpan w:val="3"/>
            <w:tcBorders>
              <w:left w:val="single" w:color="auto" w:sz="4" w:space="0"/>
            </w:tcBorders>
            <w:tcW w:w="2959" w:type="dxa"/>
            <w:vAlign w:val="center"/>
            <w:textDirection w:val="lrTb"/>
            <w:noWrap w:val="false"/>
          </w:tcPr>
          <w:p>
            <w:pPr>
              <w:pStyle w:val="770"/>
              <w:ind w:left="437"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7</w:t>
            </w:r>
            <w:r/>
          </w:p>
        </w:tc>
        <w:tc>
          <w:tcPr>
            <w:tcBorders>
              <w:right w:val="single" w:color="auto" w:sz="4" w:space="0"/>
            </w:tcBorders>
            <w:tcW w:w="1411" w:type="dxa"/>
            <w:vAlign w:val="center"/>
            <w:textDirection w:val="lrTb"/>
            <w:noWrap w:val="false"/>
          </w:tcPr>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770"/>
              <w:ind w:firstLine="945"/>
              <w:jc w:val="both"/>
              <w:spacing w:line="400" w:lineRule="exact"/>
              <w:rPr>
                <w:rFonts w:ascii="Arial" w:hAnsi="Arial" w:eastAsia="Arial" w:cs="Arial"/>
                <w:sz w:val="21"/>
                <w:szCs w:val="21"/>
              </w:rPr>
            </w:pPr>
            <w:r>
              <w:rPr>
                <w:rFonts w:hint="eastAsia" w:ascii="Arial" w:hAnsi="Arial" w:eastAsia="Arial" w:cs="Arial"/>
                <w:sz w:val="21"/>
                <w:szCs w:val="21"/>
              </w:rPr>
              <w:t xml:space="preserve">人</w:t>
            </w:r>
            <w:r/>
          </w:p>
        </w:tc>
        <w:tc>
          <w:tcPr>
            <w:gridSpan w:val="4"/>
            <w:tcBorders>
              <w:right w:val="single" w:color="auto" w:sz="4" w:space="0"/>
            </w:tcBorders>
            <w:tcW w:w="2469" w:type="dxa"/>
            <w:vAlign w:val="center"/>
            <w:textDirection w:val="lrTb"/>
            <w:noWrap w:val="false"/>
          </w:tcPr>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单位</w:t>
            </w:r>
            <w:r>
              <w:rPr>
                <w:rFonts w:hint="eastAsia" w:ascii="Arial" w:hAnsi="Arial" w:eastAsia="Arial" w:cs="Arial"/>
                <w:sz w:val="21"/>
                <w:szCs w:val="21"/>
                <w:u w:val="single"/>
              </w:rPr>
              <w:t xml:space="preserve">      </w:t>
            </w:r>
            <w:r>
              <w:rPr>
                <w:rFonts w:hint="eastAsia" w:ascii="Arial" w:hAnsi="Arial" w:eastAsia="Arial" w:cs="Arial"/>
                <w:sz w:val="21"/>
                <w:szCs w:val="21"/>
              </w:rPr>
              <w:t xml:space="preserve">年总营业收入</w:t>
            </w:r>
            <w:r/>
          </w:p>
        </w:tc>
        <w:tc>
          <w:tcPr>
            <w:tcBorders>
              <w:left w:val="single" w:color="auto" w:sz="4" w:space="0"/>
            </w:tcBorders>
            <w:tcW w:w="1669" w:type="dxa"/>
            <w:vAlign w:val="center"/>
            <w:textDirection w:val="lrTb"/>
            <w:noWrap w:val="false"/>
          </w:tcPr>
          <w:p>
            <w:pPr>
              <w:pStyle w:val="770"/>
              <w:ind w:left="1112"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万元</w:t>
            </w:r>
            <w:r/>
          </w:p>
        </w:tc>
      </w:tr>
      <w:tr>
        <w:trPr>
          <w:cantSplit/>
          <w:trHeight w:val="645"/>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8</w:t>
            </w:r>
            <w:r/>
          </w:p>
        </w:tc>
        <w:tc>
          <w:tcPr>
            <w:gridSpan w:val="8"/>
            <w:tcW w:w="7866" w:type="dxa"/>
            <w:vAlign w:val="center"/>
            <w:textDirection w:val="lrTb"/>
            <w:noWrap w:val="false"/>
          </w:tcPr>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企业或社会团体办公场所的面积：</w:t>
            </w:r>
            <w:r/>
          </w:p>
        </w:tc>
      </w:tr>
      <w:tr>
        <w:trPr>
          <w:trHeight w:val="1767"/>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9</w:t>
            </w:r>
            <w:r/>
          </w:p>
        </w:tc>
        <w:tc>
          <w:tcPr>
            <w:gridSpan w:val="8"/>
            <w:tcW w:w="7866" w:type="dxa"/>
            <w:vAlign w:val="center"/>
            <w:textDirection w:val="lrTb"/>
            <w:noWrap w:val="false"/>
          </w:tcPr>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主营范围</w:t>
            </w:r>
            <w:r/>
          </w:p>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1、_____________________________________</w:t>
            </w:r>
            <w:r/>
          </w:p>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2、____________________________________</w:t>
            </w:r>
            <w:r/>
          </w:p>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w:t>
            </w:r>
            <w:r/>
          </w:p>
        </w:tc>
      </w:tr>
      <w:tr>
        <w:trPr>
          <w:trHeight w:val="1701"/>
        </w:trPr>
        <w:tc>
          <w:tcPr>
            <w:tcW w:w="597" w:type="dxa"/>
            <w:vAlign w:val="center"/>
            <w:textDirection w:val="lrTb"/>
            <w:noWrap w:val="false"/>
          </w:tcPr>
          <w:p>
            <w:pPr>
              <w:pStyle w:val="770"/>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10</w:t>
            </w:r>
            <w:r/>
          </w:p>
        </w:tc>
        <w:tc>
          <w:tcPr>
            <w:gridSpan w:val="2"/>
            <w:tcW w:w="2445" w:type="dxa"/>
            <w:vAlign w:val="center"/>
            <w:textDirection w:val="lrTb"/>
            <w:noWrap w:val="false"/>
          </w:tcPr>
          <w:p>
            <w:pPr>
              <w:pStyle w:val="770"/>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其他需要说明的情况</w:t>
            </w:r>
            <w:r/>
          </w:p>
        </w:tc>
        <w:tc>
          <w:tcPr>
            <w:gridSpan w:val="6"/>
            <w:tcW w:w="5421" w:type="dxa"/>
            <w:vAlign w:val="center"/>
            <w:textDirection w:val="lrTb"/>
            <w:noWrap w:val="false"/>
          </w:tcPr>
          <w:p>
            <w:pPr>
              <w:pStyle w:val="770"/>
              <w:ind w:firstLine="0"/>
              <w:jc w:val="both"/>
              <w:spacing w:line="400" w:lineRule="exact"/>
              <w:rPr>
                <w:rFonts w:ascii="Arial" w:hAnsi="Arial" w:eastAsia="Arial" w:cs="Arial"/>
                <w:sz w:val="21"/>
                <w:szCs w:val="21"/>
              </w:rPr>
            </w:pPr>
            <w:r>
              <w:rPr>
                <w:rFonts w:ascii="Arial" w:hAnsi="Arial" w:eastAsia="Arial" w:cs="Arial"/>
                <w:sz w:val="21"/>
                <w:szCs w:val="21"/>
              </w:rPr>
            </w:r>
            <w:r/>
          </w:p>
        </w:tc>
      </w:tr>
    </w:tbl>
    <w:p>
      <w:pPr>
        <w:spacing w:line="360" w:lineRule="auto"/>
        <w:widowControl/>
        <w:rPr>
          <w:rFonts w:ascii="Arial" w:hAnsi="Arial" w:eastAsia="Arial" w:cs="Arial"/>
          <w:sz w:val="21"/>
        </w:rPr>
      </w:pPr>
      <w:r>
        <w:rPr>
          <w:rFonts w:ascii="Arial" w:hAnsi="Arial" w:eastAsia="Arial" w:cs="Arial"/>
          <w:sz w:val="21"/>
        </w:rPr>
      </w:r>
      <w:r/>
    </w:p>
    <w:p>
      <w:pPr>
        <w:pStyle w:val="1317"/>
        <w:rPr>
          <w:rFonts w:hint="eastAsia" w:hAnsi="宋体" w:eastAsia="宋体"/>
          <w:sz w:val="21"/>
          <w:szCs w:val="21"/>
        </w:rPr>
      </w:pPr>
      <w:r>
        <w:rPr>
          <w:rFonts w:hint="eastAsia" w:hAnsi="宋体" w:eastAsia="宋体"/>
          <w:sz w:val="21"/>
          <w:szCs w:val="21"/>
        </w:rPr>
        <w:t xml:space="preserve">投标单位：（单位盖章）</w:t>
      </w:r>
      <w:r/>
    </w:p>
    <w:p>
      <w:pPr>
        <w:pStyle w:val="1317"/>
        <w:rPr>
          <w:rFonts w:hint="eastAsia" w:hAnsi="宋体" w:eastAsia="宋体"/>
          <w:sz w:val="21"/>
          <w:szCs w:val="21"/>
        </w:rPr>
      </w:pPr>
      <w:r>
        <w:rPr>
          <w:rFonts w:hint="eastAsia" w:hAnsi="宋体" w:eastAsia="宋体"/>
          <w:sz w:val="21"/>
          <w:szCs w:val="21"/>
        </w:rPr>
        <w:t xml:space="preserve">法定代表人或代理人：（签字或盖章）</w:t>
      </w:r>
      <w:r/>
    </w:p>
    <w:p>
      <w:pPr>
        <w:pStyle w:val="1317"/>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ascii="Arial" w:hAnsi="Arial" w:eastAsia="Arial" w:cs="Arial"/>
          <w:sz w:val="21"/>
          <w:szCs w:val="21"/>
        </w:rPr>
      </w:pP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p>
    <w:p>
      <w:pPr>
        <w:pStyle w:val="859"/>
        <w:ind w:firstLine="0"/>
        <w:rPr>
          <w:rFonts w:hint="eastAsia" w:hAnsi="宋体" w:cs="宋体"/>
          <w:sz w:val="21"/>
          <w:szCs w:val="21"/>
        </w:rPr>
      </w:pPr>
      <w:r>
        <w:rPr>
          <w:rFonts w:hint="eastAsia" w:hAnsi="宋体" w:cs="宋体"/>
          <w:sz w:val="21"/>
          <w:szCs w:val="21"/>
        </w:rPr>
      </w:r>
      <w:r/>
    </w:p>
    <w:p>
      <w:pPr>
        <w:pStyle w:val="859"/>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中小企业声明函（服务）</w:t>
      </w:r>
      <w:r/>
    </w:p>
    <w:p>
      <w:pPr>
        <w:pStyle w:val="778"/>
        <w:rPr>
          <w:rFonts w:hint="eastAsia"/>
        </w:rPr>
      </w:pPr>
      <w:r>
        <w:rPr>
          <w:rFonts w:hint="eastAsia"/>
        </w:rPr>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本公司（联合体）郑重声明，根据《政府采购促进中小企业发展管理办法》（财库﹝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 </w:t>
      </w:r>
      <w:r>
        <w:rPr>
          <w:rFonts w:hint="eastAsia" w:ascii="宋体" w:hAnsi="宋体" w:eastAsia="宋体"/>
          <w:sz w:val="21"/>
          <w:szCs w:val="21"/>
        </w:rPr>
        <w:t xml:space="preserve">号）的规定，本公司（联合体）参加</w:t>
      </w:r>
      <w:r>
        <w:rPr>
          <w:rFonts w:hint="eastAsia" w:ascii="宋体" w:hAnsi="宋体" w:eastAsia="宋体"/>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rPr>
        <w:t xml:space="preserve">（项目名称）</w:t>
      </w:r>
      <w:r>
        <w:rPr>
          <w:rFonts w:hint="eastAsia" w:ascii="宋体" w:hAnsi="宋体" w:eastAsia="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u w:val="single"/>
        </w:rPr>
        <w:t xml:space="preserve">（标的名称）</w:t>
      </w:r>
      <w:r>
        <w:rPr>
          <w:rFonts w:hint="eastAsia" w:ascii="宋体" w:hAnsi="宋体" w:eastAsia="宋体"/>
          <w:sz w:val="21"/>
          <w:szCs w:val="21"/>
        </w:rPr>
        <w:t xml:space="preserve">，属于</w:t>
      </w:r>
      <w:r>
        <w:rPr>
          <w:rFonts w:hint="eastAsia" w:ascii="宋体" w:hAnsi="宋体" w:eastAsia="宋体"/>
          <w:sz w:val="21"/>
          <w:szCs w:val="21"/>
          <w:u w:val="single"/>
        </w:rPr>
        <w:t xml:space="preserve">（采购文件中明确的所属行业）</w:t>
      </w:r>
      <w:r>
        <w:rPr>
          <w:rFonts w:hint="eastAsia" w:ascii="宋体" w:hAnsi="宋体" w:eastAsia="宋体"/>
          <w:sz w:val="21"/>
          <w:szCs w:val="21"/>
        </w:rPr>
        <w:t xml:space="preserve">；承建（承接）企业为</w:t>
      </w:r>
      <w:r>
        <w:rPr>
          <w:rFonts w:hint="eastAsia" w:ascii="宋体" w:hAnsi="宋体" w:eastAsia="宋体"/>
          <w:sz w:val="21"/>
          <w:szCs w:val="21"/>
          <w:u w:val="single"/>
        </w:rPr>
        <w:t xml:space="preserve">（企业名称）</w:t>
      </w:r>
      <w:r>
        <w:rPr>
          <w:rFonts w:hint="eastAsia" w:ascii="宋体" w:hAnsi="宋体" w:eastAsia="宋体"/>
          <w:sz w:val="21"/>
          <w:szCs w:val="21"/>
        </w:rPr>
        <w:t xml:space="preserve">，从业人员人，营业收入为万元，资产总额为万元，属于</w:t>
      </w:r>
      <w:r>
        <w:rPr>
          <w:rFonts w:hint="eastAsia" w:ascii="宋体" w:hAnsi="宋体" w:eastAsia="宋体"/>
          <w:sz w:val="21"/>
          <w:szCs w:val="21"/>
          <w:u w:val="single"/>
        </w:rPr>
        <w:t xml:space="preserve">（中型企业、小型企业、微型企业）</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以上企业，不属于大企业的分支机构，不存在控股股东</w:t>
      </w:r>
      <w:r>
        <w:rPr>
          <w:rFonts w:hint="eastAsia" w:ascii="宋体" w:hAnsi="宋体" w:eastAsia="宋体" w:cs="仿宋"/>
          <w:sz w:val="21"/>
          <w:szCs w:val="21"/>
        </w:rPr>
        <w:t xml:space="preserve">为大企业的情形，也不存在与大企业的负责人为同一人的情形。</w:t>
      </w:r>
      <w:r/>
    </w:p>
    <w:p>
      <w:pPr>
        <w:ind w:firstLine="420"/>
        <w:jc w:val="left"/>
        <w:spacing w:line="360" w:lineRule="auto"/>
        <w:rPr>
          <w:rFonts w:hint="eastAsia" w:ascii="宋体" w:hAnsi="宋体" w:eastAsia="宋体" w:cs="仿宋"/>
          <w:sz w:val="21"/>
          <w:szCs w:val="21"/>
        </w:rPr>
      </w:pPr>
      <w:r>
        <w:rPr>
          <w:rFonts w:hint="eastAsia" w:ascii="宋体" w:hAnsi="宋体" w:eastAsia="宋体" w:cs="仿宋"/>
          <w:sz w:val="21"/>
          <w:szCs w:val="21"/>
        </w:rPr>
        <w:t xml:space="preserve">本企业对上述声明内容的真实性负责。如有虚假，将依法承担相应责任。</w:t>
      </w:r>
      <w:r/>
    </w:p>
    <w:p>
      <w:pPr>
        <w:pStyle w:val="1008"/>
        <w:ind w:firstLine="480"/>
        <w:jc w:val="left"/>
        <w:spacing w:line="360" w:lineRule="auto"/>
        <w:rPr>
          <w:rFonts w:hint="eastAsia" w:hAnsi="宋体" w:eastAsia="宋体"/>
          <w:sz w:val="24"/>
          <w:szCs w:val="24"/>
        </w:rPr>
      </w:pPr>
      <w:r>
        <w:rPr>
          <w:rFonts w:hint="eastAsia" w:hAnsi="宋体" w:eastAsia="宋体"/>
          <w:sz w:val="24"/>
          <w:szCs w:val="24"/>
        </w:rPr>
      </w:r>
      <w:r/>
    </w:p>
    <w:p>
      <w:pPr>
        <w:pStyle w:val="1008"/>
        <w:ind w:firstLine="480"/>
        <w:jc w:val="left"/>
        <w:spacing w:line="360" w:lineRule="auto"/>
        <w:rPr>
          <w:rFonts w:hint="eastAsia" w:hAnsi="宋体" w:eastAsia="宋体"/>
          <w:sz w:val="24"/>
        </w:rPr>
      </w:pPr>
      <w:r>
        <w:rPr>
          <w:rFonts w:hint="eastAsia" w:hAnsi="宋体" w:eastAsia="宋体"/>
          <w:sz w:val="24"/>
        </w:rPr>
      </w:r>
      <w:r/>
    </w:p>
    <w:p>
      <w:pPr>
        <w:pStyle w:val="1008"/>
        <w:ind w:firstLine="480"/>
        <w:spacing w:line="360" w:lineRule="auto"/>
        <w:rPr>
          <w:rFonts w:hint="eastAsia" w:hAnsi="宋体" w:eastAsia="宋体"/>
          <w:sz w:val="24"/>
          <w:szCs w:val="24"/>
        </w:rPr>
      </w:pPr>
      <w:r>
        <w:rPr>
          <w:rFonts w:hint="eastAsia" w:hAnsi="宋体" w:eastAsia="宋体"/>
          <w:sz w:val="24"/>
          <w:szCs w:val="24"/>
        </w:rPr>
      </w:r>
      <w:r/>
    </w:p>
    <w:p>
      <w:pPr>
        <w:pStyle w:val="1313"/>
        <w:ind w:firstLine="480"/>
        <w:spacing w:line="360" w:lineRule="auto"/>
        <w:rPr>
          <w:rFonts w:hint="eastAsia" w:hAnsi="宋体" w:eastAsia="宋体"/>
          <w:sz w:val="24"/>
          <w:szCs w:val="24"/>
        </w:rPr>
      </w:pPr>
      <w:r>
        <w:rPr>
          <w:rFonts w:hint="eastAsia" w:hAnsi="宋体" w:eastAsia="宋体"/>
          <w:sz w:val="24"/>
          <w:szCs w:val="24"/>
        </w:rPr>
        <w:t xml:space="preserve">企业名称：（盖章）</w:t>
      </w:r>
      <w:r/>
    </w:p>
    <w:p>
      <w:pPr>
        <w:pStyle w:val="1313"/>
        <w:ind w:firstLine="48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78"/>
        <w:rPr>
          <w:rFonts w:hint="eastAsia"/>
        </w:rPr>
      </w:pPr>
      <w:r>
        <w:rPr>
          <w:rFonts w:hint="eastAsia"/>
        </w:rPr>
      </w:r>
      <w:r/>
    </w:p>
    <w:p>
      <w:pPr>
        <w:pStyle w:val="778"/>
        <w:ind w:left="0"/>
        <w:rPr>
          <w:rFonts w:hint="eastAsia"/>
        </w:rPr>
      </w:pPr>
      <w:r>
        <w:rPr>
          <w:rFonts w:hint="eastAsia"/>
        </w:rPr>
      </w:r>
      <w:r/>
    </w:p>
    <w:p>
      <w:pPr>
        <w:pStyle w:val="778"/>
        <w:rPr>
          <w:rFonts w:hint="eastAsia" w:hAnsi="宋体" w:eastAsia="宋体"/>
          <w:sz w:val="18"/>
          <w:szCs w:val="18"/>
        </w:rPr>
      </w:pPr>
      <w:r>
        <w:rPr>
          <w:rFonts w:hint="eastAsia" w:hAnsi="宋体" w:eastAsia="宋体"/>
          <w:sz w:val="18"/>
          <w:szCs w:val="18"/>
        </w:rPr>
        <w:t xml:space="preserve">注：从业人员、营业收入、资产总额填报上一年度数据，无上一年度数据的新成立企业可不填报。</w:t>
      </w:r>
      <w:r/>
    </w:p>
    <w:p>
      <w:pPr>
        <w:rPr>
          <w:rFonts w:hint="eastAsia" w:hAnsi="宋体" w:eastAsia="宋体"/>
          <w:sz w:val="18"/>
          <w:szCs w:val="18"/>
        </w:rPr>
      </w:pPr>
      <w:r>
        <w:rPr>
          <w:rFonts w:hint="eastAsia" w:hAnsi="宋体" w:eastAsia="宋体"/>
          <w:sz w:val="18"/>
          <w:szCs w:val="18"/>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777"/>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803"/>
        <w:ind w:firstLine="480"/>
        <w:spacing w:beforeAutospacing="0" w:afterAutospacing="0" w:line="360" w:lineRule="auto"/>
        <w:rPr>
          <w:rFonts w:hint="eastAsia" w:cs="宋体"/>
          <w:color w:val="auto"/>
        </w:rPr>
      </w:pPr>
      <w:r>
        <w:rPr>
          <w:rFonts w:hint="eastAsia" w:cs="宋体"/>
          <w:color w:val="auto"/>
        </w:rPr>
      </w:r>
      <w:r/>
    </w:p>
    <w:p>
      <w:pPr>
        <w:pStyle w:val="803"/>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3"/>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03"/>
        <w:ind w:firstLine="480"/>
        <w:spacing w:beforeAutospacing="0" w:afterAutospacing="0" w:line="360" w:lineRule="auto"/>
        <w:rPr>
          <w:rFonts w:hint="eastAsia" w:cs="宋体"/>
          <w:color w:val="auto"/>
        </w:rPr>
      </w:pPr>
      <w:r>
        <w:rPr>
          <w:rFonts w:hint="eastAsia" w:cs="宋体"/>
          <w:color w:val="auto"/>
        </w:rPr>
      </w:r>
      <w:r/>
    </w:p>
    <w:p>
      <w:pPr>
        <w:pStyle w:val="803"/>
        <w:ind w:firstLine="480"/>
        <w:spacing w:beforeAutospacing="0" w:afterAutospacing="0" w:line="360" w:lineRule="auto"/>
        <w:rPr>
          <w:rFonts w:hint="eastAsia" w:cs="宋体"/>
          <w:color w:val="auto"/>
        </w:rPr>
      </w:pPr>
      <w:r>
        <w:rPr>
          <w:rFonts w:hint="eastAsia" w:cs="宋体"/>
          <w:color w:val="auto"/>
        </w:rPr>
      </w:r>
      <w:r/>
    </w:p>
    <w:p>
      <w:pPr>
        <w:pStyle w:val="803"/>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03"/>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77"/>
        <w:ind w:firstLine="422"/>
        <w:rPr>
          <w:rFonts w:hint="eastAsia" w:hAnsi="宋体" w:cs="宋体"/>
          <w:b/>
          <w:sz w:val="21"/>
          <w:szCs w:val="21"/>
        </w:rPr>
      </w:pPr>
      <w:r>
        <w:rPr>
          <w:rFonts w:hint="eastAsia" w:hAnsi="宋体" w:cs="宋体"/>
          <w:b/>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Theme="minorEastAsia" w:hAnsiTheme="minorEastAsia" w:eastAsiaTheme="minorEastAsia" w:cstheme="minorEastAsia"/>
          <w:b/>
          <w:color w:val="000000"/>
          <w:sz w:val="21"/>
          <w:szCs w:val="21"/>
        </w:rPr>
        <w:outlineLvl w:val="0"/>
      </w:pPr>
      <w:r>
        <w:rPr>
          <w:rFonts w:hint="eastAsia" w:ascii="宋体" w:hAnsi="宋体" w:cs="宋体"/>
          <w:b/>
          <w:color w:val="000000"/>
          <w:sz w:val="21"/>
          <w:szCs w:val="21"/>
        </w:rPr>
        <w:t xml:space="preserve">12、</w:t>
      </w:r>
      <w:r>
        <w:rPr>
          <w:rFonts w:hint="eastAsia" w:asciiTheme="minorEastAsia" w:hAnsiTheme="minorEastAsia" w:eastAsiaTheme="minorEastAsia" w:cstheme="minorEastAsia"/>
          <w:b/>
          <w:color w:val="000000"/>
          <w:sz w:val="21"/>
          <w:szCs w:val="21"/>
        </w:rPr>
        <w:t xml:space="preserve">关于投标报价合理性的澄清说明</w:t>
      </w:r>
      <w:r>
        <w:rPr>
          <w:rFonts w:hint="eastAsia" w:asciiTheme="minorEastAsia" w:hAnsiTheme="minorEastAsia" w:eastAsiaTheme="minorEastAsia" w:cstheme="minorEastAsia"/>
          <w:b/>
          <w:bCs/>
          <w:color w:val="000000"/>
          <w:sz w:val="21"/>
          <w:szCs w:val="21"/>
        </w:rPr>
        <w:t xml:space="preserve">（如有）</w:t>
      </w:r>
      <w:r/>
    </w:p>
    <w:p>
      <w:pPr>
        <w:ind w:firstLine="420"/>
        <w:jc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r>
      <w:r/>
    </w:p>
    <w:p>
      <w:pPr>
        <w:jc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关于投标报价合理性的澄清说明</w:t>
      </w:r>
      <w:r/>
    </w:p>
    <w:p>
      <w:pPr>
        <w:jc w:val="left"/>
        <w:spacing w:line="360" w:lineRule="auto"/>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color w:val="000000"/>
          <w:sz w:val="21"/>
          <w:szCs w:val="21"/>
          <w:u w:val="single"/>
        </w:rPr>
      </w:r>
      <w:r/>
    </w:p>
    <w:p>
      <w:pPr>
        <w:jc w:val="left"/>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致：         （采购代理机构名称）</w:t>
      </w:r>
      <w:r>
        <w:rPr>
          <w:rFonts w:hint="eastAsia" w:asciiTheme="minorEastAsia" w:hAnsiTheme="minorEastAsia" w:eastAsiaTheme="minorEastAsia" w:cstheme="minorEastAsia"/>
          <w:color w:val="000000"/>
          <w:sz w:val="21"/>
          <w:szCs w:val="21"/>
        </w:rPr>
        <w:t xml:space="preserve">：</w:t>
      </w:r>
      <w:r/>
    </w:p>
    <w:p>
      <w:pPr>
        <w:pStyle w:val="1125"/>
        <w:ind w:left="0"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本公司愿就由贵中心组织实施的编号为</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号（项目编号）的招标活动进行投标，对于本公司的投标报价合理性作出说明如下：</w:t>
      </w:r>
      <w:r/>
    </w:p>
    <w:tbl>
      <w:tblPr>
        <w:tblStyle w:val="7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600" w:lineRule="auto"/>
              <w:rPr>
                <w:rFonts w:hint="eastAsia" w:asciiTheme="minorEastAsia" w:hAnsiTheme="minorEastAsia" w:eastAsiaTheme="minorEastAsia" w:cstheme="minorEastAsia"/>
                <w:b/>
                <w:color w:val="000000"/>
                <w:sz w:val="21"/>
                <w:szCs w:val="21"/>
                <w:shd w:val="pct10" w:color="auto" w:fill="ffffff"/>
              </w:rPr>
            </w:pPr>
            <w:r>
              <w:rPr>
                <w:rFonts w:hint="eastAsia" w:asciiTheme="minorEastAsia" w:hAnsiTheme="minorEastAsia" w:eastAsiaTheme="minorEastAsia" w:cstheme="minorEastAsia"/>
                <w:bCs/>
                <w:color w:val="000000"/>
                <w:sz w:val="21"/>
                <w:szCs w:val="21"/>
              </w:rPr>
              <w:t xml:space="preserve">投标单位应当根据实际情况自拟答复并根据评审委员会关于澄清的要求提供相关证明材料作为附件。</w:t>
            </w:r>
            <w:r/>
          </w:p>
        </w:tc>
      </w:tr>
    </w:tbl>
    <w:p>
      <w:pPr>
        <w:ind w:firstLine="422"/>
        <w:spacing w:line="360" w:lineRule="auto"/>
        <w:rPr>
          <w:rFonts w:hint="eastAsia" w:asciiTheme="minorEastAsia" w:hAnsiTheme="minorEastAsia" w:eastAsiaTheme="minorEastAsia" w:cstheme="minorEastAsia"/>
          <w:b/>
          <w:color w:val="000000"/>
          <w:sz w:val="21"/>
          <w:szCs w:val="21"/>
          <w:lang w:val="zh-CN"/>
        </w:rPr>
      </w:pPr>
      <w:r/>
      <w:bookmarkStart w:id="5" w:name="OLE_LINK21"/>
      <w:r/>
      <w:bookmarkStart w:id="6" w:name="OLE_LINK23"/>
      <w:r/>
      <w:bookmarkStart w:id="7" w:name="OLE_LINK24"/>
      <w:r/>
      <w:bookmarkStart w:id="8" w:name="OLE_LINK26"/>
      <w:r>
        <w:rPr>
          <w:rFonts w:hint="eastAsia" w:asciiTheme="minorEastAsia" w:hAnsiTheme="minorEastAsia" w:eastAsiaTheme="minorEastAsia" w:cstheme="minorEastAsia"/>
          <w:b/>
          <w:color w:val="000000"/>
          <w:sz w:val="21"/>
          <w:szCs w:val="21"/>
          <w:lang w:val="zh-CN"/>
        </w:rPr>
        <w:t xml:space="preserve">备注:根据招标文件第二章“投标人须知”第</w:t>
      </w:r>
      <w:r>
        <w:rPr>
          <w:rFonts w:hint="eastAsia" w:asciiTheme="minorEastAsia" w:hAnsiTheme="minorEastAsia" w:eastAsiaTheme="minorEastAsia" w:cstheme="minorEastAsia"/>
          <w:b/>
          <w:color w:val="000000"/>
          <w:sz w:val="21"/>
          <w:szCs w:val="21"/>
        </w:rPr>
        <w:t xml:space="preserve">24</w:t>
      </w:r>
      <w:r>
        <w:rPr>
          <w:rFonts w:hint="eastAsia" w:asciiTheme="minorEastAsia" w:hAnsiTheme="minorEastAsia" w:eastAsiaTheme="minorEastAsia" w:cstheme="minorEastAsia"/>
          <w:b/>
          <w:color w:val="000000"/>
          <w:sz w:val="21"/>
          <w:szCs w:val="21"/>
          <w:lang w:val="zh-CN"/>
        </w:rPr>
        <w:t xml:space="preserve">.</w:t>
      </w:r>
      <w:bookmarkStart w:id="9" w:name="OLE_LINK12"/>
      <w:r>
        <w:rPr>
          <w:rFonts w:hint="eastAsia" w:asciiTheme="minorEastAsia" w:hAnsiTheme="minorEastAsia" w:eastAsiaTheme="minorEastAsia" w:cstheme="minorEastAsia"/>
          <w:b/>
          <w:color w:val="000000"/>
          <w:sz w:val="21"/>
          <w:szCs w:val="21"/>
        </w:rPr>
        <w:t xml:space="preserve">12</w:t>
      </w:r>
      <w:r>
        <w:rPr>
          <w:rFonts w:hint="eastAsia" w:asciiTheme="minorEastAsia" w:hAnsiTheme="minorEastAsia" w:eastAsiaTheme="minorEastAsia" w:cstheme="minorEastAsia"/>
          <w:b/>
          <w:color w:val="000000"/>
          <w:sz w:val="21"/>
          <w:szCs w:val="21"/>
          <w:lang w:val="zh-CN"/>
        </w:rPr>
        <w:t xml:space="preserve">条要求，在评</w:t>
      </w:r>
      <w:r>
        <w:rPr>
          <w:rFonts w:hint="eastAsia" w:asciiTheme="minorEastAsia" w:hAnsiTheme="minorEastAsia" w:eastAsiaTheme="minorEastAsia" w:cstheme="minorEastAsia"/>
          <w:b/>
          <w:color w:val="000000"/>
          <w:sz w:val="21"/>
          <w:szCs w:val="21"/>
        </w:rPr>
        <w:t xml:space="preserve">审</w:t>
      </w:r>
      <w:r>
        <w:rPr>
          <w:rFonts w:hint="eastAsia" w:asciiTheme="minorEastAsia" w:hAnsiTheme="minorEastAsia" w:eastAsiaTheme="minorEastAsia" w:cstheme="minorEastAsia"/>
          <w:b/>
          <w:color w:val="000000"/>
          <w:sz w:val="21"/>
          <w:szCs w:val="21"/>
          <w:lang w:val="zh-CN"/>
        </w:rPr>
        <w:t xml:space="preserve">过程中当出现</w:t>
      </w:r>
      <w:r>
        <w:rPr>
          <w:rFonts w:hint="eastAsia" w:asciiTheme="minorEastAsia" w:hAnsiTheme="minorEastAsia" w:eastAsiaTheme="minorEastAsia" w:cstheme="minorEastAsia"/>
          <w:b/>
          <w:color w:val="000000"/>
          <w:sz w:val="21"/>
          <w:szCs w:val="21"/>
        </w:rPr>
        <w:t xml:space="preserve">响应</w:t>
      </w:r>
      <w:r>
        <w:rPr>
          <w:rFonts w:hint="eastAsia" w:asciiTheme="minorEastAsia" w:hAnsiTheme="minorEastAsia" w:eastAsiaTheme="minorEastAsia" w:cstheme="minorEastAsia"/>
          <w:b/>
          <w:color w:val="000000"/>
          <w:sz w:val="21"/>
          <w:szCs w:val="21"/>
          <w:lang w:val="zh-CN"/>
        </w:rPr>
        <w:t xml:space="preserve">报价</w:t>
      </w:r>
      <w:r>
        <w:rPr>
          <w:rFonts w:hint="eastAsia" w:asciiTheme="minorEastAsia" w:hAnsiTheme="minorEastAsia" w:eastAsiaTheme="minorEastAsia" w:cstheme="minorEastAsia"/>
          <w:b/>
          <w:color w:val="000000"/>
          <w:sz w:val="21"/>
          <w:szCs w:val="21"/>
        </w:rPr>
        <w:t xml:space="preserve">低于全部通过符合性审查供应商投标(响应)报价平均值50%的</w:t>
      </w:r>
      <w:r>
        <w:rPr>
          <w:rFonts w:hint="eastAsia" w:asciiTheme="minorEastAsia" w:hAnsiTheme="minorEastAsia" w:eastAsiaTheme="minorEastAsia" w:cstheme="minorEastAsia"/>
          <w:b/>
          <w:color w:val="000000"/>
          <w:sz w:val="21"/>
          <w:szCs w:val="21"/>
          <w:lang w:val="zh-CN"/>
        </w:rPr>
        <w:t xml:space="preserve">或者低于</w:t>
      </w:r>
      <w:r>
        <w:rPr>
          <w:rFonts w:hint="eastAsia" w:asciiTheme="minorEastAsia" w:hAnsiTheme="minorEastAsia" w:eastAsiaTheme="minorEastAsia" w:cstheme="minorEastAsia"/>
          <w:b/>
          <w:color w:val="000000"/>
          <w:sz w:val="21"/>
          <w:szCs w:val="21"/>
        </w:rPr>
        <w:t xml:space="preserve">通过符合性审查的次低报价供应商投标(响应)报价50%的</w:t>
      </w:r>
      <w:r>
        <w:rPr>
          <w:rFonts w:hint="eastAsia" w:asciiTheme="minorEastAsia" w:hAnsiTheme="minorEastAsia" w:eastAsiaTheme="minorEastAsia" w:cstheme="minorEastAsia"/>
          <w:b/>
          <w:color w:val="000000"/>
          <w:sz w:val="21"/>
          <w:szCs w:val="21"/>
          <w:lang w:val="zh-CN"/>
        </w:rPr>
        <w:t xml:space="preserve">或者投标报价低于采购项目最高限价45%</w:t>
      </w:r>
      <w:bookmarkEnd w:id="9"/>
      <w:r>
        <w:rPr>
          <w:rFonts w:hint="eastAsia" w:asciiTheme="minorEastAsia" w:hAnsiTheme="minorEastAsia" w:eastAsiaTheme="minorEastAsia" w:cstheme="minorEastAsia"/>
          <w:b/>
          <w:color w:val="000000"/>
          <w:sz w:val="21"/>
          <w:szCs w:val="21"/>
          <w:lang w:val="zh-CN"/>
        </w:rPr>
        <w:t xml:space="preserve">或者评审委员会认定的供应商报价过低、有可能影响产品质量或者不能诚信履约的其他情形时,</w:t>
      </w:r>
      <w:bookmarkStart w:id="10" w:name="OLE_LINK19"/>
      <w:r/>
      <w:bookmarkStart w:id="11" w:name="OLE_LINK18"/>
      <w:r>
        <w:rPr>
          <w:rFonts w:hint="eastAsia" w:asciiTheme="minorEastAsia" w:hAnsiTheme="minorEastAsia" w:eastAsiaTheme="minorEastAsia" w:cstheme="minorEastAsia"/>
          <w:b/>
          <w:color w:val="000000"/>
          <w:sz w:val="21"/>
          <w:szCs w:val="21"/>
          <w:lang w:val="zh-CN"/>
        </w:rPr>
        <w:t xml:space="preserve">评</w:t>
      </w:r>
      <w:r>
        <w:rPr>
          <w:rFonts w:hint="eastAsia" w:asciiTheme="minorEastAsia" w:hAnsiTheme="minorEastAsia" w:eastAsiaTheme="minorEastAsia" w:cstheme="minorEastAsia"/>
          <w:b/>
          <w:color w:val="000000"/>
          <w:sz w:val="21"/>
          <w:szCs w:val="21"/>
        </w:rPr>
        <w:t xml:space="preserve">审</w:t>
      </w:r>
      <w:r>
        <w:rPr>
          <w:rFonts w:hint="eastAsia" w:asciiTheme="minorEastAsia" w:hAnsiTheme="minorEastAsia" w:eastAsiaTheme="minorEastAsia" w:cstheme="minorEastAsia"/>
          <w:b/>
          <w:color w:val="000000"/>
          <w:sz w:val="21"/>
          <w:szCs w:val="21"/>
          <w:lang w:val="zh-CN"/>
        </w:rPr>
        <w:t xml:space="preserve">委员会</w:t>
      </w:r>
      <w:bookmarkEnd w:id="10"/>
      <w:r/>
      <w:bookmarkEnd w:id="11"/>
      <w:r>
        <w:rPr>
          <w:rFonts w:hint="eastAsia" w:asciiTheme="minorEastAsia" w:hAnsiTheme="minorEastAsia" w:eastAsiaTheme="minorEastAsia" w:cstheme="minorEastAsia"/>
          <w:b/>
          <w:color w:val="000000"/>
          <w:sz w:val="21"/>
          <w:szCs w:val="21"/>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5"/>
      <w:r/>
      <w:bookmarkEnd w:id="6"/>
      <w:r/>
      <w:bookmarkEnd w:id="7"/>
      <w:r/>
      <w:bookmarkEnd w:id="8"/>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供应商名称：        （盖章）</w:t>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法定代表人或代理人（签字或盖章）：</w:t>
      </w:r>
      <w:r/>
    </w:p>
    <w:p>
      <w:pPr>
        <w:spacing w:line="440" w:lineRule="exact"/>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rPr>
        <w:t xml:space="preserve">日期：  </w:t>
      </w:r>
      <w:r>
        <w:rPr>
          <w:rFonts w:hint="eastAsia" w:asciiTheme="minorEastAsia" w:hAnsiTheme="minorEastAsia" w:eastAsiaTheme="minorEastAsia" w:cstheme="minorEastAsia"/>
          <w:color w:val="000000"/>
          <w:sz w:val="21"/>
          <w:szCs w:val="21"/>
          <w:lang w:val="zh-CN"/>
        </w:rPr>
        <w:t xml:space="preserve">年</w:t>
      </w:r>
      <w:r>
        <w:rPr>
          <w:rFonts w:hint="eastAsia" w:asciiTheme="minorEastAsia" w:hAnsiTheme="minorEastAsia" w:eastAsiaTheme="minorEastAsia" w:cstheme="minorEastAsia"/>
          <w:color w:val="000000"/>
          <w:sz w:val="21"/>
          <w:szCs w:val="21"/>
        </w:rPr>
        <w:tab/>
      </w:r>
      <w:r>
        <w:rPr>
          <w:rFonts w:hint="eastAsia" w:asciiTheme="minorEastAsia" w:hAnsiTheme="minorEastAsia" w:eastAsiaTheme="minorEastAsia" w:cstheme="minorEastAsia"/>
          <w:color w:val="000000"/>
          <w:sz w:val="21"/>
          <w:szCs w:val="21"/>
          <w:lang w:val="zh-CN"/>
        </w:rPr>
        <w:t xml:space="preserve">月</w:t>
      </w:r>
      <w:r>
        <w:rPr>
          <w:rFonts w:hint="eastAsia" w:asciiTheme="minorEastAsia" w:hAnsiTheme="minorEastAsia" w:eastAsiaTheme="minorEastAsia" w:cstheme="minorEastAsia"/>
          <w:color w:val="000000"/>
          <w:sz w:val="21"/>
          <w:szCs w:val="21"/>
        </w:rPr>
        <w:tab/>
      </w:r>
      <w:r>
        <w:rPr>
          <w:rFonts w:hint="eastAsia" w:asciiTheme="minorEastAsia" w:hAnsiTheme="minorEastAsia" w:eastAsiaTheme="minorEastAsia" w:cstheme="minorEastAsia"/>
          <w:color w:val="000000"/>
          <w:sz w:val="21"/>
          <w:szCs w:val="21"/>
          <w:lang w:val="zh-CN"/>
        </w:rPr>
        <w:t xml:space="preserve">日</w:t>
      </w:r>
      <w:r/>
    </w:p>
    <w:p>
      <w:pPr>
        <w:spacing w:line="440" w:lineRule="exact"/>
      </w:pPr>
      <w:r/>
      <w:r/>
    </w:p>
    <w:p>
      <w:pPr>
        <w:spacing w:line="440" w:lineRule="exact"/>
      </w:pPr>
      <w:r/>
      <w:r/>
    </w:p>
    <w:p>
      <w:pPr>
        <w:spacing w:line="440" w:lineRule="exact"/>
      </w:pPr>
      <w:r/>
      <w:r/>
    </w:p>
    <w:p>
      <w:pPr>
        <w:spacing w:line="440" w:lineRule="exact"/>
      </w:pPr>
      <w:r/>
      <w:r/>
    </w:p>
    <w:p>
      <w:pPr>
        <w:pStyle w:val="757"/>
        <w:jc w:val="center"/>
        <w:spacing w:line="360" w:lineRule="auto"/>
        <w:rPr>
          <w:rFonts w:hint="eastAsia" w:ascii="宋体" w:hAnsi="宋体" w:eastAsia="宋体"/>
          <w:sz w:val="36"/>
          <w:szCs w:val="36"/>
        </w:rPr>
      </w:pPr>
      <w:r/>
      <w:bookmarkStart w:id="12" w:name="_Toc13642115"/>
      <w:r/>
      <w:bookmarkStart w:id="13" w:name="_Toc325017297"/>
      <w:r>
        <w:rPr>
          <w:rFonts w:hint="eastAsia" w:ascii="宋体" w:hAnsi="宋体" w:eastAsia="宋体"/>
          <w:sz w:val="36"/>
          <w:szCs w:val="36"/>
        </w:rPr>
        <w:t xml:space="preserve">第四章 招标书</w:t>
      </w:r>
      <w:bookmarkStart w:id="14" w:name="_Toc13543212"/>
      <w:r/>
      <w:bookmarkEnd w:id="14"/>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苏州玮源招投标咨询服务有限公司受苏州市吴江区盛泽镇人民政府的委托，就其所需</w:t>
      </w:r>
      <w:r>
        <w:rPr>
          <w:rFonts w:hint="eastAsia" w:ascii="宋体" w:hAnsi="宋体" w:eastAsia="宋体"/>
          <w:sz w:val="21"/>
          <w:szCs w:val="21"/>
          <w:lang w:eastAsia="zh-CN"/>
        </w:rPr>
        <w:t xml:space="preserve">新建程开甲少年书院校园文化建设</w:t>
      </w:r>
      <w:r>
        <w:rPr>
          <w:rFonts w:hint="eastAsia" w:ascii="宋体" w:hAnsi="宋体" w:eastAsia="宋体"/>
          <w:sz w:val="21"/>
          <w:szCs w:val="21"/>
        </w:rPr>
        <w:t xml:space="preserve">项目进行国内公开招标。欢迎有资格的供应商前来参加投标。</w:t>
      </w:r>
      <w:r/>
    </w:p>
    <w:p>
      <w:pPr>
        <w:spacing w:line="360" w:lineRule="auto"/>
        <w:rPr>
          <w:rFonts w:hint="eastAsia" w:ascii="宋体" w:hAnsi="宋体" w:eastAsia="宋体"/>
          <w:sz w:val="21"/>
          <w:szCs w:val="21"/>
        </w:rPr>
      </w:pPr>
      <w:r>
        <w:rPr>
          <w:rFonts w:hint="eastAsia" w:ascii="宋体" w:hAnsi="宋体" w:eastAsia="宋体"/>
          <w:sz w:val="21"/>
          <w:szCs w:val="21"/>
        </w:rPr>
        <w:t xml:space="preserve">一、招标编号：</w:t>
      </w:r>
      <w:r>
        <w:rPr>
          <w:rFonts w:hint="eastAsia" w:ascii="宋体" w:hAnsi="宋体" w:eastAsia="宋体"/>
          <w:sz w:val="21"/>
          <w:szCs w:val="21"/>
          <w:lang w:eastAsia="zh-CN"/>
        </w:rPr>
        <w:t xml:space="preserve">JSZC-320509-WYZB-G2026-0004</w:t>
      </w:r>
      <w:r>
        <w:rPr>
          <w:rFonts w:hint="eastAsia" w:ascii="宋体" w:hAnsi="宋体" w:eastAsia="宋体"/>
          <w:sz w:val="21"/>
          <w:szCs w:val="21"/>
        </w:rPr>
        <w:t xml:space="preserve">号</w:t>
      </w:r>
      <w:bookmarkEnd w:id="12"/>
      <w:r/>
      <w:bookmarkEnd w:id="13"/>
      <w:r/>
      <w:r/>
    </w:p>
    <w:p>
      <w:pPr>
        <w:spacing w:line="360" w:lineRule="auto"/>
        <w:rPr>
          <w:rFonts w:hint="eastAsia" w:ascii="宋体" w:hAnsi="宋体" w:eastAsia="宋体"/>
          <w:sz w:val="21"/>
          <w:szCs w:val="21"/>
        </w:rPr>
      </w:pPr>
      <w:r/>
      <w:bookmarkStart w:id="15" w:name="_Toc325017298"/>
      <w:r/>
      <w:bookmarkStart w:id="16" w:name="_Toc13642116"/>
      <w:r>
        <w:rPr>
          <w:rFonts w:hint="eastAsia" w:ascii="宋体" w:hAnsi="宋体" w:eastAsia="宋体"/>
          <w:sz w:val="21"/>
          <w:szCs w:val="21"/>
        </w:rPr>
        <w:t xml:space="preserve">二、项目概述及要求：</w:t>
      </w:r>
      <w:r/>
    </w:p>
    <w:p>
      <w:pPr>
        <w:ind w:firstLine="420"/>
        <w:spacing w:line="360" w:lineRule="auto"/>
        <w:rPr>
          <w:rFonts w:hint="eastAsia" w:ascii="宋体" w:hAnsi="宋体" w:eastAsia="宋体"/>
          <w:sz w:val="21"/>
          <w:szCs w:val="21"/>
          <w:lang w:eastAsia="zh-CN"/>
        </w:rPr>
      </w:pPr>
      <w:r>
        <w:rPr>
          <w:rFonts w:hint="eastAsia" w:ascii="宋体" w:hAnsi="宋体" w:eastAsia="宋体"/>
          <w:sz w:val="21"/>
          <w:szCs w:val="21"/>
        </w:rPr>
        <w:t xml:space="preserve">项目名称：</w:t>
      </w:r>
      <w:r>
        <w:rPr>
          <w:rFonts w:hint="eastAsia" w:ascii="宋体" w:hAnsi="宋体" w:eastAsia="宋体"/>
          <w:sz w:val="21"/>
          <w:szCs w:val="21"/>
          <w:lang w:eastAsia="zh-CN"/>
        </w:rPr>
        <w:t xml:space="preserve">新建程开甲少年书院校园文化建设</w:t>
      </w:r>
      <w:r/>
    </w:p>
    <w:p>
      <w:pPr>
        <w:pStyle w:val="774"/>
        <w:ind w:firstLine="420"/>
        <w:jc w:val="left"/>
        <w:spacing w:after="0"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项目概况：本项目以中国科学院院士、“两弹一星”功勋奖章获得者程开甲先生的名字命名。程开甲先生是我国核武器事业的开拓者和核试验科学技术体系的创建者之一，其“忠诚奉献、科技报国”的精神是书院的核心育人理念。 </w:t>
      </w:r>
      <w:r/>
    </w:p>
    <w:p>
      <w:pPr>
        <w:pStyle w:val="774"/>
        <w:ind w:firstLine="420"/>
        <w:jc w:val="left"/>
        <w:spacing w:after="0"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书院致力于通过集中式的早期培育和长周期的贯通培养，为心怀志向、学有潜力的学生提供项目化培养创新人才的机会。</w:t>
      </w:r>
      <w:r/>
    </w:p>
    <w:p>
      <w:pPr>
        <w:pStyle w:val="774"/>
        <w:ind w:firstLine="420"/>
        <w:jc w:val="left"/>
        <w:spacing w:after="0" w:line="360" w:lineRule="auto"/>
        <w:rPr>
          <w:rFonts w:eastAsia="宋体"/>
          <w:sz w:val="21"/>
          <w:szCs w:val="21"/>
        </w:rPr>
      </w:pPr>
      <w:r>
        <w:rPr>
          <w:rFonts w:hint="eastAsia" w:ascii="宋体" w:hAnsi="宋体" w:eastAsia="宋体" w:cs="宋体"/>
          <w:sz w:val="21"/>
          <w:szCs w:val="21"/>
          <w:shd w:val="clear" w:color="auto" w:fill="ffffff"/>
        </w:rPr>
        <w:t xml:space="preserve">建成后，不仅将成为学生的学习乐园，还将通过举办校园文化节、科学家精神主题展览等活动，对外开放成为传承科学家精神、弘扬优秀传统文化的公共空间和文化新地标，推动城乡教育一体化高质量发展与教育文旅融合。</w:t>
      </w:r>
      <w:r/>
    </w:p>
    <w:p>
      <w:pPr>
        <w:pStyle w:val="859"/>
        <w:ind w:firstLine="422"/>
        <w:spacing w:line="360" w:lineRule="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采购内容清单：</w:t>
      </w:r>
      <w:r/>
    </w:p>
    <w:tbl>
      <w:tblPr>
        <w:tblStyle w:val="767"/>
        <w:tblW w:w="6074" w:type="pct"/>
        <w:jc w:val="center"/>
        <w:tblLayout w:type="fixed"/>
        <w:tblCellMar>
          <w:left w:w="108" w:type="dxa"/>
          <w:top w:w="0" w:type="dxa"/>
          <w:right w:w="108" w:type="dxa"/>
          <w:bottom w:w="0" w:type="dxa"/>
        </w:tblCellMar>
        <w:tblLook w:val="04A0" w:firstRow="1" w:lastRow="0" w:firstColumn="1" w:lastColumn="0" w:noHBand="0" w:noVBand="1"/>
      </w:tblPr>
      <w:tblGrid>
        <w:gridCol w:w="628"/>
        <w:gridCol w:w="1240"/>
        <w:gridCol w:w="1559"/>
        <w:gridCol w:w="5661"/>
        <w:gridCol w:w="571"/>
        <w:gridCol w:w="694"/>
      </w:tblGrid>
      <w:tr>
        <w:trPr>
          <w:jc w:val="center"/>
          <w:trHeight w:val="283"/>
        </w:trPr>
        <w:tc>
          <w:tcPr>
            <w:shd w:val="clear" w:color="auto" w:fill="95b3d7"/>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序号</w:t>
            </w:r>
            <w:r/>
          </w:p>
        </w:tc>
        <w:tc>
          <w:tcPr>
            <w:shd w:val="clear" w:color="auto" w:fill="95b3d7"/>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名称</w:t>
            </w:r>
            <w:r/>
          </w:p>
        </w:tc>
        <w:tc>
          <w:tcPr>
            <w:shd w:val="clear" w:color="auto" w:fill="95b3d7"/>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规格</w:t>
            </w:r>
            <w:r/>
          </w:p>
        </w:tc>
        <w:tc>
          <w:tcPr>
            <w:shd w:val="clear" w:color="auto" w:fill="95b3d7"/>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创意设计及制作要求</w:t>
            </w:r>
            <w:r/>
          </w:p>
        </w:tc>
        <w:tc>
          <w:tcPr>
            <w:shd w:val="clear" w:color="auto" w:fill="95b3d7"/>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单位</w:t>
            </w:r>
            <w:r/>
          </w:p>
        </w:tc>
        <w:tc>
          <w:tcPr>
            <w:shd w:val="clear" w:color="auto" w:fill="95b3d7"/>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数量</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导视部分</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楼层信息牌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尺寸：340mm*800mm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1、定制1.5mm厚304不锈钢金属激光切割造型，定制专色仿古烤漆，尺寸：340mm*800mm，造型要求融合整体VI系统，附墙安装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2、配套UV专业可更换式楼层各室场指示信息，由平面设计师深化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教室及行政楼指示牌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尺寸：140mm*320mm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1、定制1.5mm厚金属激光切割造型，定制专色烤漆，尺寸：140mm*320mm，附墙安装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2、配套双面透明展示底板，UV班级信息内容，由平面设计师深化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尺寸：120mm*220mm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1、定制木质造型底板，尺寸：120mm*220mm，附墙安装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2、配套透明展示底板，UV班级信息内容，由平面设计师深化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卫生间、开水房指示牌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尺寸：140mm*320mm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1、定制金属激光切割造型底板，定制专色烤漆，尺寸：140mm*320mm，附墙安装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精工一级导向牌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尺寸：480mm宽*2150mm高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1、定制304艺术不锈钢金属激光切割造型，专色仿古，尺寸：480mm宽*2150mm高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2、对校区总平及景点分布进行梳理，具体造型及排版由专业设计师深化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3、定制配套激光雕刻图文及艺术UV画面，配套发光效果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楼层之间牌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尺寸：150mm*280mm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1、定制激光切割造型底板，定制专色烤漆，尺寸：150*280mm，附墙安装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机房指示牌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尺寸：220*90mm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1、定制激光切割造型底板，尺寸：220*高90mm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2、配套UV文字信息，具体造型由平面设计师深化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精工二级导向牌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尺寸：380mm宽*2150mm高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1、定制304艺术不锈钢金属激光切割造型，专色仿古，尺寸：380mm宽*2150mm高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2、对校区总平及景点分布进行梳理，具体造型及排版由专业设计师深化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3、定制配套激光雕刻图文及艺术UV画面，配套发光效果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辅房指示牌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尺寸：140*高320mm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1、定制金属激光切割造型底板，定制专色烤漆，尺寸：140*高320mm，附墙安装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安全及警示牌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尺寸：250mm*250mm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1、定制激光切割造型底板，尺寸：250mm*250mm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2、配套UV文字信息，具体造型由平面设计师深化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防撞条</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高度：80mm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1、定制高清防撞条，覆哑膜，现场裱贴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2、图案由平面设计师根据统一VI标准深化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入口文化布置</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书院匾额</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尺寸：3300mm*600mm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1、定制1.5mm厚304不锈钢激光切割造型底板，尺寸：宽3300mm*600mm，内置不锈钢骨架支撑，定制专色氟碳漆喷涂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2、定制UV书法字，字体风格及起势由专业设计师深化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3、定制金属造型匾托，数量2个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4、现场高空人工吊装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书院竖牌</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尺寸：2200mm*300mm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1、定制1.5mm厚304不锈钢激光切割造型底板，尺寸：宽300mm*2200mm，内置不锈钢骨架支撑，定制专色氟碳漆喷涂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2、定制UV书法字，字体大小由专业设计师深化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3、配套铜质挂装金属配件；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文化铭石</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尺寸：1800*1200mm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1、定制艺术造型景观石，尺寸：1800mm*1200mm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2、配套文字采用石材阴刻处理手法并进行专业填色，文字高度不小于200mm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3、吊车吊装，并配套基础以防止下沉</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店招标牌</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1、定制精标立体金属激光切割艺术化文字造型组合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2、定制专色氟碳漆喷涂，高处吊装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创意发光装置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1、定制1.5mm厚304不锈钢激光切割造型底板，定制专色氟碳漆喷涂，总控高：2400mm，内置钢骨架固定安装，背发光处理，光源采用户外标准，12W/4000K</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2、定制户外迷你发光字，配套动态发光控制器暗藏处理并考虑检修，文字数量：59个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3、定制户外金属发光艺术图标，数量：1个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4、现场高空人工吊装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文起江南</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文化屏风</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4300mm*3500mm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1、定制1.5mm厚304不锈钢激光切割中式屏风造型，定制专色氟碳漆喷涂，尺寸：4300mm*3500mm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2、定制304艺术不锈钢激光切割艺术山形造型，数量：2块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3、定制精标立体文字，氟碳漆喷涂，文字需由专业设计师进行排版组合，体现活字印刷的宋韵；</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伟人胸像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总控高：2000mm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1、伟人造型塑造；</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4、定制艺术石材造型基座，配套精标立体字；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江山学脉文化装置1</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尺寸：14000mm*1300mm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*600mm高</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1、定制黑色天然石材艺术造型箱体，配套不锈钢骨架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2、定制户外艺术发光线条，长度：14000mm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2、定制泰山石艺术造型一组，控高范围：350-700mm，数量：不小于3个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江山学脉文化装置2</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尺寸：10600mm*（600-1800）mm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1、定制1.5mm厚304不锈钢激光雕刻焊接造型，内部配套不锈钢骨架，要求完整焊接无缝隙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2、配套专业水泵，确保造型内10mm深蓄水面</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江山学脉文化装置3</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250-900mm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1、定制金属激光切割艺术化山形造型组合，分层叠级，控高范围：250-900mm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3、定制渐变专色，由专业工艺师喷涂艺术晕染效果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4、造型及用色需专业设计师全程指导并跟踪，山势需体现中华山脉的大气磅礴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江山学脉文化装置4</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120-850mm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1、定制金属激光切割艺术化山形造型组合，分层叠级，控高范围：120-850mm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3、定制渐变专色，由专业工艺师喷涂艺术晕染效果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4、造型及用色需专业设计师全程指导并跟踪，山势需体现中华山脉的大气磅礴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雕塑-青山</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200-600mm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1、翻模仿石山形造型，专色喷涂，控高范围：200-600mm，数量：1组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金属古建院落沙盘</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尺寸：900mm*900mm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1、由专业设计师实体调研，艺术化抽取中国古四大书院之一其中最具代表性的建筑，对其进行三维设计；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2、根据模型采用多厚度、多规格304不锈钢材料激光雕刻等工艺进行等比例还原；</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3、定制专色仿古氟碳漆喷涂，纳米防护；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氛围雾化</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1、景观水池雾化装置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2、配套安全低压电源，变压器做到安全隐蔽并便于检修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规格：智能控制系统，喷雾头32个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千里江山图氛围布置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1、定制户外专用高精度可控网点画面，现场安装   </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2、依据相关文献等资料，进行归纳整理提取设计画面，具体画面内容由平面设计师进行深化创作设计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“文起江南”艺术氛围装置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1、定制成品石材老料栓马桩，控高：500mm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“文起江南”文化坐凳</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高度：380mm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1、定制宋式艺术块料石材造型基座，控高：380mm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2、配套石材柱脚支撑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古碑</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1、定制天然做旧石材造型，设计师深化排版，正面手工凿刻碑文</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2、标题文字阴刻并进行填色处理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3、定制石材造型基座，配套不锈钢骨架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沿革铭文</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尺寸：450mm*1450mm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1、定制天然石材，尺寸：450mm*1450mm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2、图文艺术化处理，要求耐候耐磨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3、具体文字画面内容由平面设计师依据历史材料进行梳理并深化设计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“怀瑾归邦”庭院布置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1、定制1.5mm厚304不锈钢激光雕刻造型底板，附墙安装，尺寸：800mm*3000mm一组，500mm*3000mm两组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2、定制户外艺术发光灯箱，配套uv画面，数量6个，控高不小于：1000mm，内容由专业设计师深化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1、定制1.5mm厚304不锈钢激光雕刻造型底板，附墙安装，尺寸：1400mm*3400mm三组，900mm*3400mm两组，400mm*3400mm两组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2、定制户外艺术发光灯箱，配套uv画面，数量12个，控高不小于：1000mm，内容由专业设计师深化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1、定制1.5mm厚304不锈钢激光雕刻造型底板，附墙安装，尺寸：400mm*3400mm三组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2、定制户外艺术发光灯箱，配套uv画面，数量5个，控高不小于：1000mm，内容由专业设计师深化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伟人铜像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真人比例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1、原创主题情景人物，雕塑师能够充分体现伟人一心报国的爱国胸怀；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配套道具（行李）</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真实比例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1、原创主题，雕塑师道具设计时能够充分体现伟人一心报国的爱国胸怀；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配套道具（配景）</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真实比例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1、原创主题，雕塑师道具设计时能够充分体现伟人一心报国的爱国胸怀；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走廊文化布置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学子文化布置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安装范围：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6100mm*2700mm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（非满底尺寸）</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1、定制金属极简艺术线条造型，定制专色烤漆，长度：6000mm，附墙安装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2、定制金属艺术造型底板，控高：300mm，数量5块，配套亚克力透明插卡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3、配套激光雕刻立体文字及其余辅助图案，附墙安装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健康文化墙面布置1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1、定制激光切割艺术框套造型，专色烤漆处理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2、定制艺术造型底板，表面画面高清处理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3、定制精标主题立体文字造型组合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健康文化墙面布置2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1、定制激光切割艺术框套造型，专色烤漆处理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2、定制艺术造型底板，表面画面高清处理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物料文化组合墙1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1、定制金属极简艺术线条造型，定制专色烤漆，长度：6000mm，附墙安装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2、定制精标主题立体文字，厚度5mm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3、定制块料造型布置，配套图文展示，数量4组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物料文化组合墙2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1、定制墙面透明展示框架立体装置，控高：400mm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2、内嵌甲供展示图文资料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古地图文化墙面布置1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尺寸：4800mm*2550mm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1、定制10mm厚实心透明材料展板，附墙腾空安装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2、调研策划师需要对历史、文化脉络等相关信息进行历史考证、汇编整理。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3、由专业设计师依据认可的历史材料对画面进行深化排版。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4、依据老照片进行老校区的建筑进行立体仿真还原，道路、河流等信息平面化处理。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古地图文化墙面布置2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尺寸：4100mm*2550mm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1、定制10mm厚实心透明材料展板，附墙腾空安装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2、调研策划师需要对历史、文化脉络等相关信息进行历史考证、汇编整理。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3、由专业设计师依据认可的历史材料对画面进行深化排版。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4、依据老照片进行老校区的建筑进行立体仿真还原，道路、河流等信息平面化处理。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“盛泽书房”庭院布置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旧墙道具1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尺寸：2100mm*1050mm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1、定制青条砖成品安装造型，控高：1050mm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2、局部内嵌镂空瓦片造型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旧墙道具2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尺寸：3000mm*1050mm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1、定制青条砖成品安装造型，控高：1050mm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2、局部内嵌镂空瓦片造型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溯源地面氛围布置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古书房文化雕塑构建</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尺寸：5100mm（最宽处）*6000mm（最高处）</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1、定制钢结构艺术古建造型。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2、造型由专业设计师把控，采用传统榫卯造型搭建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5、配套基础，确保结构稳固。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仿古雕塑-全铜展柜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尺寸：1200*2200mm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2、定制全铜质仿古展柜，尺寸：1200*2200mm。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主题精标文字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控高：1700mm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1、定制金属激光雕刻造型文字组合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2、定制专色氟碳漆喷涂</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仿古雕塑-全铜抽屉柜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尺寸：1200*2200mm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2、定制全铜质仿古抽屉柜，尺寸：1200*2200mm。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仿古雕塑-全铜书桌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尺寸：长2400*宽1050mm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2、定制全铜质仿古书桌，尺寸：2400*1050mm。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尺寸：长600*宽420mm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2、定制全铜质仿古椅，尺寸：600*420mm。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书灯雕塑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1、设计师调研文献背景资料，创作主题雕塑。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2、304不锈钢折弯焊接复杂造型，内支撑骨架。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3、局部发光及文字排列。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4、整体艺术漆面，喷涂纳米防护。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镇教育史</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尺寸：1200*300mm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1、定制天然石材，尺寸：300mm*1200mm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2、图文艺术化处理，要求耐候耐磨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3、具体文字画面内容由平面设计师依据历史材料进行梳理并深化设计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大厅文化布置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艺术展示台1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1、定制木质展示柜，3层叠级造型，配套滑轮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2、具体造型需由工艺设计师深化设计</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艺术展示台2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长度：2000mm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1、定制木质展示展台，尺寸：2000mm，具体造型需由工艺设计师深化设计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尺寸范围：1500mm*高（2500-2800）</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1、定制金属激光切割苏式线条造型，定制专色烤漆，长度约：1500mm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2、定制金属镂空艺术格栅造型一组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3、定制文创展示钢丝顶地安装固定，配套挂画挂钩等其它五金配件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5、定制艺术造型作品展示框，数量不低于12块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1、定制金属激光切割造型搁架，定制专色烤漆，长度约：900mm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旧屋檐道具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1、定制仿古屋檐，配套苏式造型瓦片及屋脊，宽度：2200mm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2、定制旧木料造型立柱，控高：2000mm，配套造型石墩</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尺寸：4350mm*3450mm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1、定制仿古背景墙框套造型，控高：3450mm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2、定制内嵌金属板蚀刻画面，画面内容由平面设计师深化，具有2D转3D的视觉透视效果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3、画面由专业设计师依据观音弄的老照片进行艺术创作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尺寸：4500*</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高（2200-2600mm）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1、定制苏式造型背景墙，涂装做旧仿古肌理，配套石材踢脚线</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2、定制苏式线条，长度：4600mm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3、定制精标立体主题文字，厚度：5mm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4、局部内嵌可开启花窗，配套发光艺术画面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5、配套木质画框，配套图文，数量4块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6、定制仿真绿植，增添主题环境氛围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8、画面由专业设计师依据观音弄的老照片进行艺术创作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尺寸：3800*高3450mm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1、定制仿古背景墙框套造型，控高：3450mm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2、定制内嵌金属板蚀刻画面，画面内容由平面设计师深化，具有2D转3D的视觉透视效果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3、画面由专业设计师依据观音弄的老照片进行艺术创作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5、定制仿真绿植，增添主题环境氛围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1、定制墙面展示框架立体装置，控高：400mm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2、内嵌甲供展示图文资料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“罗琦盈市”</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传统绘画艺术长轴</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总控高：1080mm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1、内容需保持高度原创性，由专业画师采用采用散点透视的传统国画进行绘画创作，工兼写白描手法呈现出中国古时绸都的繁华盛况，内容需依据历史资料，画面形象生动，疏密有致，配诗文题跋；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2、定制铝版画面，蚀刻深度及网点细节控制由工艺师全程跟踪并把控；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3、定制线条框套造型仿古涂装，纳米耐候喷涂，附墙安装；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70.9</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记忆里的盛泽</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“盛泽”文化墙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（1400-2100）mm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1、定制苏式背景墙，配套瓦片、屋檐纹头脊造型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2、定制主题发光文字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3、定制精标立体文字诗句组合，数量2组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4、配套石材台面基座，控高：180mm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艺术氛围装置1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1、定制艺术曲线造型框套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2、内嵌镂空叠瓦工艺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艺术氛围装置2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1、定制围栏竹篱笆，控高：550mm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2、人工固定安装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“记忆里的盛泽”地面氛围布置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文脉中华</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文脉渊源户外展示空间</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尺寸：长6000*</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高（2500-3100mm）（深度不小于1400mm）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1、定制苏式造型展示墙面，白色涂装，内部配套骨架及基础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2、定制苏式线条挑檐金属顶面，长度不小于6000mm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3、整体造型由工艺美术师专业深化并跟踪落地</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文脉渊源文化布置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1、定制可移动式块料造型，尺寸：2600*高2100mm，配套轨道</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2、定制铝板蚀刻画面，蚀刻深度及网点控制由工艺师全程跟踪并把控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4、定制艺术发光灯箱，表面文字内容uv处理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诗咏盛泽文化墙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尺寸：1800*高（3900-4300mm）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1、定制苏式文化展示墙面，最高处：4300mm，做旧青砖附墙安装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2、定制仿古艺术挑窗，配套发光高清画面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3、定制斜面传统屋脊</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4、定制精标立体文字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5、定制成品仿古栓马桩，控高：500mm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落成记</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落成碑记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1、定制做旧仿古石碑，控高：1500mm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2、由专业人员创作碑文，不少于100字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3、由专业匠人现场手工刻字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4、嵌入墙体式安装，需刨除原墙体保证碑体深度</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落成记艺术氛围布置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1、定制围栏竹篱笆，控高：550mm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2、人工固定安装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“落成记”地面布置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转角石碑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1、定制毛面天然石材转角碑，阴刻文字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文脉简史</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装置文化墙面1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尺寸：3450*高2500mm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3、定制殷商风格做旧仿古木料造型及门框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4、定制铝版蚀刻画面，蚀刻深度及网点控制由工艺师全程跟踪并把控，画面由专业设计师根据“甲骨文”主题进行创作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6、定制成品仿古栓马桩，控高：500mm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尺寸：3200*高2500mm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3、定制做旧仿古木料造型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4、定制铝版蚀刻画面，蚀刻深度及网点控制由工艺师全程跟踪并把控，画面由专业设计师根据“造纸术”主题进行创作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尺寸：3300*高2500mm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3、定制艺术发光画面，配套金属艺术线条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4、定制铝版蚀刻画面，蚀刻深度及网点控制由工艺师全程跟踪并把控，画面由专业设计师根据“印刷术”主题进行创作；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5、定制成品户外艺术吊灯；</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3、定制传统工艺做旧仿古木板墙。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4、定制铝版蚀刻画面，蚀刻深度及网点控制由工艺师全程跟踪并把控，画面由专业设计师根据“书院兴起”主题进行创作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8、定制实木料榫卯结构屋檐造型，由传统手艺匠人现场制作，并进行防腐处理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“文脉简史”地面布置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运动操场</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艺术造型坐凳</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长2400*宽550mm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1、定制实木艺术造型坐凳，实木厚度不小于200mm，整体防腐处理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2、配套柱脚支撑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棋盘</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尺寸：450*450mm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1、定制金属造型棋盘，尺寸：450*450mm</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铜石浮雕</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尺寸：宽1600*高1150mm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1、内嵌浮雕画面：雕塑师依据历史资料创作复杂型大型人物情景主题浮雕，浮雕内容中人物形象生动写实，能够充分体现人性光芒，具有较强的教育意义和美学欣赏功能。</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2、采用翻模铸铜工艺，拼接打磨，细节精修。表面仿古处理，现场组装。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3.整体自然生动的仿石块全铜造型.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揽月台</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月亮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1、定制石材基座，尺寸：1000*1000*高1150mm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2、定制立体金属发光艺术月亮造型，控高：1800mm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“揽月”造型主题展示墙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安装尺寸范围：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11000*高（850-1800）mm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1、定制立体金属激光切割屋檐线条，专色烤漆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2、定制镂空激光雕刻立体造型，专色烤漆，附墙安装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3、定制瓦片造型，附墙安装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诗树艺术装置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尺寸：1000*1000mm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1、定制块料造型展台</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2、定制吊装透明发光展示牌，数量8块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“上房揭瓦”展台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180.0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艺术发光线条</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1、定制户外专用艺术发光线条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2、色温及功率由专业灯光设计师全程设计及跟踪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造型展台1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造型展台2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 </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3、配套镂空瓦片造型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屋檐道具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1、定制仿古屋檐装饰瓦装置，配套仿真古建屋脊</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功勋永驻</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外框尺寸：3200*高1320mm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1、内嵌浮雕画面：雕塑师依据历史资料创作图文混排主题浮雕，内容需形象生动，具有较强的教育意义和美学欣赏功能。</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外框尺寸：14500*高1320mm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1、内嵌浮雕画面：雕塑师依据历史资料创作复杂型大型人物主题连环浮雕，每组群雕内容中人物形象生动写实，能够充分体现人性光芒，具有较强的教育意义和美学欣赏功能。浮雕为9组。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外框尺寸：20000*高1320mm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1、内嵌浮雕画面：雕塑师依据历史资料创作复杂型大型人物主题连环浮雕，每组群雕内容中人物形象生动写实，能够充分体现人性光芒，具有较强的教育意义和美学欣赏功能。浮雕为14组。</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3、配套灯光氛围布置。</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杏坛传道</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bookmarkStart w:id="17" w:name="_Hlk229995470"/>
            <w:r>
              <w:rPr>
                <w:rFonts w:hint="eastAsia" w:asciiTheme="minorEastAsia" w:hAnsiTheme="minorEastAsia" w:eastAsiaTheme="minorEastAsia" w:cstheme="minorEastAsia"/>
                <w:color w:val="000000"/>
                <w:sz w:val="18"/>
                <w:szCs w:val="18"/>
              </w:rPr>
              <w:t xml:space="preserve">97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“杏坛传道”顶面氛围布置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bookmarkStart w:id="18" w:name="OLE_LINK5"/>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1、定制造型布置，白色涂装，面积约：100㎡</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2、配套灯带，长度约:39000mm</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3、定制金属格栅艺术装置,安装范围：长15000*宽（2400-5800mm）；配套条形灯拼装组合，数量：7组</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4、定制吊装中式灯笼吊灯，数量5个</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5、配套发光灯源布置，功率及色温由专业灯光设计师深化</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依据设计美观需求及现场实际情况，产品尺寸允许灵活调整5%；</w:t>
            </w:r>
            <w:bookmarkEnd w:id="18"/>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bookmarkEnd w:id="17"/>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柱面文化布置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控高：3000mm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1、定制艺术块料造型布置，控高：3000mm</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2、定制艺术发光装置，控高：800mm，功率及色温由专业灯光设计师深化</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3、配套金属线条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1、定制成品装饰艺术造型氛围吊灯，数量1个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“杏坛传道”展台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尺寸：4000*宽600*高750mm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1、定制艺术造型木质及石材展示台，4000*宽600*高750mm2、局部配套展示柜门及展示抽屉</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“杏坛传道”地台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尺寸范围：宽2100*长8000mm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1、定制木质地台造型，尺寸范围：宽2100*长8000mm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1、定制氛围块料造型布置，面积约：15㎡</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2、配套艺术氛围双层展示帘布置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1、定制氛围块料造型布置，面积约：25㎡</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2、定制艺术造型展柜，尺寸：3500*高3000mm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3、局部配套造型柜门及抽屉，抽屉拉手采用仿古仿铜材质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1、定制块料氛围造型布置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2、配套金属艺术线条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1、定制艺术氛围双层展示帘</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厚2mm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175.0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“中式书房”文化布置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1800*高（2400-2800mm）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4、内嵌艺术造型展柜，尺寸：1100*2300mm，数量1组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4200*高（2300-2600mm）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3、内嵌艺术造型展柜，尺寸：800*1900mm，数量2组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4、定制发光灯箱，配套艺术画面，控高：250mm，数量：3个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5、定制金属激光切割造型框套，专色烤漆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尺寸：1700mm*2800mm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2、定制实心旧木料中式圆柱，控高：2800mm，配套石墩</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3、定制木质块料造型，附墙安装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4、配套木质展架，附墙安装，数量：3组</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“书院书房”文化布置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4200mm*2800mm高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3、内嵌艺术造型展柜，尺寸：1150*2400mm，数量1组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5、定制造型展柜，长度：4800mm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3500mm*高2800mm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3、内嵌艺术造型展柜，尺寸：900*1400mm，数量1组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5、定制造型展柜，长度：2800mm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8、配套木质块料造型，附墙安装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“苏韵书房”文化布置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770*高（2500-2800mm）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3、内嵌艺术造型展柜，尺寸：400*高1500mm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4、定制高清写真艺术壁布，附墙裱贴，图案由设计师创作及深化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3、内嵌艺术造型展柜，尺寸：750*1500mm，数量1组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2200*高2600mm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3、定制内嵌金属框套，直径：1200mm；配套艺术画面及灯光布置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4、定制造型牌匾，阴刻设计文字内容，手工填色，配套仿铜质匾托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5、配套落地展柜，控高：400mm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1500*高2100mm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3、内嵌艺术造型展柜，尺寸：750*1500mm，数量1组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“苏韵书房”文化墙面5</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1000*高（2000-2400mm）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1、定制木质块料造型布置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3、定制木质展柜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4、配套落地展柜，控高：400mm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“宋韵书房”文化布置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3400mm*高2800mm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3、内嵌艺术造型展柜2组，尺寸1：600*1700mm，尺寸2：1500*2000mm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2000mm*高2800mm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2、配套金属激光切割金属框套，配套发光线条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3、配套落地展柜，长度：2000mm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4、定制展示搁架，附墙安装，尺寸：900mm*900mm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2400mm*高2800mm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3、内嵌艺术造型展柜1组，尺寸：380*1500mm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5、定制造型展柜，长度：1400mm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“意远书房”文化布置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3、内嵌艺术造型展柜2组，尺寸1：1000*2300mm，尺寸2：1500*300mm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2500mm*高2000mm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3、配套金属激光切割金属框套，专色烤漆，配套发光线条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4、配套落地展柜，长度：1600mm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5、定制展示搁架，附墙安装，尺寸：600mm*2000mm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3500mm*高2800mm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3、内嵌艺术造型展柜2组，尺寸1：1400*2000mm，尺寸2：380mm*1500mm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8、定制木质块料造型，附墙安装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“朴远书房”文化布置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1700mm*高2800mm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3、内嵌艺术造型展柜1组，尺寸：700*2000mm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5、定制造型展架，长度：800mm，配套落地展柜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4300mm*高2800mm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3、配套金属激光切割金属框套，配套发光线条及展示搁架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4、定制造型展架3组，尺寸1：700mm*2000mm，尺寸2：700mm*2000mm，尺寸3:200mm*2000mm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3、内嵌艺术造型展柜1组，尺寸：350*2000mm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5、定制造型展架，长度：350mm，配套落地展柜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9、定制木质块料展示墙面，附墙安装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书香传家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尺寸：2900*3100mm高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1、定制造型展柜，尺寸：2900mm*2800mm（最高点），配套格栅展示柜门及造型花窗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2、定制艺术画面墙面裱贴，长度：2900mm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尺寸：3800*3100mm高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1、定制造型展柜，尺寸：3800mm*（2400-2600）mm高，配套柜门及仿古造型拉手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2、配套石材展示台面，长度：2400mm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2、定制艺术画面墙面裱贴，长度：3800mm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尺寸：4200*2400mm高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1、定制（双面）造型展柜，配套造型柜门及仿古造型拉手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2、定制造型毛毡展板，控高：800mm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尺寸：2000*2700mm最高点</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2、定制造型苏式屋檐，长度：2100mm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文创展柜5</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尺寸：1400*2400mm最高点</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2、定制造型苏式屋檐，长度：1500mm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成长之路</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1、定制精标立体文字造型组合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2、定制展示拼接展架，总长度：4000mm；配套金属档杆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1、定制展示拼接展架，总长度：1450mm；配套金属档杆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长度：2700mm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1、定制展示拼接展架，总长度：2700mm；配套金属档杆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长度：3600mm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1、定制展示拼接展架，总长度：3600mm；配套金属档杆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立体文化装置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1、定制激光雕刻造型，表面画面uv处理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2、文字内容由平面设计师深化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“小鲁班”文化布置</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顶面氛围布置1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长：11100*宽：（7300-8200）mm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2、定制发光造型灯膜及双层金属展示架，总尺寸：9500*6500mm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4、配套展示金属轨道及配套五金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7400*高2900mm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1、定制造型展示柜，配套软木板及洞洞板</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7700*高2900mm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2、定制展示台盆，配套龙头及五金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1950*高2900mm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1、定制展示毛毡板及洞洞板，配套五金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2、配套金属艺术线条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1、定制艺术氛围布置，配套图案</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28.0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厚2mm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96.0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“小小科学家”文化布置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顶面氛围布置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10000mm*宽：（7000-8200）mm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1、定制木质块料氛围造型布置，局部灰色涂装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2、定制发光造型灯膜，数量：6块，配套发光灯条，数量：6条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4、配套展示金属轨道及配套五金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尺寸:7500*高2900mm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1、定制木质造型展柜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2、定制洞洞板及配套，控高:1200mm，数量2块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尺寸:7500*高2900mm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2、定制展示台盆，配套龙头及五金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尺寸：1500*高2400mm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1、定制木质洞洞板包柱，配套展示五金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块料地面</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98.0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开甲阁</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半胸像雕塑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艺术装置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总控高：1850mm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1、伟人造型塑造；</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4、定制艺术石材造型基座，配套阴刻文字；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门厅文化墙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控高：2350mm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1、定制艺术造型布置，白色涂装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2、定制精标立体主题发光文字，厚度10mm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4、定制激光雕刻造型，表面画面uv处理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6、配套仿真绿植</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求学文化墙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尺寸：6500mm*（400-2900mm）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1、定制立体主题艺术造型展板，尺寸:800*2900mm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2、定制块料造型墙面，配套艺术画面墙面及立体展板安装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实景沙盘</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尺寸：长7000*宽（2000-2550）*高350mm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1、定制主题实景沙盘，配套立体建筑、戈壁山形等场景地貌复原</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2、定制边框造型，配套透明隔板保护</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丰碑文化墙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尺寸：6500mm*（400-2900mm）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1、定制立体主题艺术造型展板，尺寸:800*2900mm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2、定制块料造型墙面，配套艺术画面墙面及立体展板安装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bl>
    <w:p>
      <w:pPr>
        <w:pStyle w:val="1314"/>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注：1、本项目不接受进口产品。</w:t>
      </w:r>
      <w:r/>
    </w:p>
    <w:p>
      <w:pPr>
        <w:pStyle w:val="1314"/>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2、</w:t>
      </w:r>
      <w:r>
        <w:rPr>
          <w:rFonts w:hint="eastAsia" w:ascii="宋体" w:hAnsi="宋体" w:eastAsia="宋体" w:cs="宋体"/>
          <w:bCs/>
          <w:sz w:val="21"/>
        </w:rPr>
        <w:t xml:space="preserve">依据设计美观需求及现场实际情况，所有产品尺寸允许灵活调整5%；</w:t>
      </w:r>
      <w:r>
        <w:rPr>
          <w:rFonts w:ascii="宋体" w:hAnsi="宋体" w:eastAsia="宋体" w:cs="宋体"/>
          <w:bCs/>
          <w:sz w:val="21"/>
        </w:rPr>
        <w:t xml:space="preserve">灯带、发光灯源均为LED。 </w:t>
      </w:r>
      <w:r/>
    </w:p>
    <w:p>
      <w:pPr>
        <w:pStyle w:val="1314"/>
        <w:numPr>
          <w:ilvl w:val="0"/>
          <w:numId w:val="0"/>
        </w:numPr>
        <w:spacing w:line="348" w:lineRule="auto"/>
        <w:tabs>
          <w:tab w:val="left" w:pos="567" w:leader="none"/>
        </w:tabs>
        <w:rPr>
          <w:rFonts w:hint="eastAsia" w:ascii="宋体" w:hAnsi="宋体" w:eastAsia="宋体" w:cs="宋体"/>
          <w:b w:val="0"/>
          <w:sz w:val="21"/>
          <w:lang w:val="zh-CN"/>
        </w:rPr>
      </w:pPr>
      <w:r>
        <w:rPr>
          <w:rFonts w:hint="eastAsia" w:ascii="宋体" w:hAnsi="宋体" w:eastAsia="宋体" w:cs="宋体"/>
          <w:b w:val="0"/>
          <w:sz w:val="21"/>
        </w:rPr>
        <w:t xml:space="preserve">3、</w:t>
      </w:r>
      <w:r>
        <w:rPr>
          <w:rFonts w:hint="eastAsia" w:ascii="宋体" w:hAnsi="宋体" w:eastAsia="宋体" w:cs="宋体"/>
          <w:b w:val="0"/>
          <w:sz w:val="21"/>
          <w:lang w:val="zh-CN"/>
        </w:rPr>
        <w:t xml:space="preserve">投标单位须自行勘察现场，对现场环境、现设施情况进行详细勘察，全面了解清楚项目现场的所有情况后选择合适的产品进行投标。勘察现场所需费用，由投标单位自理。</w:t>
      </w:r>
      <w:r/>
    </w:p>
    <w:p>
      <w:pPr>
        <w:pStyle w:val="1314"/>
        <w:numPr>
          <w:ilvl w:val="0"/>
          <w:numId w:val="0"/>
        </w:numPr>
        <w:spacing w:line="348" w:lineRule="auto"/>
        <w:tabs>
          <w:tab w:val="left" w:pos="567" w:leader="none"/>
        </w:tabs>
        <w:rPr>
          <w:rFonts w:hint="eastAsia" w:ascii="宋体" w:hAnsi="宋体" w:eastAsia="宋体" w:cs="宋体"/>
          <w:b w:val="0"/>
          <w:sz w:val="21"/>
          <w:lang w:val="zh-CN"/>
        </w:rPr>
      </w:pPr>
      <w:r>
        <w:rPr>
          <w:rFonts w:hint="eastAsia" w:ascii="宋体" w:hAnsi="宋体" w:eastAsia="宋体" w:cs="宋体"/>
          <w:b w:val="0"/>
          <w:sz w:val="21"/>
        </w:rPr>
        <w:t xml:space="preserve">4</w:t>
      </w:r>
      <w:r>
        <w:rPr>
          <w:rFonts w:hint="eastAsia" w:ascii="宋体" w:hAnsi="宋体" w:eastAsia="宋体" w:cs="宋体"/>
          <w:b w:val="0"/>
          <w:sz w:val="21"/>
          <w:lang w:val="zh-CN"/>
        </w:rPr>
        <w:t xml:space="preserve">、投标单位未根据勘察现场情况主观选择产品进行投标的，投标单位将可能承担一旦中标但设备不符合现场使用需求而被退货的风险，同时须承担给采购单位造成的一切损失。请各投标响应单位慎重选择投标。</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lang w:eastAsia="zh-CN"/>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5、基础图纸：</w:t>
      </w:r>
      <w:r>
        <w:rPr>
          <w:rFonts w:hint="eastAsia" w:ascii="宋体" w:hAnsi="宋体" w:eastAsia="宋体" w:cs="宋体"/>
          <w:b w:val="0"/>
          <w:color w:val="000000" w:themeColor="text1"/>
          <w:sz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3.2pt;height:66.0pt;mso-wrap-distance-left:0.0pt;mso-wrap-distance-top:0.0pt;mso-wrap-distance-right:0.0pt;mso-wrap-distance-bottom:0.0pt;" filled="f" stroked="f">
            <v:path textboxrect="0,0,0,0"/>
            <v:imagedata r:id="rId20" o:title=""/>
          </v:shape>
          <o:OLEObject DrawAspect="Icon" r:id="rId21" ObjectID="_1525044" ProgID="Acrobat.Document.DC" ShapeID="_x0000_i4" Type="Embed"/>
        </w:object>
      </w:r>
      <w:r>
        <w:rPr>
          <w:rFonts w:hint="eastAsia" w:ascii="宋体" w:hAnsi="宋体" w:eastAsia="宋体" w:cs="宋体"/>
          <w:b w:val="0"/>
          <w:color w:val="000000" w:themeColor="text1"/>
          <w:sz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2" o:title=""/>
          </v:shape>
          <o:OLEObject DrawAspect="Icon" r:id="rId23" ObjectID="_1525045" ProgID="Acrobat.Document.DC" ShapeID="_x0000_i5" Type="Embed"/>
        </w:object>
      </w:r>
      <w:r/>
    </w:p>
    <w:p>
      <w:pPr>
        <w:pStyle w:val="1314"/>
        <w:numPr>
          <w:ilvl w:val="0"/>
          <w:numId w:val="3"/>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其他要求</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2、投标文件内容必须真实、准确、有效，如提供虚假材料或对招标文件所要求说明的情况故意隐瞒或虚报，按《中华人民共和国政府采购法》第七十七条的相关办法处理。</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3、质保要求：免费质保期两年，时间自安装调试完毕验收合格之日起算。</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4、售后服务要求：服务响应时间：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5、验收标准：根据采购文件提出的要求进行验收（参考国家标准）。</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6、</w:t>
      </w:r>
      <w:r>
        <w:rPr>
          <w:rFonts w:hint="eastAsia" w:ascii="宋体" w:hAnsi="宋体" w:eastAsia="宋体" w:cs="宋体"/>
          <w:bCs/>
          <w:color w:val="000000" w:themeColor="text1"/>
          <w:sz w:val="21"/>
          <w14:textFill>
            <w14:solidFill>
              <w14:schemeClr w14:val="tx1"/>
            </w14:solidFill>
          </w14:textFill>
        </w:rPr>
        <w:t xml:space="preserve">对涉及本项目的所有产品必须满足采购文件全部要求，否则采购单位有权不予验收。响应文件应如实进行实质性响应，量化指标必须列明具体数值，否则其响应文件将被拒绝。策划方案要求连贯、完整、美观、实用，并提供清单项目；</w:t>
      </w:r>
      <w:r>
        <w:rPr>
          <w:rFonts w:hint="eastAsia" w:ascii="宋体" w:hAnsi="宋体" w:eastAsia="宋体" w:cs="宋体"/>
          <w:b w:val="0"/>
          <w:color w:val="000000" w:themeColor="text1"/>
          <w:sz w:val="21"/>
          <w14:textFill>
            <w14:solidFill>
              <w14:schemeClr w14:val="tx1"/>
            </w14:solidFill>
          </w14:textFill>
        </w:rPr>
        <w:t xml:space="preserve">所有工作清单的设计图在实施前必须经得采购方逐项确认后方可实施；对实施中确需进一步优化完善的部分，供货方在不实质性改变清单要求的前提下需按采购方要求无条件完善，直至满意确认后方可实施。</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7、供方提供的产品若存在质量问题，导致在安装及今后使用过程中造成供需双方、使用人或第三方人身伤亡或财产损失的，供方承担由此产生的全部责任。供方必需按规范要求安全、文明施工，在施工过程中因不当操作造成人员伤亡的，责任由供方承担。因操作不当对原有装饰或建筑物造成破坏的，乙方负责修复。</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8、所提供货物质量必须符合国家相关标准，必须满足本次采购的要求，若所供货物经产品质量检测机构检测认定质量不合格，造成的损失和后果由该供应商负全责。中标供应商在交货时随产品一起向采购方提供产品原厂出厂资料。</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9、服务地点：程开甲少年书院（采购方指定地点）</w:t>
      </w:r>
      <w:r/>
    </w:p>
    <w:p>
      <w:pPr>
        <w:pStyle w:val="1314"/>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10、服务期限：自签订合同后60个工作日内完成设计及现场布置，具体以甲方要求为准。</w:t>
      </w:r>
      <w:r/>
    </w:p>
    <w:p>
      <w:pPr>
        <w:pStyle w:val="1314"/>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11、知识产权：响应单位应保证采购单位免除且响应单位承担由于采购单位在其本国使用该设备所需的设备或其任何一部分时而引起第三方提出的侵犯专利权、商标权或工业设计权的起诉、行动、行政程序索赔、请求等以及采购单位为此而产生的损失和损害、费用和支出（包括律师费）</w:t>
      </w:r>
      <w:r/>
    </w:p>
    <w:p>
      <w:pPr>
        <w:pStyle w:val="1314"/>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12、投标总报价一次报定，包括完成该项服务所需的一切费用，包括但不限于完成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投标人须对所要采购的全部内容进行报价，只投其中部分内容者，其投标文件将被拒绝。</w:t>
      </w:r>
      <w:r/>
    </w:p>
    <w:p>
      <w:pPr>
        <w:pStyle w:val="1123"/>
        <w:ind w:firstLine="0"/>
        <w:spacing w:line="348" w:lineRule="auto"/>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777"/>
        <w:ind w:firstLine="420"/>
        <w:spacing w:line="348" w:lineRule="auto"/>
        <w:rPr>
          <w:rFonts w:ascii="Arial" w:hAnsi="Arial" w:eastAsia="Arial" w:cs="Arial"/>
          <w:bCs/>
          <w:sz w:val="21"/>
          <w:szCs w:val="21"/>
        </w:rPr>
      </w:pPr>
      <w:r>
        <w:rPr>
          <w:rFonts w:hint="eastAsia" w:ascii="Arial" w:hAnsi="Arial" w:eastAsia="Arial" w:cs="Arial"/>
          <w:bCs/>
          <w:sz w:val="21"/>
          <w:szCs w:val="21"/>
        </w:rPr>
        <w:t xml:space="preserve">根据政府采购法及相关法规的规定，我们将依法对供应商进行信用查询，凡经确认不符合政府采购相关法律法规规定的，将拒绝其参与政府采购活动。</w:t>
      </w:r>
      <w:r/>
    </w:p>
    <w:p>
      <w:pPr>
        <w:pStyle w:val="777"/>
        <w:ind w:firstLine="420"/>
        <w:spacing w:line="348" w:lineRule="auto"/>
        <w:rPr>
          <w:rFonts w:ascii="Arial" w:hAnsi="Arial" w:eastAsia="Arial" w:cs="Arial"/>
          <w:bCs/>
          <w:sz w:val="21"/>
          <w:szCs w:val="21"/>
        </w:rPr>
      </w:pPr>
      <w:r>
        <w:rPr>
          <w:rFonts w:hint="eastAsia" w:ascii="Arial" w:hAnsi="Arial" w:eastAsia="Arial" w:cs="Arial"/>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777"/>
        <w:ind w:firstLine="420"/>
        <w:spacing w:line="348" w:lineRule="auto"/>
        <w:rPr>
          <w:rFonts w:ascii="Arial" w:hAnsi="Arial" w:eastAsia="Arial" w:cs="Arial"/>
          <w:sz w:val="21"/>
          <w:szCs w:val="21"/>
        </w:rPr>
      </w:pPr>
      <w:r>
        <w:rPr>
          <w:rFonts w:hint="eastAsia" w:ascii="Arial" w:hAnsi="Arial" w:eastAsia="Arial" w:cs="Arial"/>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pStyle w:val="1314"/>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ab/>
      </w:r>
      <w:r>
        <w:rPr>
          <w:rFonts w:hint="eastAsia" w:ascii="宋体" w:hAnsi="宋体" w:eastAsia="宋体" w:cs="宋体"/>
          <w:b w:val="0"/>
          <w:sz w:val="21"/>
        </w:rPr>
        <w:t xml:space="preserve">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pStyle w:val="1314"/>
        <w:numPr>
          <w:ilvl w:val="0"/>
          <w:numId w:val="0"/>
        </w:numPr>
        <w:spacing w:line="348" w:lineRule="auto"/>
        <w:tabs>
          <w:tab w:val="left" w:pos="567" w:leader="none"/>
        </w:tabs>
      </w:pPr>
      <w:r>
        <w:rPr>
          <w:rFonts w:hint="eastAsia" w:ascii="宋体" w:hAnsi="宋体" w:eastAsia="宋体" w:cs="宋体"/>
          <w:b w:val="0"/>
          <w:sz w:val="21"/>
        </w:rPr>
        <w:tab/>
      </w:r>
      <w:r>
        <w:rPr>
          <w:rFonts w:hint="eastAsia" w:ascii="宋体" w:hAnsi="宋体" w:eastAsia="宋体" w:cs="宋体"/>
          <w:b w:val="0"/>
          <w:sz w:val="21"/>
        </w:rPr>
        <w:t xml:space="preserve">3、根据苏州市财政局《关于贯彻执行绿色采购、促进残疾人就业和支持监狱企业发展有关政策的通知》（苏财购（2019）10号）等相关文件的规定，本次采购的产品中如属于《节能产品政府采购品目清单》中强制采购的产品，须在响应文件中提供具备国家确定的认证机构的节能产品认证证书；响应人可通过“中国政府采购网”（http://www.ccgp.gov.cn）查询认证机构情况，未提供或提供不全认证证书的将视为未实质性响应采购要求。</w:t>
      </w:r>
      <w:r/>
    </w:p>
    <w:p>
      <w:pPr>
        <w:ind w:firstLine="420"/>
        <w:spacing w:line="348" w:lineRule="auto"/>
        <w:rPr>
          <w:rFonts w:hint="eastAsia" w:ascii="宋体" w:hAnsi="宋体" w:eastAsia="宋体" w:cs="宋体"/>
          <w:b/>
          <w:bCs/>
          <w:sz w:val="21"/>
          <w:szCs w:val="21"/>
        </w:rPr>
      </w:pPr>
      <w:r>
        <w:rPr>
          <w:rFonts w:hint="eastAsia" w:ascii="宋体" w:hAnsi="宋体" w:eastAsia="宋体" w:cs="宋体"/>
          <w:sz w:val="21"/>
          <w:szCs w:val="21"/>
        </w:rPr>
        <w:t xml:space="preserve">5、</w:t>
      </w:r>
      <w:r>
        <w:rPr>
          <w:rFonts w:hint="eastAsia" w:ascii="宋体" w:hAnsi="宋体" w:eastAsia="宋体" w:cs="宋体"/>
          <w:b/>
          <w:bCs/>
          <w:sz w:val="21"/>
          <w:szCs w:val="21"/>
        </w:rPr>
        <w:t xml:space="preserve">根据《政府采购促进中小企业发展管理办法》（财库〔2020〕46号）及《中小企业划型标准规定》（工信部联企业〔2011〕300号），本项目为专门面向中小企业采购；本采购标的对应的中小企业划分标准所属行业为：</w:t>
      </w:r>
      <w:r>
        <w:rPr>
          <w:rFonts w:hint="eastAsia" w:ascii="宋体" w:hAnsi="宋体" w:eastAsia="宋体" w:cs="宋体"/>
          <w:b/>
          <w:sz w:val="21"/>
          <w:szCs w:val="21"/>
        </w:rPr>
        <w:t xml:space="preserve">租赁和商务服务业</w:t>
      </w:r>
      <w:r>
        <w:rPr>
          <w:rFonts w:hint="eastAsia" w:ascii="宋体" w:hAnsi="宋体" w:eastAsia="宋体" w:cs="宋体"/>
          <w:b/>
          <w:bCs/>
          <w:sz w:val="21"/>
          <w:szCs w:val="21"/>
        </w:rPr>
        <w:t xml:space="preserve">。</w:t>
      </w:r>
      <w:r/>
    </w:p>
    <w:p>
      <w:pPr>
        <w:ind w:firstLine="420"/>
        <w:spacing w:line="348" w:lineRule="auto"/>
        <w:rPr>
          <w:rFonts w:hint="eastAsia" w:ascii="宋体" w:hAnsi="宋体" w:eastAsia="宋体" w:cs="宋体"/>
          <w:sz w:val="21"/>
          <w:szCs w:val="21"/>
        </w:rPr>
      </w:pPr>
      <w:r>
        <w:rPr>
          <w:rFonts w:hint="eastAsia" w:ascii="宋体" w:hAnsi="宋体" w:eastAsia="宋体" w:cs="宋体"/>
          <w:b/>
          <w:bCs/>
          <w:sz w:val="21"/>
          <w:szCs w:val="21"/>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420"/>
        <w:jc w:val="left"/>
        <w:spacing w:line="348" w:lineRule="auto"/>
        <w:widowControl/>
        <w:rPr>
          <w:rFonts w:hint="eastAsia" w:ascii="宋体" w:hAnsi="宋体" w:eastAsia="宋体"/>
          <w:szCs w:val="44"/>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凡涉及招标文件的补充说明和修改，均以苏州市政府采购网上所发布的公告为准。</w:t>
      </w:r>
      <w:r/>
    </w:p>
    <w:p>
      <w:pPr>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859"/>
        <w:rPr>
          <w:rFonts w:hint="eastAsia" w:ascii="宋体" w:hAnsi="宋体" w:eastAsia="宋体"/>
          <w:szCs w:val="44"/>
        </w:rPr>
      </w:pPr>
      <w:r>
        <w:rPr>
          <w:rFonts w:hint="eastAsia" w:ascii="宋体" w:hAnsi="宋体" w:eastAsia="宋体"/>
          <w:szCs w:val="44"/>
        </w:rPr>
      </w:r>
      <w:r/>
    </w:p>
    <w:p>
      <w:pPr>
        <w:pStyle w:val="757"/>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5"/>
      <w:r/>
      <w:bookmarkEnd w:id="16"/>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单位地址：</w:t>
      </w:r>
      <w:r/>
    </w:p>
    <w:p>
      <w:pPr>
        <w:ind w:firstLine="707"/>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单位地址：</w:t>
      </w:r>
      <w:r/>
    </w:p>
    <w:p>
      <w:pPr>
        <w:ind w:firstLine="420"/>
        <w:spacing w:line="400" w:lineRule="exact"/>
        <w:rPr>
          <w:rFonts w:hint="eastAsia" w:ascii="宋体" w:hAnsi="宋体" w:eastAsia="宋体"/>
          <w:sz w:val="21"/>
          <w:szCs w:val="21"/>
        </w:rPr>
      </w:pPr>
      <w:r>
        <w:rPr>
          <w:rFonts w:hint="eastAsia" w:ascii="宋体" w:hAnsi="宋体" w:eastAsia="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根据苏州市吴江区政府采购招标编号为</w:t>
      </w:r>
      <w:r>
        <w:rPr>
          <w:rFonts w:hint="eastAsia" w:ascii="宋体" w:hAnsi="宋体" w:eastAsia="宋体"/>
          <w:sz w:val="21"/>
          <w:szCs w:val="21"/>
          <w:u w:val="single"/>
          <w:lang w:eastAsia="zh-CN"/>
        </w:rPr>
        <w:t xml:space="preserve">JSZC-320509-WYZB-G2026-0004</w:t>
      </w:r>
      <w:r>
        <w:rPr>
          <w:rFonts w:hint="eastAsia" w:ascii="宋体" w:hAnsi="宋体" w:eastAsia="宋体"/>
          <w:sz w:val="21"/>
          <w:szCs w:val="21"/>
        </w:rPr>
        <w:t xml:space="preserve">的招标文件及该文件的投</w:t>
      </w:r>
      <w:r>
        <w:rPr>
          <w:rFonts w:hint="eastAsia" w:ascii="宋体" w:hAnsi="宋体" w:eastAsia="宋体" w:cs="宋体"/>
          <w:sz w:val="21"/>
          <w:szCs w:val="21"/>
        </w:rPr>
        <w:t xml:space="preserve">标文件和中标通知书，甲乙双方就苏州市吴江区盛泽镇人民政府的</w:t>
      </w:r>
      <w:r>
        <w:rPr>
          <w:rFonts w:hint="eastAsia" w:ascii="宋体" w:hAnsi="宋体" w:eastAsia="宋体" w:cs="宋体"/>
          <w:sz w:val="21"/>
          <w:szCs w:val="21"/>
          <w:u w:val="single"/>
          <w:lang w:eastAsia="zh-CN"/>
        </w:rPr>
        <w:t xml:space="preserve">新建程开甲少年书院校园文化建设</w:t>
      </w:r>
      <w:r>
        <w:rPr>
          <w:rFonts w:hint="eastAsia" w:ascii="宋体" w:hAnsi="宋体" w:eastAsia="宋体" w:cs="宋体"/>
          <w:sz w:val="21"/>
          <w:szCs w:val="21"/>
        </w:rPr>
        <w:t xml:space="preserve">项目，签订本合同书。</w:t>
      </w:r>
      <w:r/>
    </w:p>
    <w:p>
      <w:pPr>
        <w:spacing w:line="40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一、合同内容：</w:t>
      </w:r>
      <w:r/>
    </w:p>
    <w:p>
      <w:pPr>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、乙方负责</w:t>
      </w:r>
      <w:r>
        <w:rPr>
          <w:rFonts w:hint="eastAsia" w:ascii="宋体" w:hAnsi="宋体" w:eastAsia="宋体" w:cs="宋体"/>
          <w:sz w:val="21"/>
          <w:szCs w:val="21"/>
        </w:rPr>
        <w:t xml:space="preserve">苏州市吴江区盛泽镇人民政府的</w:t>
      </w:r>
      <w:r>
        <w:rPr>
          <w:rFonts w:hint="eastAsia" w:ascii="宋体" w:hAnsi="宋体" w:eastAsia="宋体" w:cs="宋体"/>
          <w:b/>
          <w:sz w:val="21"/>
          <w:szCs w:val="21"/>
          <w:u w:val="single"/>
          <w:lang w:eastAsia="zh-CN"/>
        </w:rPr>
        <w:t xml:space="preserve">新建程开甲少年书院校园文化建设</w:t>
      </w:r>
      <w:r>
        <w:rPr>
          <w:rFonts w:hint="eastAsia" w:ascii="宋体" w:hAnsi="宋体" w:eastAsia="宋体" w:cs="宋体"/>
          <w:sz w:val="21"/>
          <w:szCs w:val="21"/>
        </w:rPr>
        <w:t xml:space="preserve">项目的实施。若乙方不能按要求实施项目，甲方有权终止此项合同。在合同有效期内一方不得擅自变更或中止此项合同，如未经双方同意，擅自变更或中止此项的一方要负违约责任。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①中标通知书；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②乙方的投标文件；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③乙方在招投标过程中所作的其它承诺、声明、书面澄清等；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④招标文件及其附件；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⑤</w:t>
      </w:r>
      <w:r>
        <w:rPr>
          <w:rFonts w:hint="eastAsia" w:ascii="宋体" w:hAnsi="宋体" w:eastAsia="宋体" w:cs="宋体"/>
          <w:sz w:val="21"/>
          <w:szCs w:val="21"/>
          <w:lang w:val="zh-CN"/>
        </w:rPr>
        <w:t xml:space="preserve">合同附件；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以上与本合同具有同等法律效力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二、合同内容：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（一）服务内容：详见</w:t>
      </w:r>
      <w:r>
        <w:rPr>
          <w:rFonts w:hint="eastAsia" w:ascii="宋体" w:hAnsi="宋体" w:eastAsia="宋体" w:cs="宋体"/>
          <w:b/>
          <w:sz w:val="21"/>
          <w:szCs w:val="21"/>
          <w:u w:val="single"/>
          <w:lang w:eastAsia="zh-CN"/>
        </w:rPr>
        <w:t xml:space="preserve">新建程开甲少年书院校园文化建设</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苏州市吴江区盛泽镇人民政府</w:t>
      </w:r>
      <w:r>
        <w:rPr>
          <w:rFonts w:hint="eastAsia" w:ascii="宋体" w:hAnsi="宋体" w:eastAsia="宋体" w:cs="宋体"/>
          <w:sz w:val="21"/>
          <w:szCs w:val="21"/>
        </w:rPr>
        <w:t xml:space="preserve">）招标要求。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（二）交货时间：</w:t>
      </w:r>
      <w:r>
        <w:rPr>
          <w:rFonts w:hint="eastAsia" w:ascii="宋体" w:hAnsi="宋体" w:eastAsia="宋体" w:cs="宋体"/>
          <w:sz w:val="21"/>
          <w:szCs w:val="21"/>
          <w:lang w:val="zh-CN"/>
        </w:rPr>
        <w:t xml:space="preserve">自签订合同后60个工作日内完成设计及现场布置，具体以甲方要求为准。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（三）质保期限：两年，</w:t>
      </w:r>
      <w:r>
        <w:rPr>
          <w:rFonts w:hint="eastAsia" w:ascii="宋体" w:hAnsi="宋体" w:eastAsia="宋体" w:cs="宋体"/>
          <w:sz w:val="21"/>
        </w:rPr>
        <w:t xml:space="preserve">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三、合同价格与支付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合同价格按此次中标价格执行，合同总金额为人民币：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包括在承包期内完成本项工作所需的完成本项工作所需的全部费用。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付款方式:本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3、甲方支付此项费用外不再承担其它任何费用（包括个人），服务人员的薪金、福利、休假日补贴等由乙方付给，与甲方无关。</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4、确因甲方工作需要，乙方应无条件配合甲方完成一些突击工作。</w:t>
      </w:r>
      <w:r/>
    </w:p>
    <w:p>
      <w:pPr>
        <w:ind w:firstLine="42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5、根据现行税法对甲方征收的与本合同有关的一切税费均由甲方承担；根据现行税法对乙方征收的与本合同有关的一切税费均由乙方承担。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6、支付方式：银行转账。</w:t>
      </w:r>
      <w:r/>
    </w:p>
    <w:p>
      <w:pPr>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四、其它说明</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 中标单位必须给服务人员按照国家及苏州市的有关规定支付工资和缴纳社会保险等。</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2、乙方应做好职工的安全教育，如发生安全责任事故，均由乙方全权负责。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3、中标后，向采购单位提交优化的方案、图纸、项目清单，根据现场实际需求，尺寸可略作调整，需经采购单位批准同意后方可组织制作施工。</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五、质量保证</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5.1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方案、工艺或材料的缺陷及伴随服务而造成的任何不足或故障负责。标的物质量出现问题，乙方应负责包修、包退、包换，费用由乙方承担。</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5.2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5.3 除特别约定外，合同条款中标物的质量保证期均自标的物通过最终验收之日起计算。</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5.4</w:t>
      </w:r>
      <w:r>
        <w:rPr>
          <w:rFonts w:hint="eastAsia" w:ascii="宋体" w:hAnsi="宋体" w:eastAsia="宋体" w:cs="宋体"/>
          <w:color w:val="000000" w:themeColor="text1"/>
          <w:sz w:val="21"/>
          <w14:textFill>
            <w14:solidFill>
              <w14:schemeClr w14:val="tx1"/>
            </w14:solidFill>
          </w14:textFill>
        </w:rPr>
        <w:t xml:space="preserve">所有工作清单的设计图在实施前必须经得采购方逐项确认后方可实施；对实施中确需进一步优化完善的部分，供货方在不实质性改变清单要求的前提下需按采购方要求无条件完善，直至满意确认后方可实施。</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六、包装</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乙方提供的设备必须为原包装，在送交甲方验收前不得拆箱。</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七、标的物的交付</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7.1 标的物的所有权自标的物交付时转移。</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7.2 乙方应当按照约定的期限和约定的地点交付标的物。</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7.3 乙方应当按照约定或者交易习惯向甲方交付提取标的物单证以外的有关单证和资料。</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7.4 交货并安装完工时间：</w:t>
      </w:r>
      <w:r>
        <w:rPr>
          <w:rFonts w:hint="eastAsia" w:ascii="宋体" w:hAnsi="宋体" w:eastAsia="宋体" w:cs="宋体"/>
          <w:color w:val="000000" w:themeColor="text1"/>
          <w:sz w:val="21"/>
          <w:szCs w:val="21"/>
          <w:lang w:val="zh-CN"/>
          <w14:textFill>
            <w14:solidFill>
              <w14:schemeClr w14:val="tx1"/>
            </w14:solidFill>
          </w14:textFill>
        </w:rPr>
        <w:t xml:space="preserve">自签订合同后60个工作日内完成设计及现场布置，具体以甲方要求为准</w:t>
      </w:r>
      <w:r>
        <w:rPr>
          <w:rFonts w:hint="eastAsia" w:ascii="宋体" w:hAnsi="宋体" w:eastAsia="宋体" w:cs="宋体"/>
          <w:color w:val="000000" w:themeColor="text1"/>
          <w:sz w:val="21"/>
          <w:szCs w:val="21"/>
          <w14:textFill>
            <w14:solidFill>
              <w14:schemeClr w14:val="tx1"/>
            </w14:solidFill>
          </w14:textFill>
        </w:rPr>
        <w:t xml:space="preserve">。 </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7.5 服务地点：</w:t>
      </w:r>
      <w:r>
        <w:rPr>
          <w:rFonts w:hint="eastAsia" w:ascii="宋体" w:hAnsi="宋体" w:eastAsia="宋体" w:cs="宋体"/>
          <w:color w:val="000000" w:themeColor="text1"/>
          <w:sz w:val="21"/>
          <w14:textFill>
            <w14:solidFill>
              <w14:schemeClr w14:val="tx1"/>
            </w14:solidFill>
          </w14:textFill>
        </w:rPr>
        <w:t xml:space="preserve">程开甲少年书院（采购方指定地点）</w:t>
      </w:r>
      <w:r>
        <w:rPr>
          <w:rFonts w:hint="eastAsia" w:ascii="宋体" w:hAnsi="宋体" w:eastAsia="宋体" w:cs="宋体"/>
          <w:color w:val="000000" w:themeColor="text1"/>
          <w:sz w:val="21"/>
          <w:szCs w:val="21"/>
          <w14:textFill>
            <w14:solidFill>
              <w14:schemeClr w14:val="tx1"/>
            </w14:solidFill>
          </w14:textFill>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八、伴随服务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 乙方除应履行按期按量交付合格标的物的义务外，还应当提供下列服务：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标的物的现场安装、启动、调试、监督（如果必须安装、调试的话）；</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8.1.2 提供标的物组装和一般维修所必需的工具；</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8.1.3 在合同规定的期限内对所提供的标的物实行运行监督、维修服务的前提条件是该服务并不能免除乙方在质量保证期内所承担的义务；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8.1.4 对甲方技术人员的技术指导或培训。</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8.2 除合同另有规定之外，伴随服务的费用均已含在合同价款中，甲方不再另行支付。</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8.3合同中涉及的维护项目，由乙方向甲方进行交涉，并及时提供服务。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九、标的物的检验和验收</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9.1 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9.2 甲方根据合同规定的内容和验收标准进行验收，同时比较乙方出具的检验证明，经检验无误后出具验收合格证明，该证明作为最终付款所需文件的组成部分。</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9.3 验收期限自标的物交付之日起七天内。特殊情况需延长的，双方应特别约定。</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9.4 如双方对验收结果有分歧，则以相关部门的检验结果为准，检验费由有过失的一方支付。乙方所供货物未达到采购文件规定的技术要求，甲方有权要求其再次提供符合文件要求的货物，若在规定时间内仍无法满足的，甲方有权取消其中标资格。</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十、标的物提出异议的时间和办法</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10.1 甲方在验收过程中，应当于双方约定的检验期间内将标的物的数量或质量不符合约定的情况及处理方式以书面方式通知乙方。</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10.2 如果甲方在验收期满后既不出具验收合格证明又未提出书面异议的视为乙方所交标的物符合合同规定。</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10.3 乙方应在收到甲方书面异议后七天内负责处理问题，否则将视为默认甲方提出的异议和处理意见。</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十一、售后服务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乙方对其提供的原装设备自验收合格之日起按采购文件要求及其响应文件承诺的服务进行保修。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十二、违约责任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合同一方不履行合同义务或者履行合同义务不符合约定的，应当承担继续履行、采取补救措施或赔偿损失等违约责任。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甲方违约责任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12.1.1在合同生效后，甲方无理由要求退货的，应向乙方偿付合同总价款的5%，作为违约金，违约金不足以补偿损失的，乙方有权要求甲方补足。</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12.1.2 甲方逾期支付货款的应按照逾期付款金额的每天万分之四支付逾期付款违约金。</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12.1.3 甲方违反合同规定，拒绝接收乙方交付的合格标的物，应当承担乙方由此造成的损失。</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乙方违约责任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12.2.1 乙方不能交货，或交货不合格从而影响甲方按期正常使用的，应向甲方偿付合同总价款5%的违约金，违约金不足以补偿损失的，甲方有权要求乙方补足；同时甲方有权终止合同并要求乙方承担甲方因此遭致的损失费用。</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12.2.2 乙方逾期交货的，应提前与甲方协商，甲方仍同意供货的，乙方应立即发货，按照逾期交货部分货款的每天万分之四支付逾期交货违约金，若甲方不同意继续供货，则合同直接终止，相关损失由乙方承担。</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十三、不可抗力</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因不可抗力不能履行合同的，根据不可抗力的影响，部分或者全部免除责任。但合同一方延迟履行后发生不可抗力的，不能免除责任。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十四、索赔</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甲方有权根据当地产品质量检验机构或其他有权部门出具的检验证书向乙方提出索赔。</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在本合同规定的检验期限和质量保证期内，如果乙方对甲方提出的索赔或差异有责任，则乙方应按甲方同意的下列一种或多种方式解决索赔事宜：</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14.2.2 根据标的物的低劣程度、损坏程度以及甲方遭受损失的数额，经双方协商确定降低标的物的价格。</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十五、合同的解除和转让</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有下列情形之一，合同一方可以解除合同：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15.1.1 因不可抗力致使不能实现合同目的，未受不可抗力影响的一方有权解除合同；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15.1.2 因合同一方违约导致合同不能履行，另一方有权解除合同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15.1.3 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15.2 合同的部分和全部都不得转让。</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十六、合同的生效</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本合同在双方签字盖章后生效。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十七、争议的解决</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甲乙双方因合同发生争议，应在招标机构的主持下进行调解，协商不成，任何一方可以向甲方所在地人民法院起诉。</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十八、附则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1、合同份数：本合同一式五份，甲方执二份，乙方执二份，招标机构一份。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2、本合同文件使用中文书写、解释和说明。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3、本合同履行过程中产生的纪要、协议以及中标通知书、投标响应文件、投标承诺函和招标文件为本合同的附件，与合同具有同等效力。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4、未尽事宜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本合同未尽事宜应按照《中华人民共和国民法典》、《中华人民共和国产品质量法》、《中华人民共和国政府采购法》之规定解释。</w:t>
      </w:r>
      <w:r/>
    </w:p>
    <w:p>
      <w:pPr>
        <w:pStyle w:val="777"/>
        <w:ind w:firstLine="480"/>
        <w:rPr>
          <w:lang w:val="zh-CN"/>
        </w:rPr>
      </w:pPr>
      <w:r>
        <w:rPr>
          <w:lang w:val="zh-CN"/>
        </w:rPr>
      </w:r>
      <w:r/>
    </w:p>
    <w:p>
      <w:pPr>
        <w:spacing w:line="360" w:lineRule="auto"/>
        <w:rPr>
          <w:rFonts w:hint="eastAsia" w:ascii="宋体" w:hAnsi="宋体" w:eastAsia="宋体"/>
          <w:sz w:val="21"/>
          <w:szCs w:val="21"/>
          <w:lang w:val="zh-CN"/>
        </w:rPr>
      </w:pPr>
      <w:r>
        <w:rPr>
          <w:rFonts w:ascii="宋体" w:hAnsi="宋体" w:eastAsia="宋体"/>
          <w:sz w:val="21"/>
          <w:szCs w:val="21"/>
        </w:rPr>
        <w:t xml:space="preserve">注：合同条款内容将根据中标人承诺的实际服务内容进行调整。</w:t>
      </w:r>
      <w:r/>
    </w:p>
    <w:p>
      <w:pPr>
        <w:pStyle w:val="859"/>
        <w:ind w:firstLine="0"/>
      </w:pPr>
      <w:r/>
      <w:r/>
    </w:p>
    <w:p>
      <w:r/>
      <w:r/>
    </w:p>
    <w:p>
      <w:pPr>
        <w:pStyle w:val="757"/>
        <w:jc w:val="center"/>
        <w:spacing w:before="0" w:after="0" w:line="336" w:lineRule="auto"/>
        <w:rPr>
          <w:sz w:val="48"/>
          <w:szCs w:val="48"/>
        </w:rPr>
      </w:pPr>
      <w:r>
        <w:rPr>
          <w:rFonts w:hint="eastAsia" w:ascii="宋体" w:hAnsi="宋体" w:eastAsia="宋体"/>
          <w:sz w:val="48"/>
          <w:szCs w:val="48"/>
        </w:rPr>
        <w:t xml:space="preserve">第六章 评分标准</w:t>
      </w:r>
      <w:r/>
    </w:p>
    <w:p>
      <w:pPr>
        <w:spacing w:line="336" w:lineRule="auto"/>
        <w:rPr>
          <w:rFonts w:hint="eastAsia" w:ascii="宋体" w:hAnsi="宋体" w:eastAsia="宋体" w:cs="宋体"/>
          <w:b/>
          <w:sz w:val="21"/>
          <w:szCs w:val="21"/>
        </w:rPr>
      </w:pPr>
      <w:r/>
      <w:bookmarkStart w:id="19" w:name="_Toc227034744"/>
      <w:r/>
      <w:bookmarkStart w:id="20" w:name="_Toc226971675"/>
      <w:r/>
      <w:bookmarkStart w:id="21" w:name="_Toc227047097"/>
      <w:r>
        <w:rPr>
          <w:rFonts w:hint="eastAsia" w:ascii="宋体" w:hAnsi="宋体" w:eastAsia="宋体" w:cs="宋体"/>
          <w:b/>
          <w:sz w:val="21"/>
          <w:szCs w:val="21"/>
        </w:rPr>
        <w:t xml:space="preserve">一、评分办法：</w:t>
      </w:r>
      <w:bookmarkEnd w:id="19"/>
      <w:r/>
      <w:bookmarkEnd w:id="20"/>
      <w:r/>
      <w:bookmarkEnd w:id="21"/>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1、本次招标评标采用为综合评分法。</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标得分按法规规定的计算公式直接计算取得。技术、资质标评审得分和价格标得分相加即为投标人的评标总得分。</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3、如出现评标总得分最高的投标人有两个或两个以上的，以投标报价最低的优先作为中标候选人，如果投标报价也相同的，则由公证机构组织以抽签方式确定该标段的中标候选供应商或中标供应商。</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4.针对小微型企业的评审：</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根据财政部、工业和信息化部关于印发《政府采购促进中小企业发展管理办法》的通知要求执行。本项目专门面向中小企业采购，不允许大型及以上企业参与投标，响应单位不再享受价格分优惠。投标人必须提供《中小企业声明函》或《残疾人福利性单位声明函》或由省级以上监狱管理局、戒毒管理局（含新疆生产建设兵团）出具的属于监狱企业的证明文件。</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中小微企业在投标文件中必须提供《中小企业声明函》并加盖公章；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残疾人企业和监狱企业属于小型、微型企业的，不重复享受政策。在投标文件中未提供相关材料、资料的，不享受评审优惠政策。</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如投标人提供虚假材料，将按“政府采购法”相关规定处理并由政府监管部门给予严肃处理。</w:t>
      </w:r>
      <w:r/>
    </w:p>
    <w:p>
      <w:pPr>
        <w:spacing w:line="336" w:lineRule="auto"/>
        <w:rPr>
          <w:rFonts w:hint="eastAsia" w:ascii="宋体" w:hAnsi="宋体" w:eastAsia="宋体"/>
          <w:b/>
          <w:sz w:val="21"/>
          <w:szCs w:val="21"/>
        </w:rPr>
      </w:pPr>
      <w:r>
        <w:rPr>
          <w:rFonts w:ascii="宋体" w:hAnsi="宋体" w:eastAsia="宋体"/>
          <w:b/>
          <w:sz w:val="21"/>
          <w:szCs w:val="21"/>
        </w:rPr>
        <w:t xml:space="preserve">二、评分标准</w:t>
      </w:r>
      <w:r/>
    </w:p>
    <w:p>
      <w:pPr>
        <w:ind w:firstLine="422"/>
        <w:spacing w:line="336" w:lineRule="auto"/>
        <w:rPr>
          <w:rFonts w:hint="eastAsia"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10</w:t>
      </w:r>
      <w:r>
        <w:rPr>
          <w:rFonts w:ascii="宋体" w:hAnsi="宋体" w:eastAsia="宋体"/>
          <w:b/>
          <w:sz w:val="21"/>
          <w:szCs w:val="21"/>
        </w:rPr>
        <w:t xml:space="preserve">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第一步：投标报价低于或等于财政预算价格的，为有效投标报价。超财政预算的投标报价文件为未实质性响应文件，不参与评审。</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第二步：在所有有效投标报价中满足招标文件要求，且投标价格最低的投标报价为评标基准价，其价格分为10分，其他投标人的价格分按照下列公式计算（计算结果四舍五入保留两位小数）</w:t>
      </w:r>
      <w:r/>
    </w:p>
    <w:p>
      <w:pPr>
        <w:pStyle w:val="1129"/>
        <w:ind w:firstLine="420"/>
        <w:spacing w:line="336" w:lineRule="auto"/>
        <w:tabs>
          <w:tab w:val="left" w:pos="540" w:leader="none"/>
        </w:tabs>
        <w:rPr>
          <w:rFonts w:hint="eastAsia" w:eastAsia="宋体"/>
          <w:sz w:val="21"/>
          <w:szCs w:val="21"/>
        </w:rPr>
      </w:pPr>
      <w:r>
        <w:rPr>
          <w:rFonts w:hint="eastAsia" w:eastAsia="宋体"/>
          <w:sz w:val="21"/>
          <w:szCs w:val="21"/>
        </w:rPr>
        <w:t xml:space="preserve">投标报价得分＝（评标基准价</w:t>
      </w:r>
      <w:r>
        <w:rPr>
          <w:rFonts w:eastAsia="宋体"/>
          <w:sz w:val="21"/>
          <w:szCs w:val="21"/>
        </w:rPr>
        <w:t xml:space="preserve">/</w:t>
      </w:r>
      <w:r>
        <w:rPr>
          <w:rFonts w:hint="eastAsia" w:eastAsia="宋体"/>
          <w:sz w:val="21"/>
          <w:szCs w:val="21"/>
        </w:rPr>
        <w:t xml:space="preserve">投标报价）×10％×</w:t>
      </w:r>
      <w:r>
        <w:rPr>
          <w:rFonts w:eastAsia="宋体"/>
          <w:sz w:val="21"/>
          <w:szCs w:val="21"/>
        </w:rPr>
        <w:t xml:space="preserve">100</w:t>
      </w:r>
      <w:r/>
    </w:p>
    <w:p>
      <w:pPr>
        <w:ind w:firstLine="420"/>
        <w:spacing w:line="336" w:lineRule="auto"/>
        <w:rPr>
          <w:rFonts w:hint="eastAsia" w:ascii="宋体" w:hAnsi="宋体" w:eastAsia="宋体"/>
          <w:b/>
          <w:bCs/>
          <w:sz w:val="21"/>
          <w:szCs w:val="21"/>
        </w:rPr>
      </w:pPr>
      <w:r>
        <w:rPr>
          <w:rFonts w:hint="eastAsia" w:ascii="宋体" w:hAnsi="宋体" w:eastAsia="宋体"/>
          <w:b/>
          <w:bCs/>
          <w:sz w:val="21"/>
          <w:szCs w:val="21"/>
        </w:rPr>
        <w:t xml:space="preserve">（二）整体创意理念设计（10分）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1.本次项目的调研思考、校史挖掘、课程建设准确性；整体创意调研与学校主题历史、文化定位的吻合性：4分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方案完整、符合历史背景、原创度高的，得4分，投标单位提供方案中每项内容里有一处内容不合理或错误的得1分，未提供或出现二处及以上内容不合理或错误的此项不得分。最高分4分。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2.本次项目的理念定位的准确性：3分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定位需考虑合理的参观线路，并对线路进行梳理及定义，做到多层次、多维度。</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方案完整、原创度高、效果丰富的，得3分，投标单位提供方案中每项内容里有一处内容不合理或错误的得1分，未提供或出现二处及以上内容不合理或错误的此项不得分。最高分3分。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3.本次项目的理念规划的实用性：3分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整体创意理念规划中考虑功能的配套性、教育的互动性、使用的舒适性；</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方案完整、原创度高、效果丰富的，得3分，投标单位提供方案中每项内容里有一处内容不合理或错误的得1分，未提供或出现二处及以上内容不合理或错误的此项不得分。最高分3分。</w:t>
      </w:r>
      <w:r/>
    </w:p>
    <w:p>
      <w:pPr>
        <w:ind w:firstLine="420"/>
        <w:spacing w:line="360" w:lineRule="auto"/>
        <w:tabs>
          <w:tab w:val="left" w:pos="900" w:leader="none"/>
          <w:tab w:val="left" w:pos="1080" w:leader="none"/>
        </w:tabs>
        <w:rPr>
          <w:rFonts w:hint="eastAsia" w:ascii="宋体" w:hAnsi="宋体" w:eastAsia="宋体"/>
          <w:b/>
          <w:bCs/>
          <w:sz w:val="21"/>
          <w:szCs w:val="21"/>
        </w:rPr>
      </w:pPr>
      <w:r>
        <w:rPr>
          <w:rFonts w:hint="eastAsia" w:ascii="宋体" w:hAnsi="宋体" w:eastAsia="宋体"/>
          <w:b/>
          <w:bCs/>
          <w:sz w:val="21"/>
          <w:szCs w:val="21"/>
        </w:rPr>
        <w:t xml:space="preserve">注：以上内容“不合理”、“错误”是指：存在不适用项目实际情况、套用其他无关内容、内容不完整、逻辑存在漏洞以及不满足采购文件要求的其他情况。</w:t>
      </w:r>
      <w:r/>
    </w:p>
    <w:p>
      <w:pPr>
        <w:ind w:firstLine="422"/>
        <w:spacing w:line="336" w:lineRule="auto"/>
        <w:rPr>
          <w:rFonts w:hint="eastAsia" w:ascii="宋体" w:hAnsi="宋体" w:eastAsia="宋体"/>
          <w:sz w:val="21"/>
          <w:szCs w:val="21"/>
        </w:rPr>
      </w:pPr>
      <w:r>
        <w:rPr>
          <w:rFonts w:hint="eastAsia" w:ascii="宋体" w:hAnsi="宋体" w:eastAsia="宋体"/>
          <w:b/>
          <w:sz w:val="21"/>
          <w:szCs w:val="21"/>
        </w:rPr>
        <w:t xml:space="preserve">（三）</w:t>
      </w:r>
      <w:r>
        <w:rPr>
          <w:rFonts w:ascii="宋体" w:hAnsi="宋体" w:eastAsia="宋体"/>
          <w:b/>
          <w:sz w:val="21"/>
          <w:szCs w:val="21"/>
        </w:rPr>
        <w:t xml:space="preserve">整体服务方案比较</w:t>
      </w:r>
      <w:r>
        <w:rPr>
          <w:rFonts w:hint="eastAsia" w:ascii="宋体" w:hAnsi="宋体" w:eastAsia="宋体"/>
          <w:b/>
          <w:sz w:val="21"/>
          <w:szCs w:val="21"/>
        </w:rPr>
        <w:t xml:space="preserve">（59</w:t>
      </w:r>
      <w:r>
        <w:rPr>
          <w:rFonts w:ascii="宋体" w:hAnsi="宋体" w:eastAsia="宋体"/>
          <w:b/>
          <w:sz w:val="21"/>
          <w:szCs w:val="21"/>
        </w:rPr>
        <w:t xml:space="preserve">分）</w:t>
      </w:r>
      <w:r/>
    </w:p>
    <w:p>
      <w:pPr>
        <w:ind w:firstLine="48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）标识系统的方案呈现（2分）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标识导向包括：一级导向、二级导向、三级导向、楼名字、楼层信息牌等。</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设计需符合清单中提供的主题，创意设计时需考虑落地性、可实施性；</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）入口文化布置的方案呈现（2分）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设计需符合清单中提供的主题，需根据现场情况恢复整体建筑3D模型，创意设计时需考虑落地性、可实施性，评分参考合理性、美观及可实施性 </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）文起江南的方案呈现（3分）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）“怀瑾归邦”庭院布置的方案呈现（2.5分）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方案完整、原创度高、效果丰富、落地性强的，得2.5分，投标单位提供方案中每项内容里有一处内容不合理或错误的得1分，未提供或出现二处及以上内容不合理或错误的此项不得分。最高分2.5分。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）走廊文化布置的方案呈现（3分）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）“盛泽书房”庭院布置的方案呈现（3.5分）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方案完整、原创度高、效果丰富、落地性强的，得3.5分，投标单位提供方案中每项内容里有一处内容不合理或错误的得1分，未提供或出现二处及以上内容不合理或错误的此项不得分。最高分3.5分。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）大厅文化布置的方案呈现（1分）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8</w:t>
      </w:r>
      <w:r>
        <w:rPr>
          <w:rFonts w:hint="eastAsia" w:ascii="宋体" w:hAnsi="宋体" w:eastAsia="宋体"/>
          <w:sz w:val="21"/>
          <w:szCs w:val="21"/>
        </w:rPr>
        <w:t xml:space="preserve">）“罗琦盈市”的方案呈现（4分）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需完整展示长卷内容,方案完整、原创度高、效果丰富、落地性强的，得4分，投标单位提供方案中每项内容里有一处内容不合理或错误的得2分，未提供或出现二处及以上内容不合理或错误的此项不得分。最高分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（9）记忆里的盛泽的方案呈现（1分）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（10）文脉中华的方案呈现（3分）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落成记的方案呈现（1分）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文脉简史的方案呈现（4分）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方案完整、原创度高、效果丰富、落地性强的，得4分，投标单位提供方案中每项内容里有一处内容不合理或错误的得2分，未提供或出现二处及以上内容不合理或错误的此项不得分。最高分4分。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运动操场的方案呈现（2分）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揽月台的方案呈现（2.5分）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方案完整、原创度高、效果丰富、落地性强的，得2.5分，投标单位提供方案中每项内容里有一处内容不合理或错误的得1分，未提供或出现二处及以上内容不合理或错误的此项不得分。最高分2.5分。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功勋永驻的方案呈现（5分）</w:t>
      </w:r>
      <w:r/>
    </w:p>
    <w:p>
      <w:pPr>
        <w:spacing w:line="336" w:lineRule="auto"/>
        <w:rPr>
          <w:rFonts w:hint="eastAsia" w:ascii="宋体" w:hAnsi="宋体" w:eastAsia="宋体"/>
          <w:sz w:val="21"/>
          <w:szCs w:val="21"/>
        </w:rPr>
      </w:pPr>
      <w:r>
        <w:rPr>
          <w:rFonts w:hint="eastAsia" w:ascii="宋体" w:hAnsi="宋体" w:eastAsia="宋体"/>
          <w:sz w:val="21"/>
          <w:szCs w:val="21"/>
        </w:rPr>
        <w:t xml:space="preserve">需完整体现23位科学家的浮雕场景化故事，方案完整、原创度高、效果丰富、落地性强的，得5分，投标单位提供方案中每项内容里有一处内容不合理或错误的得2分，未提供或出现二处及以上内容不合理或错误的此项不得分。最高分5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杏坛传道的方案呈现（3分）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“中式书房”文化布置的方案呈现（1分）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“书院书房”文化布置的方案呈现（1分）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“苏韵书房”文化布置的方案呈现（1分）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“宋韵书房”文化布置的方案呈现（1分）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“意远书房”文化布置的方案呈现（1分）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“朴远书房”文化布置的方案呈现（1分）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书香传家的方案呈现（2分）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成长之路的方案呈现（1分）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“小鲁班”文化布置的方案呈现（2分）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“小小科学家”文化布置的方案呈现（2分）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开甲阁的方案呈现（3.5分）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方案完整、原创度高、效果丰富、落地性强的，得3.5分，投标单位提供方案中每项内容里有一处内容不合理或错误的得1分，未提供或出现二处及以上内容不合理或错误的此项不得分。最高分3.5分。</w:t>
      </w:r>
      <w:r/>
    </w:p>
    <w:p>
      <w:pPr>
        <w:ind w:firstLine="420"/>
        <w:spacing w:line="336" w:lineRule="auto"/>
        <w:rPr>
          <w:rFonts w:hint="eastAsia" w:ascii="宋体" w:hAnsi="宋体" w:eastAsia="宋体"/>
          <w:b/>
          <w:bCs/>
          <w:sz w:val="21"/>
          <w:szCs w:val="21"/>
        </w:rPr>
      </w:pPr>
      <w:r>
        <w:rPr>
          <w:rFonts w:hint="eastAsia" w:ascii="宋体" w:hAnsi="宋体" w:eastAsia="宋体"/>
          <w:b/>
          <w:bCs/>
          <w:sz w:val="21"/>
          <w:szCs w:val="21"/>
        </w:rPr>
        <w:t xml:space="preserve">注：以上内容“不合理”、“错误”是指：存在不适用项目实际情况、套用其他无关内容、内容不完整、逻辑存在漏洞、可实施性差以及不满足采购文件要求的其他情况。</w:t>
      </w:r>
      <w:r/>
    </w:p>
    <w:p>
      <w:pPr>
        <w:ind w:firstLine="422"/>
        <w:spacing w:line="336"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sz w:val="21"/>
          <w:szCs w:val="21"/>
        </w:rPr>
        <w:t xml:space="preserve">四</w:t>
      </w:r>
      <w:r>
        <w:rPr>
          <w:rFonts w:hint="eastAsia" w:ascii="宋体" w:hAnsi="宋体" w:eastAsia="宋体" w:cs="宋体"/>
          <w:b/>
          <w:bCs/>
          <w:sz w:val="21"/>
          <w:szCs w:val="21"/>
        </w:rPr>
        <w:t xml:space="preserve">）技术及安全规范性（7分）</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bCs/>
          <w:sz w:val="21"/>
          <w:szCs w:val="21"/>
        </w:rPr>
        <w:t xml:space="preserve">每个要求设计的清单，在校园平面布局图上点位关系的准确性与清晰度</w:t>
      </w:r>
      <w:r>
        <w:rPr>
          <w:rFonts w:hint="eastAsia" w:asciiTheme="minorEastAsia" w:hAnsiTheme="minorEastAsia" w:eastAsiaTheme="minorEastAsia" w:cstheme="minorEastAsia"/>
          <w:sz w:val="21"/>
          <w:szCs w:val="21"/>
        </w:rPr>
        <w:t xml:space="preserve">。（3分）</w:t>
      </w:r>
      <w:r/>
    </w:p>
    <w:p>
      <w:pPr>
        <w:ind w:firstLine="420"/>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图纸需符合规范，方案完整、符合本项目实际需求的，得3分，磋商响应单位提供方案中每项内容里有一处内容不合理或错误的得1分，未提供或出现二处及以上内容不合理或错误的此项不得分。最高分3分。  </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bCs/>
          <w:sz w:val="21"/>
          <w:szCs w:val="21"/>
        </w:rPr>
        <w:t xml:space="preserve">按采购清单设计要求，空间彩色效果图和现场照的吻合度（请自行勘察现场，并附现场照片做比对）</w:t>
      </w:r>
      <w:r>
        <w:rPr>
          <w:rFonts w:hint="eastAsia" w:asciiTheme="minorEastAsia" w:hAnsiTheme="minorEastAsia" w:eastAsiaTheme="minorEastAsia" w:cstheme="minorEastAsia"/>
          <w:sz w:val="21"/>
          <w:szCs w:val="21"/>
        </w:rPr>
        <w:t xml:space="preserve">。（4分）</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方案完整、符合本项目实际需求的，得4分，磋商响应单位提供方案中每项内容里有一处内容不合理或错误的得2分，未提供或出现二处及以上内容不合理或错误的此项不得分。最高分4分。</w:t>
      </w:r>
      <w:r/>
    </w:p>
    <w:p>
      <w:pPr>
        <w:ind w:firstLine="422"/>
        <w:spacing w:line="336"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注：以上内容“不合理”、“错误”是指：存在不适用项目实际情况、套用其他无关内容、内容不完整、逻辑存在漏洞、可实施性差以及不满足采购文件要求的其他情况。</w:t>
      </w:r>
      <w:r/>
    </w:p>
    <w:p>
      <w:pPr>
        <w:ind w:firstLine="422"/>
        <w:spacing w:line="336" w:lineRule="auto"/>
        <w:rPr>
          <w:rFonts w:hint="eastAsia" w:ascii="宋体" w:hAnsi="宋体" w:eastAsia="宋体"/>
          <w:b/>
          <w:sz w:val="21"/>
          <w:szCs w:val="21"/>
        </w:rPr>
      </w:pPr>
      <w:r>
        <w:rPr>
          <w:rFonts w:hint="eastAsia" w:ascii="宋体" w:hAnsi="宋体" w:eastAsia="宋体"/>
          <w:b/>
          <w:sz w:val="21"/>
          <w:szCs w:val="21"/>
        </w:rPr>
        <w:t xml:space="preserve">（五）</w:t>
      </w:r>
      <w:r>
        <w:rPr>
          <w:rFonts w:hint="eastAsia" w:ascii="宋体" w:hAnsi="宋体" w:eastAsia="宋体" w:cs="宋体"/>
          <w:b/>
          <w:bCs/>
          <w:sz w:val="21"/>
          <w:szCs w:val="21"/>
        </w:rPr>
        <w:t xml:space="preserve">投标产品质量 （4分）</w:t>
      </w:r>
      <w:r/>
    </w:p>
    <w:p>
      <w:pPr>
        <w:ind w:firstLine="420"/>
        <w:spacing w:line="33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提供国家认可的检测机构出具的氛围地垫(pvc塑胶地板)检测报告</w:t>
      </w:r>
      <w:r>
        <w:rPr>
          <w:rFonts w:ascii="宋体" w:hAnsi="宋体" w:eastAsia="宋体"/>
          <w:sz w:val="21"/>
          <w:szCs w:val="21"/>
        </w:rPr>
        <w:t xml:space="preserve">。</w:t>
      </w:r>
      <w:r>
        <w:rPr>
          <w:rFonts w:hint="eastAsia" w:ascii="宋体" w:hAnsi="宋体" w:eastAsia="宋体"/>
          <w:sz w:val="21"/>
          <w:szCs w:val="21"/>
        </w:rPr>
        <w:t xml:space="preserve">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（1）、氛围地垫(pvc塑胶地板)提供生产厂家，按GB8624-2012判定，该制品燃烧性能达到难燃B1（C-s1,t0）级。同时满足以下所有要求得1分.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20s内焰尖高度检测依据GB/T8626-2007≤100；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临界辐射通量检测依据GB/T11785-2005≥6；</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产烟量检测依据GB/T11785-2005≤250；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烟气毒性等级检测依据GB/T20285-2006达到ZA1级；</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（2）、氛围地垫(pvc塑胶地板)提供生产厂家通过依据SJG29-2016合成材料运动场地面层质量控制标准，同时满足以下所有要求得1分.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可溶性铅含量，mg/kg≤15；</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可溶性镉含量，mg/kg≤8；</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可溶性铬含量，mg/kg≤8；</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可溶性汞含量，mg/kg≤2；</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（3）、氛围地垫(pvc塑胶地板)提供生产厂家依据GB/T18204.2-2014《公共场所卫生检验方法  第2部分：化学污染物》，同时满足以下所有要求得1分.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甲醛24h释放量:E1≤0.01mg/m³；</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苯24h释放量:E1≤0.01mg/m³；</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总挥发性有机物TVOC24h释放量，：E1≤0.1mg/m³；</w:t>
      </w:r>
      <w:r/>
    </w:p>
    <w:p>
      <w:pPr>
        <w:ind w:firstLine="422"/>
        <w:spacing w:line="33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提供国家认可的检测机构出具（2024年后）的透光灯箱(无钙阻燃装饰膜)检测报告</w:t>
      </w:r>
      <w:r>
        <w:rPr>
          <w:rFonts w:ascii="宋体" w:hAnsi="宋体" w:eastAsia="宋体"/>
          <w:sz w:val="21"/>
          <w:szCs w:val="21"/>
        </w:rPr>
        <w:t xml:space="preserve">。</w:t>
      </w:r>
      <w:r>
        <w:rPr>
          <w:rFonts w:hint="eastAsia" w:ascii="宋体" w:hAnsi="宋体" w:eastAsia="宋体"/>
          <w:sz w:val="21"/>
          <w:szCs w:val="21"/>
        </w:rPr>
        <w:t xml:space="preserve">（1分）</w:t>
      </w:r>
      <w:r/>
    </w:p>
    <w:p>
      <w:pPr>
        <w:ind w:left="422"/>
        <w:spacing w:line="336" w:lineRule="auto"/>
        <w:rPr>
          <w:rFonts w:hint="eastAsia" w:ascii="宋体" w:hAnsi="宋体" w:eastAsia="宋体"/>
          <w:sz w:val="21"/>
          <w:szCs w:val="21"/>
        </w:rPr>
      </w:pPr>
      <w:r>
        <w:rPr>
          <w:rFonts w:hint="eastAsia" w:ascii="宋体" w:hAnsi="宋体" w:eastAsia="宋体"/>
          <w:sz w:val="21"/>
          <w:szCs w:val="21"/>
        </w:rPr>
        <w:t xml:space="preserve">透光灯箱(无钙阻燃装饰膜)提供生产厂家，依据判定依据：GB/T 17591-2006中装饰用织物B1级标准，测试方法：GB/T 5455-2014。同时满足以下所有要求得1分.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燃烧性能：</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损毁长度/mm（经向、纬向）≤60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续燃时间/S （经向、纬向）≤1</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阴燃时间/S （经向、纬向）≤1</w:t>
      </w:r>
      <w:r/>
    </w:p>
    <w:p>
      <w:pPr>
        <w:ind w:firstLine="422"/>
        <w:spacing w:line="336" w:lineRule="auto"/>
        <w:rPr>
          <w:rFonts w:hint="eastAsia" w:ascii="宋体" w:hAnsi="宋体" w:eastAsia="宋体"/>
          <w:sz w:val="21"/>
          <w:szCs w:val="21"/>
        </w:rPr>
      </w:pPr>
      <w:r>
        <w:rPr>
          <w:rFonts w:hint="eastAsia" w:ascii="宋体" w:hAnsi="宋体" w:eastAsia="宋体"/>
          <w:b/>
          <w:sz w:val="21"/>
          <w:szCs w:val="21"/>
        </w:rPr>
        <w:t xml:space="preserve">（六）安装组织设计及人员安排（3</w:t>
      </w:r>
      <w:r>
        <w:rPr>
          <w:rFonts w:ascii="宋体" w:hAnsi="宋体" w:eastAsia="宋体"/>
          <w:b/>
          <w:sz w:val="21"/>
          <w:szCs w:val="21"/>
        </w:rPr>
        <w:t xml:space="preserve">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施工组织保障措施：要求对“进度计划、项目总体目标、本项目进度计划实施和工期保证的组织架构保障、具体进度计划实施和工期保证步骤、安装施工步骤、施工总工期的保证承诺、投入生产设备、检测及调试设备、人员安排等”进行阐述。</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2、安全文明施工措施；</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安全文明措施具体包括：安全文明生产管理组织机构、安全文明生产管理职责、安全文明生产管理制度、安全教育及培训、安全技术交底、班前安全活动、安全检查、安全防护措施、安全用电措施、机械设备的安全使用等。</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3、质量保证措施；</w:t>
      </w:r>
      <w:r/>
    </w:p>
    <w:p>
      <w:pPr>
        <w:ind w:firstLine="420"/>
        <w:spacing w:line="336" w:lineRule="auto"/>
        <w:rPr>
          <w:rFonts w:hint="eastAsia" w:ascii="宋体" w:hAnsi="宋体" w:eastAsia="宋体"/>
          <w:bCs/>
          <w:sz w:val="21"/>
          <w:szCs w:val="21"/>
        </w:rPr>
      </w:pPr>
      <w:r>
        <w:rPr>
          <w:rFonts w:hint="eastAsia" w:ascii="宋体" w:hAnsi="宋体" w:eastAsia="宋体"/>
          <w:sz w:val="21"/>
          <w:szCs w:val="21"/>
        </w:rPr>
        <w:t xml:space="preserve">质量保证措施具体包括：质量控制目标；资源、要素的保证；劳动力的保证、设备的保证、材料的优质保证、技术保证、项目施工过程质量控制措施、交工验收阶段的质量控制、对隐蔽工程的质量保证措施等。</w:t>
      </w:r>
      <w:r>
        <w:rPr>
          <w:rFonts w:hint="eastAsia" w:ascii="宋体" w:hAnsi="宋体" w:eastAsia="宋体"/>
          <w:bCs/>
          <w:sz w:val="21"/>
          <w:szCs w:val="21"/>
        </w:rPr>
        <w:br/>
      </w:r>
      <w:r>
        <w:rPr>
          <w:rFonts w:hint="eastAsia" w:ascii="宋体" w:hAnsi="宋体" w:eastAsia="宋体"/>
          <w:bCs/>
          <w:sz w:val="21"/>
          <w:szCs w:val="21"/>
        </w:rPr>
        <w:tab/>
      </w:r>
      <w:r>
        <w:rPr>
          <w:rFonts w:hint="eastAsia" w:ascii="宋体" w:hAnsi="宋体" w:eastAsia="宋体"/>
          <w:bCs/>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注：以上内容“不合理”、“错误”是指：存在不适用项目实际情况、套用其他无关内容、内容不完整、逻辑存在漏洞、可实施性差以及不满足采购文件要求的其他情况。</w:t>
      </w:r>
      <w:r/>
    </w:p>
    <w:p>
      <w:pPr>
        <w:numPr>
          <w:ilvl w:val="0"/>
          <w:numId w:val="5"/>
        </w:num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售后服务（1分）</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（1）维修响应时间及解决问题时间承诺（时间最短者、且有保障者）维修响应时间在满足招标文件要求的前提下，时间最短的得0.5分，其余不得分，投标文件中须提供相关承诺并加盖投标人公章。</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（2）解决问题时间在满足招标文件要求的前提下，时间最短的得0.5分，其余不得分，投标文件中须提供相关承诺并加盖投标人公章。</w:t>
      </w:r>
      <w:r/>
    </w:p>
    <w:p>
      <w:pPr>
        <w:numPr>
          <w:ilvl w:val="0"/>
          <w:numId w:val="5"/>
        </w:num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投标单位综合评价（6分）</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1）投标人自2024年5月以来承担过类似项目业绩，有6个业绩资料得6分，一个得1分，没有不得分，最高6分；以上同类项目证明需提供a、销售合同；b、已完工的验收报告或证明已完工的验收资料；资料不全不得分。类似业绩日期计算：以完工验收报告日期为准。</w:t>
      </w:r>
      <w:r/>
    </w:p>
    <w:p>
      <w:pPr>
        <w:ind w:firstLine="420"/>
        <w:spacing w:line="336" w:lineRule="auto"/>
        <w:rPr>
          <w:rFonts w:hint="eastAsia" w:ascii="宋体" w:hAnsi="宋体" w:eastAsia="宋体"/>
          <w:b/>
          <w:sz w:val="21"/>
          <w:szCs w:val="21"/>
        </w:rPr>
      </w:pPr>
      <w:r>
        <w:rPr>
          <w:rFonts w:hint="eastAsia" w:ascii="宋体" w:hAnsi="宋体" w:eastAsia="宋体"/>
          <w:bCs/>
          <w:sz w:val="21"/>
          <w:szCs w:val="21"/>
        </w:rPr>
        <w:t xml:space="preserve">注：</w:t>
      </w:r>
      <w:r>
        <w:rPr>
          <w:rFonts w:ascii="宋体" w:hAnsi="宋体" w:eastAsia="宋体"/>
          <w:sz w:val="21"/>
          <w:szCs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right"/>
        <w:spacing w:line="360" w:lineRule="auto"/>
        <w:rPr>
          <w:rFonts w:hint="eastAsia" w:ascii="宋体" w:hAnsi="宋体" w:eastAsia="宋体"/>
          <w:sz w:val="21"/>
          <w:szCs w:val="21"/>
        </w:rPr>
      </w:pPr>
      <w:r>
        <w:rPr>
          <w:rFonts w:hint="eastAsia" w:ascii="宋体" w:hAnsi="宋体" w:eastAsia="宋体"/>
          <w:b/>
          <w:sz w:val="21"/>
          <w:szCs w:val="21"/>
        </w:rPr>
        <w:t xml:space="preserve">（全文完）</w:t>
      </w:r>
      <w:r/>
    </w:p>
    <w:sectPr>
      <w:footerReference w:type="default" r:id="rId15"/>
      <w:footerReference w:type="first" r:id="rId16"/>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方正仿宋简体">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tabs>
        <w:tab w:val="clear" w:pos="8306" w:leader="none"/>
      </w:tabs>
    </w:pP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right" w:y="1"/>
    </w:pPr>
    <w:r>
      <w:fldChar w:fldCharType="begin"/>
    </w:r>
    <w:r>
      <w:rPr>
        <w:rStyle w:val="812"/>
      </w:rPr>
      <w:instrText xml:space="preserve">PAGE  </w:instrText>
    </w:r>
    <w:r>
      <w:fldChar w:fldCharType="end"/>
    </w:r>
    <w:r/>
  </w:p>
  <w:p>
    <w:pPr>
      <w:pStyle w:val="7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tabs>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789"/>
                            <w:rPr>
                              <w:rFonts w:eastAsia="楷体_GB2312"/>
                            </w:rPr>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rPr>
                        <w:rFonts w:eastAsia="楷体_GB2312"/>
                      </w:rPr>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789"/>
                            <w:rPr>
                              <w:rFonts w:eastAsia="楷体_GB2312"/>
                            </w:rPr>
                          </w:pPr>
                          <w:r>
                            <w:fldChar w:fldCharType="begin"/>
                          </w:r>
                          <w:r>
                            <w:instrText xml:space="preserve"> PAGE  \* MERGEFORMAT </w:instrText>
                          </w:r>
                          <w:r>
                            <w:fldChar w:fldCharType="separate"/>
                          </w:r>
                          <w:r>
                            <w:t xml:space="preserve">58</w:t>
                          </w:r>
                          <w:r>
                            <w:fldChar w:fldCharType="end"/>
                          </w:r>
                          <w:r/>
                        </w:p>
                      </w:txbxContent>
                    </wps:txbx>
                    <wps:bodyPr wrap="none" lIns="0" tIns="0" rIns="0" bIns="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rPr>
                        <w:rFonts w:eastAsia="楷体_GB2312"/>
                      </w:rPr>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rPr>
        <w:rFonts w:hint="eastAsia" w:ascii="宋体" w:hAnsi="宋体" w:eastAsia="宋体"/>
        <w:lang w:eastAsia="zh-CN"/>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1" descr="2222"/>
              <wp:cNvGraphicFramePr/>
              <a:graphic xmlns:a="http://schemas.openxmlformats.org/drawingml/2006/main">
                <a:graphicData uri="http://schemas.openxmlformats.org/drawingml/2006/picture">
                  <pic:pic xmlns:pic="http://schemas.openxmlformats.org/drawingml/2006/picture">
                    <pic:nvPicPr>
                      <pic:cNvPr id="1" name="图片 1" descr="2222"/>
                      <pic:cNvPicPr/>
                      <pic:nvPr/>
                    </pic:nvPicPr>
                    <pic:blipFill>
                      <a:blip r:embed="rId1"/>
                      <a:stretch/>
                    </pic:blipFill>
                    <pic:spPr bwMode="auto">
                      <a:xfrm>
                        <a:off x="0" y="0"/>
                        <a:ext cx="781050" cy="24765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6.6pt;mso-position-horizontal:absolute;mso-position-vertical-relative:text;margin-top:0.2pt;mso-position-vertical:absolute;width:61.5pt;height:19.5pt;mso-wrap-distance-left:0.0pt;mso-wrap-distance-top:0.0pt;mso-wrap-distance-right:0.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314"/>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16"/>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3">
    <w:multiLevelType w:val="hybridMultilevel"/>
    <w:lvl w:ilvl="0">
      <w:start w:val="1"/>
      <w:numFmt w:val="chineseCountingThousand"/>
      <w:pStyle w:val="1064"/>
      <w:isLgl w:val="false"/>
      <w:suff w:val="tab"/>
      <w:lvlText w:val="%1、"/>
      <w:lvlJc w:val="left"/>
      <w:pPr>
        <w:ind w:left="420" w:hanging="420"/>
        <w:tabs>
          <w:tab w:val="left" w:pos="420" w:leader="none"/>
        </w:tabs>
      </w:pPr>
      <w:rPr>
        <w:rFonts w:hint="eastAsia"/>
      </w:rPr>
    </w:lvl>
    <w:lvl w:ilvl="1">
      <w:start w:val="1"/>
      <w:numFmt w:val="decimal"/>
      <w:pStyle w:val="1029"/>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5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57">
    <w:name w:val="Heading 1"/>
    <w:basedOn w:val="756"/>
    <w:next w:val="756"/>
    <w:link w:val="1253"/>
    <w:uiPriority w:val="9"/>
    <w:qFormat/>
    <w:pPr>
      <w:keepLines/>
      <w:keepNext/>
      <w:spacing w:before="340" w:after="330" w:line="578" w:lineRule="auto"/>
      <w:outlineLvl w:val="0"/>
    </w:pPr>
    <w:rPr>
      <w:b/>
      <w:sz w:val="44"/>
    </w:rPr>
  </w:style>
  <w:style w:type="paragraph" w:styleId="758">
    <w:name w:val="Heading 2"/>
    <w:basedOn w:val="756"/>
    <w:next w:val="756"/>
    <w:link w:val="1266"/>
    <w:uiPriority w:val="9"/>
    <w:qFormat/>
    <w:pPr>
      <w:jc w:val="left"/>
      <w:keepLines/>
      <w:keepNext/>
      <w:outlineLvl w:val="1"/>
    </w:pPr>
    <w:rPr>
      <w:rFonts w:ascii="宋体" w:hAnsi="宋体"/>
      <w:b/>
    </w:rPr>
  </w:style>
  <w:style w:type="paragraph" w:styleId="759">
    <w:name w:val="Heading 3"/>
    <w:basedOn w:val="756"/>
    <w:next w:val="756"/>
    <w:link w:val="1268"/>
    <w:uiPriority w:val="0"/>
    <w:qFormat/>
    <w:pPr>
      <w:jc w:val="left"/>
      <w:keepLines/>
      <w:keepNext/>
      <w:outlineLvl w:val="2"/>
    </w:pPr>
    <w:rPr>
      <w:b/>
    </w:rPr>
  </w:style>
  <w:style w:type="paragraph" w:styleId="760">
    <w:name w:val="Heading 4"/>
    <w:basedOn w:val="756"/>
    <w:next w:val="756"/>
    <w:link w:val="1249"/>
    <w:uiPriority w:val="9"/>
    <w:qFormat/>
    <w:pPr>
      <w:keepLines/>
      <w:keepNext/>
      <w:spacing w:before="280" w:after="290" w:line="376" w:lineRule="auto"/>
      <w:outlineLvl w:val="3"/>
    </w:pPr>
    <w:rPr>
      <w:rFonts w:ascii="Arial" w:hAnsi="Arial" w:eastAsia="黑体"/>
      <w:b/>
      <w:bCs/>
      <w:sz w:val="28"/>
      <w:szCs w:val="28"/>
    </w:rPr>
  </w:style>
  <w:style w:type="paragraph" w:styleId="761">
    <w:name w:val="Heading 5"/>
    <w:basedOn w:val="756"/>
    <w:next w:val="756"/>
    <w:link w:val="1255"/>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762">
    <w:name w:val="Heading 6"/>
    <w:basedOn w:val="756"/>
    <w:next w:val="768"/>
    <w:link w:val="1257"/>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763">
    <w:name w:val="Heading 7"/>
    <w:basedOn w:val="756"/>
    <w:next w:val="768"/>
    <w:link w:val="1294"/>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764">
    <w:name w:val="Heading 8"/>
    <w:basedOn w:val="756"/>
    <w:next w:val="768"/>
    <w:link w:val="121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65">
    <w:name w:val="Heading 9"/>
    <w:basedOn w:val="756"/>
    <w:next w:val="768"/>
    <w:link w:val="1296"/>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Normal Indent1"/>
    <w:basedOn w:val="756"/>
    <w:link w:val="1214"/>
    <w:uiPriority w:val="0"/>
    <w:qFormat/>
    <w:pPr>
      <w:ind w:firstLine="420"/>
      <w:jc w:val="left"/>
    </w:pPr>
    <w:rPr>
      <w:sz w:val="24"/>
    </w:rPr>
  </w:style>
  <w:style w:type="paragraph" w:styleId="769">
    <w:name w:val="toc 7"/>
    <w:basedOn w:val="756"/>
    <w:next w:val="756"/>
    <w:uiPriority w:val="39"/>
    <w:qFormat/>
    <w:pPr>
      <w:ind w:left="1701"/>
      <w:spacing w:after="57"/>
    </w:pPr>
  </w:style>
  <w:style w:type="paragraph" w:styleId="770">
    <w:name w:val="Normal Indent"/>
    <w:basedOn w:val="756"/>
    <w:next w:val="756"/>
    <w:uiPriority w:val="0"/>
    <w:qFormat/>
    <w:pPr>
      <w:ind w:firstLine="420"/>
      <w:jc w:val="left"/>
    </w:pPr>
    <w:rPr>
      <w:sz w:val="24"/>
    </w:rPr>
  </w:style>
  <w:style w:type="paragraph" w:styleId="771">
    <w:name w:val="Caption"/>
    <w:basedOn w:val="756"/>
    <w:next w:val="756"/>
    <w:uiPriority w:val="35"/>
    <w:qFormat/>
    <w:pPr>
      <w:spacing w:line="276" w:lineRule="auto"/>
    </w:pPr>
    <w:rPr>
      <w:b/>
      <w:bCs/>
      <w:color w:val="4f81bd"/>
      <w:sz w:val="18"/>
      <w:szCs w:val="18"/>
    </w:rPr>
  </w:style>
  <w:style w:type="paragraph" w:styleId="772">
    <w:name w:val="Document Map"/>
    <w:basedOn w:val="756"/>
    <w:link w:val="1241"/>
    <w:uiPriority w:val="0"/>
    <w:qFormat/>
    <w:rPr>
      <w:rFonts w:ascii="宋体" w:eastAsia="宋体"/>
      <w:sz w:val="18"/>
      <w:szCs w:val="18"/>
    </w:rPr>
  </w:style>
  <w:style w:type="paragraph" w:styleId="773">
    <w:name w:val="annotation text"/>
    <w:basedOn w:val="756"/>
    <w:link w:val="1238"/>
    <w:uiPriority w:val="0"/>
    <w:qFormat/>
    <w:pPr>
      <w:jc w:val="left"/>
    </w:pPr>
  </w:style>
  <w:style w:type="paragraph" w:styleId="774">
    <w:name w:val="Body Text"/>
    <w:basedOn w:val="756"/>
    <w:next w:val="775"/>
    <w:link w:val="1231"/>
    <w:uiPriority w:val="99"/>
    <w:qFormat/>
    <w:pPr>
      <w:spacing w:after="120"/>
    </w:pPr>
  </w:style>
  <w:style w:type="paragraph" w:styleId="775" w:customStyle="1">
    <w:name w:val="一级条标题"/>
    <w:basedOn w:val="776"/>
    <w:next w:val="777"/>
    <w:uiPriority w:val="0"/>
    <w:qFormat/>
    <w:pPr>
      <w:ind w:left="420"/>
      <w:spacing w:line="240" w:lineRule="auto"/>
      <w:outlineLvl w:val="2"/>
    </w:pPr>
  </w:style>
  <w:style w:type="paragraph" w:styleId="776" w:customStyle="1">
    <w:name w:val="章标题"/>
    <w:next w:val="756"/>
    <w:uiPriority w:val="0"/>
    <w:qFormat/>
    <w:pPr>
      <w:jc w:val="both"/>
      <w:spacing w:line="360" w:lineRule="auto"/>
      <w:outlineLvl w:val="1"/>
    </w:pPr>
    <w:rPr>
      <w:rFonts w:hint="eastAsia" w:ascii="黑体" w:hAnsi="Times New Roman" w:eastAsia="黑体" w:cs="黑体"/>
      <w:sz w:val="21"/>
      <w:szCs w:val="21"/>
      <w:lang w:val="en-US" w:eastAsia="zh-CN" w:bidi="ar-SA"/>
    </w:rPr>
  </w:style>
  <w:style w:type="paragraph" w:styleId="777" w:customStyle="1">
    <w:name w:val="段"/>
    <w:next w:val="75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78">
    <w:name w:val="Body Text Indent"/>
    <w:basedOn w:val="756"/>
    <w:next w:val="779"/>
    <w:link w:val="1293"/>
    <w:uiPriority w:val="0"/>
    <w:qFormat/>
    <w:pPr>
      <w:ind w:left="570"/>
      <w:spacing w:line="520" w:lineRule="exact"/>
    </w:pPr>
    <w:rPr>
      <w:rFonts w:ascii="方正仿宋简体" w:hAnsi="创艺简仿宋" w:eastAsia="方正仿宋简体"/>
      <w:sz w:val="24"/>
    </w:rPr>
  </w:style>
  <w:style w:type="paragraph" w:styleId="779" w:customStyle="1">
    <w:name w:val="目录 51"/>
    <w:next w:val="756"/>
    <w:uiPriority w:val="0"/>
    <w:qFormat/>
    <w:pPr>
      <w:ind w:left="1275"/>
      <w:jc w:val="both"/>
    </w:pPr>
    <w:rPr>
      <w:rFonts w:hint="default" w:ascii="Times New Roman" w:hAnsi="Times New Roman" w:eastAsia="宋体" w:cs="Times New Roman"/>
      <w:sz w:val="21"/>
      <w:lang w:val="en-US" w:eastAsia="zh-CN" w:bidi="ar-SA"/>
    </w:rPr>
  </w:style>
  <w:style w:type="paragraph" w:styleId="780">
    <w:name w:val="Block Text"/>
    <w:basedOn w:val="756"/>
    <w:uiPriority w:val="99"/>
    <w:qFormat/>
    <w:pPr>
      <w:ind w:left="630" w:right="-609" w:firstLine="420"/>
      <w:spacing w:line="360" w:lineRule="auto"/>
    </w:pPr>
    <w:rPr>
      <w:rFonts w:hint="eastAsia" w:ascii="仿宋_GB2312" w:hAnsi="Calibri" w:eastAsia="仿宋_GB2312"/>
      <w:sz w:val="21"/>
    </w:rPr>
  </w:style>
  <w:style w:type="paragraph" w:styleId="781">
    <w:name w:val="toc 5"/>
    <w:basedOn w:val="756"/>
    <w:next w:val="756"/>
    <w:uiPriority w:val="39"/>
    <w:qFormat/>
    <w:pPr>
      <w:ind w:left="1134"/>
      <w:spacing w:after="57"/>
    </w:pPr>
  </w:style>
  <w:style w:type="paragraph" w:styleId="782">
    <w:name w:val="toc 3"/>
    <w:basedOn w:val="756"/>
    <w:next w:val="756"/>
    <w:uiPriority w:val="39"/>
    <w:qFormat/>
    <w:pPr>
      <w:ind w:left="840"/>
    </w:pPr>
  </w:style>
  <w:style w:type="paragraph" w:styleId="783">
    <w:name w:val="Plain Text"/>
    <w:basedOn w:val="756"/>
    <w:link w:val="1225"/>
    <w:uiPriority w:val="99"/>
    <w:qFormat/>
    <w:rPr>
      <w:rFonts w:ascii="宋体" w:hAnsi="Courier New"/>
    </w:rPr>
  </w:style>
  <w:style w:type="paragraph" w:styleId="784">
    <w:name w:val="toc 8"/>
    <w:basedOn w:val="756"/>
    <w:next w:val="756"/>
    <w:uiPriority w:val="39"/>
    <w:qFormat/>
    <w:pPr>
      <w:ind w:left="1984"/>
      <w:spacing w:after="57"/>
    </w:pPr>
  </w:style>
  <w:style w:type="paragraph" w:styleId="785">
    <w:name w:val="Date"/>
    <w:basedOn w:val="756"/>
    <w:next w:val="756"/>
    <w:link w:val="1258"/>
    <w:uiPriority w:val="0"/>
    <w:qFormat/>
    <w:rPr>
      <w:rFonts w:ascii="宋体" w:hAnsi="宋体"/>
      <w:sz w:val="24"/>
    </w:rPr>
  </w:style>
  <w:style w:type="paragraph" w:styleId="786">
    <w:name w:val="Body Text Indent 2"/>
    <w:basedOn w:val="756"/>
    <w:link w:val="1267"/>
    <w:uiPriority w:val="0"/>
    <w:qFormat/>
    <w:pPr>
      <w:ind w:firstLine="502"/>
      <w:spacing w:line="360" w:lineRule="auto"/>
      <w:tabs>
        <w:tab w:val="left" w:pos="0" w:leader="none"/>
      </w:tabs>
    </w:pPr>
    <w:rPr>
      <w:rFonts w:ascii="宋体" w:eastAsia="宋体"/>
      <w:b/>
      <w:bCs/>
      <w:sz w:val="24"/>
    </w:rPr>
  </w:style>
  <w:style w:type="paragraph" w:styleId="787">
    <w:name w:val="endnote text"/>
    <w:basedOn w:val="756"/>
    <w:link w:val="1001"/>
    <w:uiPriority w:val="99"/>
    <w:qFormat/>
    <w:rPr>
      <w:sz w:val="20"/>
    </w:rPr>
  </w:style>
  <w:style w:type="paragraph" w:styleId="788">
    <w:name w:val="Balloon Text"/>
    <w:basedOn w:val="756"/>
    <w:link w:val="1264"/>
    <w:uiPriority w:val="0"/>
    <w:qFormat/>
    <w:rPr>
      <w:sz w:val="18"/>
      <w:szCs w:val="18"/>
    </w:rPr>
  </w:style>
  <w:style w:type="paragraph" w:styleId="789">
    <w:name w:val="Footer"/>
    <w:basedOn w:val="756"/>
    <w:link w:val="1288"/>
    <w:uiPriority w:val="99"/>
    <w:qFormat/>
    <w:pPr>
      <w:jc w:val="left"/>
      <w:tabs>
        <w:tab w:val="center" w:pos="4153" w:leader="none"/>
        <w:tab w:val="right" w:pos="8306" w:leader="none"/>
      </w:tabs>
    </w:pPr>
    <w:rPr>
      <w:rFonts w:eastAsia="宋体"/>
      <w:sz w:val="18"/>
      <w:szCs w:val="18"/>
    </w:rPr>
  </w:style>
  <w:style w:type="paragraph" w:styleId="790">
    <w:name w:val="envelope return"/>
    <w:basedOn w:val="756"/>
    <w:uiPriority w:val="0"/>
    <w:qFormat/>
    <w:rPr>
      <w:rFonts w:ascii="Arial" w:hAnsi="Arial" w:eastAsia="宋体"/>
    </w:rPr>
  </w:style>
  <w:style w:type="paragraph" w:styleId="791">
    <w:name w:val="Header"/>
    <w:basedOn w:val="756"/>
    <w:link w:val="1254"/>
    <w:uiPriority w:val="99"/>
    <w:qFormat/>
    <w:pPr>
      <w:jc w:val="center"/>
      <w:tabs>
        <w:tab w:val="center" w:pos="4153" w:leader="none"/>
        <w:tab w:val="right" w:pos="8306" w:leader="none"/>
      </w:tabs>
      <w:pBdr>
        <w:bottom w:val="single" w:color="auto" w:sz="6" w:space="1"/>
      </w:pBdr>
    </w:pPr>
    <w:rPr>
      <w:rFonts w:eastAsia="宋体"/>
      <w:sz w:val="18"/>
      <w:szCs w:val="18"/>
    </w:rPr>
  </w:style>
  <w:style w:type="paragraph" w:styleId="792">
    <w:name w:val="toc 1"/>
    <w:basedOn w:val="756"/>
    <w:next w:val="756"/>
    <w:uiPriority w:val="0"/>
    <w:qFormat/>
    <w:pPr>
      <w:jc w:val="left"/>
    </w:pPr>
    <w:rPr>
      <w:sz w:val="24"/>
    </w:rPr>
  </w:style>
  <w:style w:type="paragraph" w:styleId="793">
    <w:name w:val="toc 4"/>
    <w:basedOn w:val="756"/>
    <w:next w:val="756"/>
    <w:uiPriority w:val="39"/>
    <w:qFormat/>
    <w:pPr>
      <w:ind w:left="850"/>
      <w:spacing w:after="57"/>
    </w:pPr>
  </w:style>
  <w:style w:type="paragraph" w:styleId="794">
    <w:name w:val="Subtitle"/>
    <w:basedOn w:val="756"/>
    <w:next w:val="756"/>
    <w:link w:val="888"/>
    <w:uiPriority w:val="11"/>
    <w:qFormat/>
    <w:pPr>
      <w:spacing w:before="200" w:after="200"/>
    </w:pPr>
    <w:rPr>
      <w:sz w:val="24"/>
      <w:szCs w:val="24"/>
    </w:rPr>
  </w:style>
  <w:style w:type="paragraph" w:styleId="795">
    <w:name w:val="footnote text"/>
    <w:basedOn w:val="756"/>
    <w:link w:val="1291"/>
    <w:uiPriority w:val="0"/>
    <w:qFormat/>
    <w:pPr>
      <w:jc w:val="left"/>
    </w:pPr>
    <w:rPr>
      <w:sz w:val="18"/>
    </w:rPr>
  </w:style>
  <w:style w:type="paragraph" w:styleId="796">
    <w:name w:val="toc 6"/>
    <w:basedOn w:val="756"/>
    <w:next w:val="756"/>
    <w:uiPriority w:val="39"/>
    <w:qFormat/>
    <w:pPr>
      <w:ind w:left="1417"/>
      <w:spacing w:after="57"/>
    </w:pPr>
  </w:style>
  <w:style w:type="paragraph" w:styleId="797">
    <w:name w:val="Body Text Indent 3"/>
    <w:basedOn w:val="756"/>
    <w:link w:val="1222"/>
    <w:uiPriority w:val="0"/>
    <w:qFormat/>
    <w:pPr>
      <w:ind w:firstLine="617"/>
      <w:spacing w:line="360" w:lineRule="auto"/>
    </w:pPr>
    <w:rPr>
      <w:rFonts w:eastAsia="宋体"/>
      <w:sz w:val="24"/>
      <w:szCs w:val="24"/>
    </w:rPr>
  </w:style>
  <w:style w:type="paragraph" w:styleId="798">
    <w:name w:val="table of figures"/>
    <w:basedOn w:val="756"/>
    <w:next w:val="756"/>
    <w:uiPriority w:val="99"/>
    <w:qFormat/>
  </w:style>
  <w:style w:type="paragraph" w:styleId="799">
    <w:name w:val="toc 2"/>
    <w:basedOn w:val="756"/>
    <w:next w:val="756"/>
    <w:uiPriority w:val="39"/>
    <w:qFormat/>
    <w:pPr>
      <w:ind w:left="420"/>
    </w:pPr>
  </w:style>
  <w:style w:type="paragraph" w:styleId="800">
    <w:name w:val="toc 9"/>
    <w:basedOn w:val="756"/>
    <w:next w:val="756"/>
    <w:uiPriority w:val="0"/>
    <w:qFormat/>
    <w:pPr>
      <w:ind w:left="3360"/>
    </w:pPr>
  </w:style>
  <w:style w:type="paragraph" w:styleId="801">
    <w:name w:val="Body Text 2"/>
    <w:basedOn w:val="756"/>
    <w:link w:val="1309"/>
    <w:uiPriority w:val="0"/>
    <w:qFormat/>
    <w:pPr>
      <w:jc w:val="left"/>
      <w:spacing w:after="120" w:line="480" w:lineRule="auto"/>
      <w:widowControl/>
    </w:pPr>
    <w:rPr>
      <w:rFonts w:eastAsia="宋体"/>
      <w:sz w:val="24"/>
      <w:szCs w:val="24"/>
    </w:rPr>
  </w:style>
  <w:style w:type="paragraph" w:styleId="802">
    <w:name w:val="HTML Preformatted"/>
    <w:basedOn w:val="756"/>
    <w:link w:val="12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03">
    <w:name w:val="Normal (Web)"/>
    <w:basedOn w:val="756"/>
    <w:uiPriority w:val="99"/>
    <w:qFormat/>
    <w:pPr>
      <w:jc w:val="left"/>
      <w:spacing w:before="100" w:beforeAutospacing="1" w:after="100" w:afterAutospacing="1"/>
      <w:widowControl/>
    </w:pPr>
    <w:rPr>
      <w:rFonts w:ascii="宋体" w:hAnsi="宋体" w:eastAsia="宋体"/>
      <w:color w:val="000000"/>
      <w:sz w:val="24"/>
      <w:szCs w:val="24"/>
    </w:rPr>
  </w:style>
  <w:style w:type="paragraph" w:styleId="804">
    <w:name w:val="index 1"/>
    <w:basedOn w:val="756"/>
    <w:next w:val="756"/>
    <w:uiPriority w:val="0"/>
    <w:qFormat/>
  </w:style>
  <w:style w:type="paragraph" w:styleId="805">
    <w:name w:val="Title"/>
    <w:basedOn w:val="757"/>
    <w:link w:val="1292"/>
    <w:uiPriority w:val="0"/>
    <w:qFormat/>
    <w:pPr>
      <w:jc w:val="center"/>
      <w:spacing w:before="240" w:after="60" w:line="576" w:lineRule="auto"/>
    </w:pPr>
    <w:rPr>
      <w:rFonts w:ascii="Arial" w:hAnsi="Arial" w:eastAsia="宋体"/>
      <w:sz w:val="36"/>
      <w:szCs w:val="32"/>
    </w:rPr>
  </w:style>
  <w:style w:type="paragraph" w:styleId="806">
    <w:name w:val="annotation subject"/>
    <w:basedOn w:val="773"/>
    <w:next w:val="773"/>
    <w:link w:val="1298"/>
    <w:uiPriority w:val="0"/>
    <w:qFormat/>
    <w:rPr>
      <w:b/>
      <w:bCs/>
    </w:rPr>
  </w:style>
  <w:style w:type="paragraph" w:styleId="807">
    <w:name w:val="Body Text First Indent"/>
    <w:basedOn w:val="774"/>
    <w:link w:val="1297"/>
    <w:uiPriority w:val="99"/>
    <w:qFormat/>
    <w:pPr>
      <w:ind w:firstLine="420"/>
      <w:jc w:val="left"/>
    </w:pPr>
    <w:rPr>
      <w:rFonts w:ascii="Calibri" w:hAnsi="Calibri" w:eastAsia="宋体"/>
      <w:sz w:val="28"/>
    </w:rPr>
  </w:style>
  <w:style w:type="paragraph" w:styleId="808">
    <w:name w:val="Body Text First Indent 2"/>
    <w:basedOn w:val="778"/>
    <w:next w:val="756"/>
    <w:uiPriority w:val="99"/>
    <w:qFormat/>
    <w:pPr>
      <w:ind w:firstLine="420"/>
    </w:pPr>
  </w:style>
  <w:style w:type="table" w:styleId="809">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66"/>
    <w:uiPriority w:val="0"/>
    <w:qFormat/>
    <w:rPr>
      <w:rFonts w:cs="Times New Roman"/>
      <w:b/>
      <w:bCs/>
    </w:rPr>
  </w:style>
  <w:style w:type="character" w:styleId="811">
    <w:name w:val="endnote reference"/>
    <w:basedOn w:val="766"/>
    <w:uiPriority w:val="99"/>
    <w:qFormat/>
    <w:rPr>
      <w:vertAlign w:val="superscript"/>
    </w:rPr>
  </w:style>
  <w:style w:type="character" w:styleId="812">
    <w:name w:val="page number"/>
    <w:basedOn w:val="766"/>
    <w:uiPriority w:val="0"/>
    <w:qFormat/>
  </w:style>
  <w:style w:type="character" w:styleId="813">
    <w:name w:val="FollowedHyperlink"/>
    <w:basedOn w:val="766"/>
    <w:uiPriority w:val="99"/>
    <w:qFormat/>
    <w:rPr>
      <w:color w:val="800080"/>
      <w:u w:val="none"/>
    </w:rPr>
  </w:style>
  <w:style w:type="character" w:styleId="814">
    <w:name w:val="Emphasis"/>
    <w:uiPriority w:val="20"/>
    <w:qFormat/>
    <w:rPr>
      <w:i/>
      <w:iCs/>
    </w:rPr>
  </w:style>
  <w:style w:type="character" w:styleId="815">
    <w:name w:val="HTML Typewriter"/>
    <w:uiPriority w:val="0"/>
    <w:qFormat/>
    <w:rPr>
      <w:rFonts w:ascii="黑体" w:hAnsi="Courier New" w:eastAsia="黑体" w:cs="Courier New"/>
      <w:sz w:val="14"/>
      <w:szCs w:val="14"/>
    </w:rPr>
  </w:style>
  <w:style w:type="character" w:styleId="816">
    <w:name w:val="Hyperlink"/>
    <w:basedOn w:val="766"/>
    <w:uiPriority w:val="99"/>
    <w:qFormat/>
    <w:rPr>
      <w:color w:val="000000"/>
      <w:u w:val="none"/>
    </w:rPr>
  </w:style>
  <w:style w:type="character" w:styleId="817">
    <w:name w:val="annotation reference"/>
    <w:uiPriority w:val="0"/>
    <w:qFormat/>
    <w:rPr>
      <w:sz w:val="21"/>
      <w:szCs w:val="21"/>
    </w:rPr>
  </w:style>
  <w:style w:type="character" w:styleId="818">
    <w:name w:val="footnote reference"/>
    <w:basedOn w:val="766"/>
    <w:uiPriority w:val="0"/>
    <w:qFormat/>
    <w:rPr>
      <w:vertAlign w:val="superscript"/>
    </w:rPr>
  </w:style>
  <w:style w:type="table" w:styleId="819" w:customStyle="1">
    <w:name w:val="Plain Table 1"/>
    <w:basedOn w:val="76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6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6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6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6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6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6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6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6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6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6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6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6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6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6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6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8" w:customStyle="1">
    <w:name w:val="TOC Heading"/>
    <w:uiPriority w:val="39"/>
    <w:unhideWhenUsed/>
    <w:rPr>
      <w:rFonts w:hint="default" w:ascii="Times New Roman" w:hAnsi="Times New Roman" w:eastAsia="宋体" w:cs="Times New Roman"/>
    </w:rPr>
  </w:style>
  <w:style w:type="table" w:styleId="839" w:customStyle="1">
    <w:name w:val="无格式表格 11"/>
    <w:basedOn w:val="76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6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6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6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6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6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5" w:customStyle="1">
    <w:name w:val="网格表 21"/>
    <w:basedOn w:val="76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6" w:customStyle="1">
    <w:name w:val="网格表 31"/>
    <w:basedOn w:val="76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6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8" w:customStyle="1">
    <w:name w:val="网格表 5 深色1"/>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9" w:customStyle="1">
    <w:name w:val="网格表 6 彩色1"/>
    <w:basedOn w:val="76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50" w:customStyle="1">
    <w:name w:val="网格表 7 彩色1"/>
    <w:basedOn w:val="76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1" w:customStyle="1">
    <w:name w:val="清单表 1 浅色1"/>
    <w:basedOn w:val="76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2" w:customStyle="1">
    <w:name w:val="清单表 21"/>
    <w:basedOn w:val="767"/>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3" w:customStyle="1">
    <w:name w:val="清单表 31"/>
    <w:basedOn w:val="76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4" w:customStyle="1">
    <w:name w:val="清单表 41"/>
    <w:basedOn w:val="76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5" w:customStyle="1">
    <w:name w:val="清单表 5 深色1"/>
    <w:basedOn w:val="76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6" w:customStyle="1">
    <w:name w:val="清单表 6 彩色1"/>
    <w:basedOn w:val="767"/>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57" w:customStyle="1">
    <w:name w:val="清单表 7 彩色1"/>
    <w:basedOn w:val="767"/>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58" w:customStyle="1">
    <w:name w:val="TOC 标题1"/>
    <w:uiPriority w:val="39"/>
    <w:unhideWhenUsed/>
    <w:qFormat/>
    <w:rPr>
      <w:rFonts w:hint="default" w:ascii="Times New Roman" w:hAnsi="Times New Roman" w:eastAsia="宋体" w:cs="Times New Roman"/>
      <w:lang w:val="en-US" w:eastAsia="zh-CN" w:bidi="ar-SA"/>
    </w:rPr>
  </w:style>
  <w:style w:type="paragraph" w:styleId="859" w:customStyle="1">
    <w:name w:val="首行缩进"/>
    <w:basedOn w:val="756"/>
    <w:uiPriority w:val="0"/>
    <w:qFormat/>
    <w:pPr>
      <w:ind w:firstLine="480"/>
    </w:pPr>
    <w:rPr>
      <w:lang w:val="zh-CN"/>
    </w:rPr>
  </w:style>
  <w:style w:type="character" w:styleId="860" w:customStyle="1">
    <w:name w:val="Heading 1 Char"/>
    <w:basedOn w:val="766"/>
    <w:uiPriority w:val="9"/>
    <w:qFormat/>
    <w:rPr>
      <w:rFonts w:ascii="Arial" w:hAnsi="Arial" w:eastAsia="Arial" w:cs="Arial"/>
      <w:sz w:val="40"/>
      <w:szCs w:val="40"/>
    </w:rPr>
  </w:style>
  <w:style w:type="character" w:styleId="861" w:customStyle="1">
    <w:name w:val="Heading 2 Char"/>
    <w:basedOn w:val="766"/>
    <w:uiPriority w:val="9"/>
    <w:qFormat/>
    <w:rPr>
      <w:rFonts w:ascii="Arial" w:hAnsi="Arial" w:eastAsia="Arial" w:cs="Arial"/>
      <w:sz w:val="34"/>
    </w:rPr>
  </w:style>
  <w:style w:type="character" w:styleId="862" w:customStyle="1">
    <w:name w:val="Heading 3 Char"/>
    <w:basedOn w:val="766"/>
    <w:uiPriority w:val="9"/>
    <w:qFormat/>
    <w:rPr>
      <w:rFonts w:ascii="Arial" w:hAnsi="Arial" w:eastAsia="Arial" w:cs="Arial"/>
      <w:sz w:val="30"/>
      <w:szCs w:val="30"/>
    </w:rPr>
  </w:style>
  <w:style w:type="character" w:styleId="863" w:customStyle="1">
    <w:name w:val="Heading 4 Char"/>
    <w:basedOn w:val="766"/>
    <w:uiPriority w:val="9"/>
    <w:qFormat/>
    <w:rPr>
      <w:rFonts w:ascii="Arial" w:hAnsi="Arial" w:eastAsia="Arial" w:cs="Arial"/>
      <w:b/>
      <w:bCs/>
      <w:sz w:val="26"/>
      <w:szCs w:val="26"/>
    </w:rPr>
  </w:style>
  <w:style w:type="character" w:styleId="864" w:customStyle="1">
    <w:name w:val="Heading 5 Char"/>
    <w:basedOn w:val="766"/>
    <w:uiPriority w:val="9"/>
    <w:qFormat/>
    <w:rPr>
      <w:rFonts w:ascii="Arial" w:hAnsi="Arial" w:eastAsia="Arial" w:cs="Arial"/>
      <w:b/>
      <w:bCs/>
      <w:sz w:val="24"/>
      <w:szCs w:val="24"/>
    </w:rPr>
  </w:style>
  <w:style w:type="character" w:styleId="865" w:customStyle="1">
    <w:name w:val="Heading 6 Char"/>
    <w:basedOn w:val="766"/>
    <w:uiPriority w:val="9"/>
    <w:qFormat/>
    <w:rPr>
      <w:rFonts w:ascii="Arial" w:hAnsi="Arial" w:eastAsia="Arial" w:cs="Arial"/>
      <w:b/>
      <w:bCs/>
      <w:sz w:val="22"/>
      <w:szCs w:val="22"/>
    </w:rPr>
  </w:style>
  <w:style w:type="character" w:styleId="866" w:customStyle="1">
    <w:name w:val="Heading 7 Char"/>
    <w:basedOn w:val="766"/>
    <w:uiPriority w:val="9"/>
    <w:qFormat/>
    <w:rPr>
      <w:rFonts w:ascii="Arial" w:hAnsi="Arial" w:eastAsia="Arial" w:cs="Arial"/>
      <w:b/>
      <w:bCs/>
      <w:i/>
      <w:iCs/>
      <w:sz w:val="22"/>
      <w:szCs w:val="22"/>
    </w:rPr>
  </w:style>
  <w:style w:type="character" w:styleId="867" w:customStyle="1">
    <w:name w:val="Heading 8 Char"/>
    <w:basedOn w:val="766"/>
    <w:uiPriority w:val="9"/>
    <w:qFormat/>
    <w:rPr>
      <w:rFonts w:ascii="Arial" w:hAnsi="Arial" w:eastAsia="Arial" w:cs="Arial"/>
      <w:i/>
      <w:iCs/>
      <w:sz w:val="22"/>
      <w:szCs w:val="22"/>
    </w:rPr>
  </w:style>
  <w:style w:type="character" w:styleId="868" w:customStyle="1">
    <w:name w:val="Heading 9 Char"/>
    <w:basedOn w:val="766"/>
    <w:uiPriority w:val="9"/>
    <w:qFormat/>
    <w:rPr>
      <w:rFonts w:ascii="Arial" w:hAnsi="Arial" w:eastAsia="Arial" w:cs="Arial"/>
      <w:i/>
      <w:iCs/>
      <w:sz w:val="21"/>
      <w:szCs w:val="21"/>
    </w:rPr>
  </w:style>
  <w:style w:type="character" w:styleId="869" w:customStyle="1">
    <w:name w:val="Title Char"/>
    <w:basedOn w:val="766"/>
    <w:uiPriority w:val="10"/>
    <w:qFormat/>
    <w:rPr>
      <w:sz w:val="48"/>
      <w:szCs w:val="48"/>
    </w:rPr>
  </w:style>
  <w:style w:type="character" w:styleId="870" w:customStyle="1">
    <w:name w:val="Subtitle Char"/>
    <w:basedOn w:val="766"/>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Header Char"/>
    <w:basedOn w:val="766"/>
    <w:uiPriority w:val="99"/>
    <w:qFormat/>
  </w:style>
  <w:style w:type="character" w:styleId="874" w:customStyle="1">
    <w:name w:val="Footer Char"/>
    <w:basedOn w:val="766"/>
    <w:uiPriority w:val="99"/>
    <w:qFormat/>
  </w:style>
  <w:style w:type="character" w:styleId="875" w:customStyle="1">
    <w:name w:val="Endnote Text Char"/>
    <w:uiPriority w:val="99"/>
    <w:qFormat/>
    <w:rPr>
      <w:sz w:val="20"/>
    </w:rPr>
  </w:style>
  <w:style w:type="paragraph" w:styleId="876" w:customStyle="1">
    <w:name w:val="TOC 标题11"/>
    <w:uiPriority w:val="39"/>
    <w:unhideWhenUsed/>
    <w:qFormat/>
    <w:rPr>
      <w:rFonts w:hint="default" w:ascii="Times New Roman" w:hAnsi="Times New Roman" w:eastAsia="宋体" w:cs="Times New Roman"/>
      <w:lang w:val="en-US" w:eastAsia="zh-CN" w:bidi="ar-SA"/>
    </w:rPr>
  </w:style>
  <w:style w:type="character" w:styleId="877" w:customStyle="1">
    <w:name w:val="Heading 1 Char_0bd2a32a-19a3-4764-a860-facb9f90d744"/>
    <w:basedOn w:val="766"/>
    <w:uiPriority w:val="9"/>
    <w:qFormat/>
    <w:rPr>
      <w:rFonts w:ascii="Arial" w:hAnsi="Arial" w:eastAsia="Arial" w:cs="Arial"/>
      <w:sz w:val="40"/>
      <w:szCs w:val="40"/>
    </w:rPr>
  </w:style>
  <w:style w:type="character" w:styleId="878" w:customStyle="1">
    <w:name w:val="Heading 2 Char_2a258b02-e4ce-494d-8194-a279b8bf2a01"/>
    <w:basedOn w:val="766"/>
    <w:uiPriority w:val="9"/>
    <w:qFormat/>
    <w:rPr>
      <w:rFonts w:ascii="Arial" w:hAnsi="Arial" w:eastAsia="Arial" w:cs="Arial"/>
      <w:sz w:val="34"/>
    </w:rPr>
  </w:style>
  <w:style w:type="character" w:styleId="879" w:customStyle="1">
    <w:name w:val="Heading 3 Char_f5f38645-9797-4724-8a2d-344b9fe68369"/>
    <w:basedOn w:val="766"/>
    <w:uiPriority w:val="9"/>
    <w:qFormat/>
    <w:rPr>
      <w:rFonts w:ascii="Arial" w:hAnsi="Arial" w:eastAsia="Arial" w:cs="Arial"/>
      <w:sz w:val="30"/>
      <w:szCs w:val="30"/>
    </w:rPr>
  </w:style>
  <w:style w:type="character" w:styleId="880" w:customStyle="1">
    <w:name w:val="Heading 4 Char_accf221e-d9f1-4826-99aa-c16577499dd4"/>
    <w:basedOn w:val="766"/>
    <w:uiPriority w:val="9"/>
    <w:qFormat/>
    <w:rPr>
      <w:rFonts w:ascii="Arial" w:hAnsi="Arial" w:eastAsia="Arial" w:cs="Arial"/>
      <w:b/>
      <w:bCs/>
      <w:sz w:val="26"/>
      <w:szCs w:val="26"/>
    </w:rPr>
  </w:style>
  <w:style w:type="character" w:styleId="881" w:customStyle="1">
    <w:name w:val="Heading 5 Char_e85463ad-f630-488e-b473-92fe4d169f23"/>
    <w:basedOn w:val="766"/>
    <w:uiPriority w:val="9"/>
    <w:qFormat/>
    <w:rPr>
      <w:rFonts w:ascii="Arial" w:hAnsi="Arial" w:eastAsia="Arial" w:cs="Arial"/>
      <w:b/>
      <w:bCs/>
      <w:sz w:val="24"/>
      <w:szCs w:val="24"/>
    </w:rPr>
  </w:style>
  <w:style w:type="character" w:styleId="882" w:customStyle="1">
    <w:name w:val="Heading 6 Char_35f55c40-cc68-4136-bf5f-159579c2477e"/>
    <w:basedOn w:val="766"/>
    <w:uiPriority w:val="9"/>
    <w:qFormat/>
    <w:rPr>
      <w:rFonts w:ascii="Arial" w:hAnsi="Arial" w:eastAsia="Arial" w:cs="Arial"/>
      <w:b/>
      <w:bCs/>
      <w:sz w:val="22"/>
      <w:szCs w:val="22"/>
    </w:rPr>
  </w:style>
  <w:style w:type="character" w:styleId="883" w:customStyle="1">
    <w:name w:val="Heading 7 Char_0aeeb953-e688-4524-a2f9-fc56248f163c"/>
    <w:basedOn w:val="766"/>
    <w:uiPriority w:val="9"/>
    <w:qFormat/>
    <w:rPr>
      <w:rFonts w:ascii="Arial" w:hAnsi="Arial" w:eastAsia="Arial" w:cs="Arial"/>
      <w:b/>
      <w:bCs/>
      <w:i/>
      <w:iCs/>
      <w:sz w:val="22"/>
      <w:szCs w:val="22"/>
    </w:rPr>
  </w:style>
  <w:style w:type="character" w:styleId="884" w:customStyle="1">
    <w:name w:val="Heading 8 Char_a2f63ad7-41ba-4ea5-9c47-34d652319534"/>
    <w:basedOn w:val="766"/>
    <w:uiPriority w:val="9"/>
    <w:qFormat/>
    <w:rPr>
      <w:rFonts w:ascii="Arial" w:hAnsi="Arial" w:eastAsia="Arial" w:cs="Arial"/>
      <w:i/>
      <w:iCs/>
      <w:sz w:val="22"/>
      <w:szCs w:val="22"/>
    </w:rPr>
  </w:style>
  <w:style w:type="character" w:styleId="885" w:customStyle="1">
    <w:name w:val="Heading 9 Char_8799e0ec-1a0a-45d5-8fbd-727d8be44ae6"/>
    <w:basedOn w:val="766"/>
    <w:uiPriority w:val="9"/>
    <w:qFormat/>
    <w:rPr>
      <w:rFonts w:ascii="Arial" w:hAnsi="Arial" w:eastAsia="Arial" w:cs="Arial"/>
      <w:i/>
      <w:iCs/>
      <w:sz w:val="21"/>
      <w:szCs w:val="21"/>
    </w:rPr>
  </w:style>
  <w:style w:type="paragraph" w:styleId="886">
    <w:name w:val="No Spacing"/>
    <w:uiPriority w:val="1"/>
    <w:qFormat/>
    <w:rPr>
      <w:rFonts w:hint="default" w:ascii="Calibri" w:hAnsi="Calibri" w:eastAsia="宋体" w:cs="Times New Roman"/>
      <w:lang w:val="en-US" w:eastAsia="zh-CN" w:bidi="ar-SA"/>
    </w:rPr>
  </w:style>
  <w:style w:type="character" w:styleId="887" w:customStyle="1">
    <w:name w:val="Title Char_df6c1e82-24f6-47e9-b7f3-5246ab06a42d"/>
    <w:basedOn w:val="766"/>
    <w:uiPriority w:val="10"/>
    <w:qFormat/>
    <w:rPr>
      <w:sz w:val="48"/>
      <w:szCs w:val="48"/>
    </w:rPr>
  </w:style>
  <w:style w:type="character" w:styleId="888" w:customStyle="1">
    <w:name w:val="副标题 字符"/>
    <w:basedOn w:val="766"/>
    <w:link w:val="794"/>
    <w:uiPriority w:val="11"/>
    <w:qFormat/>
    <w:rPr>
      <w:sz w:val="24"/>
      <w:szCs w:val="24"/>
    </w:rPr>
  </w:style>
  <w:style w:type="paragraph" w:styleId="889">
    <w:name w:val="Quote"/>
    <w:basedOn w:val="756"/>
    <w:next w:val="756"/>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756"/>
    <w:next w:val="756"/>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Caption Char"/>
    <w:uiPriority w:val="99"/>
    <w:qFormat/>
  </w:style>
  <w:style w:type="table" w:styleId="894" w:customStyle="1">
    <w:name w:val="Table Grid Light"/>
    <w:basedOn w:val="76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95" w:customStyle="1">
    <w:name w:val="Grid Table 1 Light - Accent 1"/>
    <w:basedOn w:val="76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6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6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6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6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6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01" w:customStyle="1">
    <w:name w:val="Grid Table 2 - Accent 1"/>
    <w:basedOn w:val="767"/>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02" w:customStyle="1">
    <w:name w:val="Grid Table 2 - Accent 2"/>
    <w:basedOn w:val="767"/>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03" w:customStyle="1">
    <w:name w:val="Grid Table 2 - Accent 3"/>
    <w:basedOn w:val="767"/>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4" w:customStyle="1">
    <w:name w:val="Grid Table 2 - Accent 4"/>
    <w:basedOn w:val="767"/>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05" w:customStyle="1">
    <w:name w:val="Grid Table 2 - Accent 5"/>
    <w:basedOn w:val="767"/>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06" w:customStyle="1">
    <w:name w:val="Grid Table 2 - Accent 6"/>
    <w:basedOn w:val="767"/>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07" w:customStyle="1">
    <w:name w:val="Grid Table 3 - Accent 1"/>
    <w:basedOn w:val="767"/>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67"/>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67"/>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67"/>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67"/>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67"/>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 Accent 1"/>
    <w:basedOn w:val="767"/>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14" w:customStyle="1">
    <w:name w:val="Grid Table 4 - Accent 2"/>
    <w:basedOn w:val="767"/>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15" w:customStyle="1">
    <w:name w:val="Grid Table 4 - Accent 3"/>
    <w:basedOn w:val="767"/>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16" w:customStyle="1">
    <w:name w:val="Grid Table 4 - Accent 4"/>
    <w:basedOn w:val="767"/>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17" w:customStyle="1">
    <w:name w:val="Grid Table 4 - Accent 5"/>
    <w:basedOn w:val="767"/>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8" w:customStyle="1">
    <w:name w:val="Grid Table 4 - Accent 6"/>
    <w:basedOn w:val="767"/>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9" w:customStyle="1">
    <w:name w:val="Grid Table 5 Dark- Accent 1"/>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20" w:customStyle="1">
    <w:name w:val="Grid Table 5 Dark - Accent 2"/>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21" w:customStyle="1">
    <w:name w:val="Grid Table 5 Dark - Accent 3"/>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22" w:customStyle="1">
    <w:name w:val="Grid Table 5 Dark- Accent 4"/>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23" w:customStyle="1">
    <w:name w:val="Grid Table 5 Dark - Accent 5"/>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4" w:customStyle="1">
    <w:name w:val="Grid Table 5 Dark - Accent 6"/>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25" w:customStyle="1">
    <w:name w:val="Grid Table 6 Colorful - Accent 1"/>
    <w:basedOn w:val="767"/>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6" w:customStyle="1">
    <w:name w:val="Grid Table 6 Colorful - Accent 2"/>
    <w:basedOn w:val="767"/>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27" w:customStyle="1">
    <w:name w:val="Grid Table 6 Colorful - Accent 3"/>
    <w:basedOn w:val="767"/>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28" w:customStyle="1">
    <w:name w:val="Grid Table 6 Colorful - Accent 4"/>
    <w:basedOn w:val="767"/>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9" w:customStyle="1">
    <w:name w:val="Grid Table 6 Colorful - Accent 5"/>
    <w:basedOn w:val="767"/>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30" w:customStyle="1">
    <w:name w:val="Grid Table 6 Colorful - Accent 6"/>
    <w:basedOn w:val="767"/>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31" w:customStyle="1">
    <w:name w:val="Grid Table 7 Colorful - Accent 1"/>
    <w:basedOn w:val="767"/>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32" w:customStyle="1">
    <w:name w:val="Grid Table 7 Colorful - Accent 2"/>
    <w:basedOn w:val="767"/>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3" w:customStyle="1">
    <w:name w:val="Grid Table 7 Colorful - Accent 3"/>
    <w:basedOn w:val="767"/>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4" w:customStyle="1">
    <w:name w:val="Grid Table 7 Colorful - Accent 4"/>
    <w:basedOn w:val="767"/>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5" w:customStyle="1">
    <w:name w:val="Grid Table 7 Colorful - Accent 5"/>
    <w:basedOn w:val="767"/>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6" w:customStyle="1">
    <w:name w:val="Grid Table 7 Colorful - Accent 6"/>
    <w:basedOn w:val="767"/>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7" w:customStyle="1">
    <w:name w:val="List Table 1 Light - Accent 1"/>
    <w:basedOn w:val="767"/>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1 Light - Accent 2"/>
    <w:basedOn w:val="767"/>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9" w:customStyle="1">
    <w:name w:val="List Table 1 Light - Accent 3"/>
    <w:basedOn w:val="767"/>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0" w:customStyle="1">
    <w:name w:val="List Table 1 Light - Accent 4"/>
    <w:basedOn w:val="767"/>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1" w:customStyle="1">
    <w:name w:val="List Table 1 Light - Accent 5"/>
    <w:basedOn w:val="767"/>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42" w:customStyle="1">
    <w:name w:val="List Table 1 Light - Accent 6"/>
    <w:basedOn w:val="767"/>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43" w:customStyle="1">
    <w:name w:val="List Table 2 - Accent 1"/>
    <w:basedOn w:val="767"/>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4" w:customStyle="1">
    <w:name w:val="List Table 2 - Accent 2"/>
    <w:basedOn w:val="767"/>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45" w:customStyle="1">
    <w:name w:val="List Table 2 - Accent 3"/>
    <w:basedOn w:val="767"/>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6" w:customStyle="1">
    <w:name w:val="List Table 2 - Accent 4"/>
    <w:basedOn w:val="767"/>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7" w:customStyle="1">
    <w:name w:val="List Table 2 - Accent 5"/>
    <w:basedOn w:val="767"/>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8" w:customStyle="1">
    <w:name w:val="List Table 2 - Accent 6"/>
    <w:basedOn w:val="767"/>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9" w:customStyle="1">
    <w:name w:val="List Table 3 - Accent 1"/>
    <w:basedOn w:val="767"/>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List Table 3 - Accent 2"/>
    <w:basedOn w:val="767"/>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51" w:customStyle="1">
    <w:name w:val="List Table 3 - Accent 3"/>
    <w:basedOn w:val="767"/>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2" w:customStyle="1">
    <w:name w:val="List Table 3 - Accent 4"/>
    <w:basedOn w:val="767"/>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3" w:customStyle="1">
    <w:name w:val="List Table 3 - Accent 5"/>
    <w:basedOn w:val="767"/>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4" w:customStyle="1">
    <w:name w:val="List Table 3 - Accent 6"/>
    <w:basedOn w:val="767"/>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5" w:customStyle="1">
    <w:name w:val="List Table 4 - Accent 1"/>
    <w:basedOn w:val="767"/>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6" w:customStyle="1">
    <w:name w:val="List Table 4 - Accent 2"/>
    <w:basedOn w:val="767"/>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7" w:customStyle="1">
    <w:name w:val="List Table 4 - Accent 3"/>
    <w:basedOn w:val="767"/>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8" w:customStyle="1">
    <w:name w:val="List Table 4 - Accent 4"/>
    <w:basedOn w:val="767"/>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9" w:customStyle="1">
    <w:name w:val="List Table 4 - Accent 5"/>
    <w:basedOn w:val="767"/>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0" w:customStyle="1">
    <w:name w:val="List Table 4 - Accent 6"/>
    <w:basedOn w:val="767"/>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1" w:customStyle="1">
    <w:name w:val="List Table 5 Dark - Accent 1"/>
    <w:basedOn w:val="767"/>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2" w:customStyle="1">
    <w:name w:val="List Table 5 Dark - Accent 2"/>
    <w:basedOn w:val="767"/>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63" w:customStyle="1">
    <w:name w:val="List Table 5 Dark - Accent 3"/>
    <w:basedOn w:val="767"/>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64" w:customStyle="1">
    <w:name w:val="List Table 5 Dark - Accent 4"/>
    <w:basedOn w:val="767"/>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5" w:customStyle="1">
    <w:name w:val="List Table 5 Dark - Accent 5"/>
    <w:basedOn w:val="767"/>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6" w:customStyle="1">
    <w:name w:val="List Table 5 Dark - Accent 6"/>
    <w:basedOn w:val="767"/>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7" w:customStyle="1">
    <w:name w:val="List Table 6 Colorful - Accent 1"/>
    <w:basedOn w:val="767"/>
    <w:uiPriority w:val="99"/>
    <w:qFormat/>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68" w:customStyle="1">
    <w:name w:val="List Table 6 Colorful - Accent 2"/>
    <w:basedOn w:val="767"/>
    <w:uiPriority w:val="99"/>
    <w:qFormat/>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69" w:customStyle="1">
    <w:name w:val="List Table 6 Colorful - Accent 3"/>
    <w:basedOn w:val="767"/>
    <w:uiPriority w:val="99"/>
    <w:qFormat/>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70" w:customStyle="1">
    <w:name w:val="List Table 6 Colorful - Accent 4"/>
    <w:basedOn w:val="767"/>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1" w:customStyle="1">
    <w:name w:val="List Table 6 Colorful - Accent 5"/>
    <w:basedOn w:val="767"/>
    <w:uiPriority w:val="99"/>
    <w:qFormat/>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72" w:customStyle="1">
    <w:name w:val="List Table 6 Colorful - Accent 6"/>
    <w:basedOn w:val="767"/>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73" w:customStyle="1">
    <w:name w:val="List Table 7 Colorful - Accent 1"/>
    <w:basedOn w:val="767"/>
    <w:uiPriority w:val="99"/>
    <w:qFormat/>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4" w:customStyle="1">
    <w:name w:val="List Table 7 Colorful - Accent 2"/>
    <w:basedOn w:val="767"/>
    <w:uiPriority w:val="99"/>
    <w:qFormat/>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5" w:customStyle="1">
    <w:name w:val="List Table 7 Colorful - Accent 3"/>
    <w:basedOn w:val="767"/>
    <w:uiPriority w:val="99"/>
    <w:qFormat/>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76" w:customStyle="1">
    <w:name w:val="List Table 7 Colorful - Accent 4"/>
    <w:basedOn w:val="767"/>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7" w:customStyle="1">
    <w:name w:val="List Table 7 Colorful - Accent 5"/>
    <w:basedOn w:val="767"/>
    <w:uiPriority w:val="99"/>
    <w:qFormat/>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8" w:customStyle="1">
    <w:name w:val="List Table 7 Colorful - Accent 6"/>
    <w:basedOn w:val="767"/>
    <w:uiPriority w:val="99"/>
    <w:qFormat/>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9"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0"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1"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2"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3"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4"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5"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6" w:customStyle="1">
    <w:name w:val="Bordered &amp; Lined - Accent"/>
    <w:basedOn w:val="76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7" w:customStyle="1">
    <w:name w:val="Bordered &amp; Lined - Accent 1"/>
    <w:basedOn w:val="767"/>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8" w:customStyle="1">
    <w:name w:val="Bordered &amp; Lined - Accent 2"/>
    <w:basedOn w:val="767"/>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9" w:customStyle="1">
    <w:name w:val="Bordered &amp; Lined - Accent 3"/>
    <w:basedOn w:val="767"/>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90" w:customStyle="1">
    <w:name w:val="Bordered &amp; Lined - Accent 4"/>
    <w:basedOn w:val="767"/>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1" w:customStyle="1">
    <w:name w:val="Bordered &amp; Lined - Accent 5"/>
    <w:basedOn w:val="767"/>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2" w:customStyle="1">
    <w:name w:val="Bordered &amp; Lined - Accent 6"/>
    <w:basedOn w:val="76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3" w:customStyle="1">
    <w:name w:val="Bordered"/>
    <w:basedOn w:val="76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94" w:customStyle="1">
    <w:name w:val="Bordered - Accent 1"/>
    <w:basedOn w:val="76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5" w:customStyle="1">
    <w:name w:val="Bordered - Accent 2"/>
    <w:basedOn w:val="76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96" w:customStyle="1">
    <w:name w:val="Bordered - Accent 3"/>
    <w:basedOn w:val="76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97" w:customStyle="1">
    <w:name w:val="Bordered - Accent 4"/>
    <w:basedOn w:val="76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8" w:customStyle="1">
    <w:name w:val="Bordered - Accent 5"/>
    <w:basedOn w:val="76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9" w:customStyle="1">
    <w:name w:val="Bordered - Accent 6"/>
    <w:basedOn w:val="76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00" w:customStyle="1">
    <w:name w:val="Footnote Text Char"/>
    <w:uiPriority w:val="99"/>
    <w:qFormat/>
    <w:rPr>
      <w:sz w:val="18"/>
    </w:rPr>
  </w:style>
  <w:style w:type="character" w:styleId="1001" w:customStyle="1">
    <w:name w:val="尾注文本 字符"/>
    <w:link w:val="787"/>
    <w:uiPriority w:val="99"/>
    <w:qFormat/>
    <w:rPr>
      <w:sz w:val="20"/>
    </w:rPr>
  </w:style>
  <w:style w:type="paragraph" w:styleId="1002" w:customStyle="1">
    <w:name w:val="TOC Heading_6bf03546-77a2-47fe-8d6a-58f07537b8c1"/>
    <w:uiPriority w:val="39"/>
    <w:qFormat/>
    <w:rPr>
      <w:rFonts w:hint="default" w:ascii="Calibri" w:hAnsi="Calibri" w:eastAsia="宋体" w:cs="Times New Roman"/>
      <w:lang w:val="en-US" w:eastAsia="zh-CN" w:bidi="ar-SA"/>
    </w:rPr>
  </w:style>
  <w:style w:type="paragraph" w:styleId="1003" w:customStyle="1">
    <w:name w:val="正文1"/>
    <w:basedOn w:val="756"/>
    <w:next w:val="756"/>
    <w:uiPriority w:val="0"/>
    <w:qFormat/>
    <w:pPr>
      <w:ind w:left="420" w:firstLine="527"/>
      <w:spacing w:before="120" w:line="360" w:lineRule="auto"/>
    </w:pPr>
    <w:rPr>
      <w:rFonts w:ascii="宋体" w:hAnsi="宋体"/>
    </w:rPr>
  </w:style>
  <w:style w:type="paragraph" w:styleId="1004" w:customStyle="1">
    <w:name w:val="a文档正文"/>
    <w:basedOn w:val="756"/>
    <w:link w:val="1251"/>
    <w:uiPriority w:val="0"/>
    <w:qFormat/>
    <w:pPr>
      <w:ind w:firstLine="480"/>
      <w:spacing w:line="360" w:lineRule="auto"/>
    </w:pPr>
    <w:rPr>
      <w:rFonts w:ascii="Tahoma" w:hAnsi="Tahoma" w:eastAsia="仿宋_GB2312"/>
      <w:sz w:val="28"/>
    </w:rPr>
  </w:style>
  <w:style w:type="paragraph" w:styleId="1005" w:customStyle="1">
    <w:name w:val="纯文本1"/>
    <w:basedOn w:val="756"/>
    <w:next w:val="1006"/>
    <w:uiPriority w:val="0"/>
    <w:qFormat/>
    <w:rPr>
      <w:rFonts w:ascii="宋体" w:hAnsi="Courier New"/>
    </w:rPr>
  </w:style>
  <w:style w:type="paragraph" w:styleId="1006" w:customStyle="1">
    <w:name w:val="xl76"/>
    <w:basedOn w:val="756"/>
    <w:next w:val="1007"/>
    <w:uiPriority w:val="0"/>
    <w:qFormat/>
    <w:pPr>
      <w:spacing w:before="280" w:after="280"/>
      <w:widowControl/>
    </w:pPr>
    <w:rPr>
      <w:rFonts w:ascii="宋体"/>
      <w:sz w:val="20"/>
    </w:rPr>
  </w:style>
  <w:style w:type="paragraph" w:styleId="1007" w:customStyle="1">
    <w:name w:val="目录 41"/>
    <w:next w:val="756"/>
    <w:uiPriority w:val="0"/>
    <w:qFormat/>
    <w:pPr>
      <w:ind w:left="850"/>
      <w:jc w:val="both"/>
    </w:pPr>
    <w:rPr>
      <w:rFonts w:hint="default" w:ascii="Times New Roman" w:hAnsi="Times New Roman" w:eastAsia="宋体" w:cs="Times New Roman"/>
      <w:sz w:val="21"/>
      <w:lang w:val="en-US" w:eastAsia="zh-CN" w:bidi="ar-SA"/>
    </w:rPr>
  </w:style>
  <w:style w:type="paragraph" w:styleId="1008" w:customStyle="1">
    <w:name w:val="纯文本2"/>
    <w:basedOn w:val="756"/>
    <w:link w:val="1284"/>
    <w:uiPriority w:val="0"/>
    <w:qFormat/>
    <w:rPr>
      <w:rFonts w:ascii="宋体" w:hAnsi="Courier New"/>
    </w:rPr>
  </w:style>
  <w:style w:type="paragraph" w:styleId="1009" w:customStyle="1">
    <w:name w:val="xl8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0" w:customStyle="1">
    <w:name w:val="xl8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1" w:customStyle="1">
    <w:name w:val="xl14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2" w:customStyle="1">
    <w:name w:val="招标正文"/>
    <w:basedOn w:val="756"/>
    <w:link w:val="1276"/>
    <w:uiPriority w:val="0"/>
    <w:qFormat/>
    <w:pPr>
      <w:ind w:firstLine="480"/>
      <w:spacing w:line="360" w:lineRule="auto"/>
    </w:pPr>
    <w:rPr>
      <w:rFonts w:ascii="宋体" w:eastAsia="宋体"/>
      <w:sz w:val="24"/>
      <w:szCs w:val="24"/>
    </w:rPr>
  </w:style>
  <w:style w:type="paragraph" w:styleId="1013" w:customStyle="1">
    <w:name w:val="xl16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4" w:customStyle="1">
    <w:name w:val="Plain Text1"/>
    <w:basedOn w:val="756"/>
    <w:uiPriority w:val="99"/>
    <w:qFormat/>
    <w:rPr>
      <w:rFonts w:ascii="宋体" w:hAnsi="Courier New"/>
    </w:rPr>
  </w:style>
  <w:style w:type="paragraph" w:styleId="1015" w:customStyle="1">
    <w:name w:val="xl66"/>
    <w:basedOn w:val="756"/>
    <w:uiPriority w:val="0"/>
    <w:qFormat/>
    <w:pPr>
      <w:jc w:val="center"/>
      <w:spacing w:before="100" w:beforeAutospacing="1" w:after="100" w:afterAutospacing="1"/>
      <w:widowControl/>
    </w:pPr>
    <w:rPr>
      <w:rFonts w:ascii="宋体" w:hAnsi="宋体" w:eastAsia="宋体" w:cs="宋体"/>
      <w:sz w:val="24"/>
      <w:szCs w:val="24"/>
    </w:rPr>
  </w:style>
  <w:style w:type="paragraph" w:styleId="1016" w:customStyle="1">
    <w:name w:val="xl8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7" w:customStyle="1">
    <w:name w:val="文字"/>
    <w:basedOn w:val="756"/>
    <w:uiPriority w:val="0"/>
    <w:qFormat/>
    <w:pPr>
      <w:ind w:right="-210" w:firstLine="556"/>
      <w:spacing w:line="312" w:lineRule="auto"/>
      <w:tabs>
        <w:tab w:val="left" w:pos="8520" w:leader="none"/>
      </w:tabs>
    </w:pPr>
    <w:rPr>
      <w:rFonts w:ascii="楷体_GB2312"/>
      <w:sz w:val="28"/>
    </w:rPr>
  </w:style>
  <w:style w:type="paragraph" w:styleId="1018" w:customStyle="1">
    <w:name w:val="xl12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9" w:customStyle="1">
    <w:name w:val="WPS Plain"/>
    <w:uiPriority w:val="0"/>
    <w:qFormat/>
    <w:rPr>
      <w:rFonts w:hint="default" w:ascii="Times New Roman" w:hAnsi="Times New Roman" w:eastAsia="宋体" w:cs="Times New Roman"/>
      <w:lang w:val="en-US" w:eastAsia="zh-CN" w:bidi="ar-SA"/>
    </w:rPr>
  </w:style>
  <w:style w:type="paragraph" w:styleId="1020" w:customStyle="1">
    <w:name w:val="xl54"/>
    <w:basedOn w:val="75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21" w:customStyle="1">
    <w:name w:val="Char1"/>
    <w:basedOn w:val="756"/>
    <w:uiPriority w:val="0"/>
    <w:qFormat/>
    <w:rPr>
      <w:rFonts w:ascii="仿宋_GB2312" w:eastAsia="仿宋_GB2312"/>
      <w:b/>
      <w:sz w:val="32"/>
      <w:szCs w:val="32"/>
    </w:rPr>
  </w:style>
  <w:style w:type="paragraph" w:styleId="1022" w:customStyle="1">
    <w:name w:val="xl8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3" w:customStyle="1">
    <w:name w:val="xl90"/>
    <w:basedOn w:val="7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4" w:customStyle="1">
    <w:name w:val="xl15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5" w:customStyle="1">
    <w:name w:val="Char1 Char Char Char Char Char Char Char Char Char Char Char"/>
    <w:basedOn w:val="756"/>
    <w:uiPriority w:val="0"/>
    <w:qFormat/>
    <w:pPr>
      <w:ind w:left="432" w:hanging="432"/>
      <w:pageBreakBefore/>
      <w:tabs>
        <w:tab w:val="left" w:pos="432" w:leader="none"/>
      </w:tabs>
    </w:pPr>
    <w:rPr>
      <w:rFonts w:ascii="Tahoma" w:hAnsi="Tahoma" w:eastAsia="宋体"/>
      <w:sz w:val="24"/>
    </w:rPr>
  </w:style>
  <w:style w:type="paragraph" w:styleId="1026" w:customStyle="1">
    <w:name w:val="xl16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7" w:customStyle="1">
    <w:name w:val="xl7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8" w:customStyle="1">
    <w:name w:val="编号1"/>
    <w:basedOn w:val="756"/>
    <w:uiPriority w:val="0"/>
    <w:qFormat/>
    <w:pPr>
      <w:ind w:left="432" w:right="210" w:hanging="432"/>
      <w:tabs>
        <w:tab w:val="left" w:pos="360" w:leader="none"/>
      </w:tabs>
    </w:pPr>
    <w:rPr>
      <w:rFonts w:ascii="宋体" w:hAnsi="宋体" w:eastAsia="宋体"/>
      <w:spacing w:val="10"/>
      <w:sz w:val="21"/>
      <w:szCs w:val="24"/>
    </w:rPr>
  </w:style>
  <w:style w:type="paragraph" w:styleId="1029" w:customStyle="1">
    <w:name w:val="分标题"/>
    <w:basedOn w:val="756"/>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3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31" w:customStyle="1">
    <w:name w:val="xl106"/>
    <w:basedOn w:val="75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32" w:customStyle="1">
    <w:name w:val="xl15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3" w:customStyle="1">
    <w:name w:val="xl72"/>
    <w:basedOn w:val="756"/>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34" w:customStyle="1">
    <w:name w:val="xl17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5" w:customStyle="1">
    <w:name w:val="xl198"/>
    <w:basedOn w:val="756"/>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36" w:customStyle="1">
    <w:name w:val="xl14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7" w:customStyle="1">
    <w:name w:val="xl11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8" w:customStyle="1">
    <w:name w:val="xl13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9" w:customStyle="1">
    <w:name w:val="Char Char Char"/>
    <w:basedOn w:val="756"/>
    <w:uiPriority w:val="0"/>
    <w:qFormat/>
    <w:pPr>
      <w:ind w:left="780" w:hanging="420"/>
      <w:tabs>
        <w:tab w:val="left" w:pos="1545" w:leader="none"/>
      </w:tabs>
    </w:pPr>
    <w:rPr>
      <w:rFonts w:eastAsia="宋体"/>
      <w:sz w:val="21"/>
      <w:szCs w:val="24"/>
    </w:rPr>
  </w:style>
  <w:style w:type="paragraph" w:styleId="1040" w:customStyle="1">
    <w:name w:val="Char"/>
    <w:basedOn w:val="756"/>
    <w:uiPriority w:val="0"/>
    <w:qFormat/>
    <w:pPr>
      <w:jc w:val="left"/>
      <w:spacing w:after="160" w:line="240" w:lineRule="exact"/>
      <w:widowControl/>
    </w:pPr>
    <w:rPr>
      <w:rFonts w:ascii="Verdana" w:hAnsi="Verdana" w:eastAsia="仿宋_GB2312"/>
      <w:sz w:val="24"/>
      <w:lang w:eastAsia="en-US"/>
    </w:rPr>
  </w:style>
  <w:style w:type="paragraph" w:styleId="1041" w:customStyle="1">
    <w:name w:val="xl16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2" w:customStyle="1">
    <w:name w:val="xl93"/>
    <w:basedOn w:val="756"/>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43" w:customStyle="1">
    <w:name w:val="样式1"/>
    <w:basedOn w:val="756"/>
    <w:uiPriority w:val="0"/>
    <w:qFormat/>
    <w:pPr>
      <w:tabs>
        <w:tab w:val="left" w:pos="709" w:leader="none"/>
      </w:tabs>
    </w:pPr>
    <w:rPr>
      <w:rFonts w:ascii="宋体" w:hAnsi="宋体" w:eastAsia="宋体"/>
      <w:sz w:val="21"/>
      <w:szCs w:val="24"/>
    </w:rPr>
  </w:style>
  <w:style w:type="paragraph" w:styleId="1044" w:customStyle="1">
    <w:name w:val="xl18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5" w:customStyle="1">
    <w:name w:val="xl1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6" w:customStyle="1">
    <w:name w:val="xl10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47" w:customStyle="1">
    <w:name w:val="xl12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8" w:customStyle="1">
    <w:name w:val="CM42"/>
    <w:basedOn w:val="756"/>
    <w:next w:val="756"/>
    <w:uiPriority w:val="99"/>
    <w:qFormat/>
    <w:pPr>
      <w:jc w:val="left"/>
      <w:spacing w:line="616" w:lineRule="atLeast"/>
    </w:pPr>
    <w:rPr>
      <w:rFonts w:ascii="宋体" w:hAnsi="Calibri" w:eastAsia="宋体"/>
      <w:sz w:val="24"/>
      <w:szCs w:val="24"/>
    </w:rPr>
  </w:style>
  <w:style w:type="paragraph" w:styleId="1049" w:customStyle="1">
    <w:name w:val="xl12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0" w:customStyle="1">
    <w:name w:val="xl15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1" w:customStyle="1">
    <w:name w:val="xl1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52"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53" w:customStyle="1">
    <w:name w:val="xl12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4" w:customStyle="1">
    <w:name w:val="font6"/>
    <w:basedOn w:val="756"/>
    <w:uiPriority w:val="0"/>
    <w:qFormat/>
    <w:pPr>
      <w:jc w:val="left"/>
      <w:spacing w:before="100" w:beforeAutospacing="1" w:after="100" w:afterAutospacing="1"/>
      <w:widowControl/>
    </w:pPr>
    <w:rPr>
      <w:rFonts w:ascii="宋体" w:hAnsi="宋体" w:eastAsia="宋体" w:cs="宋体"/>
      <w:sz w:val="18"/>
      <w:szCs w:val="18"/>
    </w:rPr>
  </w:style>
  <w:style w:type="paragraph" w:styleId="1055" w:customStyle="1">
    <w:name w:val="xl12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6" w:customStyle="1">
    <w:name w:val="xl196"/>
    <w:basedOn w:val="756"/>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57" w:customStyle="1">
    <w:name w:val="xl18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8" w:customStyle="1">
    <w:name w:val="xl19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60" w:customStyle="1">
    <w:name w:val="xl17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1" w:customStyle="1">
    <w:name w:val="xl1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2" w:customStyle="1">
    <w:name w:val="xl1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64" w:customStyle="1">
    <w:name w:val="节标题"/>
    <w:basedOn w:val="756"/>
    <w:uiPriority w:val="0"/>
    <w:qFormat/>
    <w:pPr>
      <w:numPr>
        <w:ilvl w:val="0"/>
        <w:numId w:val="1"/>
      </w:numPr>
      <w:spacing w:before="120" w:after="120" w:line="360" w:lineRule="exact"/>
      <w:outlineLvl w:val="1"/>
    </w:pPr>
    <w:rPr>
      <w:rFonts w:eastAsia="宋体"/>
      <w:b/>
      <w:bCs/>
      <w:sz w:val="28"/>
    </w:rPr>
  </w:style>
  <w:style w:type="paragraph" w:styleId="1065" w:customStyle="1">
    <w:name w:val="xl8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6" w:customStyle="1">
    <w:name w:val="xl77"/>
    <w:basedOn w:val="75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67" w:customStyle="1">
    <w:name w:val="xl13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8" w:customStyle="1">
    <w:name w:val="xl74"/>
    <w:basedOn w:val="756"/>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9" w:customStyle="1">
    <w:name w:val="xl1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0" w:customStyle="1">
    <w:name w:val="列出段落1"/>
    <w:basedOn w:val="756"/>
    <w:link w:val="1278"/>
    <w:uiPriority w:val="99"/>
    <w:qFormat/>
    <w:pPr>
      <w:contextualSpacing/>
      <w:ind w:left="720"/>
      <w:jc w:val="left"/>
      <w:widowControl/>
    </w:pPr>
    <w:rPr>
      <w:rFonts w:ascii="Arial" w:hAnsi="Arial" w:eastAsia="黑体"/>
      <w:sz w:val="24"/>
      <w:szCs w:val="24"/>
      <w:lang w:eastAsia="en-US"/>
    </w:rPr>
  </w:style>
  <w:style w:type="paragraph" w:styleId="1071" w:customStyle="1">
    <w:name w:val="五级文本"/>
    <w:basedOn w:val="756"/>
    <w:uiPriority w:val="0"/>
    <w:qFormat/>
    <w:pPr>
      <w:ind w:firstLine="100"/>
      <w:spacing w:line="400" w:lineRule="exact"/>
    </w:pPr>
    <w:rPr>
      <w:rFonts w:ascii="宋体" w:hAnsi="宋体" w:eastAsia="宋体"/>
      <w:sz w:val="24"/>
      <w:szCs w:val="24"/>
    </w:rPr>
  </w:style>
  <w:style w:type="paragraph" w:styleId="1072" w:customStyle="1">
    <w:name w:val="xl17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3" w:customStyle="1">
    <w:name w:val="xl19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4" w:customStyle="1">
    <w:name w:val="font9"/>
    <w:basedOn w:val="756"/>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75" w:customStyle="1">
    <w:name w:val="xl73"/>
    <w:basedOn w:val="756"/>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6" w:customStyle="1">
    <w:name w:val="默认段落字体 Para Char Char Char Char Char Char Char"/>
    <w:basedOn w:val="756"/>
    <w:uiPriority w:val="0"/>
    <w:qFormat/>
    <w:pPr>
      <w:spacing w:line="360" w:lineRule="auto"/>
    </w:pPr>
    <w:rPr>
      <w:rFonts w:ascii="Tahoma" w:hAnsi="Tahoma" w:eastAsia="宋体"/>
      <w:sz w:val="24"/>
    </w:rPr>
  </w:style>
  <w:style w:type="paragraph" w:styleId="1077" w:customStyle="1">
    <w:name w:val="xl11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8" w:customStyle="1">
    <w:name w:val="xl18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9" w:customStyle="1">
    <w:name w:val="纯文本21"/>
    <w:basedOn w:val="756"/>
    <w:uiPriority w:val="0"/>
    <w:qFormat/>
    <w:rPr>
      <w:rFonts w:hint="eastAsia" w:ascii="宋体" w:hAnsi="Courier New"/>
      <w:sz w:val="28"/>
    </w:rPr>
  </w:style>
  <w:style w:type="paragraph" w:styleId="1080" w:customStyle="1">
    <w:name w:val="xl12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1" w:customStyle="1">
    <w:name w:val="索引 11"/>
    <w:basedOn w:val="756"/>
    <w:next w:val="756"/>
    <w:uiPriority w:val="0"/>
    <w:qFormat/>
  </w:style>
  <w:style w:type="paragraph" w:styleId="1082" w:customStyle="1">
    <w:name w:val="xl17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表格标题"/>
    <w:basedOn w:val="1085"/>
    <w:next w:val="1085"/>
    <w:uiPriority w:val="0"/>
    <w:qFormat/>
    <w:rPr>
      <w:rFonts w:eastAsia="黑体"/>
      <w:bCs/>
      <w:sz w:val="24"/>
    </w:rPr>
  </w:style>
  <w:style w:type="paragraph" w:styleId="1085" w:customStyle="1">
    <w:name w:val="表格内容"/>
    <w:basedOn w:val="756"/>
    <w:uiPriority w:val="0"/>
    <w:qFormat/>
    <w:pPr>
      <w:jc w:val="center"/>
      <w:spacing w:line="360" w:lineRule="auto"/>
    </w:pPr>
    <w:rPr>
      <w:rFonts w:eastAsia="宋体" w:cs="宋体"/>
      <w:sz w:val="18"/>
    </w:rPr>
  </w:style>
  <w:style w:type="paragraph" w:styleId="1086" w:customStyle="1">
    <w:name w:val="纯文本3"/>
    <w:basedOn w:val="756"/>
    <w:uiPriority w:val="0"/>
    <w:qFormat/>
    <w:rPr>
      <w:rFonts w:ascii="宋体" w:hAnsi="Courier New"/>
    </w:rPr>
  </w:style>
  <w:style w:type="paragraph" w:styleId="1087" w:customStyle="1">
    <w:name w:val="xl16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8" w:customStyle="1">
    <w:name w:val="引用1"/>
    <w:basedOn w:val="756"/>
    <w:next w:val="756"/>
    <w:link w:val="1247"/>
    <w:uiPriority w:val="0"/>
    <w:qFormat/>
    <w:rPr>
      <w:rFonts w:eastAsia="仿宋_GB2312"/>
      <w:iCs/>
      <w:color w:val="000000"/>
      <w:sz w:val="28"/>
      <w:szCs w:val="24"/>
    </w:rPr>
  </w:style>
  <w:style w:type="paragraph" w:styleId="1089" w:customStyle="1">
    <w:name w:val="xl17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方案正文"/>
    <w:basedOn w:val="756"/>
    <w:link w:val="1228"/>
    <w:uiPriority w:val="0"/>
    <w:qFormat/>
    <w:pPr>
      <w:spacing w:line="360" w:lineRule="auto"/>
    </w:pPr>
    <w:rPr>
      <w:rFonts w:eastAsia="宋体"/>
      <w:sz w:val="24"/>
    </w:rPr>
  </w:style>
  <w:style w:type="paragraph" w:styleId="1091" w:customStyle="1">
    <w:name w:val="Char Char Char Char Char Char Char Char Char1 Char"/>
    <w:basedOn w:val="1092"/>
    <w:uiPriority w:val="0"/>
    <w:qFormat/>
    <w:pPr>
      <w:spacing w:line="360" w:lineRule="auto"/>
    </w:pPr>
  </w:style>
  <w:style w:type="paragraph" w:styleId="1092" w:customStyle="1">
    <w:name w:val="文档结构图1"/>
    <w:basedOn w:val="756"/>
    <w:uiPriority w:val="0"/>
    <w:qFormat/>
    <w:pPr>
      <w:shd w:val="clear" w:color="auto" w:fill="000080"/>
    </w:pPr>
    <w:rPr>
      <w:rFonts w:eastAsia="宋体"/>
      <w:sz w:val="21"/>
      <w:szCs w:val="24"/>
    </w:rPr>
  </w:style>
  <w:style w:type="paragraph" w:styleId="1093" w:customStyle="1">
    <w:name w:val="正文文本 31"/>
    <w:basedOn w:val="756"/>
    <w:uiPriority w:val="0"/>
    <w:qFormat/>
    <w:rPr>
      <w:rFonts w:eastAsia="宋体"/>
      <w:sz w:val="24"/>
      <w:szCs w:val="24"/>
    </w:rPr>
  </w:style>
  <w:style w:type="paragraph" w:styleId="1094" w:customStyle="1">
    <w:name w:val="xl11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5" w:customStyle="1">
    <w:name w:val="xl13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97" w:customStyle="1">
    <w:name w:val="xl19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8" w:customStyle="1">
    <w:name w:val="xl8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9" w:customStyle="1">
    <w:name w:val="日期1"/>
    <w:basedOn w:val="756"/>
    <w:next w:val="756"/>
    <w:uiPriority w:val="0"/>
    <w:qFormat/>
    <w:rPr>
      <w:rFonts w:ascii="宋体" w:hAnsi="宋体"/>
      <w:sz w:val="24"/>
    </w:rPr>
  </w:style>
  <w:style w:type="paragraph" w:styleId="1100" w:customStyle="1">
    <w:name w:val="xl11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Char Char Char Char Char Char Char"/>
    <w:basedOn w:val="756"/>
    <w:link w:val="1224"/>
    <w:uiPriority w:val="0"/>
    <w:qFormat/>
    <w:pPr>
      <w:ind w:firstLine="480"/>
      <w:spacing w:line="360" w:lineRule="auto"/>
    </w:pPr>
    <w:rPr>
      <w:rFonts w:ascii="Tahoma" w:hAnsi="Tahoma" w:eastAsia="宋体"/>
      <w:sz w:val="24"/>
    </w:rPr>
  </w:style>
  <w:style w:type="paragraph" w:styleId="1102" w:customStyle="1">
    <w:name w:val="List Paragraph1"/>
    <w:basedOn w:val="756"/>
    <w:uiPriority w:val="0"/>
    <w:qFormat/>
    <w:pPr>
      <w:ind w:firstLine="420"/>
    </w:pPr>
    <w:rPr>
      <w:rFonts w:ascii="Calibri" w:hAnsi="Calibri" w:eastAsia="宋体"/>
      <w:sz w:val="21"/>
      <w:szCs w:val="22"/>
    </w:rPr>
  </w:style>
  <w:style w:type="paragraph" w:styleId="1103" w:customStyle="1">
    <w:name w:val="正文文本 21"/>
    <w:basedOn w:val="756"/>
    <w:uiPriority w:val="0"/>
    <w:qFormat/>
    <w:pPr>
      <w:spacing w:after="120" w:line="480" w:lineRule="auto"/>
    </w:pPr>
    <w:rPr>
      <w:rFonts w:eastAsia="宋体"/>
      <w:sz w:val="21"/>
      <w:szCs w:val="24"/>
    </w:rPr>
  </w:style>
  <w:style w:type="paragraph" w:styleId="1104" w:customStyle="1">
    <w:name w:val="xl91"/>
    <w:basedOn w:val="7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5" w:customStyle="1">
    <w:name w:val="Char Char Char Char Char Char Char Char Char1 Char1"/>
    <w:basedOn w:val="772"/>
    <w:uiPriority w:val="0"/>
    <w:qFormat/>
    <w:pPr>
      <w:spacing w:line="360" w:lineRule="auto"/>
      <w:shd w:val="clear" w:color="auto" w:fill="000080"/>
    </w:pPr>
    <w:rPr>
      <w:rFonts w:ascii="Tahoma" w:hAnsi="Tahoma"/>
      <w:sz w:val="24"/>
      <w:szCs w:val="24"/>
    </w:rPr>
  </w:style>
  <w:style w:type="paragraph" w:styleId="1106" w:customStyle="1">
    <w:name w:val="p0"/>
    <w:basedOn w:val="756"/>
    <w:next w:val="788"/>
    <w:uiPriority w:val="0"/>
    <w:qFormat/>
    <w:pPr>
      <w:widowControl/>
    </w:pPr>
    <w:rPr>
      <w:rFonts w:eastAsia="宋体"/>
      <w:szCs w:val="26"/>
    </w:rPr>
  </w:style>
  <w:style w:type="paragraph" w:styleId="1107" w:customStyle="1">
    <w:name w:val="font7"/>
    <w:basedOn w:val="756"/>
    <w:uiPriority w:val="0"/>
    <w:qFormat/>
    <w:pPr>
      <w:jc w:val="left"/>
      <w:spacing w:before="100" w:beforeAutospacing="1" w:after="100" w:afterAutospacing="1"/>
      <w:widowControl/>
    </w:pPr>
    <w:rPr>
      <w:rFonts w:ascii="宋体" w:hAnsi="宋体" w:eastAsia="宋体" w:cs="宋体"/>
      <w:sz w:val="18"/>
      <w:szCs w:val="18"/>
    </w:rPr>
  </w:style>
  <w:style w:type="paragraph" w:styleId="1108" w:customStyle="1">
    <w:name w:val="xl8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09" w:customStyle="1">
    <w:name w:val="???¡ì????¡ì????¡§???¡ì?¡ì???¡ì?o??????¡§???¡ì?¡ì?"/>
    <w:basedOn w:val="756"/>
    <w:uiPriority w:val="0"/>
    <w:qFormat/>
    <w:pPr>
      <w:jc w:val="left"/>
      <w:spacing w:line="360" w:lineRule="auto"/>
      <w:widowControl/>
    </w:pPr>
    <w:rPr>
      <w:rFonts w:eastAsia="宋体"/>
      <w:sz w:val="21"/>
    </w:rPr>
  </w:style>
  <w:style w:type="paragraph" w:styleId="1110" w:customStyle="1">
    <w:name w:val="正文文本缩进 21"/>
    <w:basedOn w:val="756"/>
    <w:uiPriority w:val="0"/>
    <w:qFormat/>
    <w:pPr>
      <w:ind w:firstLine="502"/>
      <w:spacing w:line="360" w:lineRule="auto"/>
    </w:pPr>
    <w:rPr>
      <w:rFonts w:ascii="宋体" w:eastAsia="宋体"/>
      <w:sz w:val="24"/>
    </w:rPr>
  </w:style>
  <w:style w:type="paragraph" w:styleId="1111" w:customStyle="1">
    <w:name w:val="xl19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12" w:customStyle="1">
    <w:name w:val="xl15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3" w:customStyle="1">
    <w:name w:val="xl17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xl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5" w:customStyle="1">
    <w:name w:val="xl10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6" w:customStyle="1">
    <w:name w:val="xl11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7" w:customStyle="1">
    <w:name w:val="xl18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8" w:customStyle="1">
    <w:name w:val="表头"/>
    <w:basedOn w:val="756"/>
    <w:link w:val="1252"/>
    <w:uiPriority w:val="0"/>
    <w:qFormat/>
    <w:pPr>
      <w:jc w:val="center"/>
      <w:spacing w:line="320" w:lineRule="atLeast"/>
    </w:pPr>
    <w:rPr>
      <w:rFonts w:eastAsia="黑体"/>
      <w:spacing w:val="-10"/>
      <w:sz w:val="20"/>
    </w:rPr>
  </w:style>
  <w:style w:type="paragraph" w:styleId="1119" w:customStyle="1">
    <w:name w:val="xl17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0" w:customStyle="1">
    <w:name w:val="xl18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1" w:customStyle="1">
    <w:name w:val="xl87"/>
    <w:basedOn w:val="756"/>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22" w:customStyle="1">
    <w:name w:val="xl14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3" w:customStyle="1">
    <w:name w:val="+正文"/>
    <w:basedOn w:val="756"/>
    <w:link w:val="1270"/>
    <w:uiPriority w:val="0"/>
    <w:qFormat/>
    <w:pPr>
      <w:ind w:firstLine="200"/>
      <w:spacing w:line="360" w:lineRule="auto"/>
    </w:pPr>
    <w:rPr>
      <w:rFonts w:eastAsia="宋体"/>
      <w:sz w:val="24"/>
    </w:rPr>
  </w:style>
  <w:style w:type="paragraph" w:styleId="1124" w:customStyle="1">
    <w:name w:val="xl15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5" w:customStyle="1">
    <w:name w:val="正文文本缩进1"/>
    <w:basedOn w:val="756"/>
    <w:uiPriority w:val="0"/>
    <w:qFormat/>
    <w:pPr>
      <w:ind w:left="570"/>
      <w:spacing w:line="520" w:lineRule="exact"/>
    </w:pPr>
    <w:rPr>
      <w:rFonts w:ascii="方正仿宋简体" w:hAnsi="创艺简仿宋" w:eastAsia="方正仿宋简体"/>
      <w:sz w:val="24"/>
    </w:rPr>
  </w:style>
  <w:style w:type="paragraph" w:styleId="1126" w:customStyle="1">
    <w:name w:val="宋体&amp;Time5#"/>
    <w:basedOn w:val="756"/>
    <w:link w:val="1244"/>
    <w:uiPriority w:val="0"/>
    <w:qFormat/>
    <w:pPr>
      <w:jc w:val="center"/>
    </w:pPr>
    <w:rPr>
      <w:rFonts w:eastAsia="Times New Roman"/>
      <w:sz w:val="20"/>
      <w:szCs w:val="21"/>
    </w:rPr>
  </w:style>
  <w:style w:type="paragraph" w:styleId="1127" w:customStyle="1">
    <w:name w:val="xl18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8" w:customStyle="1">
    <w:name w:val="CM7"/>
    <w:basedOn w:val="756"/>
    <w:next w:val="756"/>
    <w:uiPriority w:val="99"/>
    <w:qFormat/>
    <w:pPr>
      <w:jc w:val="left"/>
      <w:spacing w:line="620" w:lineRule="atLeast"/>
    </w:pPr>
    <w:rPr>
      <w:rFonts w:ascii="宋体" w:hAnsi="Calibri" w:eastAsia="宋体"/>
      <w:sz w:val="24"/>
      <w:szCs w:val="24"/>
    </w:rPr>
  </w:style>
  <w:style w:type="paragraph" w:styleId="1129" w:customStyle="1">
    <w:name w:val="纯文本12"/>
    <w:basedOn w:val="756"/>
    <w:uiPriority w:val="0"/>
    <w:qFormat/>
    <w:rPr>
      <w:rFonts w:ascii="宋体" w:hAnsi="宋体" w:cs="宋体"/>
    </w:rPr>
  </w:style>
  <w:style w:type="paragraph" w:styleId="1130" w:customStyle="1">
    <w:name w:val="_Style 2"/>
    <w:basedOn w:val="1092"/>
    <w:uiPriority w:val="0"/>
    <w:qFormat/>
    <w:pPr>
      <w:spacing w:line="360" w:lineRule="auto"/>
    </w:pPr>
  </w:style>
  <w:style w:type="paragraph" w:styleId="1131" w:customStyle="1">
    <w:name w:val="xl1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2" w:customStyle="1">
    <w:name w:val="xl64"/>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33" w:customStyle="1">
    <w:name w:val="xl11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4" w:customStyle="1">
    <w:name w:val="xl75"/>
    <w:basedOn w:val="756"/>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5" w:customStyle="1">
    <w:name w:val="并列样式"/>
    <w:basedOn w:val="756"/>
    <w:next w:val="756"/>
    <w:uiPriority w:val="0"/>
    <w:qFormat/>
    <w:pPr>
      <w:ind w:left="839" w:hanging="419"/>
      <w:spacing w:before="120" w:after="120" w:line="360" w:lineRule="exact"/>
      <w:tabs>
        <w:tab w:val="left" w:pos="839" w:leader="none"/>
      </w:tabs>
    </w:pPr>
    <w:rPr>
      <w:rFonts w:eastAsia="宋体"/>
      <w:sz w:val="24"/>
    </w:rPr>
  </w:style>
  <w:style w:type="paragraph" w:styleId="1136" w:customStyle="1">
    <w:name w:val="xl17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xl16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my正文"/>
    <w:basedOn w:val="756"/>
    <w:link w:val="1287"/>
    <w:uiPriority w:val="0"/>
    <w:qFormat/>
    <w:pPr>
      <w:ind w:firstLine="480"/>
      <w:spacing w:line="360" w:lineRule="auto"/>
    </w:pPr>
    <w:rPr>
      <w:rFonts w:eastAsia="宋体"/>
      <w:sz w:val="24"/>
      <w:szCs w:val="24"/>
    </w:rPr>
  </w:style>
  <w:style w:type="paragraph" w:styleId="1139" w:customStyle="1">
    <w:name w:val="xl68"/>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xl197"/>
    <w:basedOn w:val="756"/>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41" w:customStyle="1">
    <w:name w:val="xl1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42" w:customStyle="1">
    <w:name w:val="xl16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3" w:customStyle="1">
    <w:name w:val="xl12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xl92"/>
    <w:basedOn w:val="756"/>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45" w:customStyle="1">
    <w:name w:val="表蕊"/>
    <w:basedOn w:val="756"/>
    <w:link w:val="1301"/>
    <w:uiPriority w:val="0"/>
    <w:qFormat/>
    <w:pPr>
      <w:jc w:val="left"/>
      <w:spacing w:line="320" w:lineRule="atLeast"/>
    </w:pPr>
    <w:rPr>
      <w:spacing w:val="-10"/>
      <w:sz w:val="20"/>
    </w:rPr>
  </w:style>
  <w:style w:type="paragraph" w:styleId="1146" w:customStyle="1">
    <w:name w:val="xl1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xl14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8" w:customStyle="1">
    <w:name w:val="xl65"/>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49" w:customStyle="1">
    <w:name w:val="Char Char1 Char Char Char Char Char Char Char"/>
    <w:basedOn w:val="756"/>
    <w:uiPriority w:val="0"/>
    <w:qFormat/>
    <w:rPr>
      <w:rFonts w:eastAsia="宋体"/>
      <w:sz w:val="21"/>
    </w:rPr>
  </w:style>
  <w:style w:type="paragraph" w:styleId="1150" w:customStyle="1">
    <w:name w:val="xl11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1" w:customStyle="1">
    <w:name w:val="分层标题"/>
    <w:basedOn w:val="756"/>
    <w:uiPriority w:val="0"/>
    <w:qFormat/>
    <w:pPr>
      <w:numPr>
        <w:ilvl w:val="2"/>
        <w:numId w:val="1"/>
      </w:numPr>
      <w:spacing w:before="120" w:after="120" w:line="360" w:lineRule="exact"/>
      <w:outlineLvl w:val="4"/>
    </w:pPr>
    <w:rPr>
      <w:rFonts w:eastAsia="宋体"/>
      <w:b/>
      <w:sz w:val="24"/>
      <w:szCs w:val="24"/>
    </w:rPr>
  </w:style>
  <w:style w:type="paragraph" w:styleId="1152" w:customStyle="1">
    <w:name w:val="样式4"/>
    <w:basedOn w:val="756"/>
    <w:uiPriority w:val="0"/>
    <w:qFormat/>
    <w:pPr>
      <w:jc w:val="left"/>
      <w:spacing w:before="100" w:beforeAutospacing="1" w:after="100" w:afterAutospacing="1"/>
      <w:widowControl/>
    </w:pPr>
    <w:rPr>
      <w:rFonts w:ascii="宋体" w:hAnsi="宋体" w:eastAsia="宋体" w:cs="宋体"/>
      <w:sz w:val="18"/>
      <w:szCs w:val="18"/>
    </w:rPr>
  </w:style>
  <w:style w:type="paragraph" w:styleId="1153" w:customStyle="1">
    <w:name w:val="xl107"/>
    <w:basedOn w:val="756"/>
    <w:uiPriority w:val="0"/>
    <w:qFormat/>
    <w:pPr>
      <w:jc w:val="center"/>
      <w:spacing w:before="100" w:beforeAutospacing="1" w:after="100" w:afterAutospacing="1"/>
      <w:widowControl/>
    </w:pPr>
    <w:rPr>
      <w:rFonts w:ascii="宋体" w:hAnsi="宋体" w:eastAsia="宋体" w:cs="宋体"/>
      <w:sz w:val="24"/>
      <w:szCs w:val="24"/>
    </w:rPr>
  </w:style>
  <w:style w:type="paragraph" w:styleId="1154" w:customStyle="1">
    <w:name w:val="font5"/>
    <w:basedOn w:val="756"/>
    <w:uiPriority w:val="0"/>
    <w:qFormat/>
    <w:pPr>
      <w:jc w:val="left"/>
      <w:spacing w:before="100" w:beforeAutospacing="1" w:after="100" w:afterAutospacing="1"/>
      <w:widowControl/>
    </w:pPr>
    <w:rPr>
      <w:rFonts w:ascii="宋体" w:hAnsi="宋体" w:eastAsia="宋体" w:cs="宋体"/>
      <w:sz w:val="18"/>
      <w:szCs w:val="18"/>
    </w:rPr>
  </w:style>
  <w:style w:type="paragraph" w:styleId="1155"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56" w:customStyle="1">
    <w:name w:val="xl12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7" w:customStyle="1">
    <w:name w:val="xl11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p16"/>
    <w:basedOn w:val="756"/>
    <w:uiPriority w:val="0"/>
    <w:qFormat/>
    <w:pPr>
      <w:ind w:firstLine="540"/>
      <w:spacing w:line="360" w:lineRule="auto"/>
      <w:widowControl/>
    </w:pPr>
    <w:rPr>
      <w:rFonts w:eastAsia="宋体"/>
      <w:sz w:val="24"/>
      <w:szCs w:val="24"/>
    </w:rPr>
  </w:style>
  <w:style w:type="paragraph" w:styleId="1159" w:customStyle="1">
    <w:name w:val="xl69"/>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60" w:customStyle="1">
    <w:name w:val="xl15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_Style 207"/>
    <w:basedOn w:val="757"/>
    <w:next w:val="756"/>
    <w:uiPriority w:val="39"/>
    <w:qFormat/>
    <w:pPr>
      <w:outlineLvl w:val="9"/>
    </w:pPr>
    <w:rPr>
      <w:bCs/>
      <w:szCs w:val="44"/>
    </w:rPr>
  </w:style>
  <w:style w:type="paragraph" w:styleId="1162" w:customStyle="1">
    <w:name w:val="xl70"/>
    <w:basedOn w:val="75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63" w:customStyle="1">
    <w:name w:val="xl15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4" w:customStyle="1">
    <w:name w:val="xl18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166" w:customStyle="1">
    <w:name w:val="xl15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67" w:customStyle="1">
    <w:name w:val="xl16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xl14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69" w:customStyle="1">
    <w:name w:val="_Style 12"/>
    <w:basedOn w:val="772"/>
    <w:uiPriority w:val="0"/>
    <w:qFormat/>
    <w:pPr>
      <w:jc w:val="left"/>
      <w:spacing w:line="360" w:lineRule="auto"/>
      <w:shd w:val="clear" w:color="auto" w:fill="000080"/>
      <w:widowControl/>
    </w:pPr>
    <w:rPr>
      <w:rFonts w:ascii="Times New Roman"/>
      <w:sz w:val="24"/>
      <w:szCs w:val="20"/>
    </w:rPr>
  </w:style>
  <w:style w:type="paragraph" w:styleId="1170" w:customStyle="1">
    <w:name w:val="xl17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1" w:customStyle="1">
    <w:name w:val="xl195"/>
    <w:basedOn w:val="756"/>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72" w:customStyle="1">
    <w:name w:val="Char Char Char Char"/>
    <w:basedOn w:val="756"/>
    <w:next w:val="756"/>
    <w:uiPriority w:val="0"/>
    <w:qFormat/>
    <w:pPr>
      <w:spacing w:line="360" w:lineRule="auto"/>
      <w:shd w:val="clear" w:color="auto" w:fill="000080"/>
    </w:pPr>
    <w:rPr>
      <w:rFonts w:eastAsia="宋体"/>
      <w:sz w:val="24"/>
      <w:szCs w:val="24"/>
    </w:rPr>
  </w:style>
  <w:style w:type="paragraph" w:styleId="1173" w:customStyle="1">
    <w:name w:val="xl18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4" w:customStyle="1">
    <w:name w:val="msonormal"/>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75" w:customStyle="1">
    <w:name w:val="Char Char Char1 Char Char Char Char"/>
    <w:basedOn w:val="756"/>
    <w:uiPriority w:val="0"/>
    <w:qFormat/>
    <w:pPr>
      <w:jc w:val="left"/>
      <w:spacing w:after="160" w:line="240" w:lineRule="exact"/>
      <w:widowControl/>
    </w:pPr>
    <w:rPr>
      <w:rFonts w:eastAsia="宋体"/>
      <w:sz w:val="24"/>
      <w:szCs w:val="24"/>
    </w:rPr>
  </w:style>
  <w:style w:type="paragraph" w:styleId="1176" w:customStyle="1">
    <w:name w:val="正文文本缩进 31"/>
    <w:basedOn w:val="756"/>
    <w:uiPriority w:val="0"/>
    <w:qFormat/>
    <w:pPr>
      <w:ind w:firstLine="504"/>
      <w:spacing w:line="360" w:lineRule="auto"/>
      <w:tabs>
        <w:tab w:val="left" w:pos="0" w:leader="none"/>
      </w:tabs>
    </w:pPr>
    <w:rPr>
      <w:rFonts w:ascii="宋体" w:eastAsia="宋体"/>
      <w:b/>
      <w:bCs/>
      <w:sz w:val="24"/>
      <w:szCs w:val="24"/>
    </w:rPr>
  </w:style>
  <w:style w:type="paragraph" w:styleId="1177" w:customStyle="1">
    <w:name w:val="xl16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8" w:customStyle="1">
    <w:name w:val="xl16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9" w:customStyle="1">
    <w:name w:val="xl12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0" w:customStyle="1">
    <w:name w:val="Char1 Char Char Char"/>
    <w:basedOn w:val="756"/>
    <w:uiPriority w:val="0"/>
    <w:qFormat/>
    <w:pPr>
      <w:ind w:left="840" w:hanging="420"/>
      <w:tabs>
        <w:tab w:val="left" w:pos="840" w:leader="none"/>
      </w:tabs>
    </w:pPr>
    <w:rPr>
      <w:rFonts w:eastAsia="仿宋_GB2312"/>
      <w:sz w:val="30"/>
    </w:rPr>
  </w:style>
  <w:style w:type="paragraph" w:styleId="1181" w:customStyle="1">
    <w:name w:val="xl71"/>
    <w:basedOn w:val="75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82" w:customStyle="1">
    <w:name w:val="xl1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83" w:customStyle="1">
    <w:name w:val="???¡§???¡ì?¡ì???¡ì?a???????¡§???¡ì?¡ì?"/>
    <w:basedOn w:val="756"/>
    <w:uiPriority w:val="0"/>
    <w:qFormat/>
    <w:pPr>
      <w:jc w:val="left"/>
      <w:widowControl/>
      <w:tabs>
        <w:tab w:val="decimal" w:pos="0" w:leader="none"/>
      </w:tabs>
    </w:pPr>
    <w:rPr>
      <w:rFonts w:eastAsia="宋体"/>
      <w:sz w:val="21"/>
    </w:rPr>
  </w:style>
  <w:style w:type="paragraph" w:styleId="1184" w:customStyle="1">
    <w:name w:val="xl16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5" w:customStyle="1">
    <w:name w:val="修订1"/>
    <w:uiPriority w:val="0"/>
    <w:qFormat/>
    <w:rPr>
      <w:rFonts w:hint="default" w:ascii="Times New Roman" w:hAnsi="Times New Roman" w:eastAsia="宋体" w:cs="Times New Roman"/>
      <w:sz w:val="21"/>
      <w:szCs w:val="24"/>
      <w:lang w:val="en-US" w:eastAsia="zh-CN" w:bidi="ar-SA"/>
    </w:rPr>
  </w:style>
  <w:style w:type="paragraph" w:styleId="1186" w:customStyle="1">
    <w:name w:val="xl67"/>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87" w:customStyle="1">
    <w:name w:val="xl1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8" w:customStyle="1">
    <w:name w:val="xl15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9" w:customStyle="1">
    <w:name w:val="xl14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普通(网站)1"/>
    <w:basedOn w:val="756"/>
    <w:uiPriority w:val="0"/>
    <w:qFormat/>
    <w:pPr>
      <w:jc w:val="left"/>
      <w:widowControl/>
    </w:pPr>
    <w:rPr>
      <w:rFonts w:ascii="宋体" w:hAnsi="宋体" w:eastAsia="宋体" w:cs="宋体"/>
      <w:sz w:val="24"/>
      <w:szCs w:val="24"/>
    </w:rPr>
  </w:style>
  <w:style w:type="paragraph" w:styleId="1191" w:customStyle="1">
    <w:name w:val="xl14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2" w:customStyle="1">
    <w:name w:val="Char2"/>
    <w:basedOn w:val="756"/>
    <w:uiPriority w:val="0"/>
    <w:qFormat/>
    <w:rPr>
      <w:rFonts w:ascii="仿宋_GB2312" w:eastAsia="仿宋_GB2312"/>
      <w:b/>
      <w:sz w:val="32"/>
      <w:szCs w:val="32"/>
    </w:rPr>
  </w:style>
  <w:style w:type="paragraph" w:styleId="1193" w:customStyle="1">
    <w:name w:val="正文2"/>
    <w:basedOn w:val="756"/>
    <w:uiPriority w:val="0"/>
    <w:qFormat/>
    <w:pPr>
      <w:ind w:firstLine="200"/>
      <w:jc w:val="left"/>
      <w:spacing w:after="160" w:line="360" w:lineRule="auto"/>
      <w:widowControl/>
    </w:pPr>
    <w:rPr>
      <w:rFonts w:eastAsia="宋体"/>
      <w:sz w:val="21"/>
    </w:rPr>
  </w:style>
  <w:style w:type="paragraph" w:styleId="1194" w:customStyle="1">
    <w:name w:val="tabletext"/>
    <w:basedOn w:val="756"/>
    <w:uiPriority w:val="0"/>
    <w:qFormat/>
    <w:pPr>
      <w:jc w:val="left"/>
      <w:spacing w:before="100" w:beforeAutospacing="1" w:after="100" w:afterAutospacing="1"/>
      <w:widowControl/>
    </w:pPr>
    <w:rPr>
      <w:rFonts w:ascii="宋体" w:hAnsi="宋体" w:eastAsia="宋体" w:cs="宋体"/>
      <w:sz w:val="24"/>
      <w:szCs w:val="24"/>
    </w:rPr>
  </w:style>
  <w:style w:type="paragraph" w:styleId="1195" w:customStyle="1">
    <w:name w:val="xl15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6" w:customStyle="1">
    <w:name w:val="font8"/>
    <w:basedOn w:val="756"/>
    <w:uiPriority w:val="0"/>
    <w:qFormat/>
    <w:pPr>
      <w:jc w:val="left"/>
      <w:spacing w:before="100" w:beforeAutospacing="1" w:after="100" w:afterAutospacing="1"/>
      <w:widowControl/>
    </w:pPr>
    <w:rPr>
      <w:rFonts w:ascii="宋体" w:hAnsi="宋体" w:eastAsia="宋体" w:cs="宋体"/>
      <w:color w:val="000000"/>
      <w:sz w:val="20"/>
    </w:rPr>
  </w:style>
  <w:style w:type="paragraph" w:styleId="1197" w:customStyle="1">
    <w:name w:val="四号线第四级"/>
    <w:basedOn w:val="756"/>
    <w:uiPriority w:val="0"/>
    <w:qFormat/>
    <w:pPr>
      <w:ind w:left="600" w:hanging="420"/>
      <w:tabs>
        <w:tab w:val="left" w:pos="600" w:leader="none"/>
      </w:tabs>
    </w:pPr>
    <w:rPr>
      <w:rFonts w:eastAsia="宋体"/>
      <w:sz w:val="21"/>
      <w:szCs w:val="24"/>
    </w:rPr>
  </w:style>
  <w:style w:type="paragraph" w:styleId="1198" w:customStyle="1">
    <w:name w:val="Char Char Char1 Char"/>
    <w:basedOn w:val="756"/>
    <w:uiPriority w:val="0"/>
    <w:qFormat/>
    <w:pPr>
      <w:jc w:val="left"/>
      <w:spacing w:line="240" w:lineRule="exact"/>
      <w:widowControl/>
    </w:pPr>
    <w:rPr>
      <w:rFonts w:ascii="Verdana" w:hAnsi="Verdana" w:eastAsia="宋体"/>
      <w:sz w:val="20"/>
      <w:lang w:eastAsia="en-US"/>
    </w:rPr>
  </w:style>
  <w:style w:type="paragraph" w:styleId="1199" w:customStyle="1">
    <w:name w:val="xl18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xl11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1" w:customStyle="1">
    <w:name w:val="无间隔1"/>
    <w:link w:val="1302"/>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02" w:customStyle="1">
    <w:name w:val="xl8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3" w:customStyle="1">
    <w:name w:val="xl19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4" w:customStyle="1">
    <w:name w:val="xl2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05" w:customStyle="1">
    <w:name w:val="文本块1"/>
    <w:basedOn w:val="756"/>
    <w:link w:val="1311"/>
    <w:uiPriority w:val="0"/>
    <w:qFormat/>
    <w:pPr>
      <w:ind w:left="420" w:right="-294"/>
      <w:spacing w:line="320" w:lineRule="exact"/>
    </w:pPr>
    <w:rPr>
      <w:rFonts w:ascii="宋体" w:eastAsia="宋体"/>
      <w:sz w:val="24"/>
    </w:rPr>
  </w:style>
  <w:style w:type="paragraph" w:styleId="1206"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07" w:customStyle="1">
    <w:name w:val="xl1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8" w:customStyle="1">
    <w:name w:val="xl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9" w:customStyle="1">
    <w:name w:val="xl14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10">
    <w:name w:val="List Paragraph"/>
    <w:basedOn w:val="756"/>
    <w:uiPriority w:val="34"/>
    <w:qFormat/>
    <w:pPr>
      <w:ind w:firstLine="420"/>
    </w:pPr>
  </w:style>
  <w:style w:type="paragraph" w:styleId="1211" w:customStyle="1">
    <w:name w:val="xl14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12" w:customStyle="1">
    <w:name w:val="xl11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3" w:customStyle="1">
    <w:name w:val="HTML 预设格式1"/>
    <w:basedOn w:val="7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14" w:customStyle="1">
    <w:name w:val="正文缩进 Char Char"/>
    <w:link w:val="768"/>
    <w:uiPriority w:val="0"/>
    <w:qFormat/>
    <w:rPr>
      <w:rFonts w:eastAsia="楷体_GB2312"/>
      <w:sz w:val="24"/>
    </w:rPr>
  </w:style>
  <w:style w:type="character" w:styleId="1215" w:customStyle="1">
    <w:name w:val="font122"/>
    <w:uiPriority w:val="0"/>
    <w:qFormat/>
    <w:rPr>
      <w:rFonts w:hint="eastAsia" w:ascii="宋体" w:hAnsi="宋体" w:eastAsia="宋体" w:cs="宋体"/>
      <w:color w:val="000000"/>
      <w:sz w:val="20"/>
      <w:szCs w:val="20"/>
      <w:u w:val="none"/>
    </w:rPr>
  </w:style>
  <w:style w:type="character" w:styleId="1216" w:customStyle="1">
    <w:name w:val="15"/>
    <w:uiPriority w:val="0"/>
    <w:qFormat/>
    <w:rPr>
      <w:rFonts w:ascii="Verdana" w:hAnsi="Verdana" w:cs="Times New Roman"/>
      <w:color w:val="c90000"/>
      <w:sz w:val="18"/>
    </w:rPr>
  </w:style>
  <w:style w:type="character" w:styleId="1217" w:customStyle="1">
    <w:name w:val="标题 8 字符"/>
    <w:link w:val="764"/>
    <w:uiPriority w:val="0"/>
    <w:qFormat/>
    <w:rPr>
      <w:rFonts w:ascii="Arial" w:hAnsi="Arial" w:eastAsia="黑体" w:cs="Times New Roman"/>
      <w:sz w:val="24"/>
      <w:szCs w:val="20"/>
    </w:rPr>
  </w:style>
  <w:style w:type="character" w:styleId="1218" w:customStyle="1">
    <w:name w:val="HTML 预设格式 Char1"/>
    <w:uiPriority w:val="99"/>
    <w:qFormat/>
    <w:rPr>
      <w:rFonts w:ascii="Courier New" w:hAnsi="Courier New" w:eastAsia="楷体_GB2312" w:cs="Courier New"/>
      <w:sz w:val="20"/>
      <w:szCs w:val="20"/>
    </w:rPr>
  </w:style>
  <w:style w:type="character" w:styleId="1219" w:customStyle="1">
    <w:name w:val="Char Char4"/>
    <w:uiPriority w:val="0"/>
    <w:qFormat/>
    <w:rPr>
      <w:rFonts w:eastAsia="楷体_GB2312"/>
      <w:sz w:val="18"/>
      <w:lang w:val="en-US" w:eastAsia="zh-CN" w:bidi="ar-SA"/>
    </w:rPr>
  </w:style>
  <w:style w:type="character" w:styleId="1220" w:customStyle="1">
    <w:name w:val="NormalCharacter"/>
    <w:uiPriority w:val="0"/>
    <w:qFormat/>
  </w:style>
  <w:style w:type="character" w:styleId="1221" w:customStyle="1">
    <w:name w:val="表正文 Char"/>
    <w:uiPriority w:val="0"/>
    <w:qFormat/>
    <w:rPr>
      <w:rFonts w:eastAsia="楷体_GB2312"/>
      <w:sz w:val="24"/>
      <w:lang w:val="en-US" w:eastAsia="zh-CN" w:bidi="ar-SA"/>
    </w:rPr>
  </w:style>
  <w:style w:type="character" w:styleId="1222" w:customStyle="1">
    <w:name w:val="正文文本缩进 3 字符"/>
    <w:link w:val="797"/>
    <w:uiPriority w:val="0"/>
    <w:qFormat/>
    <w:rPr>
      <w:sz w:val="24"/>
      <w:szCs w:val="24"/>
    </w:rPr>
  </w:style>
  <w:style w:type="character" w:styleId="1223" w:customStyle="1">
    <w:name w:val="hang1"/>
    <w:basedOn w:val="766"/>
    <w:uiPriority w:val="0"/>
    <w:qFormat/>
  </w:style>
  <w:style w:type="character" w:styleId="1224" w:customStyle="1">
    <w:name w:val="Char Char Char Char Char Char Char Char"/>
    <w:link w:val="1101"/>
    <w:uiPriority w:val="0"/>
    <w:qFormat/>
    <w:rPr>
      <w:rFonts w:ascii="Tahoma" w:hAnsi="Tahoma"/>
      <w:sz w:val="24"/>
    </w:rPr>
  </w:style>
  <w:style w:type="character" w:styleId="1225" w:customStyle="1">
    <w:name w:val="纯文本 字符"/>
    <w:link w:val="783"/>
    <w:uiPriority w:val="99"/>
    <w:qFormat/>
    <w:rPr>
      <w:rFonts w:ascii="宋体" w:hAnsi="Courier New" w:eastAsia="楷体_GB2312"/>
      <w:sz w:val="26"/>
    </w:rPr>
  </w:style>
  <w:style w:type="character" w:styleId="1226" w:customStyle="1">
    <w:name w:val="页码1"/>
    <w:basedOn w:val="766"/>
    <w:uiPriority w:val="0"/>
    <w:qFormat/>
  </w:style>
  <w:style w:type="character" w:styleId="1227" w:customStyle="1">
    <w:name w:val="批注框文本 Char1"/>
    <w:uiPriority w:val="99"/>
    <w:qFormat/>
    <w:rPr>
      <w:rFonts w:ascii="Times New Roman" w:hAnsi="Times New Roman" w:eastAsia="楷体_GB2312" w:cs="Times New Roman"/>
      <w:sz w:val="18"/>
      <w:szCs w:val="18"/>
    </w:rPr>
  </w:style>
  <w:style w:type="character" w:styleId="1228" w:customStyle="1">
    <w:name w:val="方案正文 Char"/>
    <w:link w:val="1090"/>
    <w:uiPriority w:val="0"/>
    <w:qFormat/>
    <w:rPr>
      <w:rFonts w:eastAsia="宋体"/>
      <w:sz w:val="24"/>
    </w:rPr>
  </w:style>
  <w:style w:type="character" w:styleId="1229" w:customStyle="1">
    <w:name w:val="Char Char1"/>
    <w:uiPriority w:val="0"/>
    <w:qFormat/>
    <w:rPr>
      <w:rFonts w:eastAsia="楷体_GB2312"/>
      <w:b/>
      <w:bCs/>
      <w:sz w:val="26"/>
    </w:rPr>
  </w:style>
  <w:style w:type="character" w:styleId="1230" w:customStyle="1">
    <w:name w:val="正文文本缩进 2 Char1"/>
    <w:uiPriority w:val="99"/>
    <w:qFormat/>
    <w:rPr>
      <w:rFonts w:ascii="Times New Roman" w:hAnsi="Times New Roman" w:eastAsia="楷体_GB2312" w:cs="Times New Roman"/>
      <w:sz w:val="26"/>
      <w:szCs w:val="20"/>
    </w:rPr>
  </w:style>
  <w:style w:type="character" w:styleId="1231" w:customStyle="1">
    <w:name w:val="正文文本 字符"/>
    <w:link w:val="774"/>
    <w:uiPriority w:val="99"/>
    <w:qFormat/>
    <w:rPr>
      <w:rFonts w:ascii="Times New Roman" w:hAnsi="Times New Roman" w:eastAsia="楷体_GB2312" w:cs="Times New Roman"/>
      <w:sz w:val="26"/>
      <w:szCs w:val="20"/>
    </w:rPr>
  </w:style>
  <w:style w:type="character" w:styleId="1232" w:customStyle="1">
    <w:name w:val="Footer Char_5a6e1520-adc1-4428-a729-3e7c30b77ed7"/>
    <w:uiPriority w:val="0"/>
    <w:qFormat/>
    <w:rPr>
      <w:rFonts w:ascii="Times New Roman" w:hAnsi="Times New Roman" w:eastAsia="楷体_GB2312" w:cs="Times New Roman"/>
      <w:sz w:val="20"/>
      <w:szCs w:val="20"/>
    </w:rPr>
  </w:style>
  <w:style w:type="character" w:styleId="1233" w:customStyle="1">
    <w:name w:val="font31"/>
    <w:uiPriority w:val="0"/>
    <w:qFormat/>
    <w:rPr>
      <w:rFonts w:hint="eastAsia" w:ascii="宋体" w:hAnsi="宋体" w:eastAsia="宋体" w:cs="宋体"/>
      <w:color w:val="000000"/>
      <w:sz w:val="22"/>
      <w:szCs w:val="22"/>
      <w:u w:val="none"/>
    </w:rPr>
  </w:style>
  <w:style w:type="character" w:styleId="1234" w:customStyle="1">
    <w:name w:val="Char Char3"/>
    <w:uiPriority w:val="0"/>
    <w:qFormat/>
    <w:rPr>
      <w:rFonts w:ascii="方正仿宋简体" w:hAnsi="创艺简仿宋" w:eastAsia="方正仿宋简体"/>
      <w:sz w:val="24"/>
      <w:lang w:val="en-US" w:eastAsia="zh-CN" w:bidi="ar-SA"/>
    </w:rPr>
  </w:style>
  <w:style w:type="character" w:styleId="1235" w:customStyle="1">
    <w:name w:val="正文首行缩进 Char2"/>
    <w:basedOn w:val="1231"/>
    <w:uiPriority w:val="99"/>
    <w:qFormat/>
    <w:rPr>
      <w:rFonts w:ascii="Times New Roman" w:hAnsi="Times New Roman" w:eastAsia="楷体_GB2312" w:cs="Times New Roman"/>
      <w:sz w:val="26"/>
      <w:szCs w:val="20"/>
    </w:rPr>
  </w:style>
  <w:style w:type="character" w:styleId="1236" w:customStyle="1">
    <w:name w:val="font01"/>
    <w:uiPriority w:val="0"/>
    <w:qFormat/>
    <w:rPr>
      <w:rFonts w:hint="eastAsia" w:ascii="宋体" w:hAnsi="宋体" w:eastAsia="宋体" w:cs="宋体"/>
      <w:color w:val="000000"/>
      <w:sz w:val="20"/>
      <w:szCs w:val="20"/>
      <w:u w:val="none"/>
    </w:rPr>
  </w:style>
  <w:style w:type="character" w:styleId="1237" w:customStyle="1">
    <w:name w:val="五级文本 Char Char"/>
    <w:uiPriority w:val="0"/>
    <w:qFormat/>
    <w:rPr>
      <w:rFonts w:ascii="宋体" w:hAnsi="宋体" w:eastAsia="宋体"/>
      <w:sz w:val="24"/>
      <w:szCs w:val="24"/>
      <w:lang w:val="en-US" w:eastAsia="zh-CN"/>
    </w:rPr>
  </w:style>
  <w:style w:type="character" w:styleId="1238" w:customStyle="1">
    <w:name w:val="批注文字 字符"/>
    <w:link w:val="773"/>
    <w:uiPriority w:val="0"/>
    <w:qFormat/>
    <w:rPr>
      <w:rFonts w:eastAsia="楷体_GB2312"/>
      <w:sz w:val="26"/>
    </w:rPr>
  </w:style>
  <w:style w:type="character" w:styleId="1239" w:customStyle="1">
    <w:name w:val="font201"/>
    <w:uiPriority w:val="0"/>
    <w:qFormat/>
    <w:rPr>
      <w:rFonts w:ascii="Symbol" w:hAnsi="Symbol" w:cs="Symbol"/>
      <w:color w:val="000000"/>
      <w:sz w:val="20"/>
      <w:szCs w:val="20"/>
      <w:u w:val="none"/>
    </w:rPr>
  </w:style>
  <w:style w:type="character" w:styleId="1240" w:customStyle="1">
    <w:name w:val="lineheigh201"/>
    <w:basedOn w:val="766"/>
    <w:uiPriority w:val="0"/>
    <w:qFormat/>
  </w:style>
  <w:style w:type="character" w:styleId="1241" w:customStyle="1">
    <w:name w:val="文档结构图 字符"/>
    <w:link w:val="772"/>
    <w:uiPriority w:val="0"/>
    <w:qFormat/>
    <w:rPr>
      <w:rFonts w:ascii="宋体"/>
      <w:sz w:val="18"/>
      <w:szCs w:val="18"/>
    </w:rPr>
  </w:style>
  <w:style w:type="character" w:styleId="1242" w:customStyle="1">
    <w:name w:val="正文缩进 Char"/>
    <w:uiPriority w:val="0"/>
    <w:qFormat/>
    <w:rPr>
      <w:rFonts w:eastAsia="楷体_GB2312"/>
      <w:sz w:val="24"/>
    </w:rPr>
  </w:style>
  <w:style w:type="character" w:styleId="1243" w:customStyle="1">
    <w:name w:val="Char Char6"/>
    <w:uiPriority w:val="0"/>
    <w:qFormat/>
    <w:rPr>
      <w:rFonts w:eastAsia="楷体_GB2312"/>
      <w:b/>
      <w:sz w:val="26"/>
      <w:lang w:val="en-US" w:eastAsia="zh-CN" w:bidi="ar-SA"/>
    </w:rPr>
  </w:style>
  <w:style w:type="character" w:styleId="1244" w:customStyle="1">
    <w:name w:val="宋体&amp;Time5# Char"/>
    <w:link w:val="1126"/>
    <w:uiPriority w:val="0"/>
    <w:qFormat/>
    <w:rPr>
      <w:rFonts w:ascii="Calibri" w:hAnsi="Calibri" w:eastAsia="Times New Roman"/>
      <w:szCs w:val="21"/>
    </w:rPr>
  </w:style>
  <w:style w:type="character" w:styleId="1245" w:customStyle="1">
    <w:name w:val="Header Char_09d360e9-c4cf-42c9-8c78-4ae0e3a2f8aa"/>
    <w:uiPriority w:val="0"/>
    <w:qFormat/>
    <w:rPr>
      <w:rFonts w:ascii="Times New Roman" w:hAnsi="Times New Roman" w:eastAsia="楷体_GB2312" w:cs="Times New Roman"/>
      <w:sz w:val="20"/>
      <w:szCs w:val="20"/>
    </w:rPr>
  </w:style>
  <w:style w:type="character" w:styleId="1246" w:customStyle="1">
    <w:name w:val="font11"/>
    <w:uiPriority w:val="0"/>
    <w:qFormat/>
    <w:rPr>
      <w:rFonts w:hint="eastAsia" w:ascii="宋体" w:hAnsi="宋体" w:eastAsia="宋体" w:cs="宋体"/>
      <w:color w:val="000000"/>
      <w:sz w:val="20"/>
      <w:szCs w:val="20"/>
      <w:u w:val="none"/>
    </w:rPr>
  </w:style>
  <w:style w:type="character" w:styleId="1247" w:customStyle="1">
    <w:name w:val="引用 Char"/>
    <w:link w:val="1088"/>
    <w:uiPriority w:val="0"/>
    <w:qFormat/>
    <w:rPr>
      <w:rFonts w:eastAsia="仿宋_GB2312"/>
      <w:iCs/>
      <w:color w:val="000000"/>
      <w:sz w:val="28"/>
      <w:szCs w:val="24"/>
    </w:rPr>
  </w:style>
  <w:style w:type="character" w:styleId="1248" w:customStyle="1">
    <w:name w:val="apple-converted-space"/>
    <w:basedOn w:val="766"/>
    <w:uiPriority w:val="0"/>
    <w:qFormat/>
  </w:style>
  <w:style w:type="character" w:styleId="1249" w:customStyle="1">
    <w:name w:val="标题 4 字符"/>
    <w:link w:val="760"/>
    <w:uiPriority w:val="9"/>
    <w:qFormat/>
    <w:rPr>
      <w:rFonts w:ascii="Arial" w:hAnsi="Arial" w:eastAsia="黑体" w:cs="Times New Roman"/>
      <w:b/>
      <w:bCs/>
      <w:sz w:val="28"/>
      <w:szCs w:val="28"/>
    </w:rPr>
  </w:style>
  <w:style w:type="character" w:styleId="1250" w:customStyle="1">
    <w:name w:val="正文文本缩进 Char1"/>
    <w:uiPriority w:val="99"/>
    <w:qFormat/>
    <w:rPr>
      <w:rFonts w:ascii="Times New Roman" w:hAnsi="Times New Roman" w:eastAsia="楷体_GB2312" w:cs="Times New Roman"/>
      <w:sz w:val="26"/>
      <w:szCs w:val="20"/>
    </w:rPr>
  </w:style>
  <w:style w:type="character" w:styleId="1251" w:customStyle="1">
    <w:name w:val="a文档正文 Char Char"/>
    <w:link w:val="1004"/>
    <w:uiPriority w:val="0"/>
    <w:qFormat/>
    <w:rPr>
      <w:rFonts w:ascii="Tahoma" w:hAnsi="Tahoma" w:eastAsia="仿宋_GB2312"/>
      <w:sz w:val="28"/>
    </w:rPr>
  </w:style>
  <w:style w:type="character" w:styleId="1252" w:customStyle="1">
    <w:name w:val="表头 Char"/>
    <w:link w:val="1118"/>
    <w:uiPriority w:val="0"/>
    <w:qFormat/>
    <w:rPr>
      <w:rFonts w:eastAsia="黑体"/>
      <w:spacing w:val="-10"/>
    </w:rPr>
  </w:style>
  <w:style w:type="character" w:styleId="1253" w:customStyle="1">
    <w:name w:val="标题 1 字符"/>
    <w:link w:val="757"/>
    <w:uiPriority w:val="9"/>
    <w:qFormat/>
    <w:rPr>
      <w:rFonts w:ascii="Times New Roman" w:hAnsi="Times New Roman" w:eastAsia="楷体_GB2312" w:cs="Times New Roman"/>
      <w:b/>
      <w:sz w:val="44"/>
      <w:szCs w:val="20"/>
    </w:rPr>
  </w:style>
  <w:style w:type="character" w:styleId="1254" w:customStyle="1">
    <w:name w:val="页眉 字符"/>
    <w:link w:val="791"/>
    <w:uiPriority w:val="99"/>
    <w:qFormat/>
    <w:rPr>
      <w:sz w:val="18"/>
      <w:szCs w:val="18"/>
    </w:rPr>
  </w:style>
  <w:style w:type="character" w:styleId="1255" w:customStyle="1">
    <w:name w:val="标题 5 字符"/>
    <w:link w:val="761"/>
    <w:uiPriority w:val="9"/>
    <w:qFormat/>
    <w:rPr>
      <w:rFonts w:ascii="宋体" w:hAnsi="宋体" w:eastAsia="宋体" w:cs="Times New Roman"/>
      <w:b/>
      <w:bCs/>
      <w:sz w:val="28"/>
      <w:szCs w:val="28"/>
    </w:rPr>
  </w:style>
  <w:style w:type="character" w:styleId="1256" w:customStyle="1">
    <w:name w:val="font61"/>
    <w:uiPriority w:val="0"/>
    <w:qFormat/>
    <w:rPr>
      <w:rFonts w:ascii="Arial" w:hAnsi="Arial" w:cs="Arial"/>
      <w:color w:val="000000"/>
      <w:sz w:val="18"/>
      <w:szCs w:val="18"/>
    </w:rPr>
  </w:style>
  <w:style w:type="character" w:styleId="1257" w:customStyle="1">
    <w:name w:val="标题 6 字符"/>
    <w:link w:val="762"/>
    <w:uiPriority w:val="0"/>
    <w:qFormat/>
    <w:rPr>
      <w:rFonts w:ascii="Arial" w:hAnsi="Arial" w:eastAsia="黑体" w:cs="Times New Roman"/>
      <w:b/>
      <w:sz w:val="24"/>
      <w:szCs w:val="20"/>
    </w:rPr>
  </w:style>
  <w:style w:type="character" w:styleId="1258" w:customStyle="1">
    <w:name w:val="日期 字符"/>
    <w:link w:val="785"/>
    <w:uiPriority w:val="0"/>
    <w:qFormat/>
    <w:rPr>
      <w:rFonts w:ascii="宋体" w:hAnsi="宋体" w:eastAsia="楷体_GB2312"/>
      <w:sz w:val="24"/>
    </w:rPr>
  </w:style>
  <w:style w:type="character" w:styleId="1259" w:customStyle="1">
    <w:name w:val="正文首行缩进 Char1"/>
    <w:basedOn w:val="1260"/>
    <w:uiPriority w:val="0"/>
    <w:qFormat/>
    <w:rPr>
      <w:rFonts w:ascii="楷体_GB2312" w:eastAsia="楷体_GB2312"/>
      <w:sz w:val="28"/>
    </w:rPr>
  </w:style>
  <w:style w:type="character" w:styleId="1260" w:customStyle="1">
    <w:name w:val="正文文本 Char"/>
    <w:uiPriority w:val="99"/>
    <w:qFormat/>
    <w:rPr>
      <w:rFonts w:ascii="楷体_GB2312" w:eastAsia="楷体_GB2312"/>
      <w:sz w:val="28"/>
    </w:rPr>
  </w:style>
  <w:style w:type="character" w:styleId="1261" w:customStyle="1">
    <w:name w:val="三级目录1 Char"/>
    <w:uiPriority w:val="0"/>
    <w:qFormat/>
    <w:rPr>
      <w:rFonts w:ascii="宋体" w:hAnsi="宋体" w:eastAsia="宋体"/>
      <w:b/>
      <w:sz w:val="24"/>
      <w:szCs w:val="24"/>
      <w:lang w:val="en-US" w:eastAsia="zh-CN"/>
    </w:rPr>
  </w:style>
  <w:style w:type="character" w:styleId="1262" w:customStyle="1">
    <w:name w:val="纯文本 Char1"/>
    <w:uiPriority w:val="99"/>
    <w:qFormat/>
    <w:rPr>
      <w:rFonts w:ascii="宋体" w:hAnsi="Courier New" w:eastAsia="宋体" w:cs="Courier New"/>
      <w:szCs w:val="21"/>
    </w:rPr>
  </w:style>
  <w:style w:type="character" w:styleId="1263" w:customStyle="1">
    <w:name w:val="Char Char22"/>
    <w:uiPriority w:val="0"/>
    <w:qFormat/>
    <w:rPr>
      <w:rFonts w:ascii="Cambria" w:hAnsi="Cambria" w:eastAsia="宋体" w:cs="Times New Roman"/>
      <w:b/>
      <w:bCs/>
      <w:sz w:val="32"/>
      <w:szCs w:val="32"/>
    </w:rPr>
  </w:style>
  <w:style w:type="character" w:styleId="1264" w:customStyle="1">
    <w:name w:val="批注框文本 字符"/>
    <w:link w:val="788"/>
    <w:uiPriority w:val="0"/>
    <w:qFormat/>
    <w:rPr>
      <w:rFonts w:eastAsia="楷体_GB2312"/>
      <w:sz w:val="18"/>
      <w:szCs w:val="18"/>
    </w:rPr>
  </w:style>
  <w:style w:type="character" w:styleId="1265" w:customStyle="1">
    <w:name w:val="Char Char2"/>
    <w:uiPriority w:val="0"/>
    <w:qFormat/>
    <w:rPr>
      <w:rFonts w:eastAsia="楷体_GB2312"/>
      <w:sz w:val="26"/>
    </w:rPr>
  </w:style>
  <w:style w:type="character" w:styleId="1266" w:customStyle="1">
    <w:name w:val="标题 2 字符"/>
    <w:link w:val="758"/>
    <w:uiPriority w:val="9"/>
    <w:qFormat/>
    <w:rPr>
      <w:rFonts w:ascii="宋体" w:hAnsi="宋体" w:eastAsia="楷体_GB2312" w:cs="Times New Roman"/>
      <w:b/>
      <w:sz w:val="26"/>
      <w:szCs w:val="20"/>
    </w:rPr>
  </w:style>
  <w:style w:type="character" w:styleId="1267" w:customStyle="1">
    <w:name w:val="正文文本缩进 2 字符"/>
    <w:link w:val="786"/>
    <w:uiPriority w:val="0"/>
    <w:qFormat/>
    <w:rPr>
      <w:rFonts w:ascii="宋体"/>
      <w:b/>
      <w:bCs/>
      <w:sz w:val="24"/>
    </w:rPr>
  </w:style>
  <w:style w:type="character" w:styleId="1268" w:customStyle="1">
    <w:name w:val="标题 3 字符"/>
    <w:link w:val="759"/>
    <w:uiPriority w:val="0"/>
    <w:qFormat/>
    <w:rPr>
      <w:rFonts w:ascii="Times New Roman" w:hAnsi="Times New Roman" w:eastAsia="楷体_GB2312" w:cs="Times New Roman"/>
      <w:b/>
      <w:sz w:val="26"/>
      <w:szCs w:val="20"/>
    </w:rPr>
  </w:style>
  <w:style w:type="character" w:styleId="1269" w:customStyle="1">
    <w:name w:val="t_tag"/>
    <w:basedOn w:val="766"/>
    <w:uiPriority w:val="0"/>
    <w:qFormat/>
  </w:style>
  <w:style w:type="character" w:styleId="1270" w:customStyle="1">
    <w:name w:val="+正文 Char3"/>
    <w:link w:val="1123"/>
    <w:uiPriority w:val="0"/>
    <w:qFormat/>
    <w:rPr>
      <w:sz w:val="24"/>
    </w:rPr>
  </w:style>
  <w:style w:type="character" w:styleId="1271" w:customStyle="1">
    <w:name w:val="font12"/>
    <w:uiPriority w:val="0"/>
    <w:qFormat/>
    <w:rPr>
      <w:rFonts w:hint="eastAsia" w:ascii="宋体" w:hAnsi="宋体" w:eastAsia="宋体" w:cs="宋体"/>
      <w:color w:val="000000"/>
      <w:sz w:val="18"/>
      <w:szCs w:val="18"/>
      <w:u w:val="none"/>
    </w:rPr>
  </w:style>
  <w:style w:type="character" w:styleId="1272" w:customStyle="1">
    <w:name w:val="标题 Char1"/>
    <w:uiPriority w:val="10"/>
    <w:qFormat/>
    <w:rPr>
      <w:rFonts w:ascii="Cambria" w:hAnsi="Cambria" w:eastAsia="宋体" w:cs="Times New Roman"/>
      <w:b/>
      <w:bCs/>
      <w:sz w:val="32"/>
      <w:szCs w:val="32"/>
    </w:rPr>
  </w:style>
  <w:style w:type="character" w:styleId="1273" w:customStyle="1">
    <w:name w:val="Plain Text Char"/>
    <w:uiPriority w:val="0"/>
    <w:qFormat/>
    <w:rPr>
      <w:rFonts w:ascii="宋体" w:hAnsi="Courier New" w:eastAsia="楷体_GB2312"/>
      <w:sz w:val="26"/>
    </w:rPr>
  </w:style>
  <w:style w:type="character" w:styleId="1274" w:customStyle="1">
    <w:name w:val="UserStyle_58"/>
    <w:uiPriority w:val="0"/>
    <w:qFormat/>
  </w:style>
  <w:style w:type="character" w:styleId="1275" w:customStyle="1">
    <w:name w:val="Char Char5"/>
    <w:uiPriority w:val="0"/>
    <w:qFormat/>
    <w:rPr>
      <w:rFonts w:eastAsia="楷体_GB2312"/>
      <w:sz w:val="18"/>
      <w:lang w:val="en-US" w:eastAsia="zh-CN" w:bidi="ar-SA"/>
    </w:rPr>
  </w:style>
  <w:style w:type="character" w:styleId="1276" w:customStyle="1">
    <w:name w:val="招标正文 Char"/>
    <w:link w:val="1012"/>
    <w:uiPriority w:val="0"/>
    <w:qFormat/>
    <w:rPr>
      <w:rFonts w:ascii="宋体" w:eastAsia="宋体"/>
      <w:sz w:val="24"/>
      <w:szCs w:val="24"/>
    </w:rPr>
  </w:style>
  <w:style w:type="character" w:styleId="1277" w:customStyle="1">
    <w:name w:val="font101"/>
    <w:uiPriority w:val="0"/>
    <w:qFormat/>
    <w:rPr>
      <w:rFonts w:hint="eastAsia" w:ascii="宋体" w:hAnsi="宋体" w:eastAsia="宋体" w:cs="宋体"/>
      <w:color w:val="ff0000"/>
      <w:sz w:val="22"/>
      <w:szCs w:val="22"/>
      <w:u w:val="none"/>
    </w:rPr>
  </w:style>
  <w:style w:type="character" w:styleId="1278" w:customStyle="1">
    <w:name w:val="列出段落 Char"/>
    <w:link w:val="1070"/>
    <w:uiPriority w:val="99"/>
    <w:qFormat/>
    <w:rPr>
      <w:rFonts w:ascii="Arial" w:hAnsi="Arial" w:eastAsia="黑体"/>
      <w:sz w:val="24"/>
      <w:szCs w:val="24"/>
      <w:lang w:eastAsia="en-US"/>
    </w:rPr>
  </w:style>
  <w:style w:type="character" w:styleId="1279" w:customStyle="1">
    <w:name w:val="font141"/>
    <w:uiPriority w:val="0"/>
    <w:qFormat/>
    <w:rPr>
      <w:rFonts w:hint="eastAsia" w:ascii="宋体" w:hAnsi="宋体" w:eastAsia="宋体" w:cs="宋体"/>
      <w:color w:val="ff0000"/>
      <w:sz w:val="22"/>
      <w:szCs w:val="22"/>
      <w:u w:val="none"/>
    </w:rPr>
  </w:style>
  <w:style w:type="character" w:styleId="1280" w:customStyle="1">
    <w:name w:val="HTML 打字机1"/>
    <w:uiPriority w:val="0"/>
    <w:qFormat/>
    <w:rPr>
      <w:rFonts w:ascii="黑体" w:hAnsi="Courier New" w:eastAsia="黑体"/>
      <w:sz w:val="14"/>
    </w:rPr>
  </w:style>
  <w:style w:type="character" w:styleId="1281" w:customStyle="1">
    <w:name w:val="正文文本缩进 3 Char1"/>
    <w:uiPriority w:val="99"/>
    <w:qFormat/>
    <w:rPr>
      <w:rFonts w:ascii="Times New Roman" w:hAnsi="Times New Roman" w:eastAsia="楷体_GB2312" w:cs="Times New Roman"/>
      <w:sz w:val="16"/>
      <w:szCs w:val="16"/>
    </w:rPr>
  </w:style>
  <w:style w:type="character" w:styleId="1282" w:customStyle="1">
    <w:name w:val="apple-style-span"/>
    <w:uiPriority w:val="0"/>
    <w:qFormat/>
  </w:style>
  <w:style w:type="character" w:styleId="1283" w:customStyle="1">
    <w:name w:val="font81"/>
    <w:uiPriority w:val="0"/>
    <w:qFormat/>
    <w:rPr>
      <w:rFonts w:hint="eastAsia" w:ascii="宋体" w:hAnsi="宋体" w:eastAsia="宋体" w:cs="宋体"/>
      <w:color w:val="000000"/>
      <w:sz w:val="20"/>
      <w:szCs w:val="20"/>
      <w:u w:val="none"/>
    </w:rPr>
  </w:style>
  <w:style w:type="character" w:styleId="1284" w:customStyle="1">
    <w:name w:val="Plain Text Char Char"/>
    <w:link w:val="1008"/>
    <w:uiPriority w:val="0"/>
    <w:qFormat/>
    <w:rPr>
      <w:rFonts w:ascii="宋体" w:hAnsi="Courier New" w:eastAsia="楷体_GB2312"/>
      <w:sz w:val="26"/>
    </w:rPr>
  </w:style>
  <w:style w:type="character" w:styleId="1285" w:customStyle="1">
    <w:name w:val="font51"/>
    <w:uiPriority w:val="0"/>
    <w:qFormat/>
    <w:rPr>
      <w:rFonts w:hint="default" w:ascii="Times New Roman" w:hAnsi="Times New Roman" w:cs="Times New Roman"/>
      <w:color w:val="000000"/>
      <w:sz w:val="21"/>
      <w:szCs w:val="21"/>
      <w:u w:val="none"/>
    </w:rPr>
  </w:style>
  <w:style w:type="character" w:styleId="1286" w:customStyle="1">
    <w:name w:val="日期 Char1"/>
    <w:uiPriority w:val="99"/>
    <w:qFormat/>
    <w:rPr>
      <w:rFonts w:ascii="Times New Roman" w:hAnsi="Times New Roman" w:eastAsia="楷体_GB2312" w:cs="Times New Roman"/>
      <w:sz w:val="26"/>
      <w:szCs w:val="20"/>
    </w:rPr>
  </w:style>
  <w:style w:type="character" w:styleId="1287" w:customStyle="1">
    <w:name w:val="my正文 Char"/>
    <w:link w:val="1138"/>
    <w:uiPriority w:val="0"/>
    <w:qFormat/>
    <w:rPr>
      <w:sz w:val="24"/>
      <w:szCs w:val="24"/>
    </w:rPr>
  </w:style>
  <w:style w:type="character" w:styleId="1288" w:customStyle="1">
    <w:name w:val="页脚 字符"/>
    <w:link w:val="789"/>
    <w:uiPriority w:val="99"/>
    <w:qFormat/>
    <w:rPr>
      <w:sz w:val="18"/>
      <w:szCs w:val="18"/>
    </w:rPr>
  </w:style>
  <w:style w:type="character" w:styleId="1289" w:customStyle="1">
    <w:name w:val="font21"/>
    <w:uiPriority w:val="0"/>
    <w:qFormat/>
    <w:rPr>
      <w:rFonts w:hint="eastAsia" w:ascii="宋体" w:hAnsi="宋体" w:eastAsia="宋体"/>
      <w:color w:val="000000"/>
      <w:sz w:val="21"/>
      <w:szCs w:val="21"/>
      <w:u w:val="none"/>
    </w:rPr>
  </w:style>
  <w:style w:type="character" w:styleId="1290" w:customStyle="1">
    <w:name w:val="批注文字 Char1"/>
    <w:uiPriority w:val="99"/>
    <w:qFormat/>
    <w:rPr>
      <w:rFonts w:ascii="Times New Roman" w:hAnsi="Times New Roman" w:eastAsia="楷体_GB2312" w:cs="Times New Roman"/>
      <w:sz w:val="26"/>
      <w:szCs w:val="20"/>
    </w:rPr>
  </w:style>
  <w:style w:type="character" w:styleId="1291" w:customStyle="1">
    <w:name w:val="脚注文本 字符"/>
    <w:link w:val="795"/>
    <w:uiPriority w:val="0"/>
    <w:qFormat/>
    <w:rPr>
      <w:rFonts w:ascii="Times New Roman" w:hAnsi="Times New Roman" w:eastAsia="楷体_GB2312" w:cs="Times New Roman"/>
      <w:sz w:val="18"/>
      <w:szCs w:val="20"/>
    </w:rPr>
  </w:style>
  <w:style w:type="character" w:styleId="1292" w:customStyle="1">
    <w:name w:val="标题 字符"/>
    <w:link w:val="805"/>
    <w:uiPriority w:val="0"/>
    <w:qFormat/>
    <w:rPr>
      <w:rFonts w:ascii="Arial" w:hAnsi="Arial" w:cs="Arial"/>
      <w:b/>
      <w:sz w:val="36"/>
      <w:szCs w:val="32"/>
    </w:rPr>
  </w:style>
  <w:style w:type="character" w:styleId="1293" w:customStyle="1">
    <w:name w:val="正文文本缩进 字符"/>
    <w:link w:val="778"/>
    <w:uiPriority w:val="0"/>
    <w:qFormat/>
    <w:rPr>
      <w:rFonts w:ascii="方正仿宋简体" w:hAnsi="创艺简仿宋" w:eastAsia="方正仿宋简体"/>
      <w:sz w:val="24"/>
    </w:rPr>
  </w:style>
  <w:style w:type="character" w:styleId="1294" w:customStyle="1">
    <w:name w:val="标题 7 字符"/>
    <w:link w:val="763"/>
    <w:uiPriority w:val="0"/>
    <w:qFormat/>
    <w:rPr>
      <w:rFonts w:ascii="Times New Roman" w:hAnsi="Times New Roman" w:eastAsia="宋体" w:cs="Times New Roman"/>
      <w:b/>
      <w:sz w:val="24"/>
      <w:szCs w:val="20"/>
    </w:rPr>
  </w:style>
  <w:style w:type="character" w:styleId="1295" w:customStyle="1">
    <w:name w:val="HTML 预设格式 字符"/>
    <w:link w:val="802"/>
    <w:uiPriority w:val="0"/>
    <w:qFormat/>
    <w:rPr>
      <w:rFonts w:ascii="黑体" w:hAnsi="Courier New" w:eastAsia="黑体" w:cs="楷体_GB2312"/>
    </w:rPr>
  </w:style>
  <w:style w:type="character" w:styleId="1296" w:customStyle="1">
    <w:name w:val="标题 9 字符"/>
    <w:link w:val="765"/>
    <w:uiPriority w:val="0"/>
    <w:qFormat/>
    <w:rPr>
      <w:rFonts w:ascii="Arial" w:hAnsi="Arial" w:eastAsia="黑体" w:cs="Times New Roman"/>
      <w:szCs w:val="20"/>
    </w:rPr>
  </w:style>
  <w:style w:type="character" w:styleId="1297" w:customStyle="1">
    <w:name w:val="正文文本首行缩进 字符"/>
    <w:link w:val="807"/>
    <w:uiPriority w:val="99"/>
    <w:qFormat/>
    <w:rPr>
      <w:sz w:val="28"/>
    </w:rPr>
  </w:style>
  <w:style w:type="character" w:styleId="1298" w:customStyle="1">
    <w:name w:val="批注主题 字符"/>
    <w:link w:val="806"/>
    <w:uiPriority w:val="0"/>
    <w:qFormat/>
    <w:rPr>
      <w:rFonts w:ascii="Times New Roman" w:hAnsi="Times New Roman" w:eastAsia="楷体_GB2312" w:cs="Times New Roman"/>
      <w:b/>
      <w:bCs/>
      <w:sz w:val="26"/>
      <w:szCs w:val="20"/>
    </w:rPr>
  </w:style>
  <w:style w:type="character" w:styleId="1299" w:customStyle="1">
    <w:name w:val="Table Text Char Char Char Char Char Char"/>
    <w:uiPriority w:val="0"/>
    <w:qFormat/>
    <w:rPr>
      <w:rFonts w:ascii="Arial" w:hAnsi="Arial" w:eastAsia="宋体" w:cs="Arial"/>
      <w:sz w:val="18"/>
      <w:szCs w:val="18"/>
      <w:lang w:val="en-US" w:eastAsia="zh-CN"/>
    </w:rPr>
  </w:style>
  <w:style w:type="character" w:styleId="1300" w:customStyle="1">
    <w:name w:val="Char Char8"/>
    <w:uiPriority w:val="0"/>
    <w:qFormat/>
    <w:rPr>
      <w:rFonts w:eastAsia="楷体_GB2312"/>
      <w:b/>
      <w:sz w:val="44"/>
      <w:lang w:val="en-US" w:eastAsia="zh-CN" w:bidi="ar-SA"/>
    </w:rPr>
  </w:style>
  <w:style w:type="character" w:styleId="1301" w:customStyle="1">
    <w:name w:val="表蕊 Char2"/>
    <w:link w:val="1145"/>
    <w:uiPriority w:val="0"/>
    <w:qFormat/>
    <w:rPr>
      <w:rFonts w:eastAsia="楷体_GB2312"/>
      <w:spacing w:val="-10"/>
    </w:rPr>
  </w:style>
  <w:style w:type="character" w:styleId="1302" w:customStyle="1">
    <w:name w:val="无间隔 Char"/>
    <w:link w:val="1201"/>
    <w:uiPriority w:val="0"/>
    <w:qFormat/>
    <w:rPr>
      <w:rFonts w:eastAsia="仿宋_GB2312"/>
      <w:sz w:val="28"/>
      <w:szCs w:val="24"/>
      <w:lang w:val="en-US" w:eastAsia="zh-CN" w:bidi="ar-SA"/>
    </w:rPr>
  </w:style>
  <w:style w:type="character" w:styleId="1303" w:customStyle="1">
    <w:name w:val="font111"/>
    <w:uiPriority w:val="0"/>
    <w:qFormat/>
    <w:rPr>
      <w:rFonts w:hint="eastAsia" w:ascii="宋体" w:hAnsi="宋体" w:eastAsia="宋体" w:cs="宋体"/>
      <w:b/>
      <w:color w:val="000000"/>
      <w:sz w:val="20"/>
      <w:szCs w:val="20"/>
      <w:u w:val="none"/>
    </w:rPr>
  </w:style>
  <w:style w:type="character" w:styleId="1304" w:customStyle="1">
    <w:name w:val="文档结构图 Char1"/>
    <w:uiPriority w:val="99"/>
    <w:qFormat/>
    <w:rPr>
      <w:rFonts w:ascii="宋体" w:hAnsi="Times New Roman" w:eastAsia="宋体" w:cs="Times New Roman"/>
      <w:sz w:val="18"/>
      <w:szCs w:val="18"/>
    </w:rPr>
  </w:style>
  <w:style w:type="character" w:styleId="1305" w:customStyle="1">
    <w:name w:val="font171"/>
    <w:uiPriority w:val="0"/>
    <w:qFormat/>
    <w:rPr>
      <w:rFonts w:ascii="Wingdings 2" w:hAnsi="Wingdings 2" w:eastAsia="Wingdings 2" w:cs="Wingdings 2"/>
      <w:color w:val="000000"/>
      <w:sz w:val="20"/>
      <w:szCs w:val="20"/>
      <w:u w:val="none"/>
    </w:rPr>
  </w:style>
  <w:style w:type="character" w:styleId="1306" w:customStyle="1">
    <w:name w:val="Char Char"/>
    <w:uiPriority w:val="0"/>
    <w:qFormat/>
    <w:rPr>
      <w:rFonts w:ascii="宋体" w:eastAsia="宋体"/>
      <w:sz w:val="18"/>
      <w:szCs w:val="18"/>
      <w:lang w:val="en-US" w:eastAsia="zh-CN" w:bidi="ar-SA"/>
    </w:rPr>
  </w:style>
  <w:style w:type="character" w:styleId="1307" w:customStyle="1">
    <w:name w:val="font71"/>
    <w:uiPriority w:val="0"/>
    <w:qFormat/>
    <w:rPr>
      <w:rFonts w:hint="default" w:ascii="Times New Roman" w:hAnsi="Times New Roman" w:cs="Times New Roman"/>
      <w:color w:val="000000"/>
      <w:sz w:val="21"/>
      <w:szCs w:val="21"/>
      <w:u w:val="none"/>
    </w:rPr>
  </w:style>
  <w:style w:type="character" w:styleId="1308" w:customStyle="1">
    <w:name w:val="Char Char7"/>
    <w:uiPriority w:val="0"/>
    <w:qFormat/>
    <w:rPr>
      <w:rFonts w:ascii="宋体" w:hAnsi="宋体" w:eastAsia="楷体_GB2312"/>
      <w:b/>
      <w:sz w:val="26"/>
      <w:lang w:val="en-US" w:eastAsia="zh-CN" w:bidi="ar-SA"/>
    </w:rPr>
  </w:style>
  <w:style w:type="character" w:styleId="1309" w:customStyle="1">
    <w:name w:val="正文文本 2 字符"/>
    <w:link w:val="801"/>
    <w:uiPriority w:val="0"/>
    <w:qFormat/>
    <w:rPr>
      <w:rFonts w:ascii="Times New Roman" w:hAnsi="Times New Roman" w:eastAsia="宋体" w:cs="Times New Roman"/>
      <w:sz w:val="24"/>
      <w:szCs w:val="24"/>
    </w:rPr>
  </w:style>
  <w:style w:type="character" w:styleId="1310" w:customStyle="1">
    <w:name w:val="font41"/>
    <w:basedOn w:val="766"/>
    <w:uiPriority w:val="0"/>
    <w:qFormat/>
    <w:rPr>
      <w:rFonts w:hint="eastAsia" w:ascii="宋体" w:hAnsi="宋体" w:eastAsia="宋体" w:cs="宋体"/>
      <w:b/>
      <w:color w:val="000000"/>
      <w:sz w:val="20"/>
      <w:szCs w:val="20"/>
      <w:u w:val="none"/>
    </w:rPr>
  </w:style>
  <w:style w:type="character" w:styleId="1311" w:customStyle="1">
    <w:name w:val="文本块 Char"/>
    <w:link w:val="1205"/>
    <w:uiPriority w:val="0"/>
    <w:qFormat/>
    <w:rPr>
      <w:rFonts w:ascii="宋体"/>
      <w:sz w:val="24"/>
    </w:rPr>
  </w:style>
  <w:style w:type="table" w:styleId="1312" w:customStyle="1">
    <w:name w:val="网格型1"/>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3" w:customStyle="1">
    <w:name w:val="纯文本4"/>
    <w:basedOn w:val="756"/>
    <w:uiPriority w:val="0"/>
    <w:qFormat/>
    <w:rPr>
      <w:rFonts w:ascii="宋体" w:hAnsi="Courier New"/>
    </w:rPr>
  </w:style>
  <w:style w:type="paragraph" w:styleId="1314" w:customStyle="1">
    <w:name w:val="财政-标题一"/>
    <w:basedOn w:val="756"/>
    <w:uiPriority w:val="0"/>
    <w:qFormat/>
    <w:pPr>
      <w:numPr>
        <w:ilvl w:val="0"/>
        <w:numId w:val="2"/>
      </w:numPr>
      <w:outlineLvl w:val="0"/>
    </w:pPr>
    <w:rPr>
      <w:rFonts w:ascii="Calibri" w:hAnsi="Calibri" w:eastAsia="华文中宋"/>
      <w:b/>
      <w:sz w:val="44"/>
      <w:szCs w:val="21"/>
    </w:rPr>
  </w:style>
  <w:style w:type="paragraph" w:styleId="1315"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16" w:customStyle="1">
    <w:name w:val="UserStyle_9"/>
    <w:basedOn w:val="756"/>
    <w:uiPriority w:val="0"/>
    <w:qFormat/>
    <w:pPr>
      <w:numPr>
        <w:ilvl w:val="2"/>
        <w:numId w:val="2"/>
      </w:numPr>
    </w:pPr>
    <w:rPr>
      <w:rFonts w:eastAsia="华文中宋"/>
      <w:sz w:val="32"/>
      <w:szCs w:val="21"/>
    </w:rPr>
  </w:style>
  <w:style w:type="paragraph" w:styleId="1317" w:customStyle="1">
    <w:name w:val="書式なし1"/>
    <w:basedOn w:val="756"/>
    <w:uiPriority w:val="0"/>
    <w:qFormat/>
    <w:rPr>
      <w:rFonts w:ascii="宋体" w:hAnsi="Courier New" w:cs="宋体"/>
    </w:rPr>
  </w:style>
  <w:style w:type="paragraph" w:styleId="1318" w:customStyle="1">
    <w:name w:val="正文缩进1"/>
    <w:basedOn w:val="756"/>
    <w:next w:val="756"/>
    <w:uiPriority w:val="0"/>
    <w:qFormat/>
    <w:pPr>
      <w:ind w:firstLine="420"/>
      <w:jc w:val="left"/>
    </w:pPr>
    <w:rPr>
      <w:sz w:val="24"/>
    </w:rPr>
  </w:style>
  <w:style w:type="character" w:styleId="1319" w:customStyle="1">
    <w:name w:val="超链接1"/>
    <w:uiPriority w:val="0"/>
    <w:qFormat/>
    <w:rPr>
      <w:rFonts w:ascii="Times New Roman" w:hAnsi="Times New Roman" w:eastAsia="楷体_GB2312" w:cs="Times New Roman"/>
      <w:sz w:val="26"/>
      <w:lang w:val="en-US" w:eastAsia="zh-CN" w:bidi="ar-SA"/>
    </w:rPr>
  </w:style>
  <w:style w:type="character" w:styleId="1320" w:customStyle="1">
    <w:name w:val="要点1"/>
    <w:uiPriority w:val="0"/>
    <w:qFormat/>
    <w:rPr>
      <w:rFonts w:ascii="Times New Roman" w:hAnsi="Times New Roman" w:eastAsia="宋体" w:cs="Times New Roman"/>
      <w:b/>
    </w:rPr>
  </w:style>
  <w:style w:type="numbering" w:styleId="275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emf"/><Relationship Id="rId21" Type="http://schemas.openxmlformats.org/officeDocument/2006/relationships/oleObject" Target="embeddings/oleObject1.bin"/><Relationship Id="rId22" Type="http://schemas.openxmlformats.org/officeDocument/2006/relationships/image" Target="media/image3.emf"/><Relationship Id="rId23"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77286B-743E-4FE5-99FE-38D5F914D3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13</cp:revision>
  <dcterms:created xsi:type="dcterms:W3CDTF">2026-03-31T06:35:00Z</dcterms:created>
  <dcterms:modified xsi:type="dcterms:W3CDTF">2026-05-27T05:42:39Z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3228CA38E25542FB97C1BCE730268D8E_13</vt:lpwstr>
  </property>
  <property fmtid="{D5CDD505-2E9C-101B-9397-08002B2CF9AE}" pid="4" name="KSOTemplateDocerSaveRecord">
    <vt:lpwstr>eyJoZGlkIjoiY2JkMjJhMTQwNTFhNGQ3YWMxYjZkYTBmNWE0ZjZiZmIiLCJ1c2VySWQiOiIyMDk4NTc1OSJ9</vt:lpwstr>
  </property>
</Properties>
</file>