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right"/>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JSZC-321092-SWGC-G2026-0086号</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rPr>
          <w:rFonts w:hint="eastAsia" w:ascii="宋体" w:hAnsi="宋体" w:eastAsia="宋体" w:cs="宋体"/>
          <w:b/>
          <w:bCs/>
          <w:color w:val="auto"/>
          <w:spacing w:val="-17"/>
          <w:sz w:val="36"/>
          <w:highlight w:val="none"/>
          <w:lang w:eastAsia="zh-CN"/>
        </w:rPr>
      </w:pPr>
      <w:r>
        <w:rPr>
          <w:rFonts w:hint="eastAsia" w:ascii="宋体" w:hAnsi="宋体" w:eastAsia="宋体" w:cs="宋体"/>
          <w:b/>
          <w:bCs/>
          <w:color w:val="auto"/>
          <w:spacing w:val="-17"/>
          <w:sz w:val="36"/>
          <w:highlight w:val="none"/>
          <w:lang w:eastAsia="zh-CN"/>
        </w:rPr>
      </w:r>
      <w:r/>
    </w:p>
    <w:p>
      <w:pPr>
        <w:jc w:val="center"/>
        <w:spacing w:line="360" w:lineRule="auto"/>
        <w:rPr>
          <w:rFonts w:hint="eastAsia" w:ascii="宋体" w:hAnsi="宋体" w:eastAsia="宋体" w:cs="宋体"/>
          <w:b/>
          <w:bCs/>
          <w:color w:val="auto"/>
          <w:spacing w:val="-17"/>
          <w:sz w:val="36"/>
          <w:highlight w:val="none"/>
          <w:lang w:eastAsia="zh-CN"/>
        </w:rPr>
      </w:pPr>
      <w:r>
        <w:rPr>
          <w:rFonts w:hint="eastAsia" w:ascii="宋体" w:hAnsi="宋体" w:eastAsia="宋体" w:cs="宋体"/>
          <w:b/>
          <w:bCs/>
          <w:color w:val="auto"/>
          <w:spacing w:val="-17"/>
          <w:sz w:val="36"/>
          <w:highlight w:val="none"/>
          <w:lang w:eastAsia="zh-CN"/>
        </w:rPr>
        <w:t xml:space="preserve">扬州市宋夹城风景区管理处宋夹城景区</w:t>
      </w:r>
      <w:r/>
    </w:p>
    <w:p>
      <w:pPr>
        <w:jc w:val="center"/>
        <w:spacing w:line="360" w:lineRule="auto"/>
        <w:rPr>
          <w:rFonts w:hint="eastAsia" w:ascii="宋体" w:hAnsi="宋体" w:eastAsia="宋体" w:cs="宋体"/>
          <w:b/>
          <w:bCs/>
          <w:color w:val="auto"/>
          <w:spacing w:val="-17"/>
          <w:sz w:val="36"/>
          <w:highlight w:val="none"/>
          <w:lang w:eastAsia="zh-CN"/>
        </w:rPr>
      </w:pPr>
      <w:r>
        <w:rPr>
          <w:rFonts w:hint="eastAsia" w:ascii="宋体" w:hAnsi="宋体" w:eastAsia="宋体" w:cs="宋体"/>
          <w:b/>
          <w:bCs/>
          <w:color w:val="auto"/>
          <w:spacing w:val="-17"/>
          <w:sz w:val="36"/>
          <w:highlight w:val="none"/>
          <w:lang w:eastAsia="zh-CN"/>
        </w:rPr>
        <w:t xml:space="preserve">2026年园林绿化管理项目公开招标文件</w: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0" b="0"/>
                <wp:docPr id="4" name="图片 2"/>
                <wp:cNvGraphicFramePr/>
                <a:graphic xmlns:a="http://schemas.openxmlformats.org/drawingml/2006/main">
                  <a:graphicData uri="http://schemas.openxmlformats.org/drawingml/2006/picture">
                    <pic:pic xmlns:pic="http://schemas.openxmlformats.org/drawingml/2006/picture">
                      <pic:nvPicPr>
                        <pic:cNvPr id="7" name="图片 2"/>
                        <pic:cNvPicPr/>
                        <pic:nvPr/>
                      </pic:nvPicPr>
                      <pic:blipFill>
                        <a:blip r:embed="rId17"/>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7pt;height:255.2pt;mso-wrap-distance-left:0.0pt;mso-wrap-distance-top:0.0pt;mso-wrap-distance-right:0.0pt;mso-wrap-distance-bottom:0.0pt;" stroked="f">
                <v:path textboxrect="0,0,0,0"/>
                <v:imagedata r:id="rId17"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keepLines w:val="0"/>
        <w:keepNext w:val="0"/>
        <w:pageBreakBefore w:val="0"/>
        <w:spacing w:line="360" w:lineRule="auto"/>
        <w:widowControl w:val="off"/>
        <w:rPr>
          <w:rFonts w:hint="eastAsia" w:ascii="宋体" w:hAnsi="宋体" w:cs="宋体"/>
          <w:b/>
          <w:bCs/>
          <w:color w:val="auto"/>
          <w:sz w:val="36"/>
          <w:highlight w:val="none"/>
        </w:rPr>
      </w:pPr>
      <w:r>
        <w:rPr>
          <w:rFonts w:hint="eastAsia" w:ascii="宋体" w:hAnsi="宋体" w:cs="宋体"/>
          <w:b/>
          <w:bCs/>
          <w:color w:val="auto"/>
          <w:sz w:val="36"/>
          <w:highlight w:val="none"/>
        </w:rPr>
        <w:t xml:space="preserve">江苏苏维工程管理有限公司</w:t>
      </w:r>
      <w:r/>
    </w:p>
    <w:p>
      <w:pPr>
        <w:jc w:val="center"/>
        <w:keepLines w:val="0"/>
        <w:keepNext w:val="0"/>
        <w:pageBreakBefore w:val="0"/>
        <w:spacing w:line="360" w:lineRule="auto"/>
        <w:widowControl w:val="off"/>
        <w:rPr>
          <w:rFonts w:hint="eastAsia" w:ascii="宋体" w:hAnsi="宋体" w:cs="宋体"/>
          <w:b/>
          <w:bCs/>
          <w:color w:val="auto"/>
          <w:sz w:val="36"/>
          <w:highlight w:val="none"/>
        </w:rPr>
      </w:pPr>
      <w:r>
        <w:rPr>
          <w:rFonts w:hint="eastAsia" w:ascii="宋体" w:hAnsi="宋体" w:cs="宋体"/>
          <w:b/>
          <w:bCs/>
          <w:color w:val="auto"/>
          <w:sz w:val="36"/>
          <w:highlight w:val="none"/>
        </w:rPr>
        <w:t xml:space="preserve">20</w:t>
      </w:r>
      <w:r>
        <w:rPr>
          <w:rFonts w:hint="eastAsia" w:ascii="宋体" w:hAnsi="宋体" w:cs="宋体"/>
          <w:b/>
          <w:bCs/>
          <w:color w:val="auto"/>
          <w:sz w:val="36"/>
          <w:highlight w:val="none"/>
          <w:lang w:val="en-US" w:eastAsia="zh-CN"/>
        </w:rPr>
        <w:t xml:space="preserve">26</w:t>
      </w:r>
      <w:r>
        <w:rPr>
          <w:rFonts w:hint="eastAsia" w:ascii="宋体" w:hAnsi="宋体" w:cs="宋体"/>
          <w:b/>
          <w:bCs/>
          <w:color w:val="auto"/>
          <w:sz w:val="36"/>
          <w:highlight w:val="none"/>
        </w:rPr>
        <w:t xml:space="preserve">年</w:t>
      </w:r>
      <w:r>
        <w:rPr>
          <w:rFonts w:hint="eastAsia" w:ascii="宋体" w:hAnsi="宋体" w:cs="宋体"/>
          <w:b/>
          <w:bCs/>
          <w:color w:val="auto"/>
          <w:sz w:val="36"/>
          <w:highlight w:val="none"/>
          <w:lang w:val="en-US" w:eastAsia="zh-CN"/>
        </w:rPr>
        <w:t xml:space="preserve">6</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30</w:t>
      </w:r>
      <w:r>
        <w:rPr>
          <w:rFonts w:hint="eastAsia" w:ascii="宋体" w:hAnsi="宋体" w:cs="宋体"/>
          <w:b/>
          <w:bCs/>
          <w:color w:val="auto"/>
          <w:sz w:val="36"/>
          <w:highlight w:val="none"/>
        </w:rPr>
        <w:t xml:space="preserve">日</w:t>
      </w:r>
      <w:r/>
    </w:p>
    <w:p>
      <w:pPr>
        <w:jc w:val="center"/>
        <w:rPr>
          <w:rFonts w:hint="eastAsia" w:ascii="宋体" w:hAnsi="宋体" w:cs="宋体"/>
          <w:color w:val="auto"/>
          <w:sz w:val="32"/>
          <w:highlight w:val="none"/>
        </w:rPr>
        <w:sectPr>
          <w:headerReference w:type="default" r:id="rId9"/>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cs="宋体"/>
          <w:color w:val="auto"/>
          <w:sz w:val="32"/>
          <w:highlight w:val="none"/>
        </w:rPr>
      </w:r>
      <w:r/>
    </w:p>
    <w:p>
      <w:pPr>
        <w:pStyle w:val="1050"/>
        <w:rPr>
          <w:rFonts w:hint="eastAsia" w:ascii="宋体" w:hAnsi="宋体" w:cs="宋体"/>
          <w:color w:val="auto"/>
          <w:highlight w:val="none"/>
        </w:rPr>
      </w:pPr>
      <w:r>
        <w:rPr>
          <w:rFonts w:hint="eastAsia" w:ascii="宋体" w:hAnsi="宋体" w:cs="宋体"/>
          <w:color w:val="auto"/>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目 录</w:t>
      </w:r>
      <w:r/>
    </w:p>
    <w:p>
      <w:pPr>
        <w:pStyle w:val="830"/>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"1-3" \f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第一章 </w:t>
      </w:r>
      <w:r>
        <w:rPr>
          <w:rFonts w:hint="eastAsia" w:ascii="宋体" w:hAnsi="宋体" w:eastAsia="宋体" w:cs="宋体"/>
          <w:color w:val="auto"/>
          <w:sz w:val="24"/>
          <w:szCs w:val="24"/>
          <w:highlight w:val="none"/>
          <w:lang w:val="en-US" w:eastAsia="zh-CN"/>
        </w:rPr>
        <w:t xml:space="preserve">投标邀请</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_Toc5872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fldChar w:fldCharType="end"/>
      </w:r>
      <w:r/>
    </w:p>
    <w:p>
      <w:pPr>
        <w:pStyle w:val="830"/>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 投标人须知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_Toc478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p>
    <w:p>
      <w:pPr>
        <w:pStyle w:val="830"/>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 合同文本</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_Toc9282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rPr>
        <w:fldChar w:fldCharType="end"/>
      </w:r>
      <w:r/>
    </w:p>
    <w:p>
      <w:pPr>
        <w:pStyle w:val="830"/>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第四章 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_Toc577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rPr>
        <w:fldChar w:fldCharType="end"/>
      </w:r>
      <w:r/>
    </w:p>
    <w:p>
      <w:pPr>
        <w:pStyle w:val="830"/>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 评标方法及评标标准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_Toc25680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35</w:t>
      </w:r>
      <w:r>
        <w:rPr>
          <w:rFonts w:hint="eastAsia" w:ascii="宋体" w:hAnsi="宋体" w:eastAsia="宋体" w:cs="宋体"/>
          <w:color w:val="auto"/>
          <w:sz w:val="24"/>
          <w:szCs w:val="24"/>
          <w:highlight w:val="none"/>
        </w:rPr>
        <w:fldChar w:fldCharType="end"/>
      </w:r>
      <w:r/>
    </w:p>
    <w:p>
      <w:pPr>
        <w:pStyle w:val="830"/>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 投标文件格式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_Toc3093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39</w:t>
      </w:r>
      <w:r>
        <w:rPr>
          <w:rFonts w:hint="eastAsia" w:ascii="宋体" w:hAnsi="宋体" w:eastAsia="宋体" w:cs="宋体"/>
          <w:color w:val="auto"/>
          <w:sz w:val="24"/>
          <w:szCs w:val="24"/>
          <w:highlight w:val="none"/>
        </w:rPr>
        <w:fldChar w:fldCharType="end"/>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end"/>
      </w:r>
      <w:r/>
    </w:p>
    <w:p>
      <w:pPr>
        <w:pStyle w:val="806"/>
        <w:rPr>
          <w:rFonts w:hint="eastAsia"/>
          <w:color w:val="auto"/>
          <w:highlight w:val="none"/>
        </w:rPr>
        <w:sectPr>
          <w:footerReference w:type="default" r:id="rId12"/>
          <w:footnotePr/>
          <w:endnotePr/>
          <w:type w:val="nextPage"/>
          <w:pgSz w:w="11906" w:h="16838" w:orient="portrait"/>
          <w:pgMar w:top="1417" w:right="1134" w:bottom="1417" w:left="1417" w:header="850" w:footer="992" w:gutter="0"/>
          <w:pgNumType w:start="1"/>
          <w:cols w:num="1" w:sep="0" w:space="0" w:equalWidth="1"/>
          <w:docGrid w:linePitch="360"/>
        </w:sectPr>
      </w:pPr>
      <w:r/>
      <w:bookmarkStart w:id="0" w:name="_Toc55204177"/>
      <w:r/>
      <w:r/>
    </w:p>
    <w:p>
      <w:pPr>
        <w:pStyle w:val="806"/>
        <w:rPr>
          <w:rFonts w:hint="default" w:eastAsia="宋体"/>
          <w:color w:val="auto"/>
          <w:highlight w:val="none"/>
          <w:lang w:val="en-US" w:eastAsia="zh-CN"/>
        </w:rPr>
      </w:pPr>
      <w:r/>
      <w:bookmarkStart w:id="1" w:name="_Toc5872"/>
      <w:r>
        <w:rPr>
          <w:rFonts w:hint="eastAsia"/>
          <w:color w:val="auto"/>
          <w:highlight w:val="none"/>
        </w:rPr>
        <w:t xml:space="preserve">第一章 </w:t>
      </w:r>
      <w:bookmarkEnd w:id="0"/>
      <w:r>
        <w:rPr>
          <w:rFonts w:hint="eastAsia"/>
          <w:color w:val="auto"/>
          <w:highlight w:val="none"/>
          <w:lang w:val="en-US" w:eastAsia="zh-CN"/>
        </w:rPr>
        <w:t xml:space="preserve">投标邀请</w:t>
      </w:r>
      <w:bookmarkEnd w:id="1"/>
      <w:r/>
      <w:r/>
    </w:p>
    <w:p>
      <w:pPr>
        <w:ind w:firstLine="420"/>
        <w:jc w:val="left"/>
        <w:keepLines w:val="0"/>
        <w:keepNext w:val="0"/>
        <w:pageBreakBefore w:val="0"/>
        <w:spacing w:line="360" w:lineRule="auto"/>
        <w:tabs>
          <w:tab w:val="left" w:pos="266" w:leader="none"/>
        </w:tabs>
        <w:rPr>
          <w:rFonts w:hint="eastAsia"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扬州市宋夹城风景区管理处</w:t>
      </w:r>
      <w:r>
        <w:rPr>
          <w:rFonts w:hint="eastAsia" w:ascii="宋体" w:hAnsi="宋体" w:cs="宋体"/>
          <w:color w:val="auto"/>
          <w:highlight w:val="none"/>
        </w:rPr>
        <w:t xml:space="preserve">的委托，江苏苏维工程管理有限公司就</w:t>
      </w:r>
      <w:r>
        <w:rPr>
          <w:rFonts w:hint="eastAsia" w:ascii="宋体" w:hAnsi="宋体" w:cs="宋体"/>
          <w:color w:val="auto"/>
          <w:highlight w:val="none"/>
          <w:lang w:eastAsia="zh-CN"/>
        </w:rPr>
        <w:t xml:space="preserve">扬州市宋夹城风景区管理处宋夹城景区2026年园林绿化管理项目（</w:t>
      </w:r>
      <w:r>
        <w:rPr>
          <w:rFonts w:hint="eastAsia" w:ascii="宋体" w:hAnsi="宋体" w:cs="宋体"/>
          <w:color w:val="auto"/>
          <w:szCs w:val="21"/>
          <w:highlight w:val="none"/>
          <w:lang w:eastAsia="zh-CN"/>
        </w:rPr>
        <w:t xml:space="preserve">JSZC-321092-SWGC-G2026-0086号）</w:t>
      </w:r>
      <w:r>
        <w:rPr>
          <w:rFonts w:hint="eastAsia" w:ascii="宋体" w:hAnsi="宋体" w:cs="宋体"/>
          <w:color w:val="auto"/>
          <w:highlight w:val="none"/>
        </w:rPr>
        <w:t xml:space="preserve">进行公开招标采购，欢迎符合条件的供应商投标。</w:t>
      </w:r>
      <w:r/>
    </w:p>
    <w:p>
      <w:pPr>
        <w:ind w:firstLine="422"/>
        <w:keepLines w:val="0"/>
        <w:keepNext w:val="0"/>
        <w:pageBreakBefore w:val="0"/>
        <w:spacing w:line="360" w:lineRule="auto"/>
        <w:rPr>
          <w:rFonts w:hint="eastAsia"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pageBreakBefore w:val="0"/>
        <w:spacing w:line="360" w:lineRule="auto"/>
        <w:rPr>
          <w:rFonts w:hint="eastAsia" w:ascii="宋体" w:hAnsi="宋体" w:eastAsia="宋体" w:cs="宋体"/>
          <w:color w:val="auto"/>
          <w:highlight w:val="none"/>
          <w:lang w:eastAsia="zh-CN"/>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扬州市宋夹城风景区管理处宋夹城景区2026年园林绿化管理项目JSZC-321092-SWGC-G2026-0086</w:t>
      </w:r>
      <w:r>
        <w:rPr>
          <w:rFonts w:hint="eastAsia" w:ascii="宋体" w:hAnsi="宋体" w:cs="宋体"/>
          <w:color w:val="auto"/>
          <w:highlight w:val="none"/>
          <w:lang w:eastAsia="zh-CN"/>
        </w:rPr>
        <w:t xml:space="preserve"> 招标项目的潜在投标人应在</w:t>
      </w:r>
      <w:r>
        <w:rPr>
          <w:rFonts w:hint="eastAsia" w:ascii="宋体" w:hAnsi="宋体" w:cs="宋体"/>
          <w:color w:val="auto"/>
          <w:highlight w:val="none"/>
          <w:u w:val="single"/>
          <w:lang w:eastAsia="zh-CN"/>
        </w:rPr>
        <w:t xml:space="preserve">“扬州市政府采购网”“江苏政府采购网”和“中国政府采购网”自行免费下载 </w:t>
      </w:r>
      <w:r>
        <w:rPr>
          <w:rFonts w:hint="eastAsia" w:ascii="宋体" w:hAnsi="宋体" w:cs="宋体"/>
          <w:color w:val="auto"/>
          <w:highlight w:val="none"/>
          <w:lang w:eastAsia="zh-CN"/>
        </w:rPr>
        <w:t xml:space="preserve">获取招标文件，并于</w:t>
      </w:r>
      <w:r>
        <w:rPr>
          <w:rFonts w:hint="eastAsia" w:ascii="宋体" w:hAnsi="宋体" w:cs="宋体"/>
          <w:color w:val="auto"/>
          <w:highlight w:val="none"/>
          <w:u w:val="single"/>
        </w:rPr>
        <w:t xml:space="preserve">2026</w:t>
      </w:r>
      <w:r>
        <w:rPr>
          <w:rFonts w:hint="eastAsia" w:ascii="宋体" w:hAnsi="宋体" w:cs="宋体"/>
          <w:color w:val="auto"/>
          <w:highlight w:val="none"/>
          <w:u w:val="single"/>
          <w:lang w:val="en-US" w:eastAsia="zh-CN"/>
        </w:rPr>
        <w:t xml:space="preserve">年7月22日下午3</w:t>
      </w:r>
      <w:r>
        <w:rPr>
          <w:rFonts w:hint="eastAsia" w:ascii="宋体" w:hAnsi="宋体" w:cs="宋体"/>
          <w:color w:val="auto"/>
          <w:highlight w:val="none"/>
          <w:u w:val="single"/>
        </w:rPr>
        <w:t xml:space="preserve">:</w:t>
      </w:r>
      <w:r>
        <w:rPr>
          <w:rFonts w:hint="eastAsia" w:ascii="宋体" w:hAnsi="宋体" w:cs="宋体"/>
          <w:color w:val="auto"/>
          <w:highlight w:val="none"/>
          <w:u w:val="single"/>
          <w:lang w:val="en-US" w:eastAsia="zh-CN"/>
        </w:rPr>
        <w:t xml:space="preserve">0</w:t>
      </w:r>
      <w:r>
        <w:rPr>
          <w:rFonts w:hint="eastAsia" w:ascii="宋体" w:hAnsi="宋体" w:cs="宋体"/>
          <w:color w:val="auto"/>
          <w:highlight w:val="none"/>
          <w:u w:val="single"/>
        </w:rPr>
        <w:t xml:space="preserve">0</w:t>
      </w:r>
      <w:r>
        <w:rPr>
          <w:rFonts w:hint="eastAsia" w:ascii="宋体" w:hAnsi="宋体" w:cs="宋体"/>
          <w:color w:val="auto"/>
          <w:highlight w:val="none"/>
          <w:lang w:eastAsia="zh-CN"/>
        </w:rPr>
        <w:t xml:space="preserve">（北京时间）前递交投标文件。</w:t>
      </w:r>
      <w:r/>
    </w:p>
    <w:p>
      <w:pPr>
        <w:ind w:firstLine="422"/>
        <w:keepLines w:val="0"/>
        <w:keepNext w:val="0"/>
        <w:pageBreakBefore w:val="0"/>
        <w:spacing w:line="360" w:lineRule="auto"/>
        <w:widowControl w:val="off"/>
        <w:tabs>
          <w:tab w:val="left" w:pos="266" w:leader="none"/>
        </w:tabs>
        <w:rPr>
          <w:rFonts w:hint="eastAsia" w:ascii="宋体" w:hAnsi="宋体" w:cs="宋体"/>
          <w:b/>
          <w:bCs/>
          <w:color w:val="auto"/>
          <w:highlight w:val="none"/>
        </w:rPr>
      </w:pPr>
      <w:r/>
      <w:bookmarkStart w:id="2" w:name="_Toc35393790"/>
      <w:r/>
      <w:bookmarkStart w:id="3" w:name="_Toc38985263"/>
      <w:r/>
      <w:bookmarkStart w:id="4" w:name="_Toc28359079"/>
      <w:r/>
      <w:bookmarkStart w:id="5" w:name="_Toc28359002"/>
      <w:r/>
      <w:bookmarkStart w:id="6" w:name="_Toc35393621"/>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JSZC-321092-SWGC-G2026-0086号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2.项目名称：</w:t>
      </w:r>
      <w:bookmarkEnd w:id="7"/>
      <w:r>
        <w:rPr>
          <w:rFonts w:hint="eastAsia" w:ascii="宋体" w:hAnsi="宋体" w:cs="宋体"/>
          <w:color w:val="auto"/>
          <w:sz w:val="21"/>
          <w:szCs w:val="21"/>
          <w:highlight w:val="none"/>
          <w:lang w:eastAsia="zh-CN"/>
        </w:rPr>
        <w:t xml:space="preserve">扬州市宋夹城风景区管理处宋夹城景区2026年园林绿化管理项目</w:t>
      </w:r>
      <w:r/>
    </w:p>
    <w:p>
      <w:pPr>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3.预算金额：</w:t>
      </w:r>
      <w:r/>
    </w:p>
    <w:tbl>
      <w:tblPr>
        <w:tblStyle w:val="816"/>
        <w:tblW w:w="278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4"/>
        <w:gridCol w:w="3783"/>
      </w:tblGrid>
      <w:tr>
        <w:trPr/>
        <w:tc>
          <w:tcPr>
            <w:tcW w:w="1449"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采购包号</w:t>
            </w:r>
            <w:r/>
          </w:p>
        </w:tc>
        <w:tc>
          <w:tcPr>
            <w:tcW w:w="355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预算</w:t>
            </w:r>
            <w:r>
              <w:rPr>
                <w:rFonts w:hint="default" w:ascii="宋体" w:hAnsi="宋体"/>
                <w:color w:val="auto"/>
                <w:sz w:val="21"/>
                <w:szCs w:val="21"/>
                <w:highlight w:val="none"/>
              </w:rPr>
              <w:t xml:space="preserve">金额</w:t>
            </w:r>
            <w:r>
              <w:rPr>
                <w:rFonts w:hint="eastAsia" w:ascii="宋体" w:hAnsi="宋体"/>
                <w:color w:val="auto"/>
                <w:sz w:val="21"/>
                <w:szCs w:val="21"/>
                <w:highlight w:val="none"/>
              </w:rPr>
              <w:t xml:space="preserve">（人民币</w:t>
            </w:r>
            <w:r>
              <w:rPr>
                <w:rFonts w:hint="default"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万</w:t>
            </w:r>
            <w:r>
              <w:rPr>
                <w:rFonts w:hint="default" w:ascii="宋体" w:hAnsi="宋体"/>
                <w:color w:val="auto"/>
                <w:sz w:val="21"/>
                <w:szCs w:val="21"/>
                <w:highlight w:val="none"/>
              </w:rPr>
              <w:t xml:space="preserve">元</w:t>
            </w:r>
            <w:r>
              <w:rPr>
                <w:rFonts w:hint="eastAsia" w:ascii="宋体" w:hAnsi="宋体"/>
                <w:color w:val="auto"/>
                <w:sz w:val="21"/>
                <w:szCs w:val="21"/>
                <w:highlight w:val="none"/>
              </w:rPr>
              <w:t xml:space="preserve">）</w:t>
            </w:r>
            <w:r/>
          </w:p>
        </w:tc>
      </w:tr>
      <w:tr>
        <w:trPr/>
        <w:tc>
          <w:tcPr>
            <w:tcW w:w="1449"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355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t xml:space="preserve">142.96</w:t>
            </w:r>
            <w:r/>
          </w:p>
        </w:tc>
      </w:tr>
    </w:tbl>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4.本项目</w:t>
      </w:r>
      <w:r>
        <w:rPr>
          <w:rFonts w:hint="eastAsia" w:ascii="宋体" w:hAnsi="宋体" w:cs="宋体"/>
          <w:color w:val="auto"/>
          <w:sz w:val="21"/>
          <w:szCs w:val="21"/>
          <w:highlight w:val="none"/>
          <w:u w:val="single"/>
        </w:rPr>
        <w:t xml:space="preserve">设置</w:t>
      </w:r>
      <w:r>
        <w:rPr>
          <w:rFonts w:hint="eastAsia" w:ascii="宋体" w:hAnsi="宋体" w:cs="宋体"/>
          <w:color w:val="auto"/>
          <w:sz w:val="21"/>
          <w:szCs w:val="21"/>
          <w:highlight w:val="none"/>
        </w:rPr>
        <w:t xml:space="preserve">最高限价：</w:t>
      </w:r>
      <w:r/>
    </w:p>
    <w:tbl>
      <w:tblPr>
        <w:tblStyle w:val="81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0"/>
        <w:gridCol w:w="3782"/>
        <w:gridCol w:w="4235"/>
      </w:tblGrid>
      <w:tr>
        <w:trPr/>
        <w:tc>
          <w:tcPr>
            <w:tcW w:w="81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采购包号</w:t>
            </w:r>
            <w:r/>
          </w:p>
        </w:tc>
        <w:tc>
          <w:tcPr>
            <w:tcW w:w="1976"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是否</w:t>
            </w:r>
            <w:r>
              <w:rPr>
                <w:rFonts w:hint="default" w:ascii="宋体" w:hAnsi="宋体"/>
                <w:color w:val="auto"/>
                <w:sz w:val="21"/>
                <w:szCs w:val="21"/>
                <w:highlight w:val="none"/>
              </w:rPr>
              <w:t xml:space="preserve">设定最高</w:t>
            </w:r>
            <w:r>
              <w:rPr>
                <w:rFonts w:hint="eastAsia" w:ascii="宋体" w:hAnsi="宋体"/>
                <w:color w:val="auto"/>
                <w:sz w:val="21"/>
                <w:szCs w:val="21"/>
                <w:highlight w:val="none"/>
              </w:rPr>
              <w:t xml:space="preserve">限价</w:t>
            </w:r>
            <w:r>
              <w:rPr>
                <w:rFonts w:hint="default"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hint="default" w:ascii="宋体" w:hAnsi="宋体"/>
                <w:color w:val="auto"/>
                <w:sz w:val="21"/>
                <w:szCs w:val="21"/>
                <w:highlight w:val="none"/>
              </w:rPr>
              <w:t xml:space="preserve">）</w:t>
            </w:r>
            <w:r/>
          </w:p>
        </w:tc>
        <w:tc>
          <w:tcPr>
            <w:tcW w:w="2213"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最高</w:t>
            </w:r>
            <w:r>
              <w:rPr>
                <w:rFonts w:hint="default" w:ascii="宋体" w:hAnsi="宋体"/>
                <w:color w:val="auto"/>
                <w:sz w:val="21"/>
                <w:szCs w:val="21"/>
                <w:highlight w:val="none"/>
              </w:rPr>
              <w:t xml:space="preserve">限价</w:t>
            </w:r>
            <w:r>
              <w:rPr>
                <w:rFonts w:hint="eastAsia" w:ascii="宋体" w:hAnsi="宋体"/>
                <w:color w:val="auto"/>
                <w:sz w:val="21"/>
                <w:szCs w:val="21"/>
                <w:highlight w:val="none"/>
              </w:rPr>
              <w:t xml:space="preserve">（人民币</w:t>
            </w:r>
            <w:r>
              <w:rPr>
                <w:rFonts w:hint="default"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万</w:t>
            </w:r>
            <w:r>
              <w:rPr>
                <w:rFonts w:hint="default" w:ascii="宋体" w:hAnsi="宋体"/>
                <w:color w:val="auto"/>
                <w:sz w:val="21"/>
                <w:szCs w:val="21"/>
                <w:highlight w:val="none"/>
              </w:rPr>
              <w:t xml:space="preserve">元</w:t>
            </w:r>
            <w:r>
              <w:rPr>
                <w:rFonts w:hint="eastAsia" w:ascii="宋体" w:hAnsi="宋体"/>
                <w:color w:val="auto"/>
                <w:sz w:val="21"/>
                <w:szCs w:val="21"/>
                <w:highlight w:val="none"/>
              </w:rPr>
              <w:t xml:space="preserve">）</w:t>
            </w:r>
            <w:r/>
          </w:p>
        </w:tc>
      </w:tr>
      <w:tr>
        <w:trPr/>
        <w:tc>
          <w:tcPr>
            <w:tcW w:w="81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1976"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是</w:t>
            </w:r>
            <w:r/>
          </w:p>
        </w:tc>
        <w:tc>
          <w:tcPr>
            <w:tcW w:w="2213"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t xml:space="preserve">142.96</w:t>
            </w:r>
            <w:r/>
          </w:p>
        </w:tc>
      </w:tr>
    </w:tbl>
    <w:p>
      <w:pPr>
        <w:ind w:firstLine="420"/>
        <w:keepLines w:val="0"/>
        <w:keepNext w:val="0"/>
        <w:pageBreakBefore w:val="0"/>
        <w:spacing w:line="360" w:lineRule="auto"/>
        <w:widowControl w:val="off"/>
        <w:rPr>
          <w:rFonts w:hint="eastAsia" w:ascii="宋体" w:hAnsi="宋体" w:cs="宋体"/>
          <w:color w:val="auto"/>
          <w:highlight w:val="none"/>
          <w:u w:val="single"/>
        </w:rPr>
      </w:pPr>
      <w:r>
        <w:rPr>
          <w:rFonts w:hint="eastAsia" w:ascii="宋体" w:hAnsi="宋体" w:cs="宋体"/>
          <w:color w:val="auto"/>
          <w:highlight w:val="none"/>
        </w:rPr>
        <w:t xml:space="preserve">5.采购需求：景区原绿化养护即将到期，为了保证景区绿化养护的正常进行，拟通过公开招标方式确定下一年的绿化养护单位</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具体详</w:t>
      </w:r>
      <w:r>
        <w:rPr>
          <w:rFonts w:hint="eastAsia" w:ascii="宋体" w:hAnsi="宋体" w:cs="宋体"/>
          <w:color w:val="auto"/>
          <w:highlight w:val="none"/>
        </w:rPr>
        <w:t xml:space="preserve">见招标文件第四章。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6.合同履行期限：</w:t>
      </w:r>
      <w:r>
        <w:rPr>
          <w:rFonts w:hint="eastAsia" w:ascii="宋体" w:hAnsi="宋体" w:cs="宋体"/>
          <w:color w:val="auto"/>
          <w:highlight w:val="none"/>
          <w:lang w:val="en-US" w:eastAsia="zh-CN"/>
        </w:rPr>
        <w:t xml:space="preserve">一年</w:t>
      </w:r>
      <w:r>
        <w:rPr>
          <w:rFonts w:hint="eastAsia" w:ascii="宋体" w:hAnsi="宋体" w:cs="宋体"/>
          <w:color w:val="auto"/>
          <w:highlight w:val="none"/>
        </w:rPr>
        <w:t xml:space="preserve">。  </w:t>
      </w:r>
      <w:r/>
    </w:p>
    <w:p>
      <w:pPr>
        <w:ind w:firstLine="422"/>
        <w:keepLines w:val="0"/>
        <w:keepNext w:val="0"/>
        <w:pageBreakBefore w:val="0"/>
        <w:spacing w:line="360" w:lineRule="auto"/>
        <w:widowControl w:val="off"/>
        <w:tabs>
          <w:tab w:val="left" w:pos="266" w:leader="none"/>
        </w:tabs>
        <w:rPr>
          <w:rFonts w:hint="eastAsia" w:ascii="宋体" w:hAnsi="宋体" w:cs="宋体"/>
          <w:b/>
          <w:bCs/>
          <w:color w:val="auto"/>
          <w:highlight w:val="none"/>
        </w:rPr>
      </w:pPr>
      <w:r/>
      <w:bookmarkStart w:id="8" w:name="_Toc35393622"/>
      <w:r/>
      <w:bookmarkStart w:id="9" w:name="_Toc38985264"/>
      <w:r/>
      <w:bookmarkStart w:id="10" w:name="_Toc28359003"/>
      <w:r/>
      <w:bookmarkStart w:id="11" w:name="_Toc35393791"/>
      <w:r/>
      <w:bookmarkStart w:id="12" w:name="_Toc28359080"/>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bookmarkStart w:id="13" w:name="_Toc35393623"/>
      <w:r/>
      <w:bookmarkStart w:id="14" w:name="_Toc35393792"/>
      <w:r/>
      <w:bookmarkStart w:id="15" w:name="_Toc28359081"/>
      <w:r/>
      <w:bookmarkStart w:id="16" w:name="_Toc38985265"/>
      <w:r/>
      <w:bookmarkStart w:id="17" w:name="_Toc28359004"/>
      <w:r>
        <w:rPr>
          <w:rFonts w:hint="eastAsia" w:ascii="宋体" w:hAnsi="宋体" w:cs="宋体"/>
          <w:color w:val="auto"/>
          <w:szCs w:val="21"/>
          <w:highlight w:val="none"/>
          <w:lang w:eastAsia="zh-CN"/>
        </w:rPr>
        <w:t xml:space="preserve">（一）通用资格要求</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lang w:eastAsia="zh-CN"/>
        </w:rPr>
      </w:pPr>
      <w:r>
        <w:rPr>
          <w:rFonts w:hint="eastAsia" w:ascii="宋体" w:hAnsi="宋体" w:cs="宋体"/>
          <w:i/>
          <w:iCs/>
          <w:color w:val="auto"/>
          <w:szCs w:val="21"/>
          <w:highlight w:val="none"/>
          <w:u w:val="single"/>
        </w:rPr>
        <w:t xml:space="preserve">1.1法人或者其他组织的营业执照等证明文件，自然人的身份证明</w:t>
      </w:r>
      <w:r>
        <w:rPr>
          <w:rFonts w:hint="eastAsia" w:ascii="宋体" w:hAnsi="宋体" w:cs="宋体"/>
          <w:i/>
          <w:iCs/>
          <w:color w:val="auto"/>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w:t>
      </w:r>
      <w:r>
        <w:rPr>
          <w:rFonts w:hint="eastAsia" w:ascii="宋体" w:hAnsi="宋体" w:cs="宋体"/>
          <w:i/>
          <w:iCs/>
          <w:color w:val="auto"/>
          <w:szCs w:val="21"/>
          <w:highlight w:val="none"/>
          <w:u w:val="single"/>
          <w:lang w:val="en-US" w:eastAsia="zh-CN"/>
        </w:rPr>
        <w:t xml:space="preserve">上一年度</w:t>
      </w:r>
      <w:r>
        <w:rPr>
          <w:rFonts w:hint="eastAsia" w:ascii="宋体" w:hAnsi="宋体" w:cs="宋体"/>
          <w:i/>
          <w:iCs/>
          <w:color w:val="auto"/>
          <w:szCs w:val="21"/>
          <w:highlight w:val="none"/>
          <w:u w:val="single"/>
        </w:rPr>
        <w:t xml:space="preserve">的财务报告情况</w:t>
      </w:r>
      <w:r>
        <w:rPr>
          <w:rFonts w:hint="eastAsia" w:ascii="宋体" w:hAnsi="宋体" w:cs="宋体"/>
          <w:i/>
          <w:iCs/>
          <w:color w:val="auto"/>
          <w:szCs w:val="21"/>
          <w:highlight w:val="none"/>
          <w:u w:val="single"/>
          <w:lang w:eastAsia="zh-CN"/>
        </w:rPr>
        <w:t xml:space="preserve">；</w:t>
      </w:r>
      <w:r>
        <w:rPr>
          <w:rFonts w:hint="eastAsia" w:ascii="宋体" w:hAnsi="宋体" w:cs="宋体"/>
          <w:b/>
          <w:bCs/>
          <w:i/>
          <w:iCs/>
          <w:color w:val="auto"/>
          <w:szCs w:val="21"/>
          <w:highlight w:val="none"/>
          <w:u w:val="single"/>
        </w:rPr>
        <w:t xml:space="preserve">（成立不满一年无需提供）</w:t>
      </w:r>
      <w:r/>
    </w:p>
    <w:p>
      <w:pPr>
        <w:ind w:firstLine="420"/>
        <w:keepLines w:val="0"/>
        <w:keepNext w:val="0"/>
        <w:pageBreakBefore w:val="0"/>
        <w:spacing w:line="360" w:lineRule="auto"/>
        <w:widowControl w:val="off"/>
        <w:rPr>
          <w:rFonts w:hint="eastAsia" w:ascii="宋体" w:hAnsi="宋体" w:cs="宋体"/>
          <w:b/>
          <w:bCs/>
          <w:i/>
          <w:iCs/>
          <w:color w:val="auto"/>
          <w:highlight w:val="none"/>
          <w:u w:val="single"/>
        </w:rPr>
      </w:pPr>
      <w:r>
        <w:rPr>
          <w:rFonts w:hint="eastAsia" w:ascii="宋体" w:hAnsi="宋体" w:cs="宋体"/>
          <w:i/>
          <w:iCs/>
          <w:color w:val="auto"/>
          <w:szCs w:val="21"/>
          <w:highlight w:val="none"/>
          <w:u w:val="single"/>
        </w:rPr>
        <w:t xml:space="preserve">1.3 依法缴纳税收和社会保障资金的相关材料</w:t>
      </w:r>
      <w:r>
        <w:rPr>
          <w:rFonts w:hint="eastAsia" w:ascii="宋体" w:hAnsi="宋体" w:cs="宋体"/>
          <w:i/>
          <w:iCs/>
          <w:color w:val="auto"/>
          <w:szCs w:val="21"/>
          <w:highlight w:val="none"/>
          <w:u w:val="single"/>
          <w:lang w:eastAsia="zh-CN"/>
        </w:rPr>
        <w:t xml:space="preserve">；</w:t>
      </w:r>
      <w:r>
        <w:rPr>
          <w:rFonts w:hint="eastAsia" w:ascii="宋体" w:hAnsi="宋体" w:cs="宋体"/>
          <w:b/>
          <w:bCs/>
          <w:i/>
          <w:iCs/>
          <w:color w:val="auto"/>
          <w:szCs w:val="21"/>
          <w:highlight w:val="none"/>
          <w:u w:val="single"/>
        </w:rPr>
        <w:t xml:space="preserve">（提供依法缴纳税收及缴纳社会保障资金的证明材料。投标单位依法享受缓缴、免缴税收、社会保障资金的提供证明材料。）（新成立企业距投标截止日不足30日的，可不提供，以新办企业营业执照发放日期为准</w:t>
      </w:r>
      <w:r>
        <w:rPr>
          <w:rFonts w:hint="eastAsia" w:ascii="宋体" w:hAnsi="宋体" w:cs="宋体"/>
          <w:b/>
          <w:bCs/>
          <w:i/>
          <w:iCs/>
          <w:color w:val="auto"/>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参加政府采购活动前3年内在经营活动中没有重大违法记录的书面声明；</w:t>
      </w:r>
      <w:r/>
    </w:p>
    <w:p>
      <w:pPr>
        <w:ind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w:t>
      </w:r>
      <w:r>
        <w:rPr>
          <w:rFonts w:hint="eastAsia" w:ascii="宋体" w:hAnsi="宋体" w:cs="宋体"/>
          <w:i/>
          <w:iCs/>
          <w:color w:val="auto"/>
          <w:szCs w:val="21"/>
          <w:highlight w:val="none"/>
          <w:u w:val="single"/>
          <w:lang w:eastAsia="zh-CN"/>
        </w:rPr>
        <w:t xml:space="preserve">供应商信用承诺书</w:t>
      </w:r>
      <w:r>
        <w:rPr>
          <w:rFonts w:hint="eastAsia" w:ascii="宋体" w:hAnsi="宋体" w:cs="宋体"/>
          <w:i/>
          <w:iCs/>
          <w:color w:val="auto"/>
          <w:szCs w:val="21"/>
          <w:highlight w:val="none"/>
          <w:u w:val="single"/>
        </w:rPr>
        <w:t xml:space="preserve">；</w:t>
      </w:r>
      <w:r/>
    </w:p>
    <w:p>
      <w:pPr>
        <w:ind w:firstLine="420"/>
        <w:pageBreakBefore w:val="0"/>
        <w:spacing w:line="360" w:lineRule="auto"/>
        <w:rPr>
          <w:rFonts w:hint="eastAsia" w:ascii="宋体" w:hAnsi="宋体" w:cs="宋体"/>
          <w:i/>
          <w:iCs/>
          <w:color w:val="auto"/>
          <w:sz w:val="21"/>
          <w:szCs w:val="21"/>
          <w:highlight w:val="none"/>
          <w:u w:val="single"/>
          <w:lang w:val="en-US" w:eastAsia="zh-CN"/>
        </w:rPr>
      </w:pPr>
      <w:r>
        <w:rPr>
          <w:rFonts w:hint="eastAsia" w:ascii="宋体" w:hAnsi="宋体" w:cs="宋体"/>
          <w:i/>
          <w:iCs/>
          <w:color w:val="auto"/>
          <w:szCs w:val="21"/>
          <w:highlight w:val="none"/>
          <w:u w:val="single"/>
          <w:lang w:val="en-US" w:eastAsia="zh-CN"/>
        </w:rPr>
        <w:t xml:space="preserve">1.7法律、行政法规规定的其他条件；</w:t>
      </w:r>
      <w:r>
        <w:rPr>
          <w:rFonts w:hint="eastAsia" w:ascii="宋体" w:hAnsi="宋体" w:cs="宋体"/>
          <w:b w:val="0"/>
          <w:bCs w:val="0"/>
          <w:i/>
          <w:iCs/>
          <w:color w:val="auto"/>
          <w:sz w:val="21"/>
          <w:szCs w:val="21"/>
          <w:highlight w:val="none"/>
          <w:u w:val="single"/>
        </w:rPr>
        <w:t xml:space="preserve">（投标文件中无需提供证明材料）</w:t>
      </w:r>
      <w:r/>
    </w:p>
    <w:p>
      <w:pPr>
        <w:ind w:firstLine="420"/>
        <w:keepLines w:val="0"/>
        <w:keepNext w:val="0"/>
        <w:pageBreakBefore w:val="0"/>
        <w:spacing w:line="360" w:lineRule="auto"/>
        <w:widowControl w:val="off"/>
        <w:rPr>
          <w:rFonts w:hint="eastAsia" w:ascii="宋体" w:hAnsi="宋体" w:cs="宋体"/>
          <w:i w:val="0"/>
          <w:iCs w:val="0"/>
          <w:color w:val="auto"/>
          <w:szCs w:val="21"/>
          <w:highlight w:val="none"/>
          <w:u w:val="none"/>
        </w:rPr>
      </w:pPr>
      <w:r>
        <w:rPr>
          <w:rFonts w:hint="eastAsia" w:ascii="宋体" w:hAnsi="宋体" w:cs="宋体"/>
          <w:i w:val="0"/>
          <w:iCs w:val="0"/>
          <w:color w:val="auto"/>
          <w:szCs w:val="21"/>
          <w:highlight w:val="none"/>
          <w:u w:val="none"/>
          <w:lang w:val="en-US" w:eastAsia="zh-CN"/>
        </w:rPr>
        <w:t xml:space="preserve">2.</w:t>
      </w:r>
      <w:r>
        <w:rPr>
          <w:rFonts w:hint="eastAsia" w:ascii="宋体" w:hAnsi="宋体" w:cs="宋体"/>
          <w:color w:val="auto"/>
          <w:szCs w:val="21"/>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20"/>
        <w:keepLines w:val="0"/>
        <w:keepNext w:val="0"/>
        <w:pageBreakBefore w:val="0"/>
        <w:spacing w:line="360" w:lineRule="auto"/>
        <w:widowControl w:val="off"/>
        <w:rPr>
          <w:rFonts w:hint="eastAsia" w:ascii="宋体" w:hAnsi="宋体" w:cs="宋体"/>
          <w:b/>
          <w:bCs/>
          <w:i/>
          <w:iCs/>
          <w:color w:val="auto"/>
          <w:sz w:val="21"/>
          <w:szCs w:val="21"/>
          <w:highlight w:val="none"/>
          <w:u w:val="single"/>
          <w:lang w:eastAsia="zh-CN"/>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落实政府采购政策需满足的资格要求：</w:t>
      </w:r>
      <w:r>
        <w:rPr>
          <w:rFonts w:hint="eastAsia" w:ascii="宋体" w:hAnsi="宋体" w:cs="宋体"/>
          <w:i/>
          <w:iCs/>
          <w:color w:val="auto"/>
          <w:sz w:val="21"/>
          <w:szCs w:val="21"/>
          <w:highlight w:val="none"/>
          <w:u w:val="single"/>
          <w:lang w:eastAsia="zh-CN"/>
        </w:rPr>
        <w:t xml:space="preserve">本项目专门面向中小微型企业采购。残疾人福利性单位、监狱和戒毒企业（简称监狱企业）视同小型、微型企业。（</w:t>
      </w:r>
      <w:r>
        <w:rPr>
          <w:rFonts w:hint="eastAsia" w:ascii="宋体" w:hAnsi="宋体" w:cs="宋体"/>
          <w:i/>
          <w:iCs/>
          <w:color w:val="auto"/>
          <w:sz w:val="21"/>
          <w:szCs w:val="21"/>
          <w:highlight w:val="none"/>
          <w:u w:val="single"/>
          <w:lang w:val="en-US" w:eastAsia="zh-CN"/>
        </w:rPr>
        <w:t xml:space="preserve">供应商</w:t>
      </w:r>
      <w:r>
        <w:rPr>
          <w:rFonts w:hint="eastAsia" w:ascii="宋体" w:hAnsi="宋体" w:cs="宋体"/>
          <w:i/>
          <w:iCs/>
          <w:color w:val="auto"/>
          <w:sz w:val="21"/>
          <w:szCs w:val="21"/>
          <w:highlight w:val="none"/>
          <w:u w:val="single"/>
          <w:lang w:eastAsia="zh-CN"/>
        </w:rPr>
        <w:t xml:space="preserve">按要求填写并提供《中小微企业声明函》或《残疾人福利性单位声明函》，或提供由省级以上监狱管理局、戒毒管理局（含新疆生产建设兵团）出具的属于监狱企业的证明文件。）</w:t>
      </w:r>
      <w:r/>
    </w:p>
    <w:p>
      <w:pPr>
        <w:ind w:firstLine="420"/>
        <w:keepLines w:val="0"/>
        <w:keepNext w:val="0"/>
        <w:pageBreakBefore w:val="0"/>
        <w:spacing w:line="360" w:lineRule="auto"/>
        <w:rPr>
          <w:rFonts w:ascii="宋体" w:hAnsi="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.联合体投标</w:t>
      </w:r>
      <w:r/>
    </w:p>
    <w:tbl>
      <w:tblPr>
        <w:tblStyle w:val="816"/>
        <w:tblW w:w="49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92"/>
        <w:gridCol w:w="3425"/>
        <w:gridCol w:w="3629"/>
      </w:tblGrid>
      <w:tr>
        <w:trPr/>
        <w:tc>
          <w:tcPr>
            <w:tcW w:w="1305"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采购包号</w:t>
            </w:r>
            <w:r/>
          </w:p>
        </w:tc>
        <w:tc>
          <w:tcPr>
            <w:tcW w:w="1793"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是否接受联合体投标（是/否）</w:t>
            </w:r>
            <w:r/>
          </w:p>
        </w:tc>
        <w:tc>
          <w:tcPr>
            <w:tcW w:w="1900"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该采购包中联合体成员数量上限</w:t>
            </w:r>
            <w:r/>
          </w:p>
        </w:tc>
      </w:tr>
      <w:tr>
        <w:trPr/>
        <w:tc>
          <w:tcPr>
            <w:tcW w:w="1305"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793"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否</w:t>
            </w:r>
            <w:r/>
          </w:p>
        </w:tc>
        <w:tc>
          <w:tcPr>
            <w:tcW w:w="1900"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w:t>
            </w:r>
            <w:r/>
          </w:p>
        </w:tc>
      </w:tr>
    </w:tbl>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.进口产品投标</w:t>
      </w:r>
      <w:r/>
    </w:p>
    <w:tbl>
      <w:tblPr>
        <w:tblStyle w:val="8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2"/>
        <w:gridCol w:w="3468"/>
      </w:tblGrid>
      <w:tr>
        <w:trPr>
          <w:trHeight w:val="57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8" w:type="dxa"/>
            <w:vAlign w:val="center"/>
            <w:textDirection w:val="lrTb"/>
            <w:noWrap w:val="false"/>
          </w:tcPr>
          <w:p>
            <w:pPr>
              <w:ind w:left="0" w:right="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是否接受进口产品投标（是/否）</w:t>
            </w:r>
            <w:r/>
          </w:p>
        </w:tc>
      </w:tr>
      <w:tr>
        <w:trPr>
          <w:trHeight w:val="434"/>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否</w:t>
            </w:r>
            <w:r/>
          </w:p>
        </w:tc>
      </w:tr>
    </w:tbl>
    <w:p>
      <w:pPr>
        <w:numPr>
          <w:ilvl w:val="0"/>
          <w:numId w:val="0"/>
        </w:numPr>
        <w:ind w:firstLine="420"/>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lang w:eastAsia="zh-CN"/>
        </w:rPr>
        <w:t xml:space="preserve">）本项目的特定资格要求：</w:t>
      </w:r>
      <w:r/>
    </w:p>
    <w:tbl>
      <w:tblPr>
        <w:tblStyle w:val="816"/>
        <w:tblW w:w="30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33"/>
        <w:gridCol w:w="3399"/>
      </w:tblGrid>
      <w:tr>
        <w:trPr>
          <w:trHeight w:val="426"/>
        </w:trPr>
        <w:tc>
          <w:tcPr>
            <w:tcW w:w="2135"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采购包号</w:t>
            </w:r>
            <w:r/>
          </w:p>
        </w:tc>
        <w:tc>
          <w:tcPr>
            <w:tcW w:w="2864"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特定</w:t>
            </w:r>
            <w:r>
              <w:rPr>
                <w:rFonts w:hint="default" w:ascii="宋体" w:hAnsi="宋体"/>
                <w:color w:val="auto"/>
                <w:sz w:val="21"/>
                <w:szCs w:val="21"/>
                <w:highlight w:val="none"/>
              </w:rPr>
              <w:t xml:space="preserve">资格要求</w:t>
            </w:r>
            <w:r/>
          </w:p>
        </w:tc>
      </w:tr>
      <w:tr>
        <w:trPr>
          <w:trHeight w:val="435"/>
        </w:trPr>
        <w:tc>
          <w:tcPr>
            <w:tcW w:w="2135" w:type="pct"/>
            <w:vAlign w:val="top"/>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2864"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lang w:val="en-US" w:eastAsia="zh-CN"/>
              </w:rPr>
              <w:t xml:space="preserve">无</w:t>
            </w:r>
            <w:r/>
          </w:p>
        </w:tc>
      </w:tr>
    </w:tbl>
    <w:p>
      <w:pPr>
        <w:numPr>
          <w:ilvl w:val="0"/>
          <w:numId w:val="0"/>
        </w:numPr>
        <w:ind w:firstLine="420"/>
        <w:keepLines w:val="0"/>
        <w:keepNext w:val="0"/>
        <w:pageBreakBefore w:val="0"/>
        <w:spacing w:line="360" w:lineRule="auto"/>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 w:val="21"/>
          <w:szCs w:val="24"/>
          <w:highlight w:val="none"/>
          <w:lang w:val="en-US" w:eastAsia="zh-CN" w:bidi="ar-SA"/>
        </w:rPr>
        <w:t xml:space="preserve">（三）</w:t>
      </w:r>
      <w:r>
        <w:rPr>
          <w:rFonts w:hint="eastAsia" w:ascii="宋体" w:hAnsi="宋体" w:eastAsia="宋体" w:cs="宋体"/>
          <w:b w:val="0"/>
          <w:bCs w:val="0"/>
          <w:color w:val="auto"/>
          <w:szCs w:val="24"/>
          <w:highlight w:val="none"/>
        </w:rPr>
        <w:t xml:space="preserve">其它资格条件</w:t>
      </w:r>
      <w:r>
        <w:rPr>
          <w:rFonts w:hint="eastAsia" w:ascii="宋体" w:hAnsi="宋体" w:eastAsia="宋体" w:cs="宋体"/>
          <w:b w:val="0"/>
          <w:bCs w:val="0"/>
          <w:color w:val="auto"/>
          <w:szCs w:val="24"/>
          <w:highlight w:val="none"/>
          <w:lang w:val="en-US" w:eastAsia="zh-CN"/>
        </w:rPr>
        <w:t xml:space="preserve">：</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除单一来源采购项目外，为采购项目提供整体设计、规范编制或者项目管理、监理、检测等服务的供应商，不得再参加该采购项目的其他采购活动</w:t>
      </w:r>
      <w:r>
        <w:rPr>
          <w:rFonts w:hint="eastAsia" w:ascii="宋体" w:hAnsi="宋体" w:cs="宋体"/>
          <w:color w:val="auto"/>
          <w:szCs w:val="24"/>
          <w:highlight w:val="none"/>
          <w:lang w:eastAsia="zh-CN"/>
        </w:rPr>
        <w:t xml:space="preserve">。</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ind w:firstLine="420"/>
        <w:keepLines w:val="0"/>
        <w:keepNext w:val="0"/>
        <w:pageBreakBefore w:val="0"/>
        <w:spacing w:line="360" w:lineRule="auto"/>
        <w:rPr>
          <w:rFonts w:hint="eastAsia" w:ascii="宋体" w:hAnsi="宋体" w:cs="宋体"/>
          <w:color w:val="auto"/>
          <w:highlight w:val="none"/>
        </w:rPr>
      </w:pPr>
      <w:r/>
      <w:bookmarkStart w:id="18" w:name="_Toc28359005"/>
      <w:r/>
      <w:bookmarkStart w:id="19" w:name="_Toc28359082"/>
      <w:r/>
      <w:bookmarkStart w:id="20" w:name="_Toc35393624"/>
      <w:r/>
      <w:bookmarkStart w:id="21" w:name="_Toc38985266"/>
      <w:r/>
      <w:bookmarkStart w:id="22" w:name="_Toc35393793"/>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0"/>
        <w:keepLines w:val="0"/>
        <w:keepNext w:val="0"/>
        <w:pageBreakBefore w:val="0"/>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rPr>
        <w:t xml:space="preserve">2.获取方式：</w:t>
      </w:r>
      <w:r>
        <w:rPr>
          <w:rFonts w:hint="eastAsia" w:ascii="宋体" w:hAnsi="宋体" w:cs="宋体"/>
          <w:b w:val="0"/>
          <w:bCs w:val="0"/>
          <w:color w:val="auto"/>
          <w:szCs w:val="21"/>
          <w:highlight w:val="none"/>
          <w:lang w:eastAsia="zh-CN"/>
        </w:rPr>
        <w:t xml:space="preserve">“扬州市政府采购网”“江苏政府采购网”和“中国政府采购网”自行免费下载。</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3.潜在供应商访问政府采购管理交易系统（苏采云）的网络地址和方法：</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（3）“CA数字证书”的办理材料以及供应商操作手册详见：</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http://zfcg.yangzhou.gov.cn/xzzx/art/2023/art_4d7de1f7865f4a2894fc22bc452f94d8.html。</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（4）潜在供应商访问“苏采云”系统的网络地址和方法：“苏采云”系统的网址：http://jszfcg.jsczt.cn/。</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（6）招标代理机构（采购代理机构）将数据电文形式的采购文件加载至“苏采云”系统，供潜在供应商下载或者查阅。     </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（7）苏采云系统使用谷歌浏览器参与不见面开标。</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keepLines w:val="0"/>
        <w:keepNext w:val="0"/>
        <w:pageBreakBefore w:val="0"/>
        <w:spacing w:line="360" w:lineRule="auto"/>
        <w:rPr>
          <w:rFonts w:hint="eastAsia"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color w:val="auto"/>
          <w:highlight w:val="none"/>
          <w:u w:val="single"/>
        </w:rPr>
        <w:t xml:space="preserve">2026</w:t>
      </w:r>
      <w:r>
        <w:rPr>
          <w:rFonts w:hint="eastAsia" w:ascii="宋体" w:hAnsi="宋体" w:cs="宋体"/>
          <w:color w:val="auto"/>
          <w:highlight w:val="none"/>
          <w:u w:val="single"/>
          <w:lang w:val="en-US" w:eastAsia="zh-CN"/>
        </w:rPr>
        <w:t xml:space="preserve">年7月22日下午3</w:t>
      </w:r>
      <w:r>
        <w:rPr>
          <w:rFonts w:hint="eastAsia" w:ascii="宋体" w:hAnsi="宋体" w:cs="宋体"/>
          <w:color w:val="auto"/>
          <w:highlight w:val="none"/>
          <w:u w:val="single"/>
        </w:rPr>
        <w:t xml:space="preserve">:</w:t>
      </w:r>
      <w:r>
        <w:rPr>
          <w:rFonts w:hint="eastAsia" w:ascii="宋体" w:hAnsi="宋体" w:cs="宋体"/>
          <w:color w:val="auto"/>
          <w:highlight w:val="none"/>
          <w:u w:val="single"/>
          <w:lang w:val="en-US" w:eastAsia="zh-CN"/>
        </w:rPr>
        <w:t xml:space="preserve">0</w:t>
      </w:r>
      <w:r>
        <w:rPr>
          <w:rFonts w:hint="eastAsia" w:ascii="宋体" w:hAnsi="宋体" w:cs="宋体"/>
          <w:color w:val="auto"/>
          <w:highlight w:val="none"/>
          <w:u w:val="single"/>
        </w:rPr>
        <w:t xml:space="preserve">0</w:t>
      </w:r>
      <w:r>
        <w:rPr>
          <w:rFonts w:hint="eastAsia" w:ascii="宋体" w:hAnsi="宋体" w:cs="宋体"/>
          <w:color w:val="auto"/>
          <w:highlight w:val="none"/>
        </w:rPr>
        <w:t xml:space="preserve">（北京时间）</w:t>
      </w:r>
      <w:r/>
    </w:p>
    <w:p>
      <w:pPr>
        <w:ind w:firstLine="420"/>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2.开标地点：“苏采云”政府采购交易系统</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bookmarkStart w:id="23" w:name="_Toc35393794"/>
      <w:r/>
      <w:bookmarkStart w:id="24" w:name="_Toc28359084"/>
      <w:r/>
      <w:bookmarkStart w:id="25" w:name="_Toc38985267"/>
      <w:r/>
      <w:bookmarkStart w:id="26" w:name="_Toc28359007"/>
      <w:r/>
      <w:bookmarkStart w:id="27" w:name="_Toc35393625"/>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keepLines w:val="0"/>
        <w:keepNext w:val="0"/>
        <w:pageBreakBefore w:val="0"/>
        <w:spacing w:line="360" w:lineRule="auto"/>
        <w:rPr>
          <w:rFonts w:hint="eastAsia" w:ascii="宋体" w:hAnsi="宋体" w:cs="宋体"/>
          <w:color w:val="auto"/>
          <w:highlight w:val="none"/>
        </w:rPr>
      </w:pPr>
      <w:r/>
      <w:bookmarkStart w:id="28" w:name="_Toc38985268"/>
      <w:r/>
      <w:bookmarkStart w:id="29" w:name="_Toc35393626"/>
      <w:r/>
      <w:bookmarkStart w:id="30" w:name="_Toc35393795"/>
      <w:r>
        <w:rPr>
          <w:rFonts w:hint="eastAsia" w:ascii="宋体" w:hAnsi="宋体" w:cs="宋体"/>
          <w:color w:val="auto"/>
          <w:highlight w:val="none"/>
        </w:rPr>
        <w:t xml:space="preserve">招标公告及招标文件公告期限为自本公告发布之日起5个工作日。</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ind w:firstLine="422"/>
        <w:jc w:val="left"/>
        <w:keepLines w:val="0"/>
        <w:keepNext w:val="0"/>
        <w:pageBreakBefore w:val="0"/>
        <w:spacing w:line="360" w:lineRule="auto"/>
        <w:rPr>
          <w:rFonts w:hint="eastAsia" w:ascii="宋体" w:hAnsi="宋体" w:cs="宋体"/>
          <w:b/>
          <w:bCs/>
          <w:color w:val="auto"/>
          <w:highlight w:val="none"/>
        </w:rPr>
      </w:pPr>
      <w:r/>
      <w:bookmarkStart w:id="31" w:name="_Toc35393796"/>
      <w:r/>
      <w:bookmarkStart w:id="32" w:name="_Toc38985269"/>
      <w:r/>
      <w:bookmarkStart w:id="33" w:name="_Toc35393627"/>
      <w:r/>
      <w:bookmarkStart w:id="34" w:name="_Toc28359085"/>
      <w:r/>
      <w:bookmarkStart w:id="35" w:name="_Toc28359008"/>
      <w:r>
        <w:rPr>
          <w:rFonts w:hint="eastAsia" w:ascii="宋体" w:hAnsi="宋体" w:cs="宋体"/>
          <w:b/>
          <w:bCs/>
          <w:color w:val="auto"/>
          <w:highlight w:val="none"/>
        </w:rPr>
        <w:t xml:space="preserve">1. 根据省财政厅《关于更换全省政府采购交易系统CA数字证书和电子</w:t>
      </w:r>
      <w:r>
        <w:rPr>
          <w:rFonts w:hint="eastAsia" w:ascii="宋体" w:hAnsi="宋体" w:cs="宋体"/>
          <w:b/>
          <w:bCs/>
          <w:color w:val="auto"/>
          <w:highlight w:val="none"/>
        </w:rPr>
        <w:t xml:space="preserve">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zfcg.yangzhou.gov.cn/xzzx/art/2023/art_4d7de1f7865f4a2894fc22bc452f94d8.html，请按《操作手册》要求制作、上传电子投标文件。</w:t>
      </w:r>
      <w:r/>
    </w:p>
    <w:p>
      <w:pPr>
        <w:ind w:firstLine="422"/>
        <w:jc w:val="left"/>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highlight w:val="none"/>
        </w:rPr>
        <w:t xml:space="preserve">领取CA和办理电子签章（请至扬州市文昌东路9号广陵新城市民中心1号楼5楼办理，具体联系方式：18952716110）。</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w:t>
      </w:r>
      <w:r>
        <w:rPr>
          <w:rFonts w:hint="eastAsia" w:ascii="宋体" w:hAnsi="宋体" w:cs="宋体"/>
          <w:color w:val="auto"/>
          <w:highlight w:val="none"/>
        </w:rPr>
        <w:t xml:space="preserve">本次招标</w:t>
      </w:r>
      <w:r>
        <w:rPr>
          <w:rFonts w:hint="eastAsia" w:ascii="宋体" w:hAnsi="宋体" w:cs="宋体"/>
          <w:color w:val="auto"/>
          <w:highlight w:val="none"/>
          <w:u w:val="single"/>
        </w:rPr>
        <w:t xml:space="preserve">不收取</w:t>
      </w:r>
      <w:r>
        <w:rPr>
          <w:rFonts w:hint="eastAsia" w:ascii="宋体" w:hAnsi="宋体" w:cs="宋体"/>
          <w:color w:val="auto"/>
          <w:highlight w:val="none"/>
        </w:rPr>
        <w:t xml:space="preserve">投标保证金。</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cs="宋体"/>
          <w:bCs/>
          <w:color w:val="auto"/>
          <w:highlight w:val="none"/>
        </w:rPr>
        <w:t xml:space="preserve">有关本次招标的事项若存在变动或修改，敬请及时关注</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highlight w:val="none"/>
        </w:rPr>
        <w:t xml:space="preserve">发布的信息。</w:t>
      </w:r>
      <w:r/>
    </w:p>
    <w:p>
      <w:pPr>
        <w:ind w:firstLine="422"/>
        <w:keepLines w:val="0"/>
        <w:keepNext w:val="0"/>
        <w:pageBreakBefore w:val="0"/>
        <w:spacing w:line="360" w:lineRule="auto"/>
        <w:tabs>
          <w:tab w:val="left" w:pos="266" w:leader="none"/>
        </w:tabs>
        <w:rPr>
          <w:rFonts w:hint="eastAsia" w:ascii="宋体" w:hAnsi="宋体" w:cs="宋体"/>
          <w:b/>
          <w:i/>
          <w:iCs/>
          <w:color w:val="auto"/>
          <w:highlight w:val="none"/>
          <w:u w:val="single"/>
        </w:rPr>
      </w:pPr>
      <w:r>
        <w:rPr>
          <w:rFonts w:hint="eastAsia" w:ascii="宋体" w:hAnsi="宋体" w:cs="宋体"/>
          <w:b/>
          <w:i/>
          <w:iCs/>
          <w:color w:val="auto"/>
          <w:highlight w:val="none"/>
          <w:u w:val="single"/>
          <w:lang w:val="en-US" w:eastAsia="zh-CN"/>
        </w:rPr>
        <w:t xml:space="preserve">4</w:t>
      </w:r>
      <w:r>
        <w:rPr>
          <w:rFonts w:hint="eastAsia" w:ascii="宋体" w:hAnsi="宋体" w:cs="宋体"/>
          <w:b/>
          <w:i/>
          <w:iCs/>
          <w:color w:val="auto"/>
          <w:highlight w:val="none"/>
          <w:u w:val="single"/>
        </w:rPr>
        <w:t xml:space="preserve">.本项目招标文件中所有斜体下划线部分为实质性条款，如不满足，则为无效投标。</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5</w:t>
      </w:r>
      <w:r>
        <w:rPr>
          <w:rFonts w:hint="eastAsia" w:ascii="宋体" w:hAnsi="宋体" w:cs="宋体"/>
          <w:bCs/>
          <w:color w:val="auto"/>
          <w:highlight w:val="none"/>
        </w:rPr>
        <w:t xml:space="preserve">.如在开标时间发生系统崩溃等不可预见的情况，造成开评标活动无法正常进行的，将延迟开评标，具体开评标时间另行通知。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6</w:t>
      </w:r>
      <w:r>
        <w:rPr>
          <w:rFonts w:hint="eastAsia" w:ascii="宋体" w:hAnsi="宋体" w:cs="宋体"/>
          <w:bCs/>
          <w:color w:val="auto"/>
          <w:highlight w:val="none"/>
        </w:rPr>
        <w:t xml:space="preserve">.为落实好政府采购履约资金扶持政策，中标/成交供应商可凭政府采购合同办理融资贷款，详见江苏政府采购网“政采贷”专栏。</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7</w:t>
      </w:r>
      <w:r>
        <w:rPr>
          <w:rFonts w:hint="eastAsia" w:ascii="宋体" w:hAnsi="宋体" w:cs="宋体"/>
          <w:bCs/>
          <w:color w:val="auto"/>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由国家确定的认证机构出具的、处于有效期之内的节能产品、环境标志产品认证证书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8</w:t>
      </w:r>
      <w:r>
        <w:rPr>
          <w:rFonts w:hint="eastAsia" w:ascii="宋体" w:hAnsi="宋体" w:eastAsia="宋体" w:cs="宋体"/>
          <w:bCs/>
          <w:color w:val="auto"/>
          <w:highlight w:val="none"/>
        </w:rPr>
        <w:t xml:space="preserve">.供应商对于所投货物的包装应按照“财办库〔2020〕123号《关于印发《商品包装政府采购需求标准（试行）</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快递包装政府采购需求标准（试行）》的通知》”执行。</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9</w:t>
      </w:r>
      <w:r>
        <w:rPr>
          <w:rFonts w:hint="eastAsia" w:ascii="宋体" w:hAnsi="宋体" w:eastAsia="宋体" w:cs="宋体"/>
          <w:bCs/>
          <w:color w:val="auto"/>
          <w:highlight w:val="none"/>
        </w:rPr>
        <w:t xml:space="preserve">.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ind w:firstLine="420"/>
        <w:jc w:val="left"/>
        <w:keepLines w:val="0"/>
        <w:keepNext w:val="0"/>
        <w:pageBreakBefore w:val="0"/>
        <w:spacing w:line="360" w:lineRule="auto"/>
        <w:widowControl/>
        <w:rPr>
          <w:rFonts w:hint="eastAsia" w:ascii="宋体" w:hAnsi="宋体" w:cs="宋体"/>
          <w:color w:val="auto"/>
          <w:szCs w:val="21"/>
          <w:highlight w:val="none"/>
        </w:rPr>
      </w:pPr>
      <w:r/>
      <w:bookmarkStart w:id="36" w:name="_Toc28359010"/>
      <w:r/>
      <w:bookmarkStart w:id="37" w:name="_Toc28359087"/>
      <w:r>
        <w:rPr>
          <w:rFonts w:hint="eastAsia" w:ascii="宋体" w:hAnsi="宋体" w:cs="宋体"/>
          <w:color w:val="auto"/>
          <w:highlight w:val="none"/>
        </w:rPr>
        <w:t xml:space="preserve">1.采购人信息</w:t>
      </w:r>
      <w:r/>
    </w:p>
    <w:p>
      <w:pPr>
        <w:ind w:firstLine="420"/>
        <w:jc w:val="left"/>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s="宋体"/>
          <w:color w:val="auto"/>
          <w:szCs w:val="21"/>
          <w:highlight w:val="none"/>
          <w:lang w:eastAsia="zh-CN"/>
        </w:rPr>
        <w:t xml:space="preserve">扬州市宋夹城风景区管理处</w:t>
      </w:r>
      <w:r/>
    </w:p>
    <w:p>
      <w:pPr>
        <w:ind w:firstLine="420"/>
        <w:jc w:val="left"/>
        <w:keepLines w:val="0"/>
        <w:keepNext w:val="0"/>
        <w:pageBreakBefore w:val="0"/>
        <w:spacing w:line="360" w:lineRule="auto"/>
        <w:rPr>
          <w:rFonts w:hint="eastAsia" w:ascii="宋体" w:hAnsi="宋体" w:cs="宋体"/>
          <w:color w:val="auto"/>
          <w:highlight w:val="none"/>
        </w:rPr>
      </w:pPr>
      <w:r/>
      <w:bookmarkStart w:id="38" w:name="_Toc28359009"/>
      <w:r/>
      <w:bookmarkStart w:id="39" w:name="_Toc28359086"/>
      <w:r>
        <w:rPr>
          <w:rFonts w:hint="eastAsia" w:ascii="宋体" w:hAnsi="宋体" w:cs="宋体"/>
          <w:color w:val="auto"/>
          <w:highlight w:val="none"/>
        </w:rPr>
        <w:t xml:space="preserve">地 址：扬州市</w:t>
      </w:r>
      <w:r>
        <w:rPr>
          <w:rFonts w:hint="eastAsia" w:ascii="宋体" w:hAnsi="宋体" w:cs="宋体"/>
          <w:color w:val="auto"/>
          <w:highlight w:val="none"/>
          <w:lang w:val="en-US" w:eastAsia="zh-CN"/>
        </w:rPr>
        <w:t xml:space="preserve">邗江区</w:t>
      </w:r>
      <w:r>
        <w:rPr>
          <w:rFonts w:hint="eastAsia" w:ascii="宋体" w:hAnsi="宋体" w:cs="宋体"/>
          <w:color w:val="auto"/>
          <w:highlight w:val="none"/>
        </w:rPr>
        <w:t xml:space="preserve">长春路48号</w:t>
      </w:r>
      <w:r/>
    </w:p>
    <w:p>
      <w:pPr>
        <w:ind w:firstLine="420"/>
        <w:jc w:val="left"/>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联系人：</w:t>
      </w:r>
      <w:r>
        <w:rPr>
          <w:rFonts w:hint="eastAsia" w:ascii="Times New Roman" w:hAnsi="Times New Roman"/>
          <w:color w:val="auto"/>
          <w:szCs w:val="21"/>
          <w:highlight w:val="none"/>
        </w:rPr>
        <w:t xml:space="preserve">汤梦煦</w:t>
      </w:r>
      <w:r/>
    </w:p>
    <w:p>
      <w:pPr>
        <w:ind w:firstLine="420"/>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联系方式：0514-87340867</w:t>
      </w:r>
      <w:r/>
    </w:p>
    <w:p>
      <w:pPr>
        <w:ind w:firstLine="420"/>
        <w:jc w:val="left"/>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2.采购代理机构信息</w:t>
      </w:r>
      <w:bookmarkEnd w:id="38"/>
      <w:r/>
      <w:bookmarkEnd w:id="39"/>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rPr>
          <w:rFonts w:hint="eastAsia" w:ascii="宋体" w:hAnsi="宋体" w:cs="宋体"/>
          <w:color w:val="auto"/>
          <w:szCs w:val="21"/>
          <w:highlight w:val="none"/>
        </w:rPr>
        <w:t xml:space="preserve">江苏苏维工程管理有限公司</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szCs w:val="21"/>
          <w:highlight w:val="none"/>
        </w:rPr>
        <w:t xml:space="preserve">扬州市</w:t>
      </w:r>
      <w:r>
        <w:rPr>
          <w:rFonts w:hint="eastAsia" w:ascii="宋体" w:hAnsi="宋体" w:cs="宋体"/>
          <w:color w:val="auto"/>
          <w:szCs w:val="21"/>
          <w:highlight w:val="none"/>
          <w:lang w:val="en-US" w:eastAsia="zh-CN"/>
        </w:rPr>
        <w:t xml:space="preserve">邗江区</w:t>
      </w:r>
      <w:r>
        <w:rPr>
          <w:rFonts w:hint="eastAsia" w:ascii="宋体" w:hAnsi="宋体" w:cs="宋体"/>
          <w:color w:val="auto"/>
          <w:szCs w:val="21"/>
          <w:highlight w:val="none"/>
        </w:rPr>
        <w:t xml:space="preserve">翠岗路48号</w:t>
      </w:r>
      <w:r/>
    </w:p>
    <w:p>
      <w:pPr>
        <w:ind w:firstLine="420"/>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联系人：</w:t>
      </w:r>
      <w:r>
        <w:rPr>
          <w:rFonts w:hint="eastAsia" w:ascii="宋体" w:hAnsi="宋体" w:cs="宋体"/>
          <w:color w:val="auto"/>
          <w:szCs w:val="21"/>
          <w:highlight w:val="none"/>
          <w:lang w:eastAsia="zh-CN"/>
        </w:rPr>
        <w:t xml:space="preserve">陈秋萍、阮玉婷</w:t>
      </w:r>
      <w:r/>
    </w:p>
    <w:p>
      <w:pPr>
        <w:ind w:firstLine="420"/>
        <w:keepLines w:val="0"/>
        <w:keepNext w:val="0"/>
        <w:pageBreakBefore w:val="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联系方式：</w:t>
      </w:r>
      <w:r>
        <w:rPr>
          <w:rFonts w:hint="eastAsia" w:ascii="宋体" w:hAnsi="宋体" w:cs="宋体"/>
          <w:color w:val="auto"/>
          <w:szCs w:val="21"/>
          <w:highlight w:val="none"/>
        </w:rPr>
        <w:t xml:space="preserve">0514-82129116</w:t>
      </w:r>
      <w:bookmarkEnd w:id="36"/>
      <w:r/>
      <w:bookmarkEnd w:id="37"/>
      <w:r/>
      <w:r/>
    </w:p>
    <w:p>
      <w:pPr>
        <w:rPr>
          <w:rFonts w:hint="eastAsia"/>
          <w:color w:val="auto"/>
          <w:highlight w:val="none"/>
        </w:rPr>
      </w:pPr>
      <w:r/>
      <w:bookmarkStart w:id="40" w:name="_Toc55204178"/>
      <w:r/>
      <w:bookmarkStart w:id="41" w:name="_Toc10032"/>
      <w:r/>
      <w:bookmarkStart w:id="42" w:name="_Toc478"/>
      <w:r>
        <w:rPr>
          <w:rFonts w:hint="eastAsia"/>
          <w:color w:val="auto"/>
          <w:highlight w:val="none"/>
        </w:rPr>
        <w:br w:type="page" w:clear="all"/>
      </w:r>
      <w:r/>
    </w:p>
    <w:p>
      <w:pPr>
        <w:pStyle w:val="806"/>
        <w:rPr>
          <w:color w:val="auto"/>
          <w:highlight w:val="none"/>
        </w:rPr>
      </w:pPr>
      <w:r>
        <w:rPr>
          <w:rFonts w:hint="eastAsia"/>
          <w:color w:val="auto"/>
          <w:highlight w:val="none"/>
        </w:rPr>
        <w:t xml:space="preserve">第二章 投标人须知</w:t>
      </w:r>
      <w:bookmarkEnd w:id="40"/>
      <w:r/>
      <w:bookmarkEnd w:id="41"/>
      <w:r/>
      <w:bookmarkEnd w:id="42"/>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一、总则</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w:t>
      </w:r>
      <w:r>
        <w:rPr>
          <w:rFonts w:hint="eastAsia" w:ascii="宋体" w:hAnsi="宋体" w:eastAsia="宋体" w:cs="宋体"/>
          <w:b/>
          <w:color w:val="auto"/>
          <w:szCs w:val="21"/>
          <w:highlight w:val="none"/>
        </w:rPr>
        <w:t xml:space="preserve">招标方式</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eastAsia="zh-CN"/>
        </w:rPr>
        <w:t xml:space="preserve">JSZC-321092-SWGC-G2026-0086</w:t>
      </w:r>
      <w:r>
        <w:rPr>
          <w:rFonts w:hint="eastAsia" w:ascii="宋体" w:hAnsi="宋体" w:eastAsia="宋体" w:cs="宋体"/>
          <w:bCs/>
          <w:color w:val="auto"/>
          <w:szCs w:val="21"/>
          <w:highlight w:val="none"/>
          <w:lang w:eastAsia="zh-CN"/>
        </w:rPr>
        <w:t xml:space="preserve">号</w:t>
      </w:r>
      <w:r>
        <w:rPr>
          <w:rFonts w:hint="eastAsia" w:ascii="宋体" w:hAnsi="宋体" w:eastAsia="宋体" w:cs="宋体"/>
          <w:bCs/>
          <w:color w:val="auto"/>
          <w:szCs w:val="21"/>
          <w:highlight w:val="none"/>
        </w:rPr>
        <w:t xml:space="preserve">项目。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w:t>
      </w:r>
      <w:r>
        <w:rPr>
          <w:rFonts w:hint="eastAsia" w:ascii="宋体" w:hAnsi="宋体" w:cs="宋体"/>
          <w:b/>
          <w:color w:val="auto"/>
          <w:szCs w:val="21"/>
          <w:highlight w:val="none"/>
        </w:rPr>
        <w:t xml:space="preserve">合格的投标人</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2.1满足招标公告中供应商的资格要求的规定。</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2.2 满足本文件实质性要求的规定。</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w:t>
      </w:r>
      <w:r>
        <w:rPr>
          <w:rFonts w:hint="eastAsia" w:ascii="宋体" w:hAnsi="宋体" w:cs="宋体"/>
          <w:b/>
          <w:color w:val="auto"/>
          <w:szCs w:val="21"/>
          <w:highlight w:val="none"/>
        </w:rPr>
        <w:t xml:space="preserve">适用法律和标准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left="420" w:firstLine="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3.2 在本项目政府采购活动过程中，如果所执行的标准有更新的，按照最新标准执行。</w:t>
      </w:r>
      <w:r/>
    </w:p>
    <w:p>
      <w:pPr>
        <w:ind w:left="420" w:firstLine="0"/>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4.</w:t>
      </w:r>
      <w:r>
        <w:rPr>
          <w:rFonts w:hint="eastAsia" w:ascii="宋体" w:hAnsi="宋体" w:cs="宋体"/>
          <w:b/>
          <w:color w:val="auto"/>
          <w:szCs w:val="21"/>
          <w:highlight w:val="none"/>
        </w:rPr>
        <w:t xml:space="preserve">投标费用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投标人应自行承担所有与参加投标有关的费用，无论投标过程中的做法和结果如何，代理机构在任何情况下均无义务和责任承担这些费用。 </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4.2本次招标采购不收取标书工本费</w:t>
      </w:r>
      <w:r>
        <w:rPr>
          <w:rFonts w:hint="eastAsia" w:ascii="宋体" w:hAnsi="宋体" w:cs="宋体"/>
          <w:b/>
          <w:bCs/>
          <w:color w:val="auto"/>
          <w:szCs w:val="21"/>
          <w:highlight w:val="none"/>
          <w:lang w:eastAsia="zh-CN"/>
        </w:rPr>
        <w:t xml:space="preserve">。</w:t>
      </w:r>
      <w:r/>
    </w:p>
    <w:p>
      <w:pPr>
        <w:ind w:firstLine="422"/>
        <w:jc w:val="left"/>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4.3本次采购预算中已包含代理服务费，由中标人在领取中标通知书前参照《招标代理服务收费管理暂行办法》(计价格【2002】1980号文)服务类标准的64%一次性支付给招标代理机构。</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具体计算方式详见下表</w:t>
      </w:r>
      <w:r>
        <w:rPr>
          <w:rFonts w:hint="eastAsia" w:ascii="宋体" w:hAnsi="宋体" w:eastAsia="宋体" w:cs="宋体"/>
          <w:b/>
          <w:bCs/>
          <w:color w:val="auto"/>
          <w:sz w:val="21"/>
          <w:szCs w:val="21"/>
          <w:highlight w:val="none"/>
          <w:lang w:eastAsia="zh-CN"/>
        </w:rPr>
        <w:t xml:space="preserve">：</w:t>
      </w:r>
      <w:r/>
    </w:p>
    <w:tbl>
      <w:tblPr>
        <w:tblStyle w:val="8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8"/>
        <w:gridCol w:w="2997"/>
        <w:gridCol w:w="2496"/>
      </w:tblGrid>
      <w:tr>
        <w:trPr>
          <w:jc w:val="center"/>
          <w:trHeight w:val="355"/>
        </w:trPr>
        <w:tc>
          <w:tcPr>
            <w:tcW w:w="25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中标价</w:t>
            </w:r>
            <w:r/>
          </w:p>
        </w:tc>
        <w:tc>
          <w:tcPr>
            <w:tcW w:w="2997" w:type="dxa"/>
            <w:vAlign w:val="center"/>
            <w:textDirection w:val="lrTb"/>
            <w:noWrap w:val="false"/>
          </w:tcPr>
          <w:p>
            <w:pPr>
              <w:ind w:left="0" w:right="0" w:firstLine="105"/>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标准费率</w:t>
            </w:r>
            <w:r/>
          </w:p>
        </w:tc>
        <w:tc>
          <w:tcPr>
            <w:tcW w:w="2496" w:type="dxa"/>
            <w:vAlign w:val="center"/>
            <w:textDirection w:val="lrTb"/>
            <w:noWrap w:val="false"/>
          </w:tcPr>
          <w:p>
            <w:pPr>
              <w:ind w:left="0" w:right="0" w:firstLine="105"/>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服务费金额</w:t>
            </w:r>
            <w:r/>
          </w:p>
        </w:tc>
      </w:tr>
      <w:tr>
        <w:trPr>
          <w:jc w:val="center"/>
          <w:trHeight w:val="180"/>
        </w:trPr>
        <w:tc>
          <w:tcPr>
            <w:tcW w:w="25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100万元以下</w:t>
            </w:r>
            <w:r/>
          </w:p>
        </w:tc>
        <w:tc>
          <w:tcPr>
            <w:tcW w:w="29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1.5%</w:t>
            </w:r>
            <w:r/>
          </w:p>
        </w:tc>
        <w:tc>
          <w:tcPr>
            <w:tcW w:w="2496" w:type="dxa"/>
            <w:vAlign w:val="center"/>
            <w:vMerge w:val="restart"/>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代理服务费金额为标准收费的64%，不满贰仟元按贰仟元计取。</w:t>
            </w:r>
            <w:r/>
          </w:p>
        </w:tc>
      </w:tr>
      <w:tr>
        <w:trPr>
          <w:jc w:val="center"/>
          <w:trHeight w:val="180"/>
        </w:trPr>
        <w:tc>
          <w:tcPr>
            <w:tcW w:w="25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eastAsia="zh-CN"/>
              </w:rPr>
              <w:t xml:space="preserve">100万～500万</w:t>
            </w:r>
            <w:r>
              <w:rPr>
                <w:rFonts w:hint="eastAsia" w:ascii="宋体" w:hAnsi="宋体" w:eastAsia="宋体" w:cs="宋体"/>
                <w:color w:val="auto"/>
                <w:szCs w:val="21"/>
                <w:highlight w:val="none"/>
              </w:rPr>
              <w:t xml:space="preserve">元</w:t>
            </w:r>
            <w:r/>
          </w:p>
        </w:tc>
        <w:tc>
          <w:tcPr>
            <w:tcW w:w="29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0.8%</w:t>
            </w:r>
            <w:r/>
          </w:p>
        </w:tc>
        <w:tc>
          <w:tcPr>
            <w:tcW w:w="2496" w:type="dxa"/>
            <w:vAlign w:val="center"/>
            <w:vMerge w:val="continue"/>
            <w:textDirection w:val="lrTb"/>
            <w:noWrap w:val="false"/>
          </w:tcPr>
          <w:p>
            <w:pPr>
              <w:ind w:left="0" w:right="0" w:firstLine="21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jc w:val="center"/>
          <w:trHeight w:val="359"/>
        </w:trPr>
        <w:tc>
          <w:tcPr>
            <w:tcW w:w="25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eastAsia="zh-CN"/>
              </w:rPr>
              <w:t xml:space="preserve">500万～1000万</w:t>
            </w:r>
            <w:r>
              <w:rPr>
                <w:rFonts w:hint="eastAsia" w:ascii="宋体" w:hAnsi="宋体" w:eastAsia="宋体" w:cs="宋体"/>
                <w:color w:val="auto"/>
                <w:szCs w:val="21"/>
                <w:highlight w:val="none"/>
              </w:rPr>
              <w:t xml:space="preserve">元</w:t>
            </w:r>
            <w:r/>
          </w:p>
        </w:tc>
        <w:tc>
          <w:tcPr>
            <w:tcW w:w="29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0.45%</w:t>
            </w:r>
            <w:r/>
          </w:p>
        </w:tc>
        <w:tc>
          <w:tcPr>
            <w:tcW w:w="2496"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（1）本项目代理服务费以为中标价为计算</w:t>
      </w:r>
      <w:r>
        <w:rPr>
          <w:rFonts w:hint="eastAsia" w:ascii="宋体" w:hAnsi="宋体" w:cs="宋体"/>
          <w:b w:val="0"/>
          <w:bCs w:val="0"/>
          <w:color w:val="auto"/>
          <w:szCs w:val="21"/>
          <w:highlight w:val="none"/>
        </w:rPr>
        <w:t xml:space="preserve">基础</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按差额定率累进法计算</w:t>
      </w:r>
      <w:r>
        <w:rPr>
          <w:rFonts w:hint="eastAsia" w:ascii="宋体" w:hAnsi="宋体" w:cs="宋体"/>
          <w:b w:val="0"/>
          <w:bCs w:val="0"/>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代理服务费以人民币支付；</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eastAsia="宋体" w:cs="宋体"/>
          <w:b w:val="0"/>
          <w:bCs w:val="0"/>
          <w:color w:val="auto"/>
          <w:szCs w:val="21"/>
          <w:highlight w:val="none"/>
        </w:rPr>
        <w:t xml:space="preserve">招标代理服务费</w:t>
      </w:r>
      <w:r>
        <w:rPr>
          <w:rFonts w:hint="eastAsia" w:ascii="宋体" w:hAnsi="宋体" w:eastAsia="宋体" w:cs="宋体"/>
          <w:b w:val="0"/>
          <w:bCs w:val="0"/>
          <w:color w:val="auto"/>
          <w:szCs w:val="21"/>
          <w:highlight w:val="none"/>
          <w:lang w:val="en-US" w:eastAsia="zh-CN"/>
        </w:rPr>
        <w:t xml:space="preserve">应</w:t>
      </w:r>
      <w:r>
        <w:rPr>
          <w:rFonts w:hint="eastAsia" w:ascii="宋体" w:hAnsi="宋体" w:eastAsia="宋体" w:cs="宋体"/>
          <w:b w:val="0"/>
          <w:bCs w:val="0"/>
          <w:color w:val="auto"/>
          <w:szCs w:val="21"/>
          <w:highlight w:val="none"/>
        </w:rPr>
        <w:t xml:space="preserve">包含在</w:t>
      </w:r>
      <w:r>
        <w:rPr>
          <w:rFonts w:hint="eastAsia" w:ascii="宋体" w:hAnsi="宋体" w:eastAsia="宋体" w:cs="宋体"/>
          <w:b w:val="0"/>
          <w:bCs w:val="0"/>
          <w:color w:val="auto"/>
          <w:szCs w:val="21"/>
          <w:highlight w:val="none"/>
          <w:lang w:val="en-US" w:eastAsia="zh-CN"/>
        </w:rPr>
        <w:t xml:space="preserve">投标</w:t>
      </w:r>
      <w:r>
        <w:rPr>
          <w:rFonts w:hint="eastAsia" w:ascii="宋体" w:hAnsi="宋体" w:eastAsia="宋体" w:cs="宋体"/>
          <w:b w:val="0"/>
          <w:bCs w:val="0"/>
          <w:color w:val="auto"/>
          <w:szCs w:val="21"/>
          <w:highlight w:val="none"/>
        </w:rPr>
        <w:t xml:space="preserve">总价中，由</w:t>
      </w:r>
      <w:r>
        <w:rPr>
          <w:rFonts w:hint="eastAsia" w:ascii="宋体" w:hAnsi="宋体" w:eastAsia="宋体" w:cs="宋体"/>
          <w:b w:val="0"/>
          <w:bCs w:val="0"/>
          <w:color w:val="auto"/>
          <w:szCs w:val="21"/>
          <w:highlight w:val="none"/>
          <w:lang w:val="en-US" w:eastAsia="zh-CN"/>
        </w:rPr>
        <w:t xml:space="preserve">中标人</w:t>
      </w:r>
      <w:r>
        <w:rPr>
          <w:rFonts w:hint="eastAsia" w:ascii="宋体" w:hAnsi="宋体" w:eastAsia="宋体" w:cs="宋体"/>
          <w:b w:val="0"/>
          <w:bCs w:val="0"/>
          <w:color w:val="auto"/>
          <w:szCs w:val="21"/>
          <w:highlight w:val="none"/>
        </w:rPr>
        <w:t xml:space="preserve">支付给代理机构。</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代理服务费一次性以电汇或转账等非现金形式支付。</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代理服务费开户银行：中国工商银行扬州雍华府支行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               开户账号：1108020819100000612</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专家评审费按照《扬州市财政局关于进一步规范扬州市政府采购专家评审费标准的通知》（扬财购〔2020〕40号）执行</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由采购人支付</w:t>
      </w:r>
      <w:r>
        <w:rPr>
          <w:rFonts w:hint="eastAsia" w:ascii="宋体" w:hAnsi="宋体" w:cs="宋体"/>
          <w:b/>
          <w:bCs/>
          <w:color w:val="auto"/>
          <w:szCs w:val="21"/>
          <w:highlight w:val="none"/>
        </w:rPr>
        <w:t xml:space="preserve">。</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5.</w:t>
      </w:r>
      <w:r>
        <w:rPr>
          <w:rFonts w:hint="eastAsia" w:ascii="宋体" w:hAnsi="宋体" w:cs="宋体"/>
          <w:b/>
          <w:color w:val="auto"/>
          <w:szCs w:val="21"/>
          <w:highlight w:val="none"/>
        </w:rPr>
        <w:t xml:space="preserve">招标文件的约束力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二、招标文件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6.</w:t>
      </w:r>
      <w:r>
        <w:rPr>
          <w:rFonts w:hint="eastAsia" w:ascii="宋体" w:hAnsi="宋体" w:cs="宋体"/>
          <w:b/>
          <w:color w:val="auto"/>
          <w:szCs w:val="21"/>
          <w:highlight w:val="none"/>
        </w:rPr>
        <w:t xml:space="preserve">招标文件构成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w:t>
      </w:r>
      <w:r>
        <w:rPr>
          <w:rFonts w:hint="eastAsia" w:ascii="宋体" w:hAnsi="宋体" w:cs="宋体"/>
          <w:bCs/>
          <w:color w:val="auto"/>
          <w:szCs w:val="21"/>
          <w:highlight w:val="none"/>
          <w:lang w:val="en-US" w:eastAsia="zh-CN"/>
        </w:rPr>
        <w:t xml:space="preserve">由</w:t>
      </w:r>
      <w:r>
        <w:rPr>
          <w:rFonts w:hint="eastAsia" w:ascii="宋体" w:hAnsi="宋体" w:cs="宋体"/>
          <w:bCs/>
          <w:color w:val="auto"/>
          <w:szCs w:val="21"/>
          <w:highlight w:val="none"/>
        </w:rPr>
        <w:t xml:space="preserve">以下部分组成：</w:t>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投标邀请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en-US" w:eastAsia="zh-CN"/>
        </w:rPr>
        <w:t xml:space="preserve">合同文本</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需求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w:t>
      </w:r>
      <w:r>
        <w:rPr>
          <w:rFonts w:hint="eastAsia" w:ascii="宋体" w:hAnsi="宋体" w:cs="宋体"/>
          <w:bCs/>
          <w:color w:val="auto"/>
          <w:szCs w:val="21"/>
          <w:highlight w:val="none"/>
          <w:lang w:val="en-US" w:eastAsia="zh-CN"/>
        </w:rPr>
        <w:t xml:space="preserve">投标人</w:t>
      </w:r>
      <w:r>
        <w:rPr>
          <w:rFonts w:hint="eastAsia" w:ascii="宋体" w:hAnsi="宋体" w:cs="宋体"/>
          <w:bCs/>
          <w:color w:val="auto"/>
          <w:szCs w:val="21"/>
          <w:highlight w:val="none"/>
        </w:rPr>
        <w:t xml:space="preserve">提交备选投标方案的，供应商可以提交备选方案；否则，备选方案将被拒绝。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7.</w:t>
      </w:r>
      <w:r>
        <w:rPr>
          <w:rFonts w:hint="eastAsia" w:ascii="宋体" w:hAnsi="宋体" w:cs="宋体"/>
          <w:b/>
          <w:color w:val="auto"/>
          <w:szCs w:val="21"/>
          <w:highlight w:val="none"/>
        </w:rPr>
        <w:t xml:space="preserve">招标文件的澄清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8.</w:t>
      </w:r>
      <w:r>
        <w:rPr>
          <w:rFonts w:hint="eastAsia" w:ascii="宋体" w:hAnsi="宋体" w:cs="宋体"/>
          <w:b/>
          <w:color w:val="auto"/>
          <w:szCs w:val="21"/>
          <w:highlight w:val="none"/>
        </w:rPr>
        <w:t xml:space="preserve">招标文件的修改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szCs w:val="21"/>
          <w:highlight w:val="none"/>
        </w:rPr>
        <w:t xml:space="preserve">公布，补充文件将作为招标文件的组成部分，并对投标人具有约束力。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三、投标文件的编制</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9.</w:t>
      </w:r>
      <w:r>
        <w:rPr>
          <w:rFonts w:hint="eastAsia" w:ascii="宋体" w:hAnsi="宋体" w:cs="宋体"/>
          <w:b/>
          <w:color w:val="auto"/>
          <w:szCs w:val="21"/>
          <w:highlight w:val="none"/>
        </w:rPr>
        <w:t xml:space="preserve">投标文件的语言、度量衡单位、货币</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10.</w:t>
      </w:r>
      <w:r>
        <w:rPr>
          <w:rFonts w:hint="eastAsia" w:ascii="宋体" w:hAnsi="宋体" w:cs="宋体"/>
          <w:b/>
          <w:color w:val="auto"/>
          <w:szCs w:val="21"/>
          <w:highlight w:val="none"/>
        </w:rPr>
        <w:t xml:space="preserve">投标文件构成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（5）投标分项报价表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w:t>
      </w:r>
      <w:r>
        <w:rPr>
          <w:rFonts w:hint="eastAsia" w:ascii="宋体" w:hAnsi="宋体" w:cs="宋体"/>
          <w:bCs/>
          <w:color w:val="auto"/>
          <w:szCs w:val="21"/>
          <w:highlight w:val="none"/>
          <w:lang w:eastAsia="zh-CN"/>
        </w:rPr>
        <w:t xml:space="preserve">技术要求响应及偏离表</w:t>
      </w:r>
      <w:r>
        <w:rPr>
          <w:rFonts w:hint="eastAsia" w:ascii="宋体" w:hAnsi="宋体" w:cs="宋体"/>
          <w:bCs/>
          <w:color w:val="auto"/>
          <w:szCs w:val="21"/>
          <w:highlight w:val="none"/>
        </w:rPr>
        <w:t xml:space="preserve">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w:t>
      </w:r>
      <w:r>
        <w:rPr>
          <w:rFonts w:hint="eastAsia" w:ascii="宋体" w:hAnsi="宋体" w:cs="宋体"/>
          <w:bCs/>
          <w:color w:val="auto"/>
          <w:szCs w:val="21"/>
          <w:highlight w:val="none"/>
          <w:lang w:eastAsia="zh-CN"/>
        </w:rPr>
        <w:t xml:space="preserve">商务要求响应及偏离表</w:t>
      </w:r>
      <w:r>
        <w:rPr>
          <w:rFonts w:hint="eastAsia" w:ascii="宋体" w:hAnsi="宋体" w:cs="宋体"/>
          <w:bCs/>
          <w:color w:val="auto"/>
          <w:szCs w:val="21"/>
          <w:highlight w:val="none"/>
        </w:rPr>
        <w:t xml:space="preserve">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（8）拟投入人员一览表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其他 （投标人认为有必要提供的声明和文件，如有自拟并自行添加）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10.2如标书制作工具中格式和内容与</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szCs w:val="21"/>
          <w:highlight w:val="none"/>
        </w:rPr>
        <w:t xml:space="preserve">发布的招标文件不一致，请以</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szCs w:val="21"/>
          <w:highlight w:val="none"/>
        </w:rPr>
        <w:t xml:space="preserve">发布的招标文件为准。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10.3</w:t>
      </w:r>
      <w:r>
        <w:rPr>
          <w:rFonts w:hint="eastAsia" w:ascii="宋体" w:hAnsi="宋体" w:cs="宋体"/>
          <w:bCs/>
          <w:color w:val="auto"/>
          <w:szCs w:val="21"/>
          <w:highlight w:val="none"/>
        </w:rPr>
        <w:t xml:space="preserve">投标人应当根据招标文件要求编制投标文件，投标文件应对招标文件提出的要求和条件作出响应，并在相应的投标文件中逐条标明满足与否。</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11.</w:t>
      </w:r>
      <w:r>
        <w:rPr>
          <w:rFonts w:hint="eastAsia" w:ascii="宋体" w:hAnsi="宋体" w:cs="宋体"/>
          <w:b/>
          <w:color w:val="auto"/>
          <w:szCs w:val="21"/>
          <w:highlight w:val="none"/>
        </w:rPr>
        <w:t xml:space="preserve">证明投标人资格及符合招标文件规定的文件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11.5证明投标人所提供服务与招标文件的要求相一致的文件可以是手册、图纸、文字资料和数据。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12.</w:t>
      </w:r>
      <w:r>
        <w:rPr>
          <w:rFonts w:hint="eastAsia" w:ascii="宋体" w:hAnsi="宋体" w:cs="宋体"/>
          <w:b/>
          <w:color w:val="auto"/>
          <w:szCs w:val="21"/>
          <w:highlight w:val="none"/>
        </w:rPr>
        <w:t xml:space="preserve">投标分项报价表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投标人按照招标文件规定格式填报投标分项报价表。每项服务只允许有一个报价，任何有选择的报价将不予接受。</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12.2 标的物</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其它费用处理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投标货币</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13.技术要求响应及偏离表</w:t>
      </w:r>
      <w:r>
        <w:rPr>
          <w:rFonts w:hint="eastAsia" w:ascii="宋体" w:hAnsi="宋体" w:cs="宋体"/>
          <w:b/>
          <w:color w:val="auto"/>
          <w:szCs w:val="21"/>
          <w:highlight w:val="none"/>
        </w:rPr>
        <w:t xml:space="preserve">、</w:t>
      </w:r>
      <w:r>
        <w:rPr>
          <w:rFonts w:hint="eastAsia" w:ascii="宋体" w:hAnsi="宋体" w:cs="宋体"/>
          <w:b/>
          <w:color w:val="auto"/>
          <w:szCs w:val="21"/>
          <w:highlight w:val="none"/>
          <w:lang w:eastAsia="zh-CN"/>
        </w:rPr>
        <w:t xml:space="preserve">商务要求响应及偏离表</w:t>
      </w:r>
      <w:r>
        <w:rPr>
          <w:rFonts w:hint="eastAsia" w:ascii="宋体" w:hAnsi="宋体" w:cs="宋体"/>
          <w:b/>
          <w:color w:val="auto"/>
          <w:szCs w:val="21"/>
          <w:highlight w:val="none"/>
        </w:rPr>
        <w:t xml:space="preserve">及投标货物说明</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13.2 提供参加本项目类似案例简介；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13.3 培训计划；</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13.4 投标人认为需要的其他技术文件或说明。</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14.</w:t>
      </w:r>
      <w:r>
        <w:rPr>
          <w:rFonts w:hint="eastAsia" w:ascii="宋体" w:hAnsi="宋体" w:cs="宋体"/>
          <w:b/>
          <w:color w:val="auto"/>
          <w:szCs w:val="21"/>
          <w:highlight w:val="none"/>
        </w:rPr>
        <w:t xml:space="preserve">服务承诺及售后服务机构、人员的情况介绍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14.1投标人的服务承诺应按不低于招标文件中商务要求的标准。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15.</w:t>
      </w:r>
      <w:r>
        <w:rPr>
          <w:rFonts w:hint="eastAsia" w:ascii="宋体" w:hAnsi="宋体" w:cs="宋体"/>
          <w:b/>
          <w:color w:val="auto"/>
          <w:szCs w:val="21"/>
          <w:highlight w:val="none"/>
        </w:rPr>
        <w:t xml:space="preserve">投标函和开标一览表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16.</w:t>
      </w:r>
      <w:r>
        <w:rPr>
          <w:rFonts w:hint="eastAsia" w:ascii="宋体" w:hAnsi="宋体" w:cs="宋体"/>
          <w:b/>
          <w:color w:val="auto"/>
          <w:szCs w:val="21"/>
          <w:highlight w:val="none"/>
        </w:rPr>
        <w:t xml:space="preserve">投标有效期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43" w:name="_Toc16938541"/>
      <w:r/>
      <w:bookmarkStart w:id="44" w:name="_Toc462564084"/>
      <w:r/>
      <w:bookmarkStart w:id="45" w:name="_Toc20823297"/>
      <w:r/>
      <w:bookmarkStart w:id="46" w:name="_Toc513029225"/>
      <w:r>
        <w:rPr>
          <w:rFonts w:hint="eastAsia" w:ascii="宋体" w:hAnsi="宋体" w:cs="宋体"/>
          <w:b/>
          <w:color w:val="auto"/>
          <w:szCs w:val="21"/>
          <w:highlight w:val="none"/>
        </w:rPr>
        <w:t xml:space="preserve">四、投标文件的递交</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17.</w:t>
      </w:r>
      <w:r>
        <w:rPr>
          <w:rFonts w:hint="eastAsia" w:ascii="宋体" w:hAnsi="宋体" w:cs="宋体"/>
          <w:b/>
          <w:color w:val="auto"/>
          <w:szCs w:val="21"/>
          <w:highlight w:val="none"/>
        </w:rPr>
        <w:t xml:space="preserve">投标文件</w:t>
      </w:r>
      <w:bookmarkEnd w:id="43"/>
      <w:r/>
      <w:bookmarkEnd w:id="44"/>
      <w:r/>
      <w:bookmarkEnd w:id="45"/>
      <w:r/>
      <w:bookmarkEnd w:id="46"/>
      <w:r>
        <w:rPr>
          <w:rFonts w:hint="eastAsia" w:ascii="宋体" w:hAnsi="宋体" w:cs="宋体"/>
          <w:b/>
          <w:color w:val="auto"/>
          <w:szCs w:val="21"/>
          <w:highlight w:val="none"/>
        </w:rPr>
        <w:t xml:space="preserve">的递交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7" w:name="_Toc20823298"/>
      <w:r/>
      <w:bookmarkStart w:id="48" w:name="_Toc16938542"/>
      <w:r/>
      <w:bookmarkStart w:id="49" w:name="_Toc513029226"/>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17.2</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相关要求是本招标文件的组成部分。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17.3投标人应对 CA 证书妥善保管，如被他人盗用投标，因此带来的结果均由投标人自行承担。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17.4投标人应当对招标文件提出的要求和条件作出实质性响应，并在电子投标系统逐条应答。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17.5投标人应对要求提供的资格证明文件（如资质证书、资格证书）、技术资料（如白皮书、彩页、手册、检测报告等）扫描上传至投标系统。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17.6投标人应当在招标文件要求提交投标文件的截止时间前，将投标文件提交至</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，逾期提交的投标文件，</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将自动拒收。</w:t>
      </w:r>
      <w:r/>
    </w:p>
    <w:p>
      <w:pPr>
        <w:ind w:firstLine="420"/>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Cs/>
          <w:color w:val="auto"/>
          <w:szCs w:val="21"/>
          <w:highlight w:val="none"/>
        </w:rPr>
        <w:t xml:space="preserve">17.7各投标人应在规定时间内凭CA证书进行网上解密。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18.</w:t>
      </w:r>
      <w:r>
        <w:rPr>
          <w:rFonts w:hint="eastAsia" w:ascii="宋体" w:hAnsi="宋体" w:cs="宋体"/>
          <w:b/>
          <w:color w:val="auto"/>
          <w:szCs w:val="21"/>
          <w:highlight w:val="none"/>
        </w:rPr>
        <w:t xml:space="preserve">投标截止日期</w:t>
      </w:r>
      <w:bookmarkEnd w:id="47"/>
      <w:r/>
      <w:bookmarkEnd w:id="48"/>
      <w:r/>
      <w:bookmarkEnd w:id="49"/>
      <w:r/>
      <w:r/>
    </w:p>
    <w:p>
      <w:pPr>
        <w:ind w:firstLine="422"/>
        <w:keepLines w:val="0"/>
        <w:keepNext w:val="0"/>
        <w:pageBreakBefore w:val="0"/>
        <w:spacing w:line="360" w:lineRule="auto"/>
        <w:widowControl w:val="off"/>
        <w:rPr>
          <w:rFonts w:hint="eastAsia" w:ascii="宋体" w:hAnsi="宋体" w:cs="宋体"/>
          <w:b/>
          <w:bCs w:val="0"/>
          <w:i/>
          <w:iCs/>
          <w:color w:val="auto"/>
          <w:szCs w:val="21"/>
          <w:highlight w:val="none"/>
          <w:u w:val="single"/>
        </w:rPr>
      </w:pPr>
      <w:r>
        <w:rPr>
          <w:rFonts w:hint="eastAsia" w:ascii="宋体" w:hAnsi="宋体" w:cs="宋体"/>
          <w:b/>
          <w:bCs w:val="0"/>
          <w:i/>
          <w:iCs/>
          <w:color w:val="auto"/>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50" w:name="_Toc20823299"/>
      <w:r/>
      <w:bookmarkStart w:id="51" w:name="_Toc16938543"/>
      <w:r/>
      <w:bookmarkStart w:id="52" w:name="_Toc513029227"/>
      <w:r>
        <w:rPr>
          <w:rFonts w:hint="eastAsia" w:ascii="宋体" w:hAnsi="宋体" w:cs="宋体"/>
          <w:b/>
          <w:color w:val="auto"/>
          <w:szCs w:val="21"/>
          <w:highlight w:val="none"/>
          <w:lang w:eastAsia="zh-CN"/>
        </w:rPr>
        <w:t xml:space="preserve">19.</w:t>
      </w:r>
      <w:r>
        <w:rPr>
          <w:rFonts w:hint="eastAsia" w:ascii="宋体" w:hAnsi="宋体" w:cs="宋体"/>
          <w:b/>
          <w:color w:val="auto"/>
          <w:szCs w:val="21"/>
          <w:highlight w:val="none"/>
        </w:rPr>
        <w:t xml:space="preserve">投标文件</w:t>
      </w:r>
      <w:bookmarkEnd w:id="50"/>
      <w:r/>
      <w:bookmarkEnd w:id="51"/>
      <w:r/>
      <w:bookmarkEnd w:id="52"/>
      <w:r>
        <w:rPr>
          <w:rFonts w:hint="eastAsia" w:ascii="宋体" w:hAnsi="宋体" w:cs="宋体"/>
          <w:b/>
          <w:color w:val="auto"/>
          <w:szCs w:val="21"/>
          <w:highlight w:val="none"/>
        </w:rPr>
        <w:t xml:space="preserve">的拒收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53" w:name="_Toc16938544"/>
      <w:r/>
      <w:bookmarkStart w:id="54" w:name="_Toc513029228"/>
      <w:r/>
      <w:bookmarkStart w:id="55" w:name="_Toc20823300"/>
      <w:r>
        <w:rPr>
          <w:rFonts w:hint="eastAsia" w:ascii="宋体" w:hAnsi="宋体" w:cs="宋体"/>
          <w:b/>
          <w:color w:val="auto"/>
          <w:szCs w:val="21"/>
          <w:highlight w:val="none"/>
          <w:lang w:eastAsia="zh-CN"/>
        </w:rPr>
        <w:t xml:space="preserve">20.</w:t>
      </w:r>
      <w:r>
        <w:rPr>
          <w:rFonts w:hint="eastAsia" w:ascii="宋体" w:hAnsi="宋体" w:cs="宋体"/>
          <w:b/>
          <w:color w:val="auto"/>
          <w:szCs w:val="21"/>
          <w:highlight w:val="none"/>
        </w:rPr>
        <w:t xml:space="preserve">投标文件的撤回和修改</w:t>
      </w:r>
      <w:bookmarkEnd w:id="53"/>
      <w:r/>
      <w:bookmarkEnd w:id="54"/>
      <w:r/>
      <w:bookmarkEnd w:id="55"/>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20.2.1</w:t>
      </w: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20.2.2</w:t>
      </w:r>
      <w:r>
        <w:rPr>
          <w:rFonts w:hint="eastAsia" w:ascii="宋体" w:hAnsi="宋体" w:cs="宋体"/>
          <w:bCs/>
          <w:color w:val="auto"/>
          <w:szCs w:val="21"/>
          <w:highlight w:val="none"/>
        </w:rPr>
        <w:t xml:space="preserve">在投标截止时间之后，投标人不得对其电子投标文件作任何修改。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 在投标截止时间至招标文件中规定的投标有效期满之间的这段时间内，投标人不得撤回其投标。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五、开标与评标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21.</w:t>
      </w:r>
      <w:r>
        <w:rPr>
          <w:rFonts w:hint="eastAsia" w:ascii="宋体" w:hAnsi="宋体" w:cs="宋体"/>
          <w:b/>
          <w:color w:val="auto"/>
          <w:szCs w:val="21"/>
          <w:highlight w:val="none"/>
        </w:rPr>
        <w:t xml:space="preserve">开标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21.2</w:t>
      </w:r>
      <w:r>
        <w:rPr>
          <w:rFonts w:hint="eastAsia" w:ascii="宋体" w:hAnsi="宋体"/>
          <w:bCs/>
          <w:color w:val="auto"/>
          <w:szCs w:val="21"/>
          <w:highlight w:val="none"/>
        </w:rPr>
        <w:t xml:space="preserve">投标人不足3家的，不得开标</w:t>
      </w:r>
      <w:r>
        <w:rPr>
          <w:rFonts w:hint="eastAsia" w:ascii="宋体" w:hAnsi="宋体"/>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21.3</w:t>
      </w:r>
      <w:r>
        <w:rPr>
          <w:rFonts w:hint="eastAsia" w:ascii="宋体" w:hAnsi="宋体" w:cs="宋体"/>
          <w:bCs/>
          <w:color w:val="auto"/>
          <w:szCs w:val="21"/>
          <w:highlight w:val="none"/>
        </w:rPr>
        <w:t xml:space="preserve">开标仪式由代理机构组织。“</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”将自动对项目进行开标，并宣读各投标人的《开标一览表》。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投标人在开标过程中涉及到的投标文件解密、开标结果确认等工作，应按照《操作手册》规定执行。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21.5</w:t>
      </w:r>
      <w:r>
        <w:rPr>
          <w:rFonts w:hint="eastAsia" w:ascii="宋体" w:hAnsi="宋体" w:cs="宋体"/>
          <w:bCs/>
          <w:color w:val="auto"/>
          <w:szCs w:val="21"/>
          <w:highlight w:val="none"/>
        </w:rPr>
        <w:t xml:space="preserve">投标人如果对开标过程和开标记录有疑义，应当根据《操作手册》规定提出，如苏采云系统中《开标记录表》宣布后5分钟内未提出的，视同认可开标结果。</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22.</w:t>
      </w:r>
      <w:r>
        <w:rPr>
          <w:rFonts w:hint="eastAsia" w:ascii="宋体" w:hAnsi="宋体" w:cs="宋体"/>
          <w:b/>
          <w:color w:val="auto"/>
          <w:szCs w:val="21"/>
          <w:highlight w:val="none"/>
        </w:rPr>
        <w:t xml:space="preserve">评标委员会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）进行评标。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22.2 </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22.3</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独立工作，负责评审所有投标文件并确定中标候选人。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23.</w:t>
      </w:r>
      <w:r>
        <w:rPr>
          <w:rFonts w:hint="eastAsia" w:ascii="宋体" w:hAnsi="宋体" w:cs="宋体"/>
          <w:b/>
          <w:color w:val="auto"/>
          <w:szCs w:val="21"/>
          <w:highlight w:val="none"/>
        </w:rPr>
        <w:t xml:space="preserve">评标过程的保密与公正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23.1凡是与审查、澄清、评价和比较投标的有关资料以及授标建议等，采购人、评委、代理机构工作人员均不得向投标人或与评标无关的其他人员透露。</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w:t>
      </w:r>
      <w:r>
        <w:rPr>
          <w:rFonts w:hint="eastAsia" w:ascii="宋体" w:hAnsi="宋体" w:cs="宋体"/>
          <w:bCs/>
          <w:color w:val="auto"/>
          <w:szCs w:val="21"/>
          <w:highlight w:val="none"/>
          <w:lang w:val="en-US" w:eastAsia="zh-CN"/>
        </w:rPr>
        <w:t xml:space="preserve">苏采云系统</w:t>
      </w:r>
      <w:r>
        <w:rPr>
          <w:rFonts w:hint="eastAsia" w:ascii="宋体" w:hAnsi="宋体" w:cs="宋体"/>
          <w:bCs/>
          <w:color w:val="auto"/>
          <w:szCs w:val="21"/>
          <w:highlight w:val="none"/>
        </w:rPr>
        <w:t xml:space="preserve">查看自己的评审得分及排序情况。</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24.</w:t>
      </w:r>
      <w:r>
        <w:rPr>
          <w:rFonts w:hint="eastAsia" w:ascii="宋体" w:hAnsi="宋体" w:cs="宋体"/>
          <w:b/>
          <w:color w:val="auto"/>
          <w:szCs w:val="21"/>
          <w:highlight w:val="none"/>
        </w:rPr>
        <w:t xml:space="preserve">投标的澄清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对投标文件中含义不明确、同类问题表述不一致或者有明显文字和计算错误的内容 ，有权要求投标人作出必要的澄清、说明或者补正。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评标委员会并非对每个投标人都做澄清要求。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24.2需要供应商进行澄清、说明和补正的，</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澄清、说明和补正要求的投标人如未按规定做出澄清、说明和补正，其风险由投标人自行承担。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25.</w:t>
      </w:r>
      <w:r>
        <w:rPr>
          <w:rFonts w:hint="eastAsia" w:ascii="宋体" w:hAnsi="宋体" w:cs="宋体"/>
          <w:b/>
          <w:color w:val="auto"/>
          <w:szCs w:val="21"/>
          <w:highlight w:val="none"/>
        </w:rPr>
        <w:t xml:space="preserve">对投标文件的初审</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反馈。</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www.ccgp.gov.cn</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联合体成员存在不良信用记录的，视同联合体存在不良信用记录。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从投标文件的有效性、完整性和对招标文件的响应程度进行审查，以确定是否对招标文件的实质性要求作出响应。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”中告知未通过资格审查或符合性审查的原因，评审结束后，代理机构将不再告知未通过资格审查或符合性审查的原因。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按照少数服从多数的原则作出结论。评委决定投标文件的响应性只根据投标文件本身的内容，而不寻求外部的证据。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将予以拒绝，投标人不得通过修改或撤销不合要求的偏离或保留而使其投标成为实质性响应的投标。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25.4</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将对确定为实质性响应的投标进行进一步审核，看其是否有计算上或累加上的算术错误，修正错误的原则如下：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25.5</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将按上述修正错误的方法调整投标文件中的投标报价，并通过苏采云系统告知投标人，调整后的价格应对投标人具有约束力。如果投标人不接受修正后的价格，则其投标将被拒绝。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投标人在开、评标全过程中应保持通讯畅通，及时登录苏采云系统查阅、答复相关信息，并安排专人与代理机构及</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联系。</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 异常低价投标审查</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.1 评标过程中出现下列情形之一的，评标委员会应当启动异常低价投标审查程序：</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全部通过符合性审查供应商投标（响应）报价平均值×50%；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通过符合性审查的次低报价供应商投标（响应）报价×50%；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采购项目最高限价×45%；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p>
    <w:p>
      <w:pPr>
        <w:ind w:firstLine="422"/>
        <w:keepLines w:val="0"/>
        <w:keepNext w:val="0"/>
        <w:pageBreakBefore w:val="0"/>
        <w:spacing w:line="360" w:lineRule="auto"/>
        <w:widowControl w:val="off"/>
        <w:rPr>
          <w:rFonts w:hint="eastAsia" w:ascii="宋体" w:hAnsi="宋体" w:eastAsia="宋体" w:cs="Times New Roman"/>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w:t>
      </w:r>
      <w:r>
        <w:rPr>
          <w:rFonts w:hint="eastAsia" w:ascii="宋体" w:hAnsi="宋体" w:eastAsia="宋体" w:cs="Times New Roman"/>
          <w:b/>
          <w:bCs/>
          <w:color w:val="auto"/>
          <w:sz w:val="21"/>
          <w:szCs w:val="21"/>
          <w:highlight w:val="none"/>
        </w:rPr>
        <w:t xml:space="preserve">理性的，评审委员会应当将其作为无效投标（响应）处理。</w:t>
      </w:r>
      <w:r/>
    </w:p>
    <w:p>
      <w:pPr>
        <w:ind w:firstLine="422"/>
        <w:keepLines w:val="0"/>
        <w:keepNext w:val="0"/>
        <w:pageBreakBefore w:val="0"/>
        <w:spacing w:line="360" w:lineRule="auto"/>
        <w:widowControl w:val="off"/>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26.</w:t>
      </w:r>
      <w:r>
        <w:rPr>
          <w:rFonts w:hint="eastAsia" w:ascii="宋体" w:hAnsi="宋体" w:cs="宋体"/>
          <w:b/>
          <w:color w:val="auto"/>
          <w:szCs w:val="21"/>
          <w:highlight w:val="none"/>
        </w:rPr>
        <w:t xml:space="preserve">无效投标、废标及投标人不足三家的处理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
          <w:bCs w:val="0"/>
          <w:color w:val="auto"/>
          <w:szCs w:val="21"/>
          <w:highlight w:val="none"/>
        </w:rPr>
        <w:t xml:space="preserve">（</w:t>
      </w:r>
      <w:r>
        <w:rPr>
          <w:rFonts w:hint="eastAsia" w:ascii="宋体" w:hAnsi="宋体" w:cs="宋体"/>
          <w:b/>
          <w:bCs w:val="0"/>
          <w:i/>
          <w:iCs/>
          <w:color w:val="auto"/>
          <w:szCs w:val="21"/>
          <w:highlight w:val="none"/>
          <w:u w:val="single"/>
        </w:rPr>
        <w:t xml:space="preserve">本招标文件中斜体且有下划线部分为实质性要求和条件</w:t>
      </w:r>
      <w:r>
        <w:rPr>
          <w:rFonts w:hint="eastAsia" w:ascii="宋体" w:hAnsi="宋体" w:cs="宋体"/>
          <w:b/>
          <w:bCs w:val="0"/>
          <w:color w:val="auto"/>
          <w:szCs w:val="21"/>
          <w:highlight w:val="none"/>
        </w:rPr>
        <w:t xml:space="preserve">）</w:t>
      </w:r>
      <w:r>
        <w:rPr>
          <w:rFonts w:hint="eastAsia" w:ascii="宋体" w:hAnsi="宋体" w:cs="宋体"/>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26.1.8 投标人被 “信用中国”网站（www.creditchina.gov.cn）、“中国政府采购网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(www.ccgp.gov.cn</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26.1.10 </w:t>
      </w:r>
      <w:r>
        <w:rPr>
          <w:rFonts w:hint="eastAsia" w:ascii="宋体" w:hAnsi="宋体" w:cs="宋体"/>
          <w:bCs/>
          <w:color w:val="auto"/>
          <w:szCs w:val="21"/>
          <w:highlight w:val="none"/>
          <w:lang w:eastAsia="zh-CN"/>
        </w:rPr>
        <w:t xml:space="preserve">评标委员会按照本招标文件规定对投标人进行异常低价投标审查后，认为投标人不能证明其报价合理性的</w:t>
      </w:r>
      <w:r>
        <w:rPr>
          <w:rFonts w:hint="eastAsia" w:ascii="宋体" w:hAnsi="宋体" w:cs="宋体"/>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26.1.11 如本项目采购产品被财政部、</w:t>
      </w:r>
      <w:r>
        <w:rPr>
          <w:rFonts w:hint="eastAsia" w:ascii="宋体" w:hAnsi="宋体" w:cs="宋体"/>
          <w:bCs/>
          <w:color w:val="auto"/>
          <w:szCs w:val="21"/>
          <w:highlight w:val="none"/>
          <w:lang w:eastAsia="zh-CN"/>
        </w:rPr>
        <w:t xml:space="preserve">国家发展改革委</w:t>
      </w:r>
      <w:r>
        <w:rPr>
          <w:rFonts w:hint="eastAsia" w:ascii="宋体" w:hAnsi="宋体" w:cs="宋体"/>
          <w:bCs/>
          <w:color w:val="auto"/>
          <w:szCs w:val="21"/>
          <w:highlight w:val="none"/>
        </w:rPr>
        <w:t xml:space="preserve">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26.1.12 投标文件未按照招标文件要求加盖电子签章。</w:t>
      </w:r>
      <w:r/>
    </w:p>
    <w:p>
      <w:pPr>
        <w:ind w:firstLine="420"/>
        <w:keepLines w:val="0"/>
        <w:keepNext w:val="0"/>
        <w:pageBreakBefore w:val="0"/>
        <w:spacing w:line="360" w:lineRule="auto"/>
        <w:widowControl w:val="off"/>
        <w:rPr>
          <w:rFonts w:hint="eastAsia" w:ascii="宋体" w:hAnsi="宋体" w:cs="宋体"/>
          <w:bCs/>
          <w:color w:val="auto"/>
          <w:szCs w:val="21"/>
          <w:highlight w:val="none"/>
          <w:lang w:val="en-US" w:eastAsia="zh-CN"/>
        </w:rPr>
      </w:pPr>
      <w:r>
        <w:rPr>
          <w:rFonts w:hint="eastAsia" w:ascii="宋体" w:hAnsi="宋体" w:cs="宋体"/>
          <w:bCs/>
          <w:color w:val="auto"/>
          <w:szCs w:val="21"/>
          <w:highlight w:val="none"/>
        </w:rPr>
        <w:t xml:space="preserve">26.1.1</w:t>
      </w:r>
      <w:r>
        <w:rPr>
          <w:rFonts w:hint="eastAsia" w:ascii="宋体" w:hAnsi="宋体" w:cs="宋体"/>
          <w:bCs/>
          <w:color w:val="auto"/>
          <w:szCs w:val="21"/>
          <w:highlight w:val="none"/>
          <w:lang w:val="en-US" w:eastAsia="zh-CN"/>
        </w:rPr>
        <w:t xml:space="preserve">3投标人所投标产品不符合招标文件中所列国家强制性标准的。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其他法律、法规及本招标文件规定的属无效投标的情形。</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26.2.4</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认定招标文件存在歧义、重大缺陷导致评审工作无法进行。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26.2.5 因苏采云系统故障原因造成开标不成功的。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六、定标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27.</w:t>
      </w:r>
      <w:r>
        <w:rPr>
          <w:rFonts w:hint="eastAsia" w:ascii="宋体" w:hAnsi="宋体" w:cs="宋体"/>
          <w:b/>
          <w:color w:val="auto"/>
          <w:szCs w:val="21"/>
          <w:highlight w:val="none"/>
        </w:rPr>
        <w:t xml:space="preserve">确定中标单位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根据本招标文件规定评标方法与评标标准向采购人推荐中标候选人。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推荐的中标候选人确定中标供应商。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szCs w:val="21"/>
          <w:highlight w:val="none"/>
        </w:rPr>
        <w:t xml:space="preserve">发布中标公告，公告期限为1个工作日。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出现下列情况之一的，一经查实，将被取消中标资格：</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发现的；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keepLines w:val="0"/>
        <w:keepNext w:val="0"/>
        <w:pageBreakBefore w:val="0"/>
        <w:spacing w:line="360" w:lineRule="auto"/>
        <w:widowControl w:val="off"/>
        <w:rPr>
          <w:rFonts w:hint="eastAsia" w:ascii="宋体" w:hAnsi="宋体" w:cs="宋体"/>
          <w:b/>
          <w:bCs w:val="0"/>
          <w:i w:val="0"/>
          <w:iCs w:val="0"/>
          <w:color w:val="auto"/>
          <w:szCs w:val="21"/>
          <w:highlight w:val="none"/>
          <w:u w:val="none"/>
        </w:rPr>
      </w:pPr>
      <w:r>
        <w:rPr>
          <w:rFonts w:hint="eastAsia" w:ascii="宋体" w:hAnsi="宋体" w:eastAsia="宋体" w:cs="宋体"/>
          <w:b/>
          <w:bCs w:val="0"/>
          <w:i w:val="0"/>
          <w:iCs w:val="0"/>
          <w:color w:val="auto"/>
          <w:szCs w:val="21"/>
          <w:highlight w:val="none"/>
          <w:u w:val="none"/>
          <w:lang w:val="en-US" w:eastAsia="zh-CN"/>
        </w:rPr>
        <w:t xml:space="preserve">27.5.6经查实，不同投标人的电子投标文件出自同一台电脑的：不同投标人的标书制作工具客户端标识码存在一致的；不同投标人从同一互联网协议地址上传投标文件的。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28.</w:t>
      </w:r>
      <w:r>
        <w:rPr>
          <w:rFonts w:hint="eastAsia" w:ascii="宋体" w:hAnsi="宋体" w:cs="宋体"/>
          <w:b/>
          <w:color w:val="auto"/>
          <w:szCs w:val="21"/>
          <w:highlight w:val="none"/>
        </w:rPr>
        <w:t xml:space="preserve">质疑处理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//zfcg.yangzhou.gov.cn。供应商如组成联合体参加投标，则《质疑函范本》及《授权委托书》中要求签字、盖章、加盖公章之处，联合体各方均须按要求签字、盖章、加盖公章。</w:t>
      </w:r>
      <w:r/>
    </w:p>
    <w:p>
      <w:pPr>
        <w:ind w:firstLine="422"/>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
          <w:bCs w:val="0"/>
          <w:color w:val="auto"/>
          <w:szCs w:val="21"/>
          <w:highlight w:val="none"/>
        </w:rPr>
        <w:t xml:space="preserve">28.5 采购人及</w:t>
      </w:r>
      <w:r>
        <w:rPr>
          <w:rFonts w:hint="eastAsia" w:ascii="宋体" w:hAnsi="宋体" w:cs="宋体"/>
          <w:b/>
          <w:bCs w:val="0"/>
          <w:color w:val="auto"/>
          <w:szCs w:val="21"/>
          <w:highlight w:val="none"/>
          <w:lang w:eastAsia="zh-CN"/>
        </w:rPr>
        <w:t xml:space="preserve">代理机构</w:t>
      </w:r>
      <w:r>
        <w:rPr>
          <w:rFonts w:hint="eastAsia" w:ascii="宋体" w:hAnsi="宋体" w:cs="宋体"/>
          <w:b/>
          <w:bCs w:val="0"/>
          <w:color w:val="auto"/>
          <w:szCs w:val="21"/>
          <w:highlight w:val="none"/>
        </w:rPr>
        <w:t xml:space="preserve">只接收以纸质原件形式送达的质疑</w:t>
      </w:r>
      <w:r>
        <w:rPr>
          <w:rFonts w:hint="eastAsia" w:ascii="宋体" w:hAnsi="宋体" w:cs="宋体"/>
          <w:b/>
          <w:bCs w:val="0"/>
          <w:color w:val="auto"/>
          <w:szCs w:val="21"/>
          <w:highlight w:val="none"/>
          <w:lang w:eastAsia="zh-CN"/>
        </w:rPr>
        <w:t xml:space="preserve">（采购人和</w:t>
      </w:r>
      <w:r>
        <w:rPr>
          <w:rFonts w:hint="eastAsia" w:ascii="宋体" w:hAnsi="宋体" w:cs="宋体"/>
          <w:b/>
          <w:bCs w:val="0"/>
          <w:color w:val="auto"/>
          <w:szCs w:val="21"/>
          <w:highlight w:val="none"/>
          <w:lang w:val="en-US" w:eastAsia="zh-CN"/>
        </w:rPr>
        <w:t xml:space="preserve">代理机构</w:t>
      </w:r>
      <w:r>
        <w:rPr>
          <w:rFonts w:hint="eastAsia" w:ascii="宋体" w:hAnsi="宋体" w:cs="宋体"/>
          <w:b/>
          <w:bCs w:val="0"/>
          <w:color w:val="auto"/>
          <w:szCs w:val="21"/>
          <w:highlight w:val="none"/>
          <w:lang w:eastAsia="zh-CN"/>
        </w:rPr>
        <w:t xml:space="preserve">不接受无快递运单号的快递），</w:t>
      </w:r>
      <w:r>
        <w:rPr>
          <w:rFonts w:hint="eastAsia" w:ascii="宋体" w:hAnsi="宋体" w:cs="宋体"/>
          <w:b/>
          <w:bCs w:val="0"/>
          <w:color w:val="auto"/>
          <w:szCs w:val="21"/>
          <w:highlight w:val="none"/>
        </w:rPr>
        <w:t xml:space="preserve">同时需与采购代理机构经办人确认是否收到《质疑函》，如供应商未按上述要求去做，将自行承担所产生的风险。采购人质疑接收人及联系方式见招标文件第一章。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29.</w:t>
      </w:r>
      <w:r>
        <w:rPr>
          <w:rFonts w:hint="eastAsia" w:ascii="宋体" w:hAnsi="宋体" w:cs="宋体"/>
          <w:b/>
          <w:color w:val="auto"/>
          <w:szCs w:val="21"/>
          <w:highlight w:val="none"/>
        </w:rPr>
        <w:t xml:space="preserve">中标通知书</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中标结果确定后，采购中心将向中标供应商发出中标通知书。请中标供应商在中标结果公告届满之日起30日内</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因未及时下载而造成的不利后果由中标供应商自行承担。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29.2 中标通知书将是合同的一个组成部分。对采购人和中标供应商均具有法律效力。中标通知书发出后，采购人改变中标结果的，或者中标供应商放弃中标项目的，应当依法承担法律责任。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七、授予合同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30.</w:t>
      </w:r>
      <w:r>
        <w:rPr>
          <w:rFonts w:hint="eastAsia" w:ascii="宋体" w:hAnsi="宋体" w:cs="宋体"/>
          <w:b/>
          <w:color w:val="auto"/>
          <w:szCs w:val="21"/>
          <w:highlight w:val="none"/>
        </w:rPr>
        <w:t xml:space="preserve"> 签订合同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30.l</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应在中标通知书发出之日起三十日内，按照招标文件确定的事项与采购人签订政府采购合同。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30.3 签订合同后，</w:t>
      </w:r>
      <w:r>
        <w:rPr>
          <w:rFonts w:hint="eastAsia" w:ascii="宋体" w:hAnsi="宋体" w:cs="宋体"/>
          <w:bCs/>
          <w:i/>
          <w:iCs/>
          <w:color w:val="auto"/>
          <w:szCs w:val="21"/>
          <w:highlight w:val="none"/>
          <w:u w:val="single"/>
          <w:lang w:eastAsia="zh-CN"/>
        </w:rPr>
        <w:t xml:space="preserve">中标供应商</w:t>
      </w:r>
      <w:r>
        <w:rPr>
          <w:rFonts w:hint="eastAsia" w:ascii="宋体" w:hAnsi="宋体" w:cs="宋体"/>
          <w:bCs/>
          <w:i/>
          <w:iCs/>
          <w:color w:val="auto"/>
          <w:szCs w:val="21"/>
          <w:highlight w:val="none"/>
          <w:u w:val="single"/>
        </w:rPr>
        <w:t xml:space="preserve">不得将货物或服务及其他服务进行转包</w:t>
      </w:r>
      <w:r>
        <w:rPr>
          <w:rFonts w:hint="eastAsia" w:ascii="宋体" w:hAnsi="宋体" w:cs="宋体"/>
          <w:bCs/>
          <w:color w:val="auto"/>
          <w:szCs w:val="21"/>
          <w:highlight w:val="none"/>
        </w:rPr>
        <w:t xml:space="preserve">。未经采购人同意，</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也不得采用分包的形式履行合同，否则采购人有权终止合同，</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的履约保证金将不予退还。转包或分包造成采购人损失的，</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应承担赔偿责任。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提出任何不合理的要求作为签订合同的条件，不得与</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私下订立背离合同实质性内容的协议。所签订的合同不得对招标文件确定事项和</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投标文件作实质性修改。</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31.</w:t>
      </w:r>
      <w:r>
        <w:rPr>
          <w:rFonts w:hint="eastAsia" w:ascii="宋体" w:hAnsi="宋体" w:cs="宋体"/>
          <w:b/>
          <w:color w:val="auto"/>
          <w:szCs w:val="21"/>
          <w:highlight w:val="none"/>
          <w:lang w:val="en-US" w:eastAsia="zh-CN"/>
        </w:rPr>
        <w:t xml:space="preserve">服务</w:t>
      </w:r>
      <w:r>
        <w:rPr>
          <w:rFonts w:hint="eastAsia" w:ascii="宋体" w:hAnsi="宋体" w:cs="宋体"/>
          <w:b/>
          <w:color w:val="auto"/>
          <w:szCs w:val="21"/>
          <w:highlight w:val="none"/>
        </w:rPr>
        <w:t xml:space="preserve">的追加</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31.1政府采购合同履行中，采购人需追加与合同标的相同的</w:t>
      </w:r>
      <w:r>
        <w:rPr>
          <w:rFonts w:hint="eastAsia" w:ascii="宋体" w:hAnsi="宋体" w:cs="宋体"/>
          <w:b w:val="0"/>
          <w:bCs/>
          <w:color w:val="auto"/>
          <w:szCs w:val="21"/>
          <w:highlight w:val="none"/>
          <w:lang w:val="en-US" w:eastAsia="zh-CN"/>
        </w:rPr>
        <w:t xml:space="preserve">服务</w:t>
      </w:r>
      <w:r>
        <w:rPr>
          <w:rFonts w:hint="eastAsia" w:ascii="宋体" w:hAnsi="宋体" w:cs="宋体"/>
          <w:b w:val="0"/>
          <w:bCs/>
          <w:color w:val="auto"/>
          <w:szCs w:val="21"/>
          <w:highlight w:val="none"/>
        </w:rPr>
        <w:t xml:space="preserve">的，在不改变合同其他条款的前提下，可以与中标供应商协商签订补充合同，但所有补充合同的采购金额不超过原合同金额10%。</w:t>
      </w:r>
      <w:r/>
    </w:p>
    <w:p>
      <w:pPr>
        <w:ind w:firstLine="422"/>
        <w:keepLines w:val="0"/>
        <w:keepNext w:val="0"/>
        <w:pageBreakBefore w:val="0"/>
        <w:spacing w:line="360" w:lineRule="auto"/>
        <w:widowControl w:val="off"/>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32.政府采购履约资金扶持政策</w:t>
      </w:r>
      <w:r/>
    </w:p>
    <w:p>
      <w:pPr>
        <w:ind w:firstLine="420"/>
        <w:keepLines w:val="0"/>
        <w:keepNext w:val="0"/>
        <w:pageBreakBefore w:val="0"/>
        <w:spacing w:line="360" w:lineRule="auto"/>
        <w:widowControl w:val="off"/>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中标供应商可凭政府采购合同办理融资贷款，详情请见江苏政府采购网“政采贷”专栏。</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33.</w:t>
      </w:r>
      <w:r>
        <w:rPr>
          <w:rFonts w:hint="eastAsia" w:ascii="宋体" w:hAnsi="宋体" w:cs="宋体"/>
          <w:b/>
          <w:bCs/>
          <w:color w:val="auto"/>
          <w:highlight w:val="none"/>
        </w:rPr>
        <w:t xml:space="preserve">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color w:val="auto"/>
          <w:highlight w:val="none"/>
          <w:lang w:val="en-US" w:eastAsia="zh-CN"/>
        </w:rPr>
        <w:t xml:space="preserve">33</w:t>
      </w:r>
      <w:r>
        <w:rPr>
          <w:rFonts w:hint="eastAsia" w:ascii="宋体" w:hAnsi="宋体" w:cs="宋体"/>
          <w:color w:val="auto"/>
          <w:highlight w:val="none"/>
        </w:rPr>
        <w:t xml:space="preserve">.1 依据《政府采购促进中小企业发展管理办法》</w:t>
      </w:r>
      <w:r>
        <w:rPr>
          <w:rFonts w:hint="eastAsia" w:ascii="宋体" w:hAnsi="宋体" w:cs="宋体"/>
          <w:color w:val="auto"/>
          <w:highlight w:val="none"/>
          <w:lang w:eastAsia="zh-CN"/>
        </w:rPr>
        <w:t xml:space="preserve">享受</w:t>
      </w:r>
      <w:r>
        <w:rPr>
          <w:rFonts w:hint="eastAsia" w:ascii="宋体" w:hAnsi="宋体" w:cs="宋体"/>
          <w:color w:val="auto"/>
          <w:highlight w:val="none"/>
        </w:rPr>
        <w:t xml:space="preserve">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806"/>
        <w:rPr>
          <w:color w:val="auto"/>
          <w:highlight w:val="none"/>
        </w:rPr>
      </w:pPr>
      <w:r/>
      <w:bookmarkStart w:id="56" w:name="_Toc55204179"/>
      <w:r/>
      <w:bookmarkStart w:id="57" w:name="_Toc18427"/>
      <w:r/>
      <w:bookmarkStart w:id="58" w:name="_Toc9282"/>
      <w:r/>
      <w:bookmarkStart w:id="59" w:name="_Hlk69392822"/>
      <w:r>
        <w:rPr>
          <w:rFonts w:hint="eastAsia"/>
          <w:color w:val="auto"/>
          <w:highlight w:val="none"/>
        </w:rPr>
        <w:t xml:space="preserve">第三章 </w:t>
      </w:r>
      <w:bookmarkEnd w:id="56"/>
      <w:r/>
      <w:bookmarkEnd w:id="57"/>
      <w:r>
        <w:rPr>
          <w:rFonts w:hint="eastAsia"/>
          <w:color w:val="auto"/>
          <w:highlight w:val="none"/>
        </w:rPr>
        <w:t xml:space="preserve">合同文本</w:t>
      </w:r>
      <w:bookmarkEnd w:id="58"/>
      <w:r/>
      <w:r/>
    </w:p>
    <w:p>
      <w:pPr>
        <w:pStyle w:val="104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以下为中标后</w:t>
      </w:r>
      <w:r>
        <w:rPr>
          <w:rFonts w:hint="eastAsia" w:hAnsi="宋体" w:cs="宋体"/>
          <w:color w:val="auto"/>
          <w:sz w:val="21"/>
          <w:highlight w:val="none"/>
          <w:lang w:eastAsia="zh-CN"/>
        </w:rPr>
        <w:t xml:space="preserve">签订</w:t>
      </w:r>
      <w:r>
        <w:rPr>
          <w:rFonts w:hint="eastAsia" w:hAnsi="宋体" w:cs="宋体"/>
          <w:color w:val="auto"/>
          <w:sz w:val="21"/>
          <w:highlight w:val="none"/>
        </w:rPr>
        <w:t xml:space="preserve">本项目合同的通用条款，</w:t>
      </w:r>
      <w:r>
        <w:rPr>
          <w:rFonts w:hint="eastAsia" w:hAnsi="宋体" w:cs="宋体"/>
          <w:color w:val="auto"/>
          <w:sz w:val="21"/>
          <w:highlight w:val="none"/>
          <w:lang w:eastAsia="zh-CN"/>
        </w:rPr>
        <w:t xml:space="preserve">中标供应商</w:t>
      </w:r>
      <w:r>
        <w:rPr>
          <w:rFonts w:hint="eastAsia" w:hAnsi="宋体" w:cs="宋体"/>
          <w:color w:val="auto"/>
          <w:sz w:val="21"/>
          <w:highlight w:val="none"/>
        </w:rPr>
        <w:t xml:space="preserve">不得提出实质性的修改，关于专用条款将由采购人与</w:t>
      </w:r>
      <w:r>
        <w:rPr>
          <w:rFonts w:hint="eastAsia" w:hAnsi="宋体" w:cs="宋体"/>
          <w:color w:val="auto"/>
          <w:sz w:val="21"/>
          <w:highlight w:val="none"/>
          <w:lang w:eastAsia="zh-CN"/>
        </w:rPr>
        <w:t xml:space="preserve">中标供应商</w:t>
      </w:r>
      <w:r>
        <w:rPr>
          <w:rFonts w:hint="eastAsia" w:hAnsi="宋体" w:cs="宋体"/>
          <w:color w:val="auto"/>
          <w:sz w:val="21"/>
          <w:highlight w:val="none"/>
        </w:rPr>
        <w:t xml:space="preserve">结合本项目具体情况协商后签订。</w:t>
      </w:r>
      <w:r/>
    </w:p>
    <w:p>
      <w:pPr>
        <w:jc w:val="center"/>
        <w:spacing w:before="145" w:after="145"/>
        <w:rPr>
          <w:rFonts w:hint="eastAsia" w:ascii="宋体" w:hAnsi="宋体" w:eastAsia="宋体" w:cs="宋体"/>
          <w:b/>
          <w:bCs/>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bidi="ar-SA"/>
        </w:rPr>
        <w:t xml:space="preserve">江苏省政府采购合同（服务）（合同编号）</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扬州市宋夹城风景区管理处宋夹城景区2026年园林绿化管理项目</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JSZC-321092-SWGC-G2026-0086</w:t>
      </w:r>
      <w:r>
        <w:rPr>
          <w:rFonts w:hint="eastAsia" w:ascii="宋体" w:hAnsi="宋体" w:eastAsia="宋体" w:cs="宋体"/>
          <w:color w:val="auto"/>
          <w:sz w:val="21"/>
          <w:szCs w:val="21"/>
          <w:highlight w:val="none"/>
        </w:rPr>
        <w:t xml:space="preserve">号             </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甲方：（买方/采购人）</w:t>
      </w:r>
      <w:r>
        <w:rPr>
          <w:rFonts w:hint="eastAsia" w:ascii="宋体" w:hAnsi="宋体" w:cs="宋体"/>
          <w:color w:val="auto"/>
          <w:sz w:val="21"/>
          <w:szCs w:val="21"/>
          <w:highlight w:val="none"/>
          <w:u w:val="single"/>
          <w:lang w:eastAsia="zh-CN"/>
        </w:rPr>
        <w:t xml:space="preserve">扬州市宋夹城风景区管理处</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乙方：（卖方/中标供应商）_________</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甲、乙双方根据</w:t>
      </w:r>
      <w:r>
        <w:rPr>
          <w:rFonts w:hint="eastAsia" w:ascii="宋体" w:hAnsi="宋体" w:eastAsia="宋体" w:cs="宋体"/>
          <w:color w:val="auto"/>
          <w:sz w:val="21"/>
          <w:szCs w:val="21"/>
          <w:highlight w:val="none"/>
          <w:lang w:eastAsia="zh-CN"/>
        </w:rPr>
        <w:t xml:space="preserve">江苏苏维工程管理有限公司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项目公开招标的结果，签署本合同。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一、合同内容</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 标的名称：</w:t>
      </w:r>
      <w:r>
        <w:rPr>
          <w:rFonts w:hint="eastAsia" w:ascii="宋体" w:hAnsi="宋体" w:cs="宋体"/>
          <w:color w:val="auto"/>
          <w:sz w:val="21"/>
          <w:szCs w:val="21"/>
          <w:highlight w:val="none"/>
          <w:lang w:eastAsia="zh-CN"/>
        </w:rPr>
        <w:t xml:space="preserve">宋夹城景区2026年园林绿化管理项目</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1.2标的质量：</w:t>
      </w:r>
      <w:r>
        <w:rPr>
          <w:rFonts w:hint="eastAsia" w:ascii="宋体" w:hAnsi="宋体" w:cs="宋体"/>
          <w:color w:val="auto"/>
          <w:sz w:val="21"/>
          <w:szCs w:val="21"/>
          <w:highlight w:val="none"/>
          <w:lang w:val="en-US" w:eastAsia="zh-CN"/>
        </w:rPr>
        <w:t xml:space="preserve">合格</w:t>
      </w:r>
      <w:r/>
    </w:p>
    <w:p>
      <w:pPr>
        <w:ind w:left="0" w:right="0"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 标的数量（规模）：</w:t>
      </w:r>
      <w:r>
        <w:rPr>
          <w:rFonts w:hint="eastAsia" w:ascii="宋体" w:hAnsi="宋体" w:cs="宋体"/>
          <w:color w:val="auto"/>
          <w:sz w:val="21"/>
          <w:szCs w:val="21"/>
          <w:highlight w:val="none"/>
          <w:lang w:val="en-US" w:eastAsia="zh-CN"/>
        </w:rPr>
        <w:t xml:space="preserve">详见采购文件</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 履行时间（期限）：一年（202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  月  日至202</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年  月  日）</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1.5 履行地点：宋夹城风景区</w:t>
      </w:r>
      <w:r>
        <w:rPr>
          <w:rFonts w:hint="eastAsia" w:ascii="宋体" w:hAnsi="宋体" w:cs="宋体"/>
          <w:color w:val="auto"/>
          <w:sz w:val="21"/>
          <w:szCs w:val="21"/>
          <w:highlight w:val="none"/>
          <w:lang w:val="en-US" w:eastAsia="zh-CN"/>
        </w:rPr>
        <w:t xml:space="preserve">内</w:t>
      </w:r>
      <w:r/>
    </w:p>
    <w:p>
      <w:pPr>
        <w:ind w:left="0" w:right="0"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履行方式：</w:t>
      </w:r>
      <w:r>
        <w:rPr>
          <w:rFonts w:hint="eastAsia" w:ascii="宋体" w:hAnsi="宋体" w:cs="宋体"/>
          <w:color w:val="auto"/>
          <w:sz w:val="21"/>
          <w:szCs w:val="21"/>
          <w:highlight w:val="none"/>
          <w:lang w:val="en-US" w:eastAsia="zh-CN"/>
        </w:rPr>
        <w:t xml:space="preserve">驻场服务</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二、合同金额</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 本合同金额为（大写）：________圆（________元）人民币或其他币种。</w:t>
      </w:r>
      <w:r/>
    </w:p>
    <w:p>
      <w:pPr>
        <w:ind w:left="0" w:right="0" w:firstLine="420"/>
        <w:keepLines w:val="0"/>
        <w:keepNext w:val="0"/>
        <w:pageBreakBefore w:val="0"/>
        <w:spacing w:line="360" w:lineRule="auto"/>
        <w:widowControl w:val="off"/>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1"/>
          <w:szCs w:val="21"/>
          <w:highlight w:val="none"/>
        </w:rPr>
        <w:t xml:space="preserve">三、技术资料</w:t>
      </w:r>
      <w:r/>
    </w:p>
    <w:p>
      <w:pPr>
        <w:ind w:left="0" w:righ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3.1乙方应按招标文件规定的时间向甲方提供服务（包含与服务相关的货物）的有关技术资料。</w:t>
      </w:r>
      <w:r/>
    </w:p>
    <w:p>
      <w:pPr>
        <w:ind w:left="0" w:righ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20"/>
        <w:keepLines w:val="0"/>
        <w:keepNext w:val="0"/>
        <w:pageBreakBefore w:val="0"/>
        <w:spacing w:line="360" w:lineRule="auto"/>
        <w:widowControl w:val="off"/>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1"/>
          <w:szCs w:val="21"/>
          <w:highlight w:val="none"/>
        </w:rPr>
        <w:t xml:space="preserve">四、知识产权</w:t>
      </w:r>
      <w:r/>
    </w:p>
    <w:p>
      <w:pPr>
        <w:ind w:left="0" w:righ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420"/>
        <w:keepLines w:val="0"/>
        <w:keepNext w:val="0"/>
        <w:pageBreakBefore w:val="0"/>
        <w:spacing w:line="360" w:lineRule="auto"/>
        <w:widowControl w:val="off"/>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1"/>
          <w:szCs w:val="21"/>
          <w:highlight w:val="none"/>
        </w:rPr>
        <w:t xml:space="preserve">五、产权担保</w:t>
      </w:r>
      <w:r/>
    </w:p>
    <w:p>
      <w:pPr>
        <w:ind w:left="0" w:righ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5.1 乙方保证所交付的服务（包含与服务相关的货物）的所有权完全属于乙方且无任何抵押、查封等产权瑕疵。</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六、履约保证金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6.1 乙方交纳人民币</w:t>
      </w:r>
      <w:r>
        <w:rPr>
          <w:rFonts w:hint="eastAsia" w:ascii="宋体" w:hAnsi="宋体" w:eastAsia="宋体" w:cs="宋体"/>
          <w:color w:val="auto"/>
          <w:sz w:val="21"/>
          <w:szCs w:val="21"/>
          <w:highlight w:val="none"/>
          <w:u w:val="single"/>
        </w:rPr>
        <w:t xml:space="preserve"> 零  </w:t>
      </w:r>
      <w:r>
        <w:rPr>
          <w:rFonts w:hint="eastAsia" w:ascii="宋体" w:hAnsi="宋体" w:eastAsia="宋体" w:cs="宋体"/>
          <w:color w:val="auto"/>
          <w:sz w:val="21"/>
          <w:szCs w:val="21"/>
          <w:highlight w:val="none"/>
        </w:rPr>
        <w:t xml:space="preserve">元作为本合同的履约保证金。（不得超过合同金额的10%）</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6.2合同履行结束后，甲方应及时退还交纳的履约保证金。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6.2.1履约保证金退还方式：无</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6.2.2履约保证金退还时间：无</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6.2.3履约保证金退还条件：无</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6.2.4履约保证金不予退还的情形：无</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七、合同转包或分包</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7.1乙方不得将合同标的转包给他人履行。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7.2乙方不得将合同标的分包给他人履行。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7.3乙方如有转包或未经甲方同意的分包行为，甲方有权解除合同。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八、合同款项支付</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8.1合同款项的支付方式及进度安排</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合同签订后，乙方向甲方开具发票，甲方自收到发票之日起10个工作日内支付合同金额30%的预付款。</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服务开始后，每季度</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满三个月</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结算一次，于次季度的5日内完成上个季度服务考核、结算报审工作，结算报审后5日内完成结算审核，按考核结果确定实际支付费用。付款前，乙方向甲方开具发票（满足开具增值税专用发票条件的必须开具增值税专用发票），甲方自收到发票后10个工作日内支付（支付时扣除预付款，扣完为止）。</w:t>
      </w:r>
      <w:r/>
    </w:p>
    <w:p>
      <w:pPr>
        <w:ind w:firstLine="420"/>
        <w:spacing w:line="360" w:lineRule="auto"/>
        <w:rPr>
          <w:rFonts w:hint="eastAsia" w:ascii="Times New Roman" w:hAnsi="Times New Roman" w:cs="宋体"/>
          <w:color w:val="auto"/>
          <w:szCs w:val="21"/>
          <w:highlight w:val="none"/>
          <w:u w:val="single"/>
        </w:rPr>
      </w:pPr>
      <w:r>
        <w:rPr>
          <w:rFonts w:hint="eastAsia" w:ascii="宋体" w:hAnsi="宋体" w:eastAsia="宋体" w:cs="宋体"/>
          <w:color w:val="auto"/>
          <w:sz w:val="21"/>
          <w:szCs w:val="21"/>
          <w:highlight w:val="none"/>
          <w:u w:val="single"/>
          <w:lang w:val="en-US" w:eastAsia="zh-CN"/>
        </w:rPr>
        <w:t xml:space="preserve">注：</w:t>
      </w:r>
      <w:r>
        <w:rPr>
          <w:rFonts w:hint="eastAsia" w:ascii="宋体" w:hAnsi="宋体" w:cs="宋体"/>
          <w:color w:val="auto"/>
          <w:szCs w:val="21"/>
          <w:highlight w:val="none"/>
          <w:u w:val="single"/>
        </w:rPr>
        <w:t xml:space="preserve">付款按照提交付款申请报告（包括服务情况、考核情况、申请付款金额计算过程）、审核、支付的程序办理。</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九、税费</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9.1本合同执行中相关的一切税费均由乙方负担。</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十、项目验收</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10.1甲方依法组织履约验收工作。</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10.3对于实际使用人和甲方分离的项目，甲方邀请实际使用人参与验收。</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10.4如有必要，甲方邀请参加本项目的其他供应商或第三方专业机构及专家参与验收，相关意见将作为验收书的参考资料。</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10.5甲方成立验收小组，按照采购合同的约定对乙方的履约情况进行验收。验收时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甲方按照采购合同的约定对每一项技术、服务、安全标准的履约情况进行确认。验收结束后</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验收小组出具验收书</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列明各项标准的验收情况及项目总体评价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由验收双方共同签署。验收结果与采购合同约定的资金支付及履约保证金返还条件挂钩。履约验收的各项资料存档备查。</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10.6 验收合格的项目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甲方将及时报告本级财政部门。</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十一、违约责任</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11.1甲方无正当理由拒绝接受乙方提供服务的，甲方向乙方偿付拒绝接受服务合同价款总值</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11.2甲方无故逾期验收和办理合同款项支付手续的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甲方应按逾期付款总额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每日向乙方支付违约金。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的违约金，如造成甲方损失超过违约金的，超出部分由乙方继续承担赔偿责任。 </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11.4 乙方所提供服务的标准不符合合同规定及招标文件规定标准的，甲方有权拒绝接受服务，并可单方面解除合同。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十二、不可抗力事件处理</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12.1在合同有效期内，任何一方因不可抗力事件导致不能履行合同，则合同履行期可延长，其延长期与不可抗力影响期相同。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12.2不可抗力事件发生后，应立即通知对方，并寄送有关权威机构出具的证明。</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12.3不可抗力事件延续120天以上，双方应通过友好协商，确定是否继续履行合同。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十三、解决争议的方法</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13.1双方在签订、履行合同中所发生的一切争议，应通过友好协商解决。如协商不成，由甲方住所地人民法院管辖。</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十四、合同生效及其它</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14.1合同经双方法定代表人或授权委托代表人签字并加盖单位公章后生效。</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14.2本合同未尽事宜，遵照中华人民共和国现行法律法规有关条文执行。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14.3本合同正本一式</w:t>
      </w:r>
      <w:r>
        <w:rPr>
          <w:rFonts w:hint="eastAsia" w:ascii="宋体" w:hAnsi="宋体" w:cs="宋体"/>
          <w:color w:val="auto"/>
          <w:sz w:val="21"/>
          <w:szCs w:val="21"/>
          <w:highlight w:val="none"/>
          <w:lang w:val="en-US" w:eastAsia="zh-CN"/>
        </w:rPr>
        <w:t xml:space="preserve">肆</w:t>
      </w:r>
      <w:r>
        <w:rPr>
          <w:rFonts w:hint="eastAsia" w:ascii="宋体" w:hAnsi="宋体" w:eastAsia="宋体" w:cs="宋体"/>
          <w:color w:val="auto"/>
          <w:sz w:val="21"/>
          <w:szCs w:val="21"/>
          <w:highlight w:val="none"/>
        </w:rPr>
        <w:t xml:space="preserve">份，具有同等法律效力，甲方、乙方各执</w:t>
      </w:r>
      <w:r>
        <w:rPr>
          <w:rFonts w:hint="eastAsia" w:ascii="宋体" w:hAnsi="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rPr>
        <w:t xml:space="preserve">份。</w:t>
      </w:r>
      <w:r/>
    </w:p>
    <w:tbl>
      <w:tblPr>
        <w:tblStyle w:val="816"/>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Height w:val="90"/>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甲方：</w:t>
            </w:r>
            <w:r>
              <w:rPr>
                <w:rFonts w:hint="eastAsia" w:ascii="宋体" w:hAnsi="宋体" w:cs="宋体"/>
                <w:color w:val="auto"/>
                <w:sz w:val="21"/>
                <w:szCs w:val="21"/>
                <w:highlight w:val="none"/>
                <w:lang w:eastAsia="zh-CN"/>
              </w:rPr>
              <w:t xml:space="preserve">扬州市宋夹城风景区管理处</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乙方：</w:t>
            </w:r>
            <w:r/>
          </w:p>
        </w:tc>
      </w:tr>
      <w:tr>
        <w:trPr>
          <w:jc w:val="center"/>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地址： </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地址：</w:t>
            </w:r>
            <w:r/>
          </w:p>
        </w:tc>
      </w:tr>
      <w:tr>
        <w:trPr>
          <w:jc w:val="center"/>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法定代表人或授权代表：</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法定代表人或授权代表：</w:t>
            </w:r>
            <w:r/>
          </w:p>
        </w:tc>
      </w:tr>
      <w:tr>
        <w:trPr>
          <w:jc w:val="center"/>
          <w:trHeight w:val="507"/>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联系电话：    </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联系电话：</w:t>
            </w:r>
            <w:r/>
          </w:p>
        </w:tc>
      </w:tr>
    </w:tbl>
    <w:p>
      <w:pPr>
        <w:jc w:val="center"/>
        <w:spacing w:before="120" w:after="1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jc w:val="right"/>
        <w:spacing w:before="120" w:after="1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签订日期：</w:t>
      </w:r>
      <w:r>
        <w:rPr>
          <w:rFonts w:hint="eastAsia" w:ascii="宋体" w:hAnsi="宋体" w:eastAsia="宋体" w:cs="宋体"/>
          <w:color w:val="auto"/>
          <w:sz w:val="21"/>
          <w:szCs w:val="21"/>
          <w:highlight w:val="none"/>
          <w:lang w:val="en-US" w:eastAsia="zh-CN"/>
        </w:rPr>
        <w:t xml:space="preserve">2026</w:t>
      </w:r>
      <w:r>
        <w:rPr>
          <w:rFonts w:hint="eastAsia" w:ascii="宋体" w:hAnsi="宋体" w:eastAsia="宋体" w:cs="宋体"/>
          <w:color w:val="auto"/>
          <w:sz w:val="21"/>
          <w:szCs w:val="21"/>
          <w:highlight w:val="none"/>
        </w:rPr>
        <w:t xml:space="preserve">年  月 日</w:t>
      </w:r>
      <w:r/>
    </w:p>
    <w:p>
      <w:pPr>
        <w:jc w:val="center"/>
        <w:spacing w:before="120" w:after="12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color w:val="auto"/>
          <w:sz w:val="21"/>
          <w:szCs w:val="21"/>
          <w:highlight w:val="none"/>
        </w:rPr>
        <w:br w:type="page" w:clear="all"/>
      </w:r>
      <w:bookmarkEnd w:id="59"/>
      <w:r/>
      <w:r/>
    </w:p>
    <w:p>
      <w:pPr>
        <w:jc w:val="both"/>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806"/>
        <w:rPr>
          <w:rFonts w:hint="eastAsia"/>
          <w:color w:val="auto"/>
          <w:highlight w:val="none"/>
        </w:rPr>
      </w:pPr>
      <w:r/>
      <w:bookmarkStart w:id="60" w:name="_Toc577"/>
      <w:r/>
      <w:bookmarkStart w:id="61" w:name="_Toc12506"/>
      <w:r>
        <w:rPr>
          <w:rFonts w:hint="eastAsia"/>
          <w:color w:val="auto"/>
          <w:highlight w:val="none"/>
          <w:lang w:val="en-US" w:eastAsia="zh-CN"/>
        </w:rPr>
        <w:t xml:space="preserve">第四章 采购</w:t>
      </w:r>
      <w:r>
        <w:rPr>
          <w:rFonts w:hint="eastAsia"/>
          <w:color w:val="auto"/>
          <w:highlight w:val="none"/>
        </w:rPr>
        <w:t xml:space="preserve">需求</w:t>
      </w:r>
      <w:bookmarkEnd w:id="60"/>
      <w:r/>
      <w:bookmarkEnd w:id="61"/>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62" w:name="_Toc319408306"/>
      <w:r>
        <w:rPr>
          <w:rFonts w:hint="eastAsia" w:ascii="宋体" w:hAnsi="宋体" w:eastAsia="宋体" w:cs="宋体"/>
          <w:b/>
          <w:bCs/>
          <w:color w:val="auto"/>
          <w:sz w:val="21"/>
          <w:szCs w:val="21"/>
          <w:highlight w:val="none"/>
        </w:rPr>
        <w:t xml:space="preserve">注：本章内容里斜体且有下划线部分为实质性要求和条件，投标文件不满足的，视为无效投标处理。</w:t>
      </w:r>
      <w:r/>
    </w:p>
    <w:p>
      <w:pPr>
        <w:pStyle w:val="808"/>
        <w:ind w:firstLine="418"/>
        <w:pageBreakBefore w:val="0"/>
        <w:spacing w:before="0" w:after="0" w:line="360" w:lineRule="auto"/>
        <w:widowControl w:val="off"/>
        <w:rPr>
          <w:rFonts w:hint="eastAsia" w:ascii="宋体" w:hAnsi="宋体" w:eastAsia="宋体" w:cs="宋体"/>
          <w:b/>
          <w:bCs/>
          <w:color w:val="auto"/>
          <w:spacing w:val="-1"/>
          <w:sz w:val="21"/>
          <w:szCs w:val="21"/>
          <w:highlight w:val="none"/>
        </w:rPr>
      </w:pPr>
      <w:r/>
      <w:bookmarkStart w:id="63" w:name="_Toc3248"/>
      <w:r>
        <w:rPr>
          <w:rFonts w:hint="eastAsia" w:ascii="宋体" w:hAnsi="宋体" w:eastAsia="宋体" w:cs="宋体"/>
          <w:b/>
          <w:bCs/>
          <w:color w:val="auto"/>
          <w:spacing w:val="-1"/>
          <w:sz w:val="21"/>
          <w:szCs w:val="21"/>
          <w:highlight w:val="none"/>
        </w:rPr>
        <w:t xml:space="preserve">一、项目属性</w:t>
      </w:r>
      <w:r>
        <w:rPr>
          <w:rFonts w:hint="eastAsia" w:ascii="宋体" w:hAnsi="宋体" w:eastAsia="宋体" w:cs="宋体"/>
          <w:b/>
          <w:bCs/>
          <w:color w:val="auto"/>
          <w:spacing w:val="-1"/>
          <w:sz w:val="21"/>
          <w:szCs w:val="21"/>
          <w:highlight w:val="none"/>
          <w:lang w:eastAsia="zh-CN"/>
        </w:rPr>
        <w:t xml:space="preserve">：</w:t>
      </w:r>
      <w:r>
        <w:rPr>
          <w:rFonts w:hint="eastAsia" w:ascii="宋体" w:hAnsi="宋体" w:eastAsia="宋体" w:cs="宋体"/>
          <w:b/>
          <w:bCs/>
          <w:color w:val="auto"/>
          <w:spacing w:val="-1"/>
          <w:sz w:val="21"/>
          <w:szCs w:val="21"/>
          <w:highlight w:val="none"/>
        </w:rPr>
        <w:t xml:space="preserve">服务类项目</w:t>
      </w:r>
      <w:bookmarkEnd w:id="63"/>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1.如本项目采购产品被财政部、</w:t>
      </w:r>
      <w:r>
        <w:rPr>
          <w:rFonts w:hint="eastAsia" w:ascii="宋体" w:hAnsi="宋体" w:cs="宋体"/>
          <w:color w:val="auto"/>
          <w:sz w:val="21"/>
          <w:szCs w:val="21"/>
          <w:highlight w:val="none"/>
          <w:lang w:eastAsia="zh-CN"/>
        </w:rPr>
        <w:t xml:space="preserve">国家发展改革委</w:t>
      </w:r>
      <w:r>
        <w:rPr>
          <w:rFonts w:hint="eastAsia" w:ascii="宋体" w:hAnsi="宋体" w:eastAsia="宋体" w:cs="宋体"/>
          <w:color w:val="auto"/>
          <w:sz w:val="21"/>
          <w:szCs w:val="21"/>
          <w:highlight w:val="none"/>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2.供应商对于投标产品的包装应按照“财办库〔2020〕123号《关于印发《商品包装政府采购需求标准（试行）</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快递包装政府采购需求标准（试行）》的通知》”执行。</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本项目对采购本国产品给予政策支持，具体内容见招标文件“第五章 评标方法与评标标准”。</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.采购标的清单</w:t>
      </w:r>
      <w:r/>
    </w:p>
    <w:tbl>
      <w:tblPr>
        <w:tblStyle w:val="816"/>
        <w:tblW w:w="0" w:type="auto"/>
        <w:tblInd w:w="11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3897"/>
        <w:gridCol w:w="3269"/>
      </w:tblGrid>
      <w:tr>
        <w:trPr>
          <w:trHeight w:val="648"/>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采购标的</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6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对应中小企业划分标准所属行业</w:t>
            </w:r>
            <w:r/>
          </w:p>
        </w:tc>
      </w:tr>
      <w:tr>
        <w:trPr>
          <w:trHeight w:val="918"/>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eastAsia="zh-CN"/>
              </w:rPr>
              <w:t xml:space="preserve">宋夹城景区2026年园林绿化管理项目</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租赁和商务服务业</w:t>
            </w:r>
            <w:r/>
          </w:p>
        </w:tc>
      </w:tr>
    </w:tbl>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.投标人必须对技术要求和商务要求中的实质性要求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逐条做出明确响应，填写《符合性审查响应对照表》。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.投标人需对技术要求（未加斜体下划线的非实质性要求）逐条做出明确响应，填写《技术要求响应及偏离表》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.投标人需对商务要求（未加斜体下划线的非实质性要求）逐条做出明确响应，填写《商务要求响应及偏离表》</w:t>
      </w:r>
      <w:bookmarkEnd w:id="62"/>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64" w:name="_Toc55204181"/>
      <w:r>
        <w:rPr>
          <w:rFonts w:hint="eastAsia" w:ascii="宋体" w:hAnsi="宋体" w:eastAsia="宋体" w:cs="宋体"/>
          <w:b/>
          <w:bCs/>
          <w:color w:val="auto"/>
          <w:highlight w:val="none"/>
          <w:lang w:val="en-US" w:eastAsia="zh-CN"/>
        </w:rPr>
        <w:t xml:space="preserve">二</w:t>
      </w:r>
      <w:r>
        <w:rPr>
          <w:rFonts w:hint="eastAsia" w:ascii="宋体" w:hAnsi="宋体" w:eastAsia="宋体" w:cs="宋体"/>
          <w:b/>
          <w:bCs/>
          <w:color w:val="auto"/>
          <w:highlight w:val="none"/>
        </w:rPr>
        <w:t xml:space="preserve">、项目概况</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宋夹城风景区位于扬州蜀冈-瘦西湖风景名胜区核心地带，现为国家4A级旅游景区，是一个集生态、休闲、康健、文化于一体的全民健身体育公园。景区占地面积53.01公顷，其中陆地面积42.53公顷，水域面积10.48公顷</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太子岗雨水公园占地 14.3 公顷</w:t>
      </w:r>
      <w:r>
        <w:rPr>
          <w:rFonts w:hint="eastAsia" w:ascii="宋体" w:hAnsi="宋体" w:eastAsia="宋体" w:cs="宋体"/>
          <w:color w:val="auto"/>
          <w:highlight w:val="none"/>
        </w:rPr>
        <w:t xml:space="preserve">。景区内植物主要为落叶乔木、常绿乔木、灌木 、散生、丛生竹、球类植物、草坪、水生植物以及花卉类等，区域内植被丰富，四季分明。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highlight w:val="none"/>
        </w:rPr>
        <w:t xml:space="preserve">景区原绿化养护即将到期，为了保证景区绿化养护的正常进行，拟通过公开招标方式确定下一年的绿化养护单位。</w:t>
      </w:r>
      <w:r/>
    </w:p>
    <w:p>
      <w:pPr>
        <w:numPr>
          <w:ilvl w:val="0"/>
          <w:numId w:val="2"/>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技术要求</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服务范围</w:t>
      </w:r>
      <w:r/>
    </w:p>
    <w:p>
      <w:pPr>
        <w:ind w:firstLine="420"/>
        <w:spacing w:line="360" w:lineRule="auto"/>
        <w:rPr>
          <w:rFonts w:hint="eastAsia" w:ascii="宋体" w:hAnsi="宋体" w:eastAsia="宋体" w:cs="宋体"/>
          <w:color w:val="auto"/>
          <w:highlight w:val="none"/>
          <w:lang w:eastAsia="zh-CN"/>
        </w:rPr>
        <w:outlineLvl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绿化养护范围：宋夹城景区护城河以内以及太子岗区域的绿化，东门桥以东区域、南门停车场以及西门停车场的绿化养护，包括沿河水生植物、花坛、花境草花布置养护。绿化养护面积463227.87平方米，</w:t>
      </w:r>
      <w:r>
        <w:rPr>
          <w:rFonts w:hint="eastAsia" w:ascii="宋体" w:hAnsi="宋体" w:cs="宋体"/>
          <w:color w:val="auto"/>
          <w:highlight w:val="none"/>
          <w:lang w:val="en-US" w:eastAsia="zh-CN"/>
        </w:rPr>
        <w:t xml:space="preserve">包括</w:t>
      </w:r>
      <w:r>
        <w:rPr>
          <w:rFonts w:hint="eastAsia" w:ascii="宋体" w:hAnsi="宋体" w:eastAsia="宋体" w:cs="宋体"/>
          <w:color w:val="auto"/>
          <w:highlight w:val="none"/>
        </w:rPr>
        <w:t xml:space="preserve">城墙麦冬</w:t>
      </w:r>
      <w:r>
        <w:rPr>
          <w:rFonts w:hint="eastAsia" w:ascii="宋体" w:hAnsi="宋体" w:cs="宋体"/>
          <w:color w:val="auto"/>
          <w:highlight w:val="none"/>
          <w:lang w:val="en-US" w:eastAsia="zh-CN"/>
        </w:rPr>
        <w:t xml:space="preserve">或</w:t>
      </w:r>
      <w:r>
        <w:rPr>
          <w:rFonts w:hint="eastAsia" w:ascii="宋体" w:hAnsi="宋体" w:eastAsia="宋体" w:cs="宋体"/>
          <w:color w:val="auto"/>
          <w:highlight w:val="none"/>
        </w:rPr>
        <w:t xml:space="preserve">垂直绿化</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不包括宋城山庄区域、沃普乐园、宋城集趣等商户</w:t>
      </w:r>
      <w:r>
        <w:rPr>
          <w:rFonts w:hint="eastAsia" w:ascii="宋体" w:hAnsi="宋体" w:cs="宋体"/>
          <w:color w:val="auto"/>
          <w:highlight w:val="none"/>
          <w:lang w:val="en-US" w:eastAsia="zh-CN"/>
        </w:rPr>
        <w:t xml:space="preserve">绿化</w:t>
      </w:r>
      <w:r>
        <w:rPr>
          <w:rFonts w:hint="eastAsia" w:ascii="宋体" w:hAnsi="宋体" w:eastAsia="宋体" w:cs="宋体"/>
          <w:color w:val="auto"/>
          <w:highlight w:val="none"/>
        </w:rPr>
        <w:t xml:space="preserve">区域</w:t>
      </w:r>
      <w:r>
        <w:rPr>
          <w:rFonts w:hint="eastAsia" w:ascii="宋体" w:hAnsi="宋体" w:cs="宋体"/>
          <w:color w:val="auto"/>
          <w:highlight w:val="none"/>
          <w:lang w:eastAsia="zh-CN"/>
        </w:rPr>
        <w:t xml:space="preserve">，</w:t>
      </w:r>
      <w:r>
        <w:rPr>
          <w:rFonts w:hint="eastAsia" w:ascii="宋体" w:hAnsi="宋体" w:cs="宋体"/>
          <w:color w:val="auto"/>
          <w:szCs w:val="21"/>
          <w:highlight w:val="none"/>
        </w:rPr>
        <w:t xml:space="preserve">东南西北四至范围为宋夹城景区与城市主干道、河道的交接处</w:t>
      </w:r>
      <w:r>
        <w:rPr>
          <w:rFonts w:hint="eastAsia" w:ascii="宋体" w:hAnsi="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绿化养护内容：按绿化养护规范一级养护标准为养护范围内的绿化提供绿化养护，包括浇灌与排水、整形与修剪、病虫害防治、松土与除草、施肥、支撑、防护与涂白、切边和留积水穴、复壮、补植与环境清理、水生植物的季节性清理、城墙矮麦冬养护、景区花坛、花境的</w:t>
      </w:r>
      <w:r>
        <w:rPr>
          <w:rFonts w:hint="eastAsia" w:ascii="宋体" w:hAnsi="宋体" w:eastAsia="宋体" w:cs="宋体"/>
          <w:color w:val="auto"/>
          <w:highlight w:val="none"/>
          <w:lang w:eastAsia="zh-CN"/>
        </w:rPr>
        <w:t xml:space="preserve">花草</w:t>
      </w:r>
      <w:r>
        <w:rPr>
          <w:rFonts w:hint="eastAsia" w:ascii="宋体" w:hAnsi="宋体" w:eastAsia="宋体" w:cs="宋体"/>
          <w:color w:val="auto"/>
          <w:highlight w:val="none"/>
        </w:rPr>
        <w:t xml:space="preserve">布置和养护等。</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计时工：绿化养护范围以外</w:t>
      </w:r>
      <w:r>
        <w:rPr>
          <w:rFonts w:hint="eastAsia" w:ascii="宋体" w:hAnsi="宋体" w:eastAsia="宋体" w:cs="宋体"/>
          <w:color w:val="auto"/>
          <w:highlight w:val="none"/>
          <w:lang w:eastAsia="zh-CN"/>
        </w:rPr>
        <w:t xml:space="preserve">临时</w:t>
      </w:r>
      <w:r>
        <w:rPr>
          <w:rFonts w:hint="eastAsia" w:ascii="宋体" w:hAnsi="宋体" w:eastAsia="宋体" w:cs="宋体"/>
          <w:color w:val="auto"/>
          <w:highlight w:val="none"/>
        </w:rPr>
        <w:t xml:space="preserve">增加用工。</w:t>
      </w:r>
      <w:r/>
    </w:p>
    <w:p>
      <w:pPr>
        <w:ind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人员岗位、数量及年龄要求</w:t>
      </w:r>
      <w:r/>
    </w:p>
    <w:tbl>
      <w:tblPr>
        <w:tblStyle w:val="816"/>
        <w:tblW w:w="9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1524"/>
        <w:gridCol w:w="1626"/>
        <w:gridCol w:w="3210"/>
        <w:gridCol w:w="2502"/>
      </w:tblGrid>
      <w:tr>
        <w:trPr>
          <w:jc w:val="center"/>
          <w:trHeight w:val="454" w:hRule="exact"/>
        </w:trPr>
        <w:tc>
          <w:tcPr>
            <w:tcW w:w="63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W w:w="15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岗位名称</w:t>
            </w:r>
            <w:r/>
          </w:p>
        </w:tc>
        <w:tc>
          <w:tcPr>
            <w:tcW w:w="16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人数要求</w:t>
            </w:r>
            <w:r/>
          </w:p>
        </w:tc>
        <w:tc>
          <w:tcPr>
            <w:tcW w:w="32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年龄要求</w:t>
            </w:r>
            <w:r/>
          </w:p>
        </w:tc>
        <w:tc>
          <w:tcPr>
            <w:tcW w:w="25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备注</w:t>
            </w:r>
            <w:r/>
          </w:p>
        </w:tc>
      </w:tr>
      <w:tr>
        <w:trPr>
          <w:jc w:val="center"/>
          <w:trHeight w:val="454" w:hRule="exact"/>
        </w:trPr>
        <w:tc>
          <w:tcPr>
            <w:tcW w:w="63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24"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一、绿化养护</w:t>
            </w:r>
            <w:r/>
          </w:p>
        </w:tc>
        <w:tc>
          <w:tcPr>
            <w:tcW w:w="16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32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25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54" w:hRule="exact"/>
        </w:trPr>
        <w:tc>
          <w:tcPr>
            <w:tcW w:w="63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5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绿化养护人员</w:t>
            </w:r>
            <w:r/>
          </w:p>
        </w:tc>
        <w:tc>
          <w:tcPr>
            <w:tcW w:w="16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基本配置27人</w:t>
            </w:r>
            <w:r/>
          </w:p>
        </w:tc>
        <w:tc>
          <w:tcPr>
            <w:tcW w:w="32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男55周岁以下，女50周岁以下</w:t>
            </w:r>
            <w:r/>
          </w:p>
        </w:tc>
        <w:tc>
          <w:tcPr>
            <w:tcW w:w="25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9、10、11、12、4月</w:t>
            </w:r>
            <w:r/>
          </w:p>
        </w:tc>
      </w:tr>
      <w:tr>
        <w:trPr>
          <w:jc w:val="center"/>
          <w:trHeight w:val="454" w:hRule="exact"/>
        </w:trPr>
        <w:tc>
          <w:tcPr>
            <w:tcW w:w="63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15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绿化养护人员</w:t>
            </w:r>
            <w:r/>
          </w:p>
        </w:tc>
        <w:tc>
          <w:tcPr>
            <w:tcW w:w="16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基本配置20人</w:t>
            </w:r>
            <w:r/>
          </w:p>
        </w:tc>
        <w:tc>
          <w:tcPr>
            <w:tcW w:w="32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男55周岁以下，女50周岁以下</w:t>
            </w:r>
            <w:r/>
          </w:p>
        </w:tc>
        <w:tc>
          <w:tcPr>
            <w:tcW w:w="25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5、6、7、8月</w:t>
            </w:r>
            <w:r/>
          </w:p>
        </w:tc>
      </w:tr>
      <w:tr>
        <w:trPr>
          <w:jc w:val="center"/>
          <w:trHeight w:val="454" w:hRule="exact"/>
        </w:trPr>
        <w:tc>
          <w:tcPr>
            <w:tcW w:w="63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15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绿化养护人员</w:t>
            </w:r>
            <w:r/>
          </w:p>
        </w:tc>
        <w:tc>
          <w:tcPr>
            <w:tcW w:w="16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基本配置14人</w:t>
            </w:r>
            <w:r/>
          </w:p>
        </w:tc>
        <w:tc>
          <w:tcPr>
            <w:tcW w:w="32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男55周岁以下，女50周岁以下</w:t>
            </w:r>
            <w:r/>
          </w:p>
        </w:tc>
        <w:tc>
          <w:tcPr>
            <w:tcW w:w="25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1、2、3月</w:t>
            </w:r>
            <w:r/>
          </w:p>
        </w:tc>
      </w:tr>
      <w:tr>
        <w:trPr>
          <w:jc w:val="center"/>
          <w:trHeight w:val="454" w:hRule="exact"/>
        </w:trPr>
        <w:tc>
          <w:tcPr>
            <w:tcW w:w="63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24"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二、计时工</w:t>
            </w:r>
            <w:r/>
          </w:p>
        </w:tc>
        <w:tc>
          <w:tcPr>
            <w:tcW w:w="16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32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25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54" w:hRule="exact"/>
        </w:trPr>
        <w:tc>
          <w:tcPr>
            <w:tcW w:w="63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524"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color w:val="auto"/>
                <w:sz w:val="21"/>
                <w:szCs w:val="21"/>
                <w:highlight w:val="none"/>
              </w:rPr>
              <w:t xml:space="preserve">计时工</w:t>
            </w:r>
            <w:r/>
          </w:p>
        </w:tc>
        <w:tc>
          <w:tcPr>
            <w:tcW w:w="16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60工时/月</w:t>
            </w:r>
            <w:r/>
          </w:p>
        </w:tc>
        <w:tc>
          <w:tcPr>
            <w:tcW w:w="32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2502"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按招标人实际安排计量</w:t>
            </w:r>
            <w:r/>
          </w:p>
        </w:tc>
      </w:tr>
    </w:tbl>
    <w:p>
      <w:pPr>
        <w:ind w:left="0" w:firstLine="420"/>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说明：</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投标人应在绿化养护人员中指定一人作为本项目的项目经理，</w:t>
      </w:r>
      <w:r>
        <w:rPr>
          <w:rFonts w:hint="eastAsia" w:ascii="宋体" w:hAnsi="宋体" w:eastAsia="宋体" w:cs="宋体"/>
          <w:color w:val="auto"/>
          <w:sz w:val="21"/>
          <w:szCs w:val="21"/>
          <w:highlight w:val="none"/>
        </w:rPr>
        <w:t xml:space="preserve">其具有一定的综合素质和知识储备，</w:t>
      </w:r>
      <w:r>
        <w:rPr>
          <w:rFonts w:hint="eastAsia" w:ascii="宋体" w:hAnsi="宋体" w:eastAsia="宋体" w:cs="宋体"/>
          <w:color w:val="auto"/>
          <w:sz w:val="21"/>
          <w:szCs w:val="21"/>
          <w:highlight w:val="none"/>
        </w:rPr>
        <w:t xml:space="preserve">具有旅游景区管理经验</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计时工</w:t>
      </w:r>
      <w:r>
        <w:rPr>
          <w:rFonts w:hint="eastAsia" w:ascii="宋体" w:hAnsi="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节假日、非服务时间段值班临时需要增加</w:t>
      </w:r>
      <w:r>
        <w:rPr>
          <w:rFonts w:hint="eastAsia" w:ascii="宋体" w:hAnsi="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用工，</w:t>
      </w:r>
      <w:r>
        <w:rPr>
          <w:rFonts w:hint="eastAsia" w:ascii="宋体" w:hAnsi="宋体" w:cs="宋体"/>
          <w:color w:val="auto"/>
          <w:sz w:val="21"/>
          <w:szCs w:val="21"/>
          <w:highlight w:val="none"/>
          <w:lang w:val="en-US" w:eastAsia="zh-CN"/>
        </w:rPr>
        <w:t xml:space="preserve">投标时</w:t>
      </w:r>
      <w:r>
        <w:rPr>
          <w:rFonts w:hint="eastAsia" w:ascii="宋体" w:hAnsi="宋体" w:eastAsia="宋体" w:cs="宋体"/>
          <w:color w:val="auto"/>
          <w:sz w:val="21"/>
          <w:szCs w:val="21"/>
          <w:highlight w:val="none"/>
        </w:rPr>
        <w:t xml:space="preserve">根据</w:t>
      </w:r>
      <w:r>
        <w:rPr>
          <w:rFonts w:hint="eastAsia" w:ascii="宋体" w:hAnsi="宋体" w:cs="宋体"/>
          <w:color w:val="auto"/>
          <w:sz w:val="21"/>
          <w:szCs w:val="21"/>
          <w:highlight w:val="none"/>
          <w:lang w:val="en-US" w:eastAsia="zh-CN"/>
        </w:rPr>
        <w:t xml:space="preserve">表格内数据进行计算，履约过程中按</w:t>
      </w:r>
      <w:r>
        <w:rPr>
          <w:rFonts w:hint="eastAsia" w:ascii="宋体" w:hAnsi="宋体" w:eastAsia="宋体" w:cs="宋体"/>
          <w:color w:val="auto"/>
          <w:sz w:val="21"/>
          <w:szCs w:val="21"/>
          <w:highlight w:val="none"/>
        </w:rPr>
        <w:t xml:space="preserve">实际发生</w:t>
      </w:r>
      <w:r>
        <w:rPr>
          <w:rFonts w:hint="eastAsia" w:ascii="宋体" w:hAnsi="宋体" w:cs="宋体"/>
          <w:color w:val="auto"/>
          <w:sz w:val="21"/>
          <w:szCs w:val="21"/>
          <w:highlight w:val="none"/>
          <w:lang w:val="en-US" w:eastAsia="zh-CN"/>
        </w:rPr>
        <w:t xml:space="preserve">量结合中标人所投计时工单价</w:t>
      </w:r>
      <w:r>
        <w:rPr>
          <w:rFonts w:hint="eastAsia" w:ascii="宋体" w:hAnsi="宋体" w:eastAsia="宋体" w:cs="宋体"/>
          <w:color w:val="auto"/>
          <w:sz w:val="21"/>
          <w:szCs w:val="21"/>
          <w:highlight w:val="none"/>
        </w:rPr>
        <w:t xml:space="preserve">结算</w:t>
      </w:r>
      <w:r>
        <w:rPr>
          <w:rFonts w:hint="eastAsia" w:ascii="宋体" w:hAnsi="宋体" w:cs="宋体"/>
          <w:color w:val="auto"/>
          <w:sz w:val="21"/>
          <w:szCs w:val="21"/>
          <w:highlight w:val="none"/>
          <w:lang w:eastAsia="zh-CN"/>
        </w:rPr>
        <w:t xml:space="preserve">。</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作息时间要求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常驻绿化养护人员每天工作时间不得少于8小时。进入景区绿化养护人员必须统一着装，遵守景区管理有关规定。</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注：作息时间为采购人招标采购服务在岗时间要求，投标人可以通过增加人数或增加加班工资的方式满足采购要求，用工必须符合劳动法有关规定，相关费用包括在投标总价内。</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机械设备、设施配置要求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由投标人根据招标绿化养护标准、采购需求、养护方案和自身实力配备，投标时需具体明确绿化养护所需</w:t>
      </w:r>
      <w:r>
        <w:rPr>
          <w:rFonts w:hint="eastAsia" w:ascii="宋体" w:hAnsi="宋体" w:cs="宋体"/>
          <w:color w:val="auto"/>
          <w:sz w:val="21"/>
          <w:szCs w:val="21"/>
          <w:highlight w:val="none"/>
          <w:lang w:val="en-US" w:eastAsia="zh-CN"/>
        </w:rPr>
        <w:t xml:space="preserve">新能源</w:t>
      </w:r>
      <w:r>
        <w:rPr>
          <w:rFonts w:hint="eastAsia" w:ascii="宋体" w:hAnsi="宋体" w:eastAsia="宋体" w:cs="宋体"/>
          <w:color w:val="auto"/>
          <w:sz w:val="21"/>
          <w:szCs w:val="21"/>
          <w:highlight w:val="none"/>
        </w:rPr>
        <w:t xml:space="preserve">机械配置，如草坪机、洒水车等车辆数量。</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要求进入景区的绿化养护机械符合景区相关要求，环保、低噪音，设备运行完好，机械检测、审核、保险手续齐全，不得带病作业。</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投标人自行考虑投入本项目绿化养护的机械类型、数量，满足招标文件要求的养护标准。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绿化养护所需的工器具、车辆、机械维修、燃料由投标人自行提供。</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其它</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1.投标人的办公设施和全员统一服装由投标人根据需要和采购人要求自行配置。</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至少配备2辆电动三轮车、</w:t>
      </w:r>
      <w:r>
        <w:rPr>
          <w:rFonts w:hint="eastAsia" w:ascii="宋体" w:hAnsi="宋体" w:eastAsia="宋体" w:cs="宋体"/>
          <w:color w:val="auto"/>
          <w:sz w:val="21"/>
          <w:szCs w:val="21"/>
          <w:highlight w:val="none"/>
          <w:lang w:val="en-US" w:eastAsia="zh-CN"/>
        </w:rPr>
        <w:t xml:space="preserve">1辆</w:t>
      </w:r>
      <w:r>
        <w:rPr>
          <w:rFonts w:hint="eastAsia" w:ascii="宋体" w:hAnsi="宋体" w:eastAsia="宋体" w:cs="宋体"/>
          <w:color w:val="auto"/>
          <w:sz w:val="21"/>
          <w:szCs w:val="21"/>
          <w:highlight w:val="none"/>
        </w:rPr>
        <w:t xml:space="preserve">双排座货车用于清运绿化垃圾。</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至少配备2辆洒水车，用于绿化抗旱浇水。</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至少配备高级绿化工或园林绿化</w:t>
      </w:r>
      <w:r>
        <w:rPr>
          <w:rFonts w:hint="eastAsia" w:ascii="宋体" w:hAnsi="宋体" w:eastAsia="宋体" w:cs="宋体"/>
          <w:color w:val="auto"/>
          <w:sz w:val="21"/>
          <w:szCs w:val="21"/>
          <w:highlight w:val="none"/>
          <w:lang w:val="en-US" w:eastAsia="zh-CN"/>
        </w:rPr>
        <w:t xml:space="preserve">相关专业</w:t>
      </w:r>
      <w:r>
        <w:rPr>
          <w:rFonts w:hint="eastAsia" w:ascii="宋体" w:hAnsi="宋体" w:eastAsia="宋体" w:cs="宋体"/>
          <w:color w:val="auto"/>
          <w:sz w:val="21"/>
          <w:szCs w:val="21"/>
          <w:highlight w:val="none"/>
        </w:rPr>
        <w:t xml:space="preserve">工程师2名、高级植保工1名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负责</w:t>
      </w:r>
      <w:r>
        <w:rPr>
          <w:rFonts w:hint="eastAsia" w:ascii="宋体" w:hAnsi="宋体" w:eastAsia="宋体" w:cs="宋体"/>
          <w:color w:val="auto"/>
          <w:sz w:val="21"/>
          <w:szCs w:val="21"/>
          <w:highlight w:val="none"/>
        </w:rPr>
        <w:t xml:space="preserve">病虫害防治</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花木修剪</w:t>
      </w:r>
      <w:r>
        <w:rPr>
          <w:rFonts w:hint="eastAsia" w:ascii="宋体" w:hAnsi="宋体" w:eastAsia="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绿化养护所需的药剂</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肥料、草花苗木、草种（详见分项报价表2）等材料</w:t>
      </w:r>
      <w:r>
        <w:rPr>
          <w:rFonts w:hint="eastAsia" w:ascii="宋体" w:hAnsi="宋体" w:eastAsia="宋体" w:cs="宋体"/>
          <w:color w:val="auto"/>
          <w:sz w:val="21"/>
          <w:szCs w:val="21"/>
          <w:highlight w:val="none"/>
        </w:rPr>
        <w:t xml:space="preserve">由投标人提供，人工包括在养护费用内。</w:t>
      </w:r>
      <w:r/>
    </w:p>
    <w:p>
      <w:pPr>
        <w:ind w:left="0"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六</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服务标准、验收标准</w:t>
      </w:r>
      <w:r>
        <w:rPr>
          <w:rFonts w:hint="eastAsia" w:ascii="宋体" w:hAnsi="宋体" w:eastAsia="宋体" w:cs="宋体"/>
          <w:color w:val="auto"/>
          <w:sz w:val="21"/>
          <w:szCs w:val="21"/>
          <w:highlight w:val="none"/>
        </w:rPr>
        <w:t xml:space="preserve">：绿化养护标准按江苏省绿化养护规范一级养护标准。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绿化养护病虫害防治要做到防治相结合，根据病虫害发生规律做好预防工作，出现病虫害时及时进行施治，不得出现危害绿化生长以后才进行治理。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根据气候变化情况及时做好雨季排水、旱季浇水工作，不得出现积水和干旱影响绿化成活率。</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求绿化养护成活率100%，若因中标人绿化养护不当引起的绿化受损，中标人负责在采购人要求的时间内按原品种、原规格恢复、补植，并确保成活，一切费用由中标人承担。若中标人未按规定补植，采购人有权安排第三方进行种植，所发生的苗木费及补植费用从应付中标人养护费中扣除。</w:t>
      </w:r>
      <w:r/>
    </w:p>
    <w:p>
      <w:pPr>
        <w:ind w:left="0"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详细服务要求：</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专业团队</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根据园林绿化养护需要，建立专业化管护团队，配置具有相应技术、经验的人员和管护设备。养护人员作业时必须设立安全警示标志，着安全标志服，着装统一，按照技术规范进行操作,绿地养护定人定岗，若有人员增减变动及时上报。</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专业养护</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不同季节、不同月份按要求实施养护管理，有完整的养护技术管理标准、操作手册及应急措施。遇重要接待时或重大活动期间，养护管理标准须高于日常养护管理标准。绿化养护技术措施完善，管理得当，植物养护和绿地管理满足</w:t>
      </w:r>
      <w:r>
        <w:rPr>
          <w:rFonts w:hint="eastAsia" w:ascii="宋体" w:hAnsi="宋体" w:eastAsia="宋体" w:cs="宋体"/>
          <w:color w:val="auto"/>
          <w:sz w:val="21"/>
          <w:szCs w:val="21"/>
          <w:highlight w:val="none"/>
          <w:lang w:val="en-US" w:eastAsia="zh-CN"/>
        </w:rPr>
        <w:t xml:space="preserve">采购人发放的</w:t>
      </w:r>
      <w:r>
        <w:rPr>
          <w:rFonts w:hint="eastAsia" w:ascii="宋体" w:hAnsi="宋体" w:eastAsia="宋体" w:cs="宋体"/>
          <w:color w:val="auto"/>
          <w:sz w:val="21"/>
          <w:szCs w:val="21"/>
          <w:highlight w:val="none"/>
        </w:rPr>
        <w:t xml:space="preserve">《园林植物养护技术手册》要求，保证植物生长健壮，秩序规范，干净整洁设施完善，景观优美。</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应急抢险</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园林绿化景观不断提升，做好绿地植物的复壮、补植、增植、间植等工作。因不可抗力(如暴雨、大风等自然灾害)造成的绿化景观损害，应在半小时内响应，并到达现场，安排部署清理和恢复工作。</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其他养护要求：</w:t>
      </w:r>
      <w:r/>
    </w:p>
    <w:p>
      <w:pPr>
        <w:ind w:left="0" w:firstLine="420"/>
        <w:jc w:val="left"/>
        <w:keepLines w:val="0"/>
        <w:keepNext w:val="0"/>
        <w:pageBreakBefore w:val="0"/>
        <w:spacing w:line="360" w:lineRule="auto"/>
        <w:widowControl w:val="off"/>
        <w:tabs>
          <w:tab w:val="left" w:pos="157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（1）根据生长环境、植物特性进行除草、灌溉、施肥、整形修剪、防治病虫害等。</w:t>
      </w:r>
      <w:r/>
    </w:p>
    <w:p>
      <w:pPr>
        <w:ind w:left="0" w:firstLine="420"/>
        <w:jc w:val="left"/>
        <w:keepLines w:val="0"/>
        <w:keepNext w:val="0"/>
        <w:pageBreakBefore w:val="0"/>
        <w:spacing w:line="360" w:lineRule="auto"/>
        <w:widowControl w:val="off"/>
        <w:tabs>
          <w:tab w:val="left" w:pos="157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（2）根据生长情况修剪绿地，绿地内无枯草、无杂物，无干枯坏死和病虫侵害，基本无裸露土地。</w:t>
      </w:r>
      <w:r/>
    </w:p>
    <w:p>
      <w:pPr>
        <w:ind w:left="0" w:firstLine="420"/>
        <w:jc w:val="left"/>
        <w:keepLines w:val="0"/>
        <w:keepNext w:val="0"/>
        <w:pageBreakBefore w:val="0"/>
        <w:spacing w:line="360" w:lineRule="auto"/>
        <w:widowControl w:val="off"/>
        <w:tabs>
          <w:tab w:val="left" w:pos="157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（3）定期修剪树木、花卉等，灌乔木生长正常、造型美观自然、花枝新鲜，无枯叶、无病虫、无死树缺株。乔木和灌木修剪以自然树形为主，均衡树势、美化</w:t>
      </w:r>
      <w:r>
        <w:rPr>
          <w:rFonts w:hint="eastAsia" w:ascii="宋体" w:hAnsi="宋体" w:eastAsia="宋体" w:cs="宋体"/>
          <w:color w:val="auto"/>
          <w:sz w:val="21"/>
          <w:szCs w:val="21"/>
          <w:highlight w:val="none"/>
          <w:lang w:eastAsia="zh-CN"/>
        </w:rPr>
        <w:t xml:space="preserve">树形</w:t>
      </w:r>
      <w:r>
        <w:rPr>
          <w:rFonts w:hint="eastAsia" w:ascii="宋体" w:hAnsi="宋体" w:eastAsia="宋体" w:cs="宋体"/>
          <w:color w:val="auto"/>
          <w:sz w:val="21"/>
          <w:szCs w:val="21"/>
          <w:highlight w:val="none"/>
        </w:rPr>
        <w:t xml:space="preserve">，形成观赏效果。根据植物生态习性，及时采取必要的防寒防晒防风措施，保持乔灌木生长环境良好，无死树、枯枝。</w:t>
      </w:r>
      <w:r/>
    </w:p>
    <w:p>
      <w:pPr>
        <w:ind w:left="0" w:firstLine="420"/>
        <w:jc w:val="left"/>
        <w:keepLines w:val="0"/>
        <w:keepNext w:val="0"/>
        <w:pageBreakBefore w:val="0"/>
        <w:spacing w:line="360" w:lineRule="auto"/>
        <w:widowControl w:val="off"/>
        <w:tabs>
          <w:tab w:val="left" w:pos="157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（4）水池水面定期清理，无枯枝落叶、水质清洁。</w:t>
      </w:r>
      <w:r/>
    </w:p>
    <w:p>
      <w:pPr>
        <w:ind w:left="0" w:firstLine="420"/>
        <w:jc w:val="left"/>
        <w:keepLines w:val="0"/>
        <w:keepNext w:val="0"/>
        <w:pageBreakBefore w:val="0"/>
        <w:spacing w:line="360" w:lineRule="auto"/>
        <w:widowControl w:val="off"/>
        <w:tabs>
          <w:tab w:val="left" w:pos="157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根据病虫害发生规律实施综合治理，通常在病虫率高时，以药剂杀死病虫，以确保植物良好生长。药物防治必须要做到对空气、水体等不产生污染，不得对植物有药害现象。废弃物、残渣须自行带回处理。除虫人员须具有相关技术水平</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产生垃圾的主要区域和路段做到日产日清。</w:t>
      </w:r>
      <w:r/>
    </w:p>
    <w:p>
      <w:pPr>
        <w:ind w:left="0" w:firstLine="420"/>
        <w:jc w:val="left"/>
        <w:keepLines w:val="0"/>
        <w:keepNext w:val="0"/>
        <w:pageBreakBefore w:val="0"/>
        <w:spacing w:line="360" w:lineRule="auto"/>
        <w:widowControl w:val="off"/>
        <w:tabs>
          <w:tab w:val="left" w:pos="157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（6）雨雪、冰冻等恶劣天气来临前，专人巡查，对绿植做好预防措施，排除安全隐患。旱季及新种植物要及时进行灌溉，防止植物因脱水而造成枯死。台汛期间要做好加固、排涝抢险工作，防止植物受损。</w:t>
      </w:r>
      <w:r/>
    </w:p>
    <w:p>
      <w:pPr>
        <w:ind w:left="0" w:firstLine="420"/>
        <w:jc w:val="left"/>
        <w:keepLines w:val="0"/>
        <w:keepNext w:val="0"/>
        <w:pageBreakBefore w:val="0"/>
        <w:spacing w:line="360" w:lineRule="auto"/>
        <w:widowControl w:val="off"/>
        <w:tabs>
          <w:tab w:val="left" w:pos="157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（7）恶劣天气后，及时清除倒树断枝，疏通道路，尽快恢复原状。</w:t>
      </w:r>
      <w:r/>
    </w:p>
    <w:p>
      <w:pPr>
        <w:ind w:left="0" w:firstLine="420"/>
        <w:jc w:val="left"/>
        <w:keepLines w:val="0"/>
        <w:keepNext w:val="0"/>
        <w:pageBreakBefore w:val="0"/>
        <w:spacing w:line="360" w:lineRule="auto"/>
        <w:widowControl w:val="off"/>
        <w:tabs>
          <w:tab w:val="left" w:pos="157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（8）浇水、排水。经常检查排灌情况，保证无积水、无旱情，不得因涝、旱影响植物生长。每次草坪浇水应有足够时间，使草坪根部内保持湿润。</w:t>
      </w:r>
      <w:r/>
    </w:p>
    <w:p>
      <w:pPr>
        <w:ind w:left="0" w:firstLine="420"/>
        <w:jc w:val="left"/>
        <w:keepLines w:val="0"/>
        <w:keepNext w:val="0"/>
        <w:pageBreakBefore w:val="0"/>
        <w:spacing w:line="360" w:lineRule="auto"/>
        <w:widowControl w:val="off"/>
        <w:tabs>
          <w:tab w:val="left" w:pos="157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（9）定期对区域范围内的苗木数量进行盘点，及时补充干枯坏死的树木。</w:t>
      </w:r>
      <w:r/>
    </w:p>
    <w:p>
      <w:pPr>
        <w:ind w:left="0"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绿化养护标准：</w:t>
      </w:r>
      <w:r>
        <w:rPr>
          <w:rFonts w:hint="eastAsia" w:ascii="宋体" w:hAnsi="宋体" w:eastAsia="宋体" w:cs="宋体"/>
          <w:color w:val="auto"/>
          <w:sz w:val="21"/>
          <w:szCs w:val="21"/>
          <w:highlight w:val="none"/>
        </w:rPr>
        <w:t xml:space="preserve">参见《江苏省城市园林植物养护技术规范》一级养护标准。</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1.乔 木 养 护 标 准</w:t>
      </w:r>
      <w:r/>
    </w:p>
    <w:tbl>
      <w:tblPr>
        <w:tblStyle w:val="81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3"/>
        <w:gridCol w:w="8406"/>
      </w:tblGrid>
      <w:tr>
        <w:trPr>
          <w:jc w:val="center"/>
          <w:trHeight w:val="567" w:hRule="exact"/>
        </w:trPr>
        <w:tc>
          <w:tcPr>
            <w:tcW w:w="83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69"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一 级</w:t>
            </w:r>
            <w:r/>
          </w:p>
        </w:tc>
      </w:tr>
      <w:tr>
        <w:trPr>
          <w:cantSplit/>
          <w:jc w:val="center"/>
          <w:trHeight w:val="1305"/>
        </w:trPr>
        <w:tc>
          <w:tcPr>
            <w:tcW w:w="83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景  观</w:t>
            </w:r>
            <w:r/>
          </w:p>
        </w:tc>
        <w:tc>
          <w:tcPr>
            <w:tcW w:w="4169"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1.绿化很充分。          </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2.无缺株、死株（死株率1%以下）。</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3.配置合理（新栽树种与其他乔、灌、草、藤、花以及与水、路、园林设施之间和谐）</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4.保护措施完备，维护及时。</w:t>
            </w:r>
            <w:r/>
          </w:p>
        </w:tc>
      </w:tr>
      <w:tr>
        <w:trPr>
          <w:cantSplit/>
          <w:jc w:val="center"/>
          <w:trHeight w:val="1305"/>
        </w:trPr>
        <w:tc>
          <w:tcPr>
            <w:tcW w:w="83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浇灌与排水</w:t>
            </w:r>
            <w:r/>
          </w:p>
        </w:tc>
        <w:tc>
          <w:tcPr>
            <w:tcW w:w="4169"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浇灌次数应根据气候、土壤墒情、植物特性和生长势等具体情况确定。干旱季节宜多灌，雨季少灌或者不灌；发芽生长期可多灌，休眠期前适当控制水量。5-10月期间，连续10天无降雨应浇透水1次。每年春季树木萌发前要浇春水至少1次，冬季休眠前浇防冻水至少1次。</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2.浇灌前应先挖穴松土，以浇透为宜，水分应该渗透至树根根部。</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3.根部积水应及时排出。耐涝性差的树木应该在4小时内排除积水，低洼易积水处应开挖排水沟。</w:t>
            </w:r>
            <w:r/>
          </w:p>
        </w:tc>
      </w:tr>
      <w:tr>
        <w:trPr>
          <w:cantSplit/>
          <w:jc w:val="center"/>
          <w:trHeight w:val="1351"/>
        </w:trPr>
        <w:tc>
          <w:tcPr>
            <w:tcW w:w="83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生  长</w:t>
            </w:r>
            <w:r/>
          </w:p>
        </w:tc>
        <w:tc>
          <w:tcPr>
            <w:tcW w:w="4169"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1.生长势较强，枝壮叶茂。        2.生长量超过均值。</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3.叶色正常，有光泽，无黄叶、焦叶、卷叶，生长季节不落叶,无明显病症和虫害遗留物（虫网、虫粪、蜜露等）,株被害率在3%以内。</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4.枝干健壮,无明显枯死枝杈,新枝入冬前木质化较好。</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5.冠形完整,分枝点合适,主侧枝分布匀称、数量适宜,内膛通风透光。</w:t>
            </w:r>
            <w:r/>
          </w:p>
        </w:tc>
      </w:tr>
      <w:tr>
        <w:trPr>
          <w:cantSplit/>
          <w:jc w:val="center"/>
          <w:trHeight w:val="1322"/>
        </w:trPr>
        <w:tc>
          <w:tcPr>
            <w:tcW w:w="83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修  剪</w:t>
            </w:r>
            <w:r/>
          </w:p>
        </w:tc>
        <w:tc>
          <w:tcPr>
            <w:tcW w:w="4169"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1.每年修剪不少于2次。（主要以休眠期修剪为主）          </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2.科学合理、适时适度。</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3.冠形优美，内膛通透，主侧枝条分布匀称、修剪强度适宜，疏密得当。</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4.枯死枝、内膛乱枝、交叉枝、平行枝、横跨枝、下垂枝、衰弱枝、劈裂枝、病虫枝和其他影响树势、树形的枝条修除率98%以上。</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5.工具齐全，操作认真标准，剪口、锯口平滑，涂敷得当。</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6.与周围环境相协调，较好地解决树木与电线、建筑物、交通等之间的矛盾。</w:t>
            </w:r>
            <w:r/>
          </w:p>
        </w:tc>
      </w:tr>
      <w:tr>
        <w:trPr>
          <w:cantSplit/>
          <w:jc w:val="center"/>
          <w:trHeight w:val="535"/>
        </w:trPr>
        <w:tc>
          <w:tcPr>
            <w:tcW w:w="83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施  肥</w:t>
            </w:r>
            <w:r/>
          </w:p>
        </w:tc>
        <w:tc>
          <w:tcPr>
            <w:tcW w:w="4169"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1.每年施肥不少于4次。          2.树穴内有植被的乔木适当增加量和次数。</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3.肥量种类适宜，方法合理 。     4.无缺肥、无漏肥、无肥害。</w:t>
            </w:r>
            <w:r/>
          </w:p>
        </w:tc>
      </w:tr>
      <w:tr>
        <w:trPr>
          <w:cantSplit/>
          <w:jc w:val="center"/>
          <w:trHeight w:val="910"/>
        </w:trPr>
        <w:tc>
          <w:tcPr>
            <w:tcW w:w="83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树  穴</w:t>
            </w:r>
            <w:r/>
          </w:p>
        </w:tc>
        <w:tc>
          <w:tcPr>
            <w:tcW w:w="416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1.树穴形式统一，大小适宜，边线清晰，线条流畅。</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2.硬化地面树穴要有美化处理，盖板完整，无缺损，草坪地树穴覆盖充分、得当。</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3.树穴内无黄土裸露</w:t>
            </w:r>
            <w:r/>
          </w:p>
        </w:tc>
      </w:tr>
      <w:tr>
        <w:trPr>
          <w:cantSplit/>
          <w:jc w:val="center"/>
          <w:trHeight w:val="598"/>
        </w:trPr>
        <w:tc>
          <w:tcPr>
            <w:tcW w:w="83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松土除草</w:t>
            </w:r>
            <w:r/>
          </w:p>
        </w:tc>
        <w:tc>
          <w:tcPr>
            <w:tcW w:w="4169"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1.每年3～5次。                 2.及时（草高≤5cm）。</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3.无大型、恶性、缠绕性杂草。</w:t>
            </w:r>
            <w:r/>
          </w:p>
        </w:tc>
      </w:tr>
      <w:tr>
        <w:trPr>
          <w:cantSplit/>
          <w:jc w:val="center"/>
          <w:trHeight w:val="336"/>
        </w:trPr>
        <w:tc>
          <w:tcPr>
            <w:tcW w:w="83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抹芽除萌</w:t>
            </w:r>
            <w:r/>
          </w:p>
        </w:tc>
        <w:tc>
          <w:tcPr>
            <w:tcW w:w="416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1.及时彻底（萌芽长度小于8cm）   2.创口平滑。</w:t>
            </w:r>
            <w:r/>
          </w:p>
        </w:tc>
      </w:tr>
      <w:tr>
        <w:trPr>
          <w:cantSplit/>
          <w:jc w:val="center"/>
          <w:trHeight w:val="751"/>
        </w:trPr>
        <w:tc>
          <w:tcPr>
            <w:tcW w:w="83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复  壮</w:t>
            </w:r>
            <w:r/>
          </w:p>
        </w:tc>
        <w:tc>
          <w:tcPr>
            <w:tcW w:w="416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1.按时复壮。           2.方案措施科学周密。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3.严格操作规程。       4.创部、朽部及时清理、消毒、涂药、修补。</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5.档案齐全,记录详细。</w:t>
            </w:r>
            <w:r/>
          </w:p>
        </w:tc>
      </w:tr>
      <w:tr>
        <w:trPr>
          <w:cantSplit/>
          <w:jc w:val="center"/>
          <w:trHeight w:val="1539"/>
        </w:trPr>
        <w:tc>
          <w:tcPr>
            <w:tcW w:w="830" w:type="pct"/>
            <w:vAlign w:val="center"/>
            <w:textDirection w:val="lrTb"/>
            <w:noWrap w:val="false"/>
          </w:tcPr>
          <w:p>
            <w:pPr>
              <w:ind w:left="-63" w:right="-8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栽（补）植</w:t>
            </w:r>
            <w:r/>
          </w:p>
        </w:tc>
        <w:tc>
          <w:tcPr>
            <w:tcW w:w="4169" w:type="pct"/>
            <w:vAlign w:val="center"/>
            <w:textDirection w:val="lrTb"/>
            <w:noWrap w:val="false"/>
          </w:tcPr>
          <w:p>
            <w:pPr>
              <w:numPr>
                <w:ilvl w:val="0"/>
                <w:numId w:val="3"/>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树干笔直，纵成行、横成排。</w:t>
            </w:r>
            <w:r>
              <w:rPr>
                <w:rFonts w:hint="eastAsia" w:ascii="宋体" w:hAnsi="宋体" w:eastAsia="宋体" w:cs="宋体"/>
                <w:color w:val="auto"/>
                <w:sz w:val="21"/>
                <w:szCs w:val="21"/>
                <w:highlight w:val="none"/>
                <w:lang w:val="en-US" w:eastAsia="zh-CN"/>
              </w:rPr>
              <w:t xml:space="preserve"> </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2.易成活树种成活率100%,不易成活树种成活率98%上。</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3.常绿树种及不易成活树种移植必须带土球，土球直径不小于胸径的8～10倍，且须根保留完好。</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4.树坑直径大于土球直径50cm以上,封土深度以盖住土球上部5～10cm为宜。</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5.栽前起挖、包装运输规范；栽后支撑、修剪、浇水等严格按规程操作。</w:t>
            </w:r>
            <w:r/>
          </w:p>
        </w:tc>
      </w:tr>
      <w:tr>
        <w:trPr>
          <w:cantSplit/>
          <w:jc w:val="center"/>
          <w:trHeight w:val="923"/>
        </w:trPr>
        <w:tc>
          <w:tcPr>
            <w:tcW w:w="830" w:type="pct"/>
            <w:vAlign w:val="center"/>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清    洁</w:t>
            </w:r>
            <w:r/>
          </w:p>
        </w:tc>
        <w:tc>
          <w:tcPr>
            <w:tcW w:w="416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1.树冠下、树穴内无生活垃圾、砖石瓦砾、干枝枯叶及其他废弃物。</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2.树干上无违法悬挂物。</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3.死树需连根挖除；抽稀、挖除死树所留下的空穴应及时填平。</w:t>
            </w:r>
            <w:r/>
          </w:p>
        </w:tc>
      </w:tr>
    </w:tbl>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2.花灌木养护标准</w:t>
      </w:r>
      <w:r/>
    </w:p>
    <w:tbl>
      <w:tblPr>
        <w:tblStyle w:val="816"/>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0"/>
        <w:gridCol w:w="8369"/>
      </w:tblGrid>
      <w:tr>
        <w:trPr>
          <w:trHeight w:val="567" w:hRule="exact"/>
        </w:trPr>
        <w:tc>
          <w:tcPr>
            <w:tcW w:w="84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51" w:type="pct"/>
            <w:vAlign w:val="center"/>
            <w:textDirection w:val="lrTb"/>
            <w:noWrap w:val="false"/>
          </w:tcPr>
          <w:p>
            <w:pPr>
              <w:ind w:left="0" w:right="0" w:firstLine="422"/>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一 级</w:t>
            </w:r>
            <w:r/>
          </w:p>
        </w:tc>
      </w:tr>
      <w:tr>
        <w:trPr>
          <w:cantSplit/>
          <w:trHeight w:val="858"/>
        </w:trPr>
        <w:tc>
          <w:tcPr>
            <w:tcW w:w="84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景  观</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1.管理精细、景观优美。</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2.无缺株死株。</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3.配置合理。</w:t>
            </w:r>
            <w:r/>
          </w:p>
        </w:tc>
      </w:tr>
      <w:tr>
        <w:trPr>
          <w:cantSplit/>
          <w:trHeight w:val="1481"/>
        </w:trPr>
        <w:tc>
          <w:tcPr>
            <w:tcW w:w="84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生  长</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1.生长势强，枝壮叶茂。</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2.叶色正常有光泽，无黄叶、焦叶、卷叶、枯萎叶，生长季节不落叶，无明显病症及害虫遗留物（虫网、虫粪、蜜露等），株被害率在2%以内。</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3.枝健壮，无枯死枝。</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4.开花树种花繁而艳。</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5.冠形完整美观，枝条分布匀称，数量适宜，内膛通透。</w:t>
            </w:r>
            <w:r/>
          </w:p>
        </w:tc>
      </w:tr>
      <w:tr>
        <w:trPr>
          <w:cantSplit/>
          <w:trHeight w:val="1388"/>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修  剪</w:t>
            </w:r>
            <w:r/>
          </w:p>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1.每年修剪不少于2次。     2.科学合理，适时适度。</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3.冠形优美，内膛通透，枝条数量适宜、分布匀称，修剪强度适宜。</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4.剪口芽留芽方位准确，芽长势饱满。</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5.枯死枝、内膛乱枝、交叉枝、平等枝、横跨枝、衰弱枝、病虫枝和其它影响树势、树形的枝条修除率98%以上。</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6.操作规范，工具齐全。</w:t>
            </w:r>
            <w:r/>
          </w:p>
        </w:tc>
      </w:tr>
      <w:tr>
        <w:trPr>
          <w:cantSplit/>
          <w:trHeight w:val="774"/>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施  肥</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1.每年施肥不少于4次。</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2.施肥种类适宜，方法合理。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3.无缺肥、无漏肥、无肥害。</w:t>
            </w:r>
            <w:r/>
          </w:p>
        </w:tc>
      </w:tr>
      <w:tr>
        <w:trPr>
          <w:cantSplit/>
          <w:trHeight w:val="301"/>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树  穴</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树穴边线清晰，线条流畅。</w:t>
            </w:r>
            <w:r/>
          </w:p>
        </w:tc>
      </w:tr>
      <w:tr>
        <w:trPr>
          <w:cantSplit/>
          <w:trHeight w:val="306"/>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松土除草</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松土除草及时，每年10次以上。</w:t>
            </w:r>
            <w:r/>
          </w:p>
        </w:tc>
      </w:tr>
      <w:tr>
        <w:trPr>
          <w:cantSplit/>
          <w:trHeight w:val="451"/>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灌    溉</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因生长季节天气情况、花灌木种类恰当进行，无旱涝现象。</w:t>
            </w:r>
            <w:r/>
          </w:p>
        </w:tc>
      </w:tr>
      <w:tr>
        <w:trPr>
          <w:cantSplit/>
          <w:trHeight w:val="1251"/>
        </w:trPr>
        <w:tc>
          <w:tcPr>
            <w:tcW w:w="848" w:type="pct"/>
            <w:vAlign w:val="center"/>
            <w:textDirection w:val="lrTb"/>
            <w:noWrap w:val="false"/>
          </w:tcPr>
          <w:p>
            <w:pPr>
              <w:ind w:left="-63" w:right="-8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栽（补）植</w:t>
            </w:r>
            <w:r/>
          </w:p>
        </w:tc>
        <w:tc>
          <w:tcPr>
            <w:tcW w:w="415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1.栽植科学，搭配合理。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2.成活率：易成活树种成活率100%，不易成活树种成活率98%以上。</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3.常绿及反季节栽植的花灌木带土球，土球直径不小于冠径的1/3，且须根保留较完好。</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4.树坑直径大于土球直径50cm以上，封土深度以盖住土球上部5—10cm为宜。</w:t>
            </w:r>
            <w:r/>
          </w:p>
        </w:tc>
      </w:tr>
      <w:tr>
        <w:trPr>
          <w:cantSplit/>
          <w:trHeight w:val="643"/>
        </w:trPr>
        <w:tc>
          <w:tcPr>
            <w:tcW w:w="848" w:type="pct"/>
            <w:vAlign w:val="center"/>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清    洁</w:t>
            </w:r>
            <w:r/>
          </w:p>
        </w:tc>
        <w:tc>
          <w:tcPr>
            <w:tcW w:w="415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树穴内无生活垃圾、建筑垃圾、干枝枯叶及其它废弃物。</w:t>
            </w:r>
            <w:r/>
          </w:p>
        </w:tc>
      </w:tr>
    </w:tbl>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3.草 坪 养 护 标 准</w:t>
      </w:r>
      <w:r/>
    </w:p>
    <w:tbl>
      <w:tblPr>
        <w:tblStyle w:val="816"/>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0"/>
        <w:gridCol w:w="8369"/>
      </w:tblGrid>
      <w:tr>
        <w:trPr>
          <w:trHeight w:val="567" w:hRule="exact"/>
        </w:trPr>
        <w:tc>
          <w:tcPr>
            <w:tcW w:w="84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51"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一 级</w:t>
            </w:r>
            <w:r/>
          </w:p>
        </w:tc>
      </w:tr>
      <w:tr>
        <w:trPr>
          <w:cantSplit/>
          <w:trHeight w:val="1070"/>
        </w:trPr>
        <w:tc>
          <w:tcPr>
            <w:tcW w:w="84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景  观</w:t>
            </w:r>
            <w:r/>
          </w:p>
        </w:tc>
        <w:tc>
          <w:tcPr>
            <w:tcW w:w="415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1.管理精细，景观优美。     2.草种单品种纯度95%以上，目测无杂草。</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3.生长旺盛，生长季节不枯黄，无斑秃，覆盖率100%。</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4.美观平整、坡度科学、无坑洼。      5.环境卫生佳，无垃圾。</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6.无人为践踏。</w:t>
            </w:r>
            <w:r/>
          </w:p>
        </w:tc>
      </w:tr>
      <w:tr>
        <w:trPr>
          <w:cantSplit/>
          <w:trHeight w:val="607"/>
        </w:trPr>
        <w:tc>
          <w:tcPr>
            <w:tcW w:w="84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生  长</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1.生长势旺盛。</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2.叶色浓绿有光泽，生长期无黄叶、焦叶、卷叶，病虫害发生率在3%以内。</w:t>
            </w:r>
            <w:r/>
          </w:p>
        </w:tc>
      </w:tr>
      <w:tr>
        <w:trPr>
          <w:cantSplit/>
          <w:trHeight w:val="773"/>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修  剪</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1.暖季型草坪留茬高度不超过4-5cm，冷季型草坪留茬高度不超过6-7cm高度以内。</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2.平整、均匀、无漏草，适时适度。</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3.严格按操作规程进行。</w:t>
            </w:r>
            <w:r/>
          </w:p>
        </w:tc>
      </w:tr>
      <w:tr>
        <w:trPr>
          <w:cantSplit/>
          <w:trHeight w:val="410"/>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施  肥</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1.因季节、品种等施肥，暖季型草坪每年施肥不少于2次，冷季型草坪每年施肥不少于6次。</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 肥料种类适宜，方法合理。3.无缺肥、无漏肥、无肥害。</w:t>
            </w:r>
            <w:r/>
          </w:p>
        </w:tc>
      </w:tr>
      <w:tr>
        <w:trPr>
          <w:cantSplit/>
          <w:trHeight w:val="444"/>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浇  灌</w:t>
            </w:r>
            <w:r/>
          </w:p>
        </w:tc>
        <w:tc>
          <w:tcPr>
            <w:tcW w:w="415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因生长季节、天气情况、草种种类恰当灌溉，无旱涝现象。</w:t>
            </w:r>
            <w:r/>
          </w:p>
        </w:tc>
      </w:tr>
      <w:tr>
        <w:trPr>
          <w:cantSplit/>
          <w:trHeight w:val="615"/>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修   边</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边线宽窄适宜、边线清晰、线条流畅（草坪与侧石结合部切出6—8cm整齐美观的边缘带，坡体草坪边缘修剪整齐；草坪与绿篱间切出10cm整齐美观的边缘带）。</w:t>
            </w:r>
            <w:r/>
          </w:p>
        </w:tc>
      </w:tr>
      <w:tr>
        <w:trPr>
          <w:cantSplit/>
          <w:trHeight w:val="454"/>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除   草</w:t>
            </w:r>
            <w:r/>
          </w:p>
        </w:tc>
        <w:tc>
          <w:tcPr>
            <w:tcW w:w="415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除杂草及时，杂草在2%以下。</w:t>
            </w:r>
            <w:r/>
          </w:p>
        </w:tc>
      </w:tr>
      <w:tr>
        <w:trPr>
          <w:cantSplit/>
          <w:trHeight w:val="552"/>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打    孔</w:t>
            </w:r>
            <w:r/>
          </w:p>
        </w:tc>
        <w:tc>
          <w:tcPr>
            <w:tcW w:w="415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1.结合施肥施药，每年不少于2次。       2.机械作业。</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3.疏草每年不少于2次。                 4.草屑清除及时、彻底。</w:t>
            </w:r>
            <w:r/>
          </w:p>
        </w:tc>
      </w:tr>
      <w:tr>
        <w:trPr>
          <w:cantSplit/>
          <w:trHeight w:val="460"/>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栽（补）植</w:t>
            </w:r>
            <w:r/>
          </w:p>
        </w:tc>
        <w:tc>
          <w:tcPr>
            <w:tcW w:w="415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1.采用同一品种。           2.疏密适度，覆盖率98%以上。</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3.成活率100%。             4.补栽平整美观，无明显补栽痕迹。</w:t>
            </w:r>
            <w:r/>
          </w:p>
        </w:tc>
      </w:tr>
      <w:tr>
        <w:trPr>
          <w:cantSplit/>
          <w:trHeight w:val="541"/>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清    洁</w:t>
            </w:r>
            <w:r/>
          </w:p>
        </w:tc>
        <w:tc>
          <w:tcPr>
            <w:tcW w:w="415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环境美观，无垃圾。</w:t>
            </w:r>
            <w:r/>
          </w:p>
        </w:tc>
      </w:tr>
    </w:tbl>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4.地被植物养护标准</w:t>
      </w:r>
      <w:r/>
    </w:p>
    <w:tbl>
      <w:tblPr>
        <w:tblStyle w:val="816"/>
        <w:tblW w:w="4999"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702"/>
        <w:gridCol w:w="3885"/>
        <w:gridCol w:w="4492"/>
      </w:tblGrid>
      <w:tr>
        <w:trPr>
          <w:cantSplit/>
          <w:trHeight w:val="454" w:hRule="exact"/>
        </w:trPr>
        <w:tc>
          <w:tcPr>
            <w:tcW w:w="844" w:type="pct"/>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 项目</w:t>
            </w:r>
            <w:r/>
          </w:p>
        </w:tc>
        <w:tc>
          <w:tcPr>
            <w:tcW w:w="1927"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单植地被</w:t>
            </w:r>
            <w:r/>
          </w:p>
        </w:tc>
        <w:tc>
          <w:tcPr>
            <w:tcW w:w="222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混植地被</w:t>
            </w:r>
            <w:r/>
          </w:p>
        </w:tc>
      </w:tr>
      <w:tr>
        <w:trPr>
          <w:cantSplit/>
          <w:trHeight w:val="454" w:hRule="exact"/>
        </w:trPr>
        <w:tc>
          <w:tcPr>
            <w:tcW w:w="844" w:type="pct"/>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tcW w:w="1927"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一  级</w:t>
            </w:r>
            <w:r/>
          </w:p>
        </w:tc>
        <w:tc>
          <w:tcPr>
            <w:tcW w:w="222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一  级</w:t>
            </w:r>
            <w:r/>
          </w:p>
        </w:tc>
      </w:tr>
      <w:tr>
        <w:trPr>
          <w:cantSplit/>
        </w:trPr>
        <w:tc>
          <w:tcPr>
            <w:tcW w:w="84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景 观</w:t>
            </w:r>
            <w:r/>
          </w:p>
        </w:tc>
        <w:tc>
          <w:tcPr>
            <w:tcW w:w="192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1.种植密度合理。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2.植株规格整齐。</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3.无死株，群体景观效果好。</w:t>
            </w:r>
            <w:r/>
          </w:p>
        </w:tc>
        <w:tc>
          <w:tcPr>
            <w:tcW w:w="222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1.混植种类配置合理。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2.叶色、叶型协调。</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3.无死株和残存枯花。</w:t>
            </w:r>
            <w:r/>
          </w:p>
        </w:tc>
      </w:tr>
      <w:tr>
        <w:trPr>
          <w:cantSplit/>
        </w:trPr>
        <w:tc>
          <w:tcPr>
            <w:tcW w:w="84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生 长</w:t>
            </w:r>
            <w:r/>
          </w:p>
        </w:tc>
        <w:tc>
          <w:tcPr>
            <w:tcW w:w="192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1.生长茂盛。</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2.覆盖率大于98%，无空秃。</w:t>
            </w:r>
            <w:r/>
          </w:p>
        </w:tc>
        <w:tc>
          <w:tcPr>
            <w:tcW w:w="222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1.生长茂盛，符合生态要求。</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2.覆盖率大于98%，无空秃。</w:t>
            </w:r>
            <w:r/>
          </w:p>
        </w:tc>
      </w:tr>
      <w:tr>
        <w:trPr>
          <w:cantSplit/>
        </w:trPr>
        <w:tc>
          <w:tcPr>
            <w:tcW w:w="84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排 灌</w:t>
            </w:r>
            <w:r/>
          </w:p>
        </w:tc>
        <w:tc>
          <w:tcPr>
            <w:tcW w:w="192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1.排水通畅，雨后无积水。</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2.植株不出现萎蔫。</w:t>
            </w:r>
            <w:r/>
          </w:p>
        </w:tc>
        <w:tc>
          <w:tcPr>
            <w:tcW w:w="222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 排水畅通，雨后无积水。</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2.植株不得出现萎蔫。</w:t>
            </w:r>
            <w:r/>
          </w:p>
        </w:tc>
      </w:tr>
      <w:tr>
        <w:trPr>
          <w:cantSplit/>
        </w:trPr>
        <w:tc>
          <w:tcPr>
            <w:tcW w:w="84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有害生物控制</w:t>
            </w:r>
            <w:r/>
          </w:p>
        </w:tc>
        <w:tc>
          <w:tcPr>
            <w:tcW w:w="192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1.基本无有害生物危害状。</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2.受害率必须控制在8%以下。</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3.无大型、恶性杂草。</w:t>
            </w:r>
            <w:r/>
          </w:p>
        </w:tc>
        <w:tc>
          <w:tcPr>
            <w:tcW w:w="222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1.无明显的有害生物受害状。</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2.受害率应控制在15%以下。</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3.无大型、恶性杂草。</w:t>
            </w:r>
            <w:r/>
          </w:p>
        </w:tc>
      </w:tr>
      <w:tr>
        <w:trPr>
          <w:cantSplit/>
        </w:trPr>
        <w:tc>
          <w:tcPr>
            <w:tcW w:w="84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清 洁</w:t>
            </w:r>
            <w:r/>
          </w:p>
        </w:tc>
        <w:tc>
          <w:tcPr>
            <w:tcW w:w="192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无垃圾。</w:t>
            </w:r>
            <w:r/>
          </w:p>
        </w:tc>
        <w:tc>
          <w:tcPr>
            <w:tcW w:w="222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无垃圾。</w:t>
            </w:r>
            <w:r/>
          </w:p>
        </w:tc>
      </w:tr>
    </w:tbl>
    <w:p>
      <w:pPr>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jc w:val="center"/>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5.绿篱及模纹图案养护标准</w:t>
      </w:r>
      <w:r/>
    </w:p>
    <w:tbl>
      <w:tblPr>
        <w:tblStyle w:val="81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4"/>
        <w:gridCol w:w="8385"/>
      </w:tblGrid>
      <w:tr>
        <w:trPr>
          <w:jc w:val="center"/>
          <w:trHeight w:val="567" w:hRule="exact"/>
        </w:trPr>
        <w:tc>
          <w:tcPr>
            <w:tcW w:w="84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59"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一 级</w:t>
            </w:r>
            <w:r/>
          </w:p>
        </w:tc>
      </w:tr>
      <w:tr>
        <w:trPr>
          <w:cantSplit/>
          <w:jc w:val="center"/>
          <w:trHeight w:val="589"/>
        </w:trPr>
        <w:tc>
          <w:tcPr>
            <w:tcW w:w="84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景  观</w:t>
            </w:r>
            <w:r/>
          </w:p>
        </w:tc>
        <w:tc>
          <w:tcPr>
            <w:tcW w:w="415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1.景观优美，管理精细，有明显的层次感和造型。</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2.条块分明，色彩明快，线条优美，直线笔直，曲线流畅。 3.无缺株断层。</w:t>
            </w:r>
            <w:r/>
          </w:p>
        </w:tc>
      </w:tr>
      <w:tr>
        <w:trPr>
          <w:cantSplit/>
          <w:jc w:val="center"/>
          <w:trHeight w:val="867"/>
        </w:trPr>
        <w:tc>
          <w:tcPr>
            <w:tcW w:w="84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生长</w:t>
            </w:r>
            <w:r/>
          </w:p>
        </w:tc>
        <w:tc>
          <w:tcPr>
            <w:tcW w:w="415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1.生长势强，枝壮叶茂。</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2.叶色正常，有光泽，无黄叶、焦叶、卷叶、枯萎叶，生长季节不落叶，无明显病虫害，株被害率在2%以内。</w:t>
            </w:r>
            <w:r/>
          </w:p>
        </w:tc>
      </w:tr>
      <w:tr>
        <w:trPr>
          <w:cantSplit/>
          <w:jc w:val="center"/>
          <w:trHeight w:val="681"/>
        </w:trPr>
        <w:tc>
          <w:tcPr>
            <w:tcW w:w="84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修  剪</w:t>
            </w:r>
            <w:r/>
          </w:p>
        </w:tc>
        <w:tc>
          <w:tcPr>
            <w:tcW w:w="415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1.每年修剪不少于10次。 2.外形优美，有层次感，三面平整，直线笔直，曲线流畅。</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3.修剪强度适宜、疏密得当。 4.操作标准，工具齐全。</w:t>
            </w:r>
            <w:r/>
          </w:p>
        </w:tc>
      </w:tr>
      <w:tr>
        <w:trPr>
          <w:cantSplit/>
          <w:jc w:val="center"/>
          <w:trHeight w:val="307"/>
        </w:trPr>
        <w:tc>
          <w:tcPr>
            <w:tcW w:w="84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施   肥</w:t>
            </w:r>
            <w:r/>
          </w:p>
        </w:tc>
        <w:tc>
          <w:tcPr>
            <w:tcW w:w="415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1.每年施肥不少于4次。2.肥料种类适宜，方法合理。3.无缺肥、无漏肥、无肥害。</w:t>
            </w:r>
            <w:r/>
          </w:p>
        </w:tc>
      </w:tr>
      <w:tr>
        <w:trPr>
          <w:cantSplit/>
          <w:jc w:val="center"/>
          <w:trHeight w:val="200"/>
        </w:trPr>
        <w:tc>
          <w:tcPr>
            <w:tcW w:w="84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浇   灌</w:t>
            </w:r>
            <w:r/>
          </w:p>
        </w:tc>
        <w:tc>
          <w:tcPr>
            <w:tcW w:w="415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因生长季节、天气情况、植物种类恰当进行，无旱涝现象。</w:t>
            </w:r>
            <w:r/>
          </w:p>
        </w:tc>
      </w:tr>
      <w:tr>
        <w:trPr>
          <w:cantSplit/>
          <w:jc w:val="center"/>
          <w:trHeight w:val="260"/>
        </w:trPr>
        <w:tc>
          <w:tcPr>
            <w:tcW w:w="84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松土除草</w:t>
            </w:r>
            <w:r/>
          </w:p>
        </w:tc>
        <w:tc>
          <w:tcPr>
            <w:tcW w:w="415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松土除杂草及时。</w:t>
            </w:r>
            <w:r/>
          </w:p>
        </w:tc>
      </w:tr>
      <w:tr>
        <w:trPr>
          <w:cantSplit/>
          <w:jc w:val="center"/>
          <w:trHeight w:val="405"/>
        </w:trPr>
        <w:tc>
          <w:tcPr>
            <w:tcW w:w="84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清    洁</w:t>
            </w:r>
            <w:r/>
          </w:p>
        </w:tc>
        <w:tc>
          <w:tcPr>
            <w:tcW w:w="415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篱下无落叶、生活垃圾、建筑垃圾、干枝枯叶及其它废弃物。</w:t>
            </w:r>
            <w:r/>
          </w:p>
        </w:tc>
      </w:tr>
    </w:tbl>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6.城墙麦冬养护标准</w:t>
      </w:r>
      <w:r/>
    </w:p>
    <w:tbl>
      <w:tblPr>
        <w:tblStyle w:val="81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7"/>
        <w:gridCol w:w="8402"/>
      </w:tblGrid>
      <w:tr>
        <w:trPr>
          <w:jc w:val="center"/>
          <w:trHeight w:val="566" w:hRule="exact"/>
        </w:trPr>
        <w:tc>
          <w:tcPr>
            <w:tcW w:w="832"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67"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一 级</w:t>
            </w:r>
            <w:r/>
          </w:p>
        </w:tc>
      </w:tr>
      <w:tr>
        <w:trPr>
          <w:cantSplit/>
          <w:jc w:val="center"/>
          <w:trHeight w:val="476"/>
        </w:trPr>
        <w:tc>
          <w:tcPr>
            <w:tcW w:w="832"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景  观</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1.管理精细。        2.实体覆盖率100%。      3.无缺株死株。</w:t>
            </w:r>
            <w:r/>
          </w:p>
        </w:tc>
      </w:tr>
      <w:tr>
        <w:trPr>
          <w:cantSplit/>
          <w:jc w:val="center"/>
          <w:trHeight w:val="1641"/>
        </w:trPr>
        <w:tc>
          <w:tcPr>
            <w:tcW w:w="832"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生  长</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1.生长健壮、藤繁叶茂。</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2.叶色正常，有光泽，无黄叶、焦叶、卷叶、枯萎叶，生长季节不落叶，病虫害株被害率在2%以内。</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3.叶面健壮、分布均匀、数量适宜，无明显枯死。</w:t>
            </w:r>
            <w:r/>
          </w:p>
        </w:tc>
      </w:tr>
      <w:tr>
        <w:trPr>
          <w:cantSplit/>
          <w:jc w:val="center"/>
          <w:trHeight w:val="418"/>
        </w:trPr>
        <w:tc>
          <w:tcPr>
            <w:tcW w:w="832"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修  剪</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1.根据平整度的需要进行修剪、整形。      2.修剪强度适宜、疏密得当。</w:t>
            </w:r>
            <w:r/>
          </w:p>
        </w:tc>
      </w:tr>
      <w:tr>
        <w:trPr>
          <w:cantSplit/>
          <w:jc w:val="center"/>
          <w:trHeight w:val="826"/>
        </w:trPr>
        <w:tc>
          <w:tcPr>
            <w:tcW w:w="832"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施  肥</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1.每月施叶面肥1次。                 2.施肥种类适宜，方法合理。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3.无缺肥、无漏肥、无肥害。</w:t>
            </w:r>
            <w:r/>
          </w:p>
        </w:tc>
      </w:tr>
      <w:tr>
        <w:trPr>
          <w:cantSplit/>
          <w:jc w:val="center"/>
          <w:trHeight w:val="826"/>
        </w:trPr>
        <w:tc>
          <w:tcPr>
            <w:tcW w:w="832"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浇  灌</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1.因生长季节、天气情况、对城墙麦冬恰当浇水。</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2.科学制定，方法合理。</w:t>
            </w:r>
            <w:r/>
          </w:p>
        </w:tc>
      </w:tr>
      <w:tr>
        <w:trPr>
          <w:cantSplit/>
          <w:jc w:val="center"/>
          <w:trHeight w:val="1233"/>
        </w:trPr>
        <w:tc>
          <w:tcPr>
            <w:tcW w:w="832"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更  换</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1.根据生长状况，土壤墒情，需对城墙麦冬进行落地养护管理。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2.及时更换色泽、饱满、健康的城墙麦冬。</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3.制定科学合理的调换方案。</w:t>
            </w:r>
            <w:r/>
          </w:p>
        </w:tc>
      </w:tr>
      <w:tr>
        <w:trPr>
          <w:cantSplit/>
          <w:jc w:val="center"/>
          <w:trHeight w:val="418"/>
        </w:trPr>
        <w:tc>
          <w:tcPr>
            <w:tcW w:w="832"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除  草</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除杂草及时。</w:t>
            </w:r>
            <w:r/>
          </w:p>
        </w:tc>
      </w:tr>
      <w:tr>
        <w:trPr>
          <w:cantSplit/>
          <w:jc w:val="center"/>
          <w:trHeight w:val="836"/>
        </w:trPr>
        <w:tc>
          <w:tcPr>
            <w:tcW w:w="832"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保  暖</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1.冬季必须对城墙麦冬进行覆盖养护。</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2.覆盖材料必须与环境协调。</w:t>
            </w:r>
            <w:r/>
          </w:p>
        </w:tc>
      </w:tr>
    </w:tbl>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7.花坛养护标准</w:t>
      </w:r>
      <w:r/>
    </w:p>
    <w:tbl>
      <w:tblPr>
        <w:tblStyle w:val="81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1"/>
        <w:gridCol w:w="8418"/>
      </w:tblGrid>
      <w:tr>
        <w:trPr>
          <w:jc w:val="center"/>
          <w:trHeight w:val="567" w:hRule="exact"/>
        </w:trPr>
        <w:tc>
          <w:tcPr>
            <w:tcW w:w="824" w:type="pct"/>
            <w:vAlign w:val="center"/>
            <w:textDirection w:val="lrTb"/>
            <w:noWrap w:val="false"/>
          </w:tcPr>
          <w:p>
            <w:pPr>
              <w:ind w:left="0" w:right="0" w:firstLine="206"/>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75"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一 级</w:t>
            </w:r>
            <w:r/>
          </w:p>
        </w:tc>
      </w:tr>
      <w:tr>
        <w:trPr>
          <w:cantSplit/>
          <w:jc w:val="center"/>
          <w:trHeight w:val="861"/>
        </w:trPr>
        <w:tc>
          <w:tcPr>
            <w:tcW w:w="82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浇灌与排水</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1.浇水必须湿透根系层，浸湿土层应大于5cm。</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2.沙质土壤应勤浇水，粘质土壤应合理浇水。</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3.根部积水应及时排出，低洼易积水处应挖排水沟</w:t>
            </w:r>
            <w:r/>
          </w:p>
        </w:tc>
      </w:tr>
      <w:tr>
        <w:trPr>
          <w:cantSplit/>
          <w:jc w:val="center"/>
          <w:trHeight w:val="1038"/>
        </w:trPr>
        <w:tc>
          <w:tcPr>
            <w:tcW w:w="82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修  剪</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1.按照景观需要和生长状况，及时对生长过密，过高植物进行修剪。</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2.干枯枝叶及残花及时进行清除。</w:t>
            </w:r>
            <w:r/>
          </w:p>
        </w:tc>
      </w:tr>
      <w:tr>
        <w:trPr>
          <w:cantSplit/>
          <w:jc w:val="center"/>
          <w:trHeight w:val="815"/>
        </w:trPr>
        <w:tc>
          <w:tcPr>
            <w:tcW w:w="824"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松土与除草 </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1.草花换茬间隔期，土壤应进行翻挖、平整和消毒。</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2.及时清除杂草，应除早、除小，杂草需连根拔出。</w:t>
            </w:r>
            <w:r/>
          </w:p>
        </w:tc>
      </w:tr>
      <w:tr>
        <w:trPr>
          <w:cantSplit/>
          <w:jc w:val="center"/>
          <w:trHeight w:val="410"/>
        </w:trPr>
        <w:tc>
          <w:tcPr>
            <w:tcW w:w="824"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施   肥</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1.每次栽植前施足底肥。</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2.肥料种类适宜，方法合理。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3.无缺肥、无漏肥、无肥害。</w:t>
            </w:r>
            <w:r/>
          </w:p>
        </w:tc>
      </w:tr>
      <w:tr>
        <w:trPr>
          <w:cantSplit/>
          <w:jc w:val="center"/>
          <w:trHeight w:val="510"/>
        </w:trPr>
        <w:tc>
          <w:tcPr>
            <w:tcW w:w="824"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栽   植</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栽植疏密有致，更换及时合理。</w:t>
            </w:r>
            <w:r/>
          </w:p>
        </w:tc>
      </w:tr>
      <w:tr>
        <w:trPr>
          <w:cantSplit/>
          <w:jc w:val="center"/>
          <w:trHeight w:val="600"/>
        </w:trPr>
        <w:tc>
          <w:tcPr>
            <w:tcW w:w="824"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清   洁</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花坛内无生活垃圾、建筑垃圾、干枝枯叶及其它废弃物。</w:t>
            </w:r>
            <w:r/>
          </w:p>
        </w:tc>
      </w:tr>
    </w:tbl>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8.竹类植物养护标准</w:t>
      </w:r>
      <w:r/>
    </w:p>
    <w:tbl>
      <w:tblPr>
        <w:tblStyle w:val="81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7"/>
        <w:gridCol w:w="8402"/>
      </w:tblGrid>
      <w:tr>
        <w:trPr>
          <w:jc w:val="center"/>
          <w:trHeight w:val="567" w:hRule="exact"/>
        </w:trPr>
        <w:tc>
          <w:tcPr>
            <w:tcW w:w="832"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67"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一 级</w:t>
            </w:r>
            <w:r/>
          </w:p>
        </w:tc>
      </w:tr>
      <w:tr>
        <w:trPr>
          <w:cantSplit/>
          <w:jc w:val="center"/>
          <w:trHeight w:val="861"/>
        </w:trPr>
        <w:tc>
          <w:tcPr>
            <w:tcW w:w="832"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浇灌与排水</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1.浇水应根据竹子生物学特性、长势、季节和土质状况，做到适地、适时、适量浇灌。确保植物正常生长所需水分。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2.每年春季竹子萌发前要浇春水至少1次，冬季休眠前浇防冻水至少1次，遇到持续干旱的黄梅天，应浇形鞭水。</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3.根部积水应及时排出，低洼易积水处应挖排水沟</w:t>
            </w:r>
            <w:r/>
          </w:p>
        </w:tc>
      </w:tr>
      <w:tr>
        <w:trPr>
          <w:cantSplit/>
          <w:jc w:val="center"/>
          <w:trHeight w:val="1038"/>
        </w:trPr>
        <w:tc>
          <w:tcPr>
            <w:tcW w:w="832"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疏   除</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1.竹林应加强抚育管理，保留适当密度，使竹林通风透光、生长健壮。</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2.间伐应在晚秋或冬季进行，应保留4、5年生以下立竹，去除6年以上尤其是10年生以上老竹。</w:t>
            </w:r>
            <w:r/>
          </w:p>
        </w:tc>
      </w:tr>
      <w:tr>
        <w:trPr>
          <w:cantSplit/>
          <w:jc w:val="center"/>
          <w:trHeight w:val="815"/>
        </w:trPr>
        <w:tc>
          <w:tcPr>
            <w:tcW w:w="832"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松土与除草 </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1.除2-4月外，其他季节应及时清除竹林危害性杂草。</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2.每年应松土1次，松土应于6-7月进行，深度15cm。</w:t>
            </w:r>
            <w:r/>
          </w:p>
        </w:tc>
      </w:tr>
      <w:tr>
        <w:trPr>
          <w:cantSplit/>
          <w:jc w:val="center"/>
          <w:trHeight w:val="410"/>
        </w:trPr>
        <w:tc>
          <w:tcPr>
            <w:tcW w:w="832"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施   肥</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1.全年应施基肥1次，追肥1-3次。</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2.肥料种类适宜，方法合理。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3.无缺肥、无漏肥、无肥害。</w:t>
            </w:r>
            <w:r/>
          </w:p>
        </w:tc>
      </w:tr>
    </w:tbl>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9.水生植物及湿地植物养护标准</w:t>
      </w:r>
      <w:r/>
    </w:p>
    <w:tbl>
      <w:tblPr>
        <w:tblStyle w:val="81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1"/>
        <w:gridCol w:w="8418"/>
      </w:tblGrid>
      <w:tr>
        <w:trPr>
          <w:jc w:val="center"/>
          <w:trHeight w:val="567" w:hRule="exact"/>
        </w:trPr>
        <w:tc>
          <w:tcPr>
            <w:tcW w:w="82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75"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一 级</w:t>
            </w:r>
            <w:r/>
          </w:p>
        </w:tc>
      </w:tr>
      <w:tr>
        <w:trPr>
          <w:cantSplit/>
          <w:jc w:val="center"/>
          <w:trHeight w:val="861"/>
        </w:trPr>
        <w:tc>
          <w:tcPr>
            <w:tcW w:w="82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控制水位和换水</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1.及时调整和控制水生植物与湿地植物正常生长水位。</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2.当用水发生混浊时，必须换水，夏季则须增加换水次数。</w:t>
            </w:r>
            <w:r/>
          </w:p>
        </w:tc>
      </w:tr>
      <w:tr>
        <w:trPr>
          <w:cantSplit/>
          <w:jc w:val="center"/>
          <w:trHeight w:val="1038"/>
        </w:trPr>
        <w:tc>
          <w:tcPr>
            <w:tcW w:w="82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清理与分株</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1.不耐寒而干枯的水生植物与湿地植物，应在冬季枯黄后清除泥土上部分。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2.多年生耐寒水生植物与湿地植物，应在每年2底新芽长出前剪除泥上部分。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3.及时清除枯枝残叶及杂物。</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4.因病虫害等原因死亡的植株应及时清理。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5.同一水池中混合栽植各类水生植物，必须定时疏除繁殖过快的种类，以免覆满水面，影响其它水生植物的生长。</w:t>
            </w:r>
            <w:r/>
          </w:p>
        </w:tc>
      </w:tr>
      <w:tr>
        <w:trPr>
          <w:cantSplit/>
          <w:jc w:val="center"/>
          <w:trHeight w:val="174"/>
        </w:trPr>
        <w:tc>
          <w:tcPr>
            <w:tcW w:w="824"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除草与灭苔 </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应在早春植物萌芽前对水生杂草和青苔进行物理防治。</w:t>
            </w:r>
            <w:r/>
          </w:p>
        </w:tc>
      </w:tr>
      <w:tr>
        <w:trPr>
          <w:cantSplit/>
          <w:jc w:val="center"/>
          <w:trHeight w:val="410"/>
        </w:trPr>
        <w:tc>
          <w:tcPr>
            <w:tcW w:w="824"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施   肥</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1.注重早期施肥，施足基肥，春秋各进行一次追肥，尽量利用低水位时补肥。</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2.施肥不应污染水质，合理配置氮磷钾。</w:t>
            </w:r>
            <w:r/>
          </w:p>
        </w:tc>
      </w:tr>
    </w:tbl>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10.有害生物控制标准</w:t>
      </w:r>
      <w:r/>
    </w:p>
    <w:tbl>
      <w:tblPr>
        <w:tblStyle w:val="81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1123"/>
        <w:gridCol w:w="8418"/>
      </w:tblGrid>
      <w:tr>
        <w:trPr>
          <w:cantSplit/>
          <w:jc w:val="center"/>
          <w:trHeight w:val="489"/>
        </w:trPr>
        <w:tc>
          <w:tcPr>
            <w:gridSpan w:val="2"/>
            <w:tcW w:w="824" w:type="pct"/>
            <w:vAlign w:val="center"/>
            <w:textDirection w:val="lrTb"/>
            <w:noWrap w:val="false"/>
          </w:tcPr>
          <w:p>
            <w:pPr>
              <w:ind w:left="0" w:right="0" w:firstLine="422"/>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75"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一 级</w:t>
            </w:r>
            <w:r/>
          </w:p>
        </w:tc>
      </w:tr>
      <w:tr>
        <w:trPr>
          <w:cantSplit/>
          <w:jc w:val="center"/>
          <w:trHeight w:val="625"/>
        </w:trPr>
        <w:tc>
          <w:tcPr>
            <w:tcW w:w="267" w:type="pct"/>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病害</w:t>
            </w:r>
            <w:r/>
          </w:p>
        </w:tc>
        <w:tc>
          <w:tcPr>
            <w:tcW w:w="557"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发</w:t>
            </w:r>
            <w:r/>
          </w:p>
          <w:p>
            <w:pPr>
              <w:ind w:left="-44" w:right="-25"/>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病</w:t>
            </w:r>
            <w:r/>
          </w:p>
          <w:p>
            <w:pPr>
              <w:ind w:left="-44" w:right="-25"/>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率</w:t>
            </w:r>
            <w:r/>
          </w:p>
        </w:tc>
        <w:tc>
          <w:tcPr>
            <w:tcW w:w="4175" w:type="pct"/>
            <w:vAlign w:val="center"/>
            <w:textDirection w:val="lrTb"/>
            <w:noWrap w:val="false"/>
          </w:tcPr>
          <w:p>
            <w:pPr>
              <w:numPr>
                <w:ilvl w:val="0"/>
                <w:numId w:val="4"/>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基本无明显危害（整体病害发病率≤8%）          </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2.叶部病害发病率≤8%</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3.枝干病害发病率≤5%   </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4.根部病害发病率≤5%</w:t>
            </w:r>
            <w:r/>
          </w:p>
        </w:tc>
      </w:tr>
      <w:tr>
        <w:trPr>
          <w:cantSplit/>
          <w:jc w:val="center"/>
          <w:trHeight w:val="364"/>
        </w:trPr>
        <w:tc>
          <w:tcPr>
            <w:tcW w:w="267" w:type="pct"/>
            <w:vAlign w:val="center"/>
            <w:vMerge w:val="continue"/>
            <w:textDirection w:val="lrTb"/>
            <w:noWrap w:val="false"/>
          </w:tcPr>
          <w:p>
            <w:pPr>
              <w:ind w:left="0" w:right="0" w:firstLine="315"/>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tcW w:w="557" w:type="pct"/>
            <w:vAlign w:val="center"/>
            <w:textDirection w:val="lrTb"/>
            <w:noWrap w:val="false"/>
          </w:tcPr>
          <w:p>
            <w:pPr>
              <w:ind w:left="-45" w:right="-23"/>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危害</w:t>
            </w:r>
            <w:r/>
          </w:p>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程度</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无至零星轻度(0—0/+)</w:t>
            </w:r>
            <w:r/>
          </w:p>
        </w:tc>
      </w:tr>
      <w:tr>
        <w:trPr>
          <w:cantSplit/>
          <w:jc w:val="center"/>
          <w:trHeight w:val="257"/>
        </w:trPr>
        <w:tc>
          <w:tcPr>
            <w:tcW w:w="267" w:type="pct"/>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虫害</w:t>
            </w:r>
            <w:r/>
          </w:p>
        </w:tc>
        <w:tc>
          <w:tcPr>
            <w:tcW w:w="557" w:type="pct"/>
            <w:vAlign w:val="center"/>
            <w:textDirection w:val="lrTb"/>
            <w:noWrap w:val="false"/>
          </w:tcPr>
          <w:p>
            <w:pPr>
              <w:ind w:left="-45" w:right="-23"/>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食叶</w:t>
            </w:r>
            <w:r/>
          </w:p>
          <w:p>
            <w:pPr>
              <w:ind w:left="-45" w:right="-23"/>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害虫</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无明显危害（整体株危害率≤8%，叶危害率≤5%）</w:t>
            </w:r>
            <w:r/>
          </w:p>
        </w:tc>
      </w:tr>
      <w:tr>
        <w:trPr>
          <w:cantSplit/>
          <w:jc w:val="center"/>
          <w:trHeight w:val="437"/>
        </w:trPr>
        <w:tc>
          <w:tcPr>
            <w:tcW w:w="267" w:type="pct"/>
            <w:vAlign w:val="top"/>
            <w:vMerge w:val="continue"/>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57" w:type="pct"/>
            <w:vAlign w:val="center"/>
            <w:textDirection w:val="lrTb"/>
            <w:noWrap w:val="false"/>
          </w:tcPr>
          <w:p>
            <w:pPr>
              <w:ind w:left="-45" w:right="-23"/>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刺吸</w:t>
            </w:r>
            <w:r/>
          </w:p>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害虫</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无明显危害（整体株危害率≤15%，叶危害率≤10%，其中介壳虫危害少于3只/100cm或10只/尺枝条）</w:t>
            </w:r>
            <w:r/>
          </w:p>
        </w:tc>
      </w:tr>
      <w:tr>
        <w:trPr>
          <w:cantSplit/>
          <w:jc w:val="center"/>
          <w:trHeight w:val="217"/>
        </w:trPr>
        <w:tc>
          <w:tcPr>
            <w:tcW w:w="267" w:type="pct"/>
            <w:vAlign w:val="top"/>
            <w:vMerge w:val="continue"/>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57" w:type="pct"/>
            <w:vAlign w:val="center"/>
            <w:textDirection w:val="lrTb"/>
            <w:noWrap w:val="false"/>
          </w:tcPr>
          <w:p>
            <w:pPr>
              <w:ind w:left="-45" w:right="-23"/>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蛀干</w:t>
            </w:r>
            <w:r/>
          </w:p>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害虫</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无明显危害（整体株危害率≤5%，枝危害率≤5%，基本无活虫活卵，危害少于2只/100cm²或2只/尺枝条）</w:t>
            </w:r>
            <w:r/>
          </w:p>
        </w:tc>
      </w:tr>
      <w:tr>
        <w:trPr>
          <w:cantSplit/>
          <w:jc w:val="center"/>
          <w:trHeight w:val="365"/>
        </w:trPr>
        <w:tc>
          <w:tcPr>
            <w:tcW w:w="267" w:type="pct"/>
            <w:vAlign w:val="top"/>
            <w:vMerge w:val="continue"/>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57" w:type="pct"/>
            <w:vAlign w:val="center"/>
            <w:textDirection w:val="lrTb"/>
            <w:noWrap w:val="false"/>
          </w:tcPr>
          <w:p>
            <w:pPr>
              <w:ind w:left="-45" w:right="-23"/>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地下</w:t>
            </w:r>
            <w:r/>
          </w:p>
          <w:p>
            <w:pPr>
              <w:ind w:left="-45" w:right="-23"/>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害虫</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基本无危害（整体株危害率≤3%，危害少于0.3只/100cm²）</w:t>
            </w:r>
            <w:r/>
          </w:p>
        </w:tc>
      </w:tr>
      <w:tr>
        <w:trPr>
          <w:cantSplit/>
          <w:jc w:val="center"/>
          <w:trHeight w:val="2886"/>
        </w:trPr>
        <w:tc>
          <w:tcPr>
            <w:gridSpan w:val="2"/>
            <w:tcW w:w="824"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有</w:t>
            </w:r>
            <w:r/>
          </w:p>
          <w:p>
            <w:pPr>
              <w:ind w:left="-44" w:right="-25"/>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害</w:t>
            </w:r>
            <w:r/>
          </w:p>
          <w:p>
            <w:pPr>
              <w:ind w:left="-44" w:right="-25"/>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生</w:t>
            </w:r>
            <w:r/>
          </w:p>
          <w:p>
            <w:pPr>
              <w:ind w:left="-44" w:right="-25"/>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物</w:t>
            </w:r>
            <w:r/>
          </w:p>
          <w:p>
            <w:pPr>
              <w:ind w:left="-44" w:right="-25"/>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防</w:t>
            </w:r>
            <w:r/>
          </w:p>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rPr>
              <w:t xml:space="preserve">治</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1.有植保专业技术人员</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2.有详尽的防治工作计划</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3.植保机具较齐全，运转良好</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4.药剂保管、药剂施用制度、安全保护的制度及措施完善到位，无安全事故</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5.以无公害防治为主</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6.每年防治不少于12 次</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7.防治率不少于 95 %</w:t>
            </w:r>
            <w:r/>
          </w:p>
        </w:tc>
      </w:tr>
    </w:tbl>
    <w:p>
      <w:pPr>
        <w:ind w:firstLine="422"/>
        <w:spacing w:line="360" w:lineRule="auto"/>
        <w:tabs>
          <w:tab w:val="left" w:pos="0" w:leader="none"/>
        </w:tabs>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11.古树名木养护标准</w:t>
      </w:r>
      <w:r/>
    </w:p>
    <w:tbl>
      <w:tblPr>
        <w:tblStyle w:val="81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9"/>
        <w:gridCol w:w="8420"/>
      </w:tblGrid>
      <w:tr>
        <w:trPr>
          <w:jc w:val="center"/>
          <w:trHeight w:val="567" w:hRule="exact"/>
        </w:trPr>
        <w:tc>
          <w:tcPr>
            <w:tcW w:w="82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76"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养护标准</w:t>
            </w:r>
            <w:r/>
          </w:p>
        </w:tc>
      </w:tr>
      <w:tr>
        <w:trPr>
          <w:cantSplit/>
          <w:jc w:val="center"/>
          <w:trHeight w:val="861"/>
        </w:trPr>
        <w:tc>
          <w:tcPr>
            <w:tcW w:w="82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古树标准</w:t>
            </w:r>
            <w:r/>
          </w:p>
        </w:tc>
        <w:tc>
          <w:tcPr>
            <w:tcW w:w="417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以扬州市古树名木行政主管部门组织鉴定、挂牌为准</w:t>
            </w:r>
            <w:r/>
          </w:p>
        </w:tc>
      </w:tr>
      <w:tr>
        <w:trPr>
          <w:cantSplit/>
          <w:jc w:val="center"/>
          <w:trHeight w:val="1038"/>
        </w:trPr>
        <w:tc>
          <w:tcPr>
            <w:tcW w:w="82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禁止行为</w:t>
            </w:r>
            <w:r/>
          </w:p>
        </w:tc>
        <w:tc>
          <w:tcPr>
            <w:tcW w:w="417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1.在树上刻划、张贴或者悬挂物品。</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2.在施工等作业时借树木作为支撑物或者固定物。</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3.攀树、折枝、挖根摘采果实种子或者剥损树枝、树干、树皮。</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4.距树冠垂直投影5米的范围内堆放物料、挖坑取土、兴建临时设施建筑、倾倒有害污水、污物垃圾，动用明火或者排放烟气。</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5.擅自移植、砍伐、转让买卖。</w:t>
            </w:r>
            <w:r/>
          </w:p>
        </w:tc>
      </w:tr>
      <w:tr>
        <w:trPr>
          <w:cantSplit/>
          <w:jc w:val="center"/>
          <w:trHeight w:val="174"/>
        </w:trPr>
        <w:tc>
          <w:tcPr>
            <w:tcW w:w="82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保护措施</w:t>
            </w:r>
            <w:r/>
          </w:p>
        </w:tc>
        <w:tc>
          <w:tcPr>
            <w:tcW w:w="417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1.改良土壤，修理护坡。</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2.浇水抗旱，排水防渍。</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3.施肥复壮，防治病虫害。</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4.修剪、补洞、围栏、设保护支架。</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5.对于高大的古树名木，安装避雷针防护。</w:t>
            </w:r>
            <w:r/>
          </w:p>
        </w:tc>
      </w:tr>
      <w:tr>
        <w:trPr>
          <w:cantSplit/>
          <w:jc w:val="center"/>
          <w:trHeight w:val="410"/>
        </w:trPr>
        <w:tc>
          <w:tcPr>
            <w:tcW w:w="82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施肥</w:t>
            </w:r>
            <w:r/>
          </w:p>
        </w:tc>
        <w:tc>
          <w:tcPr>
            <w:tcW w:w="417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1.每年施肥不少于4次。</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2.肥料种类适宜，方法合理。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3.无缺肥、无漏肥、无肥害。</w:t>
            </w:r>
            <w:r/>
          </w:p>
        </w:tc>
      </w:tr>
      <w:tr>
        <w:trPr>
          <w:cantSplit/>
          <w:jc w:val="center"/>
          <w:trHeight w:val="410"/>
        </w:trPr>
        <w:tc>
          <w:tcPr>
            <w:tcW w:w="82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浇 灌</w:t>
            </w:r>
            <w:r/>
          </w:p>
        </w:tc>
        <w:tc>
          <w:tcPr>
            <w:tcW w:w="417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因生长季节、天气情况、植物种类恰当进行，无旱涝现象。</w:t>
            </w:r>
            <w:r/>
          </w:p>
        </w:tc>
      </w:tr>
      <w:tr>
        <w:trPr>
          <w:cantSplit/>
          <w:jc w:val="center"/>
          <w:trHeight w:val="410"/>
        </w:trPr>
        <w:tc>
          <w:tcPr>
            <w:tcW w:w="823"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松土除草</w:t>
            </w:r>
            <w:r/>
          </w:p>
        </w:tc>
        <w:tc>
          <w:tcPr>
            <w:tcW w:w="417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松土除杂草及时。</w:t>
            </w:r>
            <w:r/>
          </w:p>
        </w:tc>
      </w:tr>
      <w:tr>
        <w:trPr>
          <w:cantSplit/>
          <w:jc w:val="center"/>
          <w:trHeight w:val="410"/>
        </w:trPr>
        <w:tc>
          <w:tcPr>
            <w:tcW w:w="82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清 洁</w:t>
            </w:r>
            <w:r/>
          </w:p>
        </w:tc>
        <w:tc>
          <w:tcPr>
            <w:tcW w:w="417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树下无落叶、生活垃圾、建筑垃圾、干枝枯叶及其它废弃物。</w:t>
            </w:r>
            <w:r/>
          </w:p>
        </w:tc>
      </w:tr>
    </w:tbl>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与本项目服务内容相关的消防安全责任</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企业法定代表人责任制：企业法定代表人对与本项目服务内容相关的的消防安全工作全面负责，组织制定和实施服务过程中可能涉及到的消防安全管理制度，提供可能涉及到的消防安全必需的技术支持，确保景区内消防安全管理体系有效运行。</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2.消防安全管理部门责任制：拟派人员中有负责与本项目服务内容相关的消防安全管理的人员，负责日常消防管理工作，包括但不限于消防安全巡查、消防安全宣传教育、消防应急预案编制及演练等。</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3.岗位消防安全责任制：各岗位根据自身特点和职责，明确相应的消防安全责任，严格执行消防安全操作规程，定期进行消防安全自查自纠，发现问题及时整改。</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4.全员消防安全责任制：全体员工应了解和掌握基本的消防安全知识和技能，积极参与消防安全教育培训，自觉遵守消防安全规定，及时报告火险隐患，配合做好灭火救援等工作。</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安全生产责任</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1.企业法定代表人是安全生产的第一责任人，对安全生产工作全面负责，负责建立健全安全生产责任制，并确保得到有效执行。</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负责组织制定和实施安全生产规章制度、操作规程，保证安全生产资金投入，提供必要的安全生产条件。</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组织制定并实施安全生产教育和培训计划，组织应急预案的制定和演练。</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2.各级管理人员的安全生产责任</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按照“谁主管，谁负责”的原则，各级管理层对应其分管业务范围内的安全工作承担责任，包括执行安全生产法律法规、监督规章制度执行情况、纠正违章行为等。</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在日常管理工作中做到“五同时”，即在计划、布置、检查、总结、评比生产的时候，同时考虑和落实安全工作。</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3.岗位及员工的安全生产责任</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按照岗位职责履行安全生产义务，遵守安全操作规程，参与安全培训，发现隐患及时报告，采取必要措施避免事故的发生。</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4.安全生产目标责任</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明确具体的安全生产量化指标，如无重特大及死亡事故、工伤事故降低到一定标准之下、火灾事故为零等。</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过层层签订安全生产责任书，将安全生产责任细化到每个层级、每个岗位，并通过完善安全生产管理制度、强化安全生产教育培训、实施定期安全检查和隐患排查治理机制，以及建立应急预案响应系统等方式，确保安全生产责任得到全面、有效地落实。</w:t>
      </w:r>
      <w:r/>
    </w:p>
    <w:p>
      <w:pPr>
        <w:ind w:firstLine="422"/>
        <w:keepLines w:val="0"/>
        <w:keepNext w:val="0"/>
        <w:pageBreakBefore w:val="0"/>
        <w:spacing w:line="400" w:lineRule="exact"/>
        <w:tabs>
          <w:tab w:val="left" w:pos="0" w:leader="none"/>
        </w:tabs>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十</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园林绿化管理服务考核</w:t>
      </w:r>
      <w:r/>
    </w:p>
    <w:p>
      <w:pPr>
        <w:ind w:firstLine="422"/>
        <w:keepLines w:val="0"/>
        <w:keepNext w:val="0"/>
        <w:pageBreakBefore w:val="0"/>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一）考核要求</w:t>
      </w:r>
      <w:r/>
    </w:p>
    <w:p>
      <w:pPr>
        <w:ind w:firstLine="420"/>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分管部门负责对中标人的园林绿化管理服务工作进行验收考核，依据采购文件有关规定和合同约定，遵循公开、公平、公正的原则采用服务标准量化形式考核评分。每月考核结果由采购人分管部门以书面形式通知中标人。</w:t>
      </w:r>
      <w:r/>
    </w:p>
    <w:p>
      <w:pPr>
        <w:ind w:firstLine="422"/>
        <w:keepLines w:val="0"/>
        <w:keepNext w:val="0"/>
        <w:pageBreakBefore w:val="0"/>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二）考核项目</w:t>
      </w:r>
      <w:r/>
    </w:p>
    <w:p>
      <w:pPr>
        <w:ind w:firstLine="420"/>
        <w:keepLines w:val="0"/>
        <w:keepNext w:val="0"/>
        <w:pageBreakBefore w:val="0"/>
        <w:spacing w:line="400" w:lineRule="exact"/>
        <w:rPr>
          <w:rFonts w:hint="eastAsia" w:ascii="宋体" w:hAnsi="宋体" w:eastAsia="宋体" w:cs="宋体"/>
          <w:i/>
          <w:color w:val="auto"/>
          <w:sz w:val="21"/>
          <w:szCs w:val="21"/>
          <w:highlight w:val="none"/>
        </w:rPr>
      </w:pPr>
      <w:r>
        <w:rPr>
          <w:rFonts w:hint="eastAsia" w:ascii="宋体" w:hAnsi="宋体" w:eastAsia="宋体" w:cs="宋体"/>
          <w:i/>
          <w:color w:val="auto"/>
          <w:sz w:val="21"/>
          <w:szCs w:val="21"/>
          <w:highlight w:val="none"/>
          <w:u w:val="single"/>
        </w:rPr>
        <w:t xml:space="preserve">1</w:t>
      </w:r>
      <w:r>
        <w:rPr>
          <w:rFonts w:hint="eastAsia" w:ascii="宋体" w:hAnsi="宋体" w:eastAsia="宋体" w:cs="宋体"/>
          <w:i/>
          <w:color w:val="auto"/>
          <w:sz w:val="21"/>
          <w:szCs w:val="21"/>
          <w:highlight w:val="none"/>
          <w:u w:val="single"/>
          <w:lang w:val="en-US" w:eastAsia="zh-CN"/>
        </w:rPr>
        <w:t xml:space="preserve">.</w:t>
      </w:r>
      <w:r>
        <w:rPr>
          <w:rFonts w:hint="eastAsia" w:ascii="宋体" w:hAnsi="宋体" w:eastAsia="宋体" w:cs="宋体"/>
          <w:i/>
          <w:color w:val="auto"/>
          <w:sz w:val="21"/>
          <w:szCs w:val="21"/>
          <w:highlight w:val="none"/>
          <w:u w:val="single"/>
        </w:rPr>
        <w:t xml:space="preserve">投标报价应包括所有的费用：人员工资、全员缴纳法定的社会保险、法定税费、管理费、住房公积金、高温费、节假日福利、加班费、服装费、工具折旧费、日常耗材费、利润等完成该项目采购需求范围内园林绿化管理服务的全部内容所需的费用。</w:t>
      </w:r>
      <w:r>
        <w:rPr>
          <w:rFonts w:hint="eastAsia" w:ascii="宋体" w:hAnsi="宋体" w:eastAsia="宋体" w:cs="宋体"/>
          <w:b/>
          <w:bCs/>
          <w:i/>
          <w:iCs/>
          <w:color w:val="auto"/>
          <w:sz w:val="21"/>
          <w:szCs w:val="21"/>
          <w:highlight w:val="none"/>
          <w:u w:val="single"/>
          <w:lang w:val="en-US" w:eastAsia="zh-CN"/>
        </w:rPr>
        <w:t xml:space="preserve">因</w:t>
      </w:r>
      <w:r>
        <w:rPr>
          <w:rFonts w:hint="eastAsia" w:ascii="宋体" w:hAnsi="宋体" w:eastAsia="宋体" w:cs="宋体"/>
          <w:b/>
          <w:bCs/>
          <w:i/>
          <w:iCs/>
          <w:color w:val="auto"/>
          <w:sz w:val="21"/>
          <w:szCs w:val="21"/>
          <w:highlight w:val="none"/>
          <w:u w:val="single"/>
        </w:rPr>
        <w:t xml:space="preserve">政策调整导致人工费用上涨</w:t>
      </w:r>
      <w:r>
        <w:rPr>
          <w:rFonts w:hint="eastAsia" w:ascii="宋体" w:hAnsi="宋体" w:eastAsia="宋体" w:cs="宋体"/>
          <w:b/>
          <w:bCs/>
          <w:i/>
          <w:iCs/>
          <w:color w:val="auto"/>
          <w:sz w:val="21"/>
          <w:szCs w:val="21"/>
          <w:highlight w:val="none"/>
          <w:u w:val="single"/>
          <w:lang w:eastAsia="zh-CN"/>
        </w:rPr>
        <w:t xml:space="preserve">的</w:t>
      </w:r>
      <w:r>
        <w:rPr>
          <w:rFonts w:hint="eastAsia" w:ascii="宋体" w:hAnsi="宋体" w:eastAsia="宋体" w:cs="宋体"/>
          <w:b/>
          <w:bCs/>
          <w:i/>
          <w:iCs/>
          <w:color w:val="auto"/>
          <w:sz w:val="21"/>
          <w:szCs w:val="21"/>
          <w:highlight w:val="none"/>
          <w:u w:val="single"/>
          <w:lang w:val="en-US" w:eastAsia="zh-CN"/>
        </w:rPr>
        <w:t xml:space="preserve">风险由投标人自行承担，</w:t>
      </w:r>
      <w:r>
        <w:rPr>
          <w:rFonts w:hint="eastAsia" w:ascii="宋体" w:hAnsi="宋体" w:eastAsia="宋体" w:cs="宋体"/>
          <w:b/>
          <w:bCs/>
          <w:i/>
          <w:iCs/>
          <w:color w:val="auto"/>
          <w:sz w:val="21"/>
          <w:szCs w:val="21"/>
          <w:highlight w:val="none"/>
          <w:u w:val="single"/>
        </w:rPr>
        <w:t xml:space="preserve">不得</w:t>
      </w:r>
      <w:r>
        <w:rPr>
          <w:rFonts w:hint="eastAsia" w:ascii="宋体" w:hAnsi="宋体" w:eastAsia="宋体" w:cs="宋体"/>
          <w:b/>
          <w:bCs/>
          <w:i/>
          <w:iCs/>
          <w:color w:val="auto"/>
          <w:sz w:val="21"/>
          <w:szCs w:val="21"/>
          <w:highlight w:val="none"/>
          <w:u w:val="single"/>
          <w:lang w:val="en-US" w:eastAsia="zh-CN"/>
        </w:rPr>
        <w:t xml:space="preserve">因此</w:t>
      </w:r>
      <w:r>
        <w:rPr>
          <w:rFonts w:hint="eastAsia" w:ascii="宋体" w:hAnsi="宋体" w:eastAsia="宋体" w:cs="宋体"/>
          <w:b/>
          <w:bCs/>
          <w:i/>
          <w:iCs/>
          <w:color w:val="auto"/>
          <w:sz w:val="21"/>
          <w:szCs w:val="21"/>
          <w:highlight w:val="none"/>
          <w:u w:val="single"/>
        </w:rPr>
        <w:t xml:space="preserve">向采购人要求追加</w:t>
      </w:r>
      <w:r>
        <w:rPr>
          <w:rFonts w:hint="eastAsia" w:ascii="宋体" w:hAnsi="宋体" w:eastAsia="宋体" w:cs="宋体"/>
          <w:b/>
          <w:bCs/>
          <w:i/>
          <w:iCs/>
          <w:color w:val="auto"/>
          <w:sz w:val="21"/>
          <w:szCs w:val="21"/>
          <w:highlight w:val="none"/>
          <w:u w:val="single"/>
          <w:lang w:val="en-US" w:eastAsia="zh-CN"/>
        </w:rPr>
        <w:t xml:space="preserve">任何</w:t>
      </w:r>
      <w:r>
        <w:rPr>
          <w:rFonts w:hint="eastAsia" w:ascii="宋体" w:hAnsi="宋体" w:eastAsia="宋体" w:cs="宋体"/>
          <w:b/>
          <w:bCs/>
          <w:i/>
          <w:iCs/>
          <w:color w:val="auto"/>
          <w:sz w:val="21"/>
          <w:szCs w:val="21"/>
          <w:highlight w:val="none"/>
          <w:u w:val="single"/>
        </w:rPr>
        <w:t xml:space="preserve">费用</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color w:val="auto"/>
          <w:sz w:val="21"/>
          <w:szCs w:val="21"/>
          <w:highlight w:val="none"/>
          <w:u w:val="single"/>
        </w:rPr>
        <w:t xml:space="preserve">（提供承诺函，格式自拟，系统上传）</w:t>
      </w:r>
      <w:r/>
    </w:p>
    <w:p>
      <w:pPr>
        <w:ind w:firstLine="420"/>
        <w:keepLines w:val="0"/>
        <w:keepNext w:val="0"/>
        <w:pageBreakBefore w:val="0"/>
        <w:spacing w:line="400" w:lineRule="exact"/>
        <w:rPr>
          <w:rFonts w:hint="eastAsia" w:ascii="宋体" w:hAnsi="宋体" w:eastAsia="宋体" w:cs="宋体"/>
          <w:b/>
          <w:bCs/>
          <w:i/>
          <w:color w:val="auto"/>
          <w:sz w:val="21"/>
          <w:szCs w:val="21"/>
          <w:highlight w:val="none"/>
          <w:u w:val="single"/>
        </w:rPr>
      </w:pPr>
      <w:r>
        <w:rPr>
          <w:rFonts w:hint="eastAsia" w:ascii="宋体" w:hAnsi="宋体" w:eastAsia="宋体" w:cs="宋体"/>
          <w:i/>
          <w:color w:val="auto"/>
          <w:sz w:val="21"/>
          <w:szCs w:val="21"/>
          <w:highlight w:val="none"/>
          <w:u w:val="single"/>
        </w:rPr>
        <w:t xml:space="preserve">2</w:t>
      </w:r>
      <w:r>
        <w:rPr>
          <w:rFonts w:hint="eastAsia" w:ascii="宋体" w:hAnsi="宋体" w:eastAsia="宋体" w:cs="宋体"/>
          <w:i/>
          <w:color w:val="auto"/>
          <w:sz w:val="21"/>
          <w:szCs w:val="21"/>
          <w:highlight w:val="none"/>
          <w:u w:val="single"/>
          <w:lang w:val="en-US" w:eastAsia="zh-CN"/>
        </w:rPr>
        <w:t xml:space="preserve">.</w:t>
      </w:r>
      <w:r>
        <w:rPr>
          <w:rFonts w:hint="eastAsia" w:ascii="宋体" w:hAnsi="宋体" w:eastAsia="宋体" w:cs="宋体"/>
          <w:i/>
          <w:color w:val="auto"/>
          <w:sz w:val="21"/>
          <w:szCs w:val="21"/>
          <w:highlight w:val="none"/>
          <w:u w:val="single"/>
        </w:rPr>
        <w:t xml:space="preserve">中标人必须为服务于本项目的人员全员购买意外伤害险并完全承担项目实施全过程中的涉及到的一切的安全责任，在服务过程中如引起人身伤害和其它财产安全等事故，由中标人全权负责处理，并承担全部责任。</w:t>
      </w:r>
      <w:r>
        <w:rPr>
          <w:rFonts w:hint="eastAsia" w:ascii="宋体" w:hAnsi="宋体" w:eastAsia="宋体" w:cs="宋体"/>
          <w:b/>
          <w:bCs/>
          <w:i/>
          <w:color w:val="auto"/>
          <w:sz w:val="21"/>
          <w:szCs w:val="21"/>
          <w:highlight w:val="none"/>
          <w:u w:val="single"/>
        </w:rPr>
        <w:t xml:space="preserve">（提供承诺函，格式自拟，系统上传）</w:t>
      </w:r>
      <w:r/>
    </w:p>
    <w:p>
      <w:pPr>
        <w:ind w:firstLine="420"/>
        <w:keepLines w:val="0"/>
        <w:keepNext w:val="0"/>
        <w:pageBreakBefore w:val="0"/>
        <w:spacing w:line="400" w:lineRule="exact"/>
        <w:rPr>
          <w:rFonts w:hint="eastAsia" w:ascii="宋体" w:hAnsi="宋体" w:eastAsia="宋体" w:cs="宋体"/>
          <w:b/>
          <w:bCs/>
          <w:i/>
          <w:color w:val="auto"/>
          <w:sz w:val="21"/>
          <w:szCs w:val="21"/>
          <w:highlight w:val="none"/>
          <w:u w:val="single"/>
        </w:rPr>
      </w:pPr>
      <w:r>
        <w:rPr>
          <w:rFonts w:hint="eastAsia" w:ascii="宋体" w:hAnsi="宋体" w:cs="宋体"/>
          <w:b w:val="0"/>
          <w:bCs w:val="0"/>
          <w:i/>
          <w:iCs/>
          <w:color w:val="auto"/>
          <w:sz w:val="21"/>
          <w:szCs w:val="21"/>
          <w:highlight w:val="none"/>
          <w:u w:val="single"/>
          <w:lang w:val="en-US" w:eastAsia="zh-CN"/>
        </w:rPr>
        <w:t xml:space="preserve">3.</w:t>
      </w:r>
      <w:r>
        <w:rPr>
          <w:rFonts w:hint="eastAsia" w:ascii="宋体" w:hAnsi="宋体" w:eastAsia="宋体" w:cs="宋体"/>
          <w:b w:val="0"/>
          <w:bCs w:val="0"/>
          <w:i/>
          <w:iCs/>
          <w:color w:val="auto"/>
          <w:sz w:val="21"/>
          <w:szCs w:val="21"/>
          <w:highlight w:val="none"/>
          <w:u w:val="single"/>
          <w:lang w:val="en-US" w:eastAsia="zh-CN"/>
        </w:rPr>
        <w:t xml:space="preserve">全职全日制</w:t>
      </w:r>
      <w:r>
        <w:rPr>
          <w:rFonts w:hint="eastAsia" w:ascii="宋体" w:hAnsi="宋体" w:eastAsia="宋体" w:cs="宋体"/>
          <w:b w:val="0"/>
          <w:bCs w:val="0"/>
          <w:i/>
          <w:iCs/>
          <w:color w:val="auto"/>
          <w:sz w:val="21"/>
          <w:szCs w:val="21"/>
          <w:highlight w:val="none"/>
          <w:u w:val="single"/>
        </w:rPr>
        <w:t xml:space="preserve">人员工资低于扬州市最低工资标准及未依法测算缴纳社会保险、医疗保险、住房公积金</w:t>
      </w:r>
      <w:r>
        <w:rPr>
          <w:rFonts w:hint="eastAsia" w:ascii="宋体" w:hAnsi="宋体" w:eastAsia="宋体" w:cs="宋体"/>
          <w:b w:val="0"/>
          <w:bCs w:val="0"/>
          <w:i/>
          <w:iCs/>
          <w:color w:val="auto"/>
          <w:sz w:val="21"/>
          <w:szCs w:val="21"/>
          <w:highlight w:val="none"/>
          <w:u w:val="single"/>
          <w:lang w:eastAsia="zh-CN"/>
        </w:rPr>
        <w:t xml:space="preserve">；</w:t>
      </w:r>
      <w:r>
        <w:rPr>
          <w:rFonts w:hint="eastAsia" w:ascii="宋体" w:hAnsi="宋体" w:eastAsia="宋体" w:cs="宋体"/>
          <w:b w:val="0"/>
          <w:bCs w:val="0"/>
          <w:i/>
          <w:iCs/>
          <w:color w:val="auto"/>
          <w:sz w:val="21"/>
          <w:szCs w:val="21"/>
          <w:highlight w:val="none"/>
          <w:u w:val="single"/>
          <w:lang w:val="en-US" w:eastAsia="zh-CN"/>
        </w:rPr>
        <w:t xml:space="preserve">非全日制人员工资低于扬州市非全日制用工小时最低工资标准</w:t>
      </w:r>
      <w:r>
        <w:rPr>
          <w:rFonts w:hint="eastAsia" w:ascii="宋体" w:hAnsi="宋体" w:eastAsia="宋体" w:cs="宋体"/>
          <w:b w:val="0"/>
          <w:bCs w:val="0"/>
          <w:i/>
          <w:iCs/>
          <w:color w:val="auto"/>
          <w:sz w:val="21"/>
          <w:szCs w:val="21"/>
          <w:highlight w:val="none"/>
          <w:u w:val="single"/>
        </w:rPr>
        <w:t xml:space="preserve">的作无效报价处理。</w:t>
      </w:r>
      <w:r>
        <w:rPr>
          <w:rFonts w:hint="eastAsia" w:ascii="宋体" w:hAnsi="宋体" w:eastAsia="宋体" w:cs="宋体"/>
          <w:b/>
          <w:bCs/>
          <w:i/>
          <w:color w:val="auto"/>
          <w:sz w:val="21"/>
          <w:szCs w:val="21"/>
          <w:highlight w:val="none"/>
          <w:u w:val="single"/>
        </w:rPr>
        <w:t xml:space="preserve">（提供承诺函，格式自拟，系统上传）</w:t>
      </w:r>
      <w:r/>
    </w:p>
    <w:p>
      <w:pPr>
        <w:ind w:firstLine="420"/>
        <w:keepLines w:val="0"/>
        <w:keepNext w:val="0"/>
        <w:pageBreakBefore w:val="0"/>
        <w:spacing w:line="40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t xml:space="preserve">4</w:t>
      </w:r>
      <w:r>
        <w:rPr>
          <w:rFonts w:hint="eastAsia" w:ascii="宋体" w:hAnsi="宋体" w:eastAsia="宋体" w:cs="宋体"/>
          <w:i/>
          <w:color w:val="auto"/>
          <w:sz w:val="21"/>
          <w:szCs w:val="21"/>
          <w:highlight w:val="none"/>
          <w:u w:val="single"/>
          <w:lang w:val="en-US" w:eastAsia="zh-CN"/>
        </w:rPr>
        <w:t xml:space="preserve">.</w:t>
      </w:r>
      <w:r>
        <w:rPr>
          <w:rFonts w:hint="eastAsia" w:ascii="宋体" w:hAnsi="宋体" w:eastAsia="宋体" w:cs="宋体"/>
          <w:i/>
          <w:color w:val="auto"/>
          <w:sz w:val="21"/>
          <w:szCs w:val="21"/>
          <w:highlight w:val="none"/>
          <w:u w:val="single"/>
        </w:rPr>
        <w:t xml:space="preserve">投标人须承诺合同签订后实施服务前，将项目人员花名册交于采购人，投标文件中承诺的项目经理必须到岗并符合投标文件中承诺的学历、职称、任职经历等；所有人员更换需符合招标文件要求，及时更新花名册并向采购人报备；项目经理未经采购人允许不得换人；招标文件要求的机具不得缺少。</w:t>
      </w:r>
      <w:r>
        <w:rPr>
          <w:rFonts w:hint="eastAsia" w:ascii="宋体" w:hAnsi="宋体" w:eastAsia="宋体" w:cs="宋体"/>
          <w:b/>
          <w:bCs/>
          <w:i/>
          <w:color w:val="auto"/>
          <w:sz w:val="21"/>
          <w:szCs w:val="21"/>
          <w:highlight w:val="none"/>
          <w:u w:val="single"/>
        </w:rPr>
        <w:t xml:space="preserve">（提供承诺函，格式自拟，系统上传）</w:t>
      </w:r>
      <w:r/>
    </w:p>
    <w:p>
      <w:pPr>
        <w:ind w:firstLine="420"/>
        <w:keepLines w:val="0"/>
        <w:keepNext w:val="0"/>
        <w:pageBreakBefore w:val="0"/>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中标人服务人员是否全部实行培训合格持证上岗。</w:t>
      </w:r>
      <w:r/>
    </w:p>
    <w:p>
      <w:pPr>
        <w:ind w:firstLine="420"/>
        <w:keepLines w:val="0"/>
        <w:keepNext w:val="0"/>
        <w:pageBreakBefore w:val="0"/>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中标人到岗人数、到岗时间、操作流程，自然灾害等应急能力、服务质量是否符合采购文件要求、合同约定和投标承诺。</w:t>
      </w:r>
      <w:r/>
    </w:p>
    <w:p>
      <w:pPr>
        <w:ind w:firstLine="420"/>
        <w:keepLines w:val="0"/>
        <w:keepNext w:val="0"/>
        <w:pageBreakBefore w:val="0"/>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网格化管理方案是否得到贯彻执行，网格表现是否存在问题。</w:t>
      </w:r>
      <w:r/>
    </w:p>
    <w:p>
      <w:pPr>
        <w:ind w:firstLine="422"/>
        <w:keepLines w:val="0"/>
        <w:keepNext w:val="0"/>
        <w:pageBreakBefore w:val="0"/>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三）、考核方法</w:t>
      </w:r>
      <w:r/>
    </w:p>
    <w:p>
      <w:pPr>
        <w:ind w:firstLine="420"/>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每月采用定期考核与巡查考核相结合的方式进行</w:t>
      </w:r>
      <w:r>
        <w:rPr>
          <w:rFonts w:hint="eastAsia" w:ascii="宋体" w:hAnsi="宋体" w:cs="宋体"/>
          <w:color w:val="auto"/>
          <w:sz w:val="21"/>
          <w:szCs w:val="21"/>
          <w:highlight w:val="none"/>
          <w:lang w:val="en-US" w:eastAsia="zh-CN"/>
        </w:rPr>
        <w:t xml:space="preserve">双重</w:t>
      </w:r>
      <w:r>
        <w:rPr>
          <w:rFonts w:hint="eastAsia" w:ascii="宋体" w:hAnsi="宋体" w:eastAsia="宋体" w:cs="宋体"/>
          <w:color w:val="auto"/>
          <w:sz w:val="21"/>
          <w:szCs w:val="21"/>
          <w:highlight w:val="none"/>
        </w:rPr>
        <w:t xml:space="preserve">考核，</w:t>
      </w:r>
      <w:r>
        <w:rPr>
          <w:rFonts w:hint="eastAsia" w:ascii="宋体" w:hAnsi="宋体" w:cs="宋体"/>
          <w:color w:val="auto"/>
          <w:sz w:val="21"/>
          <w:szCs w:val="21"/>
          <w:highlight w:val="none"/>
          <w:lang w:val="en-US" w:eastAsia="zh-CN"/>
        </w:rPr>
        <w:t xml:space="preserve">考核分为公司考核和个人考核，</w:t>
      </w:r>
      <w:r>
        <w:rPr>
          <w:rFonts w:hint="eastAsia" w:ascii="宋体" w:hAnsi="宋体" w:eastAsia="宋体" w:cs="宋体"/>
          <w:color w:val="auto"/>
          <w:sz w:val="21"/>
          <w:szCs w:val="21"/>
          <w:highlight w:val="none"/>
        </w:rPr>
        <w:t xml:space="preserve">考核内容见附件。</w:t>
      </w:r>
      <w:r/>
    </w:p>
    <w:p>
      <w:pPr>
        <w:ind w:firstLine="422"/>
        <w:keepLines w:val="0"/>
        <w:keepNext w:val="0"/>
        <w:pageBreakBefore w:val="0"/>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四）、考核评分</w:t>
      </w:r>
      <w:r/>
    </w:p>
    <w:p>
      <w:pPr>
        <w:ind w:firstLine="420"/>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公司</w:t>
      </w:r>
      <w:r>
        <w:rPr>
          <w:rFonts w:hint="eastAsia" w:ascii="宋体" w:hAnsi="宋体" w:eastAsia="宋体" w:cs="宋体"/>
          <w:color w:val="auto"/>
          <w:sz w:val="21"/>
          <w:szCs w:val="21"/>
          <w:highlight w:val="none"/>
        </w:rPr>
        <w:t xml:space="preserve">考核实行百分制</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个人考核实行扣款制，具体</w:t>
      </w:r>
      <w:r>
        <w:rPr>
          <w:rFonts w:hint="eastAsia" w:ascii="宋体" w:hAnsi="宋体" w:eastAsia="宋体" w:cs="宋体"/>
          <w:color w:val="auto"/>
          <w:sz w:val="21"/>
          <w:szCs w:val="21"/>
          <w:highlight w:val="none"/>
        </w:rPr>
        <w:t xml:space="preserve">详见《考核细则》。</w:t>
      </w:r>
      <w:r/>
    </w:p>
    <w:p>
      <w:pPr>
        <w:ind w:firstLine="420"/>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每月</w:t>
      </w:r>
      <w:r>
        <w:rPr>
          <w:rFonts w:hint="eastAsia" w:ascii="宋体" w:hAnsi="宋体" w:cs="宋体"/>
          <w:color w:val="auto"/>
          <w:sz w:val="21"/>
          <w:szCs w:val="21"/>
          <w:highlight w:val="none"/>
          <w:lang w:val="en-US" w:eastAsia="zh-CN"/>
        </w:rPr>
        <w:t xml:space="preserve">公司</w:t>
      </w:r>
      <w:r>
        <w:rPr>
          <w:rFonts w:hint="eastAsia" w:ascii="宋体" w:hAnsi="宋体" w:eastAsia="宋体" w:cs="宋体"/>
          <w:color w:val="auto"/>
          <w:sz w:val="21"/>
          <w:szCs w:val="21"/>
          <w:highlight w:val="none"/>
        </w:rPr>
        <w:t xml:space="preserve">考核分数由定期考核得分与巡查考核得分综合组成，定期考核得分占综合得分50%，巡查考核得分占总综合得分50%。</w:t>
      </w:r>
      <w:r/>
    </w:p>
    <w:p>
      <w:pPr>
        <w:ind w:firstLine="420"/>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每月</w:t>
      </w:r>
      <w:r>
        <w:rPr>
          <w:rFonts w:hint="eastAsia" w:ascii="宋体" w:hAnsi="宋体" w:cs="宋体"/>
          <w:color w:val="auto"/>
          <w:sz w:val="21"/>
          <w:szCs w:val="21"/>
          <w:highlight w:val="none"/>
          <w:lang w:val="en-US" w:eastAsia="zh-CN"/>
        </w:rPr>
        <w:t xml:space="preserve">公司</w:t>
      </w:r>
      <w:r>
        <w:rPr>
          <w:rFonts w:hint="eastAsia" w:ascii="宋体" w:hAnsi="宋体" w:eastAsia="宋体" w:cs="宋体"/>
          <w:color w:val="auto"/>
          <w:sz w:val="21"/>
          <w:szCs w:val="21"/>
          <w:highlight w:val="none"/>
        </w:rPr>
        <w:t xml:space="preserve">考核总分100分，考核得分95分以上不扣服务费；考核得分低于95分时，每低1分扣当月结算费用的1%。</w:t>
      </w:r>
      <w:r/>
    </w:p>
    <w:p>
      <w:pPr>
        <w:ind w:firstLine="420"/>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公司</w:t>
      </w:r>
      <w:r>
        <w:rPr>
          <w:rFonts w:hint="eastAsia" w:ascii="宋体" w:hAnsi="宋体" w:eastAsia="宋体" w:cs="宋体"/>
          <w:color w:val="auto"/>
          <w:sz w:val="21"/>
          <w:szCs w:val="21"/>
          <w:highlight w:val="none"/>
        </w:rPr>
        <w:t xml:space="preserve">年度考核中有三次分值低于90分的，或有两次分值低于85分的，或有一次分值低于80分的，中标人需视情节和影响严重程度另行承担合同价的2%-5%的违约金，采购人在应付费用中扣除。</w:t>
      </w:r>
      <w:r/>
    </w:p>
    <w:p>
      <w:pPr>
        <w:pStyle w:val="822"/>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5.个人考核的扣款金额月度累计，采购人在应付费用中扣除。</w:t>
      </w:r>
      <w:r/>
    </w:p>
    <w:p>
      <w:pPr>
        <w:ind w:firstLine="420"/>
        <w:keepLines w:val="0"/>
        <w:keepNext w:val="0"/>
        <w:pageBreakBefore w:val="0"/>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.服务期内的</w:t>
      </w:r>
      <w:r>
        <w:rPr>
          <w:rFonts w:hint="eastAsia" w:ascii="宋体" w:hAnsi="宋体" w:cs="宋体"/>
          <w:color w:val="auto"/>
          <w:sz w:val="21"/>
          <w:szCs w:val="21"/>
          <w:highlight w:val="none"/>
          <w:lang w:val="en-US" w:eastAsia="zh-CN"/>
        </w:rPr>
        <w:t xml:space="preserve">公司</w:t>
      </w:r>
      <w:r>
        <w:rPr>
          <w:rFonts w:hint="eastAsia" w:ascii="宋体" w:hAnsi="宋体" w:eastAsia="宋体" w:cs="宋体"/>
          <w:color w:val="auto"/>
          <w:sz w:val="21"/>
          <w:szCs w:val="21"/>
          <w:highlight w:val="none"/>
          <w:lang w:val="en-US" w:eastAsia="zh-CN"/>
        </w:rPr>
        <w:t xml:space="preserve">月度考核有三次低于80分，除按得分扣除基本费用的比例和承担合同价的2%-5%的违约金外，采购人可提前终止合同，且不承担任何违约责任，中标人应在收到书面通知后，5个工作日内无条件撤场。</w:t>
      </w:r>
      <w:r/>
    </w:p>
    <w:p>
      <w:pPr>
        <w:ind w:firstLine="420"/>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对于考核中发现的问题，必须及时整改，整改到位后，方可核发服务费用，服务费的核发标准仍按上述第3-</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条执行。</w:t>
      </w:r>
      <w:r/>
    </w:p>
    <w:p>
      <w:pPr>
        <w:ind w:firstLine="42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8.个人考核奖励情况：</w:t>
      </w:r>
      <w:r/>
    </w:p>
    <w:p>
      <w:pPr>
        <w:ind w:firstLine="42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8.1 </w:t>
      </w:r>
      <w:r>
        <w:rPr>
          <w:rFonts w:hint="eastAsia" w:ascii="宋体" w:hAnsi="宋体" w:eastAsia="宋体" w:cs="宋体"/>
          <w:color w:val="auto"/>
          <w:sz w:val="21"/>
          <w:szCs w:val="21"/>
          <w:highlight w:val="none"/>
          <w:lang w:val="en-US" w:eastAsia="zh-CN"/>
        </w:rPr>
        <w:t xml:space="preserve">服务工作获区市级文旅、城管、文明办、应急等主管部门通报表扬、书面致信感谢，在文明创建、景区复核、环境专项检查中表现突出，相关服务事迹获官方媒体、政务平台正面宣传；</w:t>
      </w:r>
      <w:r/>
    </w:p>
    <w:p>
      <w:pPr>
        <w:ind w:firstLine="42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8.2 服务人员</w:t>
      </w:r>
      <w:r>
        <w:rPr>
          <w:rFonts w:hint="eastAsia" w:ascii="宋体" w:hAnsi="宋体" w:eastAsia="宋体" w:cs="宋体"/>
          <w:color w:val="auto"/>
          <w:sz w:val="21"/>
          <w:szCs w:val="21"/>
          <w:highlight w:val="none"/>
          <w:lang w:val="en-US" w:eastAsia="zh-CN"/>
        </w:rPr>
        <w:t xml:space="preserve">主动践行文明服务，出现拾金不昧、救助患病游客、帮助走失人员、见义勇为等暖心行为，经公安、街道、文明办、景区管理方等官方单位表彰、通报表扬或授予相关荣誉，挽回游客人身、财产损失的；</w:t>
      </w:r>
      <w:r/>
    </w:p>
    <w:p>
      <w:pPr>
        <w:ind w:firstLine="42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8.3 服务人员因在宋夹城景区的工作，</w:t>
      </w:r>
      <w:r>
        <w:rPr>
          <w:rFonts w:hint="eastAsia" w:ascii="宋体" w:hAnsi="宋体" w:eastAsia="宋体" w:cs="宋体"/>
          <w:color w:val="auto"/>
          <w:sz w:val="21"/>
          <w:szCs w:val="21"/>
          <w:highlight w:val="none"/>
          <w:lang w:val="en-US" w:eastAsia="zh-CN"/>
        </w:rPr>
        <w:t xml:space="preserve">获评区级及以上先进集体、先进个人、文明标兵等官方荣誉</w:t>
      </w:r>
      <w:r>
        <w:rPr>
          <w:rFonts w:hint="eastAsia" w:ascii="宋体" w:hAnsi="宋体" w:cs="宋体"/>
          <w:color w:val="auto"/>
          <w:sz w:val="21"/>
          <w:szCs w:val="21"/>
          <w:highlight w:val="none"/>
          <w:lang w:val="en-US" w:eastAsia="zh-CN"/>
        </w:rPr>
        <w:t xml:space="preserve">。</w:t>
      </w:r>
      <w:r/>
    </w:p>
    <w:p>
      <w:pPr>
        <w:ind w:firstLine="422"/>
        <w:keepLines w:val="0"/>
        <w:keepNext w:val="0"/>
        <w:pageBreakBefore w:val="0"/>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本办法解释权归扬州市宋夹城风景区管理处。</w:t>
      </w:r>
      <w:r/>
    </w:p>
    <w:p>
      <w:pPr>
        <w:ind w:firstLine="422"/>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附</w:t>
      </w: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：宋夹城景区园林绿化管理服务考核细则</w:t>
      </w:r>
      <w:r>
        <w:rPr>
          <w:rFonts w:hint="eastAsia" w:ascii="宋体" w:hAnsi="宋体" w:cs="宋体"/>
          <w:b/>
          <w:bCs/>
          <w:color w:val="auto"/>
          <w:sz w:val="21"/>
          <w:szCs w:val="21"/>
          <w:highlight w:val="none"/>
          <w:lang w:val="en-US" w:eastAsia="zh-CN"/>
        </w:rPr>
        <w:t xml:space="preserve">（公司考核）</w:t>
      </w:r>
      <w:r/>
    </w:p>
    <w:tbl>
      <w:tblPr>
        <w:tblStyle w:val="842"/>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1580"/>
        <w:gridCol w:w="3216"/>
        <w:gridCol w:w="916"/>
        <w:gridCol w:w="2130"/>
        <w:gridCol w:w="898"/>
      </w:tblGrid>
      <w:tr>
        <w:trPr>
          <w:jc w:val="center"/>
          <w:trHeight w:val="0"/>
          <w:tblHeader/>
        </w:trPr>
        <w:tc>
          <w:tcPr>
            <w:tcW w:w="898" w:type="dxa"/>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 xml:space="preserve">序号</w:t>
            </w:r>
            <w:r/>
          </w:p>
        </w:tc>
        <w:tc>
          <w:tcPr>
            <w:tcW w:w="0" w:type="auto"/>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 xml:space="preserve">考核大类</w:t>
            </w:r>
            <w:r/>
          </w:p>
        </w:tc>
        <w:tc>
          <w:tcPr>
            <w:tcW w:w="3216" w:type="dxa"/>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rPr>
              <w:t xml:space="preserve">公司层面考核内容</w:t>
            </w:r>
            <w:r/>
          </w:p>
        </w:tc>
        <w:tc>
          <w:tcPr>
            <w:tcW w:w="916" w:type="dxa"/>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rPr>
              <w:t xml:space="preserve">分值</w:t>
            </w:r>
            <w:r/>
          </w:p>
        </w:tc>
        <w:tc>
          <w:tcPr>
            <w:tcW w:w="0" w:type="auto"/>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rPr>
              <w:t xml:space="preserve">扣分标准</w:t>
            </w:r>
            <w:r/>
          </w:p>
        </w:tc>
        <w:tc>
          <w:tcPr>
            <w:tcW w:w="898" w:type="dxa"/>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 xml:space="preserve">评分</w:t>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基本要求（50分）</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管理秩序与配合</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景区园林绿化管理服务秩序良好、安全文明、环境整洁，与秩序维护（保安）、</w:t>
            </w:r>
            <w:r>
              <w:rPr>
                <w:rFonts w:hint="eastAsia" w:ascii="宋体" w:hAnsi="宋体" w:eastAsia="宋体" w:cs="宋体"/>
                <w:color w:val="auto"/>
                <w:sz w:val="21"/>
                <w:szCs w:val="21"/>
                <w:highlight w:val="none"/>
                <w:lang w:val="en-US" w:eastAsia="zh-CN"/>
              </w:rPr>
              <w:t xml:space="preserve">生态环境综合管理</w:t>
            </w:r>
            <w:r>
              <w:rPr>
                <w:rFonts w:hint="eastAsia" w:ascii="宋体" w:hAnsi="宋体" w:eastAsia="宋体" w:cs="宋体"/>
                <w:color w:val="auto"/>
                <w:sz w:val="21"/>
                <w:szCs w:val="21"/>
                <w:highlight w:val="none"/>
              </w:rPr>
              <w:t xml:space="preserve">服务配合良好。</w:t>
            </w:r>
            <w:r/>
          </w:p>
        </w:tc>
        <w:tc>
          <w:tcPr>
            <w:shd w:val="clear" w:color="auto" w:fill="auto"/>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配合不到位每发生一次扣1分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2</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方案与制度</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有园林绿化管理服务方案并根据景区要求适时修改完善，各岗位有作业规范和工作流程。 </w:t>
            </w:r>
            <w:r/>
          </w:p>
        </w:tc>
        <w:tc>
          <w:tcPr>
            <w:shd w:val="clear" w:color="auto" w:fill="auto"/>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shd w:val="clear" w:color="auto" w:fill="auto"/>
            <w:tcW w:w="0" w:type="auto"/>
            <w:vAlign w:val="center"/>
            <w:textDirection w:val="lrTb"/>
            <w:noWrap w:val="false"/>
          </w:tcPr>
          <w:p>
            <w:pPr>
              <w:ind w:lef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不完善或未落实每次扣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3</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人员培训与例会</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所有人员上岗前必须进行安全培训和业务培训，每日召开安全及工作会议。</w:t>
            </w:r>
            <w:r/>
          </w:p>
        </w:tc>
        <w:tc>
          <w:tcPr>
            <w:shd w:val="clear" w:color="auto" w:fill="auto"/>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分</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每发现1人未培训扣1分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工作态度与文明作业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工作态度端正，积极主动负责，文明作业，精神状态饱满。</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3分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与游客发生冲突每次扣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着装与行为规范</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统一着装、整洁、规范，无抽烟、酒后作业。 </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3分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违反1处扣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劳动纪律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无睡岗、离岗、聊天、串岗、脱岗、迟到、早退等现象。</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每人次扣1分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7</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投诉管理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无有效投诉。</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1次投诉扣1分，造成不良影响扣2分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8</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安全生产</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消防安全、安全生产方案齐全、措施到位，安全无事故。</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违反</w:t>
            </w:r>
            <w:r>
              <w:rPr>
                <w:rFonts w:hint="eastAsia" w:ascii="宋体" w:hAnsi="宋体" w:eastAsia="宋体" w:cs="宋体"/>
                <w:color w:val="auto"/>
                <w:sz w:val="21"/>
                <w:szCs w:val="21"/>
                <w:highlight w:val="none"/>
              </w:rPr>
              <w:t xml:space="preserve">1次扣1分，造成不良影响扣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9</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合规履约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符合服务承诺、采购文件要求、合同约定和景观管理有关规定。。</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每违反一处扣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造成不良影响扣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内部考核与网格化</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有自考流程、网格化管理、考核标准，网格内问题得到及时处理。</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每违反一次扣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11</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应急预案</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雨雪季、旅游旺季（清明节、劳动节、国庆节）、重大活动及突发事件应急预案措施得当，预案组织架构反映公司层面负责制。</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5分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措施不合理或负责制不符合要求扣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服务管理质量（</w:t>
            </w:r>
            <w:r>
              <w:rPr>
                <w:rFonts w:hint="eastAsia" w:ascii="宋体" w:hAnsi="宋体" w:eastAsia="宋体" w:cs="宋体"/>
                <w:b/>
                <w:bCs/>
                <w:color w:val="auto"/>
                <w:sz w:val="21"/>
                <w:szCs w:val="21"/>
                <w:highlight w:val="none"/>
                <w:lang w:val="en-US" w:eastAsia="zh-CN"/>
              </w:rPr>
              <w:t xml:space="preserve">50</w:t>
            </w:r>
            <w:r>
              <w:rPr>
                <w:rFonts w:hint="eastAsia" w:ascii="宋体" w:hAnsi="宋体" w:eastAsia="宋体" w:cs="宋体"/>
                <w:b/>
                <w:bCs/>
                <w:color w:val="auto"/>
                <w:sz w:val="21"/>
                <w:szCs w:val="21"/>
                <w:highlight w:val="none"/>
              </w:rPr>
              <w:t xml:space="preserve">分）</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12</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养护方案实施</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绿化养护方案齐全，按照采购人确认的养护方案实施。</w:t>
            </w:r>
            <w:r/>
          </w:p>
        </w:tc>
        <w:tc>
          <w:tcPr>
            <w:shd w:val="clear" w:color="auto" w:fill="auto"/>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 xml:space="preserve">10分</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未按方案实施每处扣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13</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人员持证与规范 </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养护人员操作规范、专业、挂牌或着绿化作业工作服上岗，持证上岗。</w:t>
            </w:r>
            <w:r/>
          </w:p>
        </w:tc>
        <w:tc>
          <w:tcPr>
            <w:shd w:val="clear" w:color="auto" w:fill="auto"/>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 xml:space="preserve">10分</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未按规范操作、野蛮作业、散漫、无证上岗每出现一次扣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14</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养护档案管理 </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每日、月、季度养护档案记录齐全，自评自考规范，季度台账按时上报。</w:t>
            </w:r>
            <w:r/>
          </w:p>
        </w:tc>
        <w:tc>
          <w:tcPr>
            <w:shd w:val="clear" w:color="auto" w:fill="auto"/>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 xml:space="preserve">10分</w:t>
            </w:r>
            <w:r/>
          </w:p>
        </w:tc>
        <w:tc>
          <w:tcPr>
            <w:shd w:val="clear" w:color="auto" w:fill="auto"/>
            <w:tcW w:w="0" w:type="auto"/>
            <w:vAlign w:val="center"/>
            <w:textDirection w:val="lrTb"/>
            <w:noWrap w:val="false"/>
          </w:tcPr>
          <w:p>
            <w:pPr>
              <w:ind w:lef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养护无记录、自评自考流于形式、季度台账不上交，每出现一次扣1分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15</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季节性人员调配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及时根据季节变化进行人员调整，养护效果达到合同约定标准。</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10分</w:t>
            </w:r>
            <w:r/>
          </w:p>
        </w:tc>
        <w:tc>
          <w:tcPr>
            <w:tcW w:w="0" w:type="auto"/>
            <w:vAlign w:val="center"/>
            <w:textDirection w:val="lrTb"/>
            <w:noWrap w:val="false"/>
          </w:tcPr>
          <w:p>
            <w:pPr>
              <w:ind w:lef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人员不及时调整或未达到约定标准扣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16</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养护质量效果</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发生由于养护不当造成的苗木萎缩、枯死，病虫害防治不及时，导致植物长势衰退。</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10分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经核实属实，每出现一次扣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numPr>
                <w:ilvl w:val="0"/>
                <w:numId w:val="0"/>
              </w:numPr>
              <w:ind w:left="0" w:right="0"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因管理不当的加扣分项（在总分基础上直接扣减）</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17</w:t>
            </w:r>
            <w:r/>
          </w:p>
        </w:tc>
        <w:tc>
          <w:tcPr>
            <w:shd w:val="clear" w:color="auto" w:fill="auto"/>
            <w:tcW w:w="0" w:type="auto"/>
            <w:vAlign w:val="center"/>
            <w:textDirection w:val="lrTb"/>
            <w:noWrap w:val="false"/>
          </w:tcPr>
          <w:p>
            <w:pPr>
              <w:ind w:left="0" w:right="0" w:firstLine="0"/>
              <w:jc w:val="left"/>
              <w:tabs>
                <w:tab w:val="center" w:pos="742" w:leader="none"/>
              </w:tabs>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与秩序维护（保安）、</w:t>
            </w:r>
            <w:r>
              <w:rPr>
                <w:rFonts w:hint="eastAsia" w:ascii="宋体" w:hAnsi="宋体" w:cs="宋体"/>
                <w:color w:val="auto"/>
                <w:sz w:val="21"/>
                <w:szCs w:val="21"/>
                <w:highlight w:val="none"/>
                <w:lang w:val="en-US" w:eastAsia="zh-CN"/>
              </w:rPr>
              <w:t xml:space="preserve">生态环境综合</w:t>
            </w:r>
            <w:r>
              <w:rPr>
                <w:rFonts w:hint="eastAsia" w:ascii="宋体" w:hAnsi="宋体" w:eastAsia="宋体" w:cs="宋体"/>
                <w:color w:val="auto"/>
                <w:sz w:val="21"/>
                <w:szCs w:val="21"/>
                <w:highlight w:val="none"/>
              </w:rPr>
              <w:t xml:space="preserve">服务配合不到位，遇问题不及时上报，造成管理缺位，遇事推诿影响景区声誉 </w:t>
            </w:r>
            <w:r/>
          </w:p>
        </w:tc>
        <w:tc>
          <w:tcPr>
            <w:shd w:val="clear" w:color="auto" w:fill="auto"/>
            <w:tcW w:w="916" w:type="dxa"/>
            <w:vAlign w:val="center"/>
            <w:textDirection w:val="lrTb"/>
            <w:noWrap w:val="false"/>
          </w:tcPr>
          <w:p>
            <w:pPr>
              <w:ind w:left="0" w:right="0" w:firstLine="0"/>
              <w:jc w:val="righ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每次加扣3分（严重的与责任方承担相同处罚） </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18</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受到上级主管部门暗访考核通报，情节严重的 </w:t>
            </w:r>
            <w:r/>
          </w:p>
        </w:tc>
        <w:tc>
          <w:tcPr>
            <w:shd w:val="clear" w:color="auto" w:fill="auto"/>
            <w:tcW w:w="916" w:type="dxa"/>
            <w:vAlign w:val="center"/>
            <w:textDirection w:val="lrTb"/>
            <w:noWrap w:val="false"/>
          </w:tcPr>
          <w:p>
            <w:pPr>
              <w:ind w:left="0" w:right="0" w:firstLine="0"/>
              <w:jc w:val="righ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每次加扣3分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19</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3216" w:type="dxa"/>
            <w:vAlign w:val="center"/>
            <w:textDirection w:val="lrTb"/>
            <w:noWrap w:val="false"/>
          </w:tcPr>
          <w:p>
            <w:pPr>
              <w:ind w:lef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经媒体曝光查实的，重复出现养护不当问题的</w:t>
            </w:r>
            <w:r/>
          </w:p>
        </w:tc>
        <w:tc>
          <w:tcPr>
            <w:shd w:val="clear" w:color="auto" w:fill="auto"/>
            <w:tcW w:w="916" w:type="dxa"/>
            <w:vAlign w:val="center"/>
            <w:textDirection w:val="lrTb"/>
            <w:noWrap w:val="false"/>
          </w:tcPr>
          <w:p>
            <w:pPr>
              <w:ind w:left="0" w:right="0" w:firstLine="0"/>
              <w:jc w:val="righ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每次加扣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20</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服务及养护质量未达投标文件标准</w:t>
            </w:r>
            <w:r/>
          </w:p>
        </w:tc>
        <w:tc>
          <w:tcPr>
            <w:tcW w:w="916" w:type="dxa"/>
            <w:vAlign w:val="center"/>
            <w:textDirection w:val="lrTb"/>
            <w:noWrap w:val="false"/>
          </w:tcPr>
          <w:p>
            <w:pPr>
              <w:ind w:left="0" w:right="0" w:firstLine="0"/>
              <w:jc w:val="righ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每次加扣3分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21</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因管理不善职工打架斗殴闹事造成不良影响的</w:t>
            </w:r>
            <w:r/>
          </w:p>
        </w:tc>
        <w:tc>
          <w:tcPr>
            <w:tcW w:w="916" w:type="dxa"/>
            <w:vAlign w:val="center"/>
            <w:textDirection w:val="lrTb"/>
            <w:noWrap w:val="false"/>
          </w:tcPr>
          <w:p>
            <w:pPr>
              <w:ind w:left="0" w:right="0" w:firstLine="0"/>
              <w:jc w:val="righ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每次</w:t>
            </w:r>
            <w:r>
              <w:rPr>
                <w:rFonts w:hint="eastAsia" w:ascii="宋体" w:hAnsi="宋体" w:eastAsia="宋体" w:cs="宋体"/>
                <w:color w:val="auto"/>
                <w:sz w:val="21"/>
                <w:szCs w:val="21"/>
                <w:highlight w:val="none"/>
                <w:lang w:val="en-US" w:eastAsia="zh-CN"/>
              </w:rPr>
              <w:t xml:space="preserve">加</w:t>
            </w:r>
            <w:r>
              <w:rPr>
                <w:rFonts w:hint="eastAsia" w:ascii="宋体" w:hAnsi="宋体" w:eastAsia="宋体" w:cs="宋体"/>
                <w:color w:val="auto"/>
                <w:sz w:val="21"/>
                <w:szCs w:val="21"/>
                <w:highlight w:val="none"/>
              </w:rPr>
              <w:t xml:space="preserve">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22</w:t>
            </w:r>
            <w:r/>
          </w:p>
        </w:tc>
        <w:tc>
          <w:tcPr>
            <w:tcW w:w="1580"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应急响应不及时、公司层面负责制未落实到位的</w:t>
            </w:r>
            <w:r/>
          </w:p>
        </w:tc>
        <w:tc>
          <w:tcPr>
            <w:tcW w:w="916" w:type="dxa"/>
            <w:vAlign w:val="center"/>
            <w:textDirection w:val="lrTb"/>
            <w:noWrap w:val="false"/>
          </w:tcPr>
          <w:p>
            <w:pPr>
              <w:ind w:left="0" w:right="0" w:firstLine="0"/>
              <w:jc w:val="righ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2130"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每次加扣3分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bl>
    <w:p>
      <w:pPr>
        <w:ind w:firstLine="422"/>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bl>
      <w:tblPr>
        <w:tblStyle w:val="816"/>
        <w:tblW w:w="91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4"/>
        <w:gridCol w:w="1076"/>
        <w:gridCol w:w="3043"/>
        <w:gridCol w:w="1211"/>
        <w:gridCol w:w="1938"/>
        <w:gridCol w:w="1388"/>
      </w:tblGrid>
      <w:tr>
        <w:trPr>
          <w:trHeight w:val="660"/>
        </w:trPr>
        <w:tc>
          <w:tcPr>
            <w:gridSpan w:val="6"/>
            <w:shd w:val="clear" w:color="auto" w:fill="auto"/>
            <w:tcBorders>
              <w:top w:val="none" w:color="000000" w:sz="4" w:space="0"/>
              <w:left w:val="none" w:color="000000" w:sz="4" w:space="0"/>
              <w:bottom w:val="single" w:color="000000" w:sz="4" w:space="0"/>
              <w:right w:val="none" w:color="000000" w:sz="4" w:space="0"/>
            </w:tcBorders>
            <w:tcW w:w="9180" w:type="dxa"/>
            <w:vAlign w:val="center"/>
            <w:textDirection w:val="lrTb"/>
            <w:noWrap w:val="false"/>
          </w:tcPr>
          <w:p>
            <w:pPr>
              <w:ind w:left="0" w:right="0" w:firstLine="422"/>
              <w:keepLines w:val="0"/>
              <w:keepNext w:val="0"/>
              <w:pageBreakBefore w:val="0"/>
              <w:spacing w:before="0" w:beforeAutospacing="0" w:after="0" w:afterAutospacing="0" w:line="40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附</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：宋夹城景区园林绿化管理服务考核细则</w:t>
            </w:r>
            <w:r>
              <w:rPr>
                <w:rFonts w:hint="eastAsia" w:ascii="宋体" w:hAnsi="宋体" w:cs="宋体"/>
                <w:b/>
                <w:bCs/>
                <w:color w:val="auto"/>
                <w:sz w:val="21"/>
                <w:szCs w:val="21"/>
                <w:highlight w:val="none"/>
                <w:lang w:val="en-US" w:eastAsia="zh-CN"/>
              </w:rPr>
              <w:t xml:space="preserve">（个人考核）</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宋夹城管理科</w:t>
            </w:r>
            <w:r>
              <w:rPr>
                <w:rFonts w:hint="eastAsia" w:ascii="宋体" w:hAnsi="宋体" w:eastAsia="宋体" w:cs="宋体"/>
                <w:i w:val="0"/>
                <w:iCs w:val="0"/>
                <w:color w:val="auto"/>
                <w:sz w:val="21"/>
                <w:szCs w:val="21"/>
                <w:highlight w:val="none"/>
                <w:u w:val="singl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月度考核表</w:t>
            </w:r>
            <w:r/>
          </w:p>
        </w:tc>
      </w:tr>
      <w:tr>
        <w:trPr>
          <w:trHeight w:val="427"/>
        </w:trPr>
        <w:tc>
          <w:tcPr>
            <w:gridSpan w:val="3"/>
            <w:shd w:val="clear" w:color="auto" w:fill="auto"/>
            <w:tcBorders>
              <w:top w:val="single" w:color="000000" w:sz="4" w:space="0"/>
              <w:left w:val="single" w:color="000000" w:sz="4" w:space="0"/>
              <w:bottom w:val="single" w:color="000000" w:sz="4" w:space="0"/>
              <w:right w:val="single" w:color="000000" w:sz="4" w:space="0"/>
            </w:tcBorders>
            <w:tcW w:w="46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巡查班组：</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53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巡查日期：</w:t>
            </w:r>
            <w:r/>
          </w:p>
        </w:tc>
      </w:tr>
      <w:tr>
        <w:trPr>
          <w:trHeight w:val="440"/>
        </w:trPr>
        <w:tc>
          <w:tcPr>
            <w:gridSpan w:val="3"/>
            <w:shd w:val="clear" w:color="auto" w:fill="auto"/>
            <w:tcBorders>
              <w:top w:val="single" w:color="000000" w:sz="4" w:space="0"/>
              <w:left w:val="single" w:color="000000" w:sz="4" w:space="0"/>
              <w:bottom w:val="single" w:color="000000" w:sz="4" w:space="0"/>
              <w:right w:val="single" w:color="000000" w:sz="4" w:space="0"/>
            </w:tcBorders>
            <w:tcW w:w="46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巡查人员：</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53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巡查对象：</w:t>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 考核大类 </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 考核细则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 扣款金额（元） </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说  明</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扣款小计（频次*金额）</w:t>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劳动纪律与考勤管理</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1.1 迟到、早退30分钟以内。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每超过10分钟加罚10元，最高不超过100元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1.2 旷工半天（未经批准擅自离岗2小时以上4小时以内）。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1.3 旷工1天以上（含1天）。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服务单位须向管理科书面报告整改方案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1.4 睡岗。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消防控制室、门岗等重点岗位按200元执行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1.5 脱岗、擅自离岗超过15分钟不足1小时。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1.6 擅自离岗超过1小时按旷工处理。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参照1.2、1.3执行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1.7 串岗（擅自离开本岗位进入其他无关岗位区域闲聊等）。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劳动防护与仪容仪表</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2.1 未按规定统一着装（未穿工服、工服严重不洁或破损严重未及时更换）。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2.2 未按规定佩戴工牌、胸卡或佩戴位置、方向不规范。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2.3 着装混搭（工服与便装混穿）、穿拖鞋或无后跟鞋上岗。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2.4 仪容不整（披衣、敞怀、挽袖、卷裤腿、戴歪帽等）。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2.5 留怪异发型、蓄须过长或浓妆艳抹不符合岗位形象要求。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2.6 未按规定佩戴安全防护装备（如绿化修剪未戴护目镜、高空作业未系安全绳、特种作业未穿戴相应防护用品等）。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造成安全隐患的加倍处罚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工作纪律与行为规范</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3.1 在岗期间（含岗亭、值班室、休息室、场馆内、停车场收费亭等景区范围内）吸烟。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通用，发现即罚</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3.2 在岗期间饮酒或含有酒精的饮品，或酒后上岗。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通用，同时要求服务单位立即更换该岗位人员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3.3 在岗期间聚众聊天、长时间玩手机、看视频、打牌、下棋等从事与工作无关事宜。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3.4 工作期间争吵、辱骂同事、游客或服务对象。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3.5 打架斗殴。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通用，通报服务单位调整当事人岗位，与当月公司考核挂钩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3.6 拾捡遗留物品未按规定上交，或私自占有、处理。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通用，数额较大者移交警方处理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3.7 未经允许，擅自使用景区车辆、船舶、设施设备办理私事。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通用，造成设备损坏的须另行赔偿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3.8 故意损坏景区公共设施或服务工具设备。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500-1000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通用，照价赔偿并通报服务单位严肃处理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3.9 未经允许，带非工作人员进入消防控制室、配电房等要害部位。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3.10 值班记录、交接班记录、巡查记录等未按时填写、内容不实或字迹潦草无法辨认。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3.11 擅自在景区内留宿非值班人员或私自带无关人员留宿。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通用，通报服务单位调整当事人岗位，与当月公司考核挂钩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服务形象与态度规范</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4.1 对游客咨询不理不睬、回答含糊不清、态度生硬。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通用，窗口岗位重点检查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4.2 使用服务忌语、不文明用语。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4.3 接待游客不主动、不站立、不正视（岗位有人员进出或咨询时未起身或未主动服务）。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4.4 因服务态度引发游客投诉，经核实属实的。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通用，视情节严重程度确定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4.5 对游客合理请求推诿、拖延、不予处理。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4.6 对游客不文明行为（随意吐痰、乱扔垃圾、攀折花木等）视而不见、未加劝阻。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23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作业标准与服务质量</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 责任区域内出现明显废弃物、污渍、积水、痰迹、积尘、蛛网、落叶堆积等影响景观或卫生的，超过规定清理时限未处置。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一般情形30元；核心景点、门区、场馆入口周边等关键区域50元。适用各岗位责任区管理。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5.2 公共卫生间、洗手台等设施有明显异味、积水、便池未冲刷、厕纸或洗手液未及时补充。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适用环境服务及相关区域责任人。</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5.3 垃圾收集容器满溢、外观污损、周边地面不洁，未及时清掏或清洁。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适用环境服务及相关区域责任人。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5.4 绿化区域管护不到位：目视有明显杂草、枯枝死株、斑秃、绿篱缺株断层、乔灌木病枯枝未修剪、病虫害未及时治理等。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参照一级养护标准，责任人判定以养护分工为准。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5.5 水面、水体有漂浮物未及时打捞，或水体浑浊、有异味，影响景观。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适用指定水域环境服务责任人。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5.6 场馆、展厅、服务点等未按规定时间开闭，或内部设施设备未按时开启、关闭。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适用相关岗位人员。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5.7 停车场、主要通道等区域车辆停放无序，指引缺失，收费不规范，或进出口堵塞。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适用秩序维护及车管责任人。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5.8 作业过程中将垃圾、污水、绿化废弃物等扫入绿化带、水域、雨水井，或运输途中抛洒滴漏未及时清理。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适用环境服务、绿化及其他作业人员。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5.9 作业工具、器材、物料等乱堆乱放，阻碍通行或影响观瞻；作业后未及时清理现场。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5.10 台账记录（交接班、巡查、消杀、设备运行等）不规范：未按时填写、内容不实、缺项漏项、提前或延迟填写。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5.11 未按规定频次、路线、标准完成巡逻、巡更，或巡更点漏签、提前签、代签。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适用保安及有巡更要求的岗位。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5.12 收费岗位未按标准收费、未主动出具票据、多收少交或私收现金。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追缴差额，情节严重要求辞退。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5.13 拾获游客遗失物品未在规定时间内登记、上交，或私自留存、处理。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安全规范与责任落实</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6.1 在非指定区域吸烟（含所有岗位）。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3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6.2 违规使用大功率电器、私拉乱接电线、电动车违规室内充电。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6.3 发现安全隐患（井盖缺失、树枝断裂、地面严重湿滑、设备漏电、护栏破损等）未及时上报或未设置临时警示标志。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6.4 特种作业及特殊岗位人员未持有效证件上岗。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通用，要求服务单位立即更换持证人员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23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6.5 作业时未落实安全防范措施（如安全帽、绳索等），未接受安全培训或未掌握岗位必备安全操作技能即上岗（如不熟悉灭火器使用、应急设备操作等）。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6.6 防汛、扫雪、大型活动保障等应急指令发出后30分钟内未到达指定地点或未携带规定装备。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6.7 遇到火情初起、突发治安事件、游客突发伤病等紧急情况时消极逃避，未采取力所能及的报警、救助、制止等处置措施。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通用，通报服务单位严肃处理，与当月公司考核挂钩</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6.8 消防控制室值班人员擅离职守、对报警信号处置不及时、不熟悉操作流程。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消防值班人员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6.9 农药、消毒剂等化学品使用未提前报备、未设警示标志、作业时未采取安全防护措施、废弃包装未按规定回收。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适用绿化、环境服务等化学品使用人员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违规叠加与特别管理</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7.1 因同一事由被游客有效投诉、媒体曝光或上级通报的。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200-500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在原有扣款基础上叠加执行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7.2 已下达限期整改要求，期满未完成整改的。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按项次累加扣罚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7.3 服务单位项目经理未在岗履职或拒不配合管理科日常工作安排。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200-500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视情节追究服务单位责任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963"/>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7.4 其他未在上述条款中明确，但与景区管理制度、合同约定及行业规范相违背的行为。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参照相近条款 </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由管理科各班组依据情节轻重，参照本表执行。涉及原则性违规、引发安全事故或造成景区声誉严重受损的，按上限3000元执行，并与当月公司考核挂钩。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8"/>
        </w:trPr>
        <w:tc>
          <w:tcPr>
            <w:gridSpan w:val="2"/>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扣款总计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5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57"/>
        </w:trPr>
        <w:tc>
          <w:tcPr>
            <w:gridSpan w:val="2"/>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班组负责人签字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5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本考核评分办法解释权归采购人。</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四、商务要求</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服务期限：</w:t>
      </w:r>
      <w:r>
        <w:rPr>
          <w:rFonts w:hint="eastAsia" w:ascii="宋体" w:hAnsi="宋体" w:eastAsia="宋体" w:cs="宋体"/>
          <w:color w:val="auto"/>
          <w:sz w:val="21"/>
          <w:szCs w:val="21"/>
          <w:highlight w:val="none"/>
        </w:rPr>
        <w:t xml:space="preserve">一年。</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服务费用：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化养护费包括按照招标文件养护质量标准和采购需求配备人员标准所需的所有费用，包括但不限于：招标范围内的绿化养护所需的人工费（包括投标人为员工依法缴纳的相关费用）、机械费（包括耗材）、病虫害防治（含药剂）、</w:t>
      </w:r>
      <w:r>
        <w:rPr>
          <w:rFonts w:hint="eastAsia" w:ascii="宋体" w:hAnsi="宋体" w:cs="宋体"/>
          <w:color w:val="auto"/>
          <w:sz w:val="21"/>
          <w:szCs w:val="21"/>
          <w:highlight w:val="none"/>
          <w:lang w:val="en-US" w:eastAsia="zh-CN"/>
        </w:rPr>
        <w:t xml:space="preserve">肥料</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草花草种、</w:t>
      </w:r>
      <w:r>
        <w:rPr>
          <w:rFonts w:hint="eastAsia" w:ascii="宋体" w:hAnsi="宋体" w:eastAsia="宋体" w:cs="宋体"/>
          <w:color w:val="auto"/>
          <w:sz w:val="21"/>
          <w:szCs w:val="21"/>
          <w:highlight w:val="none"/>
        </w:rPr>
        <w:t xml:space="preserve">垃圾清理费、管理费、利润、税金等所有费用，以及投标人为保证达到招标文件绿化养护标准所采取的其它措施费等。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绿化移栽、新栽植不包括在绿化养护范围内，但移栽和新栽后的养护包括在养护范围内。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若投标人为保证达到绿化养护标准实际投入的养护人员数量超过本方案要求的人数，养护费用不增加。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在满足景区绿化养护质量标准的前提下，招标人可能依据绿化养护状况和季节因素调整绿化养护人员数量，当人数调整时绿化养护费调整方法：实际绿化养护总工日/招标方案年绿化养护总工日*中标价。</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肥料</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草花草种、机械台班、计时工等项目经合同双方确认数量、品种后由中标人采办，否则合同结算时不予认可。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合同履行过程中采购人可能会对绿化管理方案进行调整，若进行调整，中标条件不变，服务费按调整方案和合同约定调整方法相应调整。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中标人绿化养护不当影响绿化养护质量或成活率时，中标人除按约定承担恢复补栽费用外，同时承担违约责任，承担当月养护费的10%的违约金，直至不当绿化养护影响消除。若中标人绿化质量持续无法改善，采购人有权终止合同，</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不承担违约责任。</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806"/>
        <w:numPr>
          <w:ilvl w:val="0"/>
          <w:numId w:val="0"/>
        </w:numPr>
        <w:rPr>
          <w:rFonts w:hint="eastAsia"/>
          <w:color w:val="auto"/>
          <w:highlight w:val="none"/>
        </w:rPr>
      </w:pPr>
      <w:r/>
      <w:bookmarkStart w:id="65" w:name="_Toc25680"/>
      <w:r/>
      <w:bookmarkStart w:id="66" w:name="_Toc29995"/>
      <w:r>
        <w:rPr>
          <w:rFonts w:hint="eastAsia" w:ascii="Arial" w:hAnsi="Arial" w:eastAsia="宋体" w:cs="Arial"/>
          <w:b/>
          <w:color w:val="auto"/>
          <w:sz w:val="30"/>
          <w:szCs w:val="40"/>
          <w:highlight w:val="none"/>
          <w:lang w:val="en-US" w:eastAsia="zh-CN" w:bidi="ar-SA"/>
        </w:rPr>
        <w:t xml:space="preserve">第</w:t>
      </w:r>
      <w:r>
        <w:rPr>
          <w:rFonts w:hint="eastAsia" w:cs="Arial"/>
          <w:b/>
          <w:color w:val="auto"/>
          <w:sz w:val="30"/>
          <w:szCs w:val="40"/>
          <w:highlight w:val="none"/>
          <w:lang w:val="en-US" w:eastAsia="zh-CN" w:bidi="ar-SA"/>
        </w:rPr>
        <w:t xml:space="preserve">五</w:t>
      </w:r>
      <w:r>
        <w:rPr>
          <w:rFonts w:hint="eastAsia" w:ascii="Arial" w:hAnsi="Arial" w:eastAsia="宋体" w:cs="Arial"/>
          <w:b/>
          <w:color w:val="auto"/>
          <w:sz w:val="30"/>
          <w:szCs w:val="40"/>
          <w:highlight w:val="none"/>
          <w:lang w:val="en-US" w:eastAsia="zh-CN" w:bidi="ar-SA"/>
        </w:rPr>
        <w:t xml:space="preserve">章</w:t>
      </w:r>
      <w:r>
        <w:rPr>
          <w:rFonts w:hint="eastAsia" w:cs="Arial"/>
          <w:b/>
          <w:color w:val="auto"/>
          <w:sz w:val="30"/>
          <w:szCs w:val="40"/>
          <w:highlight w:val="none"/>
          <w:lang w:val="en-US" w:eastAsia="zh-CN" w:bidi="ar-SA"/>
        </w:rPr>
        <w:t xml:space="preserve"> </w:t>
      </w:r>
      <w:r>
        <w:rPr>
          <w:rFonts w:hint="eastAsia"/>
          <w:color w:val="auto"/>
          <w:highlight w:val="none"/>
        </w:rPr>
        <w:t xml:space="preserve">评标方法及评标标准</w:t>
      </w:r>
      <w:bookmarkEnd w:id="64"/>
      <w:r/>
      <w:bookmarkEnd w:id="65"/>
      <w:r/>
      <w:bookmarkEnd w:id="66"/>
      <w:r/>
      <w:r/>
    </w:p>
    <w:p>
      <w:pPr>
        <w:pStyle w:val="1071"/>
        <w:ind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pStyle w:val="107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67" w:name="_Toc449017024"/>
      <w:r/>
      <w:bookmarkStart w:id="68" w:name="_Toc449016388"/>
      <w:r>
        <w:rPr>
          <w:rFonts w:hint="eastAsia" w:ascii="宋体" w:hAnsi="宋体" w:eastAsia="宋体" w:cs="宋体"/>
          <w:color w:val="auto"/>
          <w:sz w:val="21"/>
          <w:szCs w:val="21"/>
          <w:highlight w:val="none"/>
        </w:rPr>
        <w:t xml:space="preserve">本项目采用综合评分法，</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将对确定为实质性响应招标文件要求的投标文件进行评价和比较。评标结果按评审后得分由高到低顺序排列。得分相同的，按投标报价由低到高顺序排列。得分且投标报价相同的并列。</w:t>
      </w:r>
      <w:r/>
    </w:p>
    <w:tbl>
      <w:tblPr>
        <w:tblStyle w:val="8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5"/>
        <w:gridCol w:w="2129"/>
        <w:gridCol w:w="5415"/>
      </w:tblGrid>
      <w:tr>
        <w:trPr>
          <w:trHeight w:val="325"/>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选取中标候选人数量</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15"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选取中标候选人的原则</w:t>
            </w:r>
            <w:r/>
          </w:p>
        </w:tc>
      </w:tr>
      <w:tr>
        <w:trPr>
          <w:trHeight w:val="963"/>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满足招标文件全部实质性要求，且按照评审因素的量化指标评审得分最高的投标人为中标候选人。</w:t>
            </w:r>
            <w:r/>
          </w:p>
        </w:tc>
      </w:tr>
    </w:tbl>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二、政府采购政策功能落实</w:t>
      </w:r>
      <w:bookmarkEnd w:id="67"/>
      <w:r/>
      <w:bookmarkEnd w:id="68"/>
      <w:r/>
      <w:r/>
    </w:p>
    <w:p>
      <w:pPr>
        <w:ind w:firstLine="441"/>
        <w:keepLines w:val="0"/>
        <w:keepNext w:val="0"/>
        <w:pageBreakBefore w:val="0"/>
        <w:spacing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本项目专门面向中小企业：</w:t>
      </w:r>
      <w:r>
        <w:rPr>
          <w:rFonts w:hint="eastAsia" w:ascii="宋体" w:hAnsi="宋体" w:eastAsia="宋体" w:cs="宋体"/>
          <w:b/>
          <w:color w:val="auto"/>
          <w:sz w:val="21"/>
          <w:szCs w:val="21"/>
          <w:highlight w:val="none"/>
          <w:lang w:val="en-US" w:eastAsia="zh-CN"/>
        </w:rPr>
        <w:t xml:space="preserve">是</w:t>
      </w:r>
      <w:r/>
    </w:p>
    <w:tbl>
      <w:tblPr>
        <w:tblStyle w:val="8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4"/>
        <w:gridCol w:w="2112"/>
      </w:tblGrid>
      <w:tr>
        <w:trPr>
          <w:trHeight w:val="488"/>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专门面向中小企业</w:t>
            </w:r>
            <w:r/>
          </w:p>
        </w:tc>
      </w:tr>
      <w:tr>
        <w:trPr>
          <w:trHeight w:val="538"/>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lang w:val="en-US" w:eastAsia="zh-CN"/>
              </w:rPr>
              <w:t xml:space="preserve">是</w:t>
            </w:r>
            <w:r/>
          </w:p>
        </w:tc>
      </w:tr>
    </w:tbl>
    <w:p>
      <w:pPr>
        <w:pStyle w:val="83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83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的扣除价格，用扣除后的价格参与评审。</w:t>
      </w:r>
      <w:r/>
    </w:p>
    <w:p>
      <w:pPr>
        <w:pStyle w:val="83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pStyle w:val="83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（3）企业标准请参照《关于印发中小企业划型标准规定的通知》（工信部联企业[2011]300号）文件规定自行填写。</w:t>
      </w:r>
      <w:r/>
    </w:p>
    <w:p>
      <w:pPr>
        <w:pStyle w:val="83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83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的价格扣除，用扣除后的价格参与评审。</w:t>
      </w:r>
      <w:r/>
    </w:p>
    <w:p>
      <w:pPr>
        <w:pStyle w:val="83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83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83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83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的价格扣除，用扣除后的价格参与评审。</w:t>
      </w:r>
      <w:r/>
    </w:p>
    <w:p>
      <w:pPr>
        <w:pStyle w:val="83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3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pStyle w:val="83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83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的价格扣除，用扣除后的价格参与评审。</w:t>
      </w:r>
      <w:r/>
    </w:p>
    <w:p>
      <w:pPr>
        <w:pStyle w:val="107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6、联合体各方均为小型、微型企业（残疾人福利单位、监狱企业）的，联合体享受</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价格扣除，用扣除后的价格参与评审。</w:t>
      </w:r>
      <w:r/>
    </w:p>
    <w:p>
      <w:pPr>
        <w:pStyle w:val="107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采购本国产品的支持政策</w:t>
      </w:r>
      <w:r/>
    </w:p>
    <w:p>
      <w:pPr>
        <w:pStyle w:val="107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 本项目政府采购活动中既有本国产品又有非本国产品参与竞争的，依法对本国产品给予价格评审优惠，对本国产品的报价给予 20%的价格扣除，用扣除后的价格参与评审。</w:t>
      </w:r>
      <w:r/>
    </w:p>
    <w:p>
      <w:pPr>
        <w:pStyle w:val="107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7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107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7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71"/>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816"/>
        <w:tblpPr w:horzAnchor="page" w:tblpX="1438" w:vertAnchor="text" w:tblpY="425" w:leftFromText="180" w:topFromText="0" w:rightFromText="180" w:bottomFromText="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9"/>
        <w:gridCol w:w="7573"/>
        <w:gridCol w:w="1067"/>
      </w:tblGrid>
      <w:tr>
        <w:trPr>
          <w:trHeight w:val="820"/>
        </w:trPr>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1"/>
                <w:szCs w:val="21"/>
                <w:highlight w:val="none"/>
                <w:lang w:eastAsia="zh-CN"/>
              </w:rPr>
              <w:suppressLineNumbers w:val="0"/>
            </w:pPr>
            <w:r/>
            <w:bookmarkStart w:id="69" w:name="_Toc18779"/>
            <w:r>
              <w:rPr>
                <w:rFonts w:hint="eastAsia" w:ascii="宋体" w:hAnsi="宋体" w:eastAsia="宋体" w:cs="宋体"/>
                <w:b/>
                <w:bCs/>
                <w:color w:val="auto"/>
                <w:sz w:val="21"/>
                <w:szCs w:val="21"/>
                <w:highlight w:val="none"/>
                <w:lang w:val="en-US" w:eastAsia="zh-CN"/>
              </w:rPr>
              <w:t xml:space="preserve">评审项</w:t>
            </w:r>
            <w:r/>
          </w:p>
        </w:tc>
        <w:tc>
          <w:tcPr>
            <w:tcBorders>
              <w:top w:val="single" w:color="000000" w:sz="4" w:space="0"/>
              <w:left w:val="single" w:color="000000" w:sz="4" w:space="0"/>
              <w:bottom w:val="single" w:color="000000" w:sz="4" w:space="0"/>
              <w:right w:val="single" w:color="000000" w:sz="4" w:space="0"/>
            </w:tcBorders>
            <w:tcW w:w="3756"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评审标准</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分值</w:t>
            </w:r>
            <w:r/>
          </w:p>
        </w:tc>
      </w:tr>
      <w:tr>
        <w:trPr>
          <w:trHeight w:val="90"/>
        </w:trPr>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756" w:type="pct"/>
            <w:vAlign w:val="center"/>
            <w:textDirection w:val="lrTb"/>
            <w:noWrap w:val="false"/>
          </w:tcPr>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满足招标文件要求的最低投标报价为评标基准价，其价格分为满分。</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其他投标人的价格分按照下列公式计算：</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投标报价得分=(评标基准价／投标报价）×</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×100%，分值四舍五入保留小数点后2位。</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val="en-US" w:eastAsia="zh-CN"/>
              </w:rPr>
              <w:t xml:space="preserve">分</w:t>
            </w:r>
            <w:r/>
          </w:p>
        </w:tc>
      </w:tr>
      <w:tr>
        <w:trPr>
          <w:trHeight w:val="385"/>
        </w:trPr>
        <w:tc>
          <w:tcPr>
            <w:tcBorders>
              <w:top w:val="single" w:color="000000" w:sz="4" w:space="0"/>
              <w:left w:val="single" w:color="000000" w:sz="4" w:space="0"/>
              <w:right w:val="single" w:color="000000" w:sz="4" w:space="0"/>
            </w:tcBorders>
            <w:tcW w:w="71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服务方案</w:t>
            </w:r>
            <w:r/>
          </w:p>
        </w:tc>
        <w:tc>
          <w:tcPr>
            <w:tcBorders>
              <w:top w:val="single" w:color="000000" w:sz="4" w:space="0"/>
              <w:left w:val="single" w:color="000000" w:sz="4" w:space="0"/>
              <w:bottom w:val="single" w:color="000000" w:sz="4" w:space="0"/>
              <w:right w:val="single" w:color="000000" w:sz="4" w:space="0"/>
            </w:tcBorders>
            <w:tcW w:w="3756" w:type="pct"/>
            <w:vAlign w:val="center"/>
            <w:textDirection w:val="lrTb"/>
            <w:noWrap w:val="false"/>
          </w:tcPr>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园林绿化管理服务方案（满分5分）：</w:t>
            </w:r>
            <w:r>
              <w:rPr>
                <w:rFonts w:hint="eastAsia" w:ascii="宋体" w:hAnsi="宋体" w:eastAsia="宋体" w:cs="宋体"/>
                <w:color w:val="auto"/>
                <w:sz w:val="21"/>
                <w:szCs w:val="21"/>
                <w:highlight w:val="none"/>
              </w:rPr>
              <w:t xml:space="preserve">整体方案规范可行，符合项目实际情况，满足采购文件要求，得5分；服务方案基本规范可行，符合项目实际情况，基本满足采购文件要求得3分；方案一般得1分；不符合实际、不能满足采购文件要求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2</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组织架构，管理制度（满分5分）</w:t>
            </w:r>
            <w:r>
              <w:rPr>
                <w:rFonts w:hint="eastAsia" w:ascii="宋体" w:hAnsi="宋体" w:eastAsia="宋体" w:cs="宋体"/>
                <w:color w:val="auto"/>
                <w:sz w:val="21"/>
                <w:szCs w:val="21"/>
                <w:highlight w:val="none"/>
              </w:rPr>
              <w:t xml:space="preserve">：包括监督机制、信息反馈处理机制、录用与考核及淘汰机制、培训计划等：符合项目实际情况，优于采购文件要求，得5分；基本符合项目实际情况，基本满足采购文件要求，得3分；内容一般得1分；不符合实际、不能满足采购文件要求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3</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人员、车辆、器具配备（满分9分）</w:t>
            </w:r>
            <w:r>
              <w:rPr>
                <w:rFonts w:hint="eastAsia" w:ascii="宋体" w:hAnsi="宋体" w:eastAsia="宋体" w:cs="宋体"/>
                <w:color w:val="auto"/>
                <w:sz w:val="21"/>
                <w:szCs w:val="21"/>
                <w:highlight w:val="none"/>
              </w:rPr>
              <w:t xml:space="preserve">：①人员、②车辆、③器具</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新能源园林绿化机械设备）</w:t>
            </w:r>
            <w:r>
              <w:rPr>
                <w:rFonts w:hint="eastAsia" w:ascii="宋体" w:hAnsi="宋体" w:eastAsia="宋体" w:cs="宋体"/>
                <w:color w:val="auto"/>
                <w:sz w:val="21"/>
                <w:szCs w:val="21"/>
                <w:highlight w:val="none"/>
              </w:rPr>
              <w:t xml:space="preserve">三项配备方案，满足养护要求，配备合理，满足采购文件要求，每有一项得3分；配备基本合理，每有一项得2分；存在一定欠缺，每有一项得1分；不符合实际、不能满足采购文件要求或未提供相关内容该项不得分。本条满分9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说明：</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SA"/>
              </w:rPr>
              <w:t xml:space="preserve">（1）</w:t>
            </w:r>
            <w:r>
              <w:rPr>
                <w:rFonts w:hint="eastAsia" w:ascii="宋体" w:hAnsi="宋体" w:eastAsia="宋体" w:cs="宋体"/>
                <w:b/>
                <w:bCs/>
                <w:color w:val="auto"/>
                <w:sz w:val="21"/>
                <w:szCs w:val="21"/>
                <w:highlight w:val="none"/>
              </w:rPr>
              <w:t xml:space="preserve">人员应提供花名册及投标人为其在提交投标文件截止时间前一年内至少一个月的社保缴纳证明，原件扫描上传；</w:t>
            </w:r>
            <w:r/>
          </w:p>
          <w:p>
            <w:pPr>
              <w:numPr>
                <w:ilvl w:val="0"/>
                <w:numId w:val="0"/>
              </w:numPr>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SA"/>
              </w:rPr>
              <w:t xml:space="preserve">（2）</w:t>
            </w:r>
            <w:r>
              <w:rPr>
                <w:rFonts w:hint="eastAsia" w:ascii="宋体" w:hAnsi="宋体" w:eastAsia="宋体" w:cs="宋体"/>
                <w:b/>
                <w:bCs/>
                <w:color w:val="auto"/>
                <w:sz w:val="21"/>
                <w:szCs w:val="21"/>
                <w:highlight w:val="none"/>
              </w:rPr>
              <w:t xml:space="preserve">如车辆所有权为投标人，应提供（购车发票或车辆行驶证），并提供车辆彩色图片，车辆所有者应为投标人或其法定代表人；如使用租赁车辆，应提供车辆行驶证、车辆彩色图片、</w:t>
            </w:r>
            <w:r>
              <w:rPr>
                <w:rFonts w:hint="eastAsia" w:ascii="宋体" w:hAnsi="宋体" w:cs="宋体"/>
                <w:b/>
                <w:bCs/>
                <w:color w:val="auto"/>
                <w:sz w:val="21"/>
                <w:szCs w:val="21"/>
                <w:highlight w:val="none"/>
                <w:lang w:val="en-US" w:eastAsia="zh-CN"/>
              </w:rPr>
              <w:t xml:space="preserve">车辆</w:t>
            </w:r>
            <w:r>
              <w:rPr>
                <w:rFonts w:hint="eastAsia" w:ascii="宋体" w:hAnsi="宋体" w:eastAsia="宋体" w:cs="宋体"/>
                <w:b/>
                <w:bCs/>
                <w:color w:val="auto"/>
                <w:sz w:val="21"/>
                <w:szCs w:val="21"/>
                <w:highlight w:val="none"/>
              </w:rPr>
              <w:t xml:space="preserve">租赁协议</w:t>
            </w:r>
            <w:r>
              <w:rPr>
                <w:rFonts w:hint="eastAsia" w:ascii="宋体" w:hAnsi="宋体" w:cs="宋体"/>
                <w:b/>
                <w:bCs/>
                <w:color w:val="auto"/>
                <w:sz w:val="21"/>
                <w:szCs w:val="21"/>
                <w:highlight w:val="none"/>
                <w:lang w:eastAsia="zh-CN"/>
              </w:rPr>
              <w:t xml:space="preserve">（租赁</w:t>
            </w:r>
            <w:r>
              <w:rPr>
                <w:rFonts w:hint="eastAsia" w:ascii="宋体" w:hAnsi="宋体" w:eastAsia="宋体" w:cs="宋体"/>
                <w:b/>
                <w:bCs/>
                <w:color w:val="auto"/>
                <w:sz w:val="21"/>
                <w:szCs w:val="21"/>
                <w:highlight w:val="none"/>
              </w:rPr>
              <w:t xml:space="preserve">协议</w:t>
            </w:r>
            <w:r>
              <w:rPr>
                <w:rFonts w:hint="eastAsia" w:ascii="宋体" w:hAnsi="宋体" w:cs="宋体"/>
                <w:b/>
                <w:bCs/>
                <w:color w:val="auto"/>
                <w:sz w:val="21"/>
                <w:szCs w:val="21"/>
                <w:highlight w:val="none"/>
                <w:lang w:eastAsia="zh-CN"/>
              </w:rPr>
              <w:t xml:space="preserve">的合同时限</w:t>
            </w:r>
            <w:r>
              <w:rPr>
                <w:rFonts w:hint="eastAsia" w:ascii="宋体" w:hAnsi="宋体" w:cs="宋体"/>
                <w:b/>
                <w:bCs/>
                <w:color w:val="auto"/>
                <w:sz w:val="21"/>
                <w:szCs w:val="21"/>
                <w:highlight w:val="none"/>
                <w:lang w:val="en-US" w:eastAsia="zh-CN"/>
              </w:rPr>
              <w:t xml:space="preserve">应</w:t>
            </w:r>
            <w:r>
              <w:rPr>
                <w:rFonts w:hint="eastAsia" w:ascii="宋体" w:hAnsi="宋体" w:cs="宋体"/>
                <w:b/>
                <w:bCs/>
                <w:color w:val="auto"/>
                <w:sz w:val="21"/>
                <w:szCs w:val="21"/>
                <w:highlight w:val="none"/>
                <w:lang w:eastAsia="zh-CN"/>
              </w:rPr>
              <w:t xml:space="preserve">在投标截止之日依旧有效）（</w:t>
            </w:r>
            <w:r>
              <w:rPr>
                <w:rFonts w:hint="eastAsia" w:ascii="宋体" w:hAnsi="宋体" w:eastAsia="宋体" w:cs="宋体"/>
                <w:b/>
                <w:bCs/>
                <w:color w:val="auto"/>
                <w:sz w:val="21"/>
                <w:szCs w:val="21"/>
                <w:highlight w:val="none"/>
              </w:rPr>
              <w:t xml:space="preserve">或其他能够证明投标人拥有车辆使用权的证明材料），原件扫描上传；</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（3）器具应提供购买发票或租赁协议</w:t>
            </w:r>
            <w:r>
              <w:rPr>
                <w:rFonts w:hint="eastAsia" w:ascii="宋体" w:hAnsi="宋体" w:cs="宋体"/>
                <w:b/>
                <w:bCs/>
                <w:color w:val="auto"/>
                <w:sz w:val="21"/>
                <w:szCs w:val="21"/>
                <w:highlight w:val="none"/>
                <w:lang w:eastAsia="zh-CN"/>
              </w:rPr>
              <w:t xml:space="preserve">（租赁</w:t>
            </w:r>
            <w:r>
              <w:rPr>
                <w:rFonts w:hint="eastAsia" w:ascii="宋体" w:hAnsi="宋体" w:eastAsia="宋体" w:cs="宋体"/>
                <w:b/>
                <w:bCs/>
                <w:color w:val="auto"/>
                <w:sz w:val="21"/>
                <w:szCs w:val="21"/>
                <w:highlight w:val="none"/>
              </w:rPr>
              <w:t xml:space="preserve">协议</w:t>
            </w:r>
            <w:r>
              <w:rPr>
                <w:rFonts w:hint="eastAsia" w:ascii="宋体" w:hAnsi="宋体" w:cs="宋体"/>
                <w:b/>
                <w:bCs/>
                <w:color w:val="auto"/>
                <w:sz w:val="21"/>
                <w:szCs w:val="21"/>
                <w:highlight w:val="none"/>
                <w:lang w:eastAsia="zh-CN"/>
              </w:rPr>
              <w:t xml:space="preserve">的合同时限</w:t>
            </w:r>
            <w:r>
              <w:rPr>
                <w:rFonts w:hint="eastAsia" w:ascii="宋体" w:hAnsi="宋体" w:cs="宋体"/>
                <w:b/>
                <w:bCs/>
                <w:color w:val="auto"/>
                <w:sz w:val="21"/>
                <w:szCs w:val="21"/>
                <w:highlight w:val="none"/>
                <w:lang w:val="en-US" w:eastAsia="zh-CN"/>
              </w:rPr>
              <w:t xml:space="preserve">应</w:t>
            </w:r>
            <w:r>
              <w:rPr>
                <w:rFonts w:hint="eastAsia" w:ascii="宋体" w:hAnsi="宋体" w:cs="宋体"/>
                <w:b/>
                <w:bCs/>
                <w:color w:val="auto"/>
                <w:sz w:val="21"/>
                <w:szCs w:val="21"/>
                <w:highlight w:val="none"/>
                <w:lang w:eastAsia="zh-CN"/>
              </w:rPr>
              <w:t xml:space="preserve">在投标截止之日依旧有效）</w:t>
            </w:r>
            <w:r>
              <w:rPr>
                <w:rFonts w:hint="eastAsia" w:ascii="宋体" w:hAnsi="宋体" w:eastAsia="宋体" w:cs="宋体"/>
                <w:b/>
                <w:bCs/>
                <w:color w:val="auto"/>
                <w:sz w:val="21"/>
                <w:szCs w:val="21"/>
                <w:highlight w:val="none"/>
              </w:rPr>
              <w:t xml:space="preserve">，原件扫描上传。】</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4</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季节性变化养护措施（满分5分）</w:t>
            </w:r>
            <w:r>
              <w:rPr>
                <w:rFonts w:hint="eastAsia" w:ascii="宋体" w:hAnsi="宋体" w:eastAsia="宋体" w:cs="宋体"/>
                <w:color w:val="auto"/>
                <w:sz w:val="21"/>
                <w:szCs w:val="21"/>
                <w:highlight w:val="none"/>
              </w:rPr>
              <w:t xml:space="preserve">：季节变化针对性养护措施合理，满足采购文件得5分；内容基本合理，基本满足采购文件要求得3分；内容一般得1分；内容不合理或未提供相关内容不得分。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5</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安全文明养护措施（满分5分）</w:t>
            </w:r>
            <w:r>
              <w:rPr>
                <w:rFonts w:hint="eastAsia" w:ascii="宋体" w:hAnsi="宋体" w:eastAsia="宋体" w:cs="宋体"/>
                <w:color w:val="auto"/>
                <w:sz w:val="21"/>
                <w:szCs w:val="21"/>
                <w:highlight w:val="none"/>
              </w:rPr>
              <w:t xml:space="preserve">：安全文明养护措施规范合理，满足采购文件得5分；基本合理，基本满足采购文件要求得3分；内容一般得1分；内容不合理或未提供相关内容不得分。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6</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绿化养护质量保证措施（满分5分）</w:t>
            </w:r>
            <w:r>
              <w:rPr>
                <w:rFonts w:hint="eastAsia" w:ascii="宋体" w:hAnsi="宋体" w:eastAsia="宋体" w:cs="宋体"/>
                <w:color w:val="auto"/>
                <w:sz w:val="21"/>
                <w:szCs w:val="21"/>
                <w:highlight w:val="none"/>
              </w:rPr>
              <w:t xml:space="preserve">：绿化养护质量保证措施全面合理，满足采购文件要求得5分；内容基本合理，基本满足采购文件要求得3分；内容一般得1分；内容不合理或未提供相关内容不得分。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7</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病虫害防治措施（满分5分）</w:t>
            </w:r>
            <w:r>
              <w:rPr>
                <w:rFonts w:hint="eastAsia" w:ascii="宋体" w:hAnsi="宋体" w:eastAsia="宋体" w:cs="宋体"/>
                <w:color w:val="auto"/>
                <w:sz w:val="21"/>
                <w:szCs w:val="21"/>
                <w:highlight w:val="none"/>
              </w:rPr>
              <w:t xml:space="preserve">：病虫害分析、防治、计划全面合理，满足采购文件要求得5分；内容基本合理，基本满足采购文件要求得3分；内容一般得1分；内容不合理或未提供相关内容不得分。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8</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苗木修剪方案（满分5分）</w:t>
            </w:r>
            <w:r>
              <w:rPr>
                <w:rFonts w:hint="eastAsia" w:ascii="宋体" w:hAnsi="宋体" w:eastAsia="宋体" w:cs="宋体"/>
                <w:color w:val="auto"/>
                <w:sz w:val="21"/>
                <w:szCs w:val="21"/>
                <w:highlight w:val="none"/>
              </w:rPr>
              <w:t xml:space="preserve">：方案具体合理，可操作，针对性强，优于采购文件要求得5分；方案基本合理，可操作，满足采购文件要求得3分；方案一般，满足采购文件要求得1分；方案不合理、不可操作或未提供相关内容不得分。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9</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应急预案（满分5分）</w:t>
            </w:r>
            <w:r>
              <w:rPr>
                <w:rFonts w:hint="eastAsia" w:ascii="宋体" w:hAnsi="宋体" w:eastAsia="宋体" w:cs="宋体"/>
                <w:color w:val="auto"/>
                <w:sz w:val="21"/>
                <w:szCs w:val="21"/>
                <w:highlight w:val="none"/>
              </w:rPr>
              <w:t xml:space="preserve">：针对绿化养护应急预案（抗旱补水、雨、雪季、旅游旺季（清明节、劳动节、国庆节）、重大活动、突发事件等、体现公司层面负责制）全面、措施合理，满足采购文件要求得5分；基本满足采购文件要求得3分；内容一般得1分；内容不合理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10</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与本项目服务内容相关的消防安全、安全生产管理方案（满分</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方案具体合理，可操作，针对性强，优于采购文件要求得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分；方案基本合理，可操作，满足采购文件要求得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分；方案一般，满足采购文件要求得1分；方案不合理、不可操作或未提供相关内容不得分。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11</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成本分析（满分5分）</w:t>
            </w:r>
            <w:r>
              <w:rPr>
                <w:rFonts w:hint="eastAsia" w:ascii="宋体" w:hAnsi="宋体" w:eastAsia="宋体" w:cs="宋体"/>
                <w:color w:val="auto"/>
                <w:sz w:val="21"/>
                <w:szCs w:val="21"/>
                <w:highlight w:val="none"/>
              </w:rPr>
              <w:t xml:space="preserve">：符合相关法律、法规等规定，所列各项服务成本、测算依据及拟用各种耗材的品质、耗量、价格、和项目相对应的机具数量、品牌、价格；人员的社会保险、营业费用、税金等详细、准确，内容具体合理，可操作，针对性强，优于采购文件要求得5分；内容基本合理，可操作，满足采购文件要求得3分；内容一般，基本满足采购文件要求得1分；内容不合理、不可操作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12</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自评考核体系（满分</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：有健全的内部考核体系、自评价考核体系，内容健全，优于采购文件要求合理得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分；内容基本合理，可操作，满足采购文件要求得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分；内容一般，基本满足采购文件得1分；内容不合理、不可操作或未提供相关内容不得分。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13</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合理化建议（满分</w:t>
            </w: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：针对本项目特点提出合理化建议，节约投资明显，可操作，优于采购文件要求得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分；节约投资一般，可操作，满足采购文件要求得2分；节约投资不明显，基本满足采购文件得1分；没有节约投资、不可操作、不能满足采购文件要求或未提供相关内容不得分。</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68分</w:t>
            </w:r>
            <w:r/>
          </w:p>
        </w:tc>
      </w:tr>
      <w:tr>
        <w:trPr>
          <w:trHeight w:val="1515"/>
        </w:trPr>
        <w:tc>
          <w:tcPr>
            <w:tcBorders>
              <w:top w:val="single" w:color="000000" w:sz="4" w:space="0"/>
              <w:left w:val="single" w:color="000000" w:sz="4" w:space="0"/>
              <w:right w:val="single" w:color="000000" w:sz="4" w:space="0"/>
            </w:tcBorders>
            <w:tcW w:w="71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color w:val="auto"/>
                <w:sz w:val="21"/>
                <w:szCs w:val="21"/>
                <w:highlight w:val="none"/>
              </w:rPr>
              <w:t xml:space="preserve">人员</w:t>
            </w:r>
            <w:r>
              <w:rPr>
                <w:rFonts w:hint="eastAsia" w:ascii="宋体" w:hAnsi="宋体"/>
                <w:color w:val="auto"/>
                <w:sz w:val="21"/>
                <w:szCs w:val="21"/>
                <w:highlight w:val="none"/>
                <w:lang w:val="en-US" w:eastAsia="zh-CN"/>
              </w:rPr>
              <w:t xml:space="preserve">实力</w:t>
            </w:r>
            <w:r/>
          </w:p>
        </w:tc>
        <w:tc>
          <w:tcPr>
            <w:tcBorders>
              <w:top w:val="single" w:color="000000" w:sz="4" w:space="0"/>
              <w:left w:val="single" w:color="000000" w:sz="4" w:space="0"/>
              <w:bottom w:val="single" w:color="000000" w:sz="4" w:space="0"/>
              <w:right w:val="single" w:color="000000" w:sz="4" w:space="0"/>
            </w:tcBorders>
            <w:tcW w:w="3756" w:type="pct"/>
            <w:vAlign w:val="center"/>
            <w:textDirection w:val="lrTb"/>
            <w:noWrap w:val="false"/>
          </w:tcPr>
          <w:p>
            <w:pPr>
              <w:ind w:left="0" w:right="0"/>
              <w:keepLines w:val="0"/>
              <w:keepNext w:val="0"/>
              <w:pageBreakBefore w:val="0"/>
              <w:spacing w:before="0" w:beforeAutospacing="0" w:after="0" w:afterAutospacing="0" w:line="400" w:lineRule="exact"/>
              <w:widowControl w:val="off"/>
              <w:rPr>
                <w:rFonts w:hint="eastAsia" w:ascii="宋体" w:hAnsi="宋体" w:cs="宋体"/>
                <w:b/>
                <w:bCs/>
                <w:color w:val="auto"/>
                <w:sz w:val="21"/>
                <w:szCs w:val="21"/>
                <w:highlight w:val="none"/>
              </w:rPr>
              <w:suppressLineNumbers w:val="0"/>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拟派项目经理具有</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大专及以上学历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4A级及以上景区服务经验</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5年及以上园林绿化管理服务经验</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不同业主单位服务经验可累计计分</w:t>
            </w:r>
            <w:r>
              <w:rPr>
                <w:rFonts w:hint="eastAsia" w:ascii="宋体" w:hAnsi="宋体" w:cs="宋体"/>
                <w:b/>
                <w:bCs/>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每满足一项得1分，满</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rPr>
                <w:rFonts w:hint="eastAsia" w:ascii="宋体" w:hAnsi="宋体" w:cs="宋体"/>
                <w:b/>
                <w:bCs/>
                <w:color w:val="auto"/>
                <w:sz w:val="21"/>
                <w:szCs w:val="21"/>
                <w:highlight w:val="none"/>
              </w:rPr>
              <w:t xml:space="preserve">（提供</w:t>
            </w:r>
            <w:r>
              <w:rPr>
                <w:rFonts w:hint="eastAsia" w:ascii="宋体" w:hAnsi="宋体" w:cs="宋体"/>
                <w:b/>
                <w:bCs/>
                <w:color w:val="auto"/>
                <w:sz w:val="21"/>
                <w:szCs w:val="21"/>
                <w:highlight w:val="none"/>
                <w:lang w:val="en-US" w:eastAsia="zh-CN"/>
              </w:rPr>
              <w:t xml:space="preserve">相关证明材料</w:t>
            </w:r>
            <w:r>
              <w:rPr>
                <w:rFonts w:hint="eastAsia" w:ascii="宋体" w:hAnsi="宋体" w:cs="宋体"/>
                <w:b/>
                <w:bCs/>
                <w:color w:val="auto"/>
                <w:sz w:val="21"/>
                <w:szCs w:val="21"/>
                <w:highlight w:val="none"/>
              </w:rPr>
              <w:t xml:space="preserve">及投标人为其在提交投标文件截止时间前一年内至少一个月</w:t>
            </w:r>
            <w:r>
              <w:rPr>
                <w:rFonts w:hint="eastAsia" w:ascii="宋体" w:hAnsi="宋体" w:cs="宋体"/>
                <w:b/>
                <w:color w:val="auto"/>
                <w:sz w:val="21"/>
                <w:szCs w:val="21"/>
                <w:highlight w:val="none"/>
              </w:rPr>
              <w:t xml:space="preserve">的社保缴纳证明</w:t>
            </w:r>
            <w:r>
              <w:rPr>
                <w:rFonts w:hint="eastAsia" w:ascii="宋体" w:hAnsi="宋体" w:cs="宋体"/>
                <w:b/>
                <w:bCs/>
                <w:color w:val="auto"/>
                <w:sz w:val="21"/>
                <w:szCs w:val="21"/>
                <w:highlight w:val="none"/>
              </w:rPr>
              <w:t xml:space="preserve">，原件扫描上传）</w:t>
            </w:r>
            <w:r/>
          </w:p>
          <w:p>
            <w:pPr>
              <w:ind w:left="0" w:right="0"/>
              <w:keepLines w:val="0"/>
              <w:keepNext w:val="0"/>
              <w:pageBreakBefore w:val="0"/>
              <w:spacing w:before="0" w:beforeAutospacing="0" w:after="0" w:afterAutospacing="0" w:line="400" w:lineRule="exact"/>
              <w:widowControl w:val="off"/>
              <w:rPr>
                <w:rFonts w:hint="eastAsia" w:ascii="宋体" w:hAnsi="宋体" w:cs="宋体"/>
                <w:b/>
                <w:bCs/>
                <w:color w:val="auto"/>
                <w:sz w:val="21"/>
                <w:szCs w:val="21"/>
                <w:highlight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拟派绿化养护人员具有</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园林绿化及相关专业</w:t>
            </w:r>
            <w:r>
              <w:rPr>
                <w:rFonts w:hint="eastAsia" w:ascii="宋体" w:hAnsi="宋体" w:cs="宋体"/>
                <w:color w:val="auto"/>
                <w:sz w:val="21"/>
                <w:szCs w:val="21"/>
                <w:highlight w:val="none"/>
                <w:lang w:val="en-US" w:eastAsia="zh-CN"/>
              </w:rPr>
              <w:t xml:space="preserve">中级职称或以上</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或【</w:t>
            </w:r>
            <w:r>
              <w:rPr>
                <w:rFonts w:hint="eastAsia" w:ascii="宋体" w:hAnsi="宋体" w:cs="宋体"/>
                <w:color w:val="auto"/>
                <w:sz w:val="21"/>
                <w:szCs w:val="21"/>
                <w:highlight w:val="none"/>
              </w:rPr>
              <w:t xml:space="preserve">高级（三级）绿化工</w:t>
            </w:r>
            <w:r>
              <w:rPr>
                <w:rFonts w:hint="eastAsia" w:ascii="宋体" w:hAnsi="宋体" w:cs="宋体"/>
                <w:color w:val="auto"/>
                <w:sz w:val="21"/>
                <w:szCs w:val="21"/>
                <w:highlight w:val="none"/>
                <w:lang w:val="en-US" w:eastAsia="zh-CN"/>
              </w:rPr>
              <w:t xml:space="preserve">或以上】证书</w:t>
            </w:r>
            <w:r>
              <w:rPr>
                <w:rFonts w:hint="eastAsia" w:ascii="宋体" w:hAnsi="宋体" w:cs="宋体"/>
                <w:color w:val="auto"/>
                <w:sz w:val="21"/>
                <w:szCs w:val="21"/>
                <w:highlight w:val="none"/>
              </w:rPr>
              <w:t xml:space="preserve">，每有一人得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分，满分</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分。“园林绿化及相关专业”，包括：与园林绿化工程施工及养护管理相关的专业，包括园林（含园林植物、风景园林、园林绿化等）、园艺、植物（含植保、森保等）等专业。</w:t>
            </w:r>
            <w:r>
              <w:rPr>
                <w:rFonts w:hint="eastAsia" w:ascii="宋体" w:hAnsi="宋体" w:cs="宋体"/>
                <w:b/>
                <w:bCs/>
                <w:color w:val="auto"/>
                <w:sz w:val="21"/>
                <w:szCs w:val="21"/>
                <w:highlight w:val="none"/>
              </w:rPr>
              <w:t xml:space="preserve">（提供证书及投标人为其在提交投标文件截止时间前一年内至少一个月</w:t>
            </w:r>
            <w:r>
              <w:rPr>
                <w:rFonts w:hint="eastAsia" w:ascii="宋体" w:hAnsi="宋体" w:cs="宋体"/>
                <w:b/>
                <w:color w:val="auto"/>
                <w:sz w:val="21"/>
                <w:szCs w:val="21"/>
                <w:highlight w:val="none"/>
              </w:rPr>
              <w:t xml:space="preserve">的社保缴纳证明</w:t>
            </w:r>
            <w:r>
              <w:rPr>
                <w:rFonts w:hint="eastAsia" w:ascii="宋体" w:hAnsi="宋体" w:cs="宋体"/>
                <w:b/>
                <w:bCs/>
                <w:color w:val="auto"/>
                <w:sz w:val="21"/>
                <w:szCs w:val="21"/>
                <w:highlight w:val="none"/>
              </w:rPr>
              <w:t xml:space="preserve">，原件扫描上传）</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拟</w:t>
            </w:r>
            <w:r>
              <w:rPr>
                <w:rFonts w:hint="eastAsia" w:ascii="宋体" w:hAnsi="宋体" w:cs="宋体"/>
                <w:color w:val="auto"/>
                <w:sz w:val="21"/>
                <w:szCs w:val="21"/>
                <w:highlight w:val="none"/>
              </w:rPr>
              <w:t xml:space="preserve">派绿化养护人员具有</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高级（三级）植保工</w:t>
            </w:r>
            <w:r>
              <w:rPr>
                <w:rFonts w:hint="eastAsia" w:ascii="宋体" w:hAnsi="宋体" w:cs="宋体"/>
                <w:color w:val="auto"/>
                <w:sz w:val="21"/>
                <w:szCs w:val="21"/>
                <w:highlight w:val="none"/>
                <w:lang w:val="en-US" w:eastAsia="zh-CN"/>
              </w:rPr>
              <w:t xml:space="preserve">或以上</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证书</w:t>
            </w:r>
            <w:r>
              <w:rPr>
                <w:rFonts w:hint="eastAsia" w:ascii="宋体" w:hAnsi="宋体" w:cs="宋体"/>
                <w:color w:val="auto"/>
                <w:sz w:val="21"/>
                <w:szCs w:val="21"/>
                <w:highlight w:val="none"/>
              </w:rPr>
              <w:t xml:space="preserve">，每有一人得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分，满分</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rPr>
                <w:rFonts w:hint="eastAsia" w:ascii="宋体" w:hAnsi="宋体" w:cs="宋体"/>
                <w:b/>
                <w:bCs/>
                <w:color w:val="auto"/>
                <w:sz w:val="21"/>
                <w:szCs w:val="21"/>
                <w:highlight w:val="none"/>
              </w:rPr>
              <w:t xml:space="preserve">（提供证书及投标人为其在提交投标文件截止时间前一年内至少一个月</w:t>
            </w:r>
            <w:r>
              <w:rPr>
                <w:rFonts w:hint="eastAsia" w:ascii="宋体" w:hAnsi="宋体" w:cs="宋体"/>
                <w:b/>
                <w:color w:val="auto"/>
                <w:sz w:val="21"/>
                <w:szCs w:val="21"/>
                <w:highlight w:val="none"/>
              </w:rPr>
              <w:t xml:space="preserve">的社保缴纳证明</w:t>
            </w:r>
            <w:r>
              <w:rPr>
                <w:rFonts w:hint="eastAsia" w:ascii="宋体" w:hAnsi="宋体" w:cs="宋体"/>
                <w:b/>
                <w:bCs/>
                <w:color w:val="auto"/>
                <w:sz w:val="21"/>
                <w:szCs w:val="21"/>
                <w:highlight w:val="none"/>
              </w:rPr>
              <w:t xml:space="preserve">，原件扫描上传）</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numPr>
                <w:ilvl w:val="0"/>
                <w:numId w:val="0"/>
              </w:numPr>
              <w:ind w:left="0" w:right="0"/>
              <w:jc w:val="center"/>
              <w:keepLines w:val="0"/>
              <w:keepNext w:val="0"/>
              <w:pageBreakBefore w:val="0"/>
              <w:spacing w:before="0" w:beforeAutospacing="0" w:after="0" w:afterAutospacing="0" w:line="400" w:lineRule="exact"/>
              <w:widowControl w:val="off"/>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rPr>
              <w:t xml:space="preserve">9分</w:t>
            </w:r>
            <w:r/>
          </w:p>
        </w:tc>
      </w:tr>
      <w:tr>
        <w:trPr>
          <w:trHeight w:val="1820"/>
        </w:trPr>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color w:val="auto"/>
                <w:sz w:val="21"/>
                <w:szCs w:val="21"/>
                <w:highlight w:val="none"/>
              </w:rPr>
              <w:suppressLineNumbers w:val="0"/>
            </w:pPr>
            <w:r>
              <w:rPr>
                <w:rFonts w:hint="eastAsia" w:ascii="宋体" w:hAnsi="宋体"/>
                <w:color w:val="auto"/>
                <w:sz w:val="21"/>
                <w:szCs w:val="21"/>
                <w:highlight w:val="none"/>
                <w:lang w:val="en-US" w:eastAsia="zh-CN"/>
              </w:rPr>
              <w:t xml:space="preserve">企业</w:t>
            </w:r>
            <w:r>
              <w:rPr>
                <w:rFonts w:hint="eastAsia" w:ascii="宋体" w:hAnsi="宋体"/>
                <w:color w:val="auto"/>
                <w:sz w:val="21"/>
                <w:szCs w:val="21"/>
                <w:highlight w:val="none"/>
              </w:rPr>
              <w:t xml:space="preserve">业绩</w:t>
            </w:r>
            <w:r/>
          </w:p>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756" w:type="pct"/>
            <w:vAlign w:val="center"/>
            <w:textDirection w:val="lrTb"/>
            <w:noWrap w:val="false"/>
          </w:tcPr>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rPr>
              <w:t xml:space="preserve">投标人202</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年1月1日至今具有与本项目类似的业绩（内容应至少包含室外公共区域绿化养护），每提供一份合同得2分，满分6分。</w:t>
            </w:r>
            <w:r>
              <w:rPr>
                <w:rFonts w:hint="eastAsia" w:ascii="宋体" w:hAnsi="宋体"/>
                <w:b/>
                <w:bCs/>
                <w:color w:val="auto"/>
                <w:sz w:val="21"/>
                <w:szCs w:val="21"/>
                <w:highlight w:val="none"/>
                <w:lang w:val="zh-CN"/>
              </w:rPr>
              <w:t xml:space="preserve">（</w:t>
            </w:r>
            <w:r>
              <w:rPr>
                <w:rFonts w:hint="eastAsia" w:ascii="宋体" w:hAnsi="宋体" w:cs="宋体"/>
                <w:b/>
                <w:bCs/>
                <w:color w:val="auto"/>
                <w:sz w:val="21"/>
                <w:szCs w:val="21"/>
                <w:highlight w:val="none"/>
              </w:rPr>
              <w:t xml:space="preserve">以合同签订日期为准，</w:t>
            </w:r>
            <w:r>
              <w:rPr>
                <w:rFonts w:hint="eastAsia" w:ascii="宋体" w:hAnsi="宋体"/>
                <w:b/>
                <w:bCs/>
                <w:color w:val="auto"/>
                <w:sz w:val="21"/>
                <w:szCs w:val="21"/>
                <w:highlight w:val="none"/>
                <w:lang w:val="zh-CN"/>
              </w:rPr>
              <w:t xml:space="preserve">同一项目不同年限的合同不累计，提供合同原件扫描上传，</w:t>
            </w:r>
            <w:r>
              <w:rPr>
                <w:rFonts w:hint="eastAsia" w:ascii="宋体" w:hAnsi="宋体"/>
                <w:b/>
                <w:bCs/>
                <w:color w:val="auto"/>
                <w:sz w:val="21"/>
                <w:szCs w:val="21"/>
                <w:highlight w:val="none"/>
              </w:rPr>
              <w:t xml:space="preserve">合同无法体现详细服务内容的应补充提供业主单位证明</w:t>
            </w:r>
            <w:r>
              <w:rPr>
                <w:rFonts w:hint="eastAsia" w:ascii="宋体" w:hAnsi="宋体"/>
                <w:b/>
                <w:bCs/>
                <w:color w:val="auto"/>
                <w:sz w:val="21"/>
                <w:szCs w:val="21"/>
                <w:highlight w:val="none"/>
                <w:lang w:val="zh-CN"/>
              </w:rPr>
              <w:t xml:space="preserve">扫描上传）</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pStyle w:val="820"/>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分</w:t>
            </w:r>
            <w:r/>
          </w:p>
        </w:tc>
      </w:tr>
      <w:tr>
        <w:trPr>
          <w:trHeight w:val="755"/>
        </w:trPr>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color w:val="auto"/>
                <w:sz w:val="21"/>
                <w:szCs w:val="21"/>
                <w:highlight w:val="none"/>
              </w:rPr>
              <w:t xml:space="preserve">履约能力</w:t>
            </w:r>
            <w:r/>
          </w:p>
        </w:tc>
        <w:tc>
          <w:tcPr>
            <w:tcBorders>
              <w:top w:val="single" w:color="000000" w:sz="4" w:space="0"/>
              <w:left w:val="single" w:color="000000" w:sz="4" w:space="0"/>
              <w:bottom w:val="single" w:color="000000" w:sz="4" w:space="0"/>
              <w:right w:val="single" w:color="000000" w:sz="4" w:space="0"/>
            </w:tcBorders>
            <w:tcW w:w="3756" w:type="pct"/>
            <w:vAlign w:val="center"/>
            <w:textDirection w:val="lrTb"/>
            <w:noWrap w:val="false"/>
          </w:tcPr>
          <w:p>
            <w:pPr>
              <w:ind w:left="0" w:right="0"/>
              <w:keepLines w:val="0"/>
              <w:keepNext w:val="0"/>
              <w:pageBreakBefore w:val="0"/>
              <w:spacing w:before="0" w:beforeAutospacing="0" w:after="0" w:afterAutospacing="0" w:line="400" w:lineRule="exact"/>
              <w:widowControl w:val="off"/>
              <w:rPr>
                <w:rFonts w:hint="eastAsia" w:ascii="宋体" w:hAnsi="宋体" w:cs="宋体"/>
                <w:b/>
                <w:bCs/>
                <w:color w:val="auto"/>
                <w:sz w:val="21"/>
                <w:szCs w:val="21"/>
                <w:highlight w:val="none"/>
              </w:rPr>
              <w:suppressLineNumbers w:val="0"/>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投标人具备有效的质量</w:t>
            </w:r>
            <w:r>
              <w:rPr>
                <w:rFonts w:hint="eastAsia" w:ascii="宋体" w:hAnsi="宋体" w:cs="宋体"/>
                <w:color w:val="auto"/>
                <w:sz w:val="21"/>
                <w:szCs w:val="21"/>
                <w:highlight w:val="none"/>
                <w:lang w:bidi="ar"/>
              </w:rPr>
              <w:t xml:space="preserve">管理</w:t>
            </w:r>
            <w:r>
              <w:rPr>
                <w:rFonts w:hint="eastAsia" w:ascii="宋体" w:hAnsi="宋体" w:cs="宋体"/>
                <w:color w:val="auto"/>
                <w:sz w:val="21"/>
                <w:szCs w:val="21"/>
                <w:highlight w:val="none"/>
              </w:rPr>
              <w:t xml:space="preserve">体系证书，得1分。</w:t>
            </w:r>
            <w:r>
              <w:rPr>
                <w:rFonts w:hint="eastAsia" w:ascii="宋体" w:hAnsi="宋体" w:cs="宋体"/>
                <w:b/>
                <w:bCs/>
                <w:color w:val="auto"/>
                <w:sz w:val="21"/>
                <w:szCs w:val="21"/>
                <w:highlight w:val="none"/>
              </w:rPr>
              <w:t xml:space="preserve">（提供证书及国家认监委网站查询截图，</w:t>
            </w:r>
            <w:r>
              <w:rPr>
                <w:rFonts w:hint="eastAsia" w:ascii="宋体" w:hAnsi="宋体" w:cs="宋体"/>
                <w:b/>
                <w:bCs/>
                <w:color w:val="auto"/>
                <w:sz w:val="21"/>
                <w:szCs w:val="21"/>
                <w:highlight w:val="none"/>
                <w:lang w:val="en-US" w:eastAsia="zh-CN"/>
              </w:rPr>
              <w:t xml:space="preserve">原件</w:t>
            </w:r>
            <w:r>
              <w:rPr>
                <w:rFonts w:hint="eastAsia" w:ascii="宋体" w:hAnsi="宋体" w:cs="宋体"/>
                <w:b/>
                <w:bCs/>
                <w:color w:val="auto"/>
                <w:sz w:val="21"/>
                <w:szCs w:val="21"/>
                <w:highlight w:val="none"/>
              </w:rPr>
              <w:t xml:space="preserve">扫描上传）</w:t>
            </w:r>
            <w:r/>
          </w:p>
          <w:p>
            <w:pPr>
              <w:ind w:left="0" w:right="0"/>
              <w:keepLines w:val="0"/>
              <w:keepNext w:val="0"/>
              <w:pageBreakBefore w:val="0"/>
              <w:spacing w:before="0" w:beforeAutospacing="0" w:after="0" w:afterAutospacing="0" w:line="400" w:lineRule="exact"/>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投标人具备有效的环境</w:t>
            </w:r>
            <w:r>
              <w:rPr>
                <w:rFonts w:hint="eastAsia" w:ascii="宋体" w:hAnsi="宋体" w:cs="宋体"/>
                <w:color w:val="auto"/>
                <w:sz w:val="21"/>
                <w:szCs w:val="21"/>
                <w:highlight w:val="none"/>
                <w:lang w:bidi="ar"/>
              </w:rPr>
              <w:t xml:space="preserve">管理</w:t>
            </w:r>
            <w:r>
              <w:rPr>
                <w:rFonts w:hint="eastAsia" w:ascii="宋体" w:hAnsi="宋体" w:cs="宋体"/>
                <w:color w:val="auto"/>
                <w:sz w:val="21"/>
                <w:szCs w:val="21"/>
                <w:highlight w:val="none"/>
              </w:rPr>
              <w:t xml:space="preserve">体系证书，得1分。</w:t>
            </w:r>
            <w:r>
              <w:rPr>
                <w:rFonts w:hint="eastAsia" w:ascii="宋体" w:hAnsi="宋体" w:cs="宋体"/>
                <w:b/>
                <w:bCs/>
                <w:color w:val="auto"/>
                <w:sz w:val="21"/>
                <w:szCs w:val="21"/>
                <w:highlight w:val="none"/>
              </w:rPr>
              <w:t xml:space="preserve">（提供证书及国家认监委网站查询截图，</w:t>
            </w:r>
            <w:r>
              <w:rPr>
                <w:rFonts w:hint="eastAsia" w:ascii="宋体" w:hAnsi="宋体" w:cs="宋体"/>
                <w:b/>
                <w:bCs/>
                <w:color w:val="auto"/>
                <w:sz w:val="21"/>
                <w:szCs w:val="21"/>
                <w:highlight w:val="none"/>
                <w:lang w:val="en-US" w:eastAsia="zh-CN"/>
              </w:rPr>
              <w:t xml:space="preserve">原件</w:t>
            </w:r>
            <w:r>
              <w:rPr>
                <w:rFonts w:hint="eastAsia" w:ascii="宋体" w:hAnsi="宋体" w:cs="宋体"/>
                <w:b/>
                <w:bCs/>
                <w:color w:val="auto"/>
                <w:sz w:val="21"/>
                <w:szCs w:val="21"/>
                <w:highlight w:val="none"/>
              </w:rPr>
              <w:t xml:space="preserve">扫描上传）</w:t>
            </w:r>
            <w:r/>
          </w:p>
          <w:p>
            <w:pPr>
              <w:ind w:left="0" w:right="0"/>
              <w:keepLines w:val="0"/>
              <w:keepNext w:val="0"/>
              <w:pageBreakBefore w:val="0"/>
              <w:spacing w:before="0" w:beforeAutospacing="0" w:after="0" w:afterAutospacing="0" w:line="400" w:lineRule="exact"/>
              <w:widowControl w:val="off"/>
              <w:rPr>
                <w:rFonts w:hint="eastAsia" w:ascii="宋体" w:hAnsi="宋体" w:cs="宋体"/>
                <w:b/>
                <w:bCs/>
                <w:color w:val="auto"/>
                <w:sz w:val="21"/>
                <w:szCs w:val="21"/>
                <w:highlight w:val="none"/>
              </w:rPr>
              <w:suppressLineNumbers w:val="0"/>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投标人具备有效的职业健康安全管理体系认证证书，得1分。</w:t>
            </w:r>
            <w:r>
              <w:rPr>
                <w:rFonts w:hint="eastAsia" w:ascii="宋体" w:hAnsi="宋体" w:cs="宋体"/>
                <w:b/>
                <w:bCs/>
                <w:color w:val="auto"/>
                <w:sz w:val="21"/>
                <w:szCs w:val="21"/>
                <w:highlight w:val="none"/>
              </w:rPr>
              <w:t xml:space="preserve">（提供证书及国家认监委网站查询截图，</w:t>
            </w:r>
            <w:r>
              <w:rPr>
                <w:rFonts w:hint="eastAsia" w:ascii="宋体" w:hAnsi="宋体" w:cs="宋体"/>
                <w:b/>
                <w:bCs/>
                <w:color w:val="auto"/>
                <w:sz w:val="21"/>
                <w:szCs w:val="21"/>
                <w:highlight w:val="none"/>
                <w:lang w:val="en-US" w:eastAsia="zh-CN"/>
              </w:rPr>
              <w:t xml:space="preserve">原件</w:t>
            </w:r>
            <w:r>
              <w:rPr>
                <w:rFonts w:hint="eastAsia" w:ascii="宋体" w:hAnsi="宋体" w:cs="宋体"/>
                <w:b/>
                <w:bCs/>
                <w:color w:val="auto"/>
                <w:sz w:val="21"/>
                <w:szCs w:val="21"/>
                <w:highlight w:val="none"/>
              </w:rPr>
              <w:t xml:space="preserve">扫描上传）</w:t>
            </w:r>
            <w:r/>
          </w:p>
          <w:p>
            <w:pPr>
              <w:ind w:left="0" w:right="0"/>
              <w:jc w:val="left"/>
              <w:keepLines w:val="0"/>
              <w:keepNext w:val="0"/>
              <w:pageBreakBefore w:val="0"/>
              <w:spacing w:before="0" w:beforeAutospacing="0" w:after="0" w:afterAutospacing="0" w:line="400" w:lineRule="exact"/>
              <w:widowControl w:val="off"/>
              <w:rPr>
                <w:rFonts w:hint="eastAsia" w:ascii="宋体" w:hAnsi="宋体" w:cs="宋体"/>
                <w:color w:val="auto"/>
                <w:sz w:val="21"/>
                <w:szCs w:val="21"/>
                <w:highlight w:val="none"/>
              </w:rPr>
              <w:suppressLineNumbers w:val="0"/>
            </w:pPr>
            <w:r>
              <w:rPr>
                <w:rFonts w:hint="eastAsia" w:ascii="宋体" w:hAnsi="宋体" w:eastAsia="宋体" w:cs="Times New Roman"/>
                <w:b w:val="0"/>
                <w:bCs w:val="0"/>
                <w:color w:val="auto"/>
                <w:sz w:val="21"/>
                <w:szCs w:val="21"/>
                <w:highlight w:val="none"/>
                <w:lang w:val="en-US" w:eastAsia="zh-CN"/>
              </w:rPr>
              <w:t xml:space="preserve">4</w:t>
            </w:r>
            <w:r>
              <w:rPr>
                <w:rFonts w:hint="eastAsia" w:ascii="宋体" w:hAnsi="宋体" w:cs="Times New Roman"/>
                <w:b w:val="0"/>
                <w:bCs w:val="0"/>
                <w:color w:val="auto"/>
                <w:sz w:val="21"/>
                <w:szCs w:val="21"/>
                <w:highlight w:val="none"/>
                <w:lang w:val="en-US" w:eastAsia="zh-CN"/>
              </w:rPr>
              <w:t xml:space="preserve">.</w:t>
            </w:r>
            <w:r>
              <w:rPr>
                <w:rFonts w:hint="eastAsia" w:ascii="宋体" w:hAnsi="宋体" w:eastAsia="宋体" w:cs="Times New Roman"/>
                <w:b w:val="0"/>
                <w:bCs w:val="0"/>
                <w:color w:val="auto"/>
                <w:sz w:val="21"/>
                <w:szCs w:val="21"/>
                <w:highlight w:val="none"/>
                <w:lang w:val="en-US" w:eastAsia="zh-CN"/>
              </w:rPr>
              <w:t xml:space="preserve">投标人自有或合作（租赁）苗木基地的，得2分</w:t>
            </w:r>
            <w:r>
              <w:rPr>
                <w:rFonts w:hint="eastAsia" w:ascii="宋体" w:hAnsi="宋体" w:cs="Times New Roman"/>
                <w:b w:val="0"/>
                <w:bCs w:val="0"/>
                <w:color w:val="auto"/>
                <w:sz w:val="21"/>
                <w:szCs w:val="21"/>
                <w:highlight w:val="none"/>
                <w:lang w:val="en-US" w:eastAsia="zh-CN"/>
              </w:rPr>
              <w:t xml:space="preserve">；</w:t>
            </w:r>
            <w:r>
              <w:rPr>
                <w:rFonts w:hint="eastAsia" w:ascii="宋体" w:hAnsi="宋体" w:cs="Times New Roman"/>
                <w:b/>
                <w:bCs/>
                <w:color w:val="auto"/>
                <w:sz w:val="21"/>
                <w:szCs w:val="21"/>
                <w:highlight w:val="none"/>
                <w:lang w:val="en-US" w:eastAsia="zh-CN"/>
              </w:rPr>
              <w:t xml:space="preserve">【</w:t>
            </w:r>
            <w:r>
              <w:rPr>
                <w:rFonts w:hint="eastAsia" w:ascii="宋体" w:hAnsi="宋体" w:eastAsia="宋体" w:cs="Times New Roman"/>
                <w:b/>
                <w:bCs/>
                <w:color w:val="auto"/>
                <w:sz w:val="21"/>
                <w:szCs w:val="21"/>
                <w:highlight w:val="none"/>
                <w:lang w:val="en-US" w:eastAsia="zh-CN"/>
              </w:rPr>
              <w:t xml:space="preserve">提供实际场景图片及</w:t>
            </w:r>
            <w:r>
              <w:rPr>
                <w:rFonts w:hint="eastAsia" w:ascii="宋体" w:hAnsi="宋体" w:cs="Times New Roman"/>
                <w:b/>
                <w:bCs/>
                <w:color w:val="auto"/>
                <w:sz w:val="21"/>
                <w:szCs w:val="21"/>
                <w:highlight w:val="none"/>
                <w:lang w:val="en-US" w:eastAsia="zh-CN"/>
              </w:rPr>
              <w:t xml:space="preserve">（</w:t>
            </w:r>
            <w:r>
              <w:rPr>
                <w:rFonts w:hint="eastAsia" w:ascii="宋体" w:hAnsi="宋体" w:eastAsia="宋体" w:cs="Times New Roman"/>
                <w:b/>
                <w:bCs/>
                <w:color w:val="auto"/>
                <w:sz w:val="21"/>
                <w:szCs w:val="21"/>
                <w:highlight w:val="none"/>
                <w:lang w:val="en-US" w:eastAsia="zh-CN"/>
              </w:rPr>
              <w:t xml:space="preserve">产权证明或合作（租赁）协议</w:t>
            </w:r>
            <w:r>
              <w:rPr>
                <w:rFonts w:hint="eastAsia" w:ascii="宋体" w:hAnsi="宋体" w:cs="Times New Roman"/>
                <w:b/>
                <w:bCs/>
                <w:color w:val="auto"/>
                <w:sz w:val="21"/>
                <w:szCs w:val="21"/>
                <w:highlight w:val="none"/>
                <w:lang w:val="en-US" w:eastAsia="zh-CN"/>
              </w:rPr>
              <w:t xml:space="preserve">，如提供</w:t>
            </w:r>
            <w:r>
              <w:rPr>
                <w:rFonts w:hint="eastAsia" w:ascii="宋体" w:hAnsi="宋体" w:eastAsia="宋体" w:cs="Times New Roman"/>
                <w:b/>
                <w:bCs/>
                <w:color w:val="auto"/>
                <w:sz w:val="21"/>
                <w:szCs w:val="21"/>
                <w:highlight w:val="none"/>
                <w:lang w:val="en-US" w:eastAsia="zh-CN"/>
              </w:rPr>
              <w:t xml:space="preserve">合作（租赁）协议的应在投标截止之日依旧有效</w:t>
            </w:r>
            <w:r>
              <w:rPr>
                <w:rFonts w:hint="eastAsia" w:ascii="宋体" w:hAnsi="宋体" w:cs="Times New Roman"/>
                <w:b/>
                <w:bCs/>
                <w:color w:val="auto"/>
                <w:sz w:val="21"/>
                <w:szCs w:val="21"/>
                <w:highlight w:val="none"/>
                <w:lang w:val="en-US" w:eastAsia="zh-CN"/>
              </w:rPr>
              <w:t xml:space="preserve">）</w:t>
            </w:r>
            <w:r>
              <w:rPr>
                <w:rFonts w:hint="eastAsia" w:ascii="宋体" w:hAnsi="宋体" w:eastAsia="宋体" w:cs="Times New Roman"/>
                <w:b/>
                <w:bCs/>
                <w:color w:val="auto"/>
                <w:sz w:val="21"/>
                <w:szCs w:val="21"/>
                <w:highlight w:val="none"/>
                <w:lang w:val="en-US" w:eastAsia="zh-CN"/>
              </w:rPr>
              <w:t xml:space="preserve">，</w:t>
            </w:r>
            <w:r>
              <w:rPr>
                <w:rFonts w:hint="eastAsia" w:ascii="宋体" w:hAnsi="宋体" w:cs="Times New Roman"/>
                <w:b/>
                <w:bCs/>
                <w:color w:val="auto"/>
                <w:sz w:val="21"/>
                <w:szCs w:val="21"/>
                <w:highlight w:val="none"/>
                <w:lang w:val="en-US" w:eastAsia="zh-CN"/>
              </w:rPr>
              <w:t xml:space="preserve">原件</w:t>
            </w:r>
            <w:r>
              <w:rPr>
                <w:rFonts w:hint="eastAsia" w:ascii="宋体" w:hAnsi="宋体" w:eastAsia="宋体" w:cs="Times New Roman"/>
                <w:b/>
                <w:bCs/>
                <w:color w:val="auto"/>
                <w:sz w:val="21"/>
                <w:szCs w:val="21"/>
                <w:highlight w:val="none"/>
                <w:lang w:val="en-US" w:eastAsia="zh-CN"/>
              </w:rPr>
              <w:t xml:space="preserve">扫描上传</w:t>
            </w:r>
            <w:r>
              <w:rPr>
                <w:rFonts w:hint="eastAsia" w:ascii="宋体" w:hAnsi="宋体" w:cs="Times New Roman"/>
                <w:b/>
                <w:bCs/>
                <w:color w:val="auto"/>
                <w:sz w:val="21"/>
                <w:szCs w:val="21"/>
                <w:highlight w:val="none"/>
                <w:lang w:val="en-US" w:eastAsia="zh-CN"/>
              </w:rPr>
              <w:t xml:space="preserve">】</w:t>
            </w:r>
            <w:r>
              <w:rPr>
                <w:rFonts w:hint="eastAsia" w:ascii="宋体" w:hAnsi="宋体" w:cs="Times New Roman"/>
                <w:b w:val="0"/>
                <w:bCs w:val="0"/>
                <w:color w:val="auto"/>
                <w:sz w:val="21"/>
                <w:szCs w:val="21"/>
                <w:highlight w:val="none"/>
                <w:lang w:val="en-US" w:eastAsia="zh-CN"/>
              </w:rPr>
              <w:t xml:space="preserve">投标人</w:t>
            </w:r>
            <w:r>
              <w:rPr>
                <w:rFonts w:hint="eastAsia" w:ascii="宋体" w:hAnsi="宋体" w:eastAsia="宋体" w:cs="Times New Roman"/>
                <w:b w:val="0"/>
                <w:bCs w:val="0"/>
                <w:color w:val="auto"/>
                <w:sz w:val="21"/>
                <w:szCs w:val="21"/>
                <w:highlight w:val="none"/>
                <w:lang w:val="en-US" w:eastAsia="zh-CN"/>
              </w:rPr>
              <w:t xml:space="preserve">承诺该苗木基地可以应用于本项目，用于服务期内补栽补植、花木培养、复壮等，得2分</w:t>
            </w:r>
            <w:r>
              <w:rPr>
                <w:rFonts w:hint="eastAsia" w:ascii="宋体" w:hAnsi="宋体" w:cs="Times New Roman"/>
                <w:b w:val="0"/>
                <w:bCs w:val="0"/>
                <w:color w:val="auto"/>
                <w:sz w:val="21"/>
                <w:szCs w:val="21"/>
                <w:highlight w:val="none"/>
                <w:lang w:val="en-US" w:eastAsia="zh-CN"/>
              </w:rPr>
              <w:t xml:space="preserve">；</w:t>
            </w:r>
            <w:r>
              <w:rPr>
                <w:rFonts w:hint="eastAsia" w:ascii="宋体" w:hAnsi="宋体" w:eastAsia="宋体" w:cs="Times New Roman"/>
                <w:b/>
                <w:bCs/>
                <w:color w:val="auto"/>
                <w:sz w:val="21"/>
                <w:szCs w:val="21"/>
                <w:highlight w:val="none"/>
                <w:lang w:val="en-US" w:eastAsia="zh-CN"/>
              </w:rPr>
              <w:t xml:space="preserve">（提供承诺书，格式自拟，原件</w:t>
            </w:r>
            <w:r>
              <w:rPr>
                <w:rFonts w:hint="eastAsia" w:ascii="宋体" w:hAnsi="宋体" w:cs="Times New Roman"/>
                <w:b/>
                <w:bCs/>
                <w:color w:val="auto"/>
                <w:sz w:val="21"/>
                <w:szCs w:val="21"/>
                <w:highlight w:val="none"/>
                <w:lang w:val="en-US" w:eastAsia="zh-CN"/>
              </w:rPr>
              <w:t xml:space="preserve">扫描</w:t>
            </w:r>
            <w:r>
              <w:rPr>
                <w:rFonts w:hint="eastAsia" w:ascii="宋体" w:hAnsi="宋体" w:eastAsia="宋体" w:cs="Times New Roman"/>
                <w:b/>
                <w:bCs/>
                <w:color w:val="auto"/>
                <w:sz w:val="21"/>
                <w:szCs w:val="21"/>
                <w:highlight w:val="none"/>
                <w:lang w:val="en-US" w:eastAsia="zh-CN"/>
              </w:rPr>
              <w:t xml:space="preserve">上传）</w:t>
            </w:r>
            <w:r>
              <w:rPr>
                <w:rFonts w:hint="eastAsia" w:ascii="宋体" w:hAnsi="宋体" w:eastAsia="宋体" w:cs="Times New Roman"/>
                <w:b w:val="0"/>
                <w:bCs w:val="0"/>
                <w:color w:val="auto"/>
                <w:sz w:val="21"/>
                <w:szCs w:val="21"/>
                <w:highlight w:val="none"/>
                <w:lang w:val="en-US" w:eastAsia="zh-CN"/>
              </w:rPr>
              <w:t xml:space="preserve">本项满分4分。</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pStyle w:val="820"/>
              <w:ind w:left="0" w:right="0"/>
              <w:jc w:val="center"/>
              <w:keepLines w:val="0"/>
              <w:keepNext w:val="0"/>
              <w:pageBreakBefore w:val="0"/>
              <w:spacing w:before="0" w:beforeAutospacing="0" w:after="0" w:afterAutospacing="0" w:line="400" w:lineRule="exact"/>
              <w:widowControl w:val="off"/>
              <w:rPr>
                <w:rFonts w:hint="default"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7分</w:t>
            </w:r>
            <w:r/>
          </w:p>
        </w:tc>
      </w:tr>
    </w:tbl>
    <w:p>
      <w:pPr>
        <w:rPr>
          <w:rFonts w:hint="eastAsia"/>
          <w:color w:val="auto"/>
          <w:highlight w:val="none"/>
        </w:rPr>
      </w:pPr>
      <w:r/>
      <w:bookmarkStart w:id="70" w:name="_Toc3093"/>
      <w:r>
        <w:rPr>
          <w:rFonts w:hint="eastAsia"/>
          <w:color w:val="auto"/>
          <w:highlight w:val="none"/>
        </w:rPr>
        <w:br w:type="page" w:clear="all"/>
      </w:r>
      <w:r/>
    </w:p>
    <w:p>
      <w:pPr>
        <w:pStyle w:val="806"/>
        <w:rPr>
          <w:color w:val="auto"/>
          <w:highlight w:val="none"/>
        </w:rPr>
      </w:pPr>
      <w:r>
        <w:rPr>
          <w:rFonts w:hint="eastAsia"/>
          <w:color w:val="auto"/>
          <w:highlight w:val="none"/>
        </w:rPr>
        <w:t xml:space="preserve">第六章 投标文件格式</w:t>
      </w:r>
      <w:bookmarkEnd w:id="69"/>
      <w:r/>
      <w:bookmarkEnd w:id="70"/>
      <w:r>
        <w:rPr>
          <w:rFonts w:hint="eastAsia"/>
          <w:color w:val="auto"/>
          <w:highlight w:val="none"/>
        </w:rPr>
        <w:t xml:space="preserve"> </w:t>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color w:val="auto"/>
          <w:highlight w:val="none"/>
        </w:rPr>
      </w:pPr>
      <w:r>
        <w:rPr>
          <w:color w:val="auto"/>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0"/>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0"/>
        <w:rPr>
          <w:rFonts w:hint="eastAsia" w:ascii="宋体" w:hAnsi="宋体"/>
          <w:b/>
          <w:color w:val="auto"/>
          <w:sz w:val="36"/>
          <w:szCs w:val="21"/>
          <w:highlight w:val="none"/>
          <w:u w:val="single"/>
        </w:rPr>
      </w:pPr>
      <w:r>
        <w:rPr>
          <w:rFonts w:hint="eastAsia" w:ascii="宋体" w:hAnsi="宋体"/>
          <w:b/>
          <w:color w:val="auto"/>
          <w:sz w:val="36"/>
          <w:szCs w:val="21"/>
          <w:highlight w:val="none"/>
          <w:lang w:val="en-US" w:eastAsia="zh-CN"/>
        </w:rPr>
        <w:t xml:space="preserve">项 目</w:t>
      </w:r>
      <w:r>
        <w:rPr>
          <w:rFonts w:hint="eastAsia" w:ascii="宋体" w:hAnsi="宋体"/>
          <w:b/>
          <w:color w:val="auto"/>
          <w:sz w:val="36"/>
          <w:szCs w:val="21"/>
          <w:highlight w:val="none"/>
        </w:rPr>
        <w:t xml:space="preserve">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sectPr>
          <w:footerReference w:type="default" r:id="rId14"/>
          <w:footnotePr/>
          <w:endnotePr/>
          <w:type w:val="nextPage"/>
          <w:pgSz w:w="11906" w:h="16838" w:orient="portrait"/>
          <w:pgMar w:top="1417" w:right="624" w:bottom="1417" w:left="1417" w:header="850" w:footer="992" w:gutter="0"/>
          <w:cols w:num="1" w:sep="0" w:space="0" w:equalWidth="1"/>
          <w:docGrid w:linePitch="360"/>
        </w:sectPr>
      </w:pPr>
      <w:r>
        <w:rPr>
          <w:rFonts w:hint="eastAsia" w:ascii="宋体" w:hAnsi="宋体" w:cs="宋体"/>
          <w:b/>
          <w:bCs/>
          <w:color w:val="auto"/>
          <w:sz w:val="32"/>
          <w:szCs w:val="32"/>
          <w:highlight w:val="none"/>
        </w:rPr>
      </w:r>
      <w:r/>
    </w:p>
    <w:p>
      <w:pPr>
        <w:jc w:val="center"/>
        <w:spacing w:line="4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投标</w:t>
      </w:r>
      <w:r>
        <w:rPr>
          <w:rFonts w:hint="eastAsia" w:ascii="宋体" w:hAnsi="宋体" w:eastAsia="宋体" w:cs="宋体"/>
          <w:b/>
          <w:bCs/>
          <w:color w:val="auto"/>
          <w:sz w:val="21"/>
          <w:szCs w:val="21"/>
          <w:highlight w:val="none"/>
          <w:lang w:val="en-US" w:eastAsia="zh-CN"/>
        </w:rPr>
        <w:t xml:space="preserve">文件的组成</w:t>
      </w:r>
      <w:r/>
    </w:p>
    <w:p>
      <w:pPr>
        <w:ind w:left="0" w:firstLine="422"/>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一、资格审查响应对照表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二、符合性审查响应对照表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三、非实质性响应对照表</w:t>
      </w:r>
      <w:r/>
    </w:p>
    <w:p>
      <w:pPr>
        <w:ind w:left="0" w:firstLine="42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四</w:t>
      </w:r>
      <w:r>
        <w:rPr>
          <w:rFonts w:hint="eastAsia" w:ascii="宋体" w:hAnsi="宋体" w:eastAsia="宋体" w:cs="宋体"/>
          <w:b/>
          <w:bCs/>
          <w:color w:val="auto"/>
          <w:sz w:val="21"/>
          <w:szCs w:val="21"/>
          <w:highlight w:val="none"/>
        </w:rPr>
        <w:t xml:space="preserve">、</w:t>
      </w:r>
      <w:r>
        <w:rPr>
          <w:rFonts w:hint="eastAsia" w:ascii="宋体" w:hAnsi="宋体" w:eastAsia="宋体" w:cs="宋体"/>
          <w:i/>
          <w:color w:val="auto"/>
          <w:sz w:val="21"/>
          <w:szCs w:val="21"/>
          <w:highlight w:val="none"/>
          <w:u w:val="single"/>
        </w:rPr>
        <w:t xml:space="preserve">开标一览表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五、投标分项报价表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六、</w:t>
      </w:r>
      <w:r>
        <w:rPr>
          <w:rFonts w:hint="eastAsia" w:ascii="宋体" w:hAnsi="宋体" w:eastAsia="宋体" w:cs="宋体"/>
          <w:color w:val="auto"/>
          <w:sz w:val="21"/>
          <w:szCs w:val="21"/>
          <w:highlight w:val="none"/>
          <w:lang w:eastAsia="zh-CN"/>
        </w:rPr>
        <w:t xml:space="preserve">技术要求响应及偏离表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七、</w:t>
      </w:r>
      <w:r>
        <w:rPr>
          <w:rFonts w:hint="eastAsia" w:ascii="宋体" w:hAnsi="宋体" w:eastAsia="宋体" w:cs="宋体"/>
          <w:color w:val="auto"/>
          <w:sz w:val="21"/>
          <w:szCs w:val="21"/>
          <w:highlight w:val="none"/>
          <w:lang w:eastAsia="zh-CN"/>
        </w:rPr>
        <w:t xml:space="preserve">商务要求响应及偏离表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八、人员一览表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九、其他（投标所需其他相关内容）</w:t>
      </w:r>
      <w:r/>
    </w:p>
    <w:p>
      <w:pPr>
        <w:contextualSpacing/>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jc w:val="center"/>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jc w:val="center"/>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35"/>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br w:type="page" w:clear="all"/>
      </w:r>
      <w:bookmarkStart w:id="71" w:name="_Toc7268"/>
      <w:r/>
      <w:bookmarkStart w:id="72" w:name="_Toc2731"/>
      <w:r/>
      <w:bookmarkStart w:id="73" w:name="_Toc5792"/>
      <w:r/>
      <w:bookmarkStart w:id="74" w:name="_Toc3717"/>
      <w:r/>
      <w:bookmarkStart w:id="75" w:name="_Toc20369"/>
      <w:r>
        <w:rPr>
          <w:rFonts w:hint="eastAsia" w:ascii="宋体" w:hAnsi="宋体" w:eastAsia="宋体" w:cs="宋体"/>
          <w:color w:val="auto"/>
          <w:sz w:val="21"/>
          <w:szCs w:val="21"/>
          <w:highlight w:val="none"/>
        </w:rPr>
        <w:t xml:space="preserve">一、</w:t>
      </w:r>
      <w:bookmarkEnd w:id="71"/>
      <w:r/>
      <w:bookmarkEnd w:id="72"/>
      <w:r/>
      <w:bookmarkEnd w:id="73"/>
      <w:r/>
      <w:bookmarkEnd w:id="74"/>
      <w:r/>
      <w:bookmarkEnd w:id="75"/>
      <w:r>
        <w:rPr>
          <w:rFonts w:hint="eastAsia" w:ascii="宋体" w:hAnsi="宋体" w:eastAsia="宋体" w:cs="宋体"/>
          <w:color w:val="auto"/>
          <w:sz w:val="21"/>
          <w:szCs w:val="21"/>
          <w:highlight w:val="none"/>
        </w:rPr>
        <w:t xml:space="preserve">资格审查响应对照表</w:t>
      </w:r>
      <w:r/>
    </w:p>
    <w:tbl>
      <w:tblPr>
        <w:tblStyle w:val="816"/>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6873"/>
        <w:gridCol w:w="1919"/>
      </w:tblGrid>
      <w:tr>
        <w:trPr>
          <w:trHeight w:val="647"/>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序号</w:t>
            </w:r>
            <w:r/>
          </w:p>
        </w:tc>
        <w:tc>
          <w:tcPr>
            <w:tcW w:w="687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资格审查响应内容</w:t>
            </w:r>
            <w:r/>
          </w:p>
        </w:tc>
        <w:tc>
          <w:tcPr>
            <w:tcW w:w="191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是否响应</w:t>
            </w:r>
            <w:r/>
          </w:p>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（填是或者否）</w:t>
            </w:r>
            <w:r/>
          </w:p>
        </w:tc>
      </w:tr>
      <w:tr>
        <w:trPr>
          <w:trHeight w:val="524"/>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通用资格条件</w:t>
            </w:r>
            <w:r/>
          </w:p>
        </w:tc>
      </w:tr>
      <w:tr>
        <w:trPr>
          <w:trHeight w:val="761"/>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color w:val="auto"/>
                <w:sz w:val="21"/>
                <w:szCs w:val="21"/>
                <w:highlight w:val="none"/>
              </w:rPr>
              <w:t xml:space="preserve">1</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法人或者其他组织的营业执照等证明文件，自然人的身份证明；</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r>
            <w:r/>
          </w:p>
        </w:tc>
      </w:tr>
      <w:tr>
        <w:trPr>
          <w:trHeight w:val="585"/>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2</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lang w:val="en-US" w:eastAsia="zh-CN"/>
              </w:rPr>
              <w:t xml:space="preserve">上一</w:t>
            </w:r>
            <w:r>
              <w:rPr>
                <w:rFonts w:hint="eastAsia" w:ascii="宋体" w:hAnsi="宋体" w:cs="宋体"/>
                <w:iCs/>
                <w:color w:val="auto"/>
                <w:sz w:val="21"/>
                <w:szCs w:val="21"/>
                <w:highlight w:val="none"/>
              </w:rPr>
              <w:t xml:space="preserve">年度的财务报告情况；（成立不满一年无需提供）</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585"/>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3</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依法缴纳税收和社会保障资金的相关材料；（提供依法缴纳税收及缴纳社会保障资金的证明材料。投标单位依法享受缓缴、免缴税收、社会保障资金的提供证明材料。）（新成立企业距投标截止日不足30日的，可不提供，以新办企业营业执照发放日期为准</w:t>
            </w:r>
            <w:r>
              <w:rPr>
                <w:rFonts w:hint="eastAsia" w:ascii="宋体" w:hAnsi="宋体" w:cs="宋体"/>
                <w:iCs/>
                <w:color w:val="auto"/>
                <w:sz w:val="21"/>
                <w:szCs w:val="21"/>
                <w:highlight w:val="none"/>
                <w:lang w:eastAsia="zh-CN"/>
              </w:rPr>
              <w:t xml:space="preserve">）</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17"/>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4</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具备履行合同所必需的设备和专业技术能力的书面声明；</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5</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参加政府采购活动前3年内在经营活动中没有重大违法记录的书面声明；</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6</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供应商信用承诺书；</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7</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法律、行政法规规定的其他条件；（投标文件中无需提供证明材料）</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8</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bCs/>
                <w:color w:val="auto"/>
                <w:sz w:val="21"/>
                <w:szCs w:val="21"/>
                <w:highlight w:val="none"/>
              </w:rPr>
              <w:t xml:space="preserve">落实政府采购政策需满足的资格要求</w:t>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9</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52"/>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bCs/>
                <w:color w:val="auto"/>
                <w:sz w:val="21"/>
                <w:szCs w:val="21"/>
                <w:highlight w:val="none"/>
              </w:rPr>
              <w:t xml:space="preserve">本项目的特定资格要求：无</w:t>
            </w:r>
            <w:r/>
          </w:p>
        </w:tc>
      </w:tr>
      <w:tr>
        <w:trPr>
          <w:trHeight w:val="400"/>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color w:val="auto"/>
                <w:sz w:val="21"/>
                <w:szCs w:val="21"/>
                <w:highlight w:val="none"/>
              </w:rPr>
              <w:t xml:space="preserve">其他资格条件</w:t>
            </w:r>
            <w:r/>
          </w:p>
        </w:tc>
      </w:tr>
      <w:tr>
        <w:trPr>
          <w:trHeight w:val="40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10</w:t>
            </w:r>
            <w:r/>
          </w:p>
        </w:tc>
        <w:tc>
          <w:tcPr>
            <w:tcW w:w="6874"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iCs/>
                <w:color w:val="auto"/>
                <w:sz w:val="21"/>
                <w:szCs w:val="21"/>
                <w:highlight w:val="none"/>
              </w:rPr>
              <w:suppressLineNumbers w:val="0"/>
            </w:pPr>
            <w:r>
              <w:rPr>
                <w:rFonts w:hint="eastAsia" w:ascii="宋体" w:hAnsi="宋体" w:eastAsia="宋体" w:cs="宋体"/>
                <w:iCs/>
                <w:color w:val="auto"/>
                <w:sz w:val="21"/>
                <w:szCs w:val="21"/>
                <w:highlight w:val="none"/>
              </w:rPr>
              <w:t xml:space="preserve">1.单位负责人为同一人或者存在直接控股、管理关系的不同供应商，不得参加同一合同项下的政府采购活动；</w:t>
            </w:r>
            <w:r/>
          </w:p>
          <w:p>
            <w:pPr>
              <w:ind w:left="0" w:right="0"/>
              <w:jc w:val="left"/>
              <w:keepLines w:val="0"/>
              <w:keepNext w:val="0"/>
              <w:spacing w:before="0" w:beforeAutospacing="0" w:after="0" w:afterAutospacing="0" w:line="440" w:lineRule="exact"/>
              <w:rPr>
                <w:rFonts w:hint="eastAsia" w:ascii="宋体" w:hAnsi="宋体" w:eastAsia="宋体" w:cs="宋体"/>
                <w:iCs/>
                <w:color w:val="auto"/>
                <w:sz w:val="21"/>
                <w:szCs w:val="21"/>
                <w:highlight w:val="none"/>
              </w:rPr>
              <w:suppressLineNumbers w:val="0"/>
            </w:pPr>
            <w:r>
              <w:rPr>
                <w:rFonts w:hint="eastAsia" w:ascii="宋体" w:hAnsi="宋体" w:eastAsia="宋体" w:cs="宋体"/>
                <w:iCs/>
                <w:color w:val="auto"/>
                <w:sz w:val="21"/>
                <w:szCs w:val="21"/>
                <w:highlight w:val="none"/>
              </w:rPr>
              <w:t xml:space="preserve">2.除单一来源采购项目外，为采购项目提供整体设计、规范编制或者项目管理、监理、检测等服务的供应商，不得再参加该采购项目的其他采购活动；</w:t>
            </w:r>
            <w:r/>
          </w:p>
          <w:p>
            <w:pPr>
              <w:ind w:left="0" w:right="0"/>
              <w:jc w:val="left"/>
              <w:keepLines w:val="0"/>
              <w:keepNext w:val="0"/>
              <w:spacing w:before="0" w:beforeAutospacing="0" w:after="0" w:afterAutospacing="0" w:line="440" w:lineRule="exact"/>
              <w:rPr>
                <w:rFonts w:hint="default"/>
                <w:color w:val="auto"/>
                <w:highlight w:val="none"/>
                <w:lang w:val="en-US" w:eastAsia="zh-CN"/>
              </w:rPr>
              <w:suppressLineNumbers w:val="0"/>
            </w:pPr>
            <w:r>
              <w:rPr>
                <w:rFonts w:hint="default" w:ascii="宋体" w:hAnsi="宋体" w:eastAsia="宋体" w:cs="宋体"/>
                <w:b/>
                <w:bCs/>
                <w:iCs/>
                <w:color w:val="auto"/>
                <w:sz w:val="21"/>
                <w:szCs w:val="21"/>
                <w:highlight w:val="none"/>
                <w:lang w:val="en-US" w:eastAsia="zh-CN"/>
              </w:rPr>
              <w:t xml:space="preserve">提供承诺书加盖</w:t>
            </w:r>
            <w:r>
              <w:rPr>
                <w:rFonts w:hint="eastAsia" w:ascii="宋体" w:hAnsi="宋体" w:eastAsia="宋体" w:cs="宋体"/>
                <w:b/>
                <w:bCs/>
                <w:iCs/>
                <w:color w:val="auto"/>
                <w:sz w:val="21"/>
                <w:szCs w:val="21"/>
                <w:highlight w:val="none"/>
                <w:lang w:val="en-US" w:eastAsia="zh-CN"/>
              </w:rPr>
              <w:t xml:space="preserve">投标人</w:t>
            </w:r>
            <w:r>
              <w:rPr>
                <w:rFonts w:hint="default" w:ascii="宋体" w:hAnsi="宋体" w:eastAsia="宋体" w:cs="宋体"/>
                <w:b/>
                <w:bCs/>
                <w:iCs/>
                <w:color w:val="auto"/>
                <w:sz w:val="21"/>
                <w:szCs w:val="21"/>
                <w:highlight w:val="none"/>
                <w:lang w:val="en-US" w:eastAsia="zh-CN"/>
              </w:rPr>
              <w:t xml:space="preserve">公章，上传系统，承诺书内容需包含上述内容</w:t>
            </w:r>
            <w:r>
              <w:rPr>
                <w:rFonts w:hint="eastAsia" w:ascii="宋体" w:hAnsi="宋体" w:eastAsia="宋体" w:cs="宋体"/>
                <w:b/>
                <w:bCs/>
                <w:iCs/>
                <w:color w:val="auto"/>
                <w:sz w:val="21"/>
                <w:szCs w:val="21"/>
                <w:highlight w:val="none"/>
                <w:lang w:val="en-US" w:eastAsia="zh-CN"/>
              </w:rPr>
              <w:t xml:space="preserve">。</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0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11</w:t>
            </w:r>
            <w:r/>
          </w:p>
        </w:tc>
        <w:tc>
          <w:tcPr>
            <w:tcW w:w="6874"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投标函</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62"/>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12</w:t>
            </w:r>
            <w:r/>
          </w:p>
        </w:tc>
        <w:tc>
          <w:tcPr>
            <w:tcW w:w="6874"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法人授权书</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bl>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spacing w:before="156" w:after="156"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具备履行合同所必需的设备和专业技术能力的书面声明</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主要设备有</w:t>
      </w:r>
      <w:r>
        <w:rPr>
          <w:rFonts w:hint="eastAsia" w:ascii="宋体" w:hAnsi="宋体" w:eastAsia="宋体" w:cs="宋体"/>
          <w:bCs/>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主要专业技术能力有</w:t>
      </w:r>
      <w:r>
        <w:rPr>
          <w:rFonts w:hint="eastAsia" w:ascii="宋体" w:hAnsi="宋体" w:eastAsia="宋体" w:cs="宋体"/>
          <w:bCs/>
          <w:color w:val="auto"/>
          <w:sz w:val="21"/>
          <w:szCs w:val="21"/>
          <w:highlight w:val="none"/>
          <w:lang w:eastAsia="zh-CN"/>
        </w:rPr>
        <w:t xml:space="preserve">：</w:t>
      </w:r>
      <w:r/>
    </w:p>
    <w:p>
      <w:pPr>
        <w:ind w:firstLine="25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2520"/>
        <w:spacing w:line="360" w:lineRule="auto"/>
        <w:rPr>
          <w:rFonts w:hint="eastAsia" w:ascii="宋体" w:hAnsi="宋体" w:cs="宋体"/>
          <w:bCs/>
          <w:color w:val="auto"/>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bCs/>
          <w:color w:val="auto"/>
          <w:highlight w:val="none"/>
        </w:rPr>
        <w:t xml:space="preserve">名称（</w:t>
      </w:r>
      <w:r>
        <w:rPr>
          <w:rFonts w:hint="eastAsia" w:ascii="宋体" w:hAnsi="宋体" w:cs="宋体"/>
          <w:color w:val="auto"/>
          <w:szCs w:val="21"/>
          <w:highlight w:val="none"/>
        </w:rPr>
        <w:t xml:space="preserve">加盖CA电子公章</w:t>
      </w:r>
      <w:r>
        <w:rPr>
          <w:rFonts w:hint="eastAsia" w:ascii="宋体" w:hAnsi="宋体" w:cs="宋体"/>
          <w:bCs/>
          <w:color w:val="auto"/>
          <w:highlight w:val="none"/>
        </w:rPr>
        <w:t xml:space="preserve">）：</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法定代表人签章：                  </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日期：  年  月  日</w:t>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841"/>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参加本次政府采购活动前 3 年内在经营活动中没有重大违法记录的书面声明</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after="312"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声  明</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25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2520"/>
        <w:spacing w:line="360" w:lineRule="auto"/>
        <w:rPr>
          <w:rFonts w:hint="eastAsia" w:ascii="宋体" w:hAnsi="宋体" w:cs="宋体"/>
          <w:bCs/>
          <w:color w:val="auto"/>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bCs/>
          <w:color w:val="auto"/>
          <w:highlight w:val="none"/>
        </w:rPr>
        <w:t xml:space="preserve">名称（</w:t>
      </w:r>
      <w:r>
        <w:rPr>
          <w:rFonts w:hint="eastAsia" w:ascii="宋体" w:hAnsi="宋体" w:cs="宋体"/>
          <w:color w:val="auto"/>
          <w:szCs w:val="21"/>
          <w:highlight w:val="none"/>
        </w:rPr>
        <w:t xml:space="preserve">加盖CA电子公章</w:t>
      </w:r>
      <w:r>
        <w:rPr>
          <w:rFonts w:hint="eastAsia" w:ascii="宋体" w:hAnsi="宋体" w:cs="宋体"/>
          <w:bCs/>
          <w:color w:val="auto"/>
          <w:highlight w:val="none"/>
        </w:rPr>
        <w:t xml:space="preserve">）：</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法定代表人签章：                  </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日期：  年  月  日</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5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color w:val="auto"/>
          <w:sz w:val="21"/>
          <w:szCs w:val="21"/>
          <w:highlight w:val="none"/>
        </w:rPr>
        <w:t xml:space="preserve">供应商信用承诺</w:t>
      </w:r>
      <w:r>
        <w:rPr>
          <w:rFonts w:hint="eastAsia" w:ascii="宋体" w:hAnsi="宋体" w:eastAsia="宋体" w:cs="宋体"/>
          <w:b/>
          <w:color w:val="auto"/>
          <w:sz w:val="21"/>
          <w:szCs w:val="21"/>
          <w:highlight w:val="none"/>
          <w:lang w:val="en-US" w:eastAsia="zh-CN"/>
        </w:rPr>
        <w:t xml:space="preserve">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承诺主体名称：</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四、自觉接受行政管理部门、行业组织、社会公众、新闻舆论的监督；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七、严格遵守信用信息公示相关规定，向社会公示信用信息；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八、在“信用中国”和“中国政府采购网”网站中无违法违规、较重或严重失信记录；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十、本承诺书自签订之日起生效。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（注：法定代表人或负责人、主体名称发生变更的应当重新做出承诺。）</w:t>
      </w:r>
      <w:r/>
    </w:p>
    <w:p>
      <w:pPr>
        <w:ind w:firstLine="420"/>
        <w:jc w:val="center"/>
        <w:spacing w:line="360" w:lineRule="auto"/>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Cs w:val="21"/>
          <w:highlight w:val="none"/>
        </w:rPr>
        <w:t xml:space="preserve">承诺单位（加盖CA电子公章）：  </w:t>
      </w:r>
      <w:r/>
    </w:p>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年    月    日</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投标函</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致：江苏苏维工程管理有限公司</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cs="宋体"/>
          <w:color w:val="auto"/>
          <w:sz w:val="21"/>
          <w:szCs w:val="21"/>
          <w:highlight w:val="none"/>
          <w:lang w:eastAsia="zh-CN"/>
        </w:rPr>
        <w:t xml:space="preserve">JSZC-321092-SWGC-G2026-0086</w:t>
      </w:r>
      <w:r>
        <w:rPr>
          <w:rFonts w:hint="eastAsia" w:ascii="宋体" w:hAnsi="宋体" w:eastAsia="宋体" w:cs="宋体"/>
          <w:color w:val="auto"/>
          <w:sz w:val="21"/>
          <w:szCs w:val="21"/>
          <w:highlight w:val="none"/>
        </w:rPr>
        <w:t xml:space="preserve">号招标文件，正式授权下述签字人_________________</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代表我方______________（投标人的名称），全权处理本次项目投标的有关事宜。</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1.按招标文件规定的各项要求，向买方提供所需货物与服务。</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2.我们完全理解贵方不一定将合同授予最低报价的投标人。</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6.一旦我方中标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我方将根据招标文件的规定，严格履行合同的责任和义务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并保证在招标文件规定的时间完成项目，交付买方验收、使用。</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投标人开户行：</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户： </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contextualSpacing/>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法人授权书</w:t>
      </w:r>
      <w:r/>
    </w:p>
    <w:p>
      <w:pPr>
        <w:pStyle w:val="107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7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76" w:name="_Toc16911"/>
      <w:r/>
      <w:bookmarkStart w:id="77" w:name="_Toc20616"/>
      <w:r/>
      <w:bookmarkStart w:id="78" w:name="_Toc17479"/>
      <w:r/>
      <w:bookmarkStart w:id="79" w:name="_Toc9345"/>
      <w:r>
        <w:rPr>
          <w:rFonts w:hint="eastAsia" w:ascii="宋体" w:hAnsi="宋体" w:eastAsia="宋体" w:cs="宋体"/>
          <w:color w:val="auto"/>
          <w:sz w:val="21"/>
          <w:szCs w:val="21"/>
          <w:highlight w:val="none"/>
        </w:rPr>
        <w:t xml:space="preserve">本授权书声明：________________（投标人名称）授权________________（被授权人的姓名）为我方就</w:t>
      </w:r>
      <w:r>
        <w:rPr>
          <w:rFonts w:hint="eastAsia" w:ascii="宋体" w:hAnsi="宋体" w:cs="宋体"/>
          <w:color w:val="auto"/>
          <w:sz w:val="21"/>
          <w:szCs w:val="21"/>
          <w:highlight w:val="none"/>
          <w:lang w:eastAsia="zh-CN"/>
        </w:rPr>
        <w:t xml:space="preserve">JSZC-321092-SWGC-G2026-0086</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项目采购活动的合法代理人，以本公司名义全权处理一切与该项目采购有关的事务。</w:t>
      </w:r>
      <w:r/>
    </w:p>
    <w:p>
      <w:pPr>
        <w:pStyle w:val="107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107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被授权人身份证号码：</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被授权人联系电话：（手机）</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被授权人电子邮箱：</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授权单位名称：</w:t>
      </w:r>
      <w:r>
        <w:rPr>
          <w:rFonts w:hint="eastAsia" w:ascii="宋体" w:hAnsi="宋体" w:eastAsia="宋体" w:cs="宋体"/>
          <w:color w:val="auto"/>
          <w:sz w:val="21"/>
          <w:szCs w:val="21"/>
          <w:highlight w:val="none"/>
          <w:u w:val="single"/>
        </w:rPr>
        <w:t xml:space="preserve">（加盖CA电子公章）</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单位地址：</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日期：</w:t>
      </w:r>
      <w:bookmarkStart w:id="80" w:name="_Hlt26955070"/>
      <w:r/>
      <w:bookmarkEnd w:id="80"/>
      <w:r/>
      <w:bookmarkStart w:id="81" w:name="_格式3__银行出具的资信证明"/>
      <w:r/>
      <w:bookmarkEnd w:id="81"/>
      <w:r/>
      <w:bookmarkStart w:id="82" w:name="_Hlt26671380"/>
      <w:r/>
      <w:bookmarkEnd w:id="82"/>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20"/>
        <w:spacing w:line="360" w:lineRule="auto"/>
        <w:rPr>
          <w:rFonts w:hint="eastAsia" w:ascii="Times New Roman" w:hAnsi="Times New Roman" w:eastAsia="宋体"/>
          <w:color w:val="auto"/>
          <w:highlight w:val="none"/>
          <w:lang w:eastAsia="zh-CN"/>
        </w:rPr>
      </w:pPr>
      <w:r>
        <w:rPr>
          <w:rFonts w:hint="eastAsia" w:ascii="Times New Roman" w:hAnsi="Times New Roman" w:eastAsia="宋体"/>
          <w:color w:val="auto"/>
          <w:highlight w:val="none"/>
        </w:rPr>
        <w:t xml:space="preserve">法定代表人身份证复印件</w:t>
      </w:r>
      <w:r>
        <w:rPr>
          <w:rFonts w:hint="eastAsia" w:ascii="Times New Roman" w:hAnsi="Times New Roman" w:eastAsia="宋体"/>
          <w:color w:val="auto"/>
          <w:highlight w:val="none"/>
          <w:lang w:eastAsia="zh-CN"/>
        </w:rPr>
        <w:t xml:space="preserve">：</w:t>
      </w:r>
      <w:r/>
    </w:p>
    <w:p>
      <w:pPr>
        <w:ind w:firstLine="42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ind w:firstLine="42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Times New Roman" w:hAnsi="Times New Roman" w:eastAsia="宋体"/>
          <w:bCs/>
          <w:color w:val="auto"/>
          <w:highlight w:val="none"/>
        </w:rPr>
        <w:t xml:space="preserve">被授权人身份证复印件</w:t>
      </w:r>
      <w:r>
        <w:rPr>
          <w:rFonts w:hint="eastAsia" w:ascii="Times New Roman" w:hAnsi="Times New Roman" w:eastAsia="宋体"/>
          <w:bCs/>
          <w:color w:val="auto"/>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ind w:firstLine="420"/>
        <w:keepLines w:val="0"/>
        <w:keepNext w:val="0"/>
        <w:pageBreakBefore w:val="0"/>
        <w:spacing w:line="360" w:lineRule="auto"/>
        <w:widowControl w:val="off"/>
        <w:rPr>
          <w:rFonts w:hint="eastAsia" w:ascii="Times New Roman" w:hAnsi="Times New Roman" w:eastAsia="宋体" w:cs="Times New Roman"/>
          <w:b w:val="0"/>
          <w:bCs/>
          <w:i/>
          <w:iCs/>
          <w:color w:val="auto"/>
          <w:sz w:val="21"/>
          <w:szCs w:val="21"/>
          <w:highlight w:val="none"/>
          <w:u w:val="single"/>
          <w:lang w:val="en-US" w:eastAsia="zh-CN"/>
        </w:rPr>
      </w:pPr>
      <w:r>
        <w:rPr>
          <w:rFonts w:hint="eastAsia" w:ascii="Times New Roman" w:hAnsi="Times New Roman" w:eastAsia="宋体" w:cs="Times New Roman"/>
          <w:b w:val="0"/>
          <w:bCs/>
          <w:i/>
          <w:iCs/>
          <w:color w:val="auto"/>
          <w:sz w:val="21"/>
          <w:szCs w:val="21"/>
          <w:highlight w:val="none"/>
          <w:u w:val="single"/>
          <w:lang w:val="en-US" w:eastAsia="zh-CN"/>
        </w:rPr>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Times New Roman" w:hAnsi="Times New Roman" w:eastAsia="宋体" w:cs="Times New Roman"/>
          <w:b w:val="0"/>
          <w:bCs/>
          <w:i/>
          <w:iCs/>
          <w:color w:val="auto"/>
          <w:sz w:val="21"/>
          <w:szCs w:val="21"/>
          <w:highlight w:val="none"/>
          <w:u w:val="single"/>
          <w:lang w:val="en-US" w:eastAsia="zh-CN"/>
        </w:rPr>
        <w:t xml:space="preserve">被授权人社保证明材料（提供提交投标文件截止时间前一年内至少一个月依法缴纳社会保障资金的证明材料）：</w:t>
      </w:r>
      <w:r/>
    </w:p>
    <w:p>
      <w:pPr>
        <w:pStyle w:val="841"/>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br w:type="page" w:clear="all"/>
      </w:r>
      <w:r/>
    </w:p>
    <w:p>
      <w:pPr>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中小企业声明函（工程、服务）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u w:val="single"/>
        </w:rPr>
        <w:t xml:space="preserve">（标的名称）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b/>
          <w:bCs/>
          <w:color w:val="auto"/>
          <w:sz w:val="21"/>
          <w:szCs w:val="21"/>
          <w:highlight w:val="none"/>
          <w:u w:val="single"/>
        </w:rPr>
        <w:t xml:space="preserve">（</w:t>
      </w:r>
      <w:r>
        <w:rPr>
          <w:rStyle w:val="1061"/>
          <w:rFonts w:hint="eastAsia" w:ascii="宋体" w:hAnsi="宋体" w:cs="宋体"/>
          <w:color w:val="auto"/>
          <w:sz w:val="21"/>
          <w:szCs w:val="21"/>
          <w:highlight w:val="none"/>
          <w:u w:val="single"/>
          <w:lang w:eastAsia="zh-CN"/>
        </w:rPr>
        <w:t xml:space="preserve">租赁和商务服务业</w:t>
      </w:r>
      <w:r>
        <w:rPr>
          <w:rFonts w:hint="eastAsia" w:ascii="宋体" w:hAnsi="宋体" w:eastAsia="宋体" w:cs="宋体"/>
          <w:b/>
          <w:bCs/>
          <w:color w:val="auto"/>
          <w:sz w:val="21"/>
          <w:szCs w:val="21"/>
          <w:highlight w:val="none"/>
          <w:u w:val="single"/>
        </w:rPr>
        <w:t xml:space="preserve">）（不得对行业类别修改）</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"br1"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pacing w:val="-1"/>
          <w:sz w:val="21"/>
          <w:szCs w:val="21"/>
          <w:highlight w:val="none"/>
          <w:vertAlign w:val="superscript"/>
        </w:rPr>
        <w:t xml:space="preserve">1</w:t>
      </w:r>
      <w:r>
        <w:rPr>
          <w:rFonts w:hint="eastAsia" w:ascii="宋体" w:hAnsi="宋体" w:eastAsia="宋体" w:cs="宋体"/>
          <w:color w:val="auto"/>
          <w:spacing w:val="-1"/>
          <w:sz w:val="21"/>
          <w:szCs w:val="21"/>
          <w:highlight w:val="none"/>
          <w:vertAlign w:val="superscript"/>
        </w:rPr>
        <w:fldChar w:fldCharType="end"/>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 ，属于</w:t>
      </w:r>
      <w:r>
        <w:rPr>
          <w:rFonts w:hint="eastAsia" w:ascii="宋体" w:hAnsi="宋体" w:eastAsia="宋体" w:cs="宋体"/>
          <w:b/>
          <w:bCs/>
          <w:color w:val="auto"/>
          <w:sz w:val="21"/>
          <w:szCs w:val="21"/>
          <w:highlight w:val="none"/>
          <w:u w:val="single"/>
        </w:rPr>
        <w:t xml:space="preserve">（</w:t>
      </w:r>
      <w:r>
        <w:rPr>
          <w:rStyle w:val="1061"/>
          <w:rFonts w:hint="eastAsia" w:ascii="宋体" w:hAnsi="宋体" w:cs="宋体"/>
          <w:color w:val="auto"/>
          <w:sz w:val="21"/>
          <w:szCs w:val="21"/>
          <w:highlight w:val="none"/>
          <w:u w:val="single"/>
          <w:lang w:eastAsia="zh-CN"/>
        </w:rPr>
        <w:t xml:space="preserve">租赁和商务服务业</w:t>
      </w:r>
      <w:r>
        <w:rPr>
          <w:rFonts w:hint="eastAsia" w:ascii="宋体" w:hAnsi="宋体" w:eastAsia="宋体" w:cs="宋体"/>
          <w:b/>
          <w:bCs/>
          <w:color w:val="auto"/>
          <w:sz w:val="21"/>
          <w:szCs w:val="21"/>
          <w:highlight w:val="none"/>
          <w:u w:val="single"/>
        </w:rPr>
        <w:t xml:space="preserve">）（不得对行业类别修改）</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 1、从业人员（不仅指在职职工）、营业收入、资产总额填报上一年度数据，无上一年度数据的新成立企业可不填报。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专门面向中小微型企业采购的项目，供应商如不提供此声明函，则不能通过资格审查；非专门面向中小微型企业采购的项目，供应商如不提供此声明函</w:t>
      </w:r>
      <w:r>
        <w:rPr>
          <w:rFonts w:hint="eastAsia" w:ascii="宋体" w:hAnsi="宋体" w:eastAsia="宋体" w:cs="宋体"/>
          <w:color w:val="auto"/>
          <w:sz w:val="21"/>
          <w:szCs w:val="21"/>
          <w:highlight w:val="none"/>
          <w:lang w:val="en-US" w:eastAsia="zh-CN"/>
        </w:rPr>
        <w:t xml:space="preserve">或未按要求对所有采购设备逐项填写完整</w:t>
      </w:r>
      <w:r>
        <w:rPr>
          <w:rFonts w:hint="eastAsia" w:ascii="宋体" w:hAnsi="宋体" w:eastAsia="宋体" w:cs="宋体"/>
          <w:color w:val="auto"/>
          <w:sz w:val="21"/>
          <w:szCs w:val="21"/>
          <w:highlight w:val="none"/>
        </w:rPr>
        <w:t xml:space="preserve">，价格将不做相应扣除。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企业声明函请完整填写，中标后将公示。</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val="en-US" w:eastAsia="zh-CN"/>
        </w:rPr>
        <w:t xml:space="preserve">货物类</w:t>
      </w:r>
      <w:r>
        <w:rPr>
          <w:rFonts w:hint="eastAsia" w:ascii="宋体" w:hAnsi="宋体" w:eastAsia="宋体" w:cs="宋体"/>
          <w:color w:val="auto"/>
          <w:sz w:val="21"/>
          <w:szCs w:val="21"/>
          <w:highlight w:val="none"/>
        </w:rPr>
        <w:t xml:space="preserve">声明函应涵盖本项目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所有货物，否则价格不作扣除。</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7.《中华人民共和国政府采购法》</w:t>
      </w:r>
      <w:r>
        <w:rPr>
          <w:rFonts w:hint="eastAsia" w:ascii="宋体" w:hAnsi="宋体" w:eastAsia="宋体" w:cs="宋体"/>
          <w:bCs/>
          <w:color w:val="auto"/>
          <w:sz w:val="21"/>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04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企业名称（盖章）：</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 期：</w:t>
      </w:r>
      <w:r/>
    </w:p>
    <w:p>
      <w:pPr>
        <w:rPr>
          <w:rStyle w:val="1061"/>
          <w:rFonts w:hint="eastAsia" w:ascii="宋体" w:hAnsi="宋体" w:eastAsia="宋体" w:cs="宋体"/>
          <w:color w:val="auto"/>
          <w:sz w:val="21"/>
          <w:szCs w:val="21"/>
          <w:highlight w:val="none"/>
        </w:rPr>
      </w:pPr>
      <w:r>
        <w:rPr>
          <w:rStyle w:val="1061"/>
          <w:rFonts w:hint="eastAsia" w:ascii="宋体" w:hAnsi="宋体" w:eastAsia="宋体" w:cs="宋体"/>
          <w:color w:val="auto"/>
          <w:sz w:val="21"/>
          <w:szCs w:val="21"/>
          <w:highlight w:val="none"/>
        </w:rPr>
        <w:br w:type="page" w:clear="all"/>
      </w:r>
      <w:r/>
    </w:p>
    <w:p>
      <w:pPr>
        <w:pStyle w:val="1056"/>
        <w:ind w:firstLine="420"/>
        <w:spacing w:before="300" w:after="452"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Style w:val="1061"/>
          <w:rFonts w:hint="eastAsia" w:ascii="宋体" w:hAnsi="宋体" w:eastAsia="宋体" w:cs="宋体"/>
          <w:color w:val="auto"/>
          <w:sz w:val="21"/>
          <w:szCs w:val="21"/>
          <w:highlight w:val="none"/>
        </w:rPr>
        <w:t xml:space="preserve">中小微企业划型标准如下：</w:t>
      </w:r>
      <w:r/>
    </w:p>
    <w:tbl>
      <w:tblPr>
        <w:tblStyle w:val="816"/>
        <w:tblW w:w="8988" w:type="dxa"/>
        <w:tblCellSpacing w:w="15" w:type="dxa"/>
        <w:tblInd w:w="-150"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56"/>
              <w:ind w:left="0" w:right="0"/>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6"/>
              <w:ind w:left="0" w:right="0" w:firstLine="42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lang w:eastAsia="zh-CN"/>
              </w:rPr>
              <w:suppressLineNumbers w:val="0"/>
            </w:pPr>
            <w:r>
              <w:rPr>
                <w:rStyle w:val="1061"/>
                <w:rFonts w:hint="eastAsia" w:ascii="宋体" w:hAnsi="宋体" w:eastAsia="宋体" w:cs="宋体"/>
                <w:color w:val="auto"/>
                <w:sz w:val="21"/>
                <w:szCs w:val="21"/>
                <w:highlight w:val="none"/>
                <w:lang w:eastAsia="zh-CN"/>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X＜10</w:t>
            </w:r>
            <w:r/>
          </w:p>
        </w:tc>
      </w:tr>
    </w:tbl>
    <w:p>
      <w:pPr>
        <w:pStyle w:val="1056"/>
        <w:spacing w:before="300" w:after="452" w:line="360" w:lineRule="auto"/>
        <w:widowControl/>
        <w:rPr>
          <w:rStyle w:val="1061"/>
          <w:rFonts w:hint="eastAsia" w:ascii="宋体" w:hAnsi="宋体" w:eastAsia="宋体" w:cs="宋体"/>
          <w:color w:val="auto"/>
          <w:sz w:val="21"/>
          <w:szCs w:val="21"/>
          <w:highlight w:val="none"/>
        </w:rPr>
      </w:pPr>
      <w:r>
        <w:rPr>
          <w:rStyle w:val="1061"/>
          <w:rFonts w:hint="eastAsia" w:ascii="宋体" w:hAnsi="宋体" w:eastAsia="宋体" w:cs="宋体"/>
          <w:color w:val="auto"/>
          <w:sz w:val="21"/>
          <w:szCs w:val="21"/>
          <w:highlight w:val="none"/>
        </w:rPr>
        <w:t xml:space="preserve">说明：上述标准参照《关于印发中小企业划型标准规定的通知》（工信部联企业</w:t>
      </w:r>
      <w:r>
        <w:rPr>
          <w:rStyle w:val="1061"/>
          <w:rFonts w:hint="eastAsia" w:ascii="宋体" w:hAnsi="宋体" w:eastAsia="宋体" w:cs="宋体"/>
          <w:color w:val="auto"/>
          <w:sz w:val="21"/>
          <w:szCs w:val="21"/>
          <w:highlight w:val="none"/>
          <w:lang w:eastAsia="zh-CN"/>
        </w:rPr>
        <w:t xml:space="preserve">〔2011〕300号</w:t>
      </w:r>
      <w:r>
        <w:rPr>
          <w:rStyle w:val="1061"/>
          <w:rFonts w:hint="eastAsia" w:ascii="宋体" w:hAnsi="宋体" w:eastAsia="宋体" w:cs="宋体"/>
          <w:color w:val="auto"/>
          <w:sz w:val="21"/>
          <w:szCs w:val="21"/>
          <w:highlight w:val="none"/>
        </w:rPr>
        <w:t xml:space="preserve">），大型、中型和小型企业须同时满足所列指标的下限，否则下划一档；微型企业只须满足所列指标中的一项即可。</w:t>
      </w:r>
      <w:r/>
    </w:p>
    <w:p>
      <w:pPr>
        <w:pStyle w:val="1036"/>
        <w:rPr>
          <w:rFonts w:hint="eastAsia" w:ascii="宋体" w:hAnsi="宋体" w:eastAsia="宋体" w:cs="宋体"/>
          <w:color w:val="auto"/>
          <w:sz w:val="21"/>
          <w:szCs w:val="21"/>
          <w:highlight w:val="none"/>
        </w:rPr>
      </w:pPr>
      <w:r>
        <w:rPr>
          <w:rStyle w:val="1061"/>
          <w:rFonts w:hint="eastAsia" w:ascii="宋体" w:hAnsi="宋体" w:eastAsia="宋体" w:cs="宋体"/>
          <w:b w:val="0"/>
          <w:color w:val="auto"/>
          <w:sz w:val="21"/>
          <w:szCs w:val="21"/>
          <w:highlight w:val="none"/>
        </w:rPr>
        <w:br w:type="page" w:clear="all"/>
      </w:r>
      <w:r/>
    </w:p>
    <w:p>
      <w:pPr>
        <w:pStyle w:val="841"/>
        <w:rPr>
          <w:rFonts w:hint="eastAsia" w:ascii="宋体" w:hAnsi="宋体" w:eastAsia="宋体" w:cs="宋体"/>
          <w:bCs/>
          <w:color w:val="auto"/>
          <w:sz w:val="21"/>
          <w:szCs w:val="21"/>
          <w:highlight w:val="none"/>
          <w:lang w:eastAsia="zh-CN"/>
        </w:rPr>
        <w:sectPr>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bCs/>
          <w:color w:val="auto"/>
          <w:sz w:val="21"/>
          <w:szCs w:val="21"/>
          <w:highlight w:val="none"/>
          <w:lang w:eastAsia="zh-CN"/>
        </w:rPr>
      </w:r>
      <w:r/>
    </w:p>
    <w:p>
      <w:pPr>
        <w:pStyle w:val="1035"/>
        <w:rPr>
          <w:rFonts w:hint="eastAsia" w:ascii="宋体" w:hAnsi="宋体" w:eastAsia="宋体" w:cs="宋体"/>
          <w:color w:val="auto"/>
          <w:sz w:val="21"/>
          <w:szCs w:val="21"/>
          <w:highlight w:val="none"/>
        </w:rPr>
      </w:pPr>
      <w:r/>
      <w:bookmarkStart w:id="83" w:name="_Toc18665"/>
      <w:r>
        <w:rPr>
          <w:rFonts w:hint="eastAsia" w:ascii="宋体" w:hAnsi="宋体" w:eastAsia="宋体" w:cs="宋体"/>
          <w:color w:val="auto"/>
          <w:sz w:val="21"/>
          <w:szCs w:val="21"/>
          <w:highlight w:val="none"/>
        </w:rPr>
        <w:t xml:space="preserve">二、符合性审查响应对照表</w:t>
      </w:r>
      <w:bookmarkEnd w:id="76"/>
      <w:r/>
      <w:bookmarkEnd w:id="77"/>
      <w:r/>
      <w:bookmarkEnd w:id="78"/>
      <w:r/>
      <w:bookmarkEnd w:id="79"/>
      <w:r/>
      <w:bookmarkEnd w:id="83"/>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81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5741"/>
        <w:gridCol w:w="1769"/>
        <w:gridCol w:w="1378"/>
      </w:tblGrid>
      <w:tr>
        <w:trPr>
          <w:trHeight w:val="882"/>
        </w:trPr>
        <w:tc>
          <w:tcPr>
            <w:tcW w:w="355"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序号</w:t>
            </w:r>
            <w:r/>
          </w:p>
        </w:tc>
        <w:tc>
          <w:tcPr>
            <w:tcW w:w="2999"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符合性审查响应内容</w:t>
            </w:r>
            <w:r/>
          </w:p>
        </w:tc>
        <w:tc>
          <w:tcPr>
            <w:tcW w:w="92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投标响应情况</w:t>
            </w:r>
            <w:r/>
          </w:p>
        </w:tc>
        <w:tc>
          <w:tcPr>
            <w:tcW w:w="72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超出、符合或偏离</w:t>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t xml:space="preserve">1</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bCs/>
                <w:iCs/>
                <w:color w:val="auto"/>
                <w:szCs w:val="21"/>
                <w:highlight w:val="none"/>
              </w:rPr>
              <w:suppressLineNumbers w:val="0"/>
            </w:pPr>
            <w:r>
              <w:rPr>
                <w:rFonts w:hint="eastAsia" w:ascii="宋体" w:hAnsi="宋体"/>
                <w:color w:val="auto"/>
                <w:szCs w:val="21"/>
                <w:highlight w:val="none"/>
              </w:rPr>
              <w:t xml:space="preserve">招标文件（含技术</w:t>
            </w:r>
            <w:r>
              <w:rPr>
                <w:rFonts w:ascii="宋体" w:hAnsi="宋体"/>
                <w:color w:val="auto"/>
                <w:szCs w:val="21"/>
                <w:highlight w:val="none"/>
              </w:rPr>
              <w:t xml:space="preserve">要求和商务</w:t>
            </w:r>
            <w:r>
              <w:rPr>
                <w:rFonts w:hint="eastAsia" w:ascii="宋体" w:hAnsi="宋体"/>
                <w:color w:val="auto"/>
                <w:szCs w:val="21"/>
                <w:highlight w:val="none"/>
              </w:rPr>
              <w:t xml:space="preserve">要求）</w:t>
            </w:r>
            <w:r>
              <w:rPr>
                <w:rFonts w:ascii="宋体" w:hAnsi="宋体"/>
                <w:color w:val="auto"/>
                <w:szCs w:val="21"/>
                <w:highlight w:val="none"/>
              </w:rPr>
              <w:t xml:space="preserve">中的实质性要求</w:t>
            </w:r>
            <w:r>
              <w:rPr>
                <w:rFonts w:hint="eastAsia" w:ascii="宋体" w:hAnsi="宋体"/>
                <w:b/>
                <w:bCs/>
                <w:color w:val="auto"/>
                <w:szCs w:val="21"/>
                <w:highlight w:val="none"/>
              </w:rPr>
              <w:t xml:space="preserve">（</w:t>
            </w:r>
            <w:r>
              <w:rPr>
                <w:rFonts w:hint="eastAsia" w:ascii="宋体" w:hAnsi="宋体"/>
                <w:b/>
                <w:bCs/>
                <w:i/>
                <w:color w:val="auto"/>
                <w:szCs w:val="21"/>
                <w:highlight w:val="none"/>
                <w:u w:val="single"/>
              </w:rPr>
              <w:t xml:space="preserve">斜体且有下划线部分</w:t>
            </w:r>
            <w:r>
              <w:rPr>
                <w:rFonts w:hint="eastAsia" w:ascii="宋体" w:hAnsi="宋体"/>
                <w:b/>
                <w:bCs/>
                <w:color w:val="auto"/>
                <w:szCs w:val="21"/>
                <w:highlight w:val="none"/>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cs="宋体"/>
                <w:b/>
                <w:color w:val="auto"/>
                <w:szCs w:val="21"/>
                <w:highlight w:val="none"/>
              </w:rPr>
              <w:suppressLineNumbers w:val="0"/>
            </w:pPr>
            <w:r>
              <w:rPr>
                <w:rFonts w:hint="eastAsia" w:ascii="宋体" w:hAnsi="宋体" w:cs="宋体"/>
                <w:b/>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cs="宋体"/>
                <w:b/>
                <w:color w:val="auto"/>
                <w:szCs w:val="21"/>
                <w:highlight w:val="none"/>
              </w:rPr>
              <w:suppressLineNumbers w:val="0"/>
            </w:pPr>
            <w:r>
              <w:rPr>
                <w:rFonts w:hint="eastAsia" w:ascii="宋体" w:hAnsi="宋体" w:cs="宋体"/>
                <w:b/>
                <w:color w:val="auto"/>
                <w:szCs w:val="21"/>
                <w:highlight w:val="none"/>
              </w:rPr>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iCs/>
                <w:color w:val="auto"/>
                <w:szCs w:val="21"/>
                <w:highlight w:val="none"/>
              </w:rPr>
              <w:suppressLineNumbers w:val="0"/>
            </w:pPr>
            <w:r>
              <w:rPr>
                <w:rFonts w:hint="eastAsia" w:ascii="宋体" w:hAnsi="宋体" w:cs="宋体"/>
                <w:iCs/>
                <w:color w:val="auto"/>
                <w:szCs w:val="21"/>
                <w:highlight w:val="none"/>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附件：证明材料1，证明材料2，……</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1.投标人必须对招标文件（含技术要求和商务要求）中的实质性要求</w:t>
      </w:r>
      <w:r>
        <w:rPr>
          <w:rFonts w:hint="eastAsia" w:ascii="宋体" w:hAnsi="宋体" w:cs="宋体"/>
          <w:b/>
          <w:bCs/>
          <w:color w:val="auto"/>
          <w:szCs w:val="21"/>
          <w:highlight w:val="none"/>
        </w:rPr>
        <w:t xml:space="preserve">（</w:t>
      </w:r>
      <w:r>
        <w:rPr>
          <w:rFonts w:hint="eastAsia" w:ascii="宋体" w:hAnsi="宋体" w:cs="宋体"/>
          <w:b/>
          <w:bCs/>
          <w:i/>
          <w:color w:val="auto"/>
          <w:szCs w:val="21"/>
          <w:highlight w:val="none"/>
          <w:u w:val="single"/>
        </w:rPr>
        <w:t xml:space="preserve">斜体且有下划线部分</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逐条做出明确响应。</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2.如果招标文件要求提供证明材料，投标人必须将证明材料列于该表之下。</w:t>
      </w:r>
      <w:r/>
    </w:p>
    <w:p>
      <w:pPr>
        <w:contextualSpacing/>
        <w:jc w:val="left"/>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3.投标人未对实质性要求逐条作出明确响应的，或未按招标文件要求提供证明材料的，该采购包作无效投标处理。</w:t>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35"/>
        <w:rPr>
          <w:rFonts w:hint="eastAsia" w:ascii="宋体" w:hAnsi="宋体" w:eastAsia="宋体" w:cs="宋体"/>
          <w:color w:val="auto"/>
          <w:sz w:val="21"/>
          <w:szCs w:val="21"/>
          <w:highlight w:val="none"/>
        </w:rPr>
      </w:pPr>
      <w:r/>
      <w:bookmarkStart w:id="84" w:name="_Toc29406"/>
      <w:r/>
      <w:bookmarkStart w:id="85" w:name="_Toc23689"/>
      <w:r/>
      <w:bookmarkStart w:id="86" w:name="_Toc23068"/>
      <w:r/>
      <w:bookmarkStart w:id="87" w:name="_Toc23420"/>
      <w:r/>
      <w:bookmarkStart w:id="88" w:name="_Toc2005"/>
      <w:r>
        <w:rPr>
          <w:rFonts w:hint="eastAsia" w:ascii="宋体" w:hAnsi="宋体" w:eastAsia="宋体" w:cs="宋体"/>
          <w:color w:val="auto"/>
          <w:sz w:val="21"/>
          <w:szCs w:val="21"/>
          <w:highlight w:val="none"/>
        </w:rPr>
        <w:t xml:space="preserve">三、非实质性响应对照表</w:t>
      </w:r>
      <w:bookmarkEnd w:id="84"/>
      <w:r/>
      <w:bookmarkEnd w:id="85"/>
      <w:r/>
      <w:bookmarkEnd w:id="86"/>
      <w:r/>
      <w:bookmarkEnd w:id="87"/>
      <w:r/>
      <w:bookmarkEnd w:id="88"/>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816"/>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5741"/>
        <w:gridCol w:w="1768"/>
        <w:gridCol w:w="1379"/>
      </w:tblGrid>
      <w:tr>
        <w:trPr>
          <w:trHeight w:val="882"/>
        </w:trPr>
        <w:tc>
          <w:tcPr>
            <w:tcW w:w="35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序号</w:t>
            </w:r>
            <w:r/>
          </w:p>
        </w:tc>
        <w:tc>
          <w:tcPr>
            <w:tcW w:w="300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非实质性响应内容</w:t>
            </w:r>
            <w:r/>
          </w:p>
        </w:tc>
        <w:tc>
          <w:tcPr>
            <w:tcW w:w="92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是否响应</w:t>
            </w:r>
            <w:r/>
          </w:p>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（填是或者否）</w:t>
            </w:r>
            <w:r/>
          </w:p>
        </w:tc>
        <w:tc>
          <w:tcPr>
            <w:tcW w:w="72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响应情况</w:t>
            </w:r>
            <w:r/>
          </w:p>
        </w:tc>
      </w:tr>
      <w:tr>
        <w:trPr>
          <w:trHeight w:val="643"/>
        </w:trPr>
        <w:tc>
          <w:tcPr>
            <w:tcW w:w="3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cs="宋体"/>
                <w:color w:val="auto"/>
                <w:szCs w:val="21"/>
                <w:highlight w:val="none"/>
              </w:rPr>
              <w:t xml:space="preserve">1</w:t>
            </w:r>
            <w:r/>
          </w:p>
        </w:tc>
        <w:tc>
          <w:tcPr>
            <w:tcW w:w="3000"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cs="宋体"/>
                <w:iCs/>
                <w:color w:val="auto"/>
                <w:szCs w:val="21"/>
                <w:highlight w:val="none"/>
              </w:rPr>
              <w:t xml:space="preserve">《残疾人福利性单位声明函》</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r>
      <w:tr>
        <w:trPr>
          <w:trHeight w:val="643"/>
        </w:trPr>
        <w:tc>
          <w:tcPr>
            <w:tcW w:w="3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cs="宋体"/>
                <w:color w:val="auto"/>
                <w:szCs w:val="21"/>
                <w:highlight w:val="none"/>
              </w:rPr>
              <w:t xml:space="preserve">2</w:t>
            </w:r>
            <w:r/>
          </w:p>
        </w:tc>
        <w:tc>
          <w:tcPr>
            <w:tcW w:w="3000"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cs="宋体"/>
                <w:iCs/>
                <w:color w:val="auto"/>
                <w:szCs w:val="21"/>
                <w:highlight w:val="none"/>
              </w:rPr>
              <w:t xml:space="preserve">《关于符合本国产品标准的声明函》</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43"/>
        </w:trPr>
        <w:tc>
          <w:tcPr>
            <w:tcW w:w="3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cs="宋体"/>
                <w:color w:val="auto"/>
                <w:szCs w:val="21"/>
                <w:highlight w:val="none"/>
              </w:rPr>
              <w:t xml:space="preserve">3</w:t>
            </w:r>
            <w:r/>
          </w:p>
        </w:tc>
        <w:tc>
          <w:tcPr>
            <w:tcW w:w="3000"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cs="宋体"/>
                <w:color w:val="auto"/>
                <w:szCs w:val="21"/>
                <w:highlight w:val="none"/>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残疾人福利性单位声明函</w:t>
      </w:r>
      <w:r/>
    </w:p>
    <w:p>
      <w:pPr>
        <w:ind w:firstLine="62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单位的采购文件编号为</w:t>
      </w:r>
      <w:r>
        <w:rPr>
          <w:rFonts w:hint="eastAsia" w:ascii="宋体" w:hAnsi="宋体" w:cs="宋体"/>
          <w:color w:val="auto"/>
          <w:sz w:val="21"/>
          <w:szCs w:val="21"/>
          <w:highlight w:val="none"/>
          <w:u w:val="single"/>
          <w:lang w:val="en-US" w:eastAsia="zh-CN"/>
        </w:rPr>
        <w:t xml:space="preserve">JSZC-321092-SWGC-G2026-0086</w:t>
      </w:r>
      <w:r>
        <w:rPr>
          <w:rFonts w:hint="eastAsia" w:ascii="宋体" w:hAnsi="宋体" w:eastAsia="宋体" w:cs="宋体"/>
          <w:color w:val="auto"/>
          <w:sz w:val="21"/>
          <w:szCs w:val="21"/>
          <w:highlight w:val="none"/>
          <w:u w:val="single"/>
          <w:lang w:val="en-US" w:eastAsia="zh-CN"/>
        </w:rPr>
        <w:t xml:space="preserve">号</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rPr>
        <w:t xml:space="preserve">项目（采购包号：**）采购活动提供本单位制造的货物，或者提供其他残疾人福利性单位制造的货物（不包括使用非残疾人福利性单位注册商标的货物）。</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非专门面向中小微型企业采购的项目，供应商如不提供此声明函，价格将不做相应扣除。</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3.中标/成交供应商为残疾人福利性单位的，此声明函将随中标/成交结果同时公告，接受社会监督。</w:t>
      </w:r>
      <w:r/>
    </w:p>
    <w:p>
      <w:pPr>
        <w:ind w:right="0" w:firstLine="444"/>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right="0" w:firstLine="444"/>
        <w:jc w:val="center"/>
        <w:keepLines w:val="0"/>
        <w:keepNext w:val="0"/>
        <w:pageBreakBefore w:val="0"/>
        <w:spacing w:line="360" w:lineRule="auto"/>
        <w:widowControl w:val="off"/>
        <w:tabs>
          <w:tab w:val="left" w:pos="4860" w:leader="none"/>
        </w:tabs>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             </w:t>
      </w:r>
      <w:r>
        <w:rPr>
          <w:rFonts w:hint="eastAsia" w:ascii="宋体" w:hAnsi="宋体" w:eastAsia="宋体" w:cs="宋体"/>
          <w:color w:val="auto"/>
          <w:sz w:val="21"/>
          <w:szCs w:val="21"/>
          <w:highlight w:val="none"/>
        </w:rPr>
        <w:t xml:space="preserve">    供应商全称（加盖CA电子</w:t>
      </w:r>
      <w:r>
        <w:rPr>
          <w:rFonts w:hint="eastAsia" w:ascii="宋体" w:hAnsi="宋体" w:eastAsia="宋体" w:cs="宋体"/>
          <w:color w:val="auto"/>
          <w:sz w:val="21"/>
          <w:szCs w:val="21"/>
          <w:highlight w:val="none"/>
          <w:lang w:val="en-US" w:eastAsia="zh-CN"/>
        </w:rPr>
        <w:t xml:space="preserve">公章</w:t>
      </w:r>
      <w:r>
        <w:rPr>
          <w:rFonts w:hint="eastAsia" w:ascii="宋体" w:hAnsi="宋体" w:eastAsia="宋体" w:cs="宋体"/>
          <w:color w:val="auto"/>
          <w:sz w:val="21"/>
          <w:szCs w:val="21"/>
          <w:highlight w:val="none"/>
        </w:rPr>
        <w:t xml:space="preserve">）：</w:t>
      </w:r>
      <w:r/>
    </w:p>
    <w:p>
      <w:pPr>
        <w:ind w:right="0" w:firstLine="420"/>
        <w:jc w:val="center"/>
        <w:keepLines w:val="0"/>
        <w:keepNext w:val="0"/>
        <w:pageBreakBefore w:val="0"/>
        <w:spacing w:line="360" w:lineRule="auto"/>
        <w:widowControl w:val="off"/>
        <w:tabs>
          <w:tab w:val="left" w:pos="48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sectPr>
          <w:headerReference w:type="default" r:id="rId11"/>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b/>
          <w:bCs/>
          <w:color w:val="auto"/>
          <w:sz w:val="21"/>
          <w:szCs w:val="21"/>
          <w:highlight w:val="none"/>
        </w:rPr>
      </w:r>
      <w:r/>
    </w:p>
    <w:p>
      <w:pPr>
        <w:jc w:val="center"/>
        <w:rPr>
          <w:rFonts w:hint="eastAsia" w:ascii="宋体" w:hAnsi="宋体" w:cs="宋体"/>
          <w:color w:val="auto"/>
          <w:szCs w:val="21"/>
          <w:highlight w:val="none"/>
        </w:rPr>
      </w:pPr>
      <w:r>
        <w:rPr>
          <w:rFonts w:hint="eastAsia" w:ascii="宋体" w:hAnsi="宋体" w:cs="宋体"/>
          <w:b/>
          <w:color w:val="auto"/>
          <w:szCs w:val="21"/>
          <w:highlight w:val="none"/>
        </w:rPr>
        <w:t xml:space="preserve">关于符合本国产品标准的声明函（采购包号）</w:t>
      </w:r>
      <w:r/>
    </w:p>
    <w:p>
      <w:pPr>
        <w:pStyle w:val="839"/>
        <w:ind w:firstLine="420"/>
        <w:spacing w:beforeAutospacing="0" w:afterAutospacing="0" w:line="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3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5110480</wp:posOffset>
                </wp:positionH>
                <wp:positionV relativeFrom="paragraph">
                  <wp:posOffset>264160</wp:posOffset>
                </wp:positionV>
                <wp:extent cx="876300" cy="120015"/>
                <wp:effectExtent l="635" t="4445" r="18415" b="8890"/>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402.4pt;mso-position-horizontal:absolute;mso-position-vertical-relative:text;margin-top:20.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265430</wp:posOffset>
                </wp:positionH>
                <wp:positionV relativeFrom="paragraph">
                  <wp:posOffset>556895</wp:posOffset>
                </wp:positionV>
                <wp:extent cx="641985" cy="104775"/>
                <wp:effectExtent l="635" t="4445" r="5080" b="508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641985" cy="1047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20.9pt;mso-position-horizontal:absolute;mso-position-vertical-relative:text;margin-top:43.9pt;mso-position-vertical:absolute;width:50.5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3112770</wp:posOffset>
                </wp:positionH>
                <wp:positionV relativeFrom="paragraph">
                  <wp:posOffset>302260</wp:posOffset>
                </wp:positionV>
                <wp:extent cx="816610" cy="76200"/>
                <wp:effectExtent l="635" t="4445" r="1905" b="14604"/>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245.1pt;mso-position-horizontal:absolute;mso-position-vertical-relative:text;margin-top:23.8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2165350</wp:posOffset>
                </wp:positionH>
                <wp:positionV relativeFrom="paragraph">
                  <wp:posOffset>322580</wp:posOffset>
                </wp:positionV>
                <wp:extent cx="816610" cy="103505"/>
                <wp:effectExtent l="635" t="4445" r="1905" b="635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170.5pt;mso-position-horizontal:absolute;mso-position-vertical-relative:text;margin-top:25.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1310005</wp:posOffset>
                </wp:positionH>
                <wp:positionV relativeFrom="paragraph">
                  <wp:posOffset>278765</wp:posOffset>
                </wp:positionV>
                <wp:extent cx="566420" cy="97155"/>
                <wp:effectExtent l="635" t="4445" r="4445" b="1270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566420" cy="971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03.1pt;mso-position-horizontal:absolute;mso-position-vertical-relative:text;margin-top:21.9pt;mso-position-vertical:absolute;width:44.6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4618990</wp:posOffset>
                </wp:positionH>
                <wp:positionV relativeFrom="paragraph">
                  <wp:posOffset>45085</wp:posOffset>
                </wp:positionV>
                <wp:extent cx="577215" cy="92075"/>
                <wp:effectExtent l="635" t="4445" r="12700" b="1778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363.7pt;mso-position-horizontal:absolute;mso-position-vertical-relative:text;margin-top:3.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shd w:val="clear" w:color="auto" w:fill="ffffff"/>
        </w:rPr>
        <w:t xml:space="preserve">1.</w:t>
      </w:r>
      <w:r>
        <w:rPr>
          <w:rStyle w:val="844"/>
          <w:rFonts w:hint="eastAsia" w:ascii="宋体" w:hAnsi="宋体" w:cs="宋体"/>
          <w:i w:val="0"/>
          <w:color w:val="auto"/>
          <w:sz w:val="21"/>
          <w:szCs w:val="21"/>
          <w:highlight w:val="none"/>
          <w:u w:val="single"/>
          <w:shd w:val="clear" w:color="auto" w:fill="ffffff"/>
        </w:rPr>
        <w:t xml:space="preserve">（产品名称1）</w:t>
      </w:r>
      <w:r>
        <w:rPr>
          <w:rStyle w:val="844"/>
          <w:rFonts w:hint="eastAsia" w:ascii="宋体" w:hAnsi="宋体" w:cs="宋体"/>
          <w:i w:val="0"/>
          <w:color w:val="auto"/>
          <w:sz w:val="21"/>
          <w:szCs w:val="21"/>
          <w:highlight w:val="none"/>
          <w:shd w:val="clear" w:color="auto" w:fill="ffffff"/>
          <w:vertAlign w:val="superscript"/>
        </w:rPr>
        <w:t xml:space="preserve">1</w:t>
      </w:r>
      <w:r>
        <w:rPr>
          <w:rFonts w:hint="eastAsia" w:ascii="宋体" w:hAnsi="宋体" w:cs="宋体"/>
          <w:color w:val="auto"/>
          <w:sz w:val="21"/>
          <w:szCs w:val="21"/>
          <w:highlight w:val="none"/>
          <w:shd w:val="clear" w:color="auto" w:fill="ffffff"/>
        </w:rPr>
        <w:t xml:space="preserve">，生产厂为</w:t>
      </w:r>
      <w:r>
        <w:rPr>
          <w:rStyle w:val="844"/>
          <w:rFonts w:hint="eastAsia" w:ascii="宋体" w:hAnsi="宋体" w:cs="宋体"/>
          <w:i w:val="0"/>
          <w:color w:val="auto"/>
          <w:sz w:val="21"/>
          <w:szCs w:val="21"/>
          <w:highlight w:val="none"/>
          <w:u w:val="single"/>
          <w:shd w:val="clear" w:color="auto" w:fill="ffffff"/>
        </w:rPr>
        <w:t xml:space="preserve">（厂名）</w:t>
      </w:r>
      <w:r>
        <w:rPr>
          <w:rStyle w:val="844"/>
          <w:rFonts w:hint="eastAsia" w:ascii="宋体" w:hAnsi="宋体" w:cs="宋体"/>
          <w:i w:val="0"/>
          <w:color w:val="auto"/>
          <w:sz w:val="21"/>
          <w:szCs w:val="21"/>
          <w:highlight w:val="none"/>
          <w:shd w:val="clear" w:color="auto" w:fill="ffffff"/>
          <w:vertAlign w:val="superscript"/>
        </w:rPr>
        <w:t xml:space="preserve">2</w:t>
      </w:r>
      <w:r>
        <w:rPr>
          <w:rFonts w:hint="eastAsia" w:ascii="宋体" w:hAnsi="宋体" w:cs="宋体"/>
          <w:color w:val="auto"/>
          <w:sz w:val="21"/>
          <w:szCs w:val="21"/>
          <w:highlight w:val="none"/>
          <w:shd w:val="clear" w:color="auto" w:fill="ffffff"/>
        </w:rPr>
        <w:t xml:space="preserve">，厂址为</w:t>
      </w:r>
      <w:r>
        <w:rPr>
          <w:rStyle w:val="844"/>
          <w:rFonts w:hint="eastAsia" w:ascii="宋体" w:hAnsi="宋体" w:cs="宋体"/>
          <w:i w:val="0"/>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u w:val="single"/>
          <w:shd w:val="clear" w:color="auto" w:fill="ffffff"/>
        </w:rPr>
        <w:t xml:space="preserve"> </w:t>
      </w:r>
      <w:r>
        <w:rPr>
          <w:rStyle w:val="844"/>
          <w:rFonts w:hint="eastAsia" w:ascii="宋体" w:hAnsi="宋体" w:cs="宋体"/>
          <w:i w:val="0"/>
          <w:color w:val="auto"/>
          <w:sz w:val="21"/>
          <w:szCs w:val="21"/>
          <w:highlight w:val="none"/>
          <w:u w:val="single"/>
          <w:shd w:val="clear" w:color="auto" w:fill="ffffff"/>
        </w:rPr>
        <w:t xml:space="preserve">（产品名称1） </w:t>
      </w:r>
      <w:r>
        <w:rPr>
          <w:rFonts w:hint="eastAsia" w:ascii="宋体" w:hAnsi="宋体" w:cs="宋体"/>
          <w:color w:val="auto"/>
          <w:sz w:val="21"/>
          <w:szCs w:val="21"/>
          <w:highlight w:val="none"/>
          <w:shd w:val="clear" w:color="auto" w:fill="ffffff"/>
        </w:rPr>
        <w:t xml:space="preserve">的中国境内生产的组件成本占比≥</w:t>
      </w:r>
      <w:r>
        <w:rPr>
          <w:rStyle w:val="844"/>
          <w:rFonts w:hint="eastAsia" w:ascii="宋体" w:hAnsi="宋体" w:cs="宋体"/>
          <w:i w:val="0"/>
          <w:color w:val="auto"/>
          <w:sz w:val="21"/>
          <w:szCs w:val="21"/>
          <w:highlight w:val="none"/>
          <w:u w:val="single"/>
          <w:shd w:val="clear" w:color="auto" w:fill="ffffff"/>
        </w:rPr>
        <w:t xml:space="preserve">（规定比例）</w:t>
      </w:r>
      <w:r>
        <w:rPr>
          <w:rStyle w:val="844"/>
          <w:rFonts w:hint="eastAsia" w:ascii="宋体" w:hAnsi="宋体" w:cs="宋体"/>
          <w:i w:val="0"/>
          <w:color w:val="auto"/>
          <w:sz w:val="21"/>
          <w:szCs w:val="21"/>
          <w:highlight w:val="none"/>
          <w:shd w:val="clear" w:color="auto" w:fill="ffffff"/>
          <w:vertAlign w:val="superscript"/>
        </w:rPr>
        <w:t xml:space="preserve">3</w:t>
      </w:r>
      <w:r>
        <w:rPr>
          <w:rFonts w:hint="eastAsia" w:ascii="宋体" w:hAnsi="宋体" w:cs="宋体"/>
          <w:color w:val="auto"/>
          <w:sz w:val="21"/>
          <w:szCs w:val="21"/>
          <w:highlight w:val="none"/>
          <w:shd w:val="clear" w:color="auto" w:fill="ffffff"/>
        </w:rPr>
        <w:t xml:space="preserve">。</w:t>
      </w:r>
      <w:r>
        <w:rPr>
          <w:rStyle w:val="844"/>
          <w:rFonts w:hint="eastAsia" w:ascii="宋体" w:hAnsi="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844"/>
          <w:rFonts w:hint="eastAsia" w:ascii="宋体" w:hAnsi="宋体" w:cs="宋体"/>
          <w:i w:val="0"/>
          <w:color w:val="auto"/>
          <w:sz w:val="21"/>
          <w:szCs w:val="21"/>
          <w:highlight w:val="none"/>
          <w:u w:val="single"/>
          <w:shd w:val="clear" w:color="auto" w:fill="ffffff"/>
        </w:rPr>
        <w:t xml:space="preserve">（关键组件）</w:t>
      </w:r>
      <w:r>
        <w:rPr>
          <w:rStyle w:val="844"/>
          <w:rFonts w:hint="eastAsia" w:ascii="宋体" w:hAnsi="宋体" w:cs="宋体"/>
          <w:i w:val="0"/>
          <w:color w:val="auto"/>
          <w:sz w:val="21"/>
          <w:szCs w:val="21"/>
          <w:highlight w:val="none"/>
          <w:shd w:val="clear" w:color="auto" w:fill="ffffff"/>
          <w:vertAlign w:val="superscript"/>
        </w:rPr>
        <w:t xml:space="preserve">4</w:t>
      </w:r>
      <w:r>
        <w:rPr>
          <w:rFonts w:hint="eastAsia" w:ascii="宋体" w:hAnsi="宋体" w:cs="宋体"/>
          <w:color w:val="auto"/>
          <w:sz w:val="21"/>
          <w:szCs w:val="21"/>
          <w:highlight w:val="none"/>
          <w:shd w:val="clear" w:color="auto" w:fill="ffffff"/>
        </w:rPr>
        <w:t xml:space="preserve">在中国境内生产。</w:t>
      </w:r>
      <w:r>
        <w:rPr>
          <w:rStyle w:val="844"/>
          <w:rFonts w:hint="eastAsia" w:ascii="宋体" w:hAnsi="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844"/>
          <w:rFonts w:hint="eastAsia" w:ascii="宋体" w:hAnsi="宋体" w:cs="宋体"/>
          <w:i w:val="0"/>
          <w:color w:val="auto"/>
          <w:sz w:val="21"/>
          <w:szCs w:val="21"/>
          <w:highlight w:val="none"/>
          <w:u w:val="single"/>
          <w:shd w:val="clear" w:color="auto" w:fill="ffffff"/>
        </w:rPr>
        <w:t xml:space="preserve">（关键工序）</w:t>
      </w:r>
      <w:r>
        <w:rPr>
          <w:rStyle w:val="844"/>
          <w:rFonts w:hint="eastAsia" w:ascii="宋体" w:hAnsi="宋体" w:cs="宋体"/>
          <w:i w:val="0"/>
          <w:color w:val="auto"/>
          <w:sz w:val="21"/>
          <w:szCs w:val="21"/>
          <w:highlight w:val="none"/>
          <w:shd w:val="clear" w:color="auto" w:fill="ffffff"/>
          <w:vertAlign w:val="superscript"/>
        </w:rPr>
        <w:t xml:space="preserve">5</w:t>
      </w:r>
      <w:r>
        <w:rPr>
          <w:rFonts w:hint="eastAsia" w:ascii="宋体" w:hAnsi="宋体" w:cs="宋体"/>
          <w:color w:val="auto"/>
          <w:sz w:val="21"/>
          <w:szCs w:val="21"/>
          <w:highlight w:val="none"/>
          <w:shd w:val="clear" w:color="auto" w:fill="ffffff"/>
        </w:rPr>
        <w:t xml:space="preserve">在中国境内完成。</w:t>
      </w:r>
      <w:r/>
    </w:p>
    <w:p>
      <w:pPr>
        <w:pStyle w:val="83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237490</wp:posOffset>
                </wp:positionH>
                <wp:positionV relativeFrom="paragraph">
                  <wp:posOffset>537845</wp:posOffset>
                </wp:positionV>
                <wp:extent cx="424815" cy="112395"/>
                <wp:effectExtent l="1270" t="4445" r="12065" b="16510"/>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18.7pt;mso-position-horizontal:absolute;mso-position-vertical-relative:text;margin-top:42.4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5133975</wp:posOffset>
                </wp:positionH>
                <wp:positionV relativeFrom="paragraph">
                  <wp:posOffset>295275</wp:posOffset>
                </wp:positionV>
                <wp:extent cx="462280" cy="147320"/>
                <wp:effectExtent l="1270" t="4445" r="12700" b="19685"/>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404.2pt;mso-position-horizontal:absolute;mso-position-vertical-relative:text;margin-top:23.2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3246120</wp:posOffset>
                </wp:positionH>
                <wp:positionV relativeFrom="paragraph">
                  <wp:posOffset>293370</wp:posOffset>
                </wp:positionV>
                <wp:extent cx="234315" cy="86995"/>
                <wp:effectExtent l="1905" t="4445" r="11430" b="22860"/>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255.6pt;mso-position-horizontal:absolute;mso-position-vertical-relative:text;margin-top:23.1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2115820</wp:posOffset>
                </wp:positionH>
                <wp:positionV relativeFrom="paragraph">
                  <wp:posOffset>275590</wp:posOffset>
                </wp:positionV>
                <wp:extent cx="843915" cy="125730"/>
                <wp:effectExtent l="635" t="4445" r="12700" b="22225"/>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166.6pt;mso-position-horizontal:absolute;mso-position-vertical-relative:text;margin-top:21.7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1214120</wp:posOffset>
                </wp:positionH>
                <wp:positionV relativeFrom="paragraph">
                  <wp:posOffset>246380</wp:posOffset>
                </wp:positionV>
                <wp:extent cx="816610" cy="147320"/>
                <wp:effectExtent l="635" t="4445" r="1905" b="19685"/>
                <wp:wrapNone/>
                <wp:docPr id="15"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95.6pt;mso-position-horizontal:absolute;mso-position-vertical-relative:text;margin-top:19.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745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shd w:val="clear" w:color="auto" w:fill="ffffff"/>
        </w:rPr>
        <w:t xml:space="preserve">2.</w:t>
      </w:r>
      <w:r>
        <w:rPr>
          <w:rStyle w:val="844"/>
          <w:rFonts w:hint="eastAsia" w:ascii="宋体" w:hAnsi="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，生产厂为</w:t>
      </w:r>
      <w:r>
        <w:rPr>
          <w:rStyle w:val="844"/>
          <w:rFonts w:hint="eastAsia" w:ascii="宋体" w:hAnsi="宋体" w:cs="宋体"/>
          <w:i w:val="0"/>
          <w:color w:val="auto"/>
          <w:sz w:val="21"/>
          <w:szCs w:val="21"/>
          <w:highlight w:val="none"/>
          <w:u w:val="single"/>
          <w:shd w:val="clear" w:color="auto" w:fill="ffffff"/>
        </w:rPr>
        <w:t xml:space="preserve">（厂名）</w:t>
      </w:r>
      <w:r>
        <w:rPr>
          <w:rFonts w:hint="eastAsia" w:ascii="宋体" w:hAnsi="宋体" w:cs="宋体"/>
          <w:color w:val="auto"/>
          <w:sz w:val="21"/>
          <w:szCs w:val="21"/>
          <w:highlight w:val="none"/>
          <w:shd w:val="clear" w:color="auto" w:fill="ffffff"/>
        </w:rPr>
        <w:t xml:space="preserve">，厂址为</w:t>
      </w:r>
      <w:r>
        <w:rPr>
          <w:rStyle w:val="844"/>
          <w:rFonts w:hint="eastAsia" w:ascii="宋体" w:hAnsi="宋体" w:cs="宋体"/>
          <w:i w:val="0"/>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Style w:val="844"/>
          <w:rFonts w:hint="eastAsia" w:ascii="宋体" w:hAnsi="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的中国境内生产的组件成本占比≥</w:t>
      </w:r>
      <w:r>
        <w:rPr>
          <w:rStyle w:val="844"/>
          <w:rFonts w:hint="eastAsia" w:ascii="宋体" w:hAnsi="宋体" w:cs="宋体"/>
          <w:i w:val="0"/>
          <w:color w:val="auto"/>
          <w:sz w:val="21"/>
          <w:szCs w:val="21"/>
          <w:highlight w:val="none"/>
          <w:u w:val="single"/>
          <w:shd w:val="clear" w:color="auto" w:fill="ffffff"/>
        </w:rPr>
        <w:t xml:space="preserve">（规定比例）</w:t>
      </w:r>
      <w:r>
        <w:rPr>
          <w:rFonts w:hint="eastAsia" w:ascii="宋体" w:hAnsi="宋体" w:cs="宋体"/>
          <w:color w:val="auto"/>
          <w:sz w:val="21"/>
          <w:szCs w:val="21"/>
          <w:highlight w:val="none"/>
          <w:shd w:val="clear" w:color="auto" w:fill="ffffff"/>
        </w:rPr>
        <w:t xml:space="preserve">。</w:t>
      </w:r>
      <w:r>
        <w:rPr>
          <w:rStyle w:val="844"/>
          <w:rFonts w:hint="eastAsia" w:ascii="宋体" w:hAnsi="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的</w:t>
      </w:r>
      <w:r>
        <w:rPr>
          <w:rStyle w:val="844"/>
          <w:rFonts w:hint="eastAsia" w:ascii="宋体" w:hAnsi="宋体" w:cs="宋体"/>
          <w:i w:val="0"/>
          <w:color w:val="auto"/>
          <w:sz w:val="21"/>
          <w:szCs w:val="21"/>
          <w:highlight w:val="none"/>
          <w:u w:val="single"/>
          <w:shd w:val="clear" w:color="auto" w:fill="ffffff"/>
        </w:rPr>
        <w:t xml:space="preserve">（关键组件）</w:t>
      </w:r>
      <w:r>
        <w:rPr>
          <w:rFonts w:hint="eastAsia" w:ascii="宋体" w:hAnsi="宋体" w:cs="宋体"/>
          <w:color w:val="auto"/>
          <w:sz w:val="21"/>
          <w:szCs w:val="21"/>
          <w:highlight w:val="none"/>
          <w:shd w:val="clear" w:color="auto" w:fill="ffffff"/>
        </w:rPr>
        <w:t xml:space="preserve">在中国境内生产。</w:t>
      </w:r>
      <w:r>
        <w:rPr>
          <w:rStyle w:val="844"/>
          <w:rFonts w:hint="eastAsia" w:ascii="宋体" w:hAnsi="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844"/>
          <w:rFonts w:hint="eastAsia" w:ascii="宋体" w:hAnsi="宋体" w:cs="宋体"/>
          <w:i w:val="0"/>
          <w:color w:val="auto"/>
          <w:sz w:val="21"/>
          <w:szCs w:val="21"/>
          <w:highlight w:val="none"/>
          <w:u w:val="single"/>
          <w:shd w:val="clear" w:color="auto" w:fill="ffffff"/>
        </w:rPr>
        <w:t xml:space="preserve">（关键工序）</w:t>
      </w:r>
      <w:r>
        <w:rPr>
          <w:rFonts w:hint="eastAsia" w:ascii="宋体" w:hAnsi="宋体" w:cs="宋体"/>
          <w:color w:val="auto"/>
          <w:sz w:val="21"/>
          <w:szCs w:val="21"/>
          <w:highlight w:val="none"/>
          <w:shd w:val="clear" w:color="auto" w:fill="ffffff"/>
        </w:rPr>
        <w:t xml:space="preserve">在中国境内完成。</w:t>
      </w:r>
      <w:r/>
    </w:p>
    <w:p>
      <w:pPr>
        <w:pStyle w:val="83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w:t>
      </w:r>
      <w:r/>
    </w:p>
    <w:p>
      <w:pPr>
        <w:pStyle w:val="83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本公司（单位）对上述声明内容的真实性负责。如有虚假，愿承担相应法律责任。</w:t>
      </w:r>
      <w:r/>
    </w:p>
    <w:p>
      <w:pPr>
        <w:pStyle w:val="83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39"/>
        <w:ind w:firstLine="240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公司（单位）名称（盖章）：　        </w:t>
      </w:r>
      <w:r/>
    </w:p>
    <w:p>
      <w:pPr>
        <w:pStyle w:val="839"/>
        <w:ind w:firstLine="240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日期：　   年　  月　  日         </w:t>
      </w:r>
      <w:r/>
    </w:p>
    <w:p>
      <w:pPr>
        <w:pStyle w:val="83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__________________</w:t>
      </w:r>
      <w:r/>
    </w:p>
    <w:p>
      <w:pPr>
        <w:pStyle w:val="839"/>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1.产品如有型号，请在“产品名称”栏一并填写。</w:t>
      </w:r>
      <w:r/>
    </w:p>
    <w:p>
      <w:pPr>
        <w:pStyle w:val="839"/>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2.生产厂名与厂址应与生产厂营业执照载明的相关信息保持一致。</w:t>
      </w:r>
      <w:r/>
    </w:p>
    <w:p>
      <w:pPr>
        <w:pStyle w:val="839"/>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3.该产品的中国境内生产的组件成本占比相关要求实施前，“规定比例”栏可不填，下同。</w:t>
      </w:r>
      <w:r/>
    </w:p>
    <w:p>
      <w:pPr>
        <w:pStyle w:val="839"/>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4.该产品的关键组件要求实施前，“关键组件”栏可不填，下同。</w:t>
      </w:r>
      <w:r/>
    </w:p>
    <w:p>
      <w:pPr>
        <w:pStyle w:val="839"/>
        <w:ind w:firstLine="440"/>
        <w:spacing w:beforeAutospacing="0" w:afterAutospacing="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5.该产品的关键工序要求实施前，“关键工序”栏可不填，下同。</w:t>
      </w:r>
      <w:r/>
    </w:p>
    <w:p>
      <w:pPr>
        <w:pStyle w:val="839"/>
        <w:ind w:firstLine="440"/>
        <w:spacing w:beforeAutospacing="0" w:afterAutospacing="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6.用斜线划除的地方无需填写。</w:t>
      </w:r>
      <w:r/>
    </w:p>
    <w:p>
      <w:pPr>
        <w:pStyle w:val="839"/>
        <w:ind w:firstLine="440"/>
        <w:spacing w:beforeAutospacing="0" w:afterAutospacing="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7.如word斜线错位，请以下方图片所示为准。</w:t>
      </w:r>
      <w:r/>
    </w:p>
    <w:p>
      <w:pPr>
        <w:jc w:val="left"/>
        <w:widowControl/>
        <w:rPr>
          <w:rFonts w:hint="eastAsia" w:ascii="宋体" w:hAnsi="宋体" w:eastAsia="宋体" w:cs="宋体"/>
          <w:b/>
          <w:bCs/>
          <w:color w:val="auto"/>
          <w:sz w:val="21"/>
          <w:szCs w:val="21"/>
          <w:highlight w:val="none"/>
        </w:rPr>
      </w:pPr>
      <w:r>
        <w:rPr>
          <w:rFonts w:hint="eastAsia" w:cs="方正魏碑_GBK" w:asciiTheme="minorEastAsia" w:hAnsiTheme="minorEastAsia" w:eastAsiaTheme="minorEastAsia"/>
          <w:color w:val="auto"/>
          <w:highlight w:val="none"/>
          <w:shd w:val="clear" w:color="auto" w:fill="ffffff"/>
        </w:rPr>
        <mc:AlternateContent>
          <mc:Choice Requires="wpg">
            <w:drawing>
              <wp:inline xmlns:wp="http://schemas.openxmlformats.org/drawingml/2006/wordprocessingDrawing" distT="0" distB="0" distL="0" distR="0">
                <wp:extent cx="5262245" cy="5727700"/>
                <wp:effectExtent l="0" t="0" r="14604" b="6350"/>
                <wp:docPr id="17" name="图片 20"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E:\xwechat_files\luoboxiaowuzei_e771\temp\RWTemp\2026-03\c9f511a4c1d072259a887ee18cc5d0ba\322a02389c0a3bd68b9fafd7fe73f7eb.png"/>
                        <pic:cNvPicPr>
                          <a:picLocks noChangeAspect="1"/>
                        </pic:cNvPicPr>
                        <pic:nvPr/>
                      </pic:nvPicPr>
                      <pic:blipFill>
                        <a:blip r:embed="rId18"/>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3pt;height:451.0pt;mso-wrap-distance-left:0.0pt;mso-wrap-distance-top:0.0pt;mso-wrap-distance-right:0.0pt;mso-wrap-distance-bottom:0.0pt;" stroked="f">
                <v:path textboxrect="0,0,0,0"/>
                <v:imagedata r:id="rId18" o:title=""/>
              </v:shape>
            </w:pict>
          </mc:Fallback>
        </mc:AlternateContent>
      </w:r>
      <w:r/>
    </w:p>
    <w:p>
      <w:pPr>
        <w:rPr>
          <w:rFonts w:hint="eastAsia" w:ascii="宋体" w:hAnsi="宋体" w:eastAsia="宋体" w:cs="宋体"/>
          <w:b/>
          <w:bCs/>
          <w:color w:val="auto"/>
          <w:sz w:val="21"/>
          <w:szCs w:val="21"/>
          <w:highlight w:val="none"/>
        </w:rPr>
      </w:pPr>
      <w:r/>
      <w:bookmarkStart w:id="89" w:name="_Toc19910"/>
      <w:r/>
      <w:bookmarkStart w:id="90" w:name="_Toc25382"/>
      <w:r>
        <w:rPr>
          <w:rFonts w:hint="eastAsia" w:ascii="宋体" w:hAnsi="宋体" w:eastAsia="宋体" w:cs="宋体"/>
          <w:b/>
          <w:bCs/>
          <w:color w:val="auto"/>
          <w:sz w:val="21"/>
          <w:szCs w:val="21"/>
          <w:highlight w:val="none"/>
        </w:rPr>
        <w:br w:type="page" w:clear="all"/>
      </w:r>
      <w:r/>
    </w:p>
    <w:p>
      <w:pPr>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四、开标一览表</w:t>
      </w:r>
      <w:bookmarkEnd w:id="89"/>
      <w:r/>
      <w:bookmarkEnd w:id="90"/>
      <w:r/>
      <w:r/>
    </w:p>
    <w:p>
      <w:pPr>
        <w:ind w:firstLine="48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全称（加盖CA电子公章）：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项目编号：</w:t>
      </w:r>
      <w:r>
        <w:rPr>
          <w:rFonts w:hint="eastAsia" w:ascii="宋体" w:hAnsi="宋体" w:eastAsia="宋体" w:cs="宋体"/>
          <w:color w:val="auto"/>
          <w:sz w:val="21"/>
          <w:szCs w:val="21"/>
          <w:highlight w:val="none"/>
        </w:rPr>
        <w:t xml:space="preserve"> </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816"/>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70"/>
        <w:gridCol w:w="6899"/>
      </w:tblGrid>
      <w:tr>
        <w:trPr>
          <w:cantSplit/>
          <w:trHeight w:val="1098"/>
        </w:trPr>
        <w:tc>
          <w:tcPr>
            <w:tcW w:w="1395" w:type="pct"/>
            <w:vAlign w:val="center"/>
            <w:textDirection w:val="lrTb"/>
            <w:noWrap w:val="false"/>
          </w:tcPr>
          <w:p>
            <w:pPr>
              <w:pStyle w:val="1044"/>
              <w:ind w:left="0" w:right="0"/>
              <w:keepLines w:val="0"/>
              <w:keepNext w:val="0"/>
              <w:spacing w:before="0" w:beforeAutospacing="0" w:after="0" w:afterAutospacing="0" w:line="30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投标货物及服务名称</w:t>
            </w:r>
            <w:r/>
          </w:p>
        </w:tc>
        <w:tc>
          <w:tcPr>
            <w:tcW w:w="36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投标总报价</w:t>
            </w:r>
            <w:r/>
          </w:p>
        </w:tc>
      </w:tr>
      <w:tr>
        <w:trPr>
          <w:cantSplit/>
          <w:trHeight w:val="1697"/>
        </w:trPr>
        <w:tc>
          <w:tcPr>
            <w:tcW w:w="1395" w:type="pct"/>
            <w:vAlign w:val="center"/>
            <w:textDirection w:val="lrTb"/>
            <w:noWrap w:val="false"/>
          </w:tcPr>
          <w:p>
            <w:pPr>
              <w:pStyle w:val="1044"/>
              <w:ind w:left="0" w:right="0"/>
              <w:keepLines w:val="0"/>
              <w:keepNext w:val="0"/>
              <w:spacing w:before="0" w:beforeAutospacing="0" w:after="0" w:afterAutospacing="0" w:line="30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3604" w:type="pct"/>
            <w:vAlign w:val="center"/>
            <w:textDirection w:val="lrTb"/>
            <w:noWrap w:val="false"/>
          </w:tcPr>
          <w:p>
            <w:pPr>
              <w:pStyle w:val="1071"/>
              <w:ind w:left="0" w:right="0" w:firstLine="0"/>
              <w:keepLines w:val="0"/>
              <w:keepNext w:val="0"/>
              <w:spacing w:before="0" w:beforeAutospacing="0" w:after="0" w:afterAutospacing="0"/>
              <w:rPr>
                <w:rFonts w:ascii="Times New Roman" w:hAnsi="Times New Roman" w:cs="宋体"/>
                <w:color w:val="auto"/>
                <w:sz w:val="21"/>
                <w:szCs w:val="21"/>
                <w:highlight w:val="none"/>
              </w:rPr>
              <w:suppressLineNumbers w:val="0"/>
            </w:pPr>
            <w:r>
              <w:rPr>
                <w:rFonts w:hint="eastAsia" w:ascii="Times New Roman" w:hAnsi="Times New Roman" w:cs="宋体"/>
                <w:color w:val="auto"/>
                <w:sz w:val="21"/>
                <w:szCs w:val="21"/>
                <w:highlight w:val="none"/>
              </w:rPr>
              <w:t xml:space="preserve">大写：                       </w:t>
            </w:r>
            <w:r/>
          </w:p>
          <w:p>
            <w:pPr>
              <w:pStyle w:val="1071"/>
              <w:ind w:left="0" w:right="0" w:firstLine="0"/>
              <w:keepLines w:val="0"/>
              <w:keepNext w:val="0"/>
              <w:spacing w:before="0" w:beforeAutospacing="0" w:after="0" w:afterAutospacing="0" w:line="500" w:lineRule="exact"/>
              <w:rPr>
                <w:rFonts w:hint="eastAsia" w:ascii="宋体" w:hAnsi="宋体" w:eastAsia="宋体" w:cs="宋体"/>
                <w:color w:val="auto"/>
                <w:sz w:val="21"/>
                <w:szCs w:val="21"/>
                <w:highlight w:val="none"/>
              </w:rPr>
              <w:suppressLineNumbers w:val="0"/>
            </w:pPr>
            <w:r>
              <w:rPr>
                <w:rFonts w:hint="eastAsia" w:ascii="Times New Roman" w:hAnsi="Times New Roman" w:cs="宋体"/>
                <w:color w:val="auto"/>
                <w:sz w:val="21"/>
                <w:szCs w:val="21"/>
                <w:highlight w:val="none"/>
              </w:rPr>
              <w:t xml:space="preserve">小写：                            （人民币：元）</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1041"/>
        <w:ind w:firstLine="640"/>
        <w:jc w:val="righ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日期：    年   月    日</w:t>
      </w:r>
      <w:r/>
    </w:p>
    <w:p>
      <w:pPr>
        <w:pStyle w:val="1041"/>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b/>
          <w:bCs/>
          <w:color w:val="auto"/>
          <w:sz w:val="21"/>
          <w:szCs w:val="21"/>
          <w:highlight w:val="none"/>
        </w:rPr>
      </w:pPr>
      <w:r/>
      <w:bookmarkStart w:id="110" w:name="_GoBack"/>
      <w:r/>
      <w:bookmarkEnd w:id="110"/>
      <w:r>
        <w:rPr>
          <w:rFonts w:hint="eastAsia" w:ascii="宋体" w:hAnsi="宋体" w:eastAsia="宋体" w:cs="宋体"/>
          <w:color w:val="auto"/>
          <w:sz w:val="21"/>
          <w:szCs w:val="21"/>
          <w:highlight w:val="none"/>
        </w:rPr>
        <w:br w:type="page" w:clear="all"/>
      </w:r>
      <w:bookmarkStart w:id="91" w:name="_Toc17891"/>
      <w:r/>
      <w:bookmarkStart w:id="92" w:name="_Toc20323"/>
      <w:r>
        <w:rPr>
          <w:rFonts w:hint="eastAsia" w:ascii="宋体" w:hAnsi="宋体" w:eastAsia="宋体" w:cs="宋体"/>
          <w:b/>
          <w:bCs/>
          <w:color w:val="auto"/>
          <w:sz w:val="21"/>
          <w:szCs w:val="21"/>
          <w:highlight w:val="none"/>
        </w:rPr>
        <w:t xml:space="preserve">五、投标分项报价表</w:t>
      </w:r>
      <w:bookmarkEnd w:id="91"/>
      <w:r/>
      <w:bookmarkEnd w:id="92"/>
      <w:r/>
      <w:r/>
    </w:p>
    <w:p>
      <w:pPr>
        <w:pStyle w:val="841"/>
        <w:rPr>
          <w:rFonts w:hint="default" w:eastAsia="宋体"/>
          <w:b/>
          <w:bCs/>
          <w:color w:val="auto"/>
          <w:highlight w:val="none"/>
          <w:lang w:val="en-US" w:eastAsia="zh-CN"/>
        </w:rPr>
      </w:pPr>
      <w:r>
        <w:rPr>
          <w:rFonts w:hint="eastAsia"/>
          <w:b/>
          <w:bCs/>
          <w:color w:val="auto"/>
          <w:highlight w:val="none"/>
          <w:lang w:eastAsia="zh-CN"/>
        </w:rPr>
        <w:t xml:space="preserve">（</w:t>
      </w:r>
      <w:r>
        <w:rPr>
          <w:rFonts w:hint="eastAsia"/>
          <w:b/>
          <w:bCs/>
          <w:color w:val="auto"/>
          <w:highlight w:val="none"/>
          <w:lang w:val="en-US" w:eastAsia="zh-CN"/>
        </w:rPr>
        <w:t xml:space="preserve">1</w:t>
      </w:r>
      <w:r>
        <w:rPr>
          <w:rFonts w:hint="eastAsia"/>
          <w:b/>
          <w:bCs/>
          <w:color w:val="auto"/>
          <w:highlight w:val="none"/>
          <w:lang w:eastAsia="zh-CN"/>
        </w:rPr>
        <w:t xml:space="preserve">）</w:t>
      </w:r>
      <w:r>
        <w:rPr>
          <w:rFonts w:hint="eastAsia"/>
          <w:b/>
          <w:bCs/>
          <w:color w:val="auto"/>
          <w:highlight w:val="none"/>
          <w:lang w:val="en-US" w:eastAsia="zh-CN"/>
        </w:rPr>
        <w:t xml:space="preserve">绿化养护项目清单报价表</w:t>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bl>
      <w:tblPr>
        <w:tblStyle w:val="81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7"/>
        <w:gridCol w:w="1286"/>
        <w:gridCol w:w="1378"/>
        <w:gridCol w:w="708"/>
        <w:gridCol w:w="841"/>
        <w:gridCol w:w="890"/>
        <w:gridCol w:w="939"/>
        <w:gridCol w:w="2982"/>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标准、内容</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1.绿化养护</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养护人工</w:t>
            </w:r>
            <w:r>
              <w:rPr>
                <w:rFonts w:hint="eastAsia" w:ascii="宋体" w:hAnsi="宋体" w:cs="宋体"/>
                <w:i w:val="0"/>
                <w:iCs w:val="0"/>
                <w:color w:val="auto"/>
                <w:sz w:val="21"/>
                <w:szCs w:val="21"/>
                <w:highlight w:val="none"/>
                <w:u w:val="none"/>
                <w:lang w:val="en-US" w:eastAsia="zh-CN" w:bidi="ar"/>
              </w:rPr>
              <w:t xml:space="preserve">费</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男55周岁以下，女50周岁以</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7710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包括城墙麦冬养护</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养护机械费</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包括运输、垃圾处理费</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highlight w:val="none"/>
              </w:rPr>
              <w:t xml:space="preserve">463227.87</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药剂费</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病虫害防治</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highlight w:val="none"/>
              </w:rPr>
              <w:t xml:space="preserve">463227.87</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管理费</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利润</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税金</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pacing w:val="-11"/>
                <w:sz w:val="21"/>
                <w:szCs w:val="21"/>
                <w:highlight w:val="none"/>
                <w:u w:val="none"/>
                <w:lang w:eastAsia="zh-CN"/>
              </w:rPr>
              <w:t xml:space="preserve">（</w:t>
            </w:r>
            <w:r>
              <w:rPr>
                <w:rFonts w:hint="eastAsia" w:ascii="宋体" w:hAnsi="宋体" w:eastAsia="宋体" w:cs="宋体"/>
                <w:i w:val="0"/>
                <w:iCs w:val="0"/>
                <w:color w:val="auto"/>
                <w:spacing w:val="-11"/>
                <w:sz w:val="21"/>
                <w:szCs w:val="21"/>
                <w:highlight w:val="none"/>
                <w:u w:val="none"/>
                <w:lang w:val="en-US" w:eastAsia="zh-CN"/>
              </w:rPr>
              <w:t xml:space="preserve">1.1+1.2+1.3+1.4+1.5</w:t>
            </w:r>
            <w:r>
              <w:rPr>
                <w:rFonts w:hint="eastAsia" w:ascii="宋体" w:hAnsi="宋体" w:eastAsia="宋体" w:cs="宋体"/>
                <w:i w:val="0"/>
                <w:iCs w:val="0"/>
                <w:color w:val="auto"/>
                <w:spacing w:val="-11"/>
                <w:sz w:val="21"/>
                <w:szCs w:val="21"/>
                <w:highlight w:val="none"/>
                <w:u w:val="none"/>
                <w:lang w:eastAsia="zh-CN"/>
              </w:rPr>
              <w:t xml:space="preserve">）</w:t>
            </w:r>
            <w:r>
              <w:rPr>
                <w:rFonts w:hint="eastAsia" w:ascii="宋体" w:hAnsi="宋体" w:eastAsia="宋体" w:cs="宋体"/>
                <w:i w:val="0"/>
                <w:iCs w:val="0"/>
                <w:color w:val="auto"/>
                <w:spacing w:val="-11"/>
                <w:sz w:val="21"/>
                <w:szCs w:val="21"/>
                <w:highlight w:val="none"/>
                <w:u w:val="none"/>
                <w:lang w:val="en-US" w:eastAsia="zh-CN" w:bidi="ar"/>
              </w:rPr>
              <w:t xml:space="preserve">×</w:t>
            </w:r>
            <w:r>
              <w:rPr>
                <w:rFonts w:hint="eastAsia" w:ascii="宋体" w:hAnsi="宋体" w:cs="宋体"/>
                <w:i w:val="0"/>
                <w:iCs w:val="0"/>
                <w:color w:val="auto"/>
                <w:spacing w:val="-11"/>
                <w:sz w:val="21"/>
                <w:szCs w:val="21"/>
                <w:highlight w:val="none"/>
                <w:u w:val="none"/>
                <w:lang w:val="en-US" w:eastAsia="zh-CN" w:bidi="ar"/>
              </w:rPr>
              <w:t xml:space="preserve">税率</w:t>
            </w:r>
            <w:r/>
          </w:p>
        </w:tc>
      </w:tr>
      <w:tr>
        <w:trP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295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合计（1.1+1.2+1.3+1.4+1.5+1.6）（元）</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w:t>
            </w:r>
            <w:r/>
          </w:p>
        </w:tc>
      </w:tr>
      <w:tr>
        <w:trPr>
          <w:trHeight w:val="567"/>
        </w:trPr>
        <w:tc>
          <w:tcPr>
            <w:gridSpan w:val="8"/>
            <w:shd w:val="clear" w:color="auto" w:fill="auto"/>
            <w:tcBorders>
              <w:top w:val="none" w:color="000000" w:sz="4" w:space="0"/>
              <w:left w:val="single" w:color="000000" w:sz="4" w:space="0"/>
              <w:bottom w:val="single" w:color="000000" w:sz="4" w:space="0"/>
              <w:right w:val="single" w:color="000000" w:sz="4" w:space="0"/>
            </w:tcBorders>
            <w:tcW w:w="5000"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2.计时工、机械、绿化用材料等</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计时工</w:t>
            </w:r>
            <w:r>
              <w:rPr>
                <w:rFonts w:hint="eastAsia" w:ascii="宋体" w:hAnsi="宋体" w:cs="宋体"/>
                <w:i w:val="0"/>
                <w:iCs w:val="0"/>
                <w:color w:val="auto"/>
                <w:sz w:val="21"/>
                <w:szCs w:val="21"/>
                <w:highlight w:val="none"/>
                <w:u w:val="none"/>
                <w:lang w:val="en-US" w:eastAsia="zh-CN" w:bidi="ar"/>
              </w:rPr>
              <w:t xml:space="preserve">费</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工时</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60工时/月</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吊机</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轮胎式起重机 提升质量8t</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挖机</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履带式单斗挖掘机(液压) 斗容量1m3</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pStyle w:val="822"/>
              <w:ind w:left="0" w:right="0" w:firstLine="0"/>
              <w:keepLines w:val="0"/>
              <w:keepNext w:val="0"/>
              <w:spacing w:before="0" w:beforeAutospacing="0" w:afterAutospacing="0"/>
              <w:rPr>
                <w:rFonts w:hint="default" w:eastAsia="宋体"/>
                <w:color w:val="auto"/>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绿化用材料</w:t>
            </w:r>
            <w:r>
              <w:rPr>
                <w:rFonts w:hint="eastAsia" w:ascii="宋体" w:hAnsi="宋体" w:cs="宋体"/>
                <w:i w:val="0"/>
                <w:iCs w:val="0"/>
                <w:color w:val="auto"/>
                <w:sz w:val="21"/>
                <w:szCs w:val="21"/>
                <w:highlight w:val="none"/>
                <w:u w:val="none"/>
                <w:lang w:val="en-US" w:eastAsia="zh-CN" w:bidi="ar"/>
              </w:rPr>
              <w:t xml:space="preserve">费</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详见附表</w:t>
            </w:r>
            <w:r>
              <w:rPr>
                <w:rFonts w:hint="eastAsia" w:ascii="宋体" w:hAnsi="宋体" w:cs="宋体"/>
                <w:i w:val="0"/>
                <w:iCs w:val="0"/>
                <w:color w:val="auto"/>
                <w:sz w:val="21"/>
                <w:szCs w:val="21"/>
                <w:highlight w:val="none"/>
                <w:u w:val="none"/>
                <w:lang w:val="en-US" w:eastAsia="zh-CN"/>
              </w:rPr>
              <w:t xml:space="preserve">（2）</w:t>
            </w:r>
            <w:r/>
          </w:p>
        </w:tc>
      </w:tr>
      <w:tr>
        <w:trPr>
          <w:trHeight w:val="594"/>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cs="宋体"/>
                <w:i w:val="0"/>
                <w:iCs w:val="0"/>
                <w:color w:val="auto"/>
                <w:sz w:val="21"/>
                <w:szCs w:val="21"/>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管理费</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cs="宋体"/>
                <w:i w:val="0"/>
                <w:iCs w:val="0"/>
                <w:color w:val="auto"/>
                <w:sz w:val="21"/>
                <w:szCs w:val="21"/>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利润</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税金</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tcPr>
          <w:p>
            <w:pPr>
              <w:ind w:left="0" w:right="0"/>
              <w:jc w:val="both"/>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pacing w:val="-20"/>
                <w:sz w:val="21"/>
                <w:szCs w:val="21"/>
                <w:highlight w:val="none"/>
                <w:u w:val="none"/>
                <w:lang w:val="en-US" w:eastAsia="zh-CN" w:bidi="ar"/>
              </w:rPr>
              <w:t xml:space="preserve">（2.1+2.2+2.3+2.4+2.5+2.6）×税率</w:t>
            </w:r>
            <w:r/>
          </w:p>
        </w:tc>
      </w:tr>
      <w:tr>
        <w:trP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295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合计（2.1+2.2+2.3+2.4+2.5+2.6</w:t>
            </w:r>
            <w:r>
              <w:rPr>
                <w:rFonts w:hint="eastAsia" w:ascii="宋体" w:hAnsi="宋体" w:cs="宋体"/>
                <w:i w:val="0"/>
                <w:iCs w:val="0"/>
                <w:color w:val="auto"/>
                <w:sz w:val="21"/>
                <w:szCs w:val="21"/>
                <w:highlight w:val="none"/>
                <w:u w:val="none"/>
                <w:lang w:val="en-US" w:eastAsia="zh-CN" w:bidi="ar"/>
              </w:rPr>
              <w:t xml:space="preserve">+2.7</w:t>
            </w:r>
            <w:r>
              <w:rPr>
                <w:rFonts w:hint="eastAsia" w:ascii="宋体" w:hAnsi="宋体" w:eastAsia="宋体" w:cs="宋体"/>
                <w:i w:val="0"/>
                <w:iCs w:val="0"/>
                <w:color w:val="auto"/>
                <w:sz w:val="21"/>
                <w:szCs w:val="21"/>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500"/>
        </w:trPr>
        <w:tc>
          <w:tcPr>
            <w:gridSpan w:val="6"/>
            <w:shd w:val="clear" w:color="auto" w:fill="auto"/>
            <w:tcBorders>
              <w:top w:val="none" w:color="000000" w:sz="4" w:space="0"/>
              <w:left w:val="single" w:color="000000" w:sz="4" w:space="0"/>
              <w:bottom w:val="single" w:color="000000" w:sz="4" w:space="0"/>
              <w:right w:val="single" w:color="000000" w:sz="4" w:space="0"/>
            </w:tcBorders>
            <w:tcW w:w="295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投标总报价（1+2）（元）</w:t>
            </w:r>
            <w:r/>
          </w:p>
        </w:tc>
        <w:tc>
          <w:tcPr>
            <w:shd w:val="clear" w:color="auto" w:fill="auto"/>
            <w:tcBorders>
              <w:top w:val="none" w:color="000000" w:sz="4" w:space="0"/>
              <w:left w:val="single" w:color="000000" w:sz="4" w:space="0"/>
              <w:bottom w:val="single" w:color="000000" w:sz="4" w:space="0"/>
              <w:right w:val="single" w:color="000000" w:sz="4" w:space="0"/>
            </w:tcBorders>
            <w:tcW w:w="49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55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500"/>
        </w:trPr>
        <w:tc>
          <w:tcPr>
            <w:gridSpan w:val="8"/>
            <w:shd w:val="clear" w:color="auto" w:fill="auto"/>
            <w:tcBorders>
              <w:top w:val="none" w:color="000000" w:sz="4" w:space="0"/>
              <w:left w:val="single" w:color="000000" w:sz="4" w:space="0"/>
              <w:bottom w:val="single" w:color="000000" w:sz="4" w:space="0"/>
              <w:right w:val="single" w:color="000000" w:sz="4" w:space="0"/>
            </w:tcBorders>
            <w:tcW w:w="5000"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tc>
      </w:tr>
    </w:tbl>
    <w:p>
      <w:pPr>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zh-CN"/>
        </w:rPr>
        <w:suppressLineNumbers w:val="0"/>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日期：_____年______月______日  </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本项目投标报价应按招标文件要求详细列明数量、单价、总价、备注（如有）等内容，报价应清晰、完整、准确。包括绿化养护所需的人工费、机械费、病虫害防治（含药剂）、绿化用材等全部费用，由中标人采购负责。</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2.“投标分项报价表”中“投标总报价”数额应当与“开标一览表”中“投标总报价”数额一致。</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3</w:t>
      </w:r>
      <w:r>
        <w:rPr>
          <w:rFonts w:hint="eastAsia" w:ascii="宋体" w:hAnsi="宋体" w:eastAsia="宋体" w:cs="宋体"/>
          <w:b/>
          <w:bCs/>
          <w:i w:val="0"/>
          <w:iCs w:val="0"/>
          <w:color w:val="auto"/>
          <w:sz w:val="21"/>
          <w:szCs w:val="21"/>
          <w:highlight w:val="none"/>
          <w:u w:val="none"/>
          <w:lang w:val="en-US" w:eastAsia="zh-CN" w:bidi="ar"/>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4</w:t>
      </w:r>
      <w:r>
        <w:rPr>
          <w:rFonts w:hint="eastAsia" w:ascii="宋体" w:hAnsi="宋体" w:eastAsia="宋体" w:cs="宋体"/>
          <w:b/>
          <w:bCs/>
          <w:i w:val="0"/>
          <w:iCs w:val="0"/>
          <w:color w:val="auto"/>
          <w:sz w:val="21"/>
          <w:szCs w:val="21"/>
          <w:highlight w:val="none"/>
          <w:u w:val="none"/>
          <w:lang w:val="en-US" w:eastAsia="zh-CN" w:bidi="ar"/>
        </w:rPr>
        <w:t xml:space="preserve">.投标人报价时，全职全日制人员工资低于扬州市最低工资标准及未依法测算缴纳社会保险、医疗保险、住房公积金；非全日制人员工资低于扬州市非全日制用工小时最低工资标准的作无效报价处理。</w:t>
      </w:r>
      <w:r/>
    </w:p>
    <w:p>
      <w:pPr>
        <w:pStyle w:val="841"/>
        <w:rPr>
          <w:rFonts w:hint="eastAsia"/>
          <w:b/>
          <w:bCs/>
          <w:color w:val="auto"/>
          <w:highlight w:val="none"/>
          <w:lang w:val="en-US" w:eastAsia="zh-CN"/>
        </w:rPr>
      </w:pPr>
      <w:r>
        <w:rPr>
          <w:rFonts w:hint="eastAsia" w:ascii="宋体" w:hAnsi="宋体" w:cs="宋体"/>
          <w:b/>
          <w:bCs/>
          <w:i w:val="0"/>
          <w:iCs w:val="0"/>
          <w:color w:val="auto"/>
          <w:sz w:val="21"/>
          <w:szCs w:val="21"/>
          <w:highlight w:val="none"/>
          <w:u w:val="none"/>
          <w:lang w:val="en-US" w:eastAsia="zh-CN" w:bidi="ar"/>
        </w:rPr>
        <w:t xml:space="preserve">5.</w:t>
      </w:r>
      <w:r>
        <w:rPr>
          <w:rFonts w:hint="eastAsia" w:ascii="宋体" w:hAnsi="宋体" w:eastAsia="宋体" w:cs="宋体"/>
          <w:b/>
          <w:bCs/>
          <w:i w:val="0"/>
          <w:iCs w:val="0"/>
          <w:color w:val="auto"/>
          <w:sz w:val="21"/>
          <w:szCs w:val="21"/>
          <w:highlight w:val="none"/>
          <w:u w:val="none"/>
          <w:lang w:val="en-US" w:eastAsia="zh-CN" w:bidi="ar"/>
        </w:rPr>
        <w:t xml:space="preserve">本项目招标代理服务费应包含在投标总价中，具体计算方式详见招标文件第二章4.3条要求。</w:t>
      </w:r>
      <w:r>
        <w:rPr>
          <w:rFonts w:hint="eastAsia" w:ascii="宋体" w:hAnsi="宋体" w:eastAsia="宋体" w:cs="宋体"/>
          <w:i w:val="0"/>
          <w:iCs w:val="0"/>
          <w:color w:val="auto"/>
          <w:sz w:val="21"/>
          <w:szCs w:val="21"/>
          <w:highlight w:val="none"/>
          <w:u w:val="none"/>
          <w:lang w:val="en-US" w:eastAsia="zh-CN" w:bidi="ar"/>
        </w:rPr>
        <w:br w:type="page" w:clear="all"/>
      </w:r>
      <w:r>
        <w:rPr>
          <w:rFonts w:hint="eastAsia" w:ascii="宋体" w:hAnsi="宋体" w:cs="宋体"/>
          <w:b/>
          <w:bCs/>
          <w:i w:val="0"/>
          <w:iCs w:val="0"/>
          <w:color w:val="auto"/>
          <w:sz w:val="21"/>
          <w:szCs w:val="21"/>
          <w:highlight w:val="none"/>
          <w:u w:val="none"/>
          <w:lang w:val="en-US" w:eastAsia="zh-CN" w:bidi="ar"/>
        </w:rPr>
        <w:t xml:space="preserve">附表</w:t>
      </w:r>
      <w:r>
        <w:rPr>
          <w:rFonts w:hint="eastAsia"/>
          <w:b/>
          <w:bCs/>
          <w:color w:val="auto"/>
          <w:highlight w:val="none"/>
          <w:lang w:eastAsia="zh-CN"/>
        </w:rPr>
        <w:t xml:space="preserve">（</w:t>
      </w:r>
      <w:r>
        <w:rPr>
          <w:rFonts w:hint="eastAsia"/>
          <w:b/>
          <w:bCs/>
          <w:color w:val="auto"/>
          <w:highlight w:val="none"/>
          <w:lang w:val="en-US" w:eastAsia="zh-CN"/>
        </w:rPr>
        <w:t xml:space="preserve">2</w:t>
      </w:r>
      <w:r>
        <w:rPr>
          <w:rFonts w:hint="eastAsia"/>
          <w:b/>
          <w:bCs/>
          <w:color w:val="auto"/>
          <w:highlight w:val="none"/>
          <w:lang w:eastAsia="zh-CN"/>
        </w:rPr>
        <w:t xml:space="preserve">）</w:t>
      </w:r>
      <w:r>
        <w:rPr>
          <w:rFonts w:hint="eastAsia"/>
          <w:b/>
          <w:bCs/>
          <w:color w:val="auto"/>
          <w:highlight w:val="none"/>
          <w:lang w:val="en-US" w:eastAsia="zh-CN"/>
        </w:rPr>
        <w:t xml:space="preserve">绿化用材料报价表</w:t>
      </w:r>
      <w:r/>
    </w:p>
    <w:tbl>
      <w:tblPr>
        <w:tblStyle w:val="816"/>
        <w:tblW w:w="88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0"/>
        <w:gridCol w:w="2190"/>
        <w:gridCol w:w="1575"/>
        <w:gridCol w:w="980"/>
        <w:gridCol w:w="885"/>
        <w:gridCol w:w="1080"/>
        <w:gridCol w:w="1335"/>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日本矮麦冬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大塘麦冬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菜籽饼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乌龙珠复合肥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二月兰花籽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多年生黑麦草草种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狗牙根（脱壳）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沙培草皮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639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pStyle w:val="841"/>
        <w:rPr>
          <w:rFonts w:hint="default"/>
          <w:b/>
          <w:bCs/>
          <w:color w:val="auto"/>
          <w:highlight w:val="none"/>
          <w:lang w:val="en-US" w:eastAsia="zh-CN"/>
        </w:rPr>
      </w:pPr>
      <w:r>
        <w:rPr>
          <w:rFonts w:hint="default"/>
          <w:b/>
          <w:bCs/>
          <w:color w:val="auto"/>
          <w:highlight w:val="none"/>
          <w:lang w:val="en-US" w:eastAsia="zh-CN"/>
        </w:rPr>
      </w:r>
      <w:r/>
    </w:p>
    <w:tbl>
      <w:tblPr>
        <w:tblStyle w:val="81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71"/>
      </w:tblGrid>
      <w:tr>
        <w:trPr>
          <w:trHeight w:val="500"/>
        </w:trPr>
        <w:tc>
          <w:tcPr>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pStyle w:val="822"/>
              <w:ind w:right="0"/>
              <w:keepLines w:val="0"/>
              <w:keepNext w:val="0"/>
              <w:spacing w:before="0" w:beforeAutospacing="0" w:afterAutospacing="0"/>
              <w:rPr>
                <w:rFonts w:hint="eastAsia"/>
                <w:color w:val="auto"/>
                <w:highlight w:val="none"/>
                <w:lang w:val="en-US" w:eastAsia="zh-CN"/>
              </w:rPr>
              <w:suppressLineNumbers w:val="0"/>
            </w:pPr>
            <w:r>
              <w:rPr>
                <w:rFonts w:hint="eastAsia"/>
                <w:color w:val="auto"/>
                <w:highlight w:val="none"/>
                <w:lang w:val="en-US" w:eastAsia="zh-CN"/>
              </w:rPr>
            </w:r>
            <w:r/>
          </w:p>
          <w:p>
            <w:pPr>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zh-CN"/>
              </w:rPr>
              <w:suppressLineNumbers w:val="0"/>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日期：_____年______月______日  </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41"/>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41"/>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41"/>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41"/>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41"/>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41"/>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41"/>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41"/>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41"/>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41"/>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41"/>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41"/>
        <w:numPr>
          <w:ilvl w:val="0"/>
          <w:numId w:val="0"/>
        </w:numPr>
        <w:rPr>
          <w:rFonts w:hint="eastAsia"/>
          <w:b/>
          <w:bCs/>
          <w:color w:val="auto"/>
          <w:highlight w:val="none"/>
          <w:lang w:val="en-US" w:eastAsia="zh-CN"/>
        </w:rPr>
      </w:pPr>
      <w:r>
        <w:rPr>
          <w:rFonts w:hint="eastAsia"/>
          <w:b/>
          <w:bCs/>
          <w:color w:val="auto"/>
          <w:highlight w:val="none"/>
          <w:lang w:val="en-US" w:eastAsia="zh-CN"/>
        </w:rPr>
      </w:r>
      <w:r/>
    </w:p>
    <w:p>
      <w:pPr>
        <w:rPr>
          <w:rFonts w:hint="eastAsia" w:ascii="宋体" w:hAnsi="宋体" w:eastAsia="宋体" w:cs="宋体"/>
          <w:color w:val="auto"/>
          <w:sz w:val="21"/>
          <w:szCs w:val="21"/>
          <w:highlight w:val="none"/>
        </w:rPr>
      </w:pPr>
      <w:r/>
      <w:bookmarkStart w:id="93" w:name="_Toc10043"/>
      <w:r/>
      <w:bookmarkStart w:id="94" w:name="_Toc462564146"/>
      <w:r/>
      <w:r/>
    </w:p>
    <w:p>
      <w:pPr>
        <w:pStyle w:val="103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六、技术要求响应及偏离表</w:t>
      </w:r>
      <w:bookmarkEnd w:id="93"/>
      <w:r/>
      <w:r/>
    </w:p>
    <w:tbl>
      <w:tblPr>
        <w:tblStyle w:val="816"/>
        <w:tblW w:w="492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3124"/>
        <w:gridCol w:w="3059"/>
        <w:gridCol w:w="2033"/>
      </w:tblGrid>
      <w:tr>
        <w:trPr>
          <w:cantSplit/>
          <w:trHeight w:val="725"/>
        </w:trPr>
        <w:tc>
          <w:tcPr>
            <w:tcW w:w="120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3124"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技术要求</w:t>
            </w:r>
            <w:r/>
          </w:p>
        </w:tc>
        <w:tc>
          <w:tcPr>
            <w:tcW w:w="3059"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投标响应情况</w:t>
            </w:r>
            <w:r/>
          </w:p>
        </w:tc>
        <w:tc>
          <w:tcPr>
            <w:tcW w:w="2033"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超出、符合或偏离</w:t>
            </w:r>
            <w:r/>
          </w:p>
        </w:tc>
      </w:tr>
      <w:tr>
        <w:trPr>
          <w:cantSplit/>
          <w:trHeight w:val="582"/>
        </w:trPr>
        <w:tc>
          <w:tcPr>
            <w:tcW w:w="1202"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1</w:t>
            </w:r>
            <w:r/>
          </w:p>
        </w:tc>
        <w:tc>
          <w:tcPr>
            <w:tcW w:w="3124"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 </w:t>
            </w:r>
            <w:r/>
          </w:p>
        </w:tc>
        <w:tc>
          <w:tcPr>
            <w:tcW w:w="3059"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033"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cantSplit/>
          <w:trHeight w:val="582"/>
        </w:trPr>
        <w:tc>
          <w:tcPr>
            <w:tcW w:w="1202"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 </w:t>
            </w:r>
            <w:r/>
          </w:p>
        </w:tc>
        <w:tc>
          <w:tcPr>
            <w:tcW w:w="3124"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w:t>
            </w:r>
            <w:r/>
          </w:p>
        </w:tc>
        <w:tc>
          <w:tcPr>
            <w:tcW w:w="3059"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033"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1.投标人需对技术要求（未加斜体下划线的非实质性要求）逐条做出明确响应。</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2.如果招标文件要求提供证明材料，投标人需将证明材料列于该表之下。</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35"/>
        <w:rPr>
          <w:rFonts w:hint="eastAsia" w:ascii="宋体" w:hAnsi="宋体" w:eastAsia="宋体" w:cs="宋体"/>
          <w:color w:val="auto"/>
          <w:sz w:val="21"/>
          <w:szCs w:val="21"/>
          <w:highlight w:val="none"/>
        </w:rPr>
      </w:pPr>
      <w:r/>
      <w:bookmarkStart w:id="95" w:name="_Hlt26955054"/>
      <w:r/>
      <w:bookmarkEnd w:id="95"/>
      <w:r/>
      <w:bookmarkStart w:id="96" w:name="_Toc16820"/>
      <w:r/>
      <w:bookmarkStart w:id="97" w:name="_Toc32154"/>
      <w:r>
        <w:rPr>
          <w:rFonts w:hint="eastAsia" w:ascii="宋体" w:hAnsi="宋体" w:eastAsia="宋体" w:cs="宋体"/>
          <w:color w:val="auto"/>
          <w:sz w:val="21"/>
          <w:szCs w:val="21"/>
          <w:highlight w:val="none"/>
        </w:rPr>
        <w:t xml:space="preserve">七、</w:t>
      </w:r>
      <w:bookmarkEnd w:id="96"/>
      <w:r/>
      <w:bookmarkEnd w:id="97"/>
      <w:r>
        <w:rPr>
          <w:rFonts w:hint="eastAsia" w:ascii="宋体" w:hAnsi="宋体" w:eastAsia="宋体" w:cs="宋体"/>
          <w:color w:val="auto"/>
          <w:sz w:val="21"/>
          <w:szCs w:val="21"/>
          <w:highlight w:val="none"/>
        </w:rPr>
        <w:t xml:space="preserve">商务要求响应及偏离表</w:t>
      </w:r>
      <w:r/>
    </w:p>
    <w:tbl>
      <w:tblPr>
        <w:tblStyle w:val="816"/>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8"/>
        <w:gridCol w:w="2411"/>
        <w:gridCol w:w="2046"/>
        <w:gridCol w:w="2910"/>
      </w:tblGrid>
      <w:tr>
        <w:trPr>
          <w:trHeight w:val="850"/>
        </w:trPr>
        <w:tc>
          <w:tcPr>
            <w:tcW w:w="2199"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bookmarkStart w:id="98" w:name="_Hlt26955064"/>
            <w:r/>
            <w:bookmarkEnd w:id="98"/>
            <w:r/>
            <w:bookmarkStart w:id="99" w:name="_Hlt26580838"/>
            <w:r/>
            <w:bookmarkEnd w:id="99"/>
            <w:r/>
            <w:bookmarkStart w:id="100" w:name="_Hlt26671343"/>
            <w:r/>
            <w:bookmarkEnd w:id="100"/>
            <w:r/>
            <w:bookmarkStart w:id="101" w:name="_Hlt26782999"/>
            <w:r/>
            <w:bookmarkEnd w:id="101"/>
            <w:r/>
            <w:bookmarkStart w:id="102" w:name="_Hlt26671372"/>
            <w:r/>
            <w:bookmarkEnd w:id="102"/>
            <w:r/>
            <w:bookmarkStart w:id="103" w:name="_Hlt26955056"/>
            <w:r/>
            <w:bookmarkEnd w:id="103"/>
            <w:r/>
            <w:bookmarkStart w:id="104" w:name="_Hlt26609391"/>
            <w:r/>
            <w:bookmarkEnd w:id="104"/>
            <w:r/>
            <w:bookmarkStart w:id="105" w:name="_Hlt24879081"/>
            <w:r/>
            <w:bookmarkEnd w:id="105"/>
            <w:r>
              <w:rPr>
                <w:rFonts w:hint="eastAsia" w:ascii="宋体" w:hAnsi="宋体" w:cs="宋体"/>
                <w:color w:val="auto"/>
                <w:szCs w:val="21"/>
                <w:highlight w:val="none"/>
              </w:rPr>
              <w:t xml:space="preserve">序号</w:t>
            </w:r>
            <w:r/>
          </w:p>
        </w:tc>
        <w:tc>
          <w:tcPr>
            <w:tcW w:w="2411"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商务要求</w:t>
            </w:r>
            <w:r/>
          </w:p>
        </w:tc>
        <w:tc>
          <w:tcPr>
            <w:tcW w:w="2046"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投标响应情况</w:t>
            </w:r>
            <w:r/>
          </w:p>
        </w:tc>
        <w:tc>
          <w:tcPr>
            <w:tcW w:w="2911"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超出、符合或偏离</w:t>
            </w:r>
            <w:r/>
          </w:p>
        </w:tc>
      </w:tr>
      <w:tr>
        <w:trPr>
          <w:trHeight w:val="690"/>
        </w:trPr>
        <w:tc>
          <w:tcPr>
            <w:tcW w:w="2199"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1</w:t>
            </w:r>
            <w:r/>
          </w:p>
        </w:tc>
        <w:tc>
          <w:tcPr>
            <w:tcW w:w="2411"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 </w:t>
            </w:r>
            <w:r/>
          </w:p>
        </w:tc>
        <w:tc>
          <w:tcPr>
            <w:tcW w:w="2046" w:type="dxa"/>
            <w:vAlign w:val="center"/>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911" w:type="dxa"/>
            <w:vAlign w:val="center"/>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690"/>
        </w:trPr>
        <w:tc>
          <w:tcPr>
            <w:tcW w:w="2199"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 </w:t>
            </w:r>
            <w:r/>
          </w:p>
        </w:tc>
        <w:tc>
          <w:tcPr>
            <w:tcW w:w="2411"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w:t>
            </w:r>
            <w:r/>
          </w:p>
        </w:tc>
        <w:tc>
          <w:tcPr>
            <w:tcW w:w="2046" w:type="dxa"/>
            <w:vAlign w:val="center"/>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911" w:type="dxa"/>
            <w:vAlign w:val="center"/>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1.投标人需对</w:t>
      </w:r>
      <w:r>
        <w:rPr>
          <w:rFonts w:hint="eastAsia" w:ascii="宋体" w:hAnsi="宋体" w:cs="宋体"/>
          <w:color w:val="auto"/>
          <w:szCs w:val="21"/>
          <w:highlight w:val="none"/>
          <w:lang w:val="en-US" w:eastAsia="zh-CN"/>
        </w:rPr>
        <w:t xml:space="preserve">商务</w:t>
      </w:r>
      <w:r>
        <w:rPr>
          <w:rFonts w:hint="eastAsia" w:ascii="宋体" w:hAnsi="宋体" w:cs="宋体"/>
          <w:color w:val="auto"/>
          <w:szCs w:val="21"/>
          <w:highlight w:val="none"/>
        </w:rPr>
        <w:t xml:space="preserve">要求（未加斜体下划线的非实质性要求）逐条做出明确响应。</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2.如果招标文件要求提供证明材料，投标人需将证明材料列于该表之下。</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1035"/>
        <w:rPr>
          <w:rFonts w:hint="eastAsia" w:ascii="宋体" w:hAnsi="宋体" w:eastAsia="宋体" w:cs="宋体"/>
          <w:color w:val="auto"/>
          <w:sz w:val="21"/>
          <w:szCs w:val="21"/>
          <w:highlight w:val="none"/>
        </w:rPr>
      </w:pPr>
      <w:r/>
      <w:bookmarkStart w:id="106" w:name="_Hlt26671374"/>
      <w:r/>
      <w:bookmarkEnd w:id="106"/>
      <w:r/>
      <w:bookmarkStart w:id="107" w:name="_Hlt26609389"/>
      <w:r/>
      <w:bookmarkEnd w:id="107"/>
      <w:r/>
      <w:bookmarkStart w:id="108" w:name="_Hlt26955066"/>
      <w:r/>
      <w:bookmarkEnd w:id="108"/>
      <w:r>
        <w:rPr>
          <w:rFonts w:hint="eastAsia" w:ascii="宋体" w:hAnsi="宋体" w:eastAsia="宋体" w:cs="宋体"/>
          <w:color w:val="auto"/>
          <w:sz w:val="21"/>
          <w:szCs w:val="21"/>
          <w:highlight w:val="none"/>
        </w:rPr>
        <w:t xml:space="preserve">八、人员一览表</w:t>
      </w:r>
      <w:r/>
    </w:p>
    <w:tbl>
      <w:tblPr>
        <w:tblStyle w:val="816"/>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850"/>
        <w:gridCol w:w="852"/>
        <w:gridCol w:w="917"/>
        <w:gridCol w:w="831"/>
        <w:gridCol w:w="1563"/>
        <w:gridCol w:w="979"/>
        <w:gridCol w:w="1802"/>
        <w:gridCol w:w="998"/>
      </w:tblGrid>
      <w:tr>
        <w:trPr>
          <w:jc w:val="center"/>
          <w:trHeight w:val="781"/>
        </w:trPr>
        <w:tc>
          <w:tcPr>
            <w:tcW w:w="40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44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岗位</w:t>
            </w:r>
            <w:r/>
          </w:p>
        </w:tc>
        <w:tc>
          <w:tcPr>
            <w:tcW w:w="445"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姓 名</w:t>
            </w:r>
            <w:r/>
          </w:p>
        </w:tc>
        <w:tc>
          <w:tcPr>
            <w:tcW w:w="479"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性别</w:t>
            </w:r>
            <w:r/>
          </w:p>
        </w:tc>
        <w:tc>
          <w:tcPr>
            <w:tcW w:w="43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学历</w:t>
            </w:r>
            <w:r/>
          </w:p>
        </w:tc>
        <w:tc>
          <w:tcPr>
            <w:tcW w:w="816"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出生年月</w:t>
            </w:r>
            <w:r/>
          </w:p>
        </w:tc>
        <w:tc>
          <w:tcPr>
            <w:tcW w:w="51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专业</w:t>
            </w:r>
            <w:r/>
          </w:p>
        </w:tc>
        <w:tc>
          <w:tcPr>
            <w:tcW w:w="94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证书及编号</w:t>
            </w:r>
            <w:r/>
          </w:p>
        </w:tc>
        <w:tc>
          <w:tcPr>
            <w:tcW w:w="52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备注</w:t>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8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pStyle w:val="1041"/>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1.如果招标文件要求提供证明材料，投标人需将证明材料列于该表之下。</w:t>
      </w:r>
      <w:r/>
    </w:p>
    <w:p>
      <w:pPr>
        <w:pStyle w:val="1041"/>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41"/>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41"/>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41"/>
        <w:numPr>
          <w:ilvl w:val="0"/>
          <w:numId w:val="5"/>
        </w:num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w:t>
      </w:r>
      <w:r/>
    </w:p>
    <w:p>
      <w:pPr>
        <w:pStyle w:val="1041"/>
        <w:numPr>
          <w:ilvl w:val="0"/>
          <w:numId w:val="0"/>
        </w:numPr>
        <w:jc w:val="both"/>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投标所需其他相关内容（包括资格要求、评分标准、项目需求中涉及的证件证明及其它投标人认为有必要提供的资料）</w:t>
      </w:r>
      <w:r/>
    </w:p>
    <w:p>
      <w:pPr>
        <w:pStyle w:val="1041"/>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41"/>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41"/>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41"/>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1"/>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1"/>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1"/>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1"/>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bookmarkEnd w:id="94"/>
      <w:r/>
      <w:r/>
    </w:p>
    <w:p>
      <w:pPr>
        <w:jc w:val="center"/>
        <w:widowControl/>
        <w:rPr>
          <w:rFonts w:hint="eastAsia" w:ascii="宋体" w:hAnsi="宋体" w:eastAsia="宋体" w:cs="宋体"/>
          <w:b/>
          <w:color w:val="auto"/>
          <w:sz w:val="21"/>
          <w:szCs w:val="21"/>
          <w:highlight w:val="none"/>
        </w:rPr>
      </w:pPr>
      <w:r/>
      <w:bookmarkStart w:id="109" w:name="_格式2__法定代表人授权书"/>
      <w:r/>
      <w:bookmarkEnd w:id="109"/>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主要标的信息（中标后将公示）</w:t>
      </w:r>
      <w:r/>
    </w:p>
    <w:p>
      <w:pPr>
        <w:spacing w:after="312"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p>
    <w:tbl>
      <w:tblPr>
        <w:tblStyle w:val="816"/>
        <w:tblW w:w="37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tblGrid>
      <w:tr>
        <w:trPr/>
        <w:tc>
          <w:tcPr>
            <w:tcW w:w="3780"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服务类</w:t>
            </w:r>
            <w:r/>
          </w:p>
        </w:tc>
      </w:tr>
      <w:tr>
        <w:trPr>
          <w:trHeight w:val="3810"/>
        </w:trPr>
        <w:tc>
          <w:tcPr>
            <w:tcW w:w="3780" w:type="dxa"/>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名称：</w:t>
            </w:r>
            <w:r/>
          </w:p>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服务范围：</w:t>
            </w:r>
            <w:r/>
          </w:p>
          <w:p>
            <w:pPr>
              <w:ind w:left="0" w:right="0"/>
              <w:keepLines w:val="0"/>
              <w:keepNext w:val="0"/>
              <w:spacing w:before="0" w:beforeAutospacing="0" w:after="0" w:afterAutospacing="0" w:line="360" w:lineRule="auto"/>
              <w:rPr>
                <w:rFonts w:hint="eastAsia" w:ascii="宋体" w:hAnsi="宋体" w:cs="宋体"/>
                <w:color w:val="auto"/>
                <w:szCs w:val="21"/>
                <w:highlight w:val="none"/>
                <w:u w:val="single"/>
              </w:rPr>
              <w:suppressLineNumbers w:val="0"/>
            </w:pPr>
            <w:r>
              <w:rPr>
                <w:rFonts w:hint="eastAsia" w:ascii="宋体" w:hAnsi="宋体" w:cs="宋体"/>
                <w:color w:val="auto"/>
                <w:szCs w:val="21"/>
                <w:highlight w:val="none"/>
              </w:rPr>
              <w:t xml:space="preserve">服务要求：</w:t>
            </w:r>
            <w:r/>
          </w:p>
          <w:p>
            <w:pPr>
              <w:ind w:left="0" w:right="0"/>
              <w:keepLines w:val="0"/>
              <w:keepNext w:val="0"/>
              <w:spacing w:before="0" w:beforeAutospacing="0" w:after="0" w:afterAutospacing="0" w:line="360" w:lineRule="auto"/>
              <w:rPr>
                <w:rFonts w:hint="eastAsia" w:ascii="宋体" w:hAnsi="宋体" w:cs="宋体"/>
                <w:color w:val="auto"/>
                <w:szCs w:val="21"/>
                <w:highlight w:val="none"/>
                <w:u w:val="single"/>
              </w:rPr>
              <w:suppressLineNumbers w:val="0"/>
            </w:pPr>
            <w:r>
              <w:rPr>
                <w:rFonts w:hint="eastAsia" w:ascii="宋体" w:hAnsi="宋体" w:cs="宋体"/>
                <w:color w:val="auto"/>
                <w:szCs w:val="21"/>
                <w:highlight w:val="none"/>
              </w:rPr>
              <w:t xml:space="preserve">服务时间：</w:t>
            </w:r>
            <w:r/>
          </w:p>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服务标准：</w:t>
            </w:r>
            <w:r/>
          </w:p>
        </w:tc>
      </w:tr>
    </w:tbl>
    <w:p>
      <w:pPr>
        <w:jc w:val="center"/>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jc w:val="center"/>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jc w:val="center"/>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业绩表（格式仅供参考）</w:t>
      </w:r>
      <w:r/>
    </w:p>
    <w:p>
      <w:pPr>
        <w:pStyle w:val="841"/>
        <w:rPr>
          <w:rFonts w:hint="eastAsia"/>
          <w:color w:val="auto"/>
          <w:highlight w:val="none"/>
          <w:lang w:val="en-US" w:eastAsia="zh-CN"/>
        </w:rPr>
      </w:pPr>
      <w:r>
        <w:rPr>
          <w:rFonts w:hint="eastAsia"/>
          <w:color w:val="auto"/>
          <w:highlight w:val="none"/>
          <w:lang w:val="en-US" w:eastAsia="zh-CN"/>
        </w:rPr>
      </w:r>
      <w:r/>
    </w:p>
    <w:tbl>
      <w:tblPr>
        <w:tblStyle w:val="1105"/>
        <w:tblW w:w="4990"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02"/>
        <w:gridCol w:w="1462"/>
        <w:gridCol w:w="1462"/>
        <w:gridCol w:w="1462"/>
        <w:gridCol w:w="1462"/>
        <w:gridCol w:w="1462"/>
        <w:gridCol w:w="1466"/>
      </w:tblGrid>
      <w:tr>
        <w:trPr>
          <w:trHeight w:val="1631"/>
        </w:trPr>
        <w:tc>
          <w:tcPr>
            <w:tcBorders>
              <w:bottom w:val="single" w:color="000000" w:sz="6" w:space="0"/>
              <w:right w:val="single" w:color="000000" w:sz="6" w:space="0"/>
            </w:tcBorders>
            <w:tcMar>
              <w:left w:w="20" w:type="dxa"/>
              <w:top w:w="20" w:type="dxa"/>
              <w:right w:w="20" w:type="dxa"/>
              <w:bottom w:w="8" w:type="dxa"/>
            </w:tcMar>
            <w:tcW w:w="6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项目名称</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合同内容</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合同金额</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签订时间</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业主</w:t>
            </w:r>
            <w:r>
              <w:rPr>
                <w:rFonts w:hint="eastAsia" w:ascii="宋体" w:hAnsi="宋体" w:eastAsia="宋体" w:cs="宋体"/>
                <w:color w:val="auto"/>
                <w:sz w:val="21"/>
                <w:szCs w:val="21"/>
                <w:highlight w:val="none"/>
                <w:lang w:val="en-US" w:eastAsia="zh-CN"/>
              </w:rPr>
              <w:t xml:space="preserve">单位</w:t>
            </w:r>
            <w:r/>
          </w:p>
        </w:tc>
        <w:tc>
          <w:tcPr>
            <w:tcBorders>
              <w:top w:val="single" w:color="auto" w:sz="4" w:space="0"/>
              <w:left w:val="single" w:color="auto" w:sz="4" w:space="0"/>
              <w:bottom w:val="single" w:color="auto" w:sz="4" w:space="0"/>
              <w:right w:val="single" w:color="auto" w:sz="4" w:space="0"/>
            </w:tcBorders>
            <w:tcMar>
              <w:left w:w="25" w:type="dxa"/>
              <w:top w:w="20" w:type="dxa"/>
              <w:right w:w="20" w:type="dxa"/>
              <w:bottom w:w="8" w:type="dxa"/>
            </w:tcMar>
            <w:tcW w:w="14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备注</w:t>
            </w:r>
            <w:r>
              <w:rPr>
                <w:rFonts w:hint="eastAsia" w:ascii="宋体" w:hAnsi="宋体" w:eastAsia="宋体" w:cs="宋体"/>
                <w:color w:val="auto"/>
                <w:sz w:val="21"/>
                <w:szCs w:val="21"/>
                <w:highlight w:val="none"/>
              </w:rPr>
              <w:t xml:space="preserve"> </w:t>
            </w:r>
            <w:r/>
          </w:p>
        </w:tc>
      </w:tr>
      <w:tr>
        <w:trPr>
          <w:trHeight w:val="1017"/>
        </w:trPr>
        <w:tc>
          <w:tcPr>
            <w:tcBorders>
              <w:bottom w:val="single" w:color="000000" w:sz="6" w:space="0"/>
              <w:right w:val="single" w:color="000000" w:sz="6" w:space="0"/>
            </w:tcBorders>
            <w:tcMar>
              <w:left w:w="20" w:type="dxa"/>
              <w:top w:w="25" w:type="dxa"/>
              <w:right w:w="20" w:type="dxa"/>
              <w:bottom w:w="8" w:type="dxa"/>
            </w:tcMar>
            <w:tcW w:w="60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5" w:type="dxa"/>
              <w:top w:w="25" w:type="dxa"/>
              <w:right w:w="20" w:type="dxa"/>
              <w:bottom w:w="8" w:type="dxa"/>
            </w:tcMar>
            <w:tcW w:w="1466"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059"/>
        </w:trPr>
        <w:tc>
          <w:tcPr>
            <w:tcBorders>
              <w:bottom w:val="single" w:color="000000" w:sz="6" w:space="0"/>
              <w:right w:val="single" w:color="000000" w:sz="6" w:space="0"/>
            </w:tcBorders>
            <w:tcMar>
              <w:left w:w="20" w:type="dxa"/>
              <w:top w:w="25" w:type="dxa"/>
              <w:right w:w="20" w:type="dxa"/>
              <w:bottom w:w="8" w:type="dxa"/>
            </w:tcMar>
            <w:tcW w:w="60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5" w:type="dxa"/>
              <w:top w:w="25" w:type="dxa"/>
              <w:right w:w="20" w:type="dxa"/>
              <w:bottom w:w="8" w:type="dxa"/>
            </w:tcMar>
            <w:tcW w:w="1466"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4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11"/>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联合体协议（如有）</w:t>
      </w:r>
      <w:r/>
    </w:p>
    <w:p>
      <w:pPr>
        <w:ind w:firstLine="211"/>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（联合体中各供应商全称）在此达成以下协议：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我们</w:t>
      </w:r>
      <w:r>
        <w:rPr>
          <w:rFonts w:hint="eastAsia" w:ascii="宋体" w:hAnsi="宋体" w:eastAsia="宋体" w:cs="宋体"/>
          <w:color w:val="auto"/>
          <w:sz w:val="21"/>
          <w:szCs w:val="21"/>
          <w:highlight w:val="none"/>
          <w:u w:val="single"/>
        </w:rPr>
        <w:t xml:space="preserve"> （供应商1），（供应商2） ，……</w:t>
      </w:r>
      <w:r>
        <w:rPr>
          <w:rFonts w:hint="eastAsia" w:ascii="宋体" w:hAnsi="宋体" w:eastAsia="宋体" w:cs="宋体"/>
          <w:color w:val="auto"/>
          <w:sz w:val="21"/>
          <w:szCs w:val="21"/>
          <w:highlight w:val="none"/>
        </w:rPr>
        <w:t xml:space="preserve">自愿组成联合体，参加</w:t>
      </w:r>
      <w:r>
        <w:rPr>
          <w:rFonts w:hint="eastAsia" w:ascii="宋体" w:hAnsi="宋体" w:eastAsia="宋体" w:cs="宋体"/>
          <w:color w:val="auto"/>
          <w:sz w:val="21"/>
          <w:szCs w:val="21"/>
          <w:highlight w:val="none"/>
          <w:lang w:eastAsia="zh-CN"/>
        </w:rPr>
        <w:t xml:space="preserve">江苏苏维工程管理有限公司</w:t>
      </w:r>
      <w:r>
        <w:rPr>
          <w:rFonts w:hint="eastAsia" w:ascii="宋体" w:hAnsi="宋体" w:eastAsia="宋体" w:cs="宋体"/>
          <w:color w:val="auto"/>
          <w:sz w:val="21"/>
          <w:szCs w:val="21"/>
          <w:highlight w:val="none"/>
        </w:rPr>
        <w:t xml:space="preserve">组织的采购编号为</w:t>
      </w:r>
      <w:r>
        <w:rPr>
          <w:rFonts w:hint="eastAsia" w:ascii="宋体" w:hAnsi="宋体" w:eastAsia="宋体" w:cs="宋体"/>
          <w:color w:val="auto"/>
          <w:sz w:val="21"/>
          <w:szCs w:val="21"/>
          <w:highlight w:val="none"/>
          <w:u w:val="single"/>
        </w:rPr>
        <w:t xml:space="preserve">（编号全称），（项目全称）</w:t>
      </w:r>
      <w:r>
        <w:rPr>
          <w:rFonts w:hint="eastAsia" w:ascii="宋体" w:hAnsi="宋体" w:eastAsia="宋体" w:cs="宋体"/>
          <w:color w:val="auto"/>
          <w:sz w:val="21"/>
          <w:szCs w:val="21"/>
          <w:highlight w:val="none"/>
        </w:rPr>
        <w:t xml:space="preserve">项目（采购包号：**）的政府采购活动，我联合体指定</w:t>
      </w:r>
      <w:r>
        <w:rPr>
          <w:rFonts w:hint="eastAsia" w:ascii="宋体" w:hAnsi="宋体" w:eastAsia="宋体" w:cs="宋体"/>
          <w:color w:val="auto"/>
          <w:sz w:val="21"/>
          <w:szCs w:val="21"/>
          <w:highlight w:val="none"/>
          <w:u w:val="single"/>
        </w:rPr>
        <w:t xml:space="preserve">（供应商*）</w:t>
      </w:r>
      <w:r>
        <w:rPr>
          <w:rFonts w:hint="eastAsia" w:ascii="宋体" w:hAnsi="宋体" w:eastAsia="宋体" w:cs="宋体"/>
          <w:color w:val="auto"/>
          <w:sz w:val="21"/>
          <w:szCs w:val="21"/>
          <w:highlight w:val="none"/>
        </w:rPr>
        <w:t xml:space="preserve">为牵头单位（牵头单位必须为联合体成员）。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其中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联合体中各供应商全称（公章）：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日期：</w:t>
      </w:r>
      <w:r/>
    </w:p>
    <w:p>
      <w:pPr>
        <w:ind w:firstLine="6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备注：本招标文件中要求加盖CA电子签章的地方，仅需加盖牵头单位的CA电子签章。</w:t>
      </w:r>
      <w:r/>
    </w:p>
    <w:p>
      <w:pPr>
        <w:ind w:firstLine="46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sectPr>
      <w:footnotePr/>
      <w:endnotePr/>
      <w:type w:val="nextPage"/>
      <w:pgSz w:w="11906" w:h="16838" w:orient="portrait"/>
      <w:pgMar w:top="1417" w:right="1134" w:bottom="1417"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p>
    <w:pPr>
      <w:pStyle w:val="10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both"/>
      <w:rPr>
        <w:rFonts w:hint="eastAsia" w:ascii="宋体" w:hAnsi="宋体" w:eastAsia="宋体" w:cs="宋体"/>
      </w:rPr>
    </w:pPr>
    <w:r>
      <w:rPr>
        <w:rFonts w:hint="eastAsia" w:ascii="宋体" w:hAnsi="宋体" w:cs="宋体"/>
        <w:lang w:eastAsia="zh-CN"/>
      </w:rPr>
      <w:t xml:space="preserve">JSZC-321092-SWGC-G2026-0086</w:t>
    </w:r>
    <w:r>
      <w:rPr>
        <w:rFonts w:hint="eastAsia" w:ascii="宋体" w:hAnsi="宋体" w:eastAsia="宋体" w:cs="宋体"/>
        <w:lang w:eastAsia="zh-CN"/>
      </w:rPr>
      <w:t xml:space="preserve">号</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both"/>
      <w:rPr>
        <w:rFonts w:hint="eastAsia" w:ascii="宋体" w:hAnsi="宋体" w:eastAsia="宋体" w:cs="宋体"/>
      </w:rPr>
    </w:pPr>
    <w:r>
      <w:rPr>
        <w:rFonts w:hint="eastAsia" w:ascii="宋体" w:hAnsi="宋体" w:cs="宋体"/>
        <w:lang w:eastAsia="zh-CN"/>
      </w:rPr>
      <w:t xml:space="preserve">JSZC-321092-SWGC-G2026-0086</w:t>
    </w:r>
    <w:r>
      <w:rPr>
        <w:rFonts w:hint="eastAsia" w:ascii="宋体" w:hAnsi="宋体" w:eastAsia="宋体" w:cs="宋体"/>
        <w:lang w:eastAsia="zh-CN"/>
      </w:rPr>
      <w:t xml:space="preserve">号</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江苏苏维工程管理有限公司</w:t>
    </w:r>
    <w:r/>
  </w:p>
  <w:p>
    <w:pPr>
      <w:pStyle w:val="829"/>
      <w:rPr>
        <w:rFonts w:hint="eastAsia"/>
        <w:lang w:eastAsia="zh-CN"/>
      </w:rPr>
    </w:pP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both"/>
    </w:pPr>
    <w:r>
      <w:rPr>
        <w:rFonts w:hint="eastAsia"/>
        <w:lang w:eastAsia="zh-CN"/>
      </w:rPr>
      <w:t xml:space="preserve">JSZC-321092-SWGC-G2026-0086号</w:t>
    </w:r>
    <w:r>
      <w:tab/>
    </w:r>
    <w:r>
      <w:rPr>
        <w:rFonts w:hint="eastAsia"/>
      </w:rPr>
      <w:t xml:space="preserve">                                   </w:t>
    </w:r>
    <w:r>
      <w:rPr>
        <w:rFonts w:hint="eastAsia"/>
        <w:lang w:val="en-US" w:eastAsia="zh-CN"/>
      </w:rPr>
      <w:t xml:space="preserve">          </w:t>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4"/>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5" w:default="1">
    <w:name w:val="Normal"/>
    <w:link w:val="1094"/>
    <w:uiPriority w:val="0"/>
    <w:qFormat/>
    <w:pPr>
      <w:jc w:val="both"/>
      <w:widowControl w:val="off"/>
    </w:pPr>
    <w:rPr>
      <w:rFonts w:hint="default" w:ascii="Calibri" w:hAnsi="Calibri" w:eastAsia="宋体" w:cs="Times New Roman"/>
      <w:sz w:val="21"/>
      <w:szCs w:val="22"/>
      <w:lang w:val="en-US" w:eastAsia="zh-CN" w:bidi="ar-SA"/>
    </w:rPr>
  </w:style>
  <w:style w:type="paragraph" w:styleId="806">
    <w:name w:val="Heading 1"/>
    <w:basedOn w:val="805"/>
    <w:next w:val="805"/>
    <w:link w:val="886"/>
    <w:uiPriority w:val="9"/>
    <w:qFormat/>
    <w:pPr>
      <w:jc w:val="center"/>
      <w:keepLines/>
      <w:keepNext/>
      <w:spacing w:line="360" w:lineRule="auto"/>
      <w:outlineLvl w:val="0"/>
    </w:pPr>
    <w:rPr>
      <w:rFonts w:ascii="Arial" w:hAnsi="Arial" w:cs="Arial"/>
      <w:b/>
      <w:sz w:val="30"/>
      <w:szCs w:val="40"/>
    </w:rPr>
  </w:style>
  <w:style w:type="paragraph" w:styleId="807">
    <w:name w:val="Heading 2"/>
    <w:basedOn w:val="805"/>
    <w:next w:val="805"/>
    <w:link w:val="887"/>
    <w:uiPriority w:val="9"/>
    <w:unhideWhenUsed/>
    <w:qFormat/>
    <w:pPr>
      <w:keepLines/>
      <w:keepNext/>
      <w:spacing w:before="360" w:after="200"/>
      <w:outlineLvl w:val="1"/>
    </w:pPr>
    <w:rPr>
      <w:rFonts w:ascii="Arial" w:hAnsi="Arial" w:eastAsia="Arial" w:cs="Arial"/>
      <w:sz w:val="34"/>
    </w:rPr>
  </w:style>
  <w:style w:type="paragraph" w:styleId="808">
    <w:name w:val="Heading 3"/>
    <w:basedOn w:val="805"/>
    <w:next w:val="817"/>
    <w:link w:val="888"/>
    <w:uiPriority w:val="9"/>
    <w:unhideWhenUsed/>
    <w:qFormat/>
    <w:pPr>
      <w:keepLines/>
      <w:keepNext/>
      <w:spacing w:before="320" w:after="200"/>
      <w:outlineLvl w:val="2"/>
    </w:pPr>
    <w:rPr>
      <w:rFonts w:ascii="Arial" w:hAnsi="Arial" w:eastAsia="Arial" w:cs="Arial"/>
      <w:sz w:val="30"/>
      <w:szCs w:val="30"/>
    </w:rPr>
  </w:style>
  <w:style w:type="paragraph" w:styleId="809">
    <w:name w:val="Heading 4"/>
    <w:basedOn w:val="805"/>
    <w:next w:val="805"/>
    <w:link w:val="889"/>
    <w:uiPriority w:val="9"/>
    <w:unhideWhenUsed/>
    <w:qFormat/>
    <w:pPr>
      <w:keepLines/>
      <w:keepNext/>
      <w:spacing w:before="320" w:after="200"/>
      <w:outlineLvl w:val="3"/>
    </w:pPr>
    <w:rPr>
      <w:rFonts w:ascii="Arial" w:hAnsi="Arial" w:eastAsia="Arial" w:cs="Arial"/>
      <w:b/>
      <w:bCs/>
      <w:sz w:val="26"/>
      <w:szCs w:val="26"/>
    </w:rPr>
  </w:style>
  <w:style w:type="paragraph" w:styleId="810">
    <w:name w:val="Heading 5"/>
    <w:basedOn w:val="805"/>
    <w:next w:val="805"/>
    <w:link w:val="890"/>
    <w:uiPriority w:val="9"/>
    <w:unhideWhenUsed/>
    <w:qFormat/>
    <w:pPr>
      <w:keepLines/>
      <w:keepNext/>
      <w:spacing w:before="320" w:after="200"/>
      <w:outlineLvl w:val="4"/>
    </w:pPr>
    <w:rPr>
      <w:rFonts w:ascii="Arial" w:hAnsi="Arial" w:eastAsia="Arial" w:cs="Arial"/>
      <w:b/>
      <w:bCs/>
      <w:sz w:val="24"/>
      <w:szCs w:val="24"/>
    </w:rPr>
  </w:style>
  <w:style w:type="paragraph" w:styleId="811">
    <w:name w:val="Heading 6"/>
    <w:basedOn w:val="805"/>
    <w:next w:val="805"/>
    <w:link w:val="891"/>
    <w:uiPriority w:val="9"/>
    <w:unhideWhenUsed/>
    <w:qFormat/>
    <w:pPr>
      <w:keepLines/>
      <w:keepNext/>
      <w:spacing w:before="320" w:after="200"/>
      <w:outlineLvl w:val="5"/>
    </w:pPr>
    <w:rPr>
      <w:rFonts w:ascii="Arial" w:hAnsi="Arial" w:eastAsia="Arial" w:cs="Arial"/>
      <w:b/>
      <w:bCs/>
      <w:sz w:val="22"/>
    </w:rPr>
  </w:style>
  <w:style w:type="paragraph" w:styleId="812">
    <w:name w:val="Heading 7"/>
    <w:basedOn w:val="805"/>
    <w:next w:val="805"/>
    <w:link w:val="892"/>
    <w:uiPriority w:val="9"/>
    <w:unhideWhenUsed/>
    <w:qFormat/>
    <w:pPr>
      <w:keepLines/>
      <w:keepNext/>
      <w:spacing w:before="320" w:after="200"/>
      <w:outlineLvl w:val="6"/>
    </w:pPr>
    <w:rPr>
      <w:rFonts w:ascii="Arial" w:hAnsi="Arial" w:eastAsia="Arial" w:cs="Arial"/>
      <w:b/>
      <w:bCs/>
      <w:i/>
      <w:iCs/>
      <w:sz w:val="22"/>
    </w:rPr>
  </w:style>
  <w:style w:type="paragraph" w:styleId="813">
    <w:name w:val="Heading 8"/>
    <w:basedOn w:val="805"/>
    <w:next w:val="805"/>
    <w:link w:val="893"/>
    <w:uiPriority w:val="9"/>
    <w:unhideWhenUsed/>
    <w:qFormat/>
    <w:pPr>
      <w:keepLines/>
      <w:keepNext/>
      <w:spacing w:before="320" w:after="200"/>
      <w:outlineLvl w:val="7"/>
    </w:pPr>
    <w:rPr>
      <w:rFonts w:ascii="Arial" w:hAnsi="Arial" w:eastAsia="Arial" w:cs="Arial"/>
      <w:i/>
      <w:iCs/>
      <w:sz w:val="22"/>
    </w:rPr>
  </w:style>
  <w:style w:type="paragraph" w:styleId="814">
    <w:name w:val="Heading 9"/>
    <w:basedOn w:val="805"/>
    <w:next w:val="805"/>
    <w:link w:val="894"/>
    <w:uiPriority w:val="9"/>
    <w:unhideWhenUsed/>
    <w:qFormat/>
    <w:pPr>
      <w:keepLines/>
      <w:keepNext/>
      <w:spacing w:before="320" w:after="200"/>
      <w:outlineLvl w:val="8"/>
    </w:pPr>
    <w:rPr>
      <w:rFonts w:ascii="Arial" w:hAnsi="Arial" w:eastAsia="Arial" w:cs="Arial"/>
      <w:i/>
      <w:iCs/>
      <w:szCs w:val="21"/>
    </w:rPr>
  </w:style>
  <w:style w:type="character" w:styleId="815" w:default="1">
    <w:name w:val="Default Paragraph Font"/>
    <w:uiPriority w:val="1"/>
    <w:semiHidden/>
    <w:unhideWhenUsed/>
    <w:qFormat/>
  </w:style>
  <w:style w:type="table" w:styleId="816"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17">
    <w:name w:val="Normal Indent"/>
    <w:basedOn w:val="805"/>
    <w:uiPriority w:val="99"/>
    <w:qFormat/>
    <w:pPr>
      <w:ind w:firstLine="420"/>
    </w:pPr>
  </w:style>
  <w:style w:type="paragraph" w:styleId="818">
    <w:name w:val="toc 7"/>
    <w:basedOn w:val="805"/>
    <w:next w:val="805"/>
    <w:uiPriority w:val="39"/>
    <w:unhideWhenUsed/>
    <w:qFormat/>
    <w:pPr>
      <w:ind w:left="1701"/>
      <w:spacing w:after="57"/>
    </w:pPr>
  </w:style>
  <w:style w:type="paragraph" w:styleId="819">
    <w:name w:val="Caption"/>
    <w:basedOn w:val="805"/>
    <w:next w:val="8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0">
    <w:name w:val="annotation text"/>
    <w:basedOn w:val="805"/>
    <w:uiPriority w:val="99"/>
    <w:semiHidden/>
    <w:unhideWhenUsed/>
    <w:qFormat/>
    <w:pPr>
      <w:jc w:val="left"/>
    </w:pPr>
  </w:style>
  <w:style w:type="paragraph" w:styleId="821">
    <w:name w:val="Body Text"/>
    <w:basedOn w:val="805"/>
    <w:uiPriority w:val="0"/>
    <w:qFormat/>
    <w:pPr>
      <w:spacing w:after="120"/>
    </w:pPr>
    <w:rPr>
      <w:rFonts w:ascii="Times New Roman" w:hAnsi="Times New Roman"/>
    </w:rPr>
  </w:style>
  <w:style w:type="paragraph" w:styleId="822">
    <w:name w:val="Body Text Indent"/>
    <w:basedOn w:val="805"/>
    <w:next w:val="805"/>
    <w:uiPriority w:val="0"/>
    <w:qFormat/>
    <w:pPr>
      <w:ind w:left="420"/>
      <w:spacing w:after="120"/>
    </w:pPr>
    <w:rPr>
      <w:rFonts w:ascii="等线" w:hAnsi="等线" w:eastAsia="等线"/>
    </w:rPr>
  </w:style>
  <w:style w:type="paragraph" w:styleId="823">
    <w:name w:val="toc 5"/>
    <w:basedOn w:val="805"/>
    <w:next w:val="805"/>
    <w:uiPriority w:val="39"/>
    <w:unhideWhenUsed/>
    <w:qFormat/>
    <w:pPr>
      <w:ind w:left="1134"/>
      <w:spacing w:after="57"/>
    </w:pPr>
  </w:style>
  <w:style w:type="paragraph" w:styleId="824">
    <w:name w:val="toc 3"/>
    <w:basedOn w:val="805"/>
    <w:next w:val="805"/>
    <w:uiPriority w:val="39"/>
    <w:unhideWhenUsed/>
    <w:qFormat/>
    <w:pPr>
      <w:ind w:left="567"/>
      <w:spacing w:after="57"/>
    </w:pPr>
  </w:style>
  <w:style w:type="paragraph" w:styleId="825">
    <w:name w:val="Plain Text"/>
    <w:basedOn w:val="805"/>
    <w:uiPriority w:val="0"/>
    <w:qFormat/>
    <w:rPr>
      <w:rFonts w:ascii="宋体" w:hAnsi="Courier New"/>
      <w:sz w:val="20"/>
      <w:szCs w:val="21"/>
    </w:rPr>
  </w:style>
  <w:style w:type="paragraph" w:styleId="826">
    <w:name w:val="toc 8"/>
    <w:basedOn w:val="805"/>
    <w:next w:val="805"/>
    <w:uiPriority w:val="39"/>
    <w:unhideWhenUsed/>
    <w:qFormat/>
    <w:pPr>
      <w:ind w:left="1984"/>
      <w:spacing w:after="57"/>
    </w:pPr>
  </w:style>
  <w:style w:type="paragraph" w:styleId="827">
    <w:name w:val="endnote text"/>
    <w:basedOn w:val="805"/>
    <w:link w:val="1032"/>
    <w:uiPriority w:val="99"/>
    <w:semiHidden/>
    <w:unhideWhenUsed/>
    <w:qFormat/>
    <w:rPr>
      <w:sz w:val="20"/>
    </w:rPr>
  </w:style>
  <w:style w:type="paragraph" w:styleId="828">
    <w:name w:val="Footer"/>
    <w:basedOn w:val="805"/>
    <w:link w:val="905"/>
    <w:uiPriority w:val="99"/>
    <w:unhideWhenUsed/>
    <w:qFormat/>
    <w:pPr>
      <w:tabs>
        <w:tab w:val="center" w:pos="7143" w:leader="none"/>
        <w:tab w:val="right" w:pos="14287" w:leader="none"/>
      </w:tabs>
    </w:pPr>
  </w:style>
  <w:style w:type="paragraph" w:styleId="829">
    <w:name w:val="Header"/>
    <w:basedOn w:val="805"/>
    <w:link w:val="903"/>
    <w:uiPriority w:val="99"/>
    <w:unhideWhenUsed/>
    <w:qFormat/>
    <w:pPr>
      <w:tabs>
        <w:tab w:val="center" w:pos="7143" w:leader="none"/>
        <w:tab w:val="right" w:pos="14287" w:leader="none"/>
      </w:tabs>
    </w:pPr>
  </w:style>
  <w:style w:type="paragraph" w:styleId="830">
    <w:name w:val="toc 1"/>
    <w:basedOn w:val="805"/>
    <w:next w:val="805"/>
    <w:uiPriority w:val="39"/>
    <w:unhideWhenUsed/>
    <w:qFormat/>
    <w:pPr>
      <w:spacing w:after="57"/>
    </w:pPr>
  </w:style>
  <w:style w:type="paragraph" w:styleId="831">
    <w:name w:val="toc 4"/>
    <w:basedOn w:val="805"/>
    <w:next w:val="805"/>
    <w:uiPriority w:val="39"/>
    <w:unhideWhenUsed/>
    <w:qFormat/>
    <w:pPr>
      <w:ind w:left="850"/>
      <w:spacing w:after="57"/>
    </w:pPr>
  </w:style>
  <w:style w:type="paragraph" w:styleId="832">
    <w:name w:val="Subtitle"/>
    <w:basedOn w:val="805"/>
    <w:next w:val="805"/>
    <w:link w:val="898"/>
    <w:uiPriority w:val="11"/>
    <w:qFormat/>
    <w:pPr>
      <w:spacing w:before="200" w:after="200"/>
    </w:pPr>
    <w:rPr>
      <w:sz w:val="24"/>
      <w:szCs w:val="24"/>
    </w:rPr>
  </w:style>
  <w:style w:type="paragraph" w:styleId="833">
    <w:name w:val="footnote text"/>
    <w:basedOn w:val="805"/>
    <w:link w:val="1031"/>
    <w:uiPriority w:val="99"/>
    <w:semiHidden/>
    <w:unhideWhenUsed/>
    <w:qFormat/>
    <w:pPr>
      <w:spacing w:after="40"/>
    </w:pPr>
    <w:rPr>
      <w:sz w:val="18"/>
    </w:rPr>
  </w:style>
  <w:style w:type="paragraph" w:styleId="834">
    <w:name w:val="toc 6"/>
    <w:basedOn w:val="805"/>
    <w:next w:val="805"/>
    <w:uiPriority w:val="39"/>
    <w:unhideWhenUsed/>
    <w:qFormat/>
    <w:pPr>
      <w:ind w:left="1417"/>
      <w:spacing w:after="57"/>
    </w:pPr>
  </w:style>
  <w:style w:type="paragraph" w:styleId="835">
    <w:name w:val="table of figures"/>
    <w:basedOn w:val="805"/>
    <w:next w:val="805"/>
    <w:uiPriority w:val="99"/>
    <w:unhideWhenUsed/>
    <w:qFormat/>
  </w:style>
  <w:style w:type="paragraph" w:styleId="836">
    <w:name w:val="toc 2"/>
    <w:basedOn w:val="805"/>
    <w:next w:val="805"/>
    <w:uiPriority w:val="39"/>
    <w:unhideWhenUsed/>
    <w:qFormat/>
    <w:pPr>
      <w:ind w:left="283"/>
      <w:spacing w:after="57"/>
    </w:pPr>
  </w:style>
  <w:style w:type="paragraph" w:styleId="837">
    <w:name w:val="toc 9"/>
    <w:basedOn w:val="805"/>
    <w:next w:val="805"/>
    <w:uiPriority w:val="39"/>
    <w:unhideWhenUsed/>
    <w:qFormat/>
    <w:pPr>
      <w:ind w:left="2268"/>
      <w:spacing w:after="57"/>
    </w:pPr>
  </w:style>
  <w:style w:type="paragraph" w:styleId="838">
    <w:name w:val="Body Text 2"/>
    <w:basedOn w:val="805"/>
    <w:uiPriority w:val="0"/>
    <w:qFormat/>
    <w:pPr>
      <w:spacing w:after="120" w:line="480" w:lineRule="auto"/>
    </w:pPr>
  </w:style>
  <w:style w:type="paragraph" w:styleId="839">
    <w:name w:val="Normal (Web)"/>
    <w:basedOn w:val="805"/>
    <w:uiPriority w:val="99"/>
    <w:semiHidden/>
    <w:unhideWhenUsed/>
    <w:qFormat/>
    <w:pPr>
      <w:jc w:val="left"/>
      <w:spacing w:beforeAutospacing="1" w:afterAutospacing="1"/>
    </w:pPr>
    <w:rPr>
      <w:sz w:val="24"/>
    </w:rPr>
  </w:style>
  <w:style w:type="paragraph" w:styleId="840">
    <w:name w:val="Title"/>
    <w:basedOn w:val="805"/>
    <w:next w:val="805"/>
    <w:link w:val="897"/>
    <w:uiPriority w:val="10"/>
    <w:qFormat/>
    <w:pPr>
      <w:contextualSpacing/>
      <w:spacing w:before="300" w:after="200"/>
    </w:pPr>
    <w:rPr>
      <w:sz w:val="48"/>
      <w:szCs w:val="48"/>
    </w:rPr>
  </w:style>
  <w:style w:type="paragraph" w:styleId="841">
    <w:name w:val="Body Text First Indent"/>
    <w:basedOn w:val="821"/>
    <w:uiPriority w:val="0"/>
    <w:unhideWhenUsed/>
    <w:qFormat/>
    <w:pPr>
      <w:ind w:firstLine="420"/>
    </w:pPr>
    <w:rPr>
      <w:szCs w:val="21"/>
    </w:rPr>
  </w:style>
  <w:style w:type="table" w:styleId="84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3">
    <w:name w:val="endnote reference"/>
    <w:uiPriority w:val="99"/>
    <w:semiHidden/>
    <w:unhideWhenUsed/>
    <w:qFormat/>
    <w:rPr>
      <w:vertAlign w:val="superscript"/>
    </w:rPr>
  </w:style>
  <w:style w:type="character" w:styleId="844">
    <w:name w:val="Emphasis"/>
    <w:uiPriority w:val="0"/>
    <w:qFormat/>
    <w:rPr>
      <w:i/>
    </w:rPr>
  </w:style>
  <w:style w:type="character" w:styleId="845">
    <w:name w:val="Hyperlink"/>
    <w:uiPriority w:val="99"/>
    <w:unhideWhenUsed/>
    <w:qFormat/>
    <w:rPr>
      <w:color w:val="0000ff" w:themeColor="hyperlink"/>
      <w:u w:val="single"/>
      <w14:textFill>
        <w14:solidFill>
          <w14:schemeClr w14:val="hlink"/>
        </w14:solidFill>
      </w14:textFill>
    </w:rPr>
  </w:style>
  <w:style w:type="character" w:styleId="846">
    <w:name w:val="annotation reference"/>
    <w:basedOn w:val="815"/>
    <w:uiPriority w:val="0"/>
    <w:qFormat/>
    <w:rPr>
      <w:sz w:val="21"/>
      <w:szCs w:val="21"/>
    </w:rPr>
  </w:style>
  <w:style w:type="character" w:styleId="847">
    <w:name w:val="footnote reference"/>
    <w:uiPriority w:val="99"/>
    <w:unhideWhenUsed/>
    <w:qFormat/>
    <w:rPr>
      <w:vertAlign w:val="superscript"/>
    </w:rPr>
  </w:style>
  <w:style w:type="character" w:styleId="848" w:customStyle="1">
    <w:name w:val="Heading 1 Char"/>
    <w:basedOn w:val="815"/>
    <w:uiPriority w:val="9"/>
    <w:qFormat/>
    <w:rPr>
      <w:rFonts w:ascii="Arial" w:hAnsi="Arial" w:eastAsia="Arial" w:cs="Arial"/>
      <w:sz w:val="40"/>
      <w:szCs w:val="40"/>
    </w:rPr>
  </w:style>
  <w:style w:type="character" w:styleId="849" w:customStyle="1">
    <w:name w:val="Heading 2 Char"/>
    <w:basedOn w:val="815"/>
    <w:uiPriority w:val="9"/>
    <w:qFormat/>
    <w:rPr>
      <w:rFonts w:ascii="Arial" w:hAnsi="Arial" w:eastAsia="Arial" w:cs="Arial"/>
      <w:sz w:val="34"/>
    </w:rPr>
  </w:style>
  <w:style w:type="character" w:styleId="850" w:customStyle="1">
    <w:name w:val="Heading 3 Char"/>
    <w:basedOn w:val="815"/>
    <w:uiPriority w:val="9"/>
    <w:qFormat/>
    <w:rPr>
      <w:rFonts w:ascii="Arial" w:hAnsi="Arial" w:eastAsia="Arial" w:cs="Arial"/>
      <w:sz w:val="30"/>
      <w:szCs w:val="30"/>
    </w:rPr>
  </w:style>
  <w:style w:type="character" w:styleId="851" w:customStyle="1">
    <w:name w:val="Heading 4 Char"/>
    <w:basedOn w:val="815"/>
    <w:uiPriority w:val="9"/>
    <w:qFormat/>
    <w:rPr>
      <w:rFonts w:ascii="Arial" w:hAnsi="Arial" w:eastAsia="Arial" w:cs="Arial"/>
      <w:b/>
      <w:bCs/>
      <w:sz w:val="26"/>
      <w:szCs w:val="26"/>
    </w:rPr>
  </w:style>
  <w:style w:type="character" w:styleId="852" w:customStyle="1">
    <w:name w:val="Heading 5 Char"/>
    <w:basedOn w:val="815"/>
    <w:uiPriority w:val="9"/>
    <w:qFormat/>
    <w:rPr>
      <w:rFonts w:ascii="Arial" w:hAnsi="Arial" w:eastAsia="Arial" w:cs="Arial"/>
      <w:b/>
      <w:bCs/>
      <w:sz w:val="24"/>
      <w:szCs w:val="24"/>
    </w:rPr>
  </w:style>
  <w:style w:type="character" w:styleId="853" w:customStyle="1">
    <w:name w:val="Heading 6 Char"/>
    <w:basedOn w:val="815"/>
    <w:uiPriority w:val="9"/>
    <w:qFormat/>
    <w:rPr>
      <w:rFonts w:ascii="Arial" w:hAnsi="Arial" w:eastAsia="Arial" w:cs="Arial"/>
      <w:b/>
      <w:bCs/>
      <w:sz w:val="22"/>
      <w:szCs w:val="22"/>
    </w:rPr>
  </w:style>
  <w:style w:type="character" w:styleId="854" w:customStyle="1">
    <w:name w:val="Heading 7 Char"/>
    <w:basedOn w:val="815"/>
    <w:uiPriority w:val="9"/>
    <w:qFormat/>
    <w:rPr>
      <w:rFonts w:ascii="Arial" w:hAnsi="Arial" w:eastAsia="Arial" w:cs="Arial"/>
      <w:b/>
      <w:bCs/>
      <w:i/>
      <w:iCs/>
      <w:sz w:val="22"/>
      <w:szCs w:val="22"/>
    </w:rPr>
  </w:style>
  <w:style w:type="character" w:styleId="855" w:customStyle="1">
    <w:name w:val="Heading 8 Char"/>
    <w:basedOn w:val="815"/>
    <w:uiPriority w:val="9"/>
    <w:qFormat/>
    <w:rPr>
      <w:rFonts w:ascii="Arial" w:hAnsi="Arial" w:eastAsia="Arial" w:cs="Arial"/>
      <w:i/>
      <w:iCs/>
      <w:sz w:val="22"/>
      <w:szCs w:val="22"/>
    </w:rPr>
  </w:style>
  <w:style w:type="character" w:styleId="856" w:customStyle="1">
    <w:name w:val="Heading 9 Char"/>
    <w:basedOn w:val="815"/>
    <w:uiPriority w:val="9"/>
    <w:qFormat/>
    <w:rPr>
      <w:rFonts w:ascii="Arial" w:hAnsi="Arial" w:eastAsia="Arial" w:cs="Arial"/>
      <w:i/>
      <w:iCs/>
      <w:sz w:val="21"/>
      <w:szCs w:val="21"/>
    </w:rPr>
  </w:style>
  <w:style w:type="character" w:styleId="857" w:customStyle="1">
    <w:name w:val="Title Char"/>
    <w:basedOn w:val="815"/>
    <w:uiPriority w:val="10"/>
    <w:qFormat/>
    <w:rPr>
      <w:sz w:val="48"/>
      <w:szCs w:val="48"/>
    </w:rPr>
  </w:style>
  <w:style w:type="character" w:styleId="858" w:customStyle="1">
    <w:name w:val="Subtitle Char"/>
    <w:basedOn w:val="815"/>
    <w:uiPriority w:val="11"/>
    <w:qFormat/>
    <w:rPr>
      <w:sz w:val="24"/>
      <w:szCs w:val="24"/>
    </w:rPr>
  </w:style>
  <w:style w:type="character" w:styleId="859" w:customStyle="1">
    <w:name w:val="Quote Char"/>
    <w:uiPriority w:val="29"/>
    <w:qFormat/>
    <w:rPr>
      <w:i/>
    </w:rPr>
  </w:style>
  <w:style w:type="character" w:styleId="860" w:customStyle="1">
    <w:name w:val="Intense Quote Char"/>
    <w:uiPriority w:val="30"/>
    <w:qFormat/>
    <w:rPr>
      <w:i/>
    </w:rPr>
  </w:style>
  <w:style w:type="character" w:styleId="861" w:customStyle="1">
    <w:name w:val="Header Char"/>
    <w:basedOn w:val="815"/>
    <w:uiPriority w:val="99"/>
    <w:qFormat/>
  </w:style>
  <w:style w:type="character" w:styleId="862" w:customStyle="1">
    <w:name w:val="Caption Char"/>
    <w:uiPriority w:val="99"/>
    <w:qFormat/>
  </w:style>
  <w:style w:type="table" w:styleId="863" w:customStyle="1">
    <w:name w:val="Plain Table 1"/>
    <w:basedOn w:val="8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2"/>
    <w:basedOn w:val="81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3"/>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Plain Table 4"/>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Plain Table 5"/>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Grid Table 1 Light"/>
    <w:basedOn w:val="81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2"/>
    <w:basedOn w:val="8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0" w:customStyle="1">
    <w:name w:val="Grid Table 3"/>
    <w:basedOn w:val="8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4"/>
    <w:basedOn w:val="81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5 Dark"/>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6 Colorful"/>
    <w:basedOn w:val="81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7 Colorful"/>
    <w:basedOn w:val="81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1 Light"/>
    <w:basedOn w:val="81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2"/>
    <w:basedOn w:val="81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3"/>
    <w:basedOn w:val="8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w:basedOn w:val="8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5 Dark"/>
    <w:basedOn w:val="81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basedOn w:val="81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7 Colorful"/>
    <w:basedOn w:val="81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2" w:customStyle="1">
    <w:name w:val="Footnote Text Char"/>
    <w:uiPriority w:val="99"/>
    <w:qFormat/>
    <w:rPr>
      <w:sz w:val="18"/>
    </w:rPr>
  </w:style>
  <w:style w:type="character" w:styleId="883" w:customStyle="1">
    <w:name w:val="Endnote Text Char"/>
    <w:uiPriority w:val="99"/>
    <w:qFormat/>
    <w:rPr>
      <w:sz w:val="20"/>
    </w:rPr>
  </w:style>
  <w:style w:type="paragraph" w:styleId="884" w:customStyle="1">
    <w:name w:val="TOC Heading"/>
    <w:uiPriority w:val="39"/>
    <w:unhideWhenUsed/>
    <w:qFormat/>
    <w:rPr>
      <w:rFonts w:hint="default" w:ascii="Times New Roman" w:hAnsi="Times New Roman" w:eastAsia="宋体" w:cs="Times New Roman"/>
    </w:rPr>
  </w:style>
  <w:style w:type="paragraph" w:styleId="885" w:customStyle="1">
    <w:name w:val="Default"/>
    <w:next w:val="805"/>
    <w:uiPriority w:val="0"/>
    <w:qFormat/>
    <w:pPr>
      <w:widowControl w:val="off"/>
    </w:pPr>
    <w:rPr>
      <w:rFonts w:hint="default" w:ascii="黑体" w:hAnsi="Times New Roman" w:eastAsia="黑体" w:cs="Times New Roman"/>
      <w:lang w:val="en-US" w:eastAsia="zh-CN" w:bidi="ar-SA"/>
    </w:rPr>
  </w:style>
  <w:style w:type="character" w:styleId="886" w:customStyle="1">
    <w:name w:val="标题 1 字符"/>
    <w:link w:val="806"/>
    <w:uiPriority w:val="9"/>
    <w:qFormat/>
    <w:rPr>
      <w:rFonts w:ascii="Arial" w:hAnsi="Arial" w:eastAsia="宋体" w:cs="Arial"/>
      <w:b/>
      <w:sz w:val="30"/>
      <w:szCs w:val="40"/>
    </w:rPr>
  </w:style>
  <w:style w:type="character" w:styleId="887" w:customStyle="1">
    <w:name w:val="标题 2 字符"/>
    <w:link w:val="807"/>
    <w:uiPriority w:val="9"/>
    <w:qFormat/>
    <w:rPr>
      <w:rFonts w:ascii="Arial" w:hAnsi="Arial" w:eastAsia="Arial" w:cs="Arial"/>
      <w:sz w:val="34"/>
    </w:rPr>
  </w:style>
  <w:style w:type="character" w:styleId="888" w:customStyle="1">
    <w:name w:val="标题 3 字符"/>
    <w:link w:val="808"/>
    <w:uiPriority w:val="9"/>
    <w:qFormat/>
    <w:rPr>
      <w:rFonts w:ascii="Arial" w:hAnsi="Arial" w:eastAsia="Arial" w:cs="Arial"/>
      <w:sz w:val="30"/>
      <w:szCs w:val="30"/>
    </w:rPr>
  </w:style>
  <w:style w:type="character" w:styleId="889" w:customStyle="1">
    <w:name w:val="标题 4 字符"/>
    <w:link w:val="809"/>
    <w:uiPriority w:val="9"/>
    <w:qFormat/>
    <w:rPr>
      <w:rFonts w:ascii="Arial" w:hAnsi="Arial" w:eastAsia="Arial" w:cs="Arial"/>
      <w:b/>
      <w:bCs/>
      <w:sz w:val="26"/>
      <w:szCs w:val="26"/>
    </w:rPr>
  </w:style>
  <w:style w:type="character" w:styleId="890" w:customStyle="1">
    <w:name w:val="标题 5 字符"/>
    <w:link w:val="810"/>
    <w:uiPriority w:val="9"/>
    <w:qFormat/>
    <w:rPr>
      <w:rFonts w:ascii="Arial" w:hAnsi="Arial" w:eastAsia="Arial" w:cs="Arial"/>
      <w:b/>
      <w:bCs/>
      <w:sz w:val="24"/>
      <w:szCs w:val="24"/>
    </w:rPr>
  </w:style>
  <w:style w:type="character" w:styleId="891" w:customStyle="1">
    <w:name w:val="标题 6 字符"/>
    <w:link w:val="811"/>
    <w:uiPriority w:val="9"/>
    <w:qFormat/>
    <w:rPr>
      <w:rFonts w:ascii="Arial" w:hAnsi="Arial" w:eastAsia="Arial" w:cs="Arial"/>
      <w:b/>
      <w:bCs/>
      <w:sz w:val="22"/>
      <w:szCs w:val="22"/>
    </w:rPr>
  </w:style>
  <w:style w:type="character" w:styleId="892" w:customStyle="1">
    <w:name w:val="标题 7 字符"/>
    <w:link w:val="812"/>
    <w:uiPriority w:val="9"/>
    <w:qFormat/>
    <w:rPr>
      <w:rFonts w:ascii="Arial" w:hAnsi="Arial" w:eastAsia="Arial" w:cs="Arial"/>
      <w:b/>
      <w:bCs/>
      <w:i/>
      <w:iCs/>
      <w:sz w:val="22"/>
      <w:szCs w:val="22"/>
    </w:rPr>
  </w:style>
  <w:style w:type="character" w:styleId="893" w:customStyle="1">
    <w:name w:val="标题 8 字符"/>
    <w:link w:val="813"/>
    <w:uiPriority w:val="9"/>
    <w:qFormat/>
    <w:rPr>
      <w:rFonts w:ascii="Arial" w:hAnsi="Arial" w:eastAsia="Arial" w:cs="Arial"/>
      <w:i/>
      <w:iCs/>
      <w:sz w:val="22"/>
      <w:szCs w:val="22"/>
    </w:rPr>
  </w:style>
  <w:style w:type="character" w:styleId="894" w:customStyle="1">
    <w:name w:val="标题 9 字符"/>
    <w:link w:val="814"/>
    <w:uiPriority w:val="9"/>
    <w:qFormat/>
    <w:rPr>
      <w:rFonts w:ascii="Arial" w:hAnsi="Arial" w:eastAsia="Arial" w:cs="Arial"/>
      <w:i/>
      <w:iCs/>
      <w:sz w:val="21"/>
      <w:szCs w:val="21"/>
    </w:rPr>
  </w:style>
  <w:style w:type="paragraph" w:styleId="895">
    <w:name w:val="List Paragraph"/>
    <w:basedOn w:val="805"/>
    <w:uiPriority w:val="34"/>
    <w:qFormat/>
    <w:pPr>
      <w:contextualSpacing/>
      <w:ind w:left="720"/>
    </w:pPr>
  </w:style>
  <w:style w:type="paragraph" w:styleId="896">
    <w:name w:val="No Spacing"/>
    <w:uiPriority w:val="1"/>
    <w:qFormat/>
    <w:rPr>
      <w:rFonts w:hint="default" w:ascii="Times New Roman" w:hAnsi="Times New Roman" w:eastAsia="宋体" w:cs="Times New Roman"/>
      <w:lang w:val="en-US" w:eastAsia="zh-CN" w:bidi="ar-SA"/>
    </w:rPr>
  </w:style>
  <w:style w:type="character" w:styleId="897" w:customStyle="1">
    <w:name w:val="标题 字符"/>
    <w:link w:val="840"/>
    <w:uiPriority w:val="10"/>
    <w:qFormat/>
    <w:rPr>
      <w:sz w:val="48"/>
      <w:szCs w:val="48"/>
    </w:rPr>
  </w:style>
  <w:style w:type="character" w:styleId="898" w:customStyle="1">
    <w:name w:val="副标题 字符"/>
    <w:link w:val="832"/>
    <w:uiPriority w:val="11"/>
    <w:qFormat/>
    <w:rPr>
      <w:sz w:val="24"/>
      <w:szCs w:val="24"/>
    </w:rPr>
  </w:style>
  <w:style w:type="paragraph" w:styleId="899">
    <w:name w:val="Quote"/>
    <w:basedOn w:val="805"/>
    <w:next w:val="805"/>
    <w:link w:val="900"/>
    <w:uiPriority w:val="29"/>
    <w:qFormat/>
    <w:pPr>
      <w:ind w:left="720" w:right="720"/>
    </w:pPr>
    <w:rPr>
      <w:i/>
    </w:rPr>
  </w:style>
  <w:style w:type="character" w:styleId="900" w:customStyle="1">
    <w:name w:val="引用 字符"/>
    <w:link w:val="899"/>
    <w:uiPriority w:val="29"/>
    <w:qFormat/>
    <w:rPr>
      <w:i/>
    </w:rPr>
  </w:style>
  <w:style w:type="paragraph" w:styleId="901">
    <w:name w:val="Intense Quote"/>
    <w:basedOn w:val="805"/>
    <w:next w:val="805"/>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明显引用 字符"/>
    <w:link w:val="901"/>
    <w:uiPriority w:val="30"/>
    <w:qFormat/>
    <w:rPr>
      <w:i/>
    </w:rPr>
  </w:style>
  <w:style w:type="character" w:styleId="903" w:customStyle="1">
    <w:name w:val="页眉 字符"/>
    <w:link w:val="829"/>
    <w:uiPriority w:val="99"/>
    <w:qFormat/>
  </w:style>
  <w:style w:type="character" w:styleId="904" w:customStyle="1">
    <w:name w:val="Footer Char"/>
    <w:uiPriority w:val="99"/>
    <w:qFormat/>
  </w:style>
  <w:style w:type="character" w:styleId="905" w:customStyle="1">
    <w:name w:val="页脚 字符"/>
    <w:link w:val="828"/>
    <w:uiPriority w:val="99"/>
    <w:qFormat/>
  </w:style>
  <w:style w:type="table" w:styleId="90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1" w:customStyle="1">
    <w:name w:val="脚注文本 字符"/>
    <w:link w:val="833"/>
    <w:uiPriority w:val="99"/>
    <w:qFormat/>
    <w:rPr>
      <w:sz w:val="18"/>
    </w:rPr>
  </w:style>
  <w:style w:type="character" w:styleId="1032" w:customStyle="1">
    <w:name w:val="尾注文本 字符"/>
    <w:link w:val="827"/>
    <w:uiPriority w:val="99"/>
    <w:qFormat/>
    <w:rPr>
      <w:sz w:val="20"/>
    </w:rPr>
  </w:style>
  <w:style w:type="paragraph" w:styleId="1033" w:customStyle="1">
    <w:name w:val="TOC 标题1"/>
    <w:uiPriority w:val="39"/>
    <w:unhideWhenUsed/>
    <w:qFormat/>
    <w:rPr>
      <w:rFonts w:hint="default" w:ascii="Times New Roman" w:hAnsi="Times New Roman" w:eastAsia="宋体" w:cs="Times New Roman"/>
      <w:lang w:val="en-US" w:eastAsia="zh-CN" w:bidi="ar-SA"/>
    </w:rPr>
  </w:style>
  <w:style w:type="paragraph" w:styleId="1034" w:customStyle="1">
    <w:name w:val="标题 11"/>
    <w:basedOn w:val="805"/>
    <w:next w:val="805"/>
    <w:uiPriority w:val="9"/>
    <w:qFormat/>
    <w:pPr>
      <w:keepLines/>
      <w:keepNext/>
      <w:spacing w:before="340" w:after="330" w:line="578" w:lineRule="auto"/>
      <w:outlineLvl w:val="0"/>
    </w:pPr>
    <w:rPr>
      <w:b/>
      <w:bCs/>
      <w:sz w:val="44"/>
      <w:szCs w:val="44"/>
    </w:rPr>
  </w:style>
  <w:style w:type="paragraph" w:styleId="1035" w:customStyle="1">
    <w:name w:val="标题 21"/>
    <w:basedOn w:val="805"/>
    <w:next w:val="80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36" w:customStyle="1">
    <w:name w:val="标题 31"/>
    <w:basedOn w:val="805"/>
    <w:next w:val="805"/>
    <w:uiPriority w:val="0"/>
    <w:qFormat/>
    <w:pPr>
      <w:keepLines/>
      <w:keepNext/>
      <w:spacing w:before="260" w:after="260" w:line="416" w:lineRule="auto"/>
      <w:outlineLvl w:val="2"/>
    </w:pPr>
    <w:rPr>
      <w:b/>
      <w:bCs/>
      <w:sz w:val="32"/>
      <w:szCs w:val="32"/>
    </w:rPr>
  </w:style>
  <w:style w:type="character" w:styleId="1037" w:customStyle="1">
    <w:name w:val="默认段落字体1"/>
    <w:uiPriority w:val="1"/>
    <w:unhideWhenUsed/>
    <w:qFormat/>
  </w:style>
  <w:style w:type="table" w:styleId="1038" w:customStyle="1">
    <w:name w:val="普通表格1"/>
    <w:uiPriority w:val="99"/>
    <w:unhideWhenUsed/>
    <w:qFormat/>
    <w:tblPr>
      <w:tblCellMar>
        <w:left w:w="0" w:type="dxa"/>
        <w:top w:w="0" w:type="dxa"/>
        <w:right w:w="0" w:type="dxa"/>
        <w:bottom w:w="0" w:type="dxa"/>
      </w:tblCellMar>
    </w:tblPr>
  </w:style>
  <w:style w:type="paragraph" w:styleId="1039" w:customStyle="1">
    <w:name w:val="正文文本缩进1"/>
    <w:basedOn w:val="805"/>
    <w:next w:val="1040"/>
    <w:uiPriority w:val="0"/>
    <w:qFormat/>
    <w:pPr>
      <w:ind w:left="420"/>
      <w:spacing w:after="120"/>
    </w:pPr>
    <w:rPr>
      <w:rFonts w:ascii="等线" w:hAnsi="等线" w:eastAsia="等线"/>
    </w:rPr>
  </w:style>
  <w:style w:type="paragraph" w:styleId="1040" w:customStyle="1">
    <w:name w:val="寄信人地址1"/>
    <w:basedOn w:val="805"/>
    <w:uiPriority w:val="99"/>
    <w:unhideWhenUsed/>
    <w:qFormat/>
    <w:rPr>
      <w:rFonts w:ascii="Arial" w:hAnsi="Arial"/>
    </w:rPr>
  </w:style>
  <w:style w:type="paragraph" w:styleId="1041" w:customStyle="1">
    <w:name w:val="正文缩进1"/>
    <w:basedOn w:val="805"/>
    <w:uiPriority w:val="0"/>
    <w:unhideWhenUsed/>
    <w:qFormat/>
    <w:pPr>
      <w:ind w:firstLine="420"/>
    </w:pPr>
  </w:style>
  <w:style w:type="paragraph" w:styleId="1042" w:customStyle="1">
    <w:name w:val="批注文字1"/>
    <w:basedOn w:val="805"/>
    <w:link w:val="1043"/>
    <w:uiPriority w:val="0"/>
    <w:qFormat/>
    <w:pPr>
      <w:jc w:val="left"/>
    </w:pPr>
  </w:style>
  <w:style w:type="character" w:styleId="1043" w:customStyle="1">
    <w:name w:val="批注文字 Char"/>
    <w:link w:val="1042"/>
    <w:uiPriority w:val="0"/>
    <w:qFormat/>
    <w:rPr>
      <w:rFonts w:ascii="Calibri" w:hAnsi="Calibri"/>
      <w:sz w:val="21"/>
      <w:szCs w:val="22"/>
    </w:rPr>
  </w:style>
  <w:style w:type="paragraph" w:styleId="1044" w:customStyle="1">
    <w:name w:val="正文文本11"/>
    <w:basedOn w:val="805"/>
    <w:next w:val="1045"/>
    <w:uiPriority w:val="0"/>
    <w:qFormat/>
    <w:rPr>
      <w:rFonts w:ascii="楷体_GB2312" w:hAnsi="Arial" w:eastAsia="楷体_GB2312"/>
      <w:sz w:val="28"/>
      <w:szCs w:val="28"/>
    </w:rPr>
  </w:style>
  <w:style w:type="paragraph" w:styleId="1045" w:customStyle="1">
    <w:name w:val="标题1"/>
    <w:basedOn w:val="805"/>
    <w:next w:val="805"/>
    <w:uiPriority w:val="0"/>
    <w:qFormat/>
    <w:pPr>
      <w:jc w:val="center"/>
      <w:spacing w:before="240" w:after="60" w:line="360" w:lineRule="auto"/>
      <w:outlineLvl w:val="0"/>
    </w:pPr>
    <w:rPr>
      <w:rFonts w:ascii="宋体" w:hAnsi="宋体"/>
      <w:b/>
      <w:bCs/>
      <w:sz w:val="32"/>
      <w:szCs w:val="32"/>
    </w:rPr>
  </w:style>
  <w:style w:type="paragraph" w:styleId="1046" w:customStyle="1">
    <w:name w:val="纯文本1"/>
    <w:basedOn w:val="805"/>
    <w:uiPriority w:val="99"/>
    <w:qFormat/>
    <w:rPr>
      <w:rFonts w:ascii="宋体" w:hAnsi="Courier New"/>
      <w:sz w:val="20"/>
      <w:szCs w:val="21"/>
    </w:rPr>
  </w:style>
  <w:style w:type="paragraph" w:styleId="1047" w:customStyle="1">
    <w:name w:val="正文文本缩进 21"/>
    <w:basedOn w:val="805"/>
    <w:uiPriority w:val="0"/>
    <w:qFormat/>
    <w:pPr>
      <w:ind w:left="640"/>
      <w:spacing w:after="120" w:line="480" w:lineRule="auto"/>
    </w:pPr>
    <w:rPr>
      <w:rFonts w:eastAsia="仿宋_GB2312"/>
      <w:sz w:val="32"/>
      <w:szCs w:val="28"/>
    </w:rPr>
  </w:style>
  <w:style w:type="paragraph" w:styleId="1048" w:customStyle="1">
    <w:name w:val="批注框文本1"/>
    <w:basedOn w:val="805"/>
    <w:link w:val="1049"/>
    <w:uiPriority w:val="0"/>
    <w:qFormat/>
    <w:rPr>
      <w:sz w:val="18"/>
      <w:szCs w:val="18"/>
    </w:rPr>
  </w:style>
  <w:style w:type="character" w:styleId="1049" w:customStyle="1">
    <w:name w:val="批注框文本 Char"/>
    <w:link w:val="1048"/>
    <w:uiPriority w:val="0"/>
    <w:qFormat/>
    <w:rPr>
      <w:sz w:val="18"/>
      <w:szCs w:val="18"/>
    </w:rPr>
  </w:style>
  <w:style w:type="paragraph" w:styleId="1050" w:customStyle="1">
    <w:name w:val="页脚1"/>
    <w:basedOn w:val="805"/>
    <w:uiPriority w:val="99"/>
    <w:unhideWhenUsed/>
    <w:qFormat/>
    <w:pPr>
      <w:jc w:val="left"/>
      <w:tabs>
        <w:tab w:val="center" w:pos="4153" w:leader="none"/>
        <w:tab w:val="right" w:pos="8306" w:leader="none"/>
      </w:tabs>
    </w:pPr>
    <w:rPr>
      <w:sz w:val="18"/>
      <w:szCs w:val="18"/>
    </w:rPr>
  </w:style>
  <w:style w:type="paragraph" w:styleId="1051" w:customStyle="1">
    <w:name w:val="页眉1"/>
    <w:basedOn w:val="80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52" w:customStyle="1">
    <w:name w:val="目录 11"/>
    <w:basedOn w:val="805"/>
    <w:next w:val="805"/>
    <w:uiPriority w:val="39"/>
    <w:unhideWhenUsed/>
    <w:qFormat/>
  </w:style>
  <w:style w:type="paragraph" w:styleId="1053" w:customStyle="1">
    <w:name w:val="目录 21"/>
    <w:basedOn w:val="805"/>
    <w:next w:val="805"/>
    <w:uiPriority w:val="0"/>
    <w:qFormat/>
    <w:pPr>
      <w:ind w:left="420"/>
    </w:pPr>
  </w:style>
  <w:style w:type="paragraph" w:styleId="1054" w:customStyle="1">
    <w:name w:val="正文文本 21"/>
    <w:basedOn w:val="805"/>
    <w:uiPriority w:val="0"/>
    <w:qFormat/>
    <w:pPr>
      <w:spacing w:after="120" w:line="480" w:lineRule="auto"/>
    </w:pPr>
  </w:style>
  <w:style w:type="paragraph" w:styleId="1055" w:customStyle="1">
    <w:name w:val="信息标题1"/>
    <w:basedOn w:val="805"/>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56" w:customStyle="1">
    <w:name w:val="普通(网站)1"/>
    <w:basedOn w:val="805"/>
    <w:uiPriority w:val="0"/>
    <w:qFormat/>
    <w:rPr>
      <w:rFonts w:ascii="Times New Roman" w:hAnsi="Times New Roman"/>
      <w:sz w:val="24"/>
    </w:rPr>
  </w:style>
  <w:style w:type="paragraph" w:styleId="1057" w:customStyle="1">
    <w:name w:val="批注主题1"/>
    <w:basedOn w:val="1042"/>
    <w:next w:val="1042"/>
    <w:link w:val="1058"/>
    <w:uiPriority w:val="0"/>
    <w:qFormat/>
    <w:rPr>
      <w:b/>
      <w:bCs/>
    </w:rPr>
  </w:style>
  <w:style w:type="character" w:styleId="1058" w:customStyle="1">
    <w:name w:val="批注主题 Char"/>
    <w:link w:val="1057"/>
    <w:uiPriority w:val="0"/>
    <w:qFormat/>
    <w:rPr>
      <w:rFonts w:ascii="Calibri" w:hAnsi="Calibri"/>
      <w:b/>
      <w:bCs/>
      <w:sz w:val="21"/>
      <w:szCs w:val="22"/>
    </w:rPr>
  </w:style>
  <w:style w:type="paragraph" w:styleId="1059" w:customStyle="1">
    <w:name w:val="正文首行缩进 21"/>
    <w:basedOn w:val="1039"/>
    <w:next w:val="805"/>
    <w:uiPriority w:val="0"/>
    <w:qFormat/>
    <w:pPr>
      <w:ind w:firstLine="420"/>
      <w:spacing w:before="100" w:beforeAutospacing="1"/>
    </w:pPr>
    <w:rPr>
      <w:rFonts w:ascii="Times New Roman" w:hAnsi="Times New Roman" w:eastAsia="宋体"/>
      <w:sz w:val="20"/>
      <w:szCs w:val="21"/>
    </w:rPr>
  </w:style>
  <w:style w:type="table" w:styleId="1060" w:customStyle="1">
    <w:name w:val="网格型1"/>
    <w:basedOn w:val="1038"/>
    <w:uiPriority w:val="0"/>
    <w:qFormat/>
    <w:pPr>
      <w:jc w:val="both"/>
      <w:widowControl w:val="off"/>
    </w:pPr>
    <w:tblPr/>
  </w:style>
  <w:style w:type="character" w:styleId="1061" w:customStyle="1">
    <w:name w:val="要点1"/>
    <w:uiPriority w:val="0"/>
    <w:qFormat/>
    <w:rPr>
      <w:b/>
    </w:rPr>
  </w:style>
  <w:style w:type="character" w:styleId="1062" w:customStyle="1">
    <w:name w:val="强调1"/>
    <w:uiPriority w:val="0"/>
    <w:qFormat/>
    <w:rPr>
      <w:i/>
    </w:rPr>
  </w:style>
  <w:style w:type="character" w:styleId="1063" w:customStyle="1">
    <w:name w:val="超链接1"/>
    <w:uiPriority w:val="0"/>
    <w:qFormat/>
    <w:rPr>
      <w:color w:val="0000ff"/>
      <w:u w:val="single"/>
    </w:rPr>
  </w:style>
  <w:style w:type="character" w:styleId="1064" w:customStyle="1">
    <w:name w:val="批注引用1"/>
    <w:uiPriority w:val="0"/>
    <w:qFormat/>
    <w:rPr>
      <w:sz w:val="21"/>
      <w:szCs w:val="21"/>
    </w:rPr>
  </w:style>
  <w:style w:type="paragraph" w:styleId="1065" w:customStyle="1">
    <w:name w:val="正文（缩进）"/>
    <w:basedOn w:val="805"/>
    <w:uiPriority w:val="0"/>
    <w:qFormat/>
    <w:pPr>
      <w:ind w:firstLine="480"/>
      <w:spacing w:before="156" w:after="156"/>
    </w:pPr>
  </w:style>
  <w:style w:type="paragraph" w:styleId="1066" w:customStyle="1">
    <w:name w:val="正文1"/>
    <w:basedOn w:val="805"/>
    <w:next w:val="1067"/>
    <w:uiPriority w:val="0"/>
    <w:qFormat/>
    <w:pPr>
      <w:jc w:val="left"/>
      <w:spacing w:line="360" w:lineRule="atLeast"/>
    </w:pPr>
    <w:rPr>
      <w:rFonts w:ascii="宋体" w:cs="Arial"/>
      <w:sz w:val="24"/>
      <w:szCs w:val="20"/>
    </w:rPr>
  </w:style>
  <w:style w:type="paragraph" w:styleId="1067" w:customStyle="1">
    <w:name w:val="正文文本1"/>
    <w:basedOn w:val="1066"/>
    <w:next w:val="1068"/>
    <w:uiPriority w:val="0"/>
    <w:qFormat/>
    <w:pPr>
      <w:spacing w:after="120"/>
    </w:pPr>
    <w:rPr>
      <w:lang w:eastAsia="en-US"/>
    </w:rPr>
  </w:style>
  <w:style w:type="paragraph" w:styleId="1068" w:customStyle="1">
    <w:name w:val="一级条标题"/>
    <w:basedOn w:val="1069"/>
    <w:next w:val="107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9" w:customStyle="1">
    <w:name w:val="章标题"/>
    <w:next w:val="80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70" w:customStyle="1">
    <w:name w:val="段"/>
    <w:basedOn w:val="1066"/>
    <w:next w:val="805"/>
    <w:uiPriority w:val="0"/>
    <w:qFormat/>
    <w:pPr>
      <w:ind w:firstLine="200"/>
      <w:widowControl/>
    </w:pPr>
    <w:rPr>
      <w:sz w:val="20"/>
    </w:rPr>
  </w:style>
  <w:style w:type="paragraph" w:styleId="1071" w:customStyle="1">
    <w:name w:val="普通正文"/>
    <w:basedOn w:val="805"/>
    <w:uiPriority w:val="0"/>
    <w:qFormat/>
    <w:pPr>
      <w:ind w:firstLine="480"/>
      <w:jc w:val="left"/>
      <w:spacing w:before="120" w:after="120" w:line="360" w:lineRule="auto"/>
    </w:pPr>
    <w:rPr>
      <w:rFonts w:ascii="Arial" w:hAnsi="Arial"/>
      <w:sz w:val="24"/>
      <w:szCs w:val="24"/>
    </w:rPr>
  </w:style>
  <w:style w:type="paragraph" w:styleId="1072" w:customStyle="1">
    <w:name w:val="Char"/>
    <w:basedOn w:val="805"/>
    <w:uiPriority w:val="0"/>
    <w:qFormat/>
    <w:pPr>
      <w:ind w:firstLine="200"/>
      <w:tabs>
        <w:tab w:val="left" w:pos="360" w:leader="none"/>
      </w:tabs>
    </w:pPr>
    <w:rPr>
      <w:rFonts w:ascii="Times New Roman" w:hAnsi="Times New Roman"/>
      <w:sz w:val="28"/>
      <w:szCs w:val="30"/>
    </w:rPr>
  </w:style>
  <w:style w:type="paragraph" w:styleId="1073" w:customStyle="1">
    <w:name w:val="Table Paragraph"/>
    <w:basedOn w:val="805"/>
    <w:uiPriority w:val="1"/>
    <w:qFormat/>
    <w:rPr>
      <w:rFonts w:ascii="Noto Sans CJK JP Regular" w:hAnsi="Noto Sans CJK JP Regular" w:eastAsia="Noto Sans CJK JP Regular" w:cs="Noto Sans CJK JP Regular"/>
    </w:rPr>
  </w:style>
  <w:style w:type="paragraph" w:styleId="1074" w:customStyle="1">
    <w:name w:val="正文（1）"/>
    <w:basedOn w:val="805"/>
    <w:uiPriority w:val="0"/>
    <w:qFormat/>
    <w:pPr>
      <w:numPr>
        <w:ilvl w:val="0"/>
        <w:numId w:val="1"/>
      </w:numPr>
      <w:ind w:firstLine="200"/>
    </w:pPr>
    <w:rPr>
      <w:szCs w:val="24"/>
    </w:rPr>
  </w:style>
  <w:style w:type="paragraph" w:styleId="1075" w:customStyle="1">
    <w:name w:val="朱-正文"/>
    <w:basedOn w:val="805"/>
    <w:uiPriority w:val="0"/>
    <w:qFormat/>
    <w:pPr>
      <w:ind w:firstLine="200"/>
    </w:pPr>
    <w:rPr>
      <w:rFonts w:ascii="Times New Roman"/>
      <w:color w:val="000000"/>
      <w:szCs w:val="24"/>
      <w:lang w:val="en-GB"/>
    </w:rPr>
  </w:style>
  <w:style w:type="paragraph" w:styleId="1076" w:customStyle="1">
    <w:name w:val="GP正文(首行缩进)"/>
    <w:basedOn w:val="805"/>
    <w:uiPriority w:val="0"/>
    <w:qFormat/>
    <w:pPr>
      <w:ind w:firstLine="480"/>
      <w:jc w:val="left"/>
    </w:pPr>
    <w:rPr>
      <w:rFonts w:ascii="Times New Roman" w:hAnsi="宋体"/>
      <w:sz w:val="24"/>
      <w:szCs w:val="24"/>
    </w:rPr>
  </w:style>
  <w:style w:type="character" w:styleId="1077" w:customStyle="1">
    <w:name w:val="font71"/>
    <w:uiPriority w:val="0"/>
    <w:qFormat/>
    <w:rPr>
      <w:rFonts w:hint="eastAsia" w:ascii="宋体" w:hAnsi="宋体" w:eastAsia="宋体" w:cs="宋体"/>
      <w:color w:val="ff0000"/>
      <w:sz w:val="21"/>
      <w:szCs w:val="21"/>
      <w:u w:val="none"/>
    </w:rPr>
  </w:style>
  <w:style w:type="character" w:styleId="1078" w:customStyle="1">
    <w:name w:val="font41"/>
    <w:uiPriority w:val="0"/>
    <w:qFormat/>
    <w:rPr>
      <w:rFonts w:hint="eastAsia" w:ascii="宋体" w:hAnsi="宋体" w:eastAsia="宋体" w:cs="宋体"/>
      <w:color w:val="000000"/>
      <w:sz w:val="21"/>
      <w:szCs w:val="21"/>
      <w:u w:val="none"/>
    </w:rPr>
  </w:style>
  <w:style w:type="paragraph" w:styleId="1079" w:customStyle="1">
    <w:name w:val="列出段落"/>
    <w:basedOn w:val="805"/>
    <w:uiPriority w:val="0"/>
    <w:qFormat/>
    <w:pPr>
      <w:ind w:firstLine="420"/>
    </w:pPr>
  </w:style>
  <w:style w:type="paragraph" w:styleId="1080" w:customStyle="1">
    <w:name w:val="列出段落2"/>
    <w:basedOn w:val="805"/>
    <w:uiPriority w:val="34"/>
    <w:qFormat/>
    <w:pPr>
      <w:ind w:firstLine="420"/>
    </w:pPr>
    <w:rPr>
      <w:rFonts w:ascii="宋体"/>
      <w:color w:val="404040"/>
    </w:rPr>
  </w:style>
  <w:style w:type="paragraph" w:styleId="1081" w:customStyle="1">
    <w:name w:val="列表段落1"/>
    <w:basedOn w:val="805"/>
    <w:uiPriority w:val="0"/>
    <w:qFormat/>
    <w:pPr>
      <w:ind w:firstLine="200"/>
    </w:pPr>
    <w:rPr>
      <w:rFonts w:cs="宋体"/>
    </w:rPr>
  </w:style>
  <w:style w:type="character" w:styleId="1082" w:customStyle="1">
    <w:name w:val="font51"/>
    <w:uiPriority w:val="0"/>
    <w:qFormat/>
    <w:rPr>
      <w:rFonts w:hint="eastAsia" w:ascii="宋体" w:hAnsi="宋体" w:eastAsia="宋体" w:cs="宋体"/>
      <w:color w:val="000000"/>
      <w:sz w:val="24"/>
      <w:szCs w:val="24"/>
      <w:u w:val="none"/>
      <w:vertAlign w:val="subscript"/>
    </w:rPr>
  </w:style>
  <w:style w:type="character" w:styleId="1083" w:customStyle="1">
    <w:name w:val="font61"/>
    <w:uiPriority w:val="0"/>
    <w:qFormat/>
    <w:rPr>
      <w:rFonts w:hint="eastAsia" w:ascii="宋体" w:hAnsi="宋体" w:eastAsia="宋体" w:cs="宋体"/>
      <w:color w:val="000000"/>
      <w:sz w:val="24"/>
      <w:szCs w:val="24"/>
      <w:u w:val="none"/>
    </w:rPr>
  </w:style>
  <w:style w:type="character" w:styleId="1084" w:customStyle="1">
    <w:name w:val="font01"/>
    <w:uiPriority w:val="0"/>
    <w:qFormat/>
    <w:rPr>
      <w:rFonts w:hint="eastAsia" w:ascii="宋体" w:hAnsi="宋体" w:eastAsia="宋体" w:cs="宋体"/>
      <w:color w:val="000000"/>
      <w:sz w:val="24"/>
      <w:szCs w:val="24"/>
      <w:u w:val="none"/>
    </w:rPr>
  </w:style>
  <w:style w:type="character" w:styleId="1085" w:customStyle="1">
    <w:name w:val="font81"/>
    <w:uiPriority w:val="0"/>
    <w:qFormat/>
    <w:rPr>
      <w:rFonts w:ascii="微软雅黑" w:hAnsi="微软雅黑" w:eastAsia="微软雅黑" w:cs="微软雅黑"/>
      <w:color w:val="000000"/>
      <w:sz w:val="24"/>
      <w:szCs w:val="24"/>
      <w:u w:val="none"/>
    </w:rPr>
  </w:style>
  <w:style w:type="character" w:styleId="1086" w:customStyle="1">
    <w:name w:val="font91"/>
    <w:uiPriority w:val="0"/>
    <w:qFormat/>
    <w:rPr>
      <w:rFonts w:ascii="Segoe UI Symbol" w:hAnsi="Segoe UI Symbol" w:eastAsia="Segoe UI Symbol" w:cs="Segoe UI Symbol"/>
      <w:color w:val="000000"/>
      <w:sz w:val="24"/>
      <w:szCs w:val="24"/>
      <w:u w:val="none"/>
    </w:rPr>
  </w:style>
  <w:style w:type="character" w:styleId="1087" w:customStyle="1">
    <w:name w:val="font101"/>
    <w:uiPriority w:val="0"/>
    <w:qFormat/>
    <w:rPr>
      <w:rFonts w:ascii="Calibri" w:hAnsi="Calibri" w:cs="Calibri"/>
      <w:color w:val="000000"/>
      <w:sz w:val="24"/>
      <w:szCs w:val="24"/>
      <w:u w:val="none"/>
    </w:rPr>
  </w:style>
  <w:style w:type="paragraph" w:styleId="1088"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1089" w:customStyle="1">
    <w:name w:val="TableEmphasis"/>
    <w:basedOn w:val="805"/>
    <w:uiPriority w:val="0"/>
    <w:qFormat/>
    <w:rPr>
      <w:rFonts w:ascii="Times New Roman" w:hAnsi="Times New Roman" w:eastAsia="Times New Roman"/>
      <w:b/>
      <w:bCs/>
      <w:color w:val="3333ff"/>
      <w:sz w:val="16"/>
      <w:szCs w:val="18"/>
    </w:rPr>
  </w:style>
  <w:style w:type="paragraph" w:styleId="1090" w:customStyle="1">
    <w:name w:val="修订1"/>
    <w:uiPriority w:val="99"/>
    <w:unhideWhenUsed/>
    <w:qFormat/>
    <w:rPr>
      <w:rFonts w:hint="default" w:ascii="Calibri" w:hAnsi="Calibri" w:eastAsia="宋体" w:cs="Times New Roman"/>
      <w:sz w:val="21"/>
      <w:szCs w:val="22"/>
      <w:lang w:val="en-US" w:eastAsia="zh-CN" w:bidi="ar-SA"/>
    </w:rPr>
  </w:style>
  <w:style w:type="paragraph" w:styleId="1091" w:customStyle="1">
    <w:name w:val="修订2"/>
    <w:uiPriority w:val="99"/>
    <w:semiHidden/>
    <w:qFormat/>
    <w:rPr>
      <w:rFonts w:hint="default" w:ascii="Calibri" w:hAnsi="Calibri" w:eastAsia="宋体" w:cs="Times New Roman"/>
      <w:sz w:val="21"/>
      <w:szCs w:val="22"/>
      <w:lang w:val="en-US" w:eastAsia="zh-CN" w:bidi="ar-SA"/>
    </w:rPr>
  </w:style>
  <w:style w:type="character" w:styleId="1092" w:customStyle="1">
    <w:name w:val="font11"/>
    <w:uiPriority w:val="0"/>
    <w:qFormat/>
    <w:rPr>
      <w:rFonts w:hint="eastAsia" w:ascii="宋体" w:hAnsi="宋体" w:eastAsia="宋体" w:cs="宋体"/>
      <w:color w:val="000000"/>
      <w:sz w:val="24"/>
      <w:szCs w:val="24"/>
      <w:u w:val="none"/>
    </w:rPr>
  </w:style>
  <w:style w:type="character" w:styleId="1093" w:customStyle="1">
    <w:name w:val="font21"/>
    <w:link w:val="805"/>
    <w:uiPriority w:val="0"/>
    <w:qFormat/>
    <w:rPr>
      <w:rFonts w:ascii="Segoe UI Symbol" w:hAnsi="Segoe UI Symbol" w:eastAsia="Segoe UI Symbol" w:cs="Segoe UI Symbol"/>
      <w:color w:val="000000"/>
      <w:sz w:val="24"/>
      <w:szCs w:val="24"/>
      <w:u w:val="none"/>
    </w:rPr>
  </w:style>
  <w:style w:type="character" w:styleId="1094" w:customStyle="1">
    <w:name w:val="NormalCharacter1"/>
    <w:link w:val="805"/>
    <w:uiPriority w:val="0"/>
    <w:semiHidden/>
    <w:qFormat/>
    <w:rPr>
      <w:rFonts w:ascii="Calibri" w:hAnsi="Calibri" w:eastAsia="宋体" w:cs="Times New Roman"/>
      <w:sz w:val="21"/>
      <w:szCs w:val="22"/>
      <w:lang w:val="en-US" w:eastAsia="zh-CN" w:bidi="ar-SA"/>
    </w:rPr>
  </w:style>
  <w:style w:type="character" w:styleId="1095" w:customStyle="1">
    <w:name w:val="font31"/>
    <w:uiPriority w:val="0"/>
    <w:qFormat/>
    <w:rPr>
      <w:rFonts w:hint="eastAsia" w:ascii="宋体" w:hAnsi="宋体" w:eastAsia="宋体" w:cs="宋体"/>
      <w:color w:val="000000"/>
      <w:sz w:val="21"/>
      <w:szCs w:val="21"/>
      <w:u w:val="none"/>
    </w:rPr>
  </w:style>
  <w:style w:type="paragraph" w:styleId="1096" w:customStyle="1">
    <w:name w:val="无间隔1"/>
    <w:uiPriority w:val="1"/>
    <w:qFormat/>
    <w:rPr>
      <w:rFonts w:hint="default" w:ascii="Times New Roman" w:hAnsi="Times New Roman" w:eastAsia="宋体" w:cs="Times New Roman"/>
      <w:lang w:val="en-US" w:eastAsia="zh-CN" w:bidi="ar-SA"/>
    </w:rPr>
  </w:style>
  <w:style w:type="paragraph" w:styleId="1097" w:customStyle="1">
    <w:name w:val="索引 41"/>
    <w:basedOn w:val="805"/>
    <w:next w:val="805"/>
    <w:uiPriority w:val="99"/>
    <w:unhideWhenUsed/>
    <w:qFormat/>
    <w:pPr>
      <w:ind w:left="600"/>
    </w:pPr>
    <w:rPr>
      <w:rFonts w:ascii="Verdana" w:hAnsi="Verdana" w:eastAsia="微软雅黑"/>
      <w:szCs w:val="20"/>
    </w:rPr>
  </w:style>
  <w:style w:type="paragraph" w:styleId="1098" w:customStyle="1">
    <w:name w:val="首行缩进"/>
    <w:basedOn w:val="805"/>
    <w:uiPriority w:val="0"/>
    <w:qFormat/>
    <w:pPr>
      <w:ind w:firstLine="420"/>
      <w:spacing w:line="360" w:lineRule="auto"/>
    </w:pPr>
  </w:style>
  <w:style w:type="paragraph" w:styleId="1099" w:customStyle="1">
    <w:name w:val="表格文字"/>
    <w:basedOn w:val="805"/>
    <w:uiPriority w:val="0"/>
    <w:qFormat/>
    <w:pPr>
      <w:ind w:firstLine="0"/>
    </w:pPr>
    <w:rPr>
      <w:rFonts w:cs="宋体"/>
      <w:spacing w:val="2"/>
      <w:szCs w:val="21"/>
      <w:lang w:eastAsia="en-US"/>
    </w:rPr>
  </w:style>
  <w:style w:type="paragraph" w:styleId="1100" w:customStyle="1">
    <w:name w:val="列出段落1"/>
    <w:basedOn w:val="805"/>
    <w:uiPriority w:val="0"/>
    <w:qFormat/>
    <w:pPr>
      <w:ind w:firstLine="420"/>
      <w:jc w:val="left"/>
      <w:spacing w:line="240" w:lineRule="auto"/>
      <w:widowControl/>
    </w:pPr>
    <w:rPr>
      <w:rFonts w:ascii="Times New Roman" w:hAnsi="Times New Roman"/>
    </w:rPr>
  </w:style>
  <w:style w:type="paragraph" w:styleId="1101" w:customStyle="1">
    <w:name w:val="页眉11"/>
    <w:basedOn w:val="80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02" w:customStyle="1">
    <w:name w:val="页脚11"/>
    <w:basedOn w:val="805"/>
    <w:uiPriority w:val="99"/>
    <w:unhideWhenUsed/>
    <w:qFormat/>
    <w:pPr>
      <w:jc w:val="left"/>
      <w:tabs>
        <w:tab w:val="center" w:pos="4153" w:leader="none"/>
        <w:tab w:val="right" w:pos="8306" w:leader="none"/>
      </w:tabs>
    </w:pPr>
    <w:rPr>
      <w:sz w:val="18"/>
      <w:szCs w:val="18"/>
    </w:rPr>
  </w:style>
  <w:style w:type="paragraph" w:styleId="1103" w:customStyle="1">
    <w:name w:val="标题 311"/>
    <w:basedOn w:val="805"/>
    <w:next w:val="1104"/>
    <w:uiPriority w:val="0"/>
    <w:qFormat/>
    <w:pPr>
      <w:keepLines/>
      <w:keepNext/>
      <w:spacing w:before="260" w:after="260" w:line="416" w:lineRule="auto"/>
      <w:outlineLvl w:val="2"/>
    </w:pPr>
    <w:rPr>
      <w:b/>
      <w:bCs/>
      <w:sz w:val="32"/>
      <w:szCs w:val="32"/>
    </w:rPr>
  </w:style>
  <w:style w:type="paragraph" w:styleId="1104" w:customStyle="1">
    <w:name w:val="正文缩进11"/>
    <w:basedOn w:val="805"/>
    <w:uiPriority w:val="0"/>
    <w:unhideWhenUsed/>
    <w:qFormat/>
    <w:pPr>
      <w:ind w:firstLine="420"/>
    </w:pPr>
  </w:style>
  <w:style w:type="table" w:styleId="1105" w:customStyle="1">
    <w:name w:val="table"/>
    <w:basedOn w:val="816"/>
    <w:uiPriority w:val="0"/>
    <w:qFormat/>
    <w:rPr>
      <w:rFonts w:eastAsiaTheme="minorEastAsia"/>
    </w:rPr>
    <w:tblPr/>
  </w:style>
  <w:style w:type="numbering" w:styleId="11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f864db2a-d214-4a49-bcaf-8ffd39061c61</errorID>
      <errorWord>(</errorWord>
      <group>L1_Format</group>
      <groupName>格式问题</groupName>
      <ability>L2_HalfPunc</ability>
      <abilityName>全半角检查</abilityName>
      <candidateList>
        <item>（</item>
      </candidateList>
      <explain>文本全半角错误。</explain>
      <paraID>41E763A7</paraID>
      <start>60</start>
      <end>61</end>
      <status>modified</status>
      <modifiedWord>（</modifiedWord>
      <trackRevisions>false</trackRevisions>
    </reviewItem>
    <reviewItem>
      <errorID>2c0b1819-bd6d-42a0-8b7e-169a07342f21</errorID>
      <errorWord>)</errorWord>
      <group>L1_Format</group>
      <groupName>格式问题</groupName>
      <ability>L2_HalfPunc</ability>
      <abilityName>全半角检查</abilityName>
      <candidateList>
        <item>）</item>
      </candidateList>
      <explain>文本全半角错误。</explain>
      <paraID>41E763A7</paraID>
      <start>89</start>
      <end>90</end>
      <status>modified</status>
      <modifiedWord>）</modifiedWord>
      <trackRevisions>false</trackRevisions>
    </reviewItem>
    <reviewItem>
      <errorID>35ba77b8-7974-4d50-b0d8-a20f4ddc07d5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1965E9D9</paraID>
      <start>82</start>
      <end>84</end>
      <status>modified</status>
      <modifiedWord>”“</modifiedWord>
      <trackRevisions>false</trackRevisions>
    </reviewItem>
    <reviewItem>
      <errorID>acb5082f-4009-4597-8669-2b299ff2a470</errorID>
      <errorWord>)</errorWord>
      <group>L1_Format</group>
      <groupName>格式问题</groupName>
      <ability>L2_HalfPunc</ability>
      <abilityName>全半角检查</abilityName>
      <candidateList>
        <item>）</item>
      </candidateList>
      <explain>文本全半角错误。</explain>
      <paraID>32454DC6</paraID>
      <start>136</start>
      <end>137</end>
      <status>modified</status>
      <modifiedWord>）</modifiedWord>
      <trackRevisions>false</trackRevisions>
    </reviewItem>
    <reviewItem>
      <errorID>7ff484f3-7704-421d-b7cc-6c6b48614d16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36E774BB</paraID>
      <start>38</start>
      <end>39</end>
      <status>ignored</status>
      <modifiedWord/>
      <trackRevisions>false</trackRevisions>
    </reviewItem>
    <reviewItem>
      <errorID>4f88f7fc-9a5e-4603-88f1-e1f574b034bb</errorID>
      <errorWord>"</errorWord>
      <group>L1_Format</group>
      <groupName>格式问题</groupName>
      <ability>L2_HalfPunc</ability>
      <abilityName>全半角检查</abilityName>
      <candidateList>
        <item>”</item>
      </candidateList>
      <explain>文本全半角错误。</explain>
      <paraID>36E774BB</paraID>
      <start>46</start>
      <end>47</end>
      <status>modified</status>
      <modifiedWord>”</modifiedWord>
      <trackRevisions>false</trackRevisions>
    </reviewItem>
    <reviewItem>
      <errorID>2d6470cd-98a5-4eaa-9318-4613a231904a</errorID>
      <errorWord>)</errorWord>
      <group>L1_Format</group>
      <groupName>格式问题</groupName>
      <ability>L2_HalfPunc</ability>
      <abilityName>全半角检查</abilityName>
      <candidateList>
        <item>）</item>
      </candidateList>
      <explain>文本全半角错误。</explain>
      <paraID>36E774BB</paraID>
      <start>63</start>
      <end>64</end>
      <status>modified</status>
      <modifiedWord>）</modifiedWord>
      <trackRevisions>false</trackRevisions>
    </reviewItem>
    <reviewItem>
      <errorID>db617d72-e5e3-4ab1-a8b8-c7e745825b56</errorID>
      <errorWord>(</errorWord>
      <group>L1_Format</group>
      <groupName>格式问题</groupName>
      <ability>L2_HalfPunc</ability>
      <abilityName>全半角检查</abilityName>
      <candidateList>
        <item>（</item>
      </candidateList>
      <explain>文本全半角错误。</explain>
      <paraID>40BC3823</paraID>
      <start>125</start>
      <end>126</end>
      <status>modified</status>
      <modifiedWord>（</modifiedWord>
      <trackRevisions>false</trackRevisions>
    </reviewItem>
    <reviewItem>
      <errorID>f6dcab3d-268b-45da-b9c8-f378fb37819d</errorID>
      <errorWord>)</errorWord>
      <group>L1_Format</group>
      <groupName>格式问题</groupName>
      <ability>L2_HalfPunc</ability>
      <abilityName>全半角检查</abilityName>
      <candidateList>
        <item>）</item>
      </candidateList>
      <explain>文本全半角错误。</explain>
      <paraID>40BC3823</paraID>
      <start>135</start>
      <end>136</end>
      <status>modified</status>
      <modifiedWord>）</modifiedWord>
      <trackRevisions>false</trackRevisions>
    </reviewItem>
    <reviewItem>
      <errorID>52f983c9-6585-4ec2-a670-a13eb1c7c3e5</errorID>
      <errorWord>其它</errorWord>
      <group>L1_Word</group>
      <groupName>字词问题</groupName>
      <ability>L2_Alias</ability>
      <abilityName>也作/曾用词</abilityName>
      <candidateList>
        <item>其他</item>
      </candidateList>
      <explain>词汇[其它]为不规范表述或旧称，其规范书面表述为[其他]。</explain>
      <paraID>2979D224</paraID>
      <start>3</start>
      <end>5</end>
      <status>ignored</status>
      <modifiedWord/>
      <trackRevisions>false</trackRevisions>
    </reviewItem>
    <reviewItem>
      <errorID>25180387-749f-421f-b071-88361ac5d312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7DA01D01</paraID>
      <start>16</start>
      <end>18</end>
      <status>modified</status>
      <modifiedWord>”“</modifiedWord>
      <trackRevisions>false</trackRevisions>
    </reviewItem>
    <reviewItem>
      <errorID>877ba2af-986c-4bc4-ac42-ffff135ecf11</errorID>
      <errorWord>-</errorWord>
      <group>L1_Format</group>
      <groupName>格式问题</groupName>
      <ability>L2_HalfPunc</ability>
      <abilityName>全半角检查</abilityName>
      <candidateList>
        <item>－</item>
      </candidateList>
      <explain>文本全半角错误。</explain>
      <paraID>66E3F87F</paraID>
      <start>40</start>
      <end>41</end>
      <status>modified</status>
      <modifiedWord>－</modifiedWord>
      <trackRevisions>false</trackRevisions>
    </reviewItem>
    <reviewItem>
      <errorID>c7c914c7-99f2-4424-8990-e6af4b9d5877</errorID>
      <errorWord>-</errorWord>
      <group>L1_Format</group>
      <groupName>格式问题</groupName>
      <ability>L2_HalfPunc</ability>
      <abilityName>全半角检查</abilityName>
      <candidateList>
        <item>－</item>
      </candidateList>
      <explain>文本全半角错误。</explain>
      <paraID>66E3F87F</paraID>
      <start>41</start>
      <end>42</end>
      <status>modified</status>
      <modifiedWord>－</modifiedWord>
      <trackRevisions>false</trackRevisions>
    </reviewItem>
    <reviewItem>
      <errorID>2873024e-b433-4cb6-b5ab-52523a50bcf5</errorID>
      <errorWord>-</errorWord>
      <group>L1_Format</group>
      <groupName>格式问题</groupName>
      <ability>L2_HalfPunc</ability>
      <abilityName>全半角检查</abilityName>
      <candidateList>
        <item>－</item>
      </candidateList>
      <explain>文本全半角错误。</explain>
      <paraID>66E3F87F</paraID>
      <start>67</start>
      <end>68</end>
      <status>modified</status>
      <modifiedWord>－</modifiedWord>
      <trackRevisions>false</trackRevisions>
    </reviewItem>
    <reviewItem>
      <errorID>20a11a06-ba13-45dc-83ae-3a88a1a0a44f</errorID>
      <errorWord>-</errorWord>
      <group>L1_Format</group>
      <groupName>格式问题</groupName>
      <ability>L2_HalfPunc</ability>
      <abilityName>全半角检查</abilityName>
      <candidateList>
        <item>－</item>
      </candidateList>
      <explain>文本全半角错误。</explain>
      <paraID>66E3F87F</paraID>
      <start>68</start>
      <end>69</end>
      <status>modified</status>
      <modifiedWord>－</modifiedWord>
      <trackRevisions>false</trackRevisions>
    </reviewItem>
    <reviewItem>
      <errorID>f5d6a730-c7a2-491c-b74e-ad0bd98b2c74</errorID>
      <errorWord>“.</errorWord>
      <group>L1_Punc</group>
      <groupName>标点问题</groupName>
      <ability>L2_Punc</ability>
      <abilityName>标点符号检查</abilityName>
      <candidateList>
        <item>“</item>
      </candidateList>
      <explain/>
      <paraID>66E3F87F</paraID>
      <start>80</start>
      <end>81</end>
      <status>modified</status>
      <modifiedWord>“</modifiedWord>
      <trackRevisions>false</trackRevisions>
    </reviewItem>
    <reviewItem>
      <errorID>0544a775-0fba-4968-b5f2-a0363765a48e</errorID>
      <errorWord>-</errorWord>
      <group>L1_Format</group>
      <groupName>格式问题</groupName>
      <ability>L2_HalfPunc</ability>
      <abilityName>全半角检查</abilityName>
      <candidateList>
        <item>－</item>
      </candidateList>
      <explain>文本全半角错误。</explain>
      <paraID>66E3F87F</paraID>
      <start>117</start>
      <end>118</end>
      <status>modified</status>
      <modifiedWord>－</modifiedWord>
      <trackRevisions>false</trackRevisions>
    </reviewItem>
    <reviewItem>
      <errorID>0e8fdcd8-6fe3-46d7-9fed-223ad40a89a7</errorID>
      <errorWord>-</errorWord>
      <group>L1_Format</group>
      <groupName>格式问题</groupName>
      <ability>L2_HalfPunc</ability>
      <abilityName>全半角检查</abilityName>
      <candidateList>
        <item>－</item>
      </candidateList>
      <explain>文本全半角错误。</explain>
      <paraID>66E3F87F</paraID>
      <start>118</start>
      <end>119</end>
      <status>modified</status>
      <modifiedWord>－</modifiedWord>
      <trackRevisions>false</trackRevisions>
    </reviewItem>
    <reviewItem>
      <errorID>9be8e136-6855-4a53-a095-772ba6d30f81</errorID>
      <errorWord>-</errorWord>
      <group>L1_Format</group>
      <groupName>格式问题</groupName>
      <ability>L2_HalfPunc</ability>
      <abilityName>全半角检查</abilityName>
      <candidateList>
        <item>－</item>
      </candidateList>
      <explain>文本全半角错误。</explain>
      <paraID>66E3F87F</paraID>
      <start>125</start>
      <end>126</end>
      <status>modified</status>
      <modifiedWord>－</modifiedWord>
      <trackRevisions>false</trackRevisions>
    </reviewItem>
    <reviewItem>
      <errorID>83289c94-c81c-43e7-9567-578a6ee919ea</errorID>
      <errorWord>-</errorWord>
      <group>L1_Format</group>
      <groupName>格式问题</groupName>
      <ability>L2_HalfPunc</ability>
      <abilityName>全半角检查</abilityName>
      <candidateList>
        <item>－</item>
      </candidateList>
      <explain>文本全半角错误。</explain>
      <paraID>66E3F87F</paraID>
      <start>126</start>
      <end>127</end>
      <status>modified</status>
      <modifiedWord>－</modifiedWord>
      <trackRevisions>false</trackRevisions>
    </reviewItem>
    <reviewItem>
      <errorID>9b91bb4f-cc4f-4e7d-8b86-37a44b4666db</errorID>
      <errorWord>。</errorWord>
      <group>L1_Format</group>
      <groupName>格式问题</groupName>
      <ability>L2_HalfPunc</ability>
      <abilityName>全半角检查</abilityName>
      <candidateList>
        <item>.</item>
      </candidateList>
      <explain>文本全半角错误。</explain>
      <paraID>75C32D68</paraID>
      <start>83</start>
      <end>84</end>
      <status>ignored</status>
      <modifiedWord/>
      <trackRevisions>false</trackRevisions>
    </reviewItem>
    <reviewItem>
      <errorID>b351cc48-2acc-476e-9939-3cf8306b6e6f</errorID>
      <errorWord>：</errorWord>
      <group>L1_Format</group>
      <groupName>格式问题</groupName>
      <ability>L2_HalfPunc</ability>
      <abilityName>全半角检查</abilityName>
      <candidateList>
        <item>:</item>
      </candidateList>
      <explain>文本全半角错误。</explain>
      <paraID>5BB1D2CF</paraID>
      <start>41</start>
      <end>42</end>
      <status>modified</status>
      <modifiedWord>:</modifiedWord>
      <trackRevisions>false</trackRevisions>
    </reviewItem>
    <reviewItem>
      <errorID>30fb7617-0dad-4d19-9309-ad2a34ce31f6</errorID>
      <errorWord>/。</errorWord>
      <group>L1_Punc</group>
      <groupName>标点问题</groupName>
      <ability>L2_Punc</ability>
      <abilityName>标点符号检查</abilityName>
      <candidateList>
        <item>/</item>
      </candidateList>
      <explain/>
      <paraID>5BB1D2CF</paraID>
      <start>59</start>
      <end>61</end>
      <status>ignored</status>
      <modifiedWord/>
      <trackRevisions>false</trackRevisions>
    </reviewItem>
    <reviewItem>
      <errorID>a07df854-da29-4922-bfe6-c91ae2b1fdb0</errorID>
      <errorWord>“.</errorWord>
      <group>L1_Punc</group>
      <groupName>标点问题</groupName>
      <ability>L2_Punc</ability>
      <abilityName>标点符号检查</abilityName>
      <candidateList>
        <item>“</item>
      </candidateList>
      <explain/>
      <paraID>4FF13BEB</paraID>
      <start>12</start>
      <end>14</end>
      <status>ignored</status>
      <modifiedWord/>
      <trackRevisions>false</trackRevisions>
    </reviewItem>
    <reviewItem>
      <errorID>acaf86e5-ace3-44e9-a3e0-5f7205b945e1</errorID>
      <errorWord>-</errorWord>
      <group>L1_Format</group>
      <groupName>格式问题</groupName>
      <ability>L2_HalfPunc</ability>
      <abilityName>全半角检查</abilityName>
      <candidateList>
        <item>－</item>
      </candidateList>
      <explain>文本全半角错误。</explain>
      <paraID>4FF13BEB</paraID>
      <start>49</start>
      <end>50</end>
      <status>modified</status>
      <modifiedWord>－</modifiedWord>
      <trackRevisions>false</trackRevisions>
    </reviewItem>
    <reviewItem>
      <errorID>2d8c2486-8dbb-4b07-afb5-a22c19d6eb64</errorID>
      <errorWord>-</errorWord>
      <group>L1_Format</group>
      <groupName>格式问题</groupName>
      <ability>L2_HalfPunc</ability>
      <abilityName>全半角检查</abilityName>
      <candidateList>
        <item>－</item>
      </candidateList>
      <explain>文本全半角错误。</explain>
      <paraID>4FF13BEB</paraID>
      <start>50</start>
      <end>51</end>
      <status>modified</status>
      <modifiedWord>－</modifiedWord>
      <trackRevisions>false</trackRevisions>
    </reviewItem>
    <reviewItem>
      <errorID>7f03ec89-7815-4dcf-909a-c616eddd3b8c</errorID>
      <errorWord>-</errorWord>
      <group>L1_Format</group>
      <groupName>格式问题</groupName>
      <ability>L2_HalfPunc</ability>
      <abilityName>全半角检查</abilityName>
      <candidateList>
        <item>－</item>
      </candidateList>
      <explain>文本全半角错误。</explain>
      <paraID>4FF13BEB</paraID>
      <start>56</start>
      <end>57</end>
      <status>modified</status>
      <modifiedWord>－</modifiedWord>
      <trackRevisions>false</trackRevisions>
    </reviewItem>
    <reviewItem>
      <errorID>68801d4f-30f0-4e63-b9b5-5c4dc7ff9059</errorID>
      <errorWord>-</errorWord>
      <group>L1_Format</group>
      <groupName>格式问题</groupName>
      <ability>L2_HalfPunc</ability>
      <abilityName>全半角检查</abilityName>
      <candidateList>
        <item>－</item>
      </candidateList>
      <explain>文本全半角错误。</explain>
      <paraID>4FF13BEB</paraID>
      <start>57</start>
      <end>58</end>
      <status>modified</status>
      <modifiedWord>－</modifiedWord>
      <trackRevisions>false</trackRevisions>
    </reviewItem>
    <reviewItem>
      <errorID>6106ae67-c17c-42f7-952b-e444a83bb51e</errorID>
      <errorWord>(</errorWord>
      <group>L1_Format</group>
      <groupName>格式问题</groupName>
      <ability>L2_HalfPunc</ability>
      <abilityName>全半角检查</abilityName>
      <candidateList>
        <item>（</item>
      </candidateList>
      <explain>文本全半角错误。</explain>
      <paraID>3E303374</paraID>
      <start>126</start>
      <end>127</end>
      <status>modified</status>
      <modifiedWord>（</modifiedWord>
      <trackRevisions>false</trackRevisions>
    </reviewItem>
    <reviewItem>
      <errorID>875c2785-8920-433f-a559-cab74d94914c</errorID>
      <errorWord>)</errorWord>
      <group>L1_Format</group>
      <groupName>格式问题</groupName>
      <ability>L2_HalfPunc</ability>
      <abilityName>全半角检查</abilityName>
      <candidateList>
        <item>）</item>
      </candidateList>
      <explain>文本全半角错误。</explain>
      <paraID>3E303374</paraID>
      <start>164</start>
      <end>165</end>
      <status>modified</status>
      <modifiedWord>）</modifiedWord>
      <trackRevisions>false</trackRevisions>
    </reviewItem>
    <reviewItem>
      <errorID>0418d4fd-3650-4d13-861e-46b63e0156b0</errorID>
      <errorWord>《</errorWord>
      <group>L1_Punc</group>
      <groupName>标点问题</groupName>
      <ability>L2_Punc</ability>
      <abilityName>标点符号检查</abilityName>
      <candidateList/>
      <explain>同一形式括号套用。</explain>
      <paraID>6DF06CAC</paraID>
      <start>36</start>
      <end>37</end>
      <status>ignored</status>
      <modifiedWord/>
      <trackRevisions>false</trackRevisions>
    </reviewItem>
    <reviewItem>
      <errorID>20341255-5c5f-427f-b8f3-5193f4fc11b3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6DF06CAC</paraID>
      <start>53</start>
      <end>55</end>
      <status>modified</status>
      <modifiedWord>》《</modifiedWord>
      <trackRevisions>false</trackRevisions>
    </reviewItem>
    <reviewItem>
      <errorID>93cd6eb7-d9bc-4d5f-aeba-a0c3782c533d</errorID>
      <errorWord>》</errorWord>
      <group>L1_Punc</group>
      <groupName>标点问题</groupName>
      <ability>L2_Punc</ability>
      <abilityName>标点符号检查</abilityName>
      <candidateList/>
      <explain>同一形式括号套用。</explain>
      <paraID>6DF06CAC</paraID>
      <start>71</start>
      <end>72</end>
      <status>unmodified</status>
      <modifiedWord/>
      <trackRevisions>false</trackRevisions>
    </reviewItem>
    <reviewItem>
      <errorID>ebda3e1c-d79f-458a-929a-4d79feb75058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6573764B</paraID>
      <start>0</start>
      <end>2</end>
      <status>modified</status>
      <modifiedWord>1.</modifiedWord>
      <trackRevisions>false</trackRevisions>
    </reviewItem>
    <reviewItem>
      <errorID>0d0b3f16-044f-42fb-9153-4c6a8e31589c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10A241B8</paraID>
      <start>0</start>
      <end>2</end>
      <status>modified</status>
      <modifiedWord>2.</modifiedWord>
      <trackRevisions>false</trackRevisions>
    </reviewItem>
    <reviewItem>
      <errorID>5d2bef67-6b00-4caa-b1bd-4f66018cf831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75B4F8B7</paraID>
      <start>0</start>
      <end>2</end>
      <status>modified</status>
      <modifiedWord>3.</modifiedWord>
      <trackRevisions>false</trackRevisions>
    </reviewItem>
    <reviewItem>
      <errorID>99d83ac4-8dd7-4578-b30a-3024c625dbe8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3EC14549</paraID>
      <start>0</start>
      <end>2</end>
      <status>modified</status>
      <modifiedWord>4.</modifiedWord>
      <trackRevisions>false</trackRevisions>
    </reviewItem>
    <reviewItem>
      <errorID>6f1a776b-fb28-49ec-832d-978fa675e689</errorID>
      <errorWord>(</errorWord>
      <group>L1_Format</group>
      <groupName>格式问题</groupName>
      <ability>L2_HalfPunc</ability>
      <abilityName>全半角检查</abilityName>
      <candidateList>
        <item>（</item>
      </candidateList>
      <explain>文本全半角错误。</explain>
      <paraID>464DFCCF</paraID>
      <start>42</start>
      <end>43</end>
      <status>modified</status>
      <modifiedWord>（</modifiedWord>
      <trackRevisions>false</trackRevisions>
    </reviewItem>
    <reviewItem>
      <errorID>5981adb3-ad00-475c-a5d1-cebaba86f3a3</errorID>
      <errorWord>【2002】1980号</errorWord>
      <group>L1_Knowledge</group>
      <groupName>知识性问题</groupName>
      <ability>L2_Knowledge</ability>
      <abilityName>其他知识</abilityName>
      <candidateList>
        <item>〔2002〕1980号</item>
      </candidateList>
      <explain>发文字号格式错误。</explain>
      <paraID>464DFCCF</paraID>
      <start>46</start>
      <end>57</end>
      <status>modified</status>
      <modifiedWord>〔2002〕1980号</modifiedWord>
      <trackRevisions>false</trackRevisions>
    </reviewItem>
    <reviewItem>
      <errorID>25387588-5ed0-45a1-8d1a-6df94bca3595</errorID>
      <errorWord>)</errorWord>
      <group>L1_Format</group>
      <groupName>格式问题</groupName>
      <ability>L2_HalfPunc</ability>
      <abilityName>全半角检查</abilityName>
      <candidateList>
        <item>）</item>
      </candidateList>
      <explain>文本全半角错误。</explain>
      <paraID>464DFCCF</paraID>
      <start>58</start>
      <end>59</end>
      <status>modified</status>
      <modifiedWord>）</modifiedWord>
      <trackRevisions>false</trackRevisions>
    </reviewItem>
    <reviewItem>
      <errorID>91f2c238-2240-4f3e-914a-aa8c40b56c18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36C69142</paraID>
      <start>0</start>
      <end>2</end>
      <status>modified</status>
      <modifiedWord>5.</modifiedWord>
      <trackRevisions>false</trackRevisions>
    </reviewItem>
    <reviewItem>
      <errorID>28374f2f-6c91-47e7-81f2-40413daf63a3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4293F5DB</paraID>
      <start>0</start>
      <end>2</end>
      <status>modified</status>
      <modifiedWord>6.</modifiedWord>
      <trackRevisions>false</trackRevisions>
    </reviewItem>
    <reviewItem>
      <errorID>edcbcaa1-bb53-4db1-8ea0-c7b954cb6470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1DE2CF94</paraID>
      <start>0</start>
      <end>2</end>
      <status>modified</status>
      <modifiedWord>7.</modifiedWord>
      <trackRevisions>false</trackRevisions>
    </reviewItem>
    <reviewItem>
      <errorID>fe958b78-4811-498d-ad2d-a4f9a7730943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5E102533</paraID>
      <start>0</start>
      <end>2</end>
      <status>modified</status>
      <modifiedWord>8.</modifiedWord>
      <trackRevisions>false</trackRevisions>
    </reviewItem>
    <reviewItem>
      <errorID>5c4d721f-ab69-4cf4-84cf-e59434efd809</errorID>
      <errorWord>间</errorWord>
      <group>L1_Word</group>
      <groupName>字词问题</groupName>
      <ability>L2_Typo</ability>
      <abilityName>字词错误</abilityName>
      <candidateList>
        <item>间之</item>
      </candidateList>
      <explain/>
      <paraID>55B999C0</paraID>
      <start>10</start>
      <end>11</end>
      <status>ignored</status>
      <modifiedWord/>
      <trackRevisions>false</trackRevisions>
    </reviewItem>
    <reviewItem>
      <errorID>a9b0558e-b90c-476c-9f63-c783b798040d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461DEF15</paraID>
      <start>0</start>
      <end>2</end>
      <status>modified</status>
      <modifiedWord>9.</modifiedWord>
      <trackRevisions>false</trackRevisions>
    </reviewItem>
    <reviewItem>
      <errorID>00843602-34b4-4840-8732-5951692ce7a5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27C0AB4F</paraID>
      <start>0</start>
      <end>3</end>
      <status>modified</status>
      <modifiedWord>10.</modifiedWord>
      <trackRevisions>false</trackRevisions>
    </reviewItem>
    <reviewItem>
      <errorID>c29d979b-29af-4d85-a082-34219eb51af3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2A8A0ACA</paraID>
      <start>0</start>
      <end>3</end>
      <status>modified</status>
      <modifiedWord>11.</modifiedWord>
      <trackRevisions>false</trackRevisions>
    </reviewItem>
    <reviewItem>
      <errorID>0fad603d-929e-46bc-9eed-8a95933d7d09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6654FAA3</paraID>
      <start>0</start>
      <end>3</end>
      <status>modified</status>
      <modifiedWord>12.</modifiedWord>
      <trackRevisions>false</trackRevisions>
    </reviewItem>
    <reviewItem>
      <errorID>972cbef9-1e91-440a-bc39-de2c659c15a1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6963A746</paraID>
      <start>0</start>
      <end>3</end>
      <status>modified</status>
      <modifiedWord>13.</modifiedWord>
      <trackRevisions>false</trackRevisions>
    </reviewItem>
    <reviewItem>
      <errorID>b2e10222-f4bd-46dd-9047-68dcdff57144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53003459</paraID>
      <start>0</start>
      <end>3</end>
      <status>modified</status>
      <modifiedWord>14.</modifiedWord>
      <trackRevisions>false</trackRevisions>
    </reviewItem>
    <reviewItem>
      <errorID>567a0976-6942-4256-8fdc-02dba23522f7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76E6D291</paraID>
      <start>0</start>
      <end>3</end>
      <status>modified</status>
      <modifiedWord>15.</modifiedWord>
      <trackRevisions>false</trackRevisions>
    </reviewItem>
    <reviewItem>
      <errorID>1c42ac27-f19f-4ea1-8f53-231572b41fcb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8DD08F2</paraID>
      <start>0</start>
      <end>3</end>
      <status>modified</status>
      <modifiedWord>16.</modifiedWord>
      <trackRevisions>false</trackRevisions>
    </reviewItem>
    <reviewItem>
      <errorID>4bef856e-dc79-4219-b402-5238fe41d666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5E16D439</paraID>
      <start>0</start>
      <end>3</end>
      <status>modified</status>
      <modifiedWord>17.</modifiedWord>
      <trackRevisions>false</trackRevisions>
    </reviewItem>
    <reviewItem>
      <errorID>6837c474-1870-497c-87d7-5144d5175e91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1BA1D0FD</paraID>
      <start>0</start>
      <end>3</end>
      <status>modified</status>
      <modifiedWord>18.</modifiedWord>
      <trackRevisions>false</trackRevisions>
    </reviewItem>
    <reviewItem>
      <errorID>68f6eb9e-164e-4498-ae4e-30c45b04a8fc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6E82AE11</paraID>
      <start>0</start>
      <end>3</end>
      <status>modified</status>
      <modifiedWord>19.</modifiedWord>
      <trackRevisions>false</trackRevisions>
    </reviewItem>
    <reviewItem>
      <errorID>702b02c3-9785-498a-bbea-6f188af0f86d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70DD758</paraID>
      <start>0</start>
      <end>3</end>
      <status>modified</status>
      <modifiedWord>20.</modifiedWord>
      <trackRevisions>false</trackRevisions>
    </reviewItem>
    <reviewItem>
      <errorID>a549e109-9f8c-41fa-b655-babd100e25b4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25DB4DAE</paraID>
      <start>0</start>
      <end>3</end>
      <status>modified</status>
      <modifiedWord>21.</modifiedWord>
      <trackRevisions>false</trackRevisions>
    </reviewItem>
    <reviewItem>
      <errorID>cd945eb3-a49c-4b5c-afda-1f199e424073</errorID>
      <errorWord>涉及到</errorWord>
      <group>L1_Grammar</group>
      <groupName>语法问题</groupName>
      <ability>L2_Grammar</ability>
      <abilityName>语法错误</abilityName>
      <candidateList>
        <item>涉及</item>
      </candidateList>
      <explain>〈动〉牵涉到；关联到：案子～好几个人｜这个问题～面很广。</explain>
      <paraID> 193F1DB</paraID>
      <start>13</start>
      <end>16</end>
      <status>ignored</status>
      <modifiedWord/>
      <trackRevisions>false</trackRevisions>
    </reviewItem>
    <reviewItem>
      <errorID>926423ab-0be9-45f5-bf8a-23c2e453e61f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34A4FC25</paraID>
      <start>0</start>
      <end>3</end>
      <status>modified</status>
      <modifiedWord>22.</modifiedWord>
      <trackRevisions>false</trackRevisions>
    </reviewItem>
    <reviewItem>
      <errorID>4cf18fb7-1bac-4e0f-9940-1a1a12119af3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1C269EED</paraID>
      <start>0</start>
      <end>3</end>
      <status>modified</status>
      <modifiedWord>23.</modifiedWord>
      <trackRevisions>false</trackRevisions>
    </reviewItem>
    <reviewItem>
      <errorID>bf6b0112-d0b2-428c-9d3c-5f55737babee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72466E76</paraID>
      <start>0</start>
      <end>3</end>
      <status>modified</status>
      <modifiedWord>24.</modifiedWord>
      <trackRevisions>false</trackRevisions>
    </reviewItem>
    <reviewItem>
      <errorID>c0fec655-7094-4514-bded-d91331678673</errorID>
      <errorWord>做出</errorWord>
      <group>L1_Word</group>
      <groupName>字词问题</groupName>
      <ability>L2_Typo</ability>
      <abilityName>字词错误</abilityName>
      <candidateList>
        <item>作出</item>
      </candidateList>
      <explain/>
      <paraID>7C14C2DD</paraID>
      <start>31</start>
      <end>33</end>
      <status>ignored</status>
      <modifiedWord/>
      <trackRevisions>false</trackRevisions>
    </reviewItem>
    <reviewItem>
      <errorID>8e341df6-4b43-4022-8be7-be2399c40999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7F5CC69</paraID>
      <start>0</start>
      <end>3</end>
      <status>modified</status>
      <modifiedWord>25.</modifiedWord>
      <trackRevisions>false</trackRevisions>
    </reviewItem>
    <reviewItem>
      <errorID>6b0430b4-b8f8-4c85-81aa-a8015cb3b536</errorID>
      <errorWord>(</errorWord>
      <group>L1_Format</group>
      <groupName>格式问题</groupName>
      <ability>L2_HalfPunc</ability>
      <abilityName>全半角检查</abilityName>
      <candidateList>
        <item>（</item>
      </candidateList>
      <explain>文本全半角错误。</explain>
      <paraID> 56C1B44</paraID>
      <start>59</start>
      <end>60</end>
      <status>modified</status>
      <modifiedWord>（</modifiedWord>
      <trackRevisions>false</trackRevisions>
    </reviewItem>
    <reviewItem>
      <errorID>020df803-a8e9-4f69-9703-54b091d41645</errorID>
      <errorWord>)</errorWord>
      <group>L1_Format</group>
      <groupName>格式问题</groupName>
      <ability>L2_HalfPunc</ability>
      <abilityName>全半角检查</abilityName>
      <candidateList>
        <item>）</item>
      </candidateList>
      <explain>文本全半角错误。</explain>
      <paraID> 56C1B44</paraID>
      <start>75</start>
      <end>76</end>
      <status>modified</status>
      <modifiedWord>）</modifiedWord>
      <trackRevisions>false</trackRevisions>
    </reviewItem>
    <reviewItem>
      <errorID>2088c02e-15db-4da6-9210-a0795313867e</errorID>
      <errorWord>,</errorWord>
      <group>L1_Format</group>
      <groupName>格式问题</groupName>
      <ability>L2_HalfPunc</ability>
      <abilityName>全半角检查</abilityName>
      <candidateList>
        <item>，</item>
      </candidateList>
      <explain>文本全半角错误。</explain>
      <paraID>340C2592</paraID>
      <start>57</start>
      <end>58</end>
      <status>modified</status>
      <modifiedWord>，</modifiedWord>
      <trackRevisions>false</trackRevisions>
    </reviewItem>
    <reviewItem>
      <errorID>ff7c4a3c-9dc2-4ba6-a3b6-7c04bf500f15</errorID>
      <errorWord>不</errorWord>
      <group>L1_Word</group>
      <groupName>字词问题</groupName>
      <ability>L2_Typo</ability>
      <abilityName>字词错误</abilityName>
      <candidateList>
        <item>不符</item>
      </candidateList>
      <explain/>
      <paraID>38983A19</paraID>
      <start>48</start>
      <end>49</end>
      <status>ignored</status>
      <modifiedWord/>
      <trackRevisions>false</trackRevisions>
    </reviewItem>
    <reviewItem>
      <errorID>447fde08-6e52-456f-a615-b14adc3787cb</errorID>
      <errorWord>保持通讯畅通</errorWord>
      <group>L1_Word</group>
      <groupName>字词问题</groupName>
      <ability>L2_Typo</ability>
      <abilityName>字词错误</abilityName>
      <candidateList>
        <item>保持通信畅通</item>
      </candidateList>
      <explain/>
      <paraID>4D2B9E55</paraID>
      <start>18</start>
      <end>24</end>
      <status>ignored</status>
      <modifiedWord/>
      <trackRevisions>false</trackRevisions>
    </reviewItem>
    <reviewItem>
      <errorID>b1c22704-9219-42c9-946f-aa73b96fab4d</errorID>
      <errorWord>&lt;</errorWord>
      <group>L1_Format</group>
      <groupName>格式问题</groupName>
      <ability>L2_HalfPunc</ability>
      <abilityName>全半角检查</abilityName>
      <candidateList>
        <item>〈</item>
      </candidateList>
      <explain>文本全半角错误。</explain>
      <paraID>4ADB24AE</paraID>
      <start>49</start>
      <end>50</end>
      <status>modified</status>
      <modifiedWord>〈</modifiedWord>
      <trackRevisions>false</trackRevisions>
    </reviewItem>
    <reviewItem>
      <errorID>c8746eda-db51-4ae0-9cb7-0bd5fedd4860</errorID>
      <errorWord>&lt;</errorWord>
      <group>L1_Format</group>
      <groupName>格式问题</groupName>
      <ability>L2_HalfPunc</ability>
      <abilityName>全半角检查</abilityName>
      <candidateList>
        <item>〈</item>
      </candidateList>
      <explain>文本全半角错误。</explain>
      <paraID>5029390A</paraID>
      <start>49</start>
      <end>50</end>
      <status>modified</status>
      <modifiedWord>〈</modifiedWord>
      <trackRevisions>false</trackRevisions>
    </reviewItem>
    <reviewItem>
      <errorID>710d145b-1746-4698-9c37-e5d123e2647e</errorID>
      <errorWord>&lt;</errorWord>
      <group>L1_Format</group>
      <groupName>格式问题</groupName>
      <ability>L2_HalfPunc</ability>
      <abilityName>全半角检查</abilityName>
      <candidateList>
        <item>〈</item>
      </candidateList>
      <explain>文本全半角错误。</explain>
      <paraID>20B57DCA</paraID>
      <start>34</start>
      <end>35</end>
      <status>modified</status>
      <modifiedWord>〈</modifiedWord>
      <trackRevisions>false</trackRevisions>
    </reviewItem>
    <reviewItem>
      <errorID>6f7cbe91-5f40-4130-b2ac-5e42d9dff807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26822C18</paraID>
      <start>0</start>
      <end>3</end>
      <status>modified</status>
      <modifiedWord>26.</modifiedWord>
      <trackRevisions>false</trackRevisions>
    </reviewItem>
    <reviewItem>
      <errorID>32c679bc-dd88-4033-aae5-a7436d0f8712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7CF053F0</paraID>
      <start>45</start>
      <end>46</end>
      <status>ignored</status>
      <modifiedWord/>
      <trackRevisions>false</trackRevisions>
    </reviewItem>
    <reviewItem>
      <errorID>6552b694-b722-486d-833a-3f0078abc88a</errorID>
      <errorWord>"</errorWord>
      <group>L1_Format</group>
      <groupName>格式问题</groupName>
      <ability>L2_HalfPunc</ability>
      <abilityName>全半角检查</abilityName>
      <candidateList>
        <item>”</item>
      </candidateList>
      <explain>文本全半角错误。</explain>
      <paraID>7CF053F0</paraID>
      <start>53</start>
      <end>54</end>
      <status>modified</status>
      <modifiedWord>”</modifiedWord>
      <trackRevisions>false</trackRevisions>
    </reviewItem>
    <reviewItem>
      <errorID>f9e371f2-b238-421f-bcc1-0d64719cd858</errorID>
      <errorWord>)</errorWord>
      <group>L1_Format</group>
      <groupName>格式问题</groupName>
      <ability>L2_HalfPunc</ability>
      <abilityName>全半角检查</abilityName>
      <candidateList>
        <item>）</item>
      </candidateList>
      <explain>文本全半角错误。</explain>
      <paraID>7CF053F0</paraID>
      <start>70</start>
      <end>71</end>
      <status>modified</status>
      <modifiedWord>）</modifiedWord>
      <trackRevisions>false</trackRevisions>
    </reviewItem>
    <reviewItem>
      <errorID>4e98428c-9b90-4ecc-b4a1-45e274ad1cd9</errorID>
      <errorWord>国家发改委</errorWord>
      <group>L1_Knowledge</group>
      <groupName>知识性问题</groupName>
      <ability>L2_Knowledge</ability>
      <abilityName>其他知识</abilityName>
      <candidateList>
        <item>国家发展改革委</item>
      </candidateList>
      <explain/>
      <paraID> 56797C5</paraID>
      <start>21</start>
      <end>28</end>
      <status>modified</status>
      <modifiedWord>国家发展改革委</modifiedWord>
      <trackRevisions>false</trackRevisions>
    </reviewItem>
    <reviewItem>
      <errorID>a61c841e-1739-4614-b9b7-20a9dd603c63</errorID>
      <errorWord>法律、法规</errorWord>
      <group>L1_Word</group>
      <groupName>字词问题</groupName>
      <ability>L2_Typo</ability>
      <abilityName>字词错误</abilityName>
      <candidateList>
        <item>法律法规</item>
      </candidateList>
      <explain/>
      <paraID>4F3E5E9D</paraID>
      <start>9</start>
      <end>14</end>
      <status>ignored</status>
      <modifiedWord/>
      <trackRevisions>false</trackRevisions>
    </reviewItem>
    <reviewItem>
      <errorID>e8226df5-34a2-4d62-a3ae-24e76733b876</errorID>
      <errorWord>属</errorWord>
      <group>L1_Word</group>
      <groupName>字词问题</groupName>
      <ability>L2_Typo</ability>
      <abilityName>字词错误</abilityName>
      <candidateList>
        <item>属于</item>
      </candidateList>
      <explain/>
      <paraID>4F3E5E9D</paraID>
      <start>23</start>
      <end>24</end>
      <status>ignored</status>
      <modifiedWord/>
      <trackRevisions>false</trackRevisions>
    </reviewItem>
    <reviewItem>
      <errorID>ba92162c-93d5-4c01-a9c0-fd945d060849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2AFE51DB</paraID>
      <start>0</start>
      <end>3</end>
      <status>modified</status>
      <modifiedWord>27.</modifiedWord>
      <trackRevisions>false</trackRevisions>
    </reviewItem>
    <reviewItem>
      <errorID>11e66b8e-7f43-49d4-b89d-ecadbc8d67bb</errorID>
      <errorWord>法律、法规</errorWord>
      <group>L1_Word</group>
      <groupName>字词问题</groupName>
      <ability>L2_Typo</ability>
      <abilityName>字词错误</abilityName>
      <candidateList>
        <item>法律法规</item>
      </candidateList>
      <explain/>
      <paraID>4B7526A5</paraID>
      <start>9</start>
      <end>14</end>
      <status>ignored</status>
      <modifiedWord/>
      <trackRevisions>false</trackRevisions>
    </reviewItem>
    <reviewItem>
      <errorID>0d0e8e6b-de6d-4e76-b797-faf405fd3b3c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6E3D65C7</paraID>
      <start>0</start>
      <end>3</end>
      <status>modified</status>
      <modifiedWord>28.</modifiedWord>
      <trackRevisions>false</trackRevisions>
    </reviewItem>
    <reviewItem>
      <errorID>2a0bf32c-dd53-4ddb-8999-7c3cf53e703f</errorID>
      <errorWord>：</errorWord>
      <group>L1_Format</group>
      <groupName>格式问题</groupName>
      <ability>L2_HalfPunc</ability>
      <abilityName>全半角检查</abilityName>
      <candidateList>
        <item>:</item>
      </candidateList>
      <explain>文本全半角错误。</explain>
      <paraID>4268A919</paraID>
      <start>49</start>
      <end>50</end>
      <status>modified</status>
      <modifiedWord>:</modifiedWord>
      <trackRevisions>false</trackRevisions>
    </reviewItem>
    <reviewItem>
      <errorID>7b699815-c7f6-4bd3-945d-fe28c386572e</errorID>
      <errorWord>,</errorWord>
      <group>L1_Format</group>
      <groupName>格式问题</groupName>
      <ability>L2_HalfPunc</ability>
      <abilityName>全半角检查</abilityName>
      <candidateList>
        <item>，</item>
      </candidateList>
      <explain>文本全半角错误。</explain>
      <paraID>79113B9E</paraID>
      <start>50</start>
      <end>51</end>
      <status>modified</status>
      <modifiedWord>，</modifiedWord>
      <trackRevisions>false</trackRevisions>
    </reviewItem>
    <reviewItem>
      <errorID>6f10e751-fced-405d-9fb8-ebda17826e0a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1ACC5156</paraID>
      <start>0</start>
      <end>3</end>
      <status>modified</status>
      <modifiedWord>29.</modifiedWord>
      <trackRevisions>false</trackRevisions>
    </reviewItem>
    <reviewItem>
      <errorID>a61fa739-b247-4940-8690-474ef7b2ead4</errorID>
      <errorWord>,</errorWord>
      <group>L1_Format</group>
      <groupName>格式问题</groupName>
      <ability>L2_HalfPunc</ability>
      <abilityName>全半角检查</abilityName>
      <candidateList>
        <item>，</item>
      </candidateList>
      <explain>文本全半角错误。</explain>
      <paraID>23C7095A</paraID>
      <start>54</start>
      <end>55</end>
      <status>modified</status>
      <modifiedWord>，</modifiedWord>
      <trackRevisions>false</trackRevisions>
    </reviewItem>
    <reviewItem>
      <errorID>445f0833-f54b-4708-a8b8-bcc2a2e403bb</errorID>
      <errorWord>,</errorWord>
      <group>L1_Format</group>
      <groupName>格式问题</groupName>
      <ability>L2_HalfPunc</ability>
      <abilityName>全半角检查</abilityName>
      <candidateList>
        <item>，</item>
      </candidateList>
      <explain>文本全半角错误。</explain>
      <paraID>23C7095A</paraID>
      <start>127</start>
      <end>128</end>
      <status>modified</status>
      <modifiedWord>，</modifiedWord>
      <trackRevisions>false</trackRevisions>
    </reviewItem>
    <reviewItem>
      <errorID>5fb5bb1a-cfa0-451f-8b59-c9e4d6b88487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3FE5993D</paraID>
      <start>0</start>
      <end>3</end>
      <status>modified</status>
      <modifiedWord>30.</modifiedWord>
      <trackRevisions>false</trackRevisions>
    </reviewItem>
    <reviewItem>
      <errorID>6c2f8616-13ec-4e1a-a376-d10b55aa1b0d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74C89E9B</paraID>
      <start>0</start>
      <end>3</end>
      <status>modified</status>
      <modifiedWord>31.</modifiedWord>
      <trackRevisions>false</trackRevisions>
    </reviewItem>
    <reviewItem>
      <errorID>e64aae90-9204-4965-83bd-72a8d46da55c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1CFABCE3</paraID>
      <start>0</start>
      <end>3</end>
      <status>modified</status>
      <modifiedWord>32.</modifiedWord>
      <trackRevisions>false</trackRevisions>
    </reviewItem>
    <reviewItem>
      <errorID>38d0f7a9-2f4f-447a-81b7-ee9a87964e90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39F0131C</paraID>
      <start>0</start>
      <end>3</end>
      <status>modified</status>
      <modifiedWord>33.</modifiedWord>
      <trackRevisions>false</trackRevisions>
    </reviewItem>
    <reviewItem>
      <errorID>9136051c-d049-4a6c-a335-555ddf65d815</errorID>
      <errorWord>享受享受</errorWord>
      <group>L1_Word</group>
      <groupName>字词问题</groupName>
      <ability>L2_Typo</ability>
      <abilityName>字词错误</abilityName>
      <candidateList>
        <item>享受</item>
      </candidateList>
      <explain/>
      <paraID>325BD278</paraID>
      <start>25</start>
      <end>27</end>
      <status>modified</status>
      <modifiedWord>享受</modifiedWord>
      <trackRevisions>false</trackRevisions>
    </reviewItem>
    <reviewItem>
      <errorID>f3570fae-06fb-4608-8a3d-a9a3f177ce66</errorID>
      <errorWord>签定</errorWord>
      <group>L1_Word</group>
      <groupName>字词问题</groupName>
      <ability>L2_Typo</ability>
      <abilityName>字词错误</abilityName>
      <candidateList>
        <item>签订</item>
      </candidateList>
      <explain>〈动〉订立条约或合同并签字：两国～了贸易议定书和支付协定。</explain>
      <paraID>3BF90DAA</paraID>
      <start>6</start>
      <end>8</end>
      <status>modified</status>
      <modifiedWord>签订</modifiedWord>
      <trackRevisions>false</trackRevisions>
    </reviewItem>
    <reviewItem>
      <errorID>04fbdc8e-ed54-4bd6-be7d-d2db590cf719</errorID>
      <errorWord>：/</errorWord>
      <group>L1_Punc</group>
      <groupName>标点问题</groupName>
      <ability>L2_Punc</ability>
      <abilityName>标点符号检查</abilityName>
      <candidateList>
        <item>：</item>
      </candidateList>
      <explain/>
      <paraID>257F955D</paraID>
      <start>4</start>
      <end>5</end>
      <status>modified</status>
      <modifiedWord>：</modifiedWord>
      <trackRevisions>false</trackRevisions>
    </reviewItem>
    <reviewItem>
      <errorID>6cc9bfdb-f4d5-4217-9ade-ed63a2a0c140</errorID>
      <errorWord>,</errorWord>
      <group>L1_Format</group>
      <groupName>格式问题</groupName>
      <ability>L2_HalfPunc</ability>
      <abilityName>全半角检查</abilityName>
      <candidateList>
        <item>，</item>
      </candidateList>
      <explain>文本全半角错误。</explain>
      <paraID>68C6F403</paraID>
      <start>38</start>
      <end>39</end>
      <status>modified</status>
      <modifiedWord>，</modifiedWord>
      <trackRevisions>false</trackRevisions>
    </reviewItem>
    <reviewItem>
      <errorID>05b3caca-8426-4c32-bfcc-0f08cf0e5ca9</errorID>
      <errorWord>,</errorWord>
      <group>L1_Format</group>
      <groupName>格式问题</groupName>
      <ability>L2_HalfPunc</ability>
      <abilityName>全半角检查</abilityName>
      <candidateList>
        <item>，</item>
      </candidateList>
      <explain>文本全半角错误。</explain>
      <paraID>68C6F403</paraID>
      <start>79</start>
      <end>80</end>
      <status>modified</status>
      <modifiedWord>，</modifiedWord>
      <trackRevisions>false</trackRevisions>
    </reviewItem>
    <reviewItem>
      <errorID>458de32f-b2ce-4629-839e-5cb402f71fa7</errorID>
      <errorWord>,</errorWord>
      <group>L1_Format</group>
      <groupName>格式问题</groupName>
      <ability>L2_HalfPunc</ability>
      <abilityName>全半角检查</abilityName>
      <candidateList>
        <item>，</item>
      </candidateList>
      <explain>文本全半角错误。</explain>
      <paraID>68C6F403</paraID>
      <start>89</start>
      <end>90</end>
      <status>modified</status>
      <modifiedWord>，</modifiedWord>
      <trackRevisions>false</trackRevisions>
    </reviewItem>
    <reviewItem>
      <errorID>a49e78a3-c139-4cca-81f1-41a8cf5e3208</errorID>
      <errorWord>,</errorWord>
      <group>L1_Format</group>
      <groupName>格式问题</groupName>
      <ability>L2_HalfPunc</ability>
      <abilityName>全半角检查</abilityName>
      <candidateList>
        <item>，</item>
      </candidateList>
      <explain>文本全半角错误。</explain>
      <paraID>68C6F403</paraID>
      <start>108</start>
      <end>109</end>
      <status>modified</status>
      <modifiedWord>，</modifiedWord>
      <trackRevisions>false</trackRevisions>
    </reviewItem>
    <reviewItem>
      <errorID>99723850-4f31-49e1-9b97-0dade97ab0f5</errorID>
      <errorWord>,</errorWord>
      <group>L1_Format</group>
      <groupName>格式问题</groupName>
      <ability>L2_HalfPunc</ability>
      <abilityName>全半角检查</abilityName>
      <candidateList>
        <item>，</item>
      </candidateList>
      <explain>文本全半角错误。</explain>
      <paraID>5BAFDBAD</paraID>
      <start>12</start>
      <end>13</end>
      <status>modified</status>
      <modifiedWord>，</modifiedWord>
      <trackRevisions>false</trackRevisions>
    </reviewItem>
    <reviewItem>
      <errorID>71269a64-02c6-46fd-be5d-c37ec8217b4b</errorID>
      <errorWord>,</errorWord>
      <group>L1_Format</group>
      <groupName>格式问题</groupName>
      <ability>L2_HalfPunc</ability>
      <abilityName>全半角检查</abilityName>
      <candidateList>
        <item>，</item>
      </candidateList>
      <explain>文本全半角错误。</explain>
      <paraID>5BAFDBAD</paraID>
      <start>125</start>
      <end>126</end>
      <status>modified</status>
      <modifiedWord>，</modifiedWord>
      <trackRevisions>false</trackRevisions>
    </reviewItem>
    <reviewItem>
      <errorID>fcd02712-97d0-4568-9e2c-a0d13f62b3ff</errorID>
      <errorWord>,</errorWord>
      <group>L1_Format</group>
      <groupName>格式问题</groupName>
      <ability>L2_HalfPunc</ability>
      <abilityName>全半角检查</abilityName>
      <candidateList>
        <item>，</item>
      </candidateList>
      <explain>文本全半角错误。</explain>
      <paraID>259AC3C2</paraID>
      <start>24</start>
      <end>25</end>
      <status>modified</status>
      <modifiedWord>，</modifiedWord>
      <trackRevisions>false</trackRevisions>
    </reviewItem>
    <reviewItem>
      <errorID>b280e377-d142-4e53-ac6b-de7c52e82008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7A166CA7</paraID>
      <start>0</start>
      <end>2</end>
      <status>modified</status>
      <modifiedWord>1.</modifiedWord>
      <trackRevisions>false</trackRevisions>
    </reviewItem>
    <reviewItem>
      <errorID>0f4dc54a-20fb-4881-a7be-cb261e5d6f70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41999F90</paraID>
      <start>0</start>
      <end>2</end>
      <status>modified</status>
      <modifiedWord>2.</modifiedWord>
      <trackRevisions>false</trackRevisions>
    </reviewItem>
    <reviewItem>
      <errorID>79aea575-c357-4a1e-96b7-9422f416ff42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25A857CE</paraID>
      <start>0</start>
      <end>2</end>
      <status>modified</status>
      <modifiedWord>3.</modifiedWord>
      <trackRevisions>false</trackRevisions>
    </reviewItem>
    <reviewItem>
      <errorID>c04cb7c2-cd98-4158-9153-dc1fdf46ab51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64A12A97</paraID>
      <start>0</start>
      <end>2</end>
      <status>modified</status>
      <modifiedWord>1.</modifiedWord>
      <trackRevisions>false</trackRevisions>
    </reviewItem>
    <reviewItem>
      <errorID>badb0ee0-4eaf-4dd4-b061-a4102da72a9e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5243A4D2</paraID>
      <start>0</start>
      <end>2</end>
      <status>modified</status>
      <modifiedWord>2.</modifiedWord>
      <trackRevisions>false</trackRevisions>
    </reviewItem>
    <reviewItem>
      <errorID>12c2c111-eb12-4b5e-a2fd-e522c6d55a07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6E98D813</paraID>
      <start>0</start>
      <end>2</end>
      <status>modified</status>
      <modifiedWord>3.</modifiedWord>
      <trackRevisions>false</trackRevisions>
    </reviewItem>
    <reviewItem>
      <errorID>bc64ded0-347f-43ec-9859-76852befd8db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42F5E36A</paraID>
      <start>0</start>
      <end>2</end>
      <status>modified</status>
      <modifiedWord>4.</modifiedWord>
      <trackRevisions>false</trackRevisions>
    </reviewItem>
    <reviewItem>
      <errorID>1bafec6e-f073-4e03-a9fc-0604e9013043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5F878987</paraID>
      <start>0</start>
      <end>2</end>
      <status>modified</status>
      <modifiedWord>5.</modifiedWord>
      <trackRevisions>false</trackRevisions>
    </reviewItem>
    <reviewItem>
      <errorID>eb061214-63c0-4e8c-9789-f36516761c88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58947E8A</paraID>
      <start>0</start>
      <end>2</end>
      <status>modified</status>
      <modifiedWord>1.</modifiedWord>
      <trackRevisions>false</trackRevisions>
    </reviewItem>
    <reviewItem>
      <errorID>a2a2f7e0-c23e-4c07-8efd-aba9f515d1f4</errorID>
      <errorWord>和台帐</errorWord>
      <group>L1_Word</group>
      <groupName>字词问题</groupName>
      <ability>L2_Alias</ability>
      <abilityName>也作/曾用词</abilityName>
      <candidateList>
        <item>和台账</item>
      </candidateList>
      <explain>词汇[和台帐]为不规范表述或旧称，其规范书面表述为[和台账]。</explain>
      <paraID>58947E8A</paraID>
      <start>21</start>
      <end>24</end>
      <status>modified</status>
      <modifiedWord>和台账</modifiedWord>
      <trackRevisions>false</trackRevisions>
    </reviewItem>
    <reviewItem>
      <errorID>033f288d-3cb8-4232-b2b3-0ad11b26e436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597D8B0E</paraID>
      <start>0</start>
      <end>2</end>
      <status>modified</status>
      <modifiedWord>2.</modifiedWord>
      <trackRevisions>false</trackRevisions>
    </reviewItem>
    <reviewItem>
      <errorID>c7780671-a706-45a9-bc0c-f58d753d034b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706D36AF</paraID>
      <start>0</start>
      <end>2</end>
      <status>modified</status>
      <modifiedWord>3.</modifiedWord>
      <trackRevisions>false</trackRevisions>
    </reviewItem>
    <reviewItem>
      <errorID>23f297c0-b486-4d3a-970a-41ff9bb84402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6AEAF45A</paraID>
      <start>0</start>
      <end>2</end>
      <status>modified</status>
      <modifiedWord>4.</modifiedWord>
      <trackRevisions>false</trackRevisions>
    </reviewItem>
    <reviewItem>
      <errorID>11c4e45d-19a5-4b45-99fd-9302789f3fb4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4CF255C5</paraID>
      <start>0</start>
      <end>2</end>
      <status>modified</status>
      <modifiedWord>1.</modifiedWord>
      <trackRevisions>false</trackRevisions>
    </reviewItem>
    <reviewItem>
      <errorID>3a14e97d-c17f-499a-9f52-485d4730aa6f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B81FDEA</paraID>
      <start>0</start>
      <end>2</end>
      <status>modified</status>
      <modifiedWord>2.</modifiedWord>
      <trackRevisions>false</trackRevisions>
    </reviewItem>
    <reviewItem>
      <errorID>6de81d99-4f67-4e0f-916c-e6d1a7e40e4b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201B2DE6</paraID>
      <start>0</start>
      <end>2</end>
      <status>modified</status>
      <modifiedWord>3.</modifiedWord>
      <trackRevisions>false</trackRevisions>
    </reviewItem>
    <reviewItem>
      <errorID>653e038c-b0a5-4db6-a884-b3489dda11cf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10CC9530</paraID>
      <start>0</start>
      <end>2</end>
      <status>modified</status>
      <modifiedWord>4.</modifiedWord>
      <trackRevisions>false</trackRevisions>
    </reviewItem>
    <reviewItem>
      <errorID>7f7a4bd1-775e-4ce5-9bd6-102a7f4de4a4</errorID>
      <errorWord>超过10日以上</errorWord>
      <group>L1_Grammar</group>
      <groupName>语法问题</groupName>
      <ability>L2_Grammar</ability>
      <abilityName>语法错误</abilityName>
      <candidateList>
        <item>超过10日</item>
      </candidateList>
      <explain/>
      <paraID>10CC9530</paraID>
      <start>29</start>
      <end>36</end>
      <status>ignored</status>
      <modifiedWord/>
      <trackRevisions>false</trackRevisions>
    </reviewItem>
    <reviewItem>
      <errorID>5a950a51-d04c-48e3-bfe5-1307c7c3888c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2ECE121</paraID>
      <start>0</start>
      <end>2</end>
      <status>modified</status>
      <modifiedWord>5.</modifiedWord>
      <trackRevisions>false</trackRevisions>
    </reviewItem>
    <reviewItem>
      <errorID>8e9277eb-6f8d-4c83-8c35-62ca389e5019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4D1B689</paraID>
      <start>0</start>
      <end>2</end>
      <status>modified</status>
      <modifiedWord>6.</modifiedWord>
      <trackRevisions>false</trackRevisions>
    </reviewItem>
    <reviewItem>
      <errorID>94b71946-9898-4cd2-97b8-759646c8d8b1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25FEB1CF</paraID>
      <start>0</start>
      <end>2</end>
      <status>modified</status>
      <modifiedWord>1.</modifiedWord>
      <trackRevisions>false</trackRevisions>
    </reviewItem>
    <reviewItem>
      <errorID>eb08bc0a-5b0e-414d-8cc8-b93ca2b3eb54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2A4A3EF5</paraID>
      <start>0</start>
      <end>2</end>
      <status>modified</status>
      <modifiedWord>2.</modifiedWord>
      <trackRevisions>false</trackRevisions>
    </reviewItem>
    <reviewItem>
      <errorID>4b3cbe2f-fbac-4a75-a4a5-177cf72317dc</errorID>
      <errorWord>涉及到</errorWord>
      <group>L1_Grammar</group>
      <groupName>语法问题</groupName>
      <ability>L2_Grammar</ability>
      <abilityName>语法错误</abilityName>
      <candidateList>
        <item>涉及</item>
      </candidateList>
      <explain>〈动〉牵涉到；关联到：案子～好几个人｜这个问题～面很广。</explain>
      <paraID>3795F14C</paraID>
      <start>43</start>
      <end>46</end>
      <status>ignored</status>
      <modifiedWord/>
      <trackRevisions>false</trackRevisions>
    </reviewItem>
    <reviewItem>
      <errorID>6d69c3b0-b784-4ee3-9b03-b0eccd48b95c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756CC571</paraID>
      <start>0</start>
      <end>2</end>
      <status>modified</status>
      <modifiedWord>1.</modifiedWord>
      <trackRevisions>false</trackRevisions>
    </reviewItem>
    <reviewItem>
      <errorID>ae787831-0674-44f0-926b-ec7944ade0ab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74ABC7A1</paraID>
      <start>0</start>
      <end>2</end>
      <status>modified</status>
      <modifiedWord>2.</modifiedWord>
      <trackRevisions>false</trackRevisions>
    </reviewItem>
    <reviewItem>
      <errorID>4786a83e-ce95-461f-b124-02880ada8a89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D01EFAA</paraID>
      <start>0</start>
      <end>2</end>
      <status>modified</status>
      <modifiedWord>3.</modifiedWord>
      <trackRevisions>false</trackRevisions>
    </reviewItem>
    <reviewItem>
      <errorID>f6349fea-0855-4a9b-8262-6dd336ff22e9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75678ED2</paraID>
      <start>19</start>
      <end>20</end>
      <status>ignored</status>
      <modifiedWord/>
      <trackRevisions>false</trackRevisions>
    </reviewItem>
    <reviewItem>
      <errorID>05cbab01-fbc3-4e57-aa9e-c4d15acbfaee</errorID>
      <errorWord>:</errorWord>
      <group>L1_Format</group>
      <groupName>格式问题</groupName>
      <ability>L2_HalfPunc</ability>
      <abilityName>全半角检查</abilityName>
      <candidateList>
        <item>：</item>
      </candidateList>
      <explain>文本全半角错误。</explain>
      <paraID>11BDF99C</paraID>
      <start>6</start>
      <end>7</end>
      <status>modified</status>
      <modifiedWord>：</modifiedWord>
      <trackRevisions>false</trackRevisions>
    </reviewItem>
    <reviewItem>
      <errorID>989aa79e-8d9d-464a-91bc-0e0e20c64a36</errorID>
      <errorWord>国家发改委</errorWord>
      <group>L1_Knowledge</group>
      <groupName>知识性问题</groupName>
      <ability>L2_Knowledge</ability>
      <abilityName>其他知识</abilityName>
      <candidateList>
        <item>国家发展改革委</item>
      </candidateList>
      <explain/>
      <paraID> F799129</paraID>
      <start>15</start>
      <end>22</end>
      <status>modified</status>
      <modifiedWord>国家发展改革委</modifiedWord>
      <trackRevisions>false</trackRevisions>
    </reviewItem>
    <reviewItem>
      <errorID>40511b5b-8b5a-4e3d-abdd-5a182231f21a</errorID>
      <errorWord>《</errorWord>
      <group>L1_Punc</group>
      <groupName>标点问题</groupName>
      <ability>L2_Punc</ability>
      <abilityName>标点符号检查</abilityName>
      <candidateList/>
      <explain>同一形式括号套用。</explain>
      <paraID>57761A22</paraID>
      <start>36</start>
      <end>37</end>
      <status>ignored</status>
      <modifiedWord/>
      <trackRevisions>false</trackRevisions>
    </reviewItem>
    <reviewItem>
      <errorID>f79c2541-9844-494b-9451-911858b321df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57761A22</paraID>
      <start>53</start>
      <end>55</end>
      <status>modified</status>
      <modifiedWord>》《</modifiedWord>
      <trackRevisions>false</trackRevisions>
    </reviewItem>
    <reviewItem>
      <errorID>9064601c-a645-4488-98dd-b6e9966b1d8d</errorID>
      <errorWord>》</errorWord>
      <group>L1_Punc</group>
      <groupName>标点问题</groupName>
      <ability>L2_Punc</ability>
      <abilityName>标点符号检查</abilityName>
      <candidateList/>
      <explain>同一形式括号套用。</explain>
      <paraID>57761A22</paraID>
      <start>71</start>
      <end>72</end>
      <status>ignored</status>
      <modifiedWord/>
      <trackRevisions>false</trackRevisions>
    </reviewItem>
    <reviewItem>
      <errorID>fbcc3320-ab60-46dc-b530-a05cb7e8d1d2</errorID>
      <errorWord>《生活垃圾卫生填埋场污染控制标准（GB16889-2024）》</errorWord>
      <group>L1_Knowledge</group>
      <groupName>知识性问题</groupName>
      <ability>L2_Knowledge</ability>
      <abilityName>其他知识</abilityName>
      <candidateList>
        <item>《生活垃圾卫生填埋场污染控制标准》（GB16889-2024）</item>
      </candidateList>
      <explain>疑似政策文件、法律法规名称等书写不规范，请注意检查。</explain>
      <paraID>6D246E97</paraID>
      <start>14</start>
      <end>45</end>
      <status>ignored</status>
      <modifiedWord/>
      <trackRevisions>false</trackRevisions>
    </reviewItem>
    <reviewItem>
      <errorID>9896996b-a40b-4a83-a6d6-d606cb2c9757</errorID>
      <errorWord>需具备</errorWord>
      <group>L1_Word</group>
      <groupName>字词问题</groupName>
      <ability>L2_Typo</ability>
      <abilityName>字词错误</abilityName>
      <candidateList>
        <item>须具备</item>
      </candidateList>
      <explain/>
      <paraID> 8271BBC</paraID>
      <start>60</start>
      <end>63</end>
      <status>modified</status>
      <modifiedWord>须具备</modifiedWord>
      <trackRevisions>false</trackRevisions>
    </reviewItem>
    <reviewItem>
      <errorID>d3cb823e-770d-4978-b607-1e2251ef06a0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3D00DB2F</paraID>
      <start>0</start>
      <end>2</end>
      <status>modified</status>
      <modifiedWord>1.</modifiedWord>
      <trackRevisions>false</trackRevisions>
    </reviewItem>
    <reviewItem>
      <errorID>87cd7679-3bf0-4362-9555-aac393295780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21B000E8</paraID>
      <start>0</start>
      <end>2</end>
      <status>modified</status>
      <modifiedWord>2.</modifiedWord>
      <trackRevisions>false</trackRevisions>
    </reviewItem>
    <reviewItem>
      <errorID>5cc03a49-62c7-4d8f-acf7-571621d81f4b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312E3E77</paraID>
      <start>0</start>
      <end>2</end>
      <status>modified</status>
      <modifiedWord>3.</modifiedWord>
      <trackRevisions>false</trackRevisions>
    </reviewItem>
    <reviewItem>
      <errorID>89617f82-ed70-43c4-b3a0-08ccc4783f0f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3A852563</paraID>
      <start>0</start>
      <end>2</end>
      <status>modified</status>
      <modifiedWord>1.</modifiedWord>
      <trackRevisions>false</trackRevisions>
    </reviewItem>
    <reviewItem>
      <errorID>c788cd83-3872-433f-9e58-6ce74623ffc9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2C3AEC61</paraID>
      <start>0</start>
      <end>2</end>
      <status>modified</status>
      <modifiedWord>2.</modifiedWord>
      <trackRevisions>false</trackRevisions>
    </reviewItem>
    <reviewItem>
      <errorID>6252002d-990e-4c52-91ab-c23235cfc67d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F4688DE</paraID>
      <start>0</start>
      <end>2</end>
      <status>modified</status>
      <modifiedWord>3.</modifiedWord>
      <trackRevisions>false</trackRevisions>
    </reviewItem>
    <reviewItem>
      <errorID>63d8e2fd-2c3d-4ff8-87ba-682fc150f68f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334F5A1E</paraID>
      <start>0</start>
      <end>2</end>
      <status>modified</status>
      <modifiedWord>4.</modifiedWord>
      <trackRevisions>false</trackRevisions>
    </reviewItem>
    <reviewItem>
      <errorID>0d3fe413-ae32-4305-ada0-457894f5a516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7ADE6D1D</paraID>
      <start>0</start>
      <end>2</end>
      <status>modified</status>
      <modifiedWord>5.</modifiedWord>
      <trackRevisions>false</trackRevisions>
    </reviewItem>
    <reviewItem>
      <errorID>d419ffc3-c5fd-404d-9ea0-a7382c5a35f0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4D9EE237</paraID>
      <start>0</start>
      <end>2</end>
      <status>modified</status>
      <modifiedWord>1.</modifiedWord>
      <trackRevisions>false</trackRevisions>
    </reviewItem>
    <reviewItem>
      <errorID>b109f359-2802-42e0-84bc-b13d523ec15b</errorID>
      <errorWord>和台帐</errorWord>
      <group>L1_Word</group>
      <groupName>字词问题</groupName>
      <ability>L2_Alias</ability>
      <abilityName>也作/曾用词</abilityName>
      <candidateList>
        <item>和台账</item>
      </candidateList>
      <explain>词汇[和台帐]为不规范表述或旧称，其规范书面表述为[和台账]。</explain>
      <paraID>4D9EE237</paraID>
      <start>21</start>
      <end>24</end>
      <status>modified</status>
      <modifiedWord>和台账</modifiedWord>
      <trackRevisions>false</trackRevisions>
    </reviewItem>
    <reviewItem>
      <errorID>b7b7a926-b9ee-4367-8d29-847d02f12d14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459FF847</paraID>
      <start>0</start>
      <end>2</end>
      <status>modified</status>
      <modifiedWord>2.</modifiedWord>
      <trackRevisions>false</trackRevisions>
    </reviewItem>
    <reviewItem>
      <errorID>889bf855-3f41-4fbd-8c08-f787763b34b3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566E44DF</paraID>
      <start>0</start>
      <end>2</end>
      <status>modified</status>
      <modifiedWord>3.</modifiedWord>
      <trackRevisions>false</trackRevisions>
    </reviewItem>
    <reviewItem>
      <errorID>669fd577-331b-4376-9701-a39a4ef07511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19C37A2A</paraID>
      <start>0</start>
      <end>2</end>
      <status>modified</status>
      <modifiedWord>4.</modifiedWord>
      <trackRevisions>false</trackRevisions>
    </reviewItem>
    <reviewItem>
      <errorID>95dd7706-ff18-4326-a0a0-3d3505b1da46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194D097D</paraID>
      <start>0</start>
      <end>2</end>
      <status>modified</status>
      <modifiedWord>1.</modifiedWord>
      <trackRevisions>false</trackRevisions>
    </reviewItem>
    <reviewItem>
      <errorID>d8fbe267-94f3-43d7-a38f-e0a686be92e7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570582D3</paraID>
      <start>0</start>
      <end>2</end>
      <status>modified</status>
      <modifiedWord>2.</modifiedWord>
      <trackRevisions>false</trackRevisions>
    </reviewItem>
    <reviewItem>
      <errorID>9108fd3e-0808-4056-8765-446315de7bc9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4B762AC7</paraID>
      <start>0</start>
      <end>2</end>
      <status>modified</status>
      <modifiedWord>3.</modifiedWord>
      <trackRevisions>false</trackRevisions>
    </reviewItem>
    <reviewItem>
      <errorID>c7404bd6-5b15-4038-bf4f-a0453344d329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2EC57511</paraID>
      <start>0</start>
      <end>2</end>
      <status>modified</status>
      <modifiedWord>4.</modifiedWord>
      <trackRevisions>false</trackRevisions>
    </reviewItem>
    <reviewItem>
      <errorID>005ee86c-232b-473e-b49f-fc0f1306a2c4</errorID>
      <errorWord>超过10日以上</errorWord>
      <group>L1_Grammar</group>
      <groupName>语法问题</groupName>
      <ability>L2_Grammar</ability>
      <abilityName>语法错误</abilityName>
      <candidateList>
        <item>超过10日</item>
      </candidateList>
      <explain/>
      <paraID>2EC57511</paraID>
      <start>29</start>
      <end>36</end>
      <status>ignored</status>
      <modifiedWord/>
      <trackRevisions>false</trackRevisions>
    </reviewItem>
    <reviewItem>
      <errorID>aa253bca-8a7f-424b-a870-49f8c64f1f04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6E286EE3</paraID>
      <start>0</start>
      <end>2</end>
      <status>modified</status>
      <modifiedWord>5.</modifiedWord>
      <trackRevisions>false</trackRevisions>
    </reviewItem>
    <reviewItem>
      <errorID>b030da52-7804-4dd9-8c98-424787ee614b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D2376B0</paraID>
      <start>0</start>
      <end>2</end>
      <status>modified</status>
      <modifiedWord>6.</modifiedWord>
      <trackRevisions>false</trackRevisions>
    </reviewItem>
    <reviewItem>
      <errorID>c982bdfd-0faf-46e1-84de-347e6f4005e5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53C9C604</paraID>
      <start>0</start>
      <end>2</end>
      <status>modified</status>
      <modifiedWord>1.</modifiedWord>
      <trackRevisions>false</trackRevisions>
    </reviewItem>
    <reviewItem>
      <errorID>625ccc29-6a32-4ccb-8757-0f6cd60ca0f7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49744251</paraID>
      <start>0</start>
      <end>2</end>
      <status>modified</status>
      <modifiedWord>2.</modifiedWord>
      <trackRevisions>false</trackRevisions>
    </reviewItem>
    <reviewItem>
      <errorID>b9a4aa7f-7ef1-455e-9195-cb50df12cadc</errorID>
      <errorWord>涉及到</errorWord>
      <group>L1_Grammar</group>
      <groupName>语法问题</groupName>
      <ability>L2_Grammar</ability>
      <abilityName>语法错误</abilityName>
      <candidateList>
        <item>涉及</item>
      </candidateList>
      <explain>〈动〉牵涉到；关联到：案子～好几个人｜这个问题～面很广。</explain>
      <paraID>69E0359A</paraID>
      <start>43</start>
      <end>46</end>
      <status>ignored</status>
      <modifiedWord/>
      <trackRevisions>false</trackRevisions>
    </reviewItem>
    <reviewItem>
      <errorID>8285bfa8-2c44-4793-98ab-9530aab633d0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356D7B1A</paraID>
      <start>0</start>
      <end>2</end>
      <status>modified</status>
      <modifiedWord>1.</modifiedWord>
      <trackRevisions>false</trackRevisions>
    </reviewItem>
    <reviewItem>
      <errorID>16c97b45-d2d3-4b47-b991-7bf97b5b923b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6F654C9B</paraID>
      <start>0</start>
      <end>2</end>
      <status>modified</status>
      <modifiedWord>2.</modifiedWord>
      <trackRevisions>false</trackRevisions>
    </reviewItem>
    <reviewItem>
      <errorID>1040e66a-ae2d-4abd-baa2-5cd99233899c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35DF2930</paraID>
      <start>0</start>
      <end>2</end>
      <status>modified</status>
      <modifiedWord>3.</modifiedWord>
      <trackRevisions>false</trackRevisions>
    </reviewItem>
    <reviewItem>
      <errorID>655bf89a-0031-4d7b-9aef-750535d02376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4098C1D5</paraID>
      <start>19</start>
      <end>20</end>
      <status>ignored</status>
      <modifiedWord/>
      <trackRevisions>false</trackRevisions>
    </reviewItem>
    <reviewItem>
      <errorID>5b473d55-1e57-4364-b632-708b8087fad4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248C67AF</paraID>
      <start>42</start>
      <end>43</end>
      <status>ignored</status>
      <modifiedWord/>
      <trackRevisions>false</trackRevisions>
    </reviewItem>
    <reviewItem>
      <errorID>ed15736c-bf15-4ee2-a715-b1580174ef7f</errorID>
      <errorWord>(</errorWord>
      <group>L1_Format</group>
      <groupName>格式问题</groupName>
      <ability>L2_HalfPunc</ability>
      <abilityName>全半角检查</abilityName>
      <candidateList>
        <item>（</item>
      </candidateList>
      <explain>文本全半角错误。</explain>
      <paraID>4A964C9B</paraID>
      <start>36</start>
      <end>37</end>
      <status>modified</status>
      <modifiedWord>（</modifiedWord>
      <trackRevisions>false</trackRevisions>
    </reviewItem>
    <reviewItem>
      <errorID>bbfe7d36-30c1-404a-8720-1e0ea9d29146</errorID>
      <errorWord>)</errorWord>
      <group>L1_Format</group>
      <groupName>格式问题</groupName>
      <ability>L2_HalfPunc</ability>
      <abilityName>全半角检查</abilityName>
      <candidateList>
        <item>）</item>
      </candidateList>
      <explain>文本全半角错误。</explain>
      <paraID>4A964C9B</paraID>
      <start>46</start>
      <end>47</end>
      <status>modified</status>
      <modifiedWord>）</modifiedWord>
      <trackRevisions>false</trackRevisions>
    </reviewItem>
    <reviewItem>
      <errorID>b94387db-3882-4e31-b14e-70b9a77380eb</errorID>
      <errorWord>[2014]68号</errorWord>
      <group>L1_Knowledge</group>
      <groupName>知识性问题</groupName>
      <ability>L2_Knowledge</ability>
      <abilityName>其他知识</abilityName>
      <candidateList>
        <item>〔2014〕68号</item>
      </candidateList>
      <explain>发文字号格式错误。</explain>
      <paraID> 804E88D</paraID>
      <start>38</start>
      <end>47</end>
      <status>modified</status>
      <modifiedWord>〔2014〕68号</modifiedWord>
      <trackRevisions>false</trackRevisions>
    </reviewItem>
    <reviewItem>
      <errorID>27bf94b2-4ba8-4307-9164-ed08a5f3ad7e</errorID>
      <errorWord>(</errorWord>
      <group>L1_Format</group>
      <groupName>格式问题</groupName>
      <ability>L2_HalfPunc</ability>
      <abilityName>全半角检查</abilityName>
      <candidateList>
        <item>（</item>
      </candidateList>
      <explain>文本全半角错误。</explain>
      <paraID>5A96EE44</paraID>
      <start>7</start>
      <end>8</end>
      <status>modified</status>
      <modifiedWord>（</modifiedWord>
      <trackRevisions>false</trackRevisions>
    </reviewItem>
    <reviewItem>
      <errorID>3985712d-2154-4731-b62d-550b47233900</errorID>
      <errorWord>)</errorWord>
      <group>L1_Format</group>
      <groupName>格式问题</groupName>
      <ability>L2_HalfPunc</ability>
      <abilityName>全半角检查</abilityName>
      <candidateList>
        <item>）</item>
      </candidateList>
      <explain>文本全半角错误。</explain>
      <paraID>5A96EE44</paraID>
      <start>18</start>
      <end>19</end>
      <status>modified</status>
      <modifiedWord>）</modifiedWord>
      <trackRevisions>false</trackRevisions>
    </reviewItem>
    <reviewItem>
      <errorID>d3485688-a02c-416d-a61f-8b5584bec79c</errorID>
      <errorWord>,</errorWord>
      <group>L1_Format</group>
      <groupName>格式问题</groupName>
      <ability>L2_HalfPunc</ability>
      <abilityName>全半角检查</abilityName>
      <candidateList>
        <item>，</item>
      </candidateList>
      <explain>文本全半角错误。</explain>
      <paraID>41A1D388</paraID>
      <start>97</start>
      <end>98</end>
      <status>modified</status>
      <modifiedWord>，</modifiedWord>
      <trackRevisions>false</trackRevisions>
    </reviewItem>
    <reviewItem>
      <errorID>78d0b69f-634f-4806-815d-c168739ee35f</errorID>
      <errorWord>)</errorWord>
      <group>L1_Format</group>
      <groupName>格式问题</groupName>
      <ability>L2_HalfPunc</ability>
      <abilityName>全半角检查</abilityName>
      <candidateList>
        <item>）</item>
      </candidateList>
      <explain>文本全半角错误。</explain>
      <paraID>29C3BBA3</paraID>
      <start>132</start>
      <end>133</end>
      <status>modified</status>
      <modifiedWord>）</modifiedWord>
      <trackRevisions>false</trackRevisions>
    </reviewItem>
    <reviewItem>
      <errorID>9224cee5-d63c-4b07-a9e4-df4b2950c1f1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43DDE30E</paraID>
      <start>35</start>
      <end>36</end>
      <status>ignored</status>
      <modifiedWord/>
      <trackRevisions>false</trackRevisions>
    </reviewItem>
    <reviewItem>
      <errorID>b26c69f0-bb43-4bfc-8de6-492e195445d6</errorID>
      <errorWord>"</errorWord>
      <group>L1_Format</group>
      <groupName>格式问题</groupName>
      <ability>L2_HalfPunc</ability>
      <abilityName>全半角检查</abilityName>
      <candidateList>
        <item>”</item>
      </candidateList>
      <explain>文本全半角错误。</explain>
      <paraID>43DDE30E</paraID>
      <start>43</start>
      <end>44</end>
      <status>modified</status>
      <modifiedWord>”</modifiedWord>
      <trackRevisions>false</trackRevisions>
    </reviewItem>
    <reviewItem>
      <errorID>1d2debd0-7fbd-423f-b84a-5235d247500d</errorID>
      <errorWord>)</errorWord>
      <group>L1_Format</group>
      <groupName>格式问题</groupName>
      <ability>L2_HalfPunc</ability>
      <abilityName>全半角检查</abilityName>
      <candidateList>
        <item>）</item>
      </candidateList>
      <explain>文本全半角错误。</explain>
      <paraID>43DDE30E</paraID>
      <start>60</start>
      <end>61</end>
      <status>modified</status>
      <modifiedWord>）</modifiedWord>
      <trackRevisions>false</trackRevisions>
    </reviewItem>
    <reviewItem>
      <errorID>699f50cc-dd6f-4643-836e-ce5d712446ac</errorID>
      <errorWord>(</errorWord>
      <group>L1_Format</group>
      <groupName>格式问题</groupName>
      <ability>L2_HalfPunc</ability>
      <abilityName>全半角检查</abilityName>
      <candidateList>
        <item>（</item>
      </candidateList>
      <explain>文本全半角错误。</explain>
      <paraID>77FE5191</paraID>
      <start>106</start>
      <end>107</end>
      <status>modified</status>
      <modifiedWord>（</modifiedWord>
      <trackRevisions>false</trackRevisions>
    </reviewItem>
    <reviewItem>
      <errorID>fa2d799f-67a4-48c6-a15e-99d4259b381f</errorID>
      <errorWord>)</errorWord>
      <group>L1_Format</group>
      <groupName>格式问题</groupName>
      <ability>L2_HalfPunc</ability>
      <abilityName>全半角检查</abilityName>
      <candidateList>
        <item>）</item>
      </candidateList>
      <explain>文本全半角错误。</explain>
      <paraID>77FE5191</paraID>
      <start>116</start>
      <end>117</end>
      <status>modified</status>
      <modifiedWord>）</modifiedWord>
      <trackRevisions>false</trackRevisions>
    </reviewItem>
    <reviewItem>
      <errorID>975bcef3-02da-4188-9445-088880282ef2</errorID>
      <errorWord>：。</errorWord>
      <group>L1_Punc</group>
      <groupName>标点问题</groupName>
      <ability>L2_Punc</ability>
      <abilityName>标点符号检查</abilityName>
      <candidateList>
        <item>：</item>
      </candidateList>
      <explain/>
      <paraID>7159861D</paraID>
      <start>5</start>
      <end>6</end>
      <status>modified</status>
      <modifiedWord>：</modifiedWord>
      <trackRevisions>false</trackRevisions>
    </reviewItem>
    <reviewItem>
      <errorID>d73c35ab-3839-4925-a869-cee2091890af</errorID>
      <errorWord>：。</errorWord>
      <group>L1_Punc</group>
      <groupName>标点问题</groupName>
      <ability>L2_Punc</ability>
      <abilityName>标点符号检查</abilityName>
      <candidateList>
        <item>：</item>
      </candidateList>
      <explain/>
      <paraID>35B076C7</paraID>
      <start>9</start>
      <end>10</end>
      <status>modified</status>
      <modifiedWord>：</modifiedWord>
      <trackRevisions>false</trackRevisions>
    </reviewItem>
    <reviewItem>
      <errorID>64eb6be1-d859-47bc-a684-f3927d89b198</errorID>
      <errorWord>法律、法规</errorWord>
      <group>L1_Word</group>
      <groupName>字词问题</groupName>
      <ability>L2_Typo</ability>
      <abilityName>字词错误</abilityName>
      <candidateList>
        <item>法律法规</item>
      </candidateList>
      <explain/>
      <paraID>1E733310</paraID>
      <start>8</start>
      <end>13</end>
      <status>ignored</status>
      <modifiedWord/>
      <trackRevisions>false</trackRevisions>
    </reviewItem>
    <reviewItem>
      <errorID>7c6ba6c2-8907-4677-b9a2-3895dbf8b83a</errorID>
      <errorWord>做出</errorWord>
      <group>L1_Word</group>
      <groupName>字词问题</groupName>
      <ability>L2_Typo</ability>
      <abilityName>字词错误</abilityName>
      <candidateList>
        <item>作出</item>
      </candidateList>
      <explain/>
      <paraID>36DD67AC</paraID>
      <start>27</start>
      <end>29</end>
      <status>ignored</status>
      <modifiedWord/>
      <trackRevisions>false</trackRevisions>
    </reviewItem>
    <reviewItem>
      <errorID>d0dedf00-0e38-40af-acee-c65b3cfa481a</errorID>
      <errorWord>(</errorWord>
      <group>L1_Format</group>
      <groupName>格式问题</groupName>
      <ability>L2_HalfPunc</ability>
      <abilityName>全半角检查</abilityName>
      <candidateList>
        <item>（</item>
      </candidateList>
      <explain>文本全半角错误。</explain>
      <paraID>62DFC147</paraID>
      <start>64</start>
      <end>65</end>
      <status>modified</status>
      <modifiedWord>（</modifiedWord>
      <trackRevisions>false</trackRevisions>
    </reviewItem>
    <reviewItem>
      <errorID>b80746ee-1dbe-4c90-ba2e-a5850d4de97c</errorID>
      <errorWord>)</errorWord>
      <group>L1_Format</group>
      <groupName>格式问题</groupName>
      <ability>L2_HalfPunc</ability>
      <abilityName>全半角检查</abilityName>
      <candidateList>
        <item>）</item>
      </candidateList>
      <explain>文本全半角错误。</explain>
      <paraID>62DFC147</paraID>
      <start>67</start>
      <end>68</end>
      <status>modified</status>
      <modifiedWord>）</modifiedWord>
      <trackRevisions>false</trackRevisions>
    </reviewItem>
    <reviewItem>
      <errorID>0e62ebb7-b0ef-400e-a8cf-d8328308c98f</errorID>
      <errorWord>,</errorWord>
      <group>L1_Format</group>
      <groupName>格式问题</groupName>
      <ability>L2_HalfPunc</ability>
      <abilityName>全半角检查</abilityName>
      <candidateList>
        <item>，</item>
      </candidateList>
      <explain>文本全半角错误。</explain>
      <paraID>6F7C4CC6</paraID>
      <start>8</start>
      <end>9</end>
      <status>modified</status>
      <modifiedWord>，</modifiedWord>
      <trackRevisions>false</trackRevisions>
    </reviewItem>
    <reviewItem>
      <errorID>3d508bf7-b86a-4f36-8fd5-547d565e2eef</errorID>
      <errorWord>,</errorWord>
      <group>L1_Format</group>
      <groupName>格式问题</groupName>
      <ability>L2_HalfPunc</ability>
      <abilityName>全半角检查</abilityName>
      <candidateList>
        <item>，</item>
      </candidateList>
      <explain>文本全半角错误。</explain>
      <paraID>6F7C4CC6</paraID>
      <start>34</start>
      <end>35</end>
      <status>modified</status>
      <modifiedWord>，</modifiedWord>
      <trackRevisions>false</trackRevisions>
    </reviewItem>
    <reviewItem>
      <errorID>72c65539-a4a2-422c-bd17-2fd7fbc54915</errorID>
      <errorWord>间</errorWord>
      <group>L1_Word</group>
      <groupName>字词问题</groupName>
      <ability>L2_Typo</ability>
      <abilityName>字词错误</abilityName>
      <candidateList>
        <item>间内</item>
      </candidateList>
      <explain/>
      <paraID>6F7C4CC6</paraID>
      <start>47</start>
      <end>48</end>
      <status>ignored</status>
      <modifiedWord/>
      <trackRevisions>false</trackRevisions>
    </reviewItem>
    <reviewItem>
      <errorID>113d57a4-fb5e-4d1b-b5f2-4ea452a9b490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122A6CDB</paraID>
      <start>0</start>
      <end>2</end>
      <status>modified</status>
      <modifiedWord>2.</modifiedWord>
      <trackRevisions>false</trackRevisions>
    </reviewItem>
    <reviewItem>
      <errorID>42061562-8c47-43a0-b29a-0f681f5044fb</errorID>
      <errorWord>做</errorWord>
      <group>L1_Word</group>
      <groupName>字词问题</groupName>
      <ability>L2_Typo</ability>
      <abilityName>字词错误</abilityName>
      <candidateList>
        <item>作</item>
      </candidateList>
      <explain>存在发音相同字词的误用。</explain>
      <paraID>122A6CDB</paraID>
      <start>91</start>
      <end>92</end>
      <status>ignored</status>
      <modifiedWord/>
      <trackRevisions>false</trackRevisions>
    </reviewItem>
    <reviewItem>
      <errorID>e8f5e2ee-2891-4227-a265-ff82c3606c68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370C6A93</paraID>
      <start>4</start>
      <end>6</end>
      <status>modified</status>
      <modifiedWord>3.</modifiedWord>
      <trackRevisions>false</trackRevisions>
    </reviewItem>
    <reviewItem>
      <errorID>1b9a817b-4629-44c2-b69a-4c985744b1c2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2BF9D3E4</paraID>
      <start>0</start>
      <end>2</end>
      <status>modified</status>
      <modifiedWord>4.</modifiedWord>
      <trackRevisions>false</trackRevisions>
    </reviewItem>
    <reviewItem>
      <errorID>eb45048f-01b5-4505-8f58-92f92fbb6345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70BD3580</paraID>
      <start>0</start>
      <end>2</end>
      <status>modified</status>
      <modifiedWord>5.</modifiedWord>
      <trackRevisions>false</trackRevisions>
    </reviewItem>
    <reviewItem>
      <errorID>8026d54c-d8ad-4a7f-a98b-36378aeed08b</errorID>
      <errorWord>(</errorWord>
      <group>L1_Format</group>
      <groupName>格式问题</groupName>
      <ability>L2_HalfPunc</ability>
      <abilityName>全半角检查</abilityName>
      <candidateList>
        <item>（</item>
      </candidateList>
      <explain>文本全半角错误。</explain>
      <paraID>70BD3580</paraID>
      <start>14</start>
      <end>15</end>
      <status>modified</status>
      <modifiedWord>（</modifiedWord>
      <trackRevisions>false</trackRevisions>
    </reviewItem>
    <reviewItem>
      <errorID>8e70a7c8-b862-41a0-8a43-436e2d41d407</errorID>
      <errorWord>)</errorWord>
      <group>L1_Format</group>
      <groupName>格式问题</groupName>
      <ability>L2_HalfPunc</ability>
      <abilityName>全半角检查</abilityName>
      <candidateList>
        <item>）</item>
      </candidateList>
      <explain>文本全半角错误。</explain>
      <paraID>70BD3580</paraID>
      <start>17</start>
      <end>18</end>
      <status>modified</status>
      <modifiedWord>）</modifiedWord>
      <trackRevisions>false</trackRevisions>
    </reviewItem>
    <reviewItem>
      <errorID>0a701a62-ab13-44b3-b2e9-f442bf5f70f0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53A51FFE</paraID>
      <start>0</start>
      <end>2</end>
      <status>modified</status>
      <modifiedWord>6.</modifiedWord>
      <trackRevisions>false</trackRevisions>
    </reviewItem>
    <reviewItem>
      <errorID>fd711417-9fa7-4908-a538-b34d42a1b421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11E3B1D0</paraID>
      <start>0</start>
      <end>2</end>
      <status>modified</status>
      <modifiedWord>7.</modifiedWord>
      <trackRevisions>false</trackRevisions>
    </reviewItem>
    <reviewItem>
      <errorID>cc6a31b5-f4a2-4a68-b048-9a55b22b3271</errorID>
      <errorWord>《政府采购法》</errorWord>
      <group>L1_Word</group>
      <groupName>字词问题</groupName>
      <ability>L2_Typo</ability>
      <abilityName>字词错误</abilityName>
      <candidateList>
        <item>《中华人民共和国政府采购法》</item>
      </candidateList>
      <explain/>
      <paraID>11E3B1D0</paraID>
      <start>2</start>
      <end>16</end>
      <status>modified</status>
      <modifiedWord>《中华人民共和国政府采购法》</modifiedWord>
      <trackRevisions>false</trackRevisions>
    </reviewItem>
    <reviewItem>
      <errorID>acc28e5c-7092-439f-9a3b-e5ab1a8b6a54</errorID>
      <errorWord>＜</errorWord>
      <group>L1_Format</group>
      <groupName>格式问题</groupName>
      <ability>L2_HalfPunc</ability>
      <abilityName>全半角检查</abilityName>
      <candidateList>
        <item>&lt;</item>
      </candidateList>
      <explain>文本全半角错误。</explain>
      <paraID>113CC7E4</paraID>
      <start>5</start>
      <end>6</end>
      <status>ignored</status>
      <modifiedWord/>
      <trackRevisions>false</trackRevisions>
    </reviewItem>
    <reviewItem>
      <errorID>0655be2b-a0e4-4557-a54a-1e4ef20394b9</errorID>
      <errorWord>＜</errorWord>
      <group>L1_Format</group>
      <groupName>格式问题</groupName>
      <ability>L2_HalfPunc</ability>
      <abilityName>全半角检查</abilityName>
      <candidateList>
        <item>&lt;</item>
      </candidateList>
      <explain>文本全半角错误。</explain>
      <paraID> 1834760</paraID>
      <start>4</start>
      <end>5</end>
      <status>ignored</status>
      <modifiedWord/>
      <trackRevisions>false</trackRevisions>
    </reviewItem>
    <reviewItem>
      <errorID>3ad19406-ab66-4add-b758-4d27b40fc2a5</errorID>
      <errorWord>＜</errorWord>
      <group>L1_Format</group>
      <groupName>格式问题</groupName>
      <ability>L2_HalfPunc</ability>
      <abilityName>全半角检查</abilityName>
      <candidateList>
        <item>&lt;</item>
      </candidateList>
      <explain>文本全半角错误。</explain>
      <paraID> B87F445</paraID>
      <start>1</start>
      <end>2</end>
      <status>unmodified</status>
      <modifiedWord/>
      <trackRevisions>false</trackRevisions>
    </reviewItem>
    <reviewItem>
      <errorID>1458ab49-e3f3-4149-b3da-cd7b62ce46c0</errorID>
      <errorWord>＜</errorWord>
      <group>L1_Format</group>
      <groupName>格式问题</groupName>
      <ability>L2_HalfPunc</ability>
      <abilityName>全半角检查</abilityName>
      <candidateList>
        <item>&lt;</item>
      </candidateList>
      <explain>文本全半角错误。</explain>
      <paraID>2BC5538C</paraID>
      <start>5</start>
      <end>6</end>
      <status>unmodified</status>
      <modifiedWord/>
      <trackRevisions>false</trackRevisions>
    </reviewItem>
    <reviewItem>
      <errorID>5dac109c-9a1a-4426-ae96-26ef30bda932</errorID>
      <errorWord>＜</errorWord>
      <group>L1_Format</group>
      <groupName>格式问题</groupName>
      <ability>L2_HalfPunc</ability>
      <abilityName>全半角检查</abilityName>
      <candidateList>
        <item>&lt;</item>
      </candidateList>
      <explain>文本全半角错误。</explain>
      <paraID>218C7C64</paraID>
      <start>4</start>
      <end>5</end>
      <status>unmodified</status>
      <modifiedWord/>
      <trackRevisions>false</trackRevisions>
    </reviewItem>
    <reviewItem>
      <errorID>d60e2f69-4587-4620-9017-3e6042e69bb0</errorID>
      <errorWord>＜</errorWord>
      <group>L1_Format</group>
      <groupName>格式问题</groupName>
      <ability>L2_HalfPunc</ability>
      <abilityName>全半角检查</abilityName>
      <candidateList>
        <item>&lt;</item>
      </candidateList>
      <explain>文本全半角错误。</explain>
      <paraID>63C94750</paraID>
      <start>1</start>
      <end>2</end>
      <status>unmodified</status>
      <modifiedWord/>
      <trackRevisions>false</trackRevisions>
    </reviewItem>
    <reviewItem>
      <errorID>cffa460c-6038-44a3-9019-cf0c16999aa3</errorID>
      <errorWord>＜</errorWord>
      <group>L1_Format</group>
      <groupName>格式问题</groupName>
      <ability>L2_HalfPunc</ability>
      <abilityName>全半角检查</abilityName>
      <candidateList>
        <item>&lt;</item>
      </candidateList>
      <explain>文本全半角错误。</explain>
      <paraID> FDE1DD7</paraID>
      <start>6</start>
      <end>7</end>
      <status>unmodified</status>
      <modifiedWord/>
      <trackRevisions>false</trackRevisions>
    </reviewItem>
    <reviewItem>
      <errorID>7ac83e4d-b3bc-48a5-9e55-926c471cc72a</errorID>
      <errorWord>＜</errorWord>
      <group>L1_Format</group>
      <groupName>格式问题</groupName>
      <ability>L2_HalfPunc</ability>
      <abilityName>全半角检查</abilityName>
      <candidateList>
        <item>&lt;</item>
      </candidateList>
      <explain>文本全半角错误。</explain>
      <paraID> ABCD105</paraID>
      <start>5</start>
      <end>6</end>
      <status>unmodified</status>
      <modifiedWord/>
      <trackRevisions>false</trackRevisions>
    </reviewItem>
    <reviewItem>
      <errorID>d7b52b47-9cdf-409c-9636-234ec110fd57</errorID>
      <errorWord>＜</errorWord>
      <group>L1_Format</group>
      <groupName>格式问题</groupName>
      <ability>L2_HalfPunc</ability>
      <abilityName>全半角检查</abilityName>
      <candidateList>
        <item>&lt;</item>
      </candidateList>
      <explain>文本全半角错误。</explain>
      <paraID>21DF207B</paraID>
      <start>1</start>
      <end>2</end>
      <status>unmodified</status>
      <modifiedWord/>
      <trackRevisions>false</trackRevisions>
    </reviewItem>
    <reviewItem>
      <errorID>22a3b34e-5fa4-4cdd-9145-d1ee73f744bf</errorID>
      <errorWord>＜</errorWord>
      <group>L1_Format</group>
      <groupName>格式问题</groupName>
      <ability>L2_HalfPunc</ability>
      <abilityName>全半角检查</abilityName>
      <candidateList>
        <item>&lt;</item>
      </candidateList>
      <explain>文本全半角错误。</explain>
      <paraID>16F7E89F</paraID>
      <start>6</start>
      <end>7</end>
      <status>unmodified</status>
      <modifiedWord/>
      <trackRevisions>false</trackRevisions>
    </reviewItem>
    <reviewItem>
      <errorID>db6f2e69-e16b-4009-ba0c-b5e26f28974a</errorID>
      <errorWord>＜</errorWord>
      <group>L1_Format</group>
      <groupName>格式问题</groupName>
      <ability>L2_HalfPunc</ability>
      <abilityName>全半角检查</abilityName>
      <candidateList>
        <item>&lt;</item>
      </candidateList>
      <explain>文本全半角错误。</explain>
      <paraID>6DB368C3</paraID>
      <start>5</start>
      <end>6</end>
      <status>unmodified</status>
      <modifiedWord/>
      <trackRevisions>false</trackRevisions>
    </reviewItem>
    <reviewItem>
      <errorID>e37252fe-5d70-4471-925b-2dc4fa23266b</errorID>
      <errorWord>＜</errorWord>
      <group>L1_Format</group>
      <groupName>格式问题</groupName>
      <ability>L2_HalfPunc</ability>
      <abilityName>全半角检查</abilityName>
      <candidateList>
        <item>&lt;</item>
      </candidateList>
      <explain>文本全半角错误。</explain>
      <paraID>3F5FB7E8</paraID>
      <start>1</start>
      <end>2</end>
      <status>unmodified</status>
      <modifiedWord/>
      <trackRevisions>false</trackRevisions>
    </reviewItem>
    <reviewItem>
      <errorID>486e1890-76a1-460e-ae6a-5b73ba1096a9</errorID>
      <errorWord>＜</errorWord>
      <group>L1_Format</group>
      <groupName>格式问题</groupName>
      <ability>L2_HalfPunc</ability>
      <abilityName>全半角检查</abilityName>
      <candidateList>
        <item>&lt;</item>
      </candidateList>
      <explain>文本全半角错误。</explain>
      <paraID>  4C05C3</paraID>
      <start>6</start>
      <end>7</end>
      <status>unmodified</status>
      <modifiedWord/>
      <trackRevisions>false</trackRevisions>
    </reviewItem>
    <reviewItem>
      <errorID>c0f175c6-4a82-4df9-a996-f4c332bc84e9</errorID>
      <errorWord>＜</errorWord>
      <group>L1_Format</group>
      <groupName>格式问题</groupName>
      <ability>L2_HalfPunc</ability>
      <abilityName>全半角检查</abilityName>
      <candidateList>
        <item>&lt;</item>
      </candidateList>
      <explain>文本全半角错误。</explain>
      <paraID>27020F4A</paraID>
      <start>5</start>
      <end>6</end>
      <status>unmodified</status>
      <modifiedWord/>
      <trackRevisions>false</trackRevisions>
    </reviewItem>
    <reviewItem>
      <errorID>d6f4a78e-921c-4a49-a25c-b809e6905e5d</errorID>
      <errorWord>＜</errorWord>
      <group>L1_Format</group>
      <groupName>格式问题</groupName>
      <ability>L2_HalfPunc</ability>
      <abilityName>全半角检查</abilityName>
      <candidateList>
        <item>&lt;</item>
      </candidateList>
      <explain>文本全半角错误。</explain>
      <paraID>57BB21FD</paraID>
      <start>1</start>
      <end>2</end>
      <status>unmodified</status>
      <modifiedWord/>
      <trackRevisions>false</trackRevisions>
    </reviewItem>
    <reviewItem>
      <errorID>af197d89-014b-4079-b3f1-5a7525d80ebc</errorID>
      <errorWord>＜</errorWord>
      <group>L1_Format</group>
      <groupName>格式问题</groupName>
      <ability>L2_HalfPunc</ability>
      <abilityName>全半角检查</abilityName>
      <candidateList>
        <item>&lt;</item>
      </candidateList>
      <explain>文本全半角错误。</explain>
      <paraID>4622040F</paraID>
      <start>4</start>
      <end>5</end>
      <status>unmodified</status>
      <modifiedWord/>
      <trackRevisions>false</trackRevisions>
    </reviewItem>
    <reviewItem>
      <errorID>d77f92cf-396f-4f87-8532-ab708793076a</errorID>
      <errorWord>＜</errorWord>
      <group>L1_Format</group>
      <groupName>格式问题</groupName>
      <ability>L2_HalfPunc</ability>
      <abilityName>全半角检查</abilityName>
      <candidateList>
        <item>&lt;</item>
      </candidateList>
      <explain>文本全半角错误。</explain>
      <paraID>553F6A04</paraID>
      <start>3</start>
      <end>4</end>
      <status>unmodified</status>
      <modifiedWord/>
      <trackRevisions>false</trackRevisions>
    </reviewItem>
    <reviewItem>
      <errorID>84e33188-8505-4c2c-8deb-8fe6edb824ec</errorID>
      <errorWord>＜</errorWord>
      <group>L1_Format</group>
      <groupName>格式问题</groupName>
      <ability>L2_HalfPunc</ability>
      <abilityName>全半角检查</abilityName>
      <candidateList>
        <item>&lt;</item>
      </candidateList>
      <explain>文本全半角错误。</explain>
      <paraID>  C5E3A5</paraID>
      <start>1</start>
      <end>2</end>
      <status>unmodified</status>
      <modifiedWord/>
      <trackRevisions>false</trackRevisions>
    </reviewItem>
    <reviewItem>
      <errorID>172f3c6c-0b2b-4335-a0b5-f79fd215f370</errorID>
      <errorWord>＜</errorWord>
      <group>L1_Format</group>
      <groupName>格式问题</groupName>
      <ability>L2_HalfPunc</ability>
      <abilityName>全半角检查</abilityName>
      <candidateList>
        <item>&lt;</item>
      </candidateList>
      <explain>文本全半角错误。</explain>
      <paraID> F65847F</paraID>
      <start>6</start>
      <end>7</end>
      <status>unmodified</status>
      <modifiedWord/>
      <trackRevisions>false</trackRevisions>
    </reviewItem>
    <reviewItem>
      <errorID>8161c8e9-517b-4eee-bf40-2acb8eda4ec1</errorID>
      <errorWord>＜</errorWord>
      <group>L1_Format</group>
      <groupName>格式问题</groupName>
      <ability>L2_HalfPunc</ability>
      <abilityName>全半角检查</abilityName>
      <candidateList>
        <item>&lt;</item>
      </candidateList>
      <explain>文本全半角错误。</explain>
      <paraID>212FF77A</paraID>
      <start>6</start>
      <end>7</end>
      <status>unmodified</status>
      <modifiedWord/>
      <trackRevisions>false</trackRevisions>
    </reviewItem>
    <reviewItem>
      <errorID>6d6367b6-90c6-496b-b435-a04a8180972a</errorID>
      <errorWord>＜</errorWord>
      <group>L1_Format</group>
      <groupName>格式问题</groupName>
      <ability>L2_HalfPunc</ability>
      <abilityName>全半角检查</abilityName>
      <candidateList>
        <item>&lt;</item>
      </candidateList>
      <explain>文本全半角错误。</explain>
      <paraID>4993B6D7</paraID>
      <start>1</start>
      <end>2</end>
      <status>unmodified</status>
      <modifiedWord/>
      <trackRevisions>false</trackRevisions>
    </reviewItem>
    <reviewItem>
      <errorID>c6dc41a5-93db-442f-ab4d-177e8564851e</errorID>
      <errorWord>＜</errorWord>
      <group>L1_Format</group>
      <groupName>格式问题</groupName>
      <ability>L2_HalfPunc</ability>
      <abilityName>全半角检查</abilityName>
      <candidateList>
        <item>&lt;</item>
      </candidateList>
      <explain>文本全半角错误。</explain>
      <paraID>5015377D</paraID>
      <start>4</start>
      <end>5</end>
      <status>unmodified</status>
      <modifiedWord/>
      <trackRevisions>false</trackRevisions>
    </reviewItem>
    <reviewItem>
      <errorID>4b4884b0-bac4-40ce-8c14-ff70b2a205c3</errorID>
      <errorWord>＜</errorWord>
      <group>L1_Format</group>
      <groupName>格式问题</groupName>
      <ability>L2_HalfPunc</ability>
      <abilityName>全半角检查</abilityName>
      <candidateList>
        <item>&lt;</item>
      </candidateList>
      <explain>文本全半角错误。</explain>
      <paraID>7CA6EA9C</paraID>
      <start>4</start>
      <end>5</end>
      <status>unmodified</status>
      <modifiedWord/>
      <trackRevisions>false</trackRevisions>
    </reviewItem>
    <reviewItem>
      <errorID>8a4c05d2-13f0-43e9-b31e-d83387585b1a</errorID>
      <errorWord>＜</errorWord>
      <group>L1_Format</group>
      <groupName>格式问题</groupName>
      <ability>L2_HalfPunc</ability>
      <abilityName>全半角检查</abilityName>
      <candidateList>
        <item>&lt;</item>
      </candidateList>
      <explain>文本全半角错误。</explain>
      <paraID>773E70E0</paraID>
      <start>1</start>
      <end>2</end>
      <status>unmodified</status>
      <modifiedWord/>
      <trackRevisions>false</trackRevisions>
    </reviewItem>
    <reviewItem>
      <errorID>25bfc9ab-1d22-4373-8275-bd7e8b4d00a3</errorID>
      <errorWord>＜</errorWord>
      <group>L1_Format</group>
      <groupName>格式问题</groupName>
      <ability>L2_HalfPunc</ability>
      <abilityName>全半角检查</abilityName>
      <candidateList>
        <item>&lt;</item>
      </candidateList>
      <explain>文本全半角错误。</explain>
      <paraID>34B3E88C</paraID>
      <start>5</start>
      <end>6</end>
      <status>unmodified</status>
      <modifiedWord/>
      <trackRevisions>false</trackRevisions>
    </reviewItem>
    <reviewItem>
      <errorID>404699a0-7399-4de0-be35-c156f4b64c3b</errorID>
      <errorWord>＜</errorWord>
      <group>L1_Format</group>
      <groupName>格式问题</groupName>
      <ability>L2_HalfPunc</ability>
      <abilityName>全半角检查</abilityName>
      <candidateList>
        <item>&lt;</item>
      </candidateList>
      <explain>文本全半角错误。</explain>
      <paraID>3E577839</paraID>
      <start>5</start>
      <end>6</end>
      <status>unmodified</status>
      <modifiedWord/>
      <trackRevisions>false</trackRevisions>
    </reviewItem>
    <reviewItem>
      <errorID>9a0a35ad-c28a-4133-85c0-efbb5b5bce29</errorID>
      <errorWord>＜</errorWord>
      <group>L1_Format</group>
      <groupName>格式问题</groupName>
      <ability>L2_HalfPunc</ability>
      <abilityName>全半角检查</abilityName>
      <candidateList>
        <item>&lt;</item>
      </candidateList>
      <explain>文本全半角错误。</explain>
      <paraID>5AF300C8</paraID>
      <start>1</start>
      <end>2</end>
      <status>unmodified</status>
      <modifiedWord/>
      <trackRevisions>false</trackRevisions>
    </reviewItem>
    <reviewItem>
      <errorID>fe4688d0-6792-4e89-83b2-340e5b88d159</errorID>
      <errorWord>＜</errorWord>
      <group>L1_Format</group>
      <groupName>格式问题</groupName>
      <ability>L2_HalfPunc</ability>
      <abilityName>全半角检查</abilityName>
      <candidateList>
        <item>&lt;</item>
      </candidateList>
      <explain>文本全半角错误。</explain>
      <paraID>57EF1458</paraID>
      <start>5</start>
      <end>6</end>
      <status>unmodified</status>
      <modifiedWord/>
      <trackRevisions>false</trackRevisions>
    </reviewItem>
    <reviewItem>
      <errorID>be4626ed-e739-40e6-b115-dac7a3329fb6</errorID>
      <errorWord>＜</errorWord>
      <group>L1_Format</group>
      <groupName>格式问题</groupName>
      <ability>L2_HalfPunc</ability>
      <abilityName>全半角检查</abilityName>
      <candidateList>
        <item>&lt;</item>
      </candidateList>
      <explain>文本全半角错误。</explain>
      <paraID>79C42BB9</paraID>
      <start>4</start>
      <end>5</end>
      <status>unmodified</status>
      <modifiedWord/>
      <trackRevisions>false</trackRevisions>
    </reviewItem>
    <reviewItem>
      <errorID>f79eaae6-ec29-4eb5-96b8-229db48c111c</errorID>
      <errorWord>＜</errorWord>
      <group>L1_Format</group>
      <groupName>格式问题</groupName>
      <ability>L2_HalfPunc</ability>
      <abilityName>全半角检查</abilityName>
      <candidateList>
        <item>&lt;</item>
      </candidateList>
      <explain>文本全半角错误。</explain>
      <paraID>4A32DCA6</paraID>
      <start>1</start>
      <end>2</end>
      <status>unmodified</status>
      <modifiedWord/>
      <trackRevisions>false</trackRevisions>
    </reviewItem>
    <reviewItem>
      <errorID>b1cd47af-49bd-4249-8b8b-01712ca12c1f</errorID>
      <errorWord>＜</errorWord>
      <group>L1_Format</group>
      <groupName>格式问题</groupName>
      <ability>L2_HalfPunc</ability>
      <abilityName>全半角检查</abilityName>
      <candidateList>
        <item>&lt;</item>
      </candidateList>
      <explain>文本全半角错误。</explain>
      <paraID>2A43B869</paraID>
      <start>6</start>
      <end>7</end>
      <status>unmodified</status>
      <modifiedWord/>
      <trackRevisions>false</trackRevisions>
    </reviewItem>
    <reviewItem>
      <errorID>4a5dfde3-27d6-4c0d-81aa-e24532e0dc78</errorID>
      <errorWord>＜</errorWord>
      <group>L1_Format</group>
      <groupName>格式问题</groupName>
      <ability>L2_HalfPunc</ability>
      <abilityName>全半角检查</abilityName>
      <candidateList>
        <item>&lt;</item>
      </candidateList>
      <explain>文本全半角错误。</explain>
      <paraID>52038EE0</paraID>
      <start>5</start>
      <end>6</end>
      <status>unmodified</status>
      <modifiedWord/>
      <trackRevisions>false</trackRevisions>
    </reviewItem>
    <reviewItem>
      <errorID>752137e1-b268-4dbf-ba47-ce42f3164925</errorID>
      <errorWord>＜</errorWord>
      <group>L1_Format</group>
      <groupName>格式问题</groupName>
      <ability>L2_HalfPunc</ability>
      <abilityName>全半角检查</abilityName>
      <candidateList>
        <item>&lt;</item>
      </candidateList>
      <explain>文本全半角错误。</explain>
      <paraID>30766B6E</paraID>
      <start>1</start>
      <end>2</end>
      <status>unmodified</status>
      <modifiedWord/>
      <trackRevisions>false</trackRevisions>
    </reviewItem>
    <reviewItem>
      <errorID>0942f990-092c-4de9-8f0f-361575018fa1</errorID>
      <errorWord>＜</errorWord>
      <group>L1_Format</group>
      <groupName>格式问题</groupName>
      <ability>L2_HalfPunc</ability>
      <abilityName>全半角检查</abilityName>
      <candidateList>
        <item>&lt;</item>
      </candidateList>
      <explain>文本全半角错误。</explain>
      <paraID>78017C29</paraID>
      <start>5</start>
      <end>6</end>
      <status>unmodified</status>
      <modifiedWord/>
      <trackRevisions>false</trackRevisions>
    </reviewItem>
    <reviewItem>
      <errorID>3b85696f-5fc6-46a0-8149-98a6936cb40f</errorID>
      <errorWord>＜</errorWord>
      <group>L1_Format</group>
      <groupName>格式问题</groupName>
      <ability>L2_HalfPunc</ability>
      <abilityName>全半角检查</abilityName>
      <candidateList>
        <item>&lt;</item>
      </candidateList>
      <explain>文本全半角错误。</explain>
      <paraID>4E14CDF2</paraID>
      <start>4</start>
      <end>5</end>
      <status>unmodified</status>
      <modifiedWord/>
      <trackRevisions>false</trackRevisions>
    </reviewItem>
    <reviewItem>
      <errorID>6969e280-1859-45fa-9e91-6cc3247aaa06</errorID>
      <errorWord>＜</errorWord>
      <group>L1_Format</group>
      <groupName>格式问题</groupName>
      <ability>L2_HalfPunc</ability>
      <abilityName>全半角检查</abilityName>
      <candidateList>
        <item>&lt;</item>
      </candidateList>
      <explain>文本全半角错误。</explain>
      <paraID>48C0A65D</paraID>
      <start>1</start>
      <end>2</end>
      <status>unmodified</status>
      <modifiedWord/>
      <trackRevisions>false</trackRevisions>
    </reviewItem>
    <reviewItem>
      <errorID>0188bff5-1509-49f7-b111-cb69e84aad7e</errorID>
      <errorWord>＜</errorWord>
      <group>L1_Format</group>
      <groupName>格式问题</groupName>
      <ability>L2_HalfPunc</ability>
      <abilityName>全半角检查</abilityName>
      <candidateList>
        <item>&lt;</item>
      </candidateList>
      <explain>文本全半角错误。</explain>
      <paraID>650B1431</paraID>
      <start>6</start>
      <end>7</end>
      <status>unmodified</status>
      <modifiedWord/>
      <trackRevisions>false</trackRevisions>
    </reviewItem>
    <reviewItem>
      <errorID>ad023ba7-f42f-4c2f-bd16-a1e7b41bd014</errorID>
      <errorWord>＜</errorWord>
      <group>L1_Format</group>
      <groupName>格式问题</groupName>
      <ability>L2_HalfPunc</ability>
      <abilityName>全半角检查</abilityName>
      <candidateList>
        <item>&lt;</item>
      </candidateList>
      <explain>文本全半角错误。</explain>
      <paraID>235A8B87</paraID>
      <start>5</start>
      <end>6</end>
      <status>unmodified</status>
      <modifiedWord/>
      <trackRevisions>false</trackRevisions>
    </reviewItem>
    <reviewItem>
      <errorID>1c3f8763-64db-45b8-9698-81d2d5d0f1ef</errorID>
      <errorWord>＜</errorWord>
      <group>L1_Format</group>
      <groupName>格式问题</groupName>
      <ability>L2_HalfPunc</ability>
      <abilityName>全半角检查</abilityName>
      <candidateList>
        <item>&lt;</item>
      </candidateList>
      <explain>文本全半角错误。</explain>
      <paraID>59B6513D</paraID>
      <start>1</start>
      <end>2</end>
      <status>unmodified</status>
      <modifiedWord/>
      <trackRevisions>false</trackRevisions>
    </reviewItem>
    <reviewItem>
      <errorID>b9dac5ba-8e3d-4102-8d4a-452a94344f53</errorID>
      <errorWord>＜</errorWord>
      <group>L1_Format</group>
      <groupName>格式问题</groupName>
      <ability>L2_HalfPunc</ability>
      <abilityName>全半角检查</abilityName>
      <candidateList>
        <item>&lt;</item>
      </candidateList>
      <explain>文本全半角错误。</explain>
      <paraID>342166F9</paraID>
      <start>5</start>
      <end>6</end>
      <status>unmodified</status>
      <modifiedWord/>
      <trackRevisions>false</trackRevisions>
    </reviewItem>
    <reviewItem>
      <errorID>2c35c855-5a63-4bfc-bc5a-9501363576a8</errorID>
      <errorWord>＜</errorWord>
      <group>L1_Format</group>
      <groupName>格式问题</groupName>
      <ability>L2_HalfPunc</ability>
      <abilityName>全半角检查</abilityName>
      <candidateList>
        <item>&lt;</item>
      </candidateList>
      <explain>文本全半角错误。</explain>
      <paraID>27DD8867</paraID>
      <start>4</start>
      <end>5</end>
      <status>unmodified</status>
      <modifiedWord/>
      <trackRevisions>false</trackRevisions>
    </reviewItem>
    <reviewItem>
      <errorID>5fdde5c3-6c8c-4794-ab02-89459b1f6aba</errorID>
      <errorWord>＜</errorWord>
      <group>L1_Format</group>
      <groupName>格式问题</groupName>
      <ability>L2_HalfPunc</ability>
      <abilityName>全半角检查</abilityName>
      <candidateList>
        <item>&lt;</item>
      </candidateList>
      <explain>文本全半角错误。</explain>
      <paraID>254A2DCE</paraID>
      <start>1</start>
      <end>2</end>
      <status>unmodified</status>
      <modifiedWord/>
      <trackRevisions>false</trackRevisions>
    </reviewItem>
    <reviewItem>
      <errorID>19e8200c-cdfb-43b2-abba-0e57ecc30152</errorID>
      <errorWord>＜</errorWord>
      <group>L1_Format</group>
      <groupName>格式问题</groupName>
      <ability>L2_HalfPunc</ability>
      <abilityName>全半角检查</abilityName>
      <candidateList>
        <item>&lt;</item>
      </candidateList>
      <explain>文本全半角错误。</explain>
      <paraID>4E852FB5</paraID>
      <start>6</start>
      <end>7</end>
      <status>unmodified</status>
      <modifiedWord/>
      <trackRevisions>false</trackRevisions>
    </reviewItem>
    <reviewItem>
      <errorID>da6838fa-912f-4104-86c3-e93eaf1d2021</errorID>
      <errorWord>＜</errorWord>
      <group>L1_Format</group>
      <groupName>格式问题</groupName>
      <ability>L2_HalfPunc</ability>
      <abilityName>全半角检查</abilityName>
      <candidateList>
        <item>&lt;</item>
      </candidateList>
      <explain>文本全半角错误。</explain>
      <paraID>13066306</paraID>
      <start>5</start>
      <end>6</end>
      <status>unmodified</status>
      <modifiedWord/>
      <trackRevisions>false</trackRevisions>
    </reviewItem>
    <reviewItem>
      <errorID>52a417ef-21a4-408a-946f-b8933404ee93</errorID>
      <errorWord>＜</errorWord>
      <group>L1_Format</group>
      <groupName>格式问题</groupName>
      <ability>L2_HalfPunc</ability>
      <abilityName>全半角检查</abilityName>
      <candidateList>
        <item>&lt;</item>
      </candidateList>
      <explain>文本全半角错误。</explain>
      <paraID>3C3FD28E</paraID>
      <start>1</start>
      <end>2</end>
      <status>unmodified</status>
      <modifiedWord/>
      <trackRevisions>false</trackRevisions>
    </reviewItem>
    <reviewItem>
      <errorID>ef5d19ac-d954-4130-a15d-ea48fe0dbed7</errorID>
      <errorWord>＜</errorWord>
      <group>L1_Format</group>
      <groupName>格式问题</groupName>
      <ability>L2_HalfPunc</ability>
      <abilityName>全半角检查</abilityName>
      <candidateList>
        <item>&lt;</item>
      </candidateList>
      <explain>文本全半角错误。</explain>
      <paraID> BDAF31E</paraID>
      <start>5</start>
      <end>6</end>
      <status>unmodified</status>
      <modifiedWord/>
      <trackRevisions>false</trackRevisions>
    </reviewItem>
    <reviewItem>
      <errorID>41c206be-8f14-421d-8a5b-fb3971c837a4</errorID>
      <errorWord>＜</errorWord>
      <group>L1_Format</group>
      <groupName>格式问题</groupName>
      <ability>L2_HalfPunc</ability>
      <abilityName>全半角检查</abilityName>
      <candidateList>
        <item>&lt;</item>
      </candidateList>
      <explain>文本全半角错误。</explain>
      <paraID>7271A579</paraID>
      <start>4</start>
      <end>5</end>
      <status>unmodified</status>
      <modifiedWord/>
      <trackRevisions>false</trackRevisions>
    </reviewItem>
    <reviewItem>
      <errorID>d9a7bcea-d90e-4838-b7ed-9de578a7a650</errorID>
      <errorWord>＜</errorWord>
      <group>L1_Format</group>
      <groupName>格式问题</groupName>
      <ability>L2_HalfPunc</ability>
      <abilityName>全半角检查</abilityName>
      <candidateList>
        <item>&lt;</item>
      </candidateList>
      <explain>文本全半角错误。</explain>
      <paraID>51A0B467</paraID>
      <start>1</start>
      <end>2</end>
      <status>unmodified</status>
      <modifiedWord/>
      <trackRevisions>false</trackRevisions>
    </reviewItem>
    <reviewItem>
      <errorID>eb4a5403-5803-4ead-bdc1-91e81881e02a</errorID>
      <errorWord>＜</errorWord>
      <group>L1_Format</group>
      <groupName>格式问题</groupName>
      <ability>L2_HalfPunc</ability>
      <abilityName>全半角检查</abilityName>
      <candidateList>
        <item>&lt;</item>
      </candidateList>
      <explain>文本全半角错误。</explain>
      <paraID>19665A55</paraID>
      <start>6</start>
      <end>7</end>
      <status>unmodified</status>
      <modifiedWord/>
      <trackRevisions>false</trackRevisions>
    </reviewItem>
    <reviewItem>
      <errorID>c8203a73-8714-4cee-82f9-c6b8eacdbcfc</errorID>
      <errorWord>＜</errorWord>
      <group>L1_Format</group>
      <groupName>格式问题</groupName>
      <ability>L2_HalfPunc</ability>
      <abilityName>全半角检查</abilityName>
      <candidateList>
        <item>&lt;</item>
      </candidateList>
      <explain>文本全半角错误。</explain>
      <paraID>15351B85</paraID>
      <start>5</start>
      <end>6</end>
      <status>unmodified</status>
      <modifiedWord/>
      <trackRevisions>false</trackRevisions>
    </reviewItem>
    <reviewItem>
      <errorID>dd0586c1-04f4-4a48-905a-2cf34cdf36fb</errorID>
      <errorWord>＜</errorWord>
      <group>L1_Format</group>
      <groupName>格式问题</groupName>
      <ability>L2_HalfPunc</ability>
      <abilityName>全半角检查</abilityName>
      <candidateList>
        <item>&lt;</item>
      </candidateList>
      <explain>文本全半角错误。</explain>
      <paraID>13E915CD</paraID>
      <start>1</start>
      <end>2</end>
      <status>unmodified</status>
      <modifiedWord/>
      <trackRevisions>false</trackRevisions>
    </reviewItem>
    <reviewItem>
      <errorID>fd3801e7-0c35-448f-bc53-3acda743a057</errorID>
      <errorWord>＜</errorWord>
      <group>L1_Format</group>
      <groupName>格式问题</groupName>
      <ability>L2_HalfPunc</ability>
      <abilityName>全半角检查</abilityName>
      <candidateList>
        <item>&lt;</item>
      </candidateList>
      <explain>文本全半角错误。</explain>
      <paraID>48DDC879</paraID>
      <start>5</start>
      <end>6</end>
      <status>unmodified</status>
      <modifiedWord/>
      <trackRevisions>false</trackRevisions>
    </reviewItem>
    <reviewItem>
      <errorID>30bff570-545e-408f-a171-8f7cefc37729</errorID>
      <errorWord>＜</errorWord>
      <group>L1_Format</group>
      <groupName>格式问题</groupName>
      <ability>L2_HalfPunc</ability>
      <abilityName>全半角检查</abilityName>
      <candidateList>
        <item>&lt;</item>
      </candidateList>
      <explain>文本全半角错误。</explain>
      <paraID>2D8A9641</paraID>
      <start>4</start>
      <end>5</end>
      <status>unmodified</status>
      <modifiedWord/>
      <trackRevisions>false</trackRevisions>
    </reviewItem>
    <reviewItem>
      <errorID>b530373f-ae35-40cc-add3-7c91d7583d88</errorID>
      <errorWord>＜</errorWord>
      <group>L1_Format</group>
      <groupName>格式问题</groupName>
      <ability>L2_HalfPunc</ability>
      <abilityName>全半角检查</abilityName>
      <candidateList>
        <item>&lt;</item>
      </candidateList>
      <explain>文本全半角错误。</explain>
      <paraID>589357B7</paraID>
      <start>1</start>
      <end>2</end>
      <status>unmodified</status>
      <modifiedWord/>
      <trackRevisions>false</trackRevisions>
    </reviewItem>
    <reviewItem>
      <errorID>d2aa4727-9667-4e0a-a275-d058f20a2e36</errorID>
      <errorWord>＜</errorWord>
      <group>L1_Format</group>
      <groupName>格式问题</groupName>
      <ability>L2_HalfPunc</ability>
      <abilityName>全半角检查</abilityName>
      <candidateList>
        <item>&lt;</item>
      </candidateList>
      <explain>文本全半角错误。</explain>
      <paraID> D2BA8B4</paraID>
      <start>6</start>
      <end>7</end>
      <status>unmodified</status>
      <modifiedWord/>
      <trackRevisions>false</trackRevisions>
    </reviewItem>
    <reviewItem>
      <errorID>ba93db43-d974-483d-abe7-b65a266473be</errorID>
      <errorWord>＜</errorWord>
      <group>L1_Format</group>
      <groupName>格式问题</groupName>
      <ability>L2_HalfPunc</ability>
      <abilityName>全半角检查</abilityName>
      <candidateList>
        <item>&lt;</item>
      </candidateList>
      <explain>文本全半角错误。</explain>
      <paraID>50C8C14B</paraID>
      <start>5</start>
      <end>6</end>
      <status>unmodified</status>
      <modifiedWord/>
      <trackRevisions>false</trackRevisions>
    </reviewItem>
    <reviewItem>
      <errorID>7f15f584-ff8a-4a45-858b-6c59d7066006</errorID>
      <errorWord>＜</errorWord>
      <group>L1_Format</group>
      <groupName>格式问题</groupName>
      <ability>L2_HalfPunc</ability>
      <abilityName>全半角检查</abilityName>
      <candidateList>
        <item>&lt;</item>
      </candidateList>
      <explain>文本全半角错误。</explain>
      <paraID>1C7BF013</paraID>
      <start>1</start>
      <end>2</end>
      <status>unmodified</status>
      <modifiedWord/>
      <trackRevisions>false</trackRevisions>
    </reviewItem>
    <reviewItem>
      <errorID>9083b64d-ea47-4d20-ba29-086f2f9add86</errorID>
      <errorWord>＜</errorWord>
      <group>L1_Format</group>
      <groupName>格式问题</groupName>
      <ability>L2_HalfPunc</ability>
      <abilityName>全半角检查</abilityName>
      <candidateList>
        <item>&lt;</item>
      </candidateList>
      <explain>文本全半角错误。</explain>
      <paraID>2403AA96</paraID>
      <start>5</start>
      <end>6</end>
      <status>unmodified</status>
      <modifiedWord/>
      <trackRevisions>false</trackRevisions>
    </reviewItem>
    <reviewItem>
      <errorID>53c0e837-f7c3-4b47-8e9d-f94e0eae1c43</errorID>
      <errorWord>＜</errorWord>
      <group>L1_Format</group>
      <groupName>格式问题</groupName>
      <ability>L2_HalfPunc</ability>
      <abilityName>全半角检查</abilityName>
      <candidateList>
        <item>&lt;</item>
      </candidateList>
      <explain>文本全半角错误。</explain>
      <paraID>5C77DFB8</paraID>
      <start>4</start>
      <end>5</end>
      <status>unmodified</status>
      <modifiedWord/>
      <trackRevisions>false</trackRevisions>
    </reviewItem>
    <reviewItem>
      <errorID>811982f9-5820-40ee-a125-5a594e85e183</errorID>
      <errorWord>＜</errorWord>
      <group>L1_Format</group>
      <groupName>格式问题</groupName>
      <ability>L2_HalfPunc</ability>
      <abilityName>全半角检查</abilityName>
      <candidateList>
        <item>&lt;</item>
      </candidateList>
      <explain>文本全半角错误。</explain>
      <paraID>157BBD8E</paraID>
      <start>1</start>
      <end>2</end>
      <status>unmodified</status>
      <modifiedWord/>
      <trackRevisions>false</trackRevisions>
    </reviewItem>
    <reviewItem>
      <errorID>ab774a86-748c-4b98-9637-12ad0e315453</errorID>
      <errorWord>＜</errorWord>
      <group>L1_Format</group>
      <groupName>格式问题</groupName>
      <ability>L2_HalfPunc</ability>
      <abilityName>全半角检查</abilityName>
      <candidateList>
        <item>&lt;</item>
      </candidateList>
      <explain>文本全半角错误。</explain>
      <paraID>49298FA5</paraID>
      <start>6</start>
      <end>7</end>
      <status>unmodified</status>
      <modifiedWord/>
      <trackRevisions>false</trackRevisions>
    </reviewItem>
    <reviewItem>
      <errorID>08cfcc67-b347-41bb-8138-0043a8b3c220</errorID>
      <errorWord>＜</errorWord>
      <group>L1_Format</group>
      <groupName>格式问题</groupName>
      <ability>L2_HalfPunc</ability>
      <abilityName>全半角检查</abilityName>
      <candidateList>
        <item>&lt;</item>
      </candidateList>
      <explain>文本全半角错误。</explain>
      <paraID>5E182DEE</paraID>
      <start>5</start>
      <end>6</end>
      <status>unmodified</status>
      <modifiedWord/>
      <trackRevisions>false</trackRevisions>
    </reviewItem>
    <reviewItem>
      <errorID>b5ef1833-ca19-47ee-b331-13d912a1bd7b</errorID>
      <errorWord>＜</errorWord>
      <group>L1_Format</group>
      <groupName>格式问题</groupName>
      <ability>L2_HalfPunc</ability>
      <abilityName>全半角检查</abilityName>
      <candidateList>
        <item>&lt;</item>
      </candidateList>
      <explain>文本全半角错误。</explain>
      <paraID>2CEBDD52</paraID>
      <start>1</start>
      <end>2</end>
      <status>unmodified</status>
      <modifiedWord/>
      <trackRevisions>false</trackRevisions>
    </reviewItem>
    <reviewItem>
      <errorID>dcd06214-c28d-492b-9b16-94c9d791ec58</errorID>
      <errorWord>＜</errorWord>
      <group>L1_Format</group>
      <groupName>格式问题</groupName>
      <ability>L2_HalfPunc</ability>
      <abilityName>全半角检查</abilityName>
      <candidateList>
        <item>&lt;</item>
      </candidateList>
      <explain>文本全半角错误。</explain>
      <paraID>20537929</paraID>
      <start>5</start>
      <end>6</end>
      <status>unmodified</status>
      <modifiedWord/>
      <trackRevisions>false</trackRevisions>
    </reviewItem>
    <reviewItem>
      <errorID>53a677fa-d741-4af9-b2e2-1141f0da075f</errorID>
      <errorWord>＜</errorWord>
      <group>L1_Format</group>
      <groupName>格式问题</groupName>
      <ability>L2_HalfPunc</ability>
      <abilityName>全半角检查</abilityName>
      <candidateList>
        <item>&lt;</item>
      </candidateList>
      <explain>文本全半角错误。</explain>
      <paraID>1D124473</paraID>
      <start>4</start>
      <end>5</end>
      <status>unmodified</status>
      <modifiedWord/>
      <trackRevisions>false</trackRevisions>
    </reviewItem>
    <reviewItem>
      <errorID>a0d6ab12-ffa0-409f-aaad-d8ee789b8cd8</errorID>
      <errorWord>＜</errorWord>
      <group>L1_Format</group>
      <groupName>格式问题</groupName>
      <ability>L2_HalfPunc</ability>
      <abilityName>全半角检查</abilityName>
      <candidateList>
        <item>&lt;</item>
      </candidateList>
      <explain>文本全半角错误。</explain>
      <paraID>49AF128B</paraID>
      <start>1</start>
      <end>2</end>
      <status>unmodified</status>
      <modifiedWord/>
      <trackRevisions>false</trackRevisions>
    </reviewItem>
    <reviewItem>
      <errorID>94a233ce-2e5a-4a5c-b8d4-1cafd94fbb40</errorID>
      <errorWord>＜</errorWord>
      <group>L1_Format</group>
      <groupName>格式问题</groupName>
      <ability>L2_HalfPunc</ability>
      <abilityName>全半角检查</abilityName>
      <candidateList>
        <item>&lt;</item>
      </candidateList>
      <explain>文本全半角错误。</explain>
      <paraID>6E5FBE00</paraID>
      <start>6</start>
      <end>7</end>
      <status>unmodified</status>
      <modifiedWord/>
      <trackRevisions>false</trackRevisions>
    </reviewItem>
    <reviewItem>
      <errorID>84937b11-2d02-476c-8ff7-adec52cc46f1</errorID>
      <errorWord>＜</errorWord>
      <group>L1_Format</group>
      <groupName>格式问题</groupName>
      <ability>L2_HalfPunc</ability>
      <abilityName>全半角检查</abilityName>
      <candidateList>
        <item>&lt;</item>
      </candidateList>
      <explain>文本全半角错误。</explain>
      <paraID>4B153010</paraID>
      <start>4</start>
      <end>5</end>
      <status>unmodified</status>
      <modifiedWord/>
      <trackRevisions>false</trackRevisions>
    </reviewItem>
    <reviewItem>
      <errorID>45722384-65be-417c-9304-59bc43b5d3b0</errorID>
      <errorWord>＜</errorWord>
      <group>L1_Format</group>
      <groupName>格式问题</groupName>
      <ability>L2_HalfPunc</ability>
      <abilityName>全半角检查</abilityName>
      <candidateList>
        <item>&lt;</item>
      </candidateList>
      <explain>文本全半角错误。</explain>
      <paraID>290A3004</paraID>
      <start>1</start>
      <end>2</end>
      <status>unmodified</status>
      <modifiedWord/>
      <trackRevisions>false</trackRevisions>
    </reviewItem>
    <reviewItem>
      <errorID>ffb21025-3ee2-45d8-a4e4-f6b305f379f5</errorID>
      <errorWord>＜</errorWord>
      <group>L1_Format</group>
      <groupName>格式问题</groupName>
      <ability>L2_HalfPunc</ability>
      <abilityName>全半角检查</abilityName>
      <candidateList>
        <item>&lt;</item>
      </candidateList>
      <explain>文本全半角错误。</explain>
      <paraID>396E5343</paraID>
      <start>6</start>
      <end>7</end>
      <status>unmodified</status>
      <modifiedWord/>
      <trackRevisions>false</trackRevisions>
    </reviewItem>
    <reviewItem>
      <errorID>db257ca1-48a1-4fb1-a877-00399024854d</errorID>
      <errorWord>＜</errorWord>
      <group>L1_Format</group>
      <groupName>格式问题</groupName>
      <ability>L2_HalfPunc</ability>
      <abilityName>全半角检查</abilityName>
      <candidateList>
        <item>&lt;</item>
      </candidateList>
      <explain>文本全半角错误。</explain>
      <paraID>702968E2</paraID>
      <start>5</start>
      <end>6</end>
      <status>unmodified</status>
      <modifiedWord/>
      <trackRevisions>false</trackRevisions>
    </reviewItem>
    <reviewItem>
      <errorID>ab53818c-6d64-4a98-b358-4690bd9365eb</errorID>
      <errorWord>＜</errorWord>
      <group>L1_Format</group>
      <groupName>格式问题</groupName>
      <ability>L2_HalfPunc</ability>
      <abilityName>全半角检查</abilityName>
      <candidateList>
        <item>&lt;</item>
      </candidateList>
      <explain>文本全半角错误。</explain>
      <paraID>4544BB11</paraID>
      <start>1</start>
      <end>2</end>
      <status>unmodified</status>
      <modifiedWord/>
      <trackRevisions>false</trackRevisions>
    </reviewItem>
    <reviewItem>
      <errorID>98432a53-9d8c-4063-8c07-6740fe1efc50</errorID>
      <errorWord>＜</errorWord>
      <group>L1_Format</group>
      <groupName>格式问题</groupName>
      <ability>L2_HalfPunc</ability>
      <abilityName>全半角检查</abilityName>
      <candidateList>
        <item>&lt;</item>
      </candidateList>
      <explain>文本全半角错误。</explain>
      <paraID>5D003C14</paraID>
      <start>6</start>
      <end>7</end>
      <status>unmodified</status>
      <modifiedWord/>
      <trackRevisions>false</trackRevisions>
    </reviewItem>
    <reviewItem>
      <errorID>fbd57777-2a69-4fb8-a78d-9ca96ee34a34</errorID>
      <errorWord>＜</errorWord>
      <group>L1_Format</group>
      <groupName>格式问题</groupName>
      <ability>L2_HalfPunc</ability>
      <abilityName>全半角检查</abilityName>
      <candidateList>
        <item>&lt;</item>
      </candidateList>
      <explain>文本全半角错误。</explain>
      <paraID>58EB0D98</paraID>
      <start>6</start>
      <end>7</end>
      <status>unmodified</status>
      <modifiedWord/>
      <trackRevisions>false</trackRevisions>
    </reviewItem>
    <reviewItem>
      <errorID>907c050a-5f47-4d3e-bb9e-5d46659731d1</errorID>
      <errorWord>＜</errorWord>
      <group>L1_Format</group>
      <groupName>格式问题</groupName>
      <ability>L2_HalfPunc</ability>
      <abilityName>全半角检查</abilityName>
      <candidateList>
        <item>&lt;</item>
      </candidateList>
      <explain>文本全半角错误。</explain>
      <paraID>54202BB2</paraID>
      <start>1</start>
      <end>2</end>
      <status>unmodified</status>
      <modifiedWord/>
      <trackRevisions>false</trackRevisions>
    </reviewItem>
    <reviewItem>
      <errorID>65f48085-e1ba-4df1-b49a-fa2e95c39e44</errorID>
      <errorWord>＜</errorWord>
      <group>L1_Format</group>
      <groupName>格式问题</groupName>
      <ability>L2_HalfPunc</ability>
      <abilityName>全半角检查</abilityName>
      <candidateList>
        <item>&lt;</item>
      </candidateList>
      <explain>文本全半角错误。</explain>
      <paraID>44523ABB</paraID>
      <start>5</start>
      <end>6</end>
      <status>unmodified</status>
      <modifiedWord/>
      <trackRevisions>false</trackRevisions>
    </reviewItem>
    <reviewItem>
      <errorID>dda2ab0c-ef0a-41ce-87d8-ecbcc99ae114</errorID>
      <errorWord>＜</errorWord>
      <group>L1_Format</group>
      <groupName>格式问题</groupName>
      <ability>L2_HalfPunc</ability>
      <abilityName>全半角检查</abilityName>
      <candidateList>
        <item>&lt;</item>
      </candidateList>
      <explain>文本全半角错误。</explain>
      <paraID> 154F80D</paraID>
      <start>5</start>
      <end>6</end>
      <status>unmodified</status>
      <modifiedWord/>
      <trackRevisions>false</trackRevisions>
    </reviewItem>
    <reviewItem>
      <errorID>c424d34c-7a1c-4436-8616-e9b8d8662a6e</errorID>
      <errorWord>＜</errorWord>
      <group>L1_Format</group>
      <groupName>格式问题</groupName>
      <ability>L2_HalfPunc</ability>
      <abilityName>全半角检查</abilityName>
      <candidateList>
        <item>&lt;</item>
      </candidateList>
      <explain>文本全半角错误。</explain>
      <paraID>71AD855A</paraID>
      <start>1</start>
      <end>2</end>
      <status>unmodified</status>
      <modifiedWord/>
      <trackRevisions>false</trackRevisions>
    </reviewItem>
    <reviewItem>
      <errorID>c2763637-e4ee-4c3c-9668-3ad4047089fc</errorID>
      <errorWord>＜</errorWord>
      <group>L1_Format</group>
      <groupName>格式问题</groupName>
      <ability>L2_HalfPunc</ability>
      <abilityName>全半角检查</abilityName>
      <candidateList>
        <item>&lt;</item>
      </candidateList>
      <explain>文本全半角错误。</explain>
      <paraID>210C40A1</paraID>
      <start>6</start>
      <end>7</end>
      <status>unmodified</status>
      <modifiedWord/>
      <trackRevisions>false</trackRevisions>
    </reviewItem>
    <reviewItem>
      <errorID>02abe793-18a6-41f5-bf29-ea6f1197beff</errorID>
      <errorWord>＜</errorWord>
      <group>L1_Format</group>
      <groupName>格式问题</groupName>
      <ability>L2_HalfPunc</ability>
      <abilityName>全半角检查</abilityName>
      <candidateList>
        <item>&lt;</item>
      </candidateList>
      <explain>文本全半角错误。</explain>
      <paraID>7B3D14D3</paraID>
      <start>5</start>
      <end>6</end>
      <status>unmodified</status>
      <modifiedWord/>
      <trackRevisions>false</trackRevisions>
    </reviewItem>
    <reviewItem>
      <errorID>02224482-298c-4043-8e87-ee5ce666a332</errorID>
      <errorWord>＜</errorWord>
      <group>L1_Format</group>
      <groupName>格式问题</groupName>
      <ability>L2_HalfPunc</ability>
      <abilityName>全半角检查</abilityName>
      <candidateList>
        <item>&lt;</item>
      </candidateList>
      <explain>文本全半角错误。</explain>
      <paraID>2786D3E1</paraID>
      <start>1</start>
      <end>2</end>
      <status>unmodified</status>
      <modifiedWord/>
      <trackRevisions>false</trackRevisions>
    </reviewItem>
    <reviewItem>
      <errorID>c191be40-2b78-47bb-b16e-295778d28e2a</errorID>
      <errorWord>＜</errorWord>
      <group>L1_Format</group>
      <groupName>格式问题</groupName>
      <ability>L2_HalfPunc</ability>
      <abilityName>全半角检查</abilityName>
      <candidateList>
        <item>&lt;</item>
      </candidateList>
      <explain>文本全半角错误。</explain>
      <paraID>5AB64B84</paraID>
      <start>5</start>
      <end>6</end>
      <status>unmodified</status>
      <modifiedWord/>
      <trackRevisions>false</trackRevisions>
    </reviewItem>
    <reviewItem>
      <errorID>ce04dbdf-7557-464a-a9f2-b653fd2f1cdf</errorID>
      <errorWord>＜</errorWord>
      <group>L1_Format</group>
      <groupName>格式问题</groupName>
      <ability>L2_HalfPunc</ability>
      <abilityName>全半角检查</abilityName>
      <candidateList>
        <item>&lt;</item>
      </candidateList>
      <explain>文本全半角错误。</explain>
      <paraID>4FE8FA01</paraID>
      <start>4</start>
      <end>5</end>
      <status>unmodified</status>
      <modifiedWord/>
      <trackRevisions>false</trackRevisions>
    </reviewItem>
    <reviewItem>
      <errorID>ad4177a1-c16b-4ecb-876d-75ee833394b5</errorID>
      <errorWord>＜</errorWord>
      <group>L1_Format</group>
      <groupName>格式问题</groupName>
      <ability>L2_HalfPunc</ability>
      <abilityName>全半角检查</abilityName>
      <candidateList>
        <item>&lt;</item>
      </candidateList>
      <explain>文本全半角错误。</explain>
      <paraID> 5A5EE89</paraID>
      <start>1</start>
      <end>2</end>
      <status>unmodified</status>
      <modifiedWord/>
      <trackRevisions>false</trackRevisions>
    </reviewItem>
    <reviewItem>
      <errorID>e2df34f1-c12c-4a2b-816a-16ea84a23f74</errorID>
      <errorWord>＜</errorWord>
      <group>L1_Format</group>
      <groupName>格式问题</groupName>
      <ability>L2_HalfPunc</ability>
      <abilityName>全半角检查</abilityName>
      <candidateList>
        <item>&lt;</item>
      </candidateList>
      <explain>文本全半角错误。</explain>
      <paraID>12AAE572</paraID>
      <start>6</start>
      <end>7</end>
      <status>unmodified</status>
      <modifiedWord/>
      <trackRevisions>false</trackRevisions>
    </reviewItem>
    <reviewItem>
      <errorID>45da8a26-68a5-4156-8596-df826e22921c</errorID>
      <errorWord>＜</errorWord>
      <group>L1_Format</group>
      <groupName>格式问题</groupName>
      <ability>L2_HalfPunc</ability>
      <abilityName>全半角检查</abilityName>
      <candidateList>
        <item>&lt;</item>
      </candidateList>
      <explain>文本全半角错误。</explain>
      <paraID>6239116F</paraID>
      <start>5</start>
      <end>6</end>
      <status>unmodified</status>
      <modifiedWord/>
      <trackRevisions>false</trackRevisions>
    </reviewItem>
    <reviewItem>
      <errorID>7fafb68f-e7e9-401b-91a2-f988592a9a99</errorID>
      <errorWord>＜</errorWord>
      <group>L1_Format</group>
      <groupName>格式问题</groupName>
      <ability>L2_HalfPunc</ability>
      <abilityName>全半角检查</abilityName>
      <candidateList>
        <item>&lt;</item>
      </candidateList>
      <explain>文本全半角错误。</explain>
      <paraID>78E42CCC</paraID>
      <start>1</start>
      <end>2</end>
      <status>unmodified</status>
      <modifiedWord/>
      <trackRevisions>false</trackRevisions>
    </reviewItem>
    <reviewItem>
      <errorID>5f73b735-23b4-4666-ade5-37c1ddf47f13</errorID>
      <errorWord>＜</errorWord>
      <group>L1_Format</group>
      <groupName>格式问题</groupName>
      <ability>L2_HalfPunc</ability>
      <abilityName>全半角检查</abilityName>
      <candidateList>
        <item>&lt;</item>
      </candidateList>
      <explain>文本全半角错误。</explain>
      <paraID> 29E3097</paraID>
      <start>5</start>
      <end>6</end>
      <status>unmodified</status>
      <modifiedWord/>
      <trackRevisions>false</trackRevisions>
    </reviewItem>
    <reviewItem>
      <errorID>9f269d39-9d7a-469c-b987-1a37b6605066</errorID>
      <errorWord>＜</errorWord>
      <group>L1_Format</group>
      <groupName>格式问题</groupName>
      <ability>L2_HalfPunc</ability>
      <abilityName>全半角检查</abilityName>
      <candidateList>
        <item>&lt;</item>
      </candidateList>
      <explain>文本全半角错误。</explain>
      <paraID>45BA3774</paraID>
      <start>4</start>
      <end>5</end>
      <status>unmodified</status>
      <modifiedWord/>
      <trackRevisions>false</trackRevisions>
    </reviewItem>
    <reviewItem>
      <errorID>4e5546b3-b2c0-41f3-a0b4-787fe45a48c3</errorID>
      <errorWord>＜</errorWord>
      <group>L1_Format</group>
      <groupName>格式问题</groupName>
      <ability>L2_HalfPunc</ability>
      <abilityName>全半角检查</abilityName>
      <candidateList>
        <item>&lt;</item>
      </candidateList>
      <explain>文本全半角错误。</explain>
      <paraID>412AB73F</paraID>
      <start>1</start>
      <end>2</end>
      <status>unmodified</status>
      <modifiedWord/>
      <trackRevisions>false</trackRevisions>
    </reviewItem>
    <reviewItem>
      <errorID>73aba0f9-6328-4ee1-ace0-09ad75034121</errorID>
      <errorWord>[2011]300号</errorWord>
      <group>L1_Knowledge</group>
      <groupName>知识性问题</groupName>
      <ability>L2_Knowledge</ability>
      <abilityName>其他知识</abilityName>
      <candidateList>
        <item>〔2011〕300号</item>
      </candidateList>
      <explain>发文字号格式错误。</explain>
      <paraID>4EFA5186</paraID>
      <start>35</start>
      <end>45</end>
      <status>modified</status>
      <modifiedWord>〔2011〕300号</modifiedWord>
      <trackRevisions>false</trackRevisions>
    </reviewItem>
    <reviewItem>
      <errorID>f8dd14d1-05e0-43c8-8df2-37fc8777bced</errorID>
      <errorWord>须</errorWord>
      <group>L1_Word</group>
      <groupName>字词问题</groupName>
      <ability>L2_Typo</ability>
      <abilityName>字词错误</abilityName>
      <candidateList>
        <item>需</item>
      </candidateList>
      <explain>存在发音相同字词的误用。</explain>
      <paraID>4EFA5186</paraID>
      <start>82</start>
      <end>83</end>
      <status>ignored</status>
      <modifiedWord/>
      <trackRevisions>false</trackRevisions>
    </reviewItem>
    <reviewItem>
      <errorID>4f0097cd-b4c7-4b9a-97eb-082081bf461f</errorID>
      <errorWord>(</errorWord>
      <group>L1_Format</group>
      <groupName>格式问题</groupName>
      <ability>L2_HalfPunc</ability>
      <abilityName>全半角检查</abilityName>
      <candidateList>
        <item>（</item>
      </candidateList>
      <explain>文本全半角错误。</explain>
      <paraID>58B80424</paraID>
      <start>3</start>
      <end>4</end>
      <status>modified</status>
      <modifiedWord>（</modifiedWord>
      <trackRevisions>false</trackRevisions>
    </reviewItem>
    <reviewItem>
      <errorID>1c5acc55-2332-41ac-8ab4-e878ca94b5e2</errorID>
      <errorWord>)</errorWord>
      <group>L1_Format</group>
      <groupName>格式问题</groupName>
      <ability>L2_HalfPunc</ability>
      <abilityName>全半角检查</abilityName>
      <candidateList>
        <item>）</item>
      </candidateList>
      <explain>文本全半角错误。</explain>
      <paraID>58B80424</paraID>
      <start>6</start>
      <end>7</end>
      <status>modified</status>
      <modifiedWord>）</modifiedWord>
      <trackRevisions>false</trackRevisions>
    </reviewItem>
    <reviewItem>
      <errorID>1a9d5e73-ff6f-404f-aa60-c806f5f8eafd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4DFED220</paraID>
      <start>0</start>
      <end>2</end>
      <status>modified</status>
      <modifiedWord>1.</modifiedWord>
      <trackRevisions>false</trackRevisions>
    </reviewItem>
    <reviewItem>
      <errorID>31459f9e-3e4b-428d-8c1a-33f488dc2ef8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6A335D13</paraID>
      <start>0</start>
      <end>2</end>
      <status>modified</status>
      <modifiedWord>2.</modifiedWord>
      <trackRevisions>false</trackRevisions>
    </reviewItem>
    <reviewItem>
      <errorID>2d80467a-6c82-4b03-8881-ac2478637e7b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85D344B</paraID>
      <start>0</start>
      <end>2</end>
      <status>modified</status>
      <modifiedWord>3.</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F1ACD53-6C59-468F-8663-ED761A7E64E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陈秋萍</cp:lastModifiedBy>
  <cp:revision>6</cp:revision>
  <dcterms:created xsi:type="dcterms:W3CDTF">2024-11-07T06:15:00Z</dcterms:created>
  <dcterms:modified xsi:type="dcterms:W3CDTF">2026-06-27T03:12:04Z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CB44862E67B5496095B6D173C6BFD1FA_13</vt:lpwstr>
  </property>
  <property fmtid="{D5CDD505-2E9C-101B-9397-08002B2CF9AE}" pid="4" name="KSOTemplateDocerSaveRecord">
    <vt:lpwstr>eyJoZGlkIjoiMmU0ZDNiZGQ3MGE0MGI4YjY5ZGRmN2U5ZDI5YWYzMTEiLCJ1c2VySWQiOiI0NjY3MzgyMDAifQ==</vt:lpwstr>
  </property>
</Properties>
</file>