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rPr>
        <w:t xml:space="preserve">项目概况</w:t>
      </w:r>
      <w:r/>
    </w:p>
    <w:p>
      <w:pPr>
        <w:ind w:firstLine="420"/>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苏州创业周工业园区分会场分项活动组织和人才服务</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2026年7月3日</w:t>
      </w:r>
      <w:r>
        <w:rPr>
          <w:rFonts w:hint="eastAsia" w:ascii="宋体" w:hAnsi="宋体" w:cs="宋体"/>
          <w:color w:val="auto"/>
          <w:sz w:val="24"/>
          <w:highlight w:val="none"/>
          <w:u w:val="single"/>
        </w:rPr>
        <w:t xml:space="preserve">9点30分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JSZC-320591-SZWK-C2026-0164</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项目名称：苏州创业周工业园区分会场分项活动组织和人才服务</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采购方式：竞争性磋商 </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预算总金额：人民币</w:t>
      </w:r>
      <w:r>
        <w:rPr>
          <w:rFonts w:hint="eastAsia" w:ascii="宋体" w:hAnsi="宋体"/>
          <w:color w:val="auto"/>
          <w:sz w:val="24"/>
          <w:highlight w:val="none"/>
          <w:lang w:eastAsia="zh-CN"/>
        </w:rPr>
        <w:t xml:space="preserve">叁佰</w:t>
      </w:r>
      <w:r>
        <w:rPr>
          <w:rFonts w:hint="eastAsia" w:ascii="宋体" w:hAnsi="宋体"/>
          <w:color w:val="auto"/>
          <w:sz w:val="24"/>
          <w:highlight w:val="none"/>
          <w:lang w:val="en-US" w:eastAsia="zh-CN"/>
        </w:rPr>
        <w:t xml:space="preserve">壹</w:t>
      </w:r>
      <w:r>
        <w:rPr>
          <w:rFonts w:hint="eastAsia" w:ascii="宋体" w:hAnsi="宋体"/>
          <w:color w:val="auto"/>
          <w:sz w:val="24"/>
          <w:highlight w:val="none"/>
          <w:lang w:eastAsia="zh-CN"/>
        </w:rPr>
        <w:t xml:space="preserve">拾万</w:t>
      </w:r>
      <w:r>
        <w:rPr>
          <w:rFonts w:hint="eastAsia" w:ascii="宋体" w:hAnsi="宋体"/>
          <w:color w:val="auto"/>
          <w:sz w:val="24"/>
          <w:highlight w:val="none"/>
        </w:rPr>
        <w:t xml:space="preserve">元整（￥</w:t>
      </w:r>
      <w:r>
        <w:rPr>
          <w:rFonts w:hint="eastAsia" w:ascii="宋体" w:hAnsi="宋体"/>
          <w:color w:val="auto"/>
          <w:sz w:val="24"/>
          <w:highlight w:val="none"/>
          <w:lang w:eastAsia="zh-CN"/>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00000.00</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其中第一标段（氛围营造及嘉宾服务）预算金额：人民币贰佰</w:t>
      </w:r>
      <w:r>
        <w:rPr>
          <w:rFonts w:hint="eastAsia" w:ascii="宋体" w:hAnsi="宋体"/>
          <w:color w:val="auto"/>
          <w:sz w:val="24"/>
          <w:highlight w:val="none"/>
          <w:lang w:val="en-US" w:eastAsia="zh-CN"/>
        </w:rPr>
        <w:t xml:space="preserve">壹</w:t>
      </w:r>
      <w:r>
        <w:rPr>
          <w:rFonts w:hint="eastAsia" w:ascii="宋体" w:hAnsi="宋体"/>
          <w:color w:val="auto"/>
          <w:sz w:val="24"/>
          <w:highlight w:val="none"/>
        </w:rPr>
        <w:t xml:space="preserve">拾万元整（￥</w:t>
      </w:r>
      <w:r>
        <w:rPr>
          <w:rFonts w:ascii="宋体" w:hAnsi="宋体"/>
          <w:color w:val="auto"/>
          <w:sz w:val="24"/>
          <w:highlight w:val="none"/>
        </w:rPr>
        <w:t xml:space="preserve">2</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00000.00</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第二标段（</w:t>
      </w:r>
      <w:r>
        <w:rPr>
          <w:rFonts w:hint="eastAsia" w:ascii="宋体" w:hAnsi="宋体"/>
          <w:color w:val="auto"/>
          <w:sz w:val="24"/>
          <w:highlight w:val="none"/>
          <w:lang w:eastAsia="zh-CN"/>
        </w:rPr>
        <w:t xml:space="preserve">对接会</w:t>
      </w:r>
      <w:r>
        <w:rPr>
          <w:rFonts w:hint="eastAsia" w:ascii="宋体" w:hAnsi="宋体"/>
          <w:color w:val="auto"/>
          <w:sz w:val="24"/>
          <w:highlight w:val="none"/>
        </w:rPr>
        <w:t xml:space="preserve">相关服务）预算金额：人民币壹佰万元整（￥</w:t>
      </w:r>
      <w:r>
        <w:rPr>
          <w:rFonts w:ascii="宋体" w:hAnsi="宋体"/>
          <w:color w:val="auto"/>
          <w:sz w:val="24"/>
          <w:highlight w:val="none"/>
        </w:rPr>
        <w:t xml:space="preserve">1</w:t>
      </w:r>
      <w:r>
        <w:rPr>
          <w:rFonts w:hint="eastAsia" w:ascii="宋体" w:hAnsi="宋体"/>
          <w:color w:val="auto"/>
          <w:sz w:val="24"/>
          <w:highlight w:val="none"/>
          <w:lang w:val="en-US" w:eastAsia="zh-CN"/>
        </w:rPr>
        <w:t xml:space="preserve">0</w:t>
      </w:r>
      <w:r>
        <w:rPr>
          <w:rFonts w:ascii="宋体" w:hAnsi="宋体"/>
          <w:color w:val="auto"/>
          <w:sz w:val="24"/>
          <w:highlight w:val="none"/>
        </w:rPr>
        <w:t xml:space="preserve">00000.00</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最高限价：无</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第一标段（氛围营造及嘉宾服务）</w:t>
      </w:r>
      <w:r>
        <w:rPr>
          <w:rFonts w:hint="eastAsia" w:ascii="宋体" w:hAnsi="宋体"/>
          <w:color w:val="auto"/>
          <w:sz w:val="24"/>
          <w:highlight w:val="none"/>
          <w:lang w:eastAsia="zh-CN"/>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苏州市拟于2026年7月8日至12日举办第十八届苏州国际精英创业周（以下简称创业周）。根据苏州市创业周活动方案，苏州工业园区将在创业周期间设立地方分会场，聚焦优势产业举办系列活动。园区拟于7月9日至12日举办创业周园区分项活动，现需对苏州创业周工业园区分会场分项活动组织及人才服务进行服务采购，包括场地安排、现场布置、政策物料、人才对接、食宿安排以及协调各类诉求等服务</w:t>
      </w:r>
      <w:r>
        <w:rPr>
          <w:rFonts w:hint="eastAsia" w:ascii="宋体" w:hAnsi="宋体"/>
          <w:color w:val="auto"/>
          <w:sz w:val="24"/>
          <w:highlight w:val="none"/>
          <w:lang w:val="en-US" w:eastAsia="zh-CN"/>
        </w:rPr>
        <w:t xml:space="preserve">。</w:t>
      </w:r>
      <w:r/>
    </w:p>
    <w:p>
      <w:pPr>
        <w:ind w:firstLine="480"/>
        <w:spacing w:line="360" w:lineRule="auto"/>
        <w:tabs>
          <w:tab w:val="left" w:pos="315" w:leader="none"/>
          <w:tab w:val="center" w:pos="415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第二标段（对接会相关服务）</w:t>
      </w:r>
      <w:r>
        <w:rPr>
          <w:rFonts w:hint="eastAsia" w:ascii="宋体" w:hAnsi="宋体"/>
          <w:color w:val="auto"/>
          <w:sz w:val="24"/>
          <w:highlight w:val="none"/>
          <w:lang w:eastAsia="zh-CN"/>
        </w:rPr>
        <w:t xml:space="preserve">：</w:t>
      </w:r>
      <w:r/>
    </w:p>
    <w:p>
      <w:pPr>
        <w:ind w:firstLine="480"/>
        <w:spacing w:line="360" w:lineRule="auto"/>
        <w:tabs>
          <w:tab w:val="left" w:pos="315" w:leader="none"/>
          <w:tab w:val="center" w:pos="4153" w:leader="none"/>
        </w:tabs>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根据市委人才办创业周活动方案有关精神，要求各板块在创业周期间设立地方分会场，聚焦优势产业举办系列活动。园区拟于7月上旬举行“来园区·链世界·创未来”第十八届苏州国际精英创业周园区分会场对接会，为做好对接会相关筹备和组织工作，现需合格服务单位完成对接会相关工作</w:t>
      </w:r>
      <w:r>
        <w:rPr>
          <w:rFonts w:hint="eastAsia" w:ascii="宋体" w:hAnsi="宋体"/>
          <w:color w:val="auto"/>
          <w:sz w:val="24"/>
          <w:highlight w:val="none"/>
          <w:lang w:eastAsia="zh-CN"/>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合同履行期限：自合同签订之日起至全部服务内容完成</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本项目（是/否）接受联合体：不接受联合体 </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二、申请人的资格要求：</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1.具有独立承担民事责任的能力；</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3.具有履行合同所必需的设备和专业技术能力；</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4.有依法缴纳税收和社会保障资金的良好记录；</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6.法律、行政法规规定的其他条件；</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（二）落实政府采购政策需满足的资格要求：</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（1）本项目专门面向中小企业采购，所属行业为其他未列明行业，响应单位应为中小微企业或监狱企业或残疾人福利性单位。</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（三）本项目的特定资格要求：无。</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三、获取采购文件</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1、时间：自公告发布之日起五个工作日</w:t>
      </w:r>
      <w:r>
        <w:rPr>
          <w:rFonts w:ascii="宋体" w:hAnsi="宋体"/>
          <w:color w:val="auto"/>
          <w:sz w:val="24"/>
          <w:highlight w:val="none"/>
        </w:rPr>
        <w:t xml:space="preserve">（北京时间）</w:t>
      </w:r>
      <w:r>
        <w:rPr>
          <w:rFonts w:hint="eastAsia" w:ascii="宋体" w:hAnsi="宋体"/>
          <w:color w:val="auto"/>
          <w:sz w:val="24"/>
          <w:highlight w:val="none"/>
        </w:rPr>
        <w:t xml:space="preserve">。</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2、获取方式：网上获取</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（1）申领CA证书</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（2）登录</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（3）在网上获取文件过程中如有疑问，请及时联系：</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CA技术咨询服务电话：400-608-6099</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系统使用指导与咨询：联系电话：13914088964；18261002950（不见面项目）</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QQ：3048755361、895706745。</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3、售价：无</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4、本项目采用网上投标电子评标方式。</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四、响应文件提交</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1、网上响应文件接收截止时间：</w:t>
      </w:r>
      <w:r>
        <w:rPr>
          <w:rFonts w:hint="eastAsia" w:ascii="宋体" w:hAnsi="宋体"/>
          <w:color w:val="auto"/>
          <w:sz w:val="24"/>
          <w:highlight w:val="none"/>
          <w:lang w:eastAsia="zh-CN"/>
        </w:rPr>
        <w:t xml:space="preserve">2026年7月3日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2、开标时间：</w:t>
      </w:r>
      <w:r>
        <w:rPr>
          <w:rFonts w:hint="eastAsia" w:ascii="宋体" w:hAnsi="宋体"/>
          <w:color w:val="auto"/>
          <w:sz w:val="24"/>
          <w:highlight w:val="none"/>
          <w:lang w:eastAsia="zh-CN"/>
        </w:rPr>
        <w:t xml:space="preserve">2026年7月3日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3、供应商解密开始时间：</w:t>
      </w:r>
      <w:r>
        <w:rPr>
          <w:rFonts w:hint="eastAsia" w:ascii="宋体" w:hAnsi="宋体"/>
          <w:color w:val="auto"/>
          <w:sz w:val="24"/>
          <w:highlight w:val="none"/>
          <w:lang w:eastAsia="zh-CN"/>
        </w:rPr>
        <w:t xml:space="preserve">2026年7月3日</w:t>
      </w:r>
      <w:r>
        <w:rPr>
          <w:rFonts w:hint="eastAsia" w:ascii="宋体" w:hAnsi="宋体"/>
          <w:color w:val="auto"/>
          <w:sz w:val="24"/>
          <w:highlight w:val="none"/>
        </w:rPr>
        <w:t xml:space="preserve">9点30分（北京时间）</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五、公告期限</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六、其他补充事宜</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2、本次采购的有关信息将在以下网站上发布：</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2.1、江苏政府采购网</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2.2、苏州市政府采购网</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3、监督电话：0512-66681110。</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八、凡对本次采购提出询问，请按以下方式联系。</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单位名称：中国共产党苏州工业园区工作委员会组织部</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单位地址：苏州工业园区现代大道999号现代大厦</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联系方式：张亚萍</w:t>
      </w:r>
      <w:r>
        <w:rPr>
          <w:rFonts w:ascii="宋体" w:hAnsi="宋体"/>
          <w:color w:val="auto"/>
          <w:sz w:val="24"/>
          <w:highlight w:val="none"/>
        </w:rPr>
        <w:t xml:space="preserve">0512-66680960</w:t>
      </w:r>
      <w:r>
        <w:rPr>
          <w:rFonts w:hint="eastAsia" w:ascii="宋体" w:hAnsi="宋体"/>
          <w:color w:val="auto"/>
          <w:sz w:val="24"/>
          <w:highlight w:val="none"/>
        </w:rPr>
        <w:t xml:space="preserve"> </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单位地址：苏州市干将西路1296号1幢17层</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联系电话：0512-65158848转8011</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3.项目联系方式</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项目联系人：陆宇（项目负责人）、张田、李东</w:t>
      </w:r>
      <w:r/>
    </w:p>
    <w:p>
      <w:pPr>
        <w:ind w:firstLine="480"/>
        <w:spacing w:line="360" w:lineRule="auto"/>
        <w:tabs>
          <w:tab w:val="left" w:pos="315" w:leader="none"/>
          <w:tab w:val="center" w:pos="4153" w:leader="none"/>
        </w:tabs>
        <w:rPr>
          <w:rFonts w:ascii="宋体" w:hAnsi="宋体"/>
          <w:color w:val="auto"/>
          <w:sz w:val="24"/>
          <w:highlight w:val="none"/>
        </w:rPr>
      </w:pPr>
      <w:r>
        <w:rPr>
          <w:rFonts w:hint="eastAsia" w:ascii="宋体" w:hAnsi="宋体"/>
          <w:color w:val="auto"/>
          <w:sz w:val="24"/>
          <w:highlight w:val="none"/>
        </w:rPr>
        <w:t xml:space="preserve">电话：0512-65158848转8011</w:t>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JSZC-320591-SZWK-C2026-0164</w:t>
      </w:r>
      <w:r>
        <w:rPr>
          <w:b/>
          <w:color w:val="auto"/>
          <w:sz w:val="32"/>
          <w:highlight w:val="none"/>
        </w:rPr>
        <w:t xml:space="preserve"> </w:t>
      </w:r>
      <w:r/>
    </w:p>
    <w:p>
      <w:pPr>
        <w:ind w:firstLine="1285"/>
        <w:spacing w:line="360" w:lineRule="auto"/>
        <w:rPr>
          <w:b/>
          <w:color w:val="auto"/>
          <w:sz w:val="32"/>
          <w:highlight w:val="none"/>
        </w:rPr>
      </w:pPr>
      <w:r>
        <w:rPr>
          <w:rFonts w:hint="eastAsia"/>
          <w:b/>
          <w:color w:val="auto"/>
          <w:sz w:val="32"/>
          <w:highlight w:val="none"/>
        </w:rPr>
        <w:t xml:space="preserve">采购人：中国共产党苏州工业园区工作委员会组织部</w:t>
      </w:r>
      <w:r/>
    </w:p>
    <w:p>
      <w:pPr>
        <w:ind w:firstLine="1285"/>
        <w:spacing w:line="360" w:lineRule="auto"/>
        <w:rPr>
          <w:b/>
          <w:color w:val="auto"/>
          <w:sz w:val="32"/>
          <w:highlight w:val="none"/>
        </w:rPr>
      </w:pPr>
      <w:r>
        <w:rPr>
          <w:rFonts w:hint="eastAsia"/>
          <w:b/>
          <w:color w:val="auto"/>
          <w:sz w:val="32"/>
          <w:highlight w:val="none"/>
        </w:rPr>
        <w:t xml:space="preserve">项目名称：苏州创业周工业园区分会场分项活动组织和人才服务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color w:val="auto"/>
          <w:highlight w:val="none"/>
        </w:rPr>
      </w:pPr>
      <w:r>
        <w:rPr>
          <w:rFonts w:hint="eastAsia"/>
          <w:b/>
          <w:color w:val="auto"/>
          <w:sz w:val="32"/>
          <w:highlight w:val="none"/>
        </w:rPr>
        <w:t xml:space="preserve">标的所属行业：其他未列明行业</w:t>
      </w:r>
      <w:r/>
    </w:p>
    <w:p>
      <w:pPr>
        <w:pStyle w:val="817"/>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5"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
                        <pic:cNvPicPr>
                          <a:picLocks noChangeAspect="1"/>
                        </pic:cNvPicPr>
                        <pic:nvPr/>
                      </pic:nvPicPr>
                      <pic:blipFill>
                        <a:blip r:embed="rId17"/>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4.6pt;height:100.5pt;mso-wrap-distance-left:0.0pt;mso-wrap-distance-top:0.0pt;mso-wrap-distance-right:0.0pt;mso-wrap-distance-bottom:0.0pt;" stroked="f">
                <v:path textboxrect="0,0,0,0"/>
                <v:imagedata r:id="rId17"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年六月</w:t>
      </w:r>
      <w:r/>
    </w:p>
    <w:p>
      <w:pPr>
        <w:pStyle w:val="807"/>
        <w:ind w:firstLine="643"/>
        <w:rPr>
          <w:rFonts w:ascii="宋体" w:hAnsi="宋体"/>
          <w:b/>
          <w:color w:val="auto"/>
          <w:sz w:val="32"/>
          <w:highlight w:val="none"/>
        </w:rPr>
      </w:pPr>
      <w:r>
        <w:rPr>
          <w:rFonts w:ascii="宋体" w:hAnsi="宋体"/>
          <w:b/>
          <w:color w:val="auto"/>
          <w:sz w:val="32"/>
          <w:highlight w:val="none"/>
        </w:rPr>
      </w:r>
      <w:r/>
    </w:p>
    <w:p>
      <w:pPr>
        <w:pStyle w:val="807"/>
        <w:ind w:firstLine="643"/>
        <w:rPr>
          <w:rFonts w:ascii="宋体" w:hAnsi="宋体"/>
          <w:b/>
          <w:color w:val="auto"/>
          <w:sz w:val="32"/>
          <w:highlight w:val="none"/>
        </w:rPr>
      </w:pPr>
      <w:r>
        <w:rPr>
          <w:rFonts w:ascii="宋体" w:hAnsi="宋体"/>
          <w:b/>
          <w:color w:val="auto"/>
          <w:sz w:val="32"/>
          <w:highlight w:val="none"/>
        </w:rPr>
      </w:r>
      <w:r/>
    </w:p>
    <w:p>
      <w:pPr>
        <w:pStyle w:val="807"/>
        <w:ind w:firstLine="643"/>
        <w:rPr>
          <w:rFonts w:ascii="宋体" w:hAnsi="宋体"/>
          <w:b/>
          <w:color w:val="auto"/>
          <w:sz w:val="32"/>
          <w:highlight w:val="none"/>
        </w:rPr>
      </w:pPr>
      <w:r>
        <w:rPr>
          <w:rFonts w:ascii="宋体" w:hAnsi="宋体"/>
          <w:b/>
          <w:color w:val="auto"/>
          <w:sz w:val="32"/>
          <w:highlight w:val="none"/>
        </w:rPr>
      </w:r>
      <w:r/>
    </w:p>
    <w:p>
      <w:pPr>
        <w:pStyle w:val="807"/>
        <w:ind w:firstLine="643"/>
        <w:rPr>
          <w:rFonts w:ascii="宋体" w:hAnsi="宋体"/>
          <w:b/>
          <w:color w:val="auto"/>
          <w:sz w:val="32"/>
          <w:highlight w:val="none"/>
        </w:rPr>
      </w:pPr>
      <w:r>
        <w:rPr>
          <w:rFonts w:ascii="宋体" w:hAnsi="宋体"/>
          <w:b/>
          <w:color w:val="auto"/>
          <w:sz w:val="3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36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spacing w:line="36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spacing w:line="36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spacing w:line="36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合同主要条款</w:t>
      </w:r>
      <w:r/>
    </w:p>
    <w:p>
      <w:pPr>
        <w:numPr>
          <w:ilvl w:val="0"/>
          <w:numId w:val="1"/>
        </w:numPr>
        <w:spacing w:line="36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spacing w:line="360" w:lineRule="auto"/>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color w:val="auto"/>
          <w:highlight w:val="none"/>
        </w:rPr>
        <w:outlineLvl w:val="0"/>
      </w:pPr>
      <w:r>
        <w:rPr>
          <w:rFonts w:hint="eastAsia" w:ascii="黑体" w:eastAsia="黑体"/>
          <w:b/>
          <w:color w:val="auto"/>
          <w:sz w:val="32"/>
          <w:szCs w:val="32"/>
          <w:highlight w:val="none"/>
        </w:rPr>
        <w:br w:type="page" w:clear="all"/>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一、供应商须知</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1总则</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1.1响应单位资格要求</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1.1.1详见第一章竞争性磋商公告中“二、申请人的资格要求”。</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1.1.2响应单位不得存在下列情形之一：</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（3）单位负责人为同一人或者存在直接控股、管理关系的不同供应商，不得参加同一合同项下的政府采购活动。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1.1.3联合体投标：第一章竞争性磋商公告规定接受联合体投标的，联合体除应符合上述资格要求外，还应遵守以下规定：</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（1）联合体各方应当向采购人提交联合体协议书，载明联合体各方承担的工作和义务，否则投标无效。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（2）联合体中有同类资质的供应商按照联合体分工承担相同工作的，应当按照资质等级较低的供应商确定资质等级。</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（3）联合体各方不得再单独参加或者与其他供应商另外组成联合体参加同一合同项下的政府采购活动，否则各相关投标均无效。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（4）联合体各方应当共同与采购人签订采购合同，就采购合同约定的事项对采购人承担连带责任。</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1.2分包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本项目☑不允许分包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          □允许分包，分包要求：</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1.3磋商费用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1.3.2本次磋商项目由苏州市卫康招投标咨询服务有限公司代理，不收取磋商文件费用。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1.3.3代理服务费：</w:t>
      </w:r>
      <w:r>
        <w:rPr>
          <w:rFonts w:hint="eastAsia" w:ascii="宋体" w:hAnsi="宋体" w:cs="宋体"/>
          <w:b/>
          <w:bCs w:val="0"/>
          <w:color w:val="auto"/>
          <w:szCs w:val="21"/>
          <w:highlight w:val="none"/>
          <w:lang w:bidi="ar"/>
        </w:rPr>
        <w:t xml:space="preserve">本项目申报预算时已经包含</w:t>
      </w:r>
      <w:r>
        <w:rPr>
          <w:rFonts w:hint="eastAsia" w:ascii="宋体" w:hAnsi="宋体" w:cs="宋体"/>
          <w:b/>
          <w:bCs w:val="0"/>
          <w:color w:val="auto"/>
          <w:szCs w:val="21"/>
          <w:highlight w:val="none"/>
          <w:lang w:val="en-US" w:eastAsia="zh-CN" w:bidi="ar"/>
        </w:rPr>
        <w:t xml:space="preserve">成交</w:t>
      </w:r>
      <w:r>
        <w:rPr>
          <w:rFonts w:hint="eastAsia" w:ascii="宋体" w:hAnsi="宋体" w:cs="宋体"/>
          <w:b/>
          <w:bCs w:val="0"/>
          <w:color w:val="auto"/>
          <w:szCs w:val="21"/>
          <w:highlight w:val="none"/>
          <w:lang w:bidi="ar"/>
        </w:rPr>
        <w:t xml:space="preserve">服务费，因此服务费由</w:t>
      </w:r>
      <w:r>
        <w:rPr>
          <w:rFonts w:hint="eastAsia" w:ascii="宋体" w:hAnsi="宋体" w:cs="宋体"/>
          <w:b/>
          <w:bCs w:val="0"/>
          <w:color w:val="auto"/>
          <w:szCs w:val="21"/>
          <w:highlight w:val="none"/>
          <w:lang w:val="en-US" w:eastAsia="zh-CN" w:bidi="ar"/>
        </w:rPr>
        <w:t xml:space="preserve">成交</w:t>
      </w:r>
      <w:r>
        <w:rPr>
          <w:rFonts w:hint="eastAsia" w:ascii="宋体" w:hAnsi="宋体" w:cs="宋体"/>
          <w:b/>
          <w:bCs w:val="0"/>
          <w:color w:val="auto"/>
          <w:szCs w:val="21"/>
          <w:highlight w:val="none"/>
          <w:lang w:bidi="ar"/>
        </w:rPr>
        <w:t xml:space="preserve">单位支付</w:t>
      </w:r>
      <w:r>
        <w:rPr>
          <w:rFonts w:hint="eastAsia" w:ascii="宋体" w:hAnsi="宋体" w:cs="宋体"/>
          <w:b/>
          <w:bCs w:val="0"/>
          <w:color w:val="auto"/>
          <w:szCs w:val="21"/>
          <w:highlight w:val="none"/>
          <w:lang w:eastAsia="zh-CN" w:bidi="ar"/>
        </w:rPr>
        <w:t xml:space="preserve">，</w:t>
      </w:r>
      <w:r>
        <w:rPr>
          <w:rFonts w:hint="eastAsia" w:ascii="宋体" w:hAnsi="宋体" w:cs="宋体"/>
          <w:b/>
          <w:bCs w:val="0"/>
          <w:color w:val="auto"/>
          <w:szCs w:val="21"/>
          <w:highlight w:val="none"/>
          <w:lang w:bidi="ar"/>
        </w:rPr>
        <w:t xml:space="preserve">本项目综合报价包含</w:t>
      </w:r>
      <w:r>
        <w:rPr>
          <w:rFonts w:hint="eastAsia" w:ascii="宋体" w:hAnsi="宋体" w:cs="宋体"/>
          <w:b/>
          <w:bCs w:val="0"/>
          <w:color w:val="auto"/>
          <w:szCs w:val="21"/>
          <w:highlight w:val="none"/>
          <w:lang w:val="en-US" w:eastAsia="zh-CN" w:bidi="ar"/>
        </w:rPr>
        <w:t xml:space="preserve">成交</w:t>
      </w:r>
      <w:r>
        <w:rPr>
          <w:rFonts w:hint="eastAsia" w:ascii="宋体" w:hAnsi="宋体" w:cs="宋体"/>
          <w:b/>
          <w:bCs w:val="0"/>
          <w:color w:val="auto"/>
          <w:szCs w:val="21"/>
          <w:highlight w:val="none"/>
          <w:lang w:bidi="ar"/>
        </w:rPr>
        <w:t xml:space="preserve">服务费用，请各供应商在报价时综合考虑</w:t>
      </w:r>
      <w:r>
        <w:rPr>
          <w:rFonts w:hint="eastAsia" w:ascii="宋体" w:hAnsi="宋体" w:cs="宋体"/>
          <w:b/>
          <w:bCs w:val="0"/>
          <w:color w:val="auto"/>
          <w:szCs w:val="21"/>
          <w:highlight w:val="none"/>
          <w:lang w:eastAsia="zh-CN" w:bidi="ar"/>
        </w:rPr>
        <w:t xml:space="preserve">。</w:t>
      </w:r>
      <w:r>
        <w:rPr>
          <w:rFonts w:hint="eastAsia" w:ascii="宋体" w:hAnsi="宋体" w:cs="宋体"/>
          <w:bCs/>
          <w:color w:val="auto"/>
          <w:szCs w:val="21"/>
          <w:highlight w:val="none"/>
          <w:lang w:bidi="ar"/>
        </w:rPr>
        <w:t xml:space="preserve">成交单位在领取成交通知书时向招标代理机构缴纳成交服务费，其收取标准为：以预算金额为基准，100万元以内1.5%、100</w:t>
      </w:r>
      <w:r>
        <w:rPr>
          <w:rFonts w:hint="eastAsia" w:ascii="宋体" w:hAnsi="宋体" w:cs="宋体"/>
          <w:bCs/>
          <w:color w:val="auto"/>
          <w:szCs w:val="21"/>
          <w:highlight w:val="none"/>
          <w:lang w:eastAsia="zh-CN" w:bidi="ar"/>
        </w:rPr>
        <w:t xml:space="preserve">万元</w:t>
      </w:r>
      <w:r>
        <w:rPr>
          <w:rFonts w:hint="eastAsia" w:ascii="宋体" w:hAnsi="宋体" w:cs="宋体"/>
          <w:bCs/>
          <w:color w:val="auto"/>
          <w:szCs w:val="21"/>
          <w:highlight w:val="none"/>
          <w:lang w:bidi="ar"/>
        </w:rPr>
        <w:t xml:space="preserve">～500万元以内1.1%、</w:t>
      </w:r>
      <w:r>
        <w:rPr>
          <w:rFonts w:hint="eastAsia" w:ascii="宋体" w:hAnsi="宋体" w:cs="宋体"/>
          <w:bCs/>
          <w:color w:val="auto"/>
          <w:szCs w:val="21"/>
          <w:highlight w:val="none"/>
          <w:lang w:eastAsia="zh-CN" w:bidi="ar"/>
        </w:rPr>
        <w:t xml:space="preserve">500万</w:t>
      </w:r>
      <w:r>
        <w:rPr>
          <w:rFonts w:hint="eastAsia" w:ascii="宋体" w:hAnsi="宋体" w:cs="宋体"/>
          <w:bCs/>
          <w:color w:val="auto"/>
          <w:szCs w:val="21"/>
          <w:highlight w:val="none"/>
          <w:lang w:bidi="ar"/>
        </w:rPr>
        <w:t xml:space="preserve">～</w:t>
      </w:r>
      <w:r>
        <w:rPr>
          <w:rFonts w:hint="eastAsia" w:ascii="宋体" w:hAnsi="宋体" w:cs="宋体"/>
          <w:bCs/>
          <w:color w:val="auto"/>
          <w:szCs w:val="21"/>
          <w:highlight w:val="none"/>
          <w:lang w:eastAsia="zh-CN" w:bidi="ar"/>
        </w:rPr>
        <w:t xml:space="preserve">1000万</w:t>
      </w:r>
      <w:r>
        <w:rPr>
          <w:rFonts w:hint="eastAsia" w:ascii="宋体" w:hAnsi="宋体" w:cs="宋体"/>
          <w:bCs/>
          <w:color w:val="auto"/>
          <w:szCs w:val="21"/>
          <w:highlight w:val="none"/>
          <w:lang w:bidi="ar"/>
        </w:rPr>
        <w:t xml:space="preserve">元以内0.8%、</w:t>
      </w:r>
      <w:r>
        <w:rPr>
          <w:rFonts w:hint="eastAsia" w:ascii="宋体" w:hAnsi="宋体" w:cs="宋体"/>
          <w:bCs/>
          <w:color w:val="auto"/>
          <w:szCs w:val="21"/>
          <w:highlight w:val="none"/>
          <w:lang w:eastAsia="zh-CN" w:bidi="ar"/>
        </w:rPr>
        <w:t xml:space="preserve">1000万</w:t>
      </w:r>
      <w:r>
        <w:rPr>
          <w:rFonts w:hint="eastAsia" w:ascii="宋体" w:hAnsi="宋体" w:cs="宋体"/>
          <w:bCs/>
          <w:color w:val="auto"/>
          <w:szCs w:val="21"/>
          <w:highlight w:val="none"/>
          <w:lang w:bidi="ar"/>
        </w:rPr>
        <w:t xml:space="preserve">～</w:t>
      </w:r>
      <w:r>
        <w:rPr>
          <w:rFonts w:hint="eastAsia" w:ascii="宋体" w:hAnsi="宋体" w:cs="宋体"/>
          <w:bCs/>
          <w:color w:val="auto"/>
          <w:szCs w:val="21"/>
          <w:highlight w:val="none"/>
          <w:lang w:eastAsia="zh-CN" w:bidi="ar"/>
        </w:rPr>
        <w:t xml:space="preserve">5000万</w:t>
      </w:r>
      <w:r>
        <w:rPr>
          <w:rFonts w:hint="eastAsia" w:ascii="宋体" w:hAnsi="宋体" w:cs="宋体"/>
          <w:bCs/>
          <w:color w:val="auto"/>
          <w:szCs w:val="21"/>
          <w:highlight w:val="none"/>
          <w:lang w:bidi="ar"/>
        </w:rPr>
        <w:t xml:space="preserve">元以内0.5%的差额定率累进法计算并支付成交服务费。</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服务费交纳账户：苏州市卫康招投标咨询服务有限公司工业园区分公司</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账号：1102020209200836053</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开户银行：工行苏州道前支行</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1.4保密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参与采购活动的各方应对采购文件和响应文件中的商业和技术等秘密保密，否则应承担相应的法律责任。</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1.5语言文字</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1.6计量单位</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除磋商文件有特殊要求外，所有计量均采用中华人民共和国法定计量单位。</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1.7扫描件</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扫描件是指原件的各种彩色复制件，包括扫描、照片等。</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1.8知识产权</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1.9现场踏勘</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供应商可自行对有关现场和周围环境进行踏勘，以获取编制响应文件和签署合同所需的信息，踏勘现场所发生的费用由供应商自行承担。</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1.10集中现场考察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本项目按以下第</w:t>
      </w:r>
      <w:r>
        <w:rPr>
          <w:rFonts w:hint="eastAsia" w:ascii="宋体" w:hAnsi="宋体" w:cs="宋体"/>
          <w:bCs/>
          <w:color w:val="auto"/>
          <w:szCs w:val="21"/>
          <w:highlight w:val="none"/>
          <w:u w:val="single"/>
          <w:lang w:bidi="ar"/>
        </w:rPr>
        <w:t xml:space="preserve"> ① </w:t>
      </w:r>
      <w:r>
        <w:rPr>
          <w:rFonts w:hint="eastAsia" w:ascii="宋体" w:hAnsi="宋体" w:cs="宋体"/>
          <w:bCs/>
          <w:color w:val="auto"/>
          <w:szCs w:val="21"/>
          <w:highlight w:val="none"/>
          <w:lang w:bidi="ar"/>
        </w:rPr>
        <w:t xml:space="preserve">种方式组织集中现场考察：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①采购人不组织集中现场考察；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集合时间：/年/月/日/时/分（北京时间）；</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集合地点：/。</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联系人：/；联系电话：/。</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请供应商安排好行程，不得迟到。未提供《投标供应商确认函》或迟到者，恕不接待。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（5）由于未进行现场考察造成的任何问题由供应商自行承担。</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1.11法律适用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本次采购活动及因本次采购产生的合同受中华人民共和国有关的法律法规制约和保护。</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2磋商文件的说明</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2.1磋商文件的获取</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见第一章竞争性磋商公告</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2.2磋商文件的询问</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2.3磋商文件的澄清或修改</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2.4磋商文件的约束力</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2.4.1供应商一旦参加本项目采购活动，即被认为接受了本采购文件的规定和约束。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3响应文件说明</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3.1磋商保证金：无</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3.2响应文件的组成</w:t>
      </w:r>
      <w:r/>
    </w:p>
    <w:p>
      <w:pPr>
        <w:ind w:firstLine="420"/>
        <w:spacing w:line="400" w:lineRule="exact"/>
        <w:rPr>
          <w:rFonts w:ascii="宋体" w:hAnsi="宋体" w:cs="宋体"/>
          <w:b/>
          <w:color w:val="auto"/>
          <w:szCs w:val="21"/>
          <w:highlight w:val="none"/>
          <w:lang w:bidi="ar"/>
        </w:rPr>
      </w:pPr>
      <w:r>
        <w:rPr>
          <w:rFonts w:hint="eastAsia" w:ascii="宋体" w:hAnsi="宋体" w:cs="宋体"/>
          <w:bCs/>
          <w:color w:val="auto"/>
          <w:szCs w:val="21"/>
          <w:highlight w:val="none"/>
          <w:lang w:bidi="ar"/>
        </w:rPr>
        <w:t xml:space="preserve">3.2.1</w:t>
      </w:r>
      <w:r>
        <w:rPr>
          <w:rFonts w:hint="eastAsia" w:ascii="宋体" w:hAnsi="宋体" w:cs="宋体"/>
          <w:b/>
          <w:color w:val="auto"/>
          <w:szCs w:val="21"/>
          <w:highlight w:val="none"/>
          <w:lang w:bidi="ar"/>
        </w:rPr>
        <w:t xml:space="preserve">资格性审查文件</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3.2.1.1具有独立承担民事责任的能力的材料：包括法人或者其他组织的营业执照等证明文件，自然人的身份证明；</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3.2.1.2具有良好的商业信誉和健全的财务会计制度的材料：最近一期财务报告，或银行出具的资信证明，或财政部门认可的政府采购专业担保机构出具的投标担保函；</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3.2.1.3具有履行合同所必需的设备和专业技术能力的证明材料；</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3.2.1.4有依法缴纳税收和社会保障资金的良好记录的材料：供应商参加本次政府采购活动前半年内（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3.2.1.5参加政府采购活动前三年内，在经营活动中没有出现重大违法记录的书面声明函（格式见第六章）；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3.2.1.6中小企业声明函（如有）（格式见第六章），未提供不享受中小企业扶持政策；</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3.2.1.7残疾人福利性单位声明函（如有）（格式见第六章），未提供视为非残疾人福利性单位，不视同小微企业，不享受残疾人福利性单位政策；</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3.2.2符合性审查文件</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3.2.2.1响应函（格式见第六章）；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3.2.2.2磋商响应报价表（格式见第六章）；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3.2.2.3报价分析表（格式见第六章）；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3.2.2.4商务和技术要求偏离表（格式见第六章）；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3.2.2.5法人授权委托书（如有授权委托，格式见第六章）或法定代表人身份证</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3.2.2.6代理人身份证（如有授权委托）</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3.2.2.7采购文件中要求必须提供的承诺书（格式见第六章）；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3.2.2.8</w:t>
      </w:r>
      <w:r>
        <w:rPr>
          <w:rFonts w:hint="eastAsia" w:ascii="宋体" w:hAnsi="宋体" w:cs="宋体"/>
          <w:color w:val="auto"/>
          <w:highlight w:val="none"/>
          <w:lang w:val="zh-CN"/>
        </w:rPr>
        <w:t xml:space="preserve">服务团队人员详细介绍及相关证书复印件</w:t>
      </w:r>
      <w:r>
        <w:rPr>
          <w:rFonts w:hint="eastAsia" w:ascii="宋体" w:hAnsi="宋体" w:cs="宋体"/>
          <w:bCs/>
          <w:color w:val="auto"/>
          <w:szCs w:val="21"/>
          <w:highlight w:val="none"/>
          <w:lang w:bidi="ar"/>
        </w:rPr>
        <w:t xml:space="preserve">；</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3.2.2.9采购需求中所涉及的或响应单位认为需加以说明或证明的其他材料、证明；</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3.2.4 综合评审文件：评分标准中所涉及的各项方案、相关制度及其他材料、证明等。</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以上3.2.1.1---3.2.1.5项是资格审查要求必须提供的材料，专门面向中小企业的项目还必须提供3.2.1.6或3.2.1.7或3.2.1.8项资料，否则响应无效。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以上3.2.2.1-3.2.2.5、3.2.2.7、3.2.2.8、3.2.2.8为符合性审查必须提供的资料，如有授权委托，还必须提供3.2.2.6项材料，否则响应无效。</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3.3响应报价</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3.3.3供应商应对所投项目的全部内容进行报价，只对其中部分内容报价的，其响应无效。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3.3.4一项采购内容只允许一个报价，任何有选择性响应报价的，其响应无效。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3.3.6除因磋商文件修改导致成本增加外，供应商二次报价超过第一次报价的，其响应文件按无效文件处理。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3.3.7报价的大写金额和小写金额不一致的，以大写金额为准。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3.3.8单价金额小数点或者百分比有明显错位的，以该次报价总价为准。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3.3.9总价金额与按单价汇总金额不一致的，以单价金额计算结果为准。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3.3.10响应文件报价中的单价和总价全部采用人民币表示，除非另有规定。</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3.4电子投标（响应）文件的编制与递交</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3.4.2电子投标（响应)文件递交：供应商应当按照《操作手册》指引，在投标（响应）文件提交截止时间前完成电子投标（响应）文件的上传，未按要求成功上传的投标（响应）文件视为未递交。供应商应充分考虑网络环境、网络带宽等风险因素，如因供应商自身原因造成的电子投标（响应）文件上传不成功由供应商自行承担全部责任。</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3.4.3 响应文件未按照磋商文件要求加盖CA电子公章的，响应无效。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3.4.4联合体投标：如招标（采购）公告中允许联合体投标，联合体投标的投标（响应）文件制作上传操作如下：</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第一步：在投标（响应）文件中上传联合体投标协议书。</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第二步；在投标（响应）文件中，由联合体中的牵头人制作投标（响应）文件。</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3.4.5如投标（响应）文件制作机器码信息一致，视为不同投标供应商使用同一台电脑编制投标（响应）文件，投标（响应）无效。</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3.5响应文件开启（解密）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3.5.1线上参加（观看）开标（开启）会方式：登录“苏采云”系统，点击“开标大厅”，选择对应项目，点击进入不见面开标系统。</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3.5.3供应商在“苏采云”系统规定的时间内未成功解密电子响应文件的，响应无效。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3.6技术支持</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3.6.1CA技术咨询服务电话：400-608-6099</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电子签章技术咨询服务电话：15380932027、15371015030 、13675197356、 13675197221 </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苏州市及区县“苏采云”系统客服热线：18261002950、0512-69820854、0519-86722802</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3.6.2网络中断故障技术支持：园区公共资源交易中心</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服务时间及方式：8:00-21:00 X7天</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电话： 0512-66605052；手机： 17315885859</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3.7响应文件的修改和撤回</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4磋商程序</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4.1磋商小组</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4.1.2磋商小组与参加采购活动的供应商存在下列利害关系之一的，应当回避:</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(一)参加采购活动前三年内,与供应商存在劳动关系,或者担任过供应商的董事、监事,或者是供应商的控股股东或实际控制人;</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(二)与供应商的法定代表人或者负责人有夫妻、直系血亲、三代以内旁系血亲或者近姻亲关系;</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(三)与供应商有其他可能影响政府采购活动公平、公正进行的关系。</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4.2响应文件审查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4.2.1由磋商小组按磋商文件的资格条件进行资格性审查，未通过资格性审查的响应无效。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（1）查询时间：响应文件递交截止时间。</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（2）查询渠道：通过“信用中国”、“信用江苏”及“中国政府采购网” 上的信用信息查询供应商的信用记录。</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登录到来源网站页面进行复核并打印，作为证据留存。</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（二）财政部门与法院、工商、税务等部门联合惩戒的失信信息，包括：</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（1）被列入失信被执行人名单；</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（2）被列入重大税收违法案件当事人名单；</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4.3磋商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4.4澄清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4.4.1本项目采用线上澄清。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4.4.3接到磋商小组澄清、说明和更正要求的供应商如未按规定做出澄清、说明和更正，其风险由供应商自行承担。</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4.5最后报价</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所有参与最后报价的供应商。请供应商确保手机号开评标当日通讯畅通，否则导致的对供应商不利的后果由供应商自行承担。</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4.5.5未在规定时间提交最后报价的，响应文件按无效处理。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4.5.6在规定时间内提交最后报价的供应商少于3家的，项目终止。</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4.5.7如磋商过程中出现本磋商文件未尽事宜，由磋商小组根据政府采购有关法律法规讨论决定。</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5项目终止</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5.1、因情况变化，不再符合规定的竞争性磋商采购方式适用情形的；</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5.2、出现影响采购公正的违法、违规行为的；</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项目终止后，采购代理机构将项目终止的理由告知所有供应商。</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6成交</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6.2磋商小组根据磋商成交原则确定成交供应商。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6.4采购人或采购代理机构根据相关规定发布成交公告，成交公告发出的同时应当向</w:t>
      </w:r>
      <w:r>
        <w:rPr>
          <w:rFonts w:hint="eastAsia" w:ascii="宋体" w:hAnsi="宋体" w:cs="宋体"/>
          <w:bCs/>
          <w:color w:val="auto"/>
          <w:szCs w:val="21"/>
          <w:highlight w:val="none"/>
          <w:lang w:bidi="ar"/>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6.5成交通知书发出后，采购人不得违法改变成交结果，成交供应商无正当理由不得放弃成交。</w:t>
      </w:r>
      <w:r/>
    </w:p>
    <w:p>
      <w:pPr>
        <w:ind w:firstLine="420"/>
        <w:spacing w:line="400" w:lineRule="exact"/>
        <w:rPr>
          <w:rFonts w:ascii="宋体" w:hAnsi="宋体" w:cs="宋体"/>
          <w:bCs/>
          <w:color w:val="auto"/>
          <w:szCs w:val="21"/>
          <w:highlight w:val="none"/>
          <w:lang w:bidi="ar"/>
        </w:rPr>
      </w:pPr>
      <w:r>
        <w:rPr>
          <w:rFonts w:hint="eastAsia" w:ascii="宋体" w:hAnsi="宋体" w:cs="宋体"/>
          <w:b/>
          <w:color w:val="auto"/>
          <w:szCs w:val="21"/>
          <w:highlight w:val="none"/>
          <w:lang w:bidi="ar"/>
        </w:rPr>
        <w:t xml:space="preserve">7履约保证金：无</w:t>
      </w:r>
      <w:r>
        <w:rPr>
          <w:rFonts w:hint="eastAsia" w:ascii="宋体" w:hAnsi="宋体" w:cs="宋体"/>
          <w:bCs/>
          <w:color w:val="auto"/>
          <w:szCs w:val="21"/>
          <w:highlight w:val="none"/>
          <w:lang w:bidi="ar"/>
        </w:rPr>
        <w:t xml:space="preserve">。</w:t>
      </w:r>
      <w:r/>
    </w:p>
    <w:p>
      <w:pPr>
        <w:ind w:firstLine="420"/>
        <w:spacing w:line="400" w:lineRule="exact"/>
        <w:rPr>
          <w:rFonts w:ascii="宋体" w:hAnsi="宋体" w:cs="宋体"/>
          <w:b/>
          <w:color w:val="auto"/>
          <w:szCs w:val="21"/>
          <w:highlight w:val="none"/>
          <w:lang w:bidi="ar"/>
        </w:rPr>
      </w:pPr>
      <w:r>
        <w:rPr>
          <w:rFonts w:hint="eastAsia" w:ascii="宋体" w:hAnsi="宋体"/>
          <w:color w:val="auto"/>
          <w:szCs w:val="21"/>
          <w:highlight w:val="none"/>
          <w:shd w:val="clear" w:color="auto" w:fill="ffffff"/>
        </w:rPr>
        <w:t xml:space="preserve">如需提供履约保证金的项目可</w:t>
      </w:r>
      <w:r>
        <w:rPr>
          <w:rFonts w:hint="eastAsia" w:ascii="宋体" w:hAnsi="宋体"/>
          <w:b/>
          <w:bCs/>
          <w:color w:val="auto"/>
          <w:szCs w:val="21"/>
          <w:highlight w:val="none"/>
          <w:shd w:val="clear" w:color="auto" w:fill="ffffff"/>
        </w:rPr>
        <w:t xml:space="preserve">提供符合《关于在全省政府采购领域推行电子履约保函（保险）的通知》（苏财购〔2023〕150 号）要求的电子履约保函</w:t>
      </w:r>
      <w:r>
        <w:rPr>
          <w:rFonts w:hint="eastAsia" w:ascii="宋体" w:hAnsi="宋体"/>
          <w:color w:val="auto"/>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8合同</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8.2采购合同签订之日起2个工作日内，采购人应当将合同上传苏采云系统进行公示。</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8.4采购合同履行中，采购人需追加与合同标的相同的服务或货物的，在不改变合同其他条款的前提下，可以与供应商协商签订补充合同，但所有补充合同的采购金额不得超过原合同采购金额的百分之十。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9质疑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9.1质疑及答复遵守《政府采购质疑和投诉办法》（中华人民共和国财政部令第94号）规定。</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9.2供应商认为采购文件、采购过程和采购结果使自己的权益受到损害的，可以在知道或应知其权益受到损害之日起七个工作日内，以书面形式向代理机构提出质疑。上述应知其权益受到损害之日，是指：</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①对可以质疑的采购文件提出质疑的，为收到采购文件之日或者采购文件公告期限届满之日；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②对采购过程提出质疑的，为各采购程序环节结束之日；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③对中标或者成交结果提出质疑的，为中标或者成交结果公告期限届满之日。</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cs="宋体"/>
          <w:b/>
          <w:color w:val="auto"/>
          <w:szCs w:val="21"/>
          <w:highlight w:val="none"/>
          <w:lang w:bidi="ar"/>
        </w:rPr>
      </w:pPr>
      <w:r>
        <w:rPr>
          <w:rFonts w:hint="eastAsia" w:ascii="宋体" w:hAnsi="宋体" w:cs="宋体"/>
          <w:bCs/>
          <w:color w:val="auto"/>
          <w:szCs w:val="21"/>
          <w:highlight w:val="none"/>
          <w:lang w:bidi="ar"/>
        </w:rPr>
        <w:t xml:space="preserve">9.5供应商（含潜在供应商）</w:t>
      </w:r>
      <w:r>
        <w:rPr>
          <w:rFonts w:hint="eastAsia" w:ascii="宋体" w:hAnsi="宋体" w:cs="宋体"/>
          <w:b/>
          <w:color w:val="auto"/>
          <w:szCs w:val="21"/>
          <w:highlight w:val="none"/>
          <w:lang w:bidi="ar"/>
        </w:rPr>
        <w:t xml:space="preserve">询问、质疑请向采购代理机构提出，由采购代理机构负责答复。</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联系单位：苏州市卫康招投标咨询服务有限公司</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联系电话：0512-69165625 </w:t>
      </w:r>
      <w:r/>
    </w:p>
    <w:p>
      <w:pPr>
        <w:ind w:firstLine="420"/>
        <w:spacing w:line="400" w:lineRule="exact"/>
        <w:rPr>
          <w:rFonts w:hint="eastAsia" w:ascii="宋体" w:hAnsi="宋体" w:eastAsia="宋体" w:cs="宋体"/>
          <w:b/>
          <w:color w:val="auto"/>
          <w:szCs w:val="21"/>
          <w:highlight w:val="none"/>
          <w:lang w:eastAsia="zh-CN" w:bidi="ar"/>
        </w:rPr>
      </w:pPr>
      <w:r>
        <w:rPr>
          <w:rFonts w:hint="eastAsia" w:ascii="宋体" w:hAnsi="宋体" w:cs="宋体"/>
          <w:b/>
          <w:color w:val="auto"/>
          <w:szCs w:val="21"/>
          <w:highlight w:val="none"/>
          <w:lang w:bidi="ar"/>
        </w:rPr>
        <w:t xml:space="preserve">通讯地址：苏州市姑苏区干将西路1296号深业姑苏中心1幢17层  </w:t>
      </w:r>
      <w:r>
        <w:rPr>
          <w:rFonts w:hint="eastAsia" w:ascii="宋体" w:hAnsi="宋体" w:cs="宋体"/>
          <w:b/>
          <w:color w:val="auto"/>
          <w:szCs w:val="21"/>
          <w:highlight w:val="none"/>
          <w:lang w:val="en-US" w:eastAsia="zh-CN" w:bidi="ar"/>
        </w:rPr>
        <w:t xml:space="preserve">季欣怡</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10未尽事宜</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按《中华人民共和国政府采购法》及其他有关法律法规的规定执行</w:t>
      </w:r>
      <w:r>
        <w:rPr>
          <w:rFonts w:hint="eastAsia" w:ascii="宋体" w:hAnsi="宋体" w:cs="宋体"/>
          <w:bCs/>
          <w:color w:val="auto"/>
          <w:szCs w:val="21"/>
          <w:highlight w:val="none"/>
        </w:rPr>
        <w:t xml:space="preserve">。</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bCs/>
          <w:color w:val="auto"/>
          <w:sz w:val="32"/>
          <w:szCs w:val="32"/>
          <w:highlight w:val="none"/>
        </w:rPr>
        <w:outlineLvl w:val="0"/>
      </w:pPr>
      <w:r>
        <w:rPr>
          <w:rFonts w:eastAsia="黑体"/>
          <w:b/>
          <w:color w:val="auto"/>
          <w:sz w:val="32"/>
          <w:szCs w:val="32"/>
          <w:highlight w:val="none"/>
        </w:rPr>
      </w:r>
      <w:r>
        <w:rPr>
          <w:rFonts w:eastAsia="黑体"/>
          <w:b/>
          <w:color w:val="auto"/>
          <w:sz w:val="32"/>
          <w:szCs w:val="32"/>
          <w:highlight w:val="none"/>
        </w:rPr>
      </w:r>
      <w:r/>
    </w:p>
    <w:p>
      <w:pPr>
        <w:shd w:val="nil" w:color="auto"/>
        <w:rPr>
          <w:rFonts w:eastAsia="黑体"/>
          <w:b/>
          <w:bCs/>
          <w:color w:val="auto"/>
          <w:sz w:val="32"/>
          <w:szCs w:val="32"/>
          <w:highlight w:val="none"/>
        </w:rPr>
        <w:outlineLvl w:val="0"/>
      </w:pPr>
      <w:r>
        <w:rPr>
          <w:rFonts w:eastAsia="黑体"/>
          <w:b/>
          <w:bCs/>
          <w:color w:val="auto"/>
          <w:sz w:val="32"/>
          <w:szCs w:val="32"/>
          <w:highlight w:val="none"/>
        </w:rPr>
        <w:br w:type="page" w:clear="all"/>
      </w:r>
      <w:r>
        <w:rPr>
          <w:rFonts w:eastAsia="黑体"/>
          <w:b/>
          <w:bCs/>
          <w:color w:val="auto"/>
          <w:sz w:val="32"/>
          <w:szCs w:val="32"/>
          <w:highlight w:val="none"/>
        </w:rPr>
      </w:r>
      <w:r/>
    </w:p>
    <w:p>
      <w:pPr>
        <w:jc w:val="center"/>
        <w:spacing w:line="400" w:lineRule="exact"/>
        <w:rPr>
          <w:rFonts w:eastAsia="黑体"/>
          <w:b/>
          <w:color w:val="auto"/>
          <w:sz w:val="32"/>
          <w:szCs w:val="32"/>
          <w:highlight w:val="none"/>
        </w:rPr>
        <w:outlineLvl w:val="0"/>
      </w:pPr>
      <w:r>
        <w:rPr>
          <w:rFonts w:hint="eastAsia" w:eastAsia="黑体"/>
          <w:b/>
          <w:color w:val="auto"/>
          <w:sz w:val="32"/>
          <w:szCs w:val="32"/>
          <w:highlight w:val="none"/>
        </w:rPr>
        <w:t xml:space="preserve">二、采购要求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中国共产党苏州工业园区工作委员会组织部之委托，苏州市卫康招投标咨询服务有限公司对其需采购的苏州创业周工业园区分会场分项活动组织和人才服务在国内组织竞争性磋商采购。欢迎符合资格条件的供应商前来报名参加磋商。</w:t>
      </w:r>
      <w:r/>
    </w:p>
    <w:p>
      <w:pPr>
        <w:ind w:firstLine="422"/>
        <w:spacing w:line="400" w:lineRule="exact"/>
        <w:rPr>
          <w:b/>
          <w:bCs/>
          <w:color w:val="auto"/>
          <w:highlight w:val="none"/>
        </w:rPr>
        <w:outlineLvl w:val="1"/>
      </w:pPr>
      <w:r>
        <w:rPr>
          <w:rFonts w:hint="eastAsia"/>
          <w:b/>
          <w:bCs/>
          <w:color w:val="auto"/>
          <w:highlight w:val="none"/>
        </w:rPr>
        <w:t xml:space="preserve">一、磋商编号：</w:t>
      </w:r>
      <w:r>
        <w:rPr>
          <w:b/>
          <w:bCs/>
          <w:color w:val="auto"/>
          <w:highlight w:val="none"/>
        </w:rPr>
        <w:t xml:space="preserve"> </w:t>
      </w:r>
      <w:r/>
    </w:p>
    <w:p>
      <w:pPr>
        <w:ind w:firstLine="422"/>
        <w:spacing w:line="400" w:lineRule="exact"/>
        <w:rPr>
          <w:b/>
          <w:bCs/>
          <w:color w:val="auto"/>
          <w:highlight w:val="none"/>
        </w:rPr>
        <w:outlineLvl w:val="1"/>
      </w:pPr>
      <w:r>
        <w:rPr>
          <w:rFonts w:hint="eastAsia"/>
          <w:b/>
          <w:bCs/>
          <w:color w:val="auto"/>
          <w:highlight w:val="none"/>
        </w:rPr>
        <w:t xml:space="preserve">二、采购方式：竞争性磋商采购</w:t>
      </w:r>
      <w:r/>
    </w:p>
    <w:p>
      <w:pPr>
        <w:ind w:firstLine="420"/>
        <w:spacing w:line="400" w:lineRule="exact"/>
        <w:rPr>
          <w:color w:val="auto"/>
          <w:highlight w:val="none"/>
        </w:rPr>
        <w:outlineLvl w:val="1"/>
      </w:pPr>
      <w:r>
        <w:rPr>
          <w:rFonts w:hint="eastAsia"/>
          <w:color w:val="auto"/>
          <w:highlight w:val="none"/>
        </w:rPr>
        <w:t xml:space="preserve">三、项目名称：苏州创业周工业园区分会场分项活动组织和人才服务</w:t>
      </w:r>
      <w:r/>
    </w:p>
    <w:p>
      <w:pPr>
        <w:ind w:firstLine="420"/>
        <w:spacing w:line="400" w:lineRule="exact"/>
        <w:rPr>
          <w:rFonts w:hint="default" w:eastAsia="宋体"/>
          <w:color w:val="auto"/>
          <w:highlight w:val="none"/>
          <w:lang w:val="en-US" w:eastAsia="zh-CN"/>
        </w:rPr>
      </w:pPr>
      <w:r>
        <w:rPr>
          <w:rFonts w:hint="eastAsia"/>
          <w:color w:val="auto"/>
          <w:highlight w:val="none"/>
          <w:lang w:val="zh-CN"/>
        </w:rPr>
        <w:t xml:space="preserve">四、采购预算</w:t>
      </w:r>
      <w:r>
        <w:rPr>
          <w:rFonts w:hint="eastAsia"/>
          <w:color w:val="auto"/>
          <w:highlight w:val="none"/>
          <w:lang w:val="en-US" w:eastAsia="zh-CN"/>
        </w:rPr>
        <w:t xml:space="preserve">及</w:t>
      </w:r>
      <w:r>
        <w:rPr>
          <w:rFonts w:hint="eastAsia"/>
          <w:color w:val="auto"/>
          <w:highlight w:val="none"/>
          <w:lang w:val="zh-CN"/>
        </w:rPr>
        <w:t xml:space="preserve">最高限价：</w:t>
      </w:r>
      <w:r>
        <w:rPr>
          <w:rFonts w:hint="eastAsia"/>
          <w:color w:val="auto"/>
          <w:highlight w:val="none"/>
          <w:lang w:val="en-US" w:eastAsia="zh-CN"/>
        </w:rPr>
        <w:t xml:space="preserve">详见采购公告</w:t>
      </w:r>
      <w:r/>
    </w:p>
    <w:p>
      <w:pPr>
        <w:ind w:firstLine="420"/>
        <w:spacing w:line="400" w:lineRule="exact"/>
        <w:rPr>
          <w:color w:val="auto"/>
          <w:highlight w:val="none"/>
          <w:lang w:val="zh-CN"/>
        </w:rPr>
      </w:pPr>
      <w:r>
        <w:rPr>
          <w:rFonts w:hint="eastAsia"/>
          <w:color w:val="auto"/>
          <w:highlight w:val="none"/>
          <w:lang w:val="zh-CN"/>
        </w:rPr>
        <w:t xml:space="preserve">五、采购要求：</w:t>
      </w:r>
      <w:r/>
    </w:p>
    <w:p>
      <w:pPr>
        <w:ind w:firstLine="420"/>
        <w:spacing w:line="400" w:lineRule="exact"/>
        <w:rPr>
          <w:b/>
          <w:bCs/>
          <w:color w:val="auto"/>
          <w:highlight w:val="none"/>
        </w:rPr>
      </w:pPr>
      <w:r>
        <w:rPr>
          <w:rFonts w:hint="eastAsia"/>
          <w:b/>
          <w:bCs/>
          <w:color w:val="auto"/>
          <w:highlight w:val="none"/>
        </w:rPr>
        <w:t xml:space="preserve">第一标段：氛围营造及嘉宾服务</w:t>
      </w:r>
      <w:r/>
    </w:p>
    <w:p>
      <w:pPr>
        <w:ind w:firstLine="420"/>
        <w:spacing w:line="400" w:lineRule="exact"/>
        <w:rPr>
          <w:b/>
          <w:bCs/>
          <w:color w:val="auto"/>
          <w:highlight w:val="none"/>
        </w:rPr>
      </w:pPr>
      <w:r>
        <w:rPr>
          <w:rFonts w:hint="eastAsia"/>
          <w:b/>
          <w:bCs/>
          <w:color w:val="auto"/>
          <w:highlight w:val="none"/>
        </w:rPr>
        <w:t xml:space="preserve">（一）项目概况</w:t>
      </w:r>
      <w:r/>
    </w:p>
    <w:p>
      <w:pPr>
        <w:ind w:firstLine="420"/>
        <w:spacing w:line="400" w:lineRule="exact"/>
        <w:rPr>
          <w:b/>
          <w:bCs/>
          <w:color w:val="auto"/>
          <w:highlight w:val="none"/>
        </w:rPr>
      </w:pPr>
      <w:r>
        <w:rPr>
          <w:rFonts w:hint="eastAsia"/>
          <w:color w:val="auto"/>
          <w:highlight w:val="none"/>
        </w:rPr>
        <w:t xml:space="preserve">苏州市拟于2026年7月8日至12日举办第十八届苏州国际精英创业周（以下简称创业周）。根据苏州市创业周活动方案，苏州工业园区将在创业周期间设立地方分会场，聚焦优势产业举办系列活动。园区拟于7月9日至12日举办创业周园区分项活动，现需对苏州创业周工业园区分会场分项活动组织及人才服务进行服务采购，包括场地安排、现场布置、政策物料、人才对接、食宿安排以及协调各类诉求等服务。</w:t>
      </w:r>
      <w:r/>
    </w:p>
    <w:p>
      <w:pPr>
        <w:ind w:firstLine="420"/>
        <w:spacing w:line="400" w:lineRule="exact"/>
        <w:rPr>
          <w:b/>
          <w:bCs/>
          <w:color w:val="auto"/>
          <w:highlight w:val="none"/>
        </w:rPr>
      </w:pPr>
      <w:r>
        <w:rPr>
          <w:rFonts w:hint="eastAsia"/>
          <w:b/>
          <w:bCs/>
          <w:color w:val="auto"/>
          <w:highlight w:val="none"/>
        </w:rPr>
        <w:t xml:space="preserve">1、基本要素</w:t>
      </w:r>
      <w:r/>
    </w:p>
    <w:p>
      <w:pPr>
        <w:ind w:firstLine="420"/>
        <w:spacing w:line="400" w:lineRule="exact"/>
        <w:rPr>
          <w:color w:val="auto"/>
          <w:highlight w:val="none"/>
        </w:rPr>
      </w:pPr>
      <w:r>
        <w:rPr>
          <w:rFonts w:hint="eastAsia"/>
          <w:color w:val="auto"/>
          <w:highlight w:val="none"/>
        </w:rPr>
        <w:t xml:space="preserve">（1）活动规模：预计400人</w:t>
      </w:r>
      <w:r/>
    </w:p>
    <w:p>
      <w:pPr>
        <w:ind w:firstLine="420"/>
        <w:spacing w:line="400" w:lineRule="exact"/>
        <w:rPr>
          <w:color w:val="auto"/>
          <w:highlight w:val="none"/>
        </w:rPr>
      </w:pPr>
      <w:r>
        <w:rPr>
          <w:rFonts w:hint="eastAsia"/>
          <w:color w:val="auto"/>
          <w:highlight w:val="none"/>
        </w:rPr>
        <w:t xml:space="preserve">（2）活动时间：2026年7月9日至2026年7月12日</w:t>
      </w:r>
      <w:r/>
    </w:p>
    <w:p>
      <w:pPr>
        <w:ind w:firstLine="420"/>
        <w:spacing w:line="400" w:lineRule="exact"/>
        <w:rPr>
          <w:b/>
          <w:bCs/>
          <w:color w:val="auto"/>
          <w:highlight w:val="none"/>
        </w:rPr>
      </w:pPr>
      <w:r>
        <w:rPr>
          <w:rFonts w:hint="eastAsia"/>
          <w:b/>
          <w:bCs/>
          <w:color w:val="auto"/>
          <w:highlight w:val="none"/>
        </w:rPr>
        <w:t xml:space="preserve">（二）采购范围</w:t>
      </w:r>
      <w:r/>
    </w:p>
    <w:p>
      <w:pPr>
        <w:ind w:firstLine="420"/>
        <w:spacing w:line="400" w:lineRule="exact"/>
        <w:rPr>
          <w:b/>
          <w:bCs/>
          <w:color w:val="auto"/>
          <w:highlight w:val="none"/>
        </w:rPr>
      </w:pPr>
      <w:r>
        <w:rPr>
          <w:rFonts w:hint="eastAsia"/>
          <w:b/>
          <w:bCs/>
          <w:color w:val="auto"/>
          <w:highlight w:val="none"/>
        </w:rPr>
        <w:t xml:space="preserve">1、会场租赁及配套费用</w:t>
      </w:r>
      <w:r/>
    </w:p>
    <w:p>
      <w:pPr>
        <w:ind w:firstLine="420"/>
        <w:spacing w:line="400" w:lineRule="exact"/>
        <w:rPr>
          <w:color w:val="auto"/>
          <w:highlight w:val="none"/>
        </w:rPr>
      </w:pPr>
      <w:r>
        <w:rPr>
          <w:rFonts w:hint="eastAsia"/>
          <w:color w:val="auto"/>
          <w:highlight w:val="none"/>
        </w:rPr>
        <w:t xml:space="preserve">（1）根据会议举办要求租赁合适场地，含会场踏勘以及相关场地租赁；</w:t>
      </w:r>
      <w:r/>
    </w:p>
    <w:p>
      <w:pPr>
        <w:ind w:firstLine="420"/>
        <w:spacing w:line="400" w:lineRule="exact"/>
        <w:rPr>
          <w:color w:val="auto"/>
          <w:highlight w:val="none"/>
        </w:rPr>
      </w:pPr>
      <w:r>
        <w:rPr>
          <w:rFonts w:hint="eastAsia"/>
          <w:color w:val="auto"/>
          <w:highlight w:val="none"/>
        </w:rPr>
        <w:t xml:space="preserve">7月10日场地要求：</w:t>
      </w:r>
      <w:r>
        <w:rPr>
          <w:rFonts w:hint="eastAsia"/>
          <w:color w:val="auto"/>
          <w:highlight w:val="none"/>
          <w:lang w:val="en-US" w:eastAsia="zh-CN"/>
        </w:rPr>
        <w:t xml:space="preserve">3</w:t>
      </w:r>
      <w:r>
        <w:rPr>
          <w:rFonts w:hint="eastAsia"/>
          <w:color w:val="auto"/>
          <w:highlight w:val="none"/>
        </w:rPr>
        <w:t xml:space="preserve">场活动，各200人左右（含电子屏、音响、网络）</w:t>
      </w:r>
      <w:r/>
    </w:p>
    <w:p>
      <w:pPr>
        <w:ind w:firstLine="420"/>
        <w:spacing w:line="400" w:lineRule="exact"/>
        <w:rPr>
          <w:color w:val="auto"/>
          <w:highlight w:val="none"/>
        </w:rPr>
      </w:pPr>
      <w:r>
        <w:rPr>
          <w:rFonts w:hint="eastAsia"/>
          <w:color w:val="auto"/>
          <w:highlight w:val="none"/>
        </w:rPr>
        <w:t xml:space="preserve">7月11日场地要求：2场活动，各400人左右</w:t>
      </w:r>
      <w:r/>
    </w:p>
    <w:p>
      <w:pPr>
        <w:ind w:firstLine="420"/>
        <w:spacing w:line="400" w:lineRule="exact"/>
        <w:rPr>
          <w:color w:val="auto"/>
          <w:highlight w:val="none"/>
        </w:rPr>
      </w:pPr>
      <w:r>
        <w:rPr>
          <w:rFonts w:hint="eastAsia"/>
          <w:color w:val="auto"/>
          <w:highlight w:val="none"/>
        </w:rPr>
        <w:t xml:space="preserve">以及其它会议室，接待室功能</w:t>
      </w:r>
      <w:r/>
    </w:p>
    <w:p>
      <w:pPr>
        <w:ind w:firstLine="420"/>
        <w:spacing w:line="400" w:lineRule="exact"/>
        <w:rPr>
          <w:color w:val="auto"/>
          <w:highlight w:val="none"/>
        </w:rPr>
      </w:pPr>
      <w:r>
        <w:rPr>
          <w:rFonts w:hint="eastAsia"/>
          <w:color w:val="auto"/>
          <w:highlight w:val="none"/>
        </w:rPr>
        <w:t xml:space="preserve">（2）提供7月</w:t>
      </w:r>
      <w:r>
        <w:rPr>
          <w:rFonts w:hint="eastAsia"/>
          <w:color w:val="auto"/>
          <w:highlight w:val="none"/>
          <w:lang w:val="en-US" w:eastAsia="zh-CN"/>
        </w:rPr>
        <w:t xml:space="preserve">9</w:t>
      </w:r>
      <w:r>
        <w:rPr>
          <w:rFonts w:hint="eastAsia"/>
          <w:color w:val="auto"/>
          <w:highlight w:val="none"/>
        </w:rPr>
        <w:t xml:space="preserve">日至7月13日早餐、午餐，晚餐</w:t>
      </w:r>
      <w:r/>
    </w:p>
    <w:p>
      <w:pPr>
        <w:ind w:firstLine="420"/>
        <w:spacing w:line="400" w:lineRule="exact"/>
        <w:rPr>
          <w:color w:val="auto"/>
          <w:highlight w:val="none"/>
        </w:rPr>
      </w:pPr>
      <w:r>
        <w:rPr>
          <w:rFonts w:hint="eastAsia"/>
          <w:color w:val="auto"/>
          <w:highlight w:val="none"/>
        </w:rPr>
        <w:t xml:space="preserve">（3）负责酒店及相关酒店配套餐费、住宿费；</w:t>
      </w:r>
      <w:r/>
    </w:p>
    <w:p>
      <w:pPr>
        <w:ind w:firstLine="420"/>
        <w:spacing w:line="400" w:lineRule="exact"/>
        <w:rPr>
          <w:color w:val="auto"/>
          <w:highlight w:val="none"/>
        </w:rPr>
      </w:pPr>
      <w:r>
        <w:rPr>
          <w:rFonts w:hint="eastAsia"/>
          <w:color w:val="auto"/>
          <w:highlight w:val="none"/>
        </w:rPr>
        <w:t xml:space="preserve">（4）活动相关的视觉设计及延展设计、平面规划图及整体效果图，整体规划和设计应充分体现功能和美观性。</w:t>
      </w:r>
      <w:r/>
    </w:p>
    <w:p>
      <w:pPr>
        <w:ind w:firstLine="420"/>
        <w:spacing w:line="400" w:lineRule="exact"/>
        <w:rPr>
          <w:color w:val="auto"/>
          <w:highlight w:val="none"/>
        </w:rPr>
      </w:pPr>
      <w:r>
        <w:rPr>
          <w:rFonts w:hint="eastAsia"/>
          <w:color w:val="auto"/>
          <w:highlight w:val="none"/>
        </w:rPr>
        <w:t xml:space="preserve">（5）酒店户外及酒店公共区域的搭建及布置，布置内容包括但不限于：</w:t>
      </w:r>
      <w:r/>
    </w:p>
    <w:p>
      <w:pPr>
        <w:ind w:firstLine="420"/>
        <w:spacing w:line="400" w:lineRule="exact"/>
        <w:rPr>
          <w:color w:val="auto"/>
          <w:highlight w:val="none"/>
        </w:rPr>
      </w:pPr>
      <w:r>
        <w:rPr>
          <w:rFonts w:hint="eastAsia"/>
          <w:color w:val="auto"/>
          <w:highlight w:val="none"/>
        </w:rPr>
        <w:t xml:space="preserve">户外氛围布置（门头、立体字、指示牌、欢迎墙等）；</w:t>
      </w:r>
      <w:r/>
    </w:p>
    <w:p>
      <w:pPr>
        <w:ind w:firstLine="420"/>
        <w:spacing w:line="400" w:lineRule="exact"/>
        <w:rPr>
          <w:color w:val="auto"/>
          <w:highlight w:val="none"/>
        </w:rPr>
      </w:pPr>
      <w:r>
        <w:rPr>
          <w:rFonts w:hint="eastAsia"/>
          <w:color w:val="auto"/>
          <w:highlight w:val="none"/>
        </w:rPr>
        <w:t xml:space="preserve">活动签到处；</w:t>
      </w:r>
      <w:r/>
    </w:p>
    <w:p>
      <w:pPr>
        <w:ind w:firstLine="420"/>
        <w:spacing w:line="400" w:lineRule="exact"/>
        <w:rPr>
          <w:color w:val="auto"/>
          <w:highlight w:val="none"/>
        </w:rPr>
      </w:pPr>
      <w:r>
        <w:rPr>
          <w:rFonts w:hint="eastAsia"/>
          <w:color w:val="auto"/>
          <w:highlight w:val="none"/>
        </w:rPr>
        <w:t xml:space="preserve">公共区域氛围布置及指示标识；</w:t>
      </w:r>
      <w:r/>
    </w:p>
    <w:p>
      <w:pPr>
        <w:ind w:firstLine="420"/>
        <w:spacing w:line="400" w:lineRule="exact"/>
        <w:rPr>
          <w:color w:val="auto"/>
          <w:highlight w:val="none"/>
        </w:rPr>
      </w:pPr>
      <w:r>
        <w:rPr>
          <w:rFonts w:hint="eastAsia"/>
          <w:color w:val="auto"/>
          <w:highlight w:val="none"/>
        </w:rPr>
        <w:t xml:space="preserve">议程板；</w:t>
      </w:r>
      <w:r/>
    </w:p>
    <w:p>
      <w:pPr>
        <w:ind w:firstLine="420"/>
        <w:spacing w:line="400" w:lineRule="exact"/>
        <w:rPr>
          <w:color w:val="auto"/>
          <w:highlight w:val="none"/>
        </w:rPr>
      </w:pPr>
      <w:r>
        <w:rPr>
          <w:rFonts w:hint="eastAsia"/>
          <w:color w:val="auto"/>
          <w:highlight w:val="none"/>
        </w:rPr>
        <w:t xml:space="preserve">展品展区等；</w:t>
      </w:r>
      <w:r/>
    </w:p>
    <w:p>
      <w:pPr>
        <w:ind w:firstLine="420"/>
        <w:spacing w:line="400" w:lineRule="exact"/>
        <w:rPr>
          <w:color w:val="auto"/>
          <w:highlight w:val="none"/>
        </w:rPr>
      </w:pPr>
      <w:r>
        <w:rPr>
          <w:rFonts w:hint="eastAsia"/>
          <w:color w:val="auto"/>
          <w:highlight w:val="none"/>
        </w:rPr>
        <w:t xml:space="preserve">观看开幕式会场布置、夜游金鸡湖、园区参访活动配套相关物料；</w:t>
      </w:r>
      <w:r/>
    </w:p>
    <w:p>
      <w:pPr>
        <w:ind w:firstLine="420"/>
        <w:spacing w:line="400" w:lineRule="exact"/>
        <w:rPr>
          <w:color w:val="auto"/>
          <w:highlight w:val="none"/>
        </w:rPr>
      </w:pPr>
      <w:r>
        <w:rPr>
          <w:rFonts w:hint="eastAsia"/>
          <w:color w:val="auto"/>
          <w:highlight w:val="none"/>
        </w:rPr>
        <w:t xml:space="preserve">（6）专业人士</w:t>
      </w:r>
      <w:r/>
    </w:p>
    <w:p>
      <w:pPr>
        <w:ind w:firstLine="420"/>
        <w:spacing w:line="400" w:lineRule="exact"/>
        <w:rPr>
          <w:color w:val="auto"/>
          <w:highlight w:val="none"/>
        </w:rPr>
      </w:pPr>
      <w:r>
        <w:rPr>
          <w:rFonts w:hint="eastAsia"/>
          <w:color w:val="auto"/>
          <w:highlight w:val="none"/>
        </w:rPr>
        <w:t xml:space="preserve">专业人士涉及常规活动所需的摄影、摄像，活动期间需实现照片和视频直播。</w:t>
      </w:r>
      <w:r/>
    </w:p>
    <w:p>
      <w:pPr>
        <w:ind w:firstLine="420"/>
        <w:spacing w:line="400" w:lineRule="exact"/>
        <w:rPr>
          <w:b/>
          <w:bCs/>
          <w:color w:val="auto"/>
          <w:highlight w:val="none"/>
        </w:rPr>
      </w:pPr>
      <w:r>
        <w:rPr>
          <w:rFonts w:hint="eastAsia"/>
          <w:b/>
          <w:bCs/>
          <w:color w:val="auto"/>
          <w:highlight w:val="none"/>
        </w:rPr>
        <w:t xml:space="preserve">2、嘉宾接待</w:t>
      </w:r>
      <w:r/>
    </w:p>
    <w:p>
      <w:pPr>
        <w:ind w:firstLine="420"/>
        <w:spacing w:line="400" w:lineRule="exact"/>
        <w:rPr>
          <w:color w:val="auto"/>
          <w:highlight w:val="none"/>
        </w:rPr>
      </w:pPr>
      <w:r>
        <w:rPr>
          <w:rFonts w:hint="eastAsia"/>
          <w:color w:val="auto"/>
          <w:highlight w:val="none"/>
        </w:rPr>
        <w:t xml:space="preserve">配合主办方做好</w:t>
      </w:r>
      <w:r>
        <w:rPr>
          <w:rFonts w:hint="eastAsia"/>
          <w:color w:val="auto"/>
          <w:highlight w:val="none"/>
          <w:lang w:eastAsia="zh-CN"/>
        </w:rPr>
        <w:t xml:space="preserve">嘉宾</w:t>
      </w:r>
      <w:r>
        <w:rPr>
          <w:rFonts w:hint="eastAsia"/>
          <w:color w:val="auto"/>
          <w:highlight w:val="none"/>
        </w:rPr>
        <w:t xml:space="preserve">在苏期间的食住行接待工作，嘉宾人数预计300名。</w:t>
      </w:r>
      <w:r/>
    </w:p>
    <w:p>
      <w:pPr>
        <w:ind w:firstLine="420"/>
        <w:spacing w:line="400" w:lineRule="exact"/>
        <w:rPr>
          <w:color w:val="auto"/>
          <w:highlight w:val="none"/>
        </w:rPr>
      </w:pPr>
      <w:r>
        <w:rPr>
          <w:rFonts w:hint="eastAsia"/>
          <w:color w:val="auto"/>
          <w:highlight w:val="none"/>
        </w:rPr>
        <w:t xml:space="preserve">（1）为嘉宾订房间（平均数量约180间/天，共4晚）并负责酒店房间预订及协调入住</w:t>
      </w:r>
      <w:r/>
    </w:p>
    <w:p>
      <w:pPr>
        <w:ind w:firstLine="420"/>
        <w:spacing w:line="400" w:lineRule="exact"/>
        <w:rPr>
          <w:color w:val="auto"/>
          <w:highlight w:val="none"/>
        </w:rPr>
      </w:pPr>
      <w:r>
        <w:rPr>
          <w:rFonts w:hint="eastAsia"/>
          <w:color w:val="auto"/>
          <w:highlight w:val="none"/>
        </w:rPr>
        <w:t xml:space="preserve">（2）大会期间协助VIP以及其余嘉宾进行酒店登记入住</w:t>
      </w:r>
      <w:r/>
    </w:p>
    <w:p>
      <w:pPr>
        <w:ind w:firstLine="420"/>
        <w:spacing w:line="400" w:lineRule="exact"/>
        <w:rPr>
          <w:b/>
          <w:bCs/>
          <w:color w:val="auto"/>
          <w:highlight w:val="none"/>
        </w:rPr>
      </w:pPr>
      <w:r>
        <w:rPr>
          <w:rFonts w:hint="eastAsia"/>
          <w:b/>
          <w:bCs/>
          <w:color w:val="auto"/>
          <w:highlight w:val="none"/>
        </w:rPr>
        <w:t xml:space="preserve">3、餐饮管理</w:t>
      </w:r>
      <w:r/>
    </w:p>
    <w:p>
      <w:pPr>
        <w:ind w:firstLine="420"/>
        <w:spacing w:line="400" w:lineRule="exact"/>
        <w:rPr>
          <w:color w:val="auto"/>
          <w:highlight w:val="none"/>
        </w:rPr>
      </w:pPr>
      <w:r>
        <w:rPr>
          <w:rFonts w:hint="eastAsia"/>
          <w:color w:val="auto"/>
          <w:highlight w:val="none"/>
        </w:rPr>
        <w:t xml:space="preserve">根据主办方的需求和餐费标准，推荐合适的餐厅，并做好提前预订及现场协调管理事宜。</w:t>
      </w:r>
      <w:r/>
    </w:p>
    <w:p>
      <w:pPr>
        <w:ind w:firstLine="420"/>
        <w:spacing w:line="400" w:lineRule="exact"/>
        <w:rPr>
          <w:color w:val="auto"/>
          <w:highlight w:val="none"/>
        </w:rPr>
      </w:pPr>
      <w:r>
        <w:rPr>
          <w:rFonts w:hint="eastAsia"/>
          <w:color w:val="auto"/>
          <w:highlight w:val="none"/>
        </w:rPr>
        <w:t xml:space="preserve">目前预计的餐饮需求，包含并不限于如下：</w:t>
      </w:r>
      <w:r/>
    </w:p>
    <w:p>
      <w:pPr>
        <w:ind w:firstLine="420"/>
        <w:spacing w:line="400" w:lineRule="exact"/>
        <w:rPr>
          <w:color w:val="auto"/>
          <w:highlight w:val="none"/>
        </w:rPr>
      </w:pPr>
      <w:r>
        <w:rPr>
          <w:rFonts w:hint="eastAsia"/>
          <w:color w:val="auto"/>
          <w:highlight w:val="none"/>
        </w:rPr>
        <w:t xml:space="preserve">7月10日嘉宾及工作人员早餐：20人，午餐：200人，晚餐：200人</w:t>
      </w:r>
      <w:r/>
    </w:p>
    <w:p>
      <w:pPr>
        <w:ind w:firstLine="420"/>
        <w:spacing w:line="400" w:lineRule="exact"/>
        <w:rPr>
          <w:color w:val="auto"/>
          <w:highlight w:val="none"/>
        </w:rPr>
      </w:pPr>
      <w:r>
        <w:rPr>
          <w:rFonts w:hint="eastAsia"/>
          <w:color w:val="auto"/>
          <w:highlight w:val="none"/>
        </w:rPr>
        <w:t xml:space="preserve">7月11日嘉宾及工作人员早餐：20人，午餐：280人，晚餐：250人</w:t>
      </w:r>
      <w:r/>
    </w:p>
    <w:p>
      <w:pPr>
        <w:ind w:firstLine="420"/>
        <w:spacing w:line="400" w:lineRule="exact"/>
        <w:rPr>
          <w:color w:val="auto"/>
          <w:highlight w:val="none"/>
        </w:rPr>
      </w:pPr>
      <w:r>
        <w:rPr>
          <w:rFonts w:hint="eastAsia"/>
          <w:color w:val="auto"/>
          <w:highlight w:val="none"/>
        </w:rPr>
        <w:t xml:space="preserve">7月12日的嘉宾及工作人员早餐：20人，午餐：120人，晚餐：100人</w:t>
      </w:r>
      <w:r/>
    </w:p>
    <w:p>
      <w:pPr>
        <w:ind w:firstLine="420"/>
        <w:spacing w:line="400" w:lineRule="exact"/>
        <w:rPr>
          <w:color w:val="auto"/>
          <w:highlight w:val="none"/>
        </w:rPr>
      </w:pPr>
      <w:r>
        <w:rPr>
          <w:rFonts w:hint="eastAsia"/>
          <w:color w:val="auto"/>
          <w:highlight w:val="none"/>
        </w:rPr>
        <w:t xml:space="preserve">7月13日的嘉宾及工作人员早餐：20人</w:t>
      </w:r>
      <w:r/>
    </w:p>
    <w:p>
      <w:pPr>
        <w:ind w:firstLine="420"/>
        <w:spacing w:line="400" w:lineRule="exact"/>
        <w:rPr>
          <w:color w:val="auto"/>
          <w:highlight w:val="none"/>
        </w:rPr>
      </w:pPr>
      <w:r>
        <w:rPr>
          <w:rFonts w:hint="eastAsia"/>
          <w:color w:val="auto"/>
          <w:highlight w:val="none"/>
        </w:rPr>
        <w:t xml:space="preserve">上述数量按最终参加人数确定</w:t>
      </w:r>
      <w:r/>
    </w:p>
    <w:p>
      <w:pPr>
        <w:ind w:firstLine="420"/>
        <w:spacing w:line="400" w:lineRule="exact"/>
        <w:rPr>
          <w:b/>
          <w:bCs/>
          <w:color w:val="auto"/>
          <w:highlight w:val="none"/>
        </w:rPr>
      </w:pPr>
      <w:r>
        <w:rPr>
          <w:rFonts w:hint="eastAsia"/>
          <w:b/>
          <w:bCs/>
          <w:color w:val="auto"/>
          <w:highlight w:val="none"/>
        </w:rPr>
        <w:t xml:space="preserve">4、其他服务需求</w:t>
      </w:r>
      <w:r/>
    </w:p>
    <w:p>
      <w:pPr>
        <w:ind w:firstLine="420"/>
        <w:spacing w:line="400" w:lineRule="exact"/>
        <w:rPr>
          <w:color w:val="auto"/>
          <w:highlight w:val="none"/>
        </w:rPr>
      </w:pPr>
      <w:r>
        <w:rPr>
          <w:rFonts w:hint="eastAsia"/>
          <w:color w:val="auto"/>
          <w:highlight w:val="none"/>
        </w:rPr>
        <w:t xml:space="preserve">（1）园区参访费用（含参访路线制定，参访企业对接，参访讲解等配套服务）</w:t>
      </w:r>
      <w:r/>
    </w:p>
    <w:p>
      <w:pPr>
        <w:ind w:firstLine="420"/>
        <w:spacing w:line="400" w:lineRule="exact"/>
        <w:rPr>
          <w:b/>
          <w:bCs/>
          <w:color w:val="auto"/>
          <w:highlight w:val="none"/>
        </w:rPr>
      </w:pPr>
      <w:r>
        <w:rPr>
          <w:rFonts w:hint="eastAsia"/>
          <w:b/>
          <w:bCs/>
          <w:color w:val="auto"/>
          <w:highlight w:val="none"/>
        </w:rPr>
        <w:t xml:space="preserve">（三）采购要求</w:t>
      </w:r>
      <w:r/>
    </w:p>
    <w:p>
      <w:pPr>
        <w:ind w:firstLine="420"/>
        <w:spacing w:line="400" w:lineRule="exact"/>
        <w:rPr>
          <w:color w:val="auto"/>
          <w:highlight w:val="none"/>
        </w:rPr>
      </w:pPr>
      <w:r>
        <w:rPr>
          <w:rFonts w:hint="eastAsia"/>
          <w:color w:val="auto"/>
          <w:highlight w:val="none"/>
        </w:rPr>
        <w:t xml:space="preserve">（1）方案设计要求：</w:t>
      </w:r>
      <w:r/>
    </w:p>
    <w:p>
      <w:pPr>
        <w:ind w:firstLine="420"/>
        <w:spacing w:line="400" w:lineRule="exact"/>
        <w:rPr>
          <w:color w:val="auto"/>
          <w:highlight w:val="none"/>
        </w:rPr>
      </w:pPr>
      <w:r>
        <w:rPr>
          <w:rFonts w:hint="eastAsia"/>
          <w:color w:val="auto"/>
          <w:highlight w:val="none"/>
        </w:rPr>
        <w:t xml:space="preserve">响应单位需根据以上要求提供完整详细的大会策划方案和设计效果图文件。</w:t>
      </w:r>
      <w:r/>
    </w:p>
    <w:p>
      <w:pPr>
        <w:ind w:firstLine="420"/>
        <w:spacing w:line="400" w:lineRule="exact"/>
        <w:rPr>
          <w:color w:val="auto"/>
          <w:highlight w:val="none"/>
        </w:rPr>
      </w:pPr>
      <w:r>
        <w:rPr>
          <w:rFonts w:hint="eastAsia"/>
          <w:color w:val="auto"/>
          <w:highlight w:val="none"/>
        </w:rPr>
        <w:t xml:space="preserve">（2）设计及安装要求：</w:t>
      </w:r>
      <w:r/>
    </w:p>
    <w:p>
      <w:pPr>
        <w:ind w:firstLine="420"/>
        <w:spacing w:line="400" w:lineRule="exact"/>
        <w:rPr>
          <w:color w:val="auto"/>
          <w:highlight w:val="none"/>
        </w:rPr>
      </w:pPr>
      <w:r>
        <w:rPr>
          <w:rFonts w:hint="eastAsia"/>
          <w:color w:val="auto"/>
          <w:highlight w:val="none"/>
        </w:rPr>
        <w:t xml:space="preserve">成交单位提交的最终设计文件应符合有关规定及其他设计标准、规范、规程及相关法律法规的要求，并应通过有关主管部门、采购单位（及采购单位委托的专家）的审查，并根据审查意见优化设计。</w:t>
      </w:r>
      <w:r/>
    </w:p>
    <w:p>
      <w:pPr>
        <w:ind w:firstLine="420"/>
        <w:spacing w:line="400" w:lineRule="exact"/>
        <w:rPr>
          <w:color w:val="auto"/>
          <w:highlight w:val="none"/>
        </w:rPr>
      </w:pPr>
      <w:r>
        <w:rPr>
          <w:rFonts w:hint="eastAsia"/>
          <w:color w:val="auto"/>
          <w:highlight w:val="none"/>
        </w:rPr>
        <w:t xml:space="preserve">成交单位必须保证设计稿的合法性，一切侵权行为带来的损失，均由成交单位承担。</w:t>
      </w:r>
      <w:r/>
    </w:p>
    <w:p>
      <w:pPr>
        <w:ind w:firstLine="420"/>
        <w:spacing w:line="400" w:lineRule="exact"/>
        <w:rPr>
          <w:color w:val="auto"/>
          <w:highlight w:val="none"/>
        </w:rPr>
      </w:pPr>
      <w:r>
        <w:rPr>
          <w:rFonts w:hint="eastAsia"/>
          <w:color w:val="auto"/>
          <w:highlight w:val="none"/>
        </w:rPr>
        <w:t xml:space="preserve">响应单位成交后，根据采购单位要求，在规定的时间内，向采购单位提交优化的设计方案、项目清单、施工图纸，经批准同意后方可以组织制作。在搭建期间，成交单位应无条件地遵守现场的各项规章制度。</w:t>
      </w:r>
      <w:r/>
    </w:p>
    <w:p>
      <w:pPr>
        <w:ind w:firstLine="420"/>
        <w:spacing w:line="400" w:lineRule="exact"/>
        <w:rPr>
          <w:color w:val="auto"/>
          <w:highlight w:val="none"/>
        </w:rPr>
      </w:pPr>
      <w:r>
        <w:rPr>
          <w:rFonts w:hint="eastAsia"/>
          <w:color w:val="auto"/>
          <w:highlight w:val="none"/>
        </w:rPr>
        <w:t xml:space="preserve">搭建期间，成交单位应无条件地接受采购方的质量监督，提出的质量问题要及时整改，整改完毕后通知采购方检查验收，合格后书面报送采购方备案。</w:t>
      </w:r>
      <w:r/>
    </w:p>
    <w:p>
      <w:pPr>
        <w:ind w:firstLine="420"/>
        <w:spacing w:line="400" w:lineRule="exact"/>
        <w:rPr>
          <w:color w:val="auto"/>
          <w:highlight w:val="none"/>
        </w:rPr>
      </w:pPr>
      <w:r>
        <w:rPr>
          <w:rFonts w:hint="eastAsia"/>
          <w:color w:val="auto"/>
          <w:highlight w:val="none"/>
        </w:rPr>
        <w:t xml:space="preserve">成交单位必须按照工程设计和技术标准施工，不得擅自修改工程设计，不得偷工减料。</w:t>
      </w:r>
      <w:r/>
    </w:p>
    <w:p>
      <w:pPr>
        <w:ind w:firstLine="420"/>
        <w:spacing w:line="400" w:lineRule="exact"/>
        <w:rPr>
          <w:color w:val="auto"/>
          <w:highlight w:val="none"/>
        </w:rPr>
      </w:pPr>
      <w:r>
        <w:rPr>
          <w:rFonts w:hint="eastAsia"/>
          <w:color w:val="auto"/>
          <w:highlight w:val="none"/>
        </w:rPr>
        <w:t xml:space="preserve">响应单位发现设计文件和图纸差错的应当及时向采购方提出意见和建议，经采购方认可后方可进行修改。</w:t>
      </w:r>
      <w:r/>
    </w:p>
    <w:p>
      <w:pPr>
        <w:ind w:firstLine="420"/>
        <w:spacing w:line="400" w:lineRule="exact"/>
        <w:rPr>
          <w:b/>
          <w:bCs/>
          <w:color w:val="auto"/>
          <w:highlight w:val="none"/>
        </w:rPr>
      </w:pPr>
      <w:r>
        <w:rPr>
          <w:rFonts w:hint="eastAsia"/>
          <w:color w:val="auto"/>
          <w:highlight w:val="none"/>
        </w:rPr>
        <w:t xml:space="preserve">成交单位必须建立健全质量检查制度，严格工序管理，隐蔽工程在隐蔽前应通知采购方检查验收；本着谁施工谁负责产品保护，谁破坏产品谁负责赔偿的原则，成交单位必须采取切实有效的产品保护措施。</w:t>
      </w:r>
      <w:r/>
    </w:p>
    <w:p>
      <w:pPr>
        <w:ind w:firstLine="420"/>
        <w:spacing w:line="400" w:lineRule="exact"/>
        <w:rPr>
          <w:rFonts w:hint="eastAsia"/>
          <w:b/>
          <w:bCs/>
          <w:color w:val="auto"/>
          <w:highlight w:val="none"/>
        </w:rPr>
      </w:pPr>
      <w:r>
        <w:rPr>
          <w:rFonts w:hint="eastAsia"/>
          <w:b/>
          <w:bCs/>
          <w:color w:val="auto"/>
          <w:highlight w:val="none"/>
        </w:rPr>
      </w:r>
      <w:r/>
    </w:p>
    <w:p>
      <w:pPr>
        <w:ind w:firstLine="420"/>
        <w:spacing w:line="400" w:lineRule="exact"/>
        <w:rPr>
          <w:rFonts w:hint="eastAsia"/>
          <w:b/>
          <w:bCs/>
          <w:color w:val="auto"/>
          <w:highlight w:val="none"/>
        </w:rPr>
      </w:pPr>
      <w:r>
        <w:rPr>
          <w:rFonts w:hint="eastAsia"/>
          <w:b/>
          <w:bCs/>
          <w:color w:val="auto"/>
          <w:highlight w:val="none"/>
        </w:rPr>
      </w:r>
      <w:r/>
    </w:p>
    <w:p>
      <w:pPr>
        <w:ind w:firstLine="420"/>
        <w:spacing w:line="400" w:lineRule="exact"/>
        <w:rPr>
          <w:b/>
          <w:bCs/>
          <w:color w:val="auto"/>
          <w:highlight w:val="none"/>
        </w:rPr>
      </w:pPr>
      <w:r>
        <w:rPr>
          <w:rFonts w:hint="eastAsia"/>
          <w:b/>
          <w:bCs/>
          <w:color w:val="auto"/>
          <w:highlight w:val="none"/>
        </w:rPr>
        <w:t xml:space="preserve">第二标段：对接会相关服务</w:t>
      </w:r>
      <w:r/>
    </w:p>
    <w:p>
      <w:pPr>
        <w:ind w:firstLine="420"/>
        <w:spacing w:line="400" w:lineRule="exact"/>
        <w:rPr>
          <w:b/>
          <w:bCs/>
          <w:color w:val="auto"/>
          <w:highlight w:val="none"/>
          <w:lang w:val="zh-CN"/>
        </w:rPr>
      </w:pPr>
      <w:r>
        <w:rPr>
          <w:rFonts w:hint="eastAsia"/>
          <w:b/>
          <w:bCs/>
          <w:color w:val="auto"/>
          <w:highlight w:val="none"/>
          <w:lang w:val="zh-CN"/>
        </w:rPr>
        <w:t xml:space="preserve">（一）项目背景：</w:t>
      </w:r>
      <w:r/>
    </w:p>
    <w:p>
      <w:pPr>
        <w:ind w:firstLine="420"/>
        <w:spacing w:line="400" w:lineRule="exact"/>
        <w:rPr>
          <w:color w:val="auto"/>
          <w:highlight w:val="none"/>
          <w:lang w:val="zh-CN"/>
        </w:rPr>
      </w:pPr>
      <w:r>
        <w:rPr>
          <w:rFonts w:hint="eastAsia"/>
          <w:color w:val="auto"/>
          <w:highlight w:val="none"/>
          <w:lang w:val="zh-CN"/>
        </w:rPr>
        <w:t xml:space="preserve">根据市委人才办创业周活动方案有关精神，要求各板块在创业周期间设立地方分会场，聚焦优势产业举办系列活动。园区拟于7月上旬举行“来园区·链世界·创未来”第十</w:t>
      </w:r>
      <w:r>
        <w:rPr>
          <w:rFonts w:hint="eastAsia"/>
          <w:color w:val="auto"/>
          <w:highlight w:val="none"/>
        </w:rPr>
        <w:t xml:space="preserve">八</w:t>
      </w:r>
      <w:r>
        <w:rPr>
          <w:rFonts w:hint="eastAsia"/>
          <w:color w:val="auto"/>
          <w:highlight w:val="none"/>
          <w:lang w:val="zh-CN"/>
        </w:rPr>
        <w:t xml:space="preserve">届苏州国际精英创业周园区分会场对接会，为做好对接会相关筹备和组织工作，现需合格服务单位完成对接会相关工作。</w:t>
      </w:r>
      <w:r/>
    </w:p>
    <w:p>
      <w:pPr>
        <w:ind w:firstLine="420"/>
        <w:spacing w:line="400" w:lineRule="exact"/>
        <w:rPr>
          <w:b/>
          <w:bCs/>
          <w:color w:val="auto"/>
          <w:highlight w:val="none"/>
        </w:rPr>
        <w:outlineLvl w:val="1"/>
      </w:pPr>
      <w:r>
        <w:rPr>
          <w:rFonts w:hint="eastAsia"/>
          <w:b/>
          <w:bCs/>
          <w:color w:val="auto"/>
          <w:highlight w:val="none"/>
        </w:rPr>
        <w:t xml:space="preserve">（二）项目概况</w:t>
      </w:r>
      <w:r/>
    </w:p>
    <w:p>
      <w:pPr>
        <w:ind w:firstLine="420"/>
        <w:spacing w:line="400" w:lineRule="exact"/>
        <w:rPr>
          <w:color w:val="auto"/>
          <w:highlight w:val="none"/>
        </w:rPr>
        <w:outlineLvl w:val="1"/>
      </w:pPr>
      <w:r>
        <w:rPr>
          <w:rFonts w:hint="eastAsia"/>
          <w:color w:val="auto"/>
          <w:highlight w:val="none"/>
        </w:rPr>
        <w:t xml:space="preserve">对接会拟</w:t>
      </w:r>
      <w:r>
        <w:rPr>
          <w:color w:val="auto"/>
          <w:highlight w:val="none"/>
        </w:rPr>
        <w:t xml:space="preserve">邀请人才分享、成立人才基金、兑现人才政策、为OPC专场赛颁奖、授牌一批园区领军项目等，彰显园区链接全球、拥抱人才的开放姿态</w:t>
      </w:r>
      <w:r>
        <w:rPr>
          <w:rFonts w:hint="eastAsia"/>
          <w:color w:val="auto"/>
          <w:highlight w:val="none"/>
        </w:rPr>
        <w:t xml:space="preserve">，人员规模约400人</w:t>
      </w:r>
      <w:r>
        <w:rPr>
          <w:color w:val="auto"/>
          <w:highlight w:val="none"/>
        </w:rPr>
        <w:t xml:space="preserve">。</w:t>
      </w:r>
      <w:r>
        <w:rPr>
          <w:rFonts w:hint="eastAsia"/>
          <w:color w:val="auto"/>
          <w:highlight w:val="none"/>
        </w:rPr>
        <w:t xml:space="preserve">同步</w:t>
      </w:r>
      <w:r>
        <w:rPr>
          <w:color w:val="auto"/>
          <w:highlight w:val="none"/>
        </w:rPr>
        <w:t xml:space="preserve">组织开展海外青年人才专场招聘会，发动区内上市企业、科研院所、世界500强企业，精选50家国际化程度高、薪资竞争力强的用人单位，发动超100名海归应届毕业生现场求职。</w:t>
      </w:r>
      <w:r/>
    </w:p>
    <w:p>
      <w:pPr>
        <w:ind w:firstLine="420"/>
        <w:spacing w:line="400" w:lineRule="exact"/>
        <w:rPr>
          <w:b/>
          <w:bCs/>
          <w:color w:val="auto"/>
          <w:highlight w:val="none"/>
        </w:rPr>
        <w:outlineLvl w:val="1"/>
      </w:pPr>
      <w:r>
        <w:rPr>
          <w:rFonts w:hint="eastAsia"/>
          <w:b/>
          <w:bCs/>
          <w:color w:val="auto"/>
          <w:highlight w:val="none"/>
        </w:rPr>
        <w:t xml:space="preserve">（三）项目要素</w:t>
      </w:r>
      <w:r/>
    </w:p>
    <w:p>
      <w:pPr>
        <w:ind w:firstLine="420"/>
        <w:spacing w:line="400" w:lineRule="exact"/>
        <w:rPr>
          <w:color w:val="auto"/>
          <w:highlight w:val="none"/>
        </w:rPr>
        <w:outlineLvl w:val="1"/>
      </w:pPr>
      <w:r>
        <w:rPr>
          <w:rFonts w:hint="eastAsia"/>
          <w:color w:val="auto"/>
          <w:highlight w:val="none"/>
        </w:rPr>
        <w:t xml:space="preserve">活动时间：2026年7月11日</w:t>
      </w:r>
      <w:r/>
    </w:p>
    <w:p>
      <w:pPr>
        <w:ind w:firstLine="420"/>
        <w:spacing w:line="400" w:lineRule="exact"/>
        <w:rPr>
          <w:color w:val="auto"/>
          <w:highlight w:val="none"/>
        </w:rPr>
        <w:outlineLvl w:val="1"/>
      </w:pPr>
      <w:r>
        <w:rPr>
          <w:rFonts w:hint="eastAsia"/>
          <w:color w:val="auto"/>
          <w:highlight w:val="none"/>
        </w:rPr>
        <w:t xml:space="preserve">活动地点：W酒店</w:t>
      </w:r>
      <w:r/>
    </w:p>
    <w:p>
      <w:pPr>
        <w:ind w:firstLine="420"/>
        <w:spacing w:line="400" w:lineRule="exact"/>
        <w:rPr>
          <w:color w:val="auto"/>
          <w:highlight w:val="none"/>
        </w:rPr>
        <w:outlineLvl w:val="1"/>
      </w:pPr>
      <w:r>
        <w:rPr>
          <w:rFonts w:hint="eastAsia"/>
          <w:color w:val="auto"/>
          <w:highlight w:val="none"/>
        </w:rPr>
        <w:t xml:space="preserve">活动规模：人员规模不少于400人</w:t>
      </w:r>
      <w:r/>
    </w:p>
    <w:p>
      <w:pPr>
        <w:ind w:firstLine="420"/>
        <w:spacing w:line="400" w:lineRule="exact"/>
        <w:rPr>
          <w:b/>
          <w:bCs/>
          <w:color w:val="auto"/>
          <w:highlight w:val="none"/>
        </w:rPr>
        <w:outlineLvl w:val="1"/>
      </w:pPr>
      <w:r>
        <w:rPr>
          <w:rFonts w:hint="eastAsia"/>
          <w:b/>
          <w:bCs/>
          <w:color w:val="auto"/>
          <w:highlight w:val="none"/>
        </w:rPr>
        <w:t xml:space="preserve">（四）服务内容</w:t>
      </w:r>
      <w:r/>
    </w:p>
    <w:p>
      <w:pPr>
        <w:ind w:firstLine="420"/>
        <w:spacing w:line="400" w:lineRule="exact"/>
        <w:rPr>
          <w:color w:val="auto"/>
          <w:highlight w:val="none"/>
        </w:rPr>
        <w:outlineLvl w:val="1"/>
      </w:pPr>
      <w:r>
        <w:rPr>
          <w:rFonts w:hint="eastAsia"/>
          <w:color w:val="auto"/>
          <w:highlight w:val="none"/>
        </w:rPr>
        <w:t xml:space="preserve">响应单位须根据采购要求逐项开展具体工作，并提供完整详细的大会策划方案、嘉宾名单和设计效果图文件等资料。</w:t>
      </w:r>
      <w:r/>
    </w:p>
    <w:p>
      <w:pPr>
        <w:ind w:firstLine="420"/>
        <w:spacing w:line="400" w:lineRule="exact"/>
        <w:rPr>
          <w:b/>
          <w:bCs/>
          <w:color w:val="auto"/>
          <w:highlight w:val="none"/>
        </w:rPr>
        <w:outlineLvl w:val="1"/>
      </w:pPr>
      <w:r>
        <w:rPr>
          <w:rFonts w:hint="eastAsia"/>
          <w:b/>
          <w:bCs/>
          <w:color w:val="auto"/>
          <w:highlight w:val="none"/>
        </w:rPr>
        <w:t xml:space="preserve">1、场地及搭建布置</w:t>
      </w:r>
      <w:r/>
    </w:p>
    <w:p>
      <w:pPr>
        <w:ind w:firstLine="420"/>
        <w:spacing w:line="400" w:lineRule="exact"/>
        <w:rPr>
          <w:color w:val="auto"/>
          <w:highlight w:val="none"/>
        </w:rPr>
        <w:outlineLvl w:val="1"/>
      </w:pPr>
      <w:r>
        <w:rPr>
          <w:rFonts w:hint="eastAsia"/>
          <w:color w:val="auto"/>
          <w:highlight w:val="none"/>
        </w:rPr>
        <w:t xml:space="preserve">1.1 根据大会举办要求与场地方联系沟通协调进场事宜，并对相关展厅设计进行更新优化。</w:t>
      </w:r>
      <w:r/>
    </w:p>
    <w:p>
      <w:pPr>
        <w:ind w:firstLine="420"/>
        <w:spacing w:line="400" w:lineRule="exact"/>
        <w:rPr>
          <w:color w:val="auto"/>
          <w:highlight w:val="none"/>
        </w:rPr>
        <w:outlineLvl w:val="1"/>
      </w:pPr>
      <w:r>
        <w:rPr>
          <w:rFonts w:hint="eastAsia"/>
          <w:color w:val="auto"/>
          <w:highlight w:val="none"/>
        </w:rPr>
        <w:t xml:space="preserve">1.2 会议场地搭建要求活动主题突出，功能设置布局合理，搭建内容需包含但不限于：舞台搭建、LED 大屏及音响、灯光、座椅、沙发、讲台、纸笔、宣传物料、环节物料、定制瓶装水等布置。</w:t>
      </w:r>
      <w:r/>
    </w:p>
    <w:p>
      <w:pPr>
        <w:ind w:firstLine="420"/>
        <w:spacing w:line="400" w:lineRule="exact"/>
        <w:rPr>
          <w:color w:val="auto"/>
          <w:highlight w:val="none"/>
        </w:rPr>
        <w:outlineLvl w:val="1"/>
      </w:pPr>
      <w:r>
        <w:rPr>
          <w:rFonts w:hint="eastAsia"/>
          <w:color w:val="auto"/>
          <w:highlight w:val="none"/>
        </w:rPr>
        <w:t xml:space="preserve">1.3 在规定时间内完成消防、安保等各类报批手续。</w:t>
      </w:r>
      <w:r/>
    </w:p>
    <w:p>
      <w:pPr>
        <w:ind w:firstLine="420"/>
        <w:spacing w:line="400" w:lineRule="exact"/>
        <w:rPr>
          <w:b/>
          <w:bCs/>
          <w:color w:val="auto"/>
          <w:highlight w:val="none"/>
        </w:rPr>
        <w:outlineLvl w:val="1"/>
      </w:pPr>
      <w:r>
        <w:rPr>
          <w:rFonts w:hint="eastAsia"/>
          <w:b/>
          <w:bCs/>
          <w:color w:val="auto"/>
          <w:highlight w:val="none"/>
        </w:rPr>
        <w:t xml:space="preserve">2、仪式环节</w:t>
      </w:r>
      <w:r/>
    </w:p>
    <w:p>
      <w:pPr>
        <w:ind w:firstLine="420"/>
        <w:spacing w:line="400" w:lineRule="exact"/>
        <w:rPr>
          <w:color w:val="auto"/>
          <w:highlight w:val="none"/>
        </w:rPr>
        <w:outlineLvl w:val="1"/>
      </w:pPr>
      <w:r>
        <w:rPr>
          <w:rFonts w:hint="eastAsia"/>
          <w:color w:val="auto"/>
          <w:highlight w:val="none"/>
        </w:rPr>
        <w:t xml:space="preserve">对接会共设置多项仪式环节，形式包含但不限于发布、授牌、签约仪式、启动仪式等，根据采购人要求完成相应环节的道具、特效动画、视频制作及组织实施。</w:t>
      </w:r>
      <w:r/>
    </w:p>
    <w:p>
      <w:pPr>
        <w:ind w:firstLine="420"/>
        <w:spacing w:line="400" w:lineRule="exact"/>
        <w:rPr>
          <w:b/>
          <w:bCs/>
          <w:color w:val="auto"/>
          <w:highlight w:val="none"/>
        </w:rPr>
        <w:outlineLvl w:val="1"/>
      </w:pPr>
      <w:r>
        <w:rPr>
          <w:rFonts w:hint="eastAsia"/>
          <w:b/>
          <w:bCs/>
          <w:color w:val="auto"/>
          <w:highlight w:val="none"/>
        </w:rPr>
        <w:t xml:space="preserve">3、活动宣传</w:t>
      </w:r>
      <w:r/>
    </w:p>
    <w:p>
      <w:pPr>
        <w:ind w:firstLine="420"/>
        <w:spacing w:line="400" w:lineRule="exact"/>
        <w:rPr>
          <w:color w:val="auto"/>
          <w:highlight w:val="none"/>
        </w:rPr>
        <w:outlineLvl w:val="1"/>
      </w:pPr>
      <w:r>
        <w:rPr>
          <w:rFonts w:hint="eastAsia"/>
          <w:color w:val="auto"/>
          <w:highlight w:val="none"/>
        </w:rPr>
        <w:t xml:space="preserve">3.1 大会主视觉及各类衍生页面图文设计。</w:t>
      </w:r>
      <w:r/>
    </w:p>
    <w:p>
      <w:pPr>
        <w:ind w:firstLine="420"/>
        <w:spacing w:line="400" w:lineRule="exact"/>
        <w:rPr>
          <w:color w:val="auto"/>
          <w:highlight w:val="none"/>
        </w:rPr>
        <w:outlineLvl w:val="1"/>
      </w:pPr>
      <w:r>
        <w:rPr>
          <w:rFonts w:hint="eastAsia"/>
          <w:color w:val="auto"/>
          <w:highlight w:val="none"/>
        </w:rPr>
        <w:t xml:space="preserve">3.2 活动现场摄影摄像、现场直播，现场花絮视频及回顾视频的制作及剪辑。</w:t>
      </w:r>
      <w:r/>
    </w:p>
    <w:p>
      <w:pPr>
        <w:ind w:firstLine="420"/>
        <w:spacing w:line="400" w:lineRule="exact"/>
        <w:rPr>
          <w:color w:val="auto"/>
          <w:highlight w:val="none"/>
        </w:rPr>
        <w:outlineLvl w:val="1"/>
      </w:pPr>
      <w:r>
        <w:rPr>
          <w:rFonts w:hint="eastAsia"/>
          <w:color w:val="auto"/>
          <w:highlight w:val="none"/>
        </w:rPr>
        <w:t xml:space="preserve">3.3 包括但不限于议程单、席卡、会议手册、政策宣传等相关会议材料设计及印刷。</w:t>
      </w:r>
      <w:r/>
    </w:p>
    <w:p>
      <w:pPr>
        <w:ind w:firstLine="420"/>
        <w:spacing w:line="400" w:lineRule="exact"/>
        <w:rPr>
          <w:color w:val="auto"/>
          <w:highlight w:val="none"/>
        </w:rPr>
        <w:outlineLvl w:val="1"/>
      </w:pPr>
      <w:r>
        <w:rPr>
          <w:rFonts w:hint="eastAsia"/>
          <w:color w:val="auto"/>
          <w:highlight w:val="none"/>
        </w:rPr>
        <w:t xml:space="preserve">3.4 媒体邀约：通过采购单位认可的国家级媒体、地方媒体、网络媒体、自媒体等多种渠道对活动进行报道、稿件发布。</w:t>
      </w:r>
      <w:r/>
    </w:p>
    <w:p>
      <w:pPr>
        <w:ind w:firstLine="420"/>
        <w:spacing w:line="400" w:lineRule="exact"/>
        <w:rPr>
          <w:b/>
          <w:bCs/>
          <w:color w:val="auto"/>
          <w:highlight w:val="none"/>
        </w:rPr>
        <w:outlineLvl w:val="1"/>
      </w:pPr>
      <w:r>
        <w:rPr>
          <w:rFonts w:hint="eastAsia"/>
          <w:b/>
          <w:bCs/>
          <w:color w:val="auto"/>
          <w:highlight w:val="none"/>
        </w:rPr>
        <w:t xml:space="preserve">4、人员组织</w:t>
      </w:r>
      <w:r/>
    </w:p>
    <w:p>
      <w:pPr>
        <w:ind w:firstLine="420"/>
        <w:spacing w:line="400" w:lineRule="exact"/>
        <w:rPr>
          <w:color w:val="auto"/>
          <w:highlight w:val="none"/>
        </w:rPr>
        <w:outlineLvl w:val="1"/>
      </w:pPr>
      <w:r>
        <w:rPr>
          <w:rFonts w:hint="eastAsia"/>
          <w:color w:val="auto"/>
          <w:highlight w:val="none"/>
        </w:rPr>
        <w:t xml:space="preserve">4.1 配合大会期间受邀领导嘉宾的全程会务接待工作。</w:t>
      </w:r>
      <w:r/>
    </w:p>
    <w:p>
      <w:pPr>
        <w:ind w:firstLine="420"/>
        <w:spacing w:line="400" w:lineRule="exact"/>
        <w:rPr>
          <w:color w:val="auto"/>
          <w:highlight w:val="none"/>
        </w:rPr>
        <w:outlineLvl w:val="1"/>
      </w:pPr>
      <w:r>
        <w:rPr>
          <w:rFonts w:hint="eastAsia"/>
          <w:color w:val="auto"/>
          <w:highlight w:val="none"/>
        </w:rPr>
        <w:t xml:space="preserve">4.2 安排符合采购人要求的活动主持人。</w:t>
      </w:r>
      <w:r/>
    </w:p>
    <w:p>
      <w:pPr>
        <w:ind w:firstLine="420"/>
        <w:spacing w:line="400" w:lineRule="exact"/>
        <w:rPr>
          <w:color w:val="auto"/>
          <w:highlight w:val="none"/>
        </w:rPr>
        <w:outlineLvl w:val="1"/>
      </w:pPr>
      <w:r>
        <w:rPr>
          <w:rFonts w:hint="eastAsia"/>
          <w:color w:val="auto"/>
          <w:highlight w:val="none"/>
        </w:rPr>
        <w:t xml:space="preserve">4.3 配备足量服务人员，包括摄影、摄像、导播、直播、速记、礼仪人员、志愿者、安检、安保等，大会期间相关的导播及礼仪人员需一并参与彩排，并承担相关服务人员餐饮等后勤保障。</w:t>
      </w:r>
      <w:r/>
    </w:p>
    <w:p>
      <w:pPr>
        <w:ind w:firstLine="420"/>
        <w:spacing w:line="400" w:lineRule="exact"/>
        <w:rPr>
          <w:b/>
          <w:bCs/>
          <w:color w:val="auto"/>
          <w:highlight w:val="none"/>
        </w:rPr>
        <w:outlineLvl w:val="1"/>
      </w:pPr>
      <w:r>
        <w:rPr>
          <w:rFonts w:hint="eastAsia"/>
          <w:b/>
          <w:bCs/>
          <w:color w:val="auto"/>
          <w:highlight w:val="none"/>
        </w:rPr>
        <w:t xml:space="preserve">（五）服务要求</w:t>
      </w:r>
      <w:r/>
    </w:p>
    <w:p>
      <w:pPr>
        <w:ind w:firstLine="420"/>
        <w:spacing w:line="400" w:lineRule="exact"/>
        <w:rPr>
          <w:b/>
          <w:bCs/>
          <w:color w:val="auto"/>
          <w:highlight w:val="none"/>
        </w:rPr>
        <w:outlineLvl w:val="1"/>
      </w:pPr>
      <w:r>
        <w:rPr>
          <w:rFonts w:hint="eastAsia"/>
          <w:b/>
          <w:bCs/>
          <w:color w:val="auto"/>
          <w:highlight w:val="none"/>
        </w:rPr>
        <w:t xml:space="preserve">1、项目设计及服务要求：</w:t>
      </w:r>
      <w:r/>
    </w:p>
    <w:p>
      <w:pPr>
        <w:ind w:firstLine="420"/>
        <w:spacing w:line="400" w:lineRule="exact"/>
        <w:rPr>
          <w:color w:val="auto"/>
          <w:highlight w:val="none"/>
        </w:rPr>
        <w:outlineLvl w:val="1"/>
      </w:pPr>
      <w:r>
        <w:rPr>
          <w:rFonts w:hint="eastAsia"/>
          <w:color w:val="auto"/>
          <w:highlight w:val="none"/>
        </w:rPr>
        <w:t xml:space="preserve">响应单位需在响应文件中提供“来园区·链世界·创未来”第十八届苏州国际精英创业周园区分会场</w:t>
      </w:r>
      <w:r>
        <w:rPr>
          <w:rFonts w:hint="eastAsia"/>
          <w:color w:val="auto"/>
          <w:highlight w:val="none"/>
          <w:lang w:eastAsia="zh-CN"/>
        </w:rPr>
        <w:t xml:space="preserve">对接会</w:t>
      </w:r>
      <w:r>
        <w:rPr>
          <w:rFonts w:hint="eastAsia"/>
          <w:color w:val="auto"/>
          <w:highlight w:val="none"/>
        </w:rPr>
        <w:t xml:space="preserve">组织实施工作方案及上述项目策划设计方案，要求：方案组成部分应完善；方案视觉设计、流程设计需符合政府会务活动的基调；方案中需包括主视觉设计、主题文案、流程设计、细节策划、媒体宣发等。</w:t>
      </w:r>
      <w:r/>
    </w:p>
    <w:p>
      <w:pPr>
        <w:ind w:firstLine="420"/>
        <w:spacing w:line="400" w:lineRule="exact"/>
        <w:rPr>
          <w:color w:val="auto"/>
          <w:highlight w:val="none"/>
        </w:rPr>
        <w:outlineLvl w:val="1"/>
      </w:pPr>
      <w:r>
        <w:rPr>
          <w:rFonts w:hint="eastAsia"/>
          <w:color w:val="auto"/>
          <w:highlight w:val="none"/>
        </w:rPr>
        <w:t xml:space="preserve">2、服务中所用材料、设备均由成交单位根据本投标文件和国家有关规定的具体要求进行采购，设备采用租赁方式。所有材料须符合环保要求和国家规定的技术标准，不得采用“三无”产品。</w:t>
      </w:r>
      <w:r/>
    </w:p>
    <w:p>
      <w:pPr>
        <w:ind w:firstLine="420"/>
        <w:spacing w:line="400" w:lineRule="exact"/>
        <w:rPr>
          <w:color w:val="auto"/>
          <w:highlight w:val="none"/>
        </w:rPr>
        <w:outlineLvl w:val="1"/>
      </w:pPr>
      <w:r>
        <w:rPr>
          <w:rFonts w:hint="eastAsia"/>
          <w:color w:val="auto"/>
          <w:highlight w:val="none"/>
        </w:rPr>
        <w:t xml:space="preserve">3、本次服务中所有图文设计及文稿需经采购方审定后方可发布及制作，采购单位保留要求更换的权利或由采购单位委托有能力的单位负责更换，产生的费用由成交单位承担。</w:t>
      </w:r>
      <w:r/>
    </w:p>
    <w:p>
      <w:pPr>
        <w:ind w:firstLine="420"/>
        <w:spacing w:line="400" w:lineRule="exact"/>
        <w:rPr>
          <w:color w:val="auto"/>
          <w:highlight w:val="none"/>
        </w:rPr>
        <w:outlineLvl w:val="1"/>
      </w:pPr>
      <w:r>
        <w:rPr>
          <w:rFonts w:hint="eastAsia"/>
          <w:color w:val="auto"/>
          <w:highlight w:val="none"/>
        </w:rPr>
        <w:t xml:space="preserve">4、所有现场实施，物料尺寸需要根据场地实际情况及采购单位要求做出再次确认，原则上制作工艺及施工需要和效果图及版示稿与投标文件保持一致，如有修改需要和采购单位进行协商沟通。</w:t>
      </w:r>
      <w:r/>
    </w:p>
    <w:p>
      <w:pPr>
        <w:ind w:firstLine="420"/>
        <w:spacing w:line="400" w:lineRule="exact"/>
        <w:rPr>
          <w:color w:val="auto"/>
          <w:highlight w:val="none"/>
        </w:rPr>
        <w:outlineLvl w:val="1"/>
      </w:pPr>
      <w:r>
        <w:rPr>
          <w:rFonts w:hint="eastAsia"/>
          <w:color w:val="auto"/>
          <w:highlight w:val="none"/>
        </w:rPr>
        <w:t xml:space="preserve">5、成交单位须无条件接受采购单位或采购单位委托的质量监督管理部门的质量检查和管理，共同把好质量关。</w:t>
      </w:r>
      <w:r/>
    </w:p>
    <w:p>
      <w:pPr>
        <w:ind w:firstLine="420"/>
        <w:spacing w:line="400" w:lineRule="exact"/>
        <w:rPr>
          <w:color w:val="auto"/>
          <w:highlight w:val="none"/>
        </w:rPr>
        <w:outlineLvl w:val="1"/>
      </w:pPr>
      <w:r>
        <w:rPr>
          <w:rFonts w:hint="eastAsia"/>
          <w:color w:val="auto"/>
          <w:highlight w:val="none"/>
        </w:rPr>
        <w:t xml:space="preserve">6、成交单位实施的所有设计图纸和施工图纸须经采购单位签字认可，成交单位按双方认可的图纸提交工作成果。</w:t>
      </w:r>
      <w:r/>
    </w:p>
    <w:p>
      <w:pPr>
        <w:ind w:firstLine="420"/>
        <w:spacing w:line="400" w:lineRule="exact"/>
        <w:rPr>
          <w:color w:val="auto"/>
          <w:highlight w:val="none"/>
        </w:rPr>
        <w:outlineLvl w:val="1"/>
      </w:pPr>
      <w:r>
        <w:rPr>
          <w:rFonts w:hint="eastAsia"/>
          <w:color w:val="auto"/>
          <w:highlight w:val="none"/>
        </w:rPr>
        <w:t xml:space="preserve">7、制作实施完成的项目必须符合成交单位在投标响应文件和设计中所作出的布置效果的承诺，如因成交单位的原因不能达到，在采购单位允许的一定时间内进行修改、完善，使其达到布置效果的承诺，所涉及的费用由成交单位负责。若经修改、完善后仍不能达到约定的要求严重影响采购单位使用的，则采购单位有权委托有能力的单位负责更换，产生的费用由成交单位承担。</w:t>
      </w:r>
      <w:r/>
    </w:p>
    <w:p>
      <w:pPr>
        <w:ind w:firstLine="420"/>
        <w:spacing w:line="400" w:lineRule="exact"/>
        <w:rPr>
          <w:color w:val="auto"/>
          <w:highlight w:val="none"/>
        </w:rPr>
        <w:outlineLvl w:val="1"/>
      </w:pPr>
      <w:r>
        <w:rPr>
          <w:rFonts w:hint="eastAsia"/>
          <w:color w:val="auto"/>
          <w:highlight w:val="none"/>
        </w:rPr>
        <w:t xml:space="preserve">8、成交单位对活动现场布置结构安全负责，制作现场的安全以及由于制作质量造成的安全问题，责任一律由成交单位承担。</w:t>
      </w:r>
      <w:r/>
    </w:p>
    <w:p>
      <w:pPr>
        <w:ind w:firstLine="420"/>
        <w:spacing w:line="400" w:lineRule="exact"/>
        <w:rPr>
          <w:color w:val="auto"/>
          <w:highlight w:val="none"/>
        </w:rPr>
        <w:outlineLvl w:val="1"/>
      </w:pPr>
      <w:r>
        <w:rPr>
          <w:rFonts w:hint="eastAsia"/>
          <w:color w:val="auto"/>
          <w:highlight w:val="none"/>
        </w:rPr>
        <w:t xml:space="preserve">9、成交单位负责会务接待工作，如在实施的过程中出现错误、误差，需负责及时更正直至活动主办方确认，并及时做好补救工作。由于中标单位未能在活动主办方规定时间内按照要求完成并保障项目活动的顺利召开的，将不予支付该项活动的相关费用，由中标单位承担由此导致的全部损失。</w:t>
      </w:r>
      <w:r/>
    </w:p>
    <w:p>
      <w:pPr>
        <w:ind w:firstLine="420"/>
        <w:spacing w:line="400" w:lineRule="exact"/>
        <w:rPr>
          <w:color w:val="auto"/>
          <w:highlight w:val="none"/>
        </w:rPr>
        <w:outlineLvl w:val="1"/>
      </w:pPr>
      <w:r>
        <w:rPr>
          <w:rFonts w:hint="eastAsia"/>
          <w:color w:val="auto"/>
          <w:highlight w:val="none"/>
        </w:rPr>
        <w:t xml:space="preserve">10、本项目不允许转包，发现查实者一律取消合同。</w:t>
      </w:r>
      <w:r/>
    </w:p>
    <w:p>
      <w:pPr>
        <w:ind w:firstLine="420"/>
        <w:spacing w:line="400" w:lineRule="exact"/>
        <w:rPr>
          <w:color w:val="auto"/>
          <w:highlight w:val="none"/>
        </w:rPr>
        <w:outlineLvl w:val="1"/>
      </w:pPr>
      <w:r>
        <w:rPr>
          <w:rFonts w:hint="eastAsia"/>
          <w:color w:val="auto"/>
          <w:highlight w:val="none"/>
        </w:rPr>
        <w:t xml:space="preserve">11、成交单位应对服务危险性、潜在危险认真考虑周全，对所有项目安全负责，并承担由此可能产生的一切费用，活动主办方不承担任何责任；如需活动主办方配合的工作，双方以书面形式作为唯一联络方式。</w:t>
      </w:r>
      <w:r/>
    </w:p>
    <w:p>
      <w:pPr>
        <w:ind w:firstLine="420"/>
        <w:spacing w:line="400" w:lineRule="exact"/>
        <w:rPr>
          <w:color w:val="auto"/>
          <w:highlight w:val="none"/>
        </w:rPr>
        <w:outlineLvl w:val="1"/>
      </w:pPr>
      <w:r>
        <w:rPr>
          <w:rFonts w:hint="eastAsia"/>
          <w:color w:val="auto"/>
          <w:highlight w:val="none"/>
        </w:rPr>
        <w:t xml:space="preserve">12、全面负责活动报批、安保安全、秩序维护、保洁、餐饮等后勤服务，并确保相关设备正常运行。 </w:t>
      </w:r>
      <w:r/>
    </w:p>
    <w:p>
      <w:pPr>
        <w:ind w:firstLine="420"/>
        <w:spacing w:line="400" w:lineRule="exact"/>
        <w:rPr>
          <w:b/>
          <w:bCs/>
          <w:color w:val="auto"/>
          <w:highlight w:val="none"/>
        </w:rPr>
        <w:outlineLvl w:val="1"/>
      </w:pPr>
      <w:r>
        <w:rPr>
          <w:rFonts w:hint="eastAsia"/>
          <w:b/>
          <w:bCs/>
          <w:color w:val="auto"/>
          <w:highlight w:val="none"/>
        </w:rPr>
        <w:t xml:space="preserve">（六）其它要求</w:t>
      </w:r>
      <w:r/>
    </w:p>
    <w:p>
      <w:pPr>
        <w:ind w:firstLine="420"/>
        <w:spacing w:line="400" w:lineRule="exact"/>
        <w:rPr>
          <w:color w:val="auto"/>
          <w:highlight w:val="none"/>
        </w:rPr>
        <w:outlineLvl w:val="1"/>
      </w:pPr>
      <w:r>
        <w:rPr>
          <w:rFonts w:hint="eastAsia"/>
          <w:color w:val="auto"/>
          <w:highlight w:val="none"/>
        </w:rPr>
        <w:t xml:space="preserve">1、成交单位在组织活动各项工作时，必须服从活动的总体要求，其具体行为必须符合法律法规、相关政策及活动文件要求的规定。</w:t>
      </w:r>
      <w:r/>
    </w:p>
    <w:p>
      <w:pPr>
        <w:ind w:firstLine="420"/>
        <w:spacing w:line="400" w:lineRule="exact"/>
        <w:rPr>
          <w:color w:val="auto"/>
          <w:highlight w:val="none"/>
        </w:rPr>
        <w:outlineLvl w:val="1"/>
      </w:pPr>
      <w:r>
        <w:rPr>
          <w:rFonts w:hint="eastAsia"/>
          <w:color w:val="auto"/>
          <w:highlight w:val="none"/>
        </w:rPr>
        <w:t xml:space="preserve">2、成交单位履行本合同涉及的一切知识产权归采购单位所有，费用包含在合同总费用中，响应单位应确保相关知识产权在合同履行期间和合同结束后，采购单位可以无障碍继续使用。</w:t>
      </w:r>
      <w:r/>
    </w:p>
    <w:p>
      <w:pPr>
        <w:ind w:firstLine="420"/>
        <w:spacing w:line="400" w:lineRule="exact"/>
        <w:rPr>
          <w:color w:val="auto"/>
          <w:highlight w:val="none"/>
        </w:rPr>
        <w:outlineLvl w:val="1"/>
      </w:pPr>
      <w:r>
        <w:rPr>
          <w:rFonts w:hint="eastAsia"/>
          <w:color w:val="auto"/>
          <w:highlight w:val="none"/>
        </w:rPr>
        <w:t xml:space="preserve">3、成交单位确保本合同的履行不会侵犯第三方包括知识产权在内的一切合法权益，否则承担采购单位的一切损失。</w:t>
      </w:r>
      <w:r/>
    </w:p>
    <w:p>
      <w:pPr>
        <w:ind w:firstLine="420"/>
        <w:spacing w:line="400" w:lineRule="exact"/>
        <w:rPr>
          <w:color w:val="auto"/>
          <w:highlight w:val="none"/>
        </w:rPr>
        <w:outlineLvl w:val="1"/>
      </w:pPr>
      <w:r>
        <w:rPr>
          <w:rFonts w:hint="eastAsia"/>
          <w:color w:val="auto"/>
          <w:highlight w:val="none"/>
        </w:rPr>
        <w:t xml:space="preserve">4、本项目质量目标为一次性通过验收合格，由于本项目属高要求、严标准。响应单位须在投标响应文件中详细描述各项工作实施步骤及进度计划，详细编制工作方案，详细叙述关键部位的质量保证措施，并在投标响应文件中对质量目标进行承诺，各响应单位投标时需提交一份满足完工期限的承诺书，保证根据采购单位的具体时间要求按时完成项目的实施工作。</w:t>
      </w:r>
      <w:r/>
    </w:p>
    <w:p>
      <w:pPr>
        <w:ind w:firstLine="420"/>
        <w:spacing w:line="400" w:lineRule="exact"/>
        <w:rPr>
          <w:color w:val="auto"/>
          <w:highlight w:val="none"/>
        </w:rPr>
        <w:outlineLvl w:val="1"/>
      </w:pPr>
      <w:r>
        <w:rPr>
          <w:rFonts w:hint="eastAsia"/>
          <w:color w:val="auto"/>
          <w:highlight w:val="none"/>
        </w:rPr>
        <w:t xml:space="preserve">5、项目人员要求</w:t>
      </w:r>
      <w:r/>
    </w:p>
    <w:p>
      <w:pPr>
        <w:ind w:firstLine="420"/>
        <w:spacing w:line="400" w:lineRule="exact"/>
        <w:rPr>
          <w:color w:val="auto"/>
          <w:highlight w:val="none"/>
        </w:rPr>
        <w:outlineLvl w:val="1"/>
      </w:pPr>
      <w:r>
        <w:rPr>
          <w:rFonts w:hint="eastAsia"/>
          <w:color w:val="auto"/>
          <w:highlight w:val="none"/>
        </w:rPr>
        <w:t xml:space="preserve">（1）在本项目的执行过程中，项目负责人要专职于本项目，整个项目团队的人员需具备实施本项目的相关经验和能力。并提供拟投入本项目的人员的相关情况说明。</w:t>
      </w:r>
      <w:r/>
    </w:p>
    <w:p>
      <w:pPr>
        <w:ind w:firstLine="420"/>
        <w:spacing w:line="400" w:lineRule="exact"/>
        <w:rPr>
          <w:color w:val="auto"/>
          <w:highlight w:val="none"/>
        </w:rPr>
        <w:outlineLvl w:val="1"/>
      </w:pPr>
      <w:r>
        <w:rPr>
          <w:rFonts w:hint="eastAsia"/>
          <w:color w:val="auto"/>
          <w:highlight w:val="none"/>
        </w:rPr>
        <w:t xml:space="preserve">（2）响应单位应在投标响应文件中列明各项专职人员，以及具体负责事宜。</w:t>
      </w:r>
      <w:r/>
    </w:p>
    <w:p>
      <w:pPr>
        <w:ind w:firstLine="420"/>
        <w:spacing w:line="400" w:lineRule="exact"/>
        <w:rPr>
          <w:color w:val="auto"/>
          <w:highlight w:val="none"/>
        </w:rPr>
        <w:outlineLvl w:val="1"/>
      </w:pPr>
      <w:r>
        <w:rPr>
          <w:rFonts w:hint="eastAsia"/>
          <w:color w:val="auto"/>
          <w:highlight w:val="none"/>
        </w:rPr>
        <w:t xml:space="preserve">6、安全保障：响应单位布置时应在场馆规定的高度和宽度范围内进行施工，如因布置坍塌、坠物、失火或其他原因等造成现场人员生命及财产损失的均由成交单位承担赔偿责任，采购单位不承担任何损坏赔偿责任及连带责任。成交单位在进场前应按组织举办方要求签订文明施工、安全、工程质量要求承诺书，以及会议结束后的撤场承诺要求。</w:t>
      </w:r>
      <w:r/>
    </w:p>
    <w:p>
      <w:pPr>
        <w:ind w:firstLine="420"/>
        <w:spacing w:line="400" w:lineRule="exact"/>
        <w:rPr>
          <w:color w:val="auto"/>
          <w:highlight w:val="none"/>
        </w:rPr>
        <w:outlineLvl w:val="1"/>
      </w:pPr>
      <w:r>
        <w:rPr>
          <w:rFonts w:hint="eastAsia"/>
          <w:color w:val="auto"/>
          <w:highlight w:val="none"/>
        </w:rPr>
        <w:t xml:space="preserve">7、成交单位应高度重视安全生产施工作业及安全工作，所有工种必须符合国家规定标准上岗。凡活动过程中发生的一切人身及财产损害（包括但不限于项目施工过程中、大会期间、清场过程中造成采购单位或第三方人身损害或财产损失的），由成交单位承担全部责任。报价中包含会议公共责任险（第三者险），成交单位未及时投保所造成的损害责任由成交单位承担。权利人向采购单位主张权利，采购单位有权全额向成交单位追偿。</w:t>
      </w:r>
      <w:r/>
    </w:p>
    <w:p>
      <w:pPr>
        <w:ind w:firstLine="420"/>
        <w:spacing w:line="400" w:lineRule="exact"/>
        <w:rPr>
          <w:color w:val="auto"/>
          <w:highlight w:val="none"/>
        </w:rPr>
        <w:outlineLvl w:val="1"/>
      </w:pPr>
      <w:r>
        <w:rPr>
          <w:rFonts w:hint="eastAsia"/>
          <w:color w:val="auto"/>
          <w:highlight w:val="none"/>
        </w:rPr>
        <w:t xml:space="preserve">8、成交单位必须给项目组服务人员按照国家及地方的最新有关规定支付工资和缴纳正常的社会保险等。必须按照《中华人民共和国劳动法》及苏州市的有关规定支付工资、高温费、津贴、加班费和缴纳正常的社会保险。成交单位和服务人员应遵守安全操作规章制度，若发生人身伤害等工伤事故，由成交单位自负，与采购单位无涉。</w:t>
      </w:r>
      <w:r/>
    </w:p>
    <w:p>
      <w:pPr>
        <w:ind w:firstLine="420"/>
        <w:spacing w:line="400" w:lineRule="exact"/>
        <w:rPr>
          <w:color w:val="auto"/>
          <w:highlight w:val="none"/>
        </w:rPr>
        <w:outlineLvl w:val="1"/>
      </w:pPr>
      <w:r>
        <w:rPr>
          <w:rFonts w:hint="eastAsia"/>
          <w:color w:val="auto"/>
          <w:highlight w:val="none"/>
        </w:rPr>
        <w:t xml:space="preserve">9、本项目因国家政策等不可抗力因素调整而造成的暂停、延期或取消（如项目区域内地震、台风、战争等）不能履行合同时，应在不可抗力事件结束后3日内书面通知对方，在取得有关权威机构书面的不可抗力证明后，可以变更或解除合同，同时免于承担违约责任。</w:t>
      </w:r>
      <w:r/>
    </w:p>
    <w:p>
      <w:pPr>
        <w:ind w:firstLine="422"/>
        <w:spacing w:line="400" w:lineRule="exact"/>
        <w:rPr>
          <w:b/>
          <w:bCs/>
          <w:color w:val="auto"/>
          <w:highlight w:val="none"/>
          <w:lang w:val="zh-CN"/>
        </w:rPr>
        <w:outlineLvl w:val="1"/>
      </w:pPr>
      <w:r>
        <w:rPr>
          <w:rFonts w:hint="eastAsia"/>
          <w:b/>
          <w:bCs/>
          <w:color w:val="auto"/>
          <w:highlight w:val="none"/>
          <w:lang w:val="zh-CN"/>
        </w:rPr>
        <w:t xml:space="preserve">（</w:t>
      </w:r>
      <w:r>
        <w:rPr>
          <w:rFonts w:hint="eastAsia"/>
          <w:b/>
          <w:bCs/>
          <w:color w:val="auto"/>
          <w:highlight w:val="none"/>
        </w:rPr>
        <w:t xml:space="preserve">七</w:t>
      </w:r>
      <w:r>
        <w:rPr>
          <w:rFonts w:hint="eastAsia"/>
          <w:b/>
          <w:bCs/>
          <w:color w:val="auto"/>
          <w:highlight w:val="none"/>
          <w:lang w:val="zh-CN"/>
        </w:rPr>
        <w:t xml:space="preserve">）综合说明</w:t>
      </w:r>
      <w:r/>
    </w:p>
    <w:p>
      <w:pPr>
        <w:ind w:firstLine="422"/>
        <w:spacing w:line="400" w:lineRule="exact"/>
        <w:rPr>
          <w:color w:val="auto"/>
          <w:highlight w:val="none"/>
          <w:lang w:val="zh-CN"/>
        </w:rPr>
        <w:outlineLvl w:val="1"/>
      </w:pPr>
      <w:r>
        <w:rPr>
          <w:rFonts w:hint="eastAsia"/>
          <w:color w:val="auto"/>
          <w:highlight w:val="none"/>
          <w:lang w:val="zh-CN"/>
        </w:rPr>
        <w:t xml:space="preserve">1、成交单位应保证采购单位免除且成交单位承担由于采购单位在其本国使用该产品时而引起第三方提出的侵犯其专利权、商标权或设计权的起诉、行动、行政程序索赔、请求等以及采购单位为此而产生的损失和损害、费用和支出，包括律师费用。</w:t>
      </w:r>
      <w:r/>
    </w:p>
    <w:p>
      <w:pPr>
        <w:ind w:firstLine="422"/>
        <w:spacing w:line="400" w:lineRule="exact"/>
        <w:rPr>
          <w:color w:val="auto"/>
          <w:highlight w:val="none"/>
          <w:lang w:val="zh-CN"/>
        </w:rPr>
        <w:outlineLvl w:val="1"/>
      </w:pPr>
      <w:r>
        <w:rPr>
          <w:rFonts w:hint="eastAsia"/>
          <w:color w:val="auto"/>
          <w:highlight w:val="none"/>
          <w:lang w:val="zh-CN"/>
        </w:rPr>
        <w:t xml:space="preserve">2、</w:t>
      </w:r>
      <w:r>
        <w:rPr>
          <w:rFonts w:hint="eastAsia"/>
          <w:color w:val="auto"/>
          <w:highlight w:val="none"/>
        </w:rPr>
        <w:t xml:space="preserve">响应单位</w:t>
      </w:r>
      <w:r>
        <w:rPr>
          <w:rFonts w:hint="eastAsia"/>
          <w:color w:val="auto"/>
          <w:highlight w:val="none"/>
          <w:lang w:val="zh-CN"/>
        </w:rPr>
        <w:t xml:space="preserve">需出具详细的服务方案，本项目需配备项目总负责人、各分项负责人等，</w:t>
      </w:r>
      <w:r>
        <w:rPr>
          <w:rFonts w:hint="eastAsia"/>
          <w:color w:val="auto"/>
          <w:highlight w:val="none"/>
        </w:rPr>
        <w:t xml:space="preserve">同时提供</w:t>
      </w:r>
      <w:r>
        <w:rPr>
          <w:rFonts w:hint="eastAsia"/>
          <w:color w:val="auto"/>
          <w:highlight w:val="none"/>
          <w:lang w:val="zh-CN"/>
        </w:rPr>
        <w:t xml:space="preserve">项目负责人情况说明及服务团队人员组成。</w:t>
      </w:r>
      <w:r/>
    </w:p>
    <w:p>
      <w:pPr>
        <w:ind w:firstLine="422"/>
        <w:spacing w:line="400" w:lineRule="exact"/>
        <w:rPr>
          <w:color w:val="auto"/>
          <w:highlight w:val="none"/>
          <w:lang w:val="zh-CN"/>
        </w:rPr>
        <w:outlineLvl w:val="1"/>
      </w:pPr>
      <w:r>
        <w:rPr>
          <w:rFonts w:hint="eastAsia"/>
          <w:color w:val="auto"/>
          <w:highlight w:val="none"/>
          <w:lang w:val="zh-CN"/>
        </w:rPr>
        <w:t xml:space="preserve">3、投标报价应包括完成本项工作所需的策划费、咨询费、场地搭建费用、与会嘉宾及领导食宿费、邀请费用、会务服务费、媒体宣传费、劳务费、管理费、设计、人工、材料、考察、印刷、保险、专业统一服装、通讯器材、办公设备、利润、税金、政策性文件规定及合同包含的所有风险、责任等完成本项目的各项应有费用。</w:t>
      </w:r>
      <w:r/>
    </w:p>
    <w:p>
      <w:pPr>
        <w:ind w:firstLine="422"/>
        <w:spacing w:line="400" w:lineRule="exact"/>
        <w:rPr>
          <w:color w:val="auto"/>
          <w:highlight w:val="none"/>
          <w:lang w:val="zh-CN"/>
        </w:rPr>
        <w:outlineLvl w:val="1"/>
      </w:pPr>
      <w:r>
        <w:rPr>
          <w:rFonts w:hint="eastAsia"/>
          <w:color w:val="auto"/>
          <w:highlight w:val="none"/>
          <w:lang w:val="zh-CN"/>
        </w:rPr>
        <w:t xml:space="preserve">4、付款步骤：项目结束采购单位审计完成后，成交单位按采购单位审计后的总额出具发票，采购单位应在收到成交单位开具发票后的30个工作日内一次性付清全部款项。</w:t>
      </w:r>
      <w:r/>
    </w:p>
    <w:p>
      <w:pPr>
        <w:ind w:firstLine="422"/>
        <w:spacing w:line="400" w:lineRule="exact"/>
        <w:rPr>
          <w:color w:val="auto"/>
          <w:highlight w:val="none"/>
          <w:lang w:val="zh-CN"/>
        </w:rPr>
        <w:outlineLvl w:val="1"/>
      </w:pPr>
      <w:r>
        <w:rPr>
          <w:rFonts w:hint="eastAsia"/>
          <w:color w:val="auto"/>
          <w:highlight w:val="none"/>
          <w:lang w:val="zh-CN"/>
        </w:rPr>
        <w:t xml:space="preserve">5、响应单位必须承诺投标文件中提出的全部技术要求；如果以其中某些条款不响应时，应在文件中逐条列出，未列出的视同响应。</w:t>
      </w:r>
      <w:r/>
    </w:p>
    <w:p>
      <w:pPr>
        <w:ind w:firstLine="422"/>
        <w:spacing w:line="400" w:lineRule="exact"/>
        <w:rPr>
          <w:color w:val="auto"/>
          <w:highlight w:val="none"/>
          <w:lang w:val="zh-CN"/>
        </w:rPr>
        <w:outlineLvl w:val="1"/>
      </w:pPr>
      <w:r>
        <w:rPr>
          <w:rFonts w:hint="eastAsia"/>
          <w:color w:val="auto"/>
          <w:highlight w:val="none"/>
          <w:lang w:val="zh-CN"/>
        </w:rPr>
        <w:t xml:space="preserve">6、成交单位须无条件满足采购单位提出的与之配合的相关要求。 </w:t>
      </w:r>
      <w:r/>
    </w:p>
    <w:p>
      <w:pPr>
        <w:ind w:firstLine="422"/>
        <w:spacing w:line="400" w:lineRule="exact"/>
        <w:rPr>
          <w:b/>
          <w:bCs/>
          <w:color w:val="auto"/>
          <w:highlight w:val="none"/>
          <w:lang w:val="zh-CN"/>
        </w:rPr>
        <w:outlineLvl w:val="1"/>
      </w:pPr>
      <w:r>
        <w:rPr>
          <w:rFonts w:hint="eastAsia"/>
          <w:b/>
          <w:color w:val="auto"/>
          <w:highlight w:val="none"/>
        </w:rPr>
        <w:t xml:space="preserve">（八）</w:t>
      </w:r>
      <w:r>
        <w:rPr>
          <w:rFonts w:hint="eastAsia"/>
          <w:b/>
          <w:bCs/>
          <w:color w:val="auto"/>
          <w:highlight w:val="none"/>
          <w:lang w:val="zh-CN"/>
        </w:rPr>
        <w:t xml:space="preserve">合同履行期限：合同签订之日起至全部服务内容完成。</w:t>
      </w:r>
      <w:r/>
    </w:p>
    <w:p>
      <w:pPr>
        <w:ind w:firstLine="422"/>
        <w:spacing w:line="400" w:lineRule="exact"/>
        <w:rPr>
          <w:b/>
          <w:color w:val="auto"/>
          <w:highlight w:val="none"/>
        </w:rPr>
        <w:outlineLvl w:val="1"/>
      </w:pPr>
      <w:r>
        <w:rPr>
          <w:rFonts w:hint="eastAsia"/>
          <w:b/>
          <w:color w:val="auto"/>
          <w:highlight w:val="none"/>
        </w:rPr>
        <w:t xml:space="preserve">（九）本项目验收的服务内容应通过采购人验收合格并出具验收报告。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ind w:firstLine="422"/>
        <w:spacing w:line="400" w:lineRule="exact"/>
        <w:rPr>
          <w:b/>
          <w:color w:val="auto"/>
          <w:szCs w:val="21"/>
          <w:highlight w:val="none"/>
        </w:rPr>
      </w:pPr>
      <w:r>
        <w:rPr>
          <w:rFonts w:hint="eastAsia"/>
          <w:b/>
          <w:color w:val="auto"/>
          <w:szCs w:val="21"/>
          <w:highlight w:val="none"/>
        </w:rPr>
        <w:t xml:space="preserve">六、磋商程序</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1、采购代理机构按本须知规定的时间、地点主持磋商采购活动。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（1）查询时间：响应文件递交截止时间。</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（2）查询渠道：登录系统查询供应商的信用记录。查询系统实时提供来自中国政府采购网、信用中国、信用江苏、诚信苏州网站的相关主体信用记录。</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查询证据留存方式：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3、由磋商小组对各供应商提交的响应文件进行资格性及符合性审查。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9、磋商小组根据磋商成交原则确定成交供应商，并将结果通知所有参加磋商的供应商。</w:t>
      </w:r>
      <w:r/>
    </w:p>
    <w:p>
      <w:pPr>
        <w:ind w:firstLine="412"/>
        <w:spacing w:line="420" w:lineRule="exact"/>
        <w:rPr>
          <w:color w:val="auto"/>
          <w:highlight w:val="none"/>
        </w:rPr>
        <w:outlineLvl w:val="0"/>
      </w:pPr>
      <w:r>
        <w:rPr>
          <w:rFonts w:hint="eastAsia" w:ascii="宋体" w:hAnsi="宋体" w:cs="宋体"/>
          <w:bCs/>
          <w:color w:val="auto"/>
          <w:szCs w:val="21"/>
          <w:highlight w:val="none"/>
        </w:rPr>
        <w:t xml:space="preserve">10、如磋商过程中出现本采购文件未尽事宜，由磋商小组根据有关规定讨论决定。</w:t>
      </w:r>
      <w:r/>
    </w:p>
    <w:p>
      <w:pPr>
        <w:ind w:firstLine="422"/>
        <w:spacing w:line="400" w:lineRule="exact"/>
        <w:rPr>
          <w:rFonts w:hAnsi="宋体"/>
          <w:b/>
          <w:color w:val="auto"/>
          <w:szCs w:val="21"/>
          <w:highlight w:val="none"/>
        </w:rPr>
        <w:outlineLvl w:val="1"/>
      </w:pPr>
      <w:r>
        <w:rPr>
          <w:rFonts w:hint="eastAsia" w:hAnsi="宋体"/>
          <w:b/>
          <w:color w:val="auto"/>
          <w:szCs w:val="21"/>
          <w:highlight w:val="none"/>
        </w:rPr>
        <w:t xml:space="preserve">七、磋商说明</w:t>
      </w:r>
      <w:r/>
    </w:p>
    <w:p>
      <w:pPr>
        <w:ind w:right="-161"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1、供应商必须承诺采购文件中提出的全部采购内容与要求，如果以其中某些条款不响应时，应在文件中逐条列出，未列出的视同响应。</w:t>
      </w:r>
      <w:r/>
    </w:p>
    <w:p>
      <w:pPr>
        <w:ind w:right="-161"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2、本项目共二个标段，供应商应对对应标段采购要求的全部内容进行报价，</w:t>
      </w:r>
      <w:r>
        <w:rPr>
          <w:rFonts w:hint="eastAsia" w:ascii="宋体" w:hAnsi="宋体"/>
          <w:b/>
          <w:color w:val="auto"/>
          <w:szCs w:val="21"/>
          <w:highlight w:val="none"/>
        </w:rPr>
        <w:t xml:space="preserve">只投其中部分内容者，其磋商响应文件将被拒绝</w:t>
      </w:r>
      <w:r>
        <w:rPr>
          <w:rFonts w:hint="eastAsia" w:ascii="宋体" w:hAnsi="宋体"/>
          <w:bCs/>
          <w:color w:val="auto"/>
          <w:szCs w:val="21"/>
          <w:highlight w:val="none"/>
        </w:rPr>
        <w:t xml:space="preserve">。成交供应商对服务缺陷不予更正的，采购人有权另请其他单位进行更正，所发生的费用由成交单位承担。</w:t>
      </w:r>
      <w:r/>
    </w:p>
    <w:p>
      <w:pPr>
        <w:ind w:right="-159"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3、磋商总报价</w:t>
      </w:r>
      <w:r>
        <w:rPr>
          <w:rFonts w:hint="eastAsia" w:ascii="宋体" w:hAnsi="宋体" w:cs="宋体"/>
          <w:color w:val="auto"/>
          <w:szCs w:val="21"/>
          <w:highlight w:val="none"/>
        </w:rPr>
        <w:t xml:space="preserve">策划费、咨询费、场地搭建费用、与会嘉宾及领导食宿费、邀请费用、会务服务费、媒体宣传费、劳务费、管理费、设计、人工、材料、考察、印刷、保险、专业统一服装、通讯器材、办公设备、利润、税金、政策性文件规定及合同包含的所有风险、责任等完成本项目的各项应有费用。</w:t>
      </w:r>
      <w:r>
        <w:rPr>
          <w:rFonts w:hint="eastAsia" w:ascii="宋体" w:hAnsi="宋体"/>
          <w:bCs/>
          <w:color w:val="auto"/>
          <w:szCs w:val="21"/>
          <w:highlight w:val="none"/>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ind w:right="-161"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4、实质响应要求：需满足有关本次采购标的、数量、质量、价款或者报酬、履行期限、履行地点和方式、违约责任和解决争议方法等要求。</w:t>
      </w:r>
      <w:r/>
    </w:p>
    <w:p>
      <w:pPr>
        <w:ind w:right="-161"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5、磋商保证金：无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6、合同履行期限：合同签订之日起至全部服务内容完成。</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7、项目验收：由采购人按照采购需求进行验收。</w:t>
      </w:r>
      <w:r/>
    </w:p>
    <w:p>
      <w:pPr>
        <w:ind w:firstLine="420"/>
        <w:spacing w:line="400" w:lineRule="exact"/>
        <w:rPr>
          <w:rFonts w:hint="eastAsia" w:ascii="宋体" w:hAnsi="宋体"/>
          <w:b/>
          <w:color w:val="auto"/>
          <w:szCs w:val="21"/>
          <w:highlight w:val="none"/>
        </w:rPr>
      </w:pPr>
      <w:r>
        <w:rPr>
          <w:rFonts w:hint="eastAsia" w:ascii="宋体" w:hAnsi="宋体"/>
          <w:bCs/>
          <w:color w:val="auto"/>
          <w:szCs w:val="21"/>
          <w:highlight w:val="none"/>
        </w:rPr>
        <w:t xml:space="preserve">8、知识产权：响应单位应保证招标人免除且响应单位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b/>
          <w:color w:val="auto"/>
          <w:szCs w:val="21"/>
          <w:highlight w:val="none"/>
        </w:rPr>
        <w:t xml:space="preserve">。</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9、采购本国产品的支持政策</w:t>
      </w:r>
      <w:r>
        <w:rPr>
          <w:rFonts w:hint="eastAsia" w:ascii="宋体" w:hAnsi="宋体" w:cs="宋体"/>
          <w:color w:val="auto"/>
          <w:szCs w:val="21"/>
          <w:highlight w:val="none"/>
          <w:lang w:val="en-US" w:eastAsia="zh-CN"/>
        </w:rPr>
        <w:t xml:space="preserve">（本项目为服务项目，不适用本项内容）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bCs/>
          <w:color w:val="auto"/>
          <w:szCs w:val="21"/>
          <w:highlight w:val="none"/>
        </w:rPr>
      </w:pPr>
      <w:r>
        <w:rPr>
          <w:rFonts w:hint="eastAsia" w:ascii="宋体" w:hAnsi="宋体" w:cs="宋体"/>
          <w:color w:val="auto"/>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default"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t xml:space="preserve">10、本项目合同履行验收适用苏州工业园区《关于进一步加强履约验收管理的通知》、《江苏省政府采购履约验收管理办法》及采购文件要求的相关规定。</w:t>
      </w:r>
      <w:r/>
    </w:p>
    <w:p>
      <w:pPr>
        <w:ind w:firstLine="420"/>
        <w:spacing w:line="400" w:lineRule="exact"/>
        <w:rPr>
          <w:rFonts w:ascii="宋体" w:hAnsi="宋体"/>
          <w:b/>
          <w:color w:val="auto"/>
          <w:szCs w:val="21"/>
          <w:highlight w:val="none"/>
        </w:rPr>
      </w:pPr>
      <w:r>
        <w:rPr>
          <w:rFonts w:hint="eastAsia" w:ascii="宋体" w:hAnsi="宋体"/>
          <w:bCs/>
          <w:color w:val="auto"/>
          <w:szCs w:val="21"/>
          <w:highlight w:val="none"/>
          <w:lang w:val="en-US" w:eastAsia="zh-CN"/>
        </w:rPr>
        <w:t xml:space="preserve">11</w:t>
      </w:r>
      <w:r>
        <w:rPr>
          <w:rFonts w:hint="eastAsia" w:ascii="宋体" w:hAnsi="宋体"/>
          <w:bCs/>
          <w:color w:val="auto"/>
          <w:szCs w:val="21"/>
          <w:highlight w:val="none"/>
        </w:rPr>
        <w:t xml:space="preserve">、凡涉及磋商文件的补充说明和修改，均以政府采购网上发布的通知为准。</w:t>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84"/>
        <w:ind w:firstLine="0"/>
        <w:jc w:val="center"/>
        <w:rPr>
          <w:rFonts w:eastAsia="黑体"/>
          <w:b/>
          <w:color w:val="auto"/>
          <w:sz w:val="32"/>
          <w:szCs w:val="32"/>
          <w:highlight w:val="none"/>
        </w:rPr>
        <w:outlineLvl w:val="0"/>
      </w:pPr>
      <w:r>
        <w:rPr>
          <w:rFonts w:eastAsia="黑体"/>
          <w:b/>
          <w:color w:val="auto"/>
          <w:sz w:val="32"/>
          <w:szCs w:val="32"/>
          <w:highlight w:val="none"/>
        </w:rPr>
      </w:r>
      <w:r/>
    </w:p>
    <w:p>
      <w:pPr>
        <w:rPr>
          <w:rFonts w:eastAsia="黑体"/>
          <w:b/>
          <w:bCs/>
          <w:color w:val="auto"/>
          <w:sz w:val="32"/>
          <w:szCs w:val="32"/>
          <w:highlight w:val="none"/>
        </w:rPr>
        <w:outlineLvl w:val="0"/>
      </w:pPr>
      <w:r>
        <w:rPr>
          <w:rFonts w:hint="eastAsia" w:eastAsia="黑体"/>
          <w:b/>
          <w:color w:val="auto"/>
          <w:sz w:val="32"/>
          <w:szCs w:val="32"/>
          <w:highlight w:val="none"/>
        </w:rPr>
        <w:br w:type="page" w:clear="all"/>
      </w:r>
      <w:r/>
    </w:p>
    <w:p>
      <w:pPr>
        <w:pStyle w:val="984"/>
        <w:ind w:firstLine="0"/>
        <w:jc w:val="center"/>
        <w:rPr>
          <w:rFonts w:hint="eastAsia" w:eastAsia="黑体"/>
          <w:b/>
          <w:bCs/>
          <w:color w:val="auto"/>
          <w:sz w:val="32"/>
          <w:szCs w:val="32"/>
          <w:highlight w:val="none"/>
        </w:rPr>
        <w:outlineLvl w:val="0"/>
      </w:pPr>
      <w:r>
        <w:rPr>
          <w:rFonts w:hint="eastAsia" w:eastAsia="黑体"/>
          <w:b/>
          <w:color w:val="auto"/>
          <w:sz w:val="32"/>
          <w:szCs w:val="32"/>
          <w:highlight w:val="none"/>
        </w:rPr>
        <w:t xml:space="preserve">三、评审方法及评分标准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本次磋商采用综合评分法，即在响应文件满足磋商文件全部实质性要求且按评审因素的量化指标评审</w:t>
      </w:r>
      <w:r>
        <w:rPr>
          <w:rFonts w:hint="eastAsia"/>
          <w:b/>
          <w:color w:val="auto"/>
          <w:highlight w:val="none"/>
        </w:rPr>
        <w:t xml:space="preserve">得分最高</w:t>
      </w:r>
      <w:r>
        <w:rPr>
          <w:rFonts w:hint="eastAsia"/>
          <w:b/>
          <w:color w:val="auto"/>
          <w:highlight w:val="none"/>
          <w:lang w:val="en-US" w:eastAsia="zh-CN"/>
        </w:rPr>
        <w:t xml:space="preserve">前三名</w:t>
      </w:r>
      <w:r>
        <w:rPr>
          <w:rFonts w:hint="eastAsia"/>
          <w:b/>
          <w:color w:val="auto"/>
          <w:highlight w:val="none"/>
        </w:rPr>
        <w:t xml:space="preserve">的</w:t>
      </w:r>
      <w:r>
        <w:rPr>
          <w:rFonts w:hint="eastAsia"/>
          <w:color w:val="auto"/>
          <w:highlight w:val="none"/>
        </w:rPr>
        <w:t xml:space="preserve">响应单位为成交候选供应商。采购人授权磋商小组直接确定成交供应商。</w:t>
      </w:r>
      <w:r/>
    </w:p>
    <w:p>
      <w:pPr>
        <w:ind w:firstLine="422"/>
        <w:spacing w:line="420" w:lineRule="exact"/>
        <w:rPr>
          <w:color w:val="auto"/>
          <w:highlight w:val="none"/>
        </w:rPr>
        <w:outlineLvl w:val="1"/>
      </w:pPr>
      <w:r>
        <w:rPr>
          <w:rFonts w:hint="eastAsia"/>
          <w:color w:val="auto"/>
          <w:highlight w:val="none"/>
        </w:rPr>
        <w:t xml:space="preserve">综合评分的主要因素为：价格、工作方案、服务保障、人员配备、供应商的综合情况、业绩、承诺、对磋商文件的响应程度，以及相应的比重或者数值等。总分值为100分，评审因素及各比重如下：价格分值占总分值的比重为20%（权重），技术与质量及其它占80%（权重）。</w:t>
      </w:r>
      <w:bookmarkStart w:id="2" w:name="_GoBack"/>
      <w:r/>
      <w:bookmarkEnd w:id="2"/>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eastAsia="宋体"/>
          <w:b/>
          <w:bCs/>
          <w:color w:val="auto"/>
          <w:highlight w:val="none"/>
          <w:lang w:eastAsia="zh-CN"/>
        </w:rPr>
        <w:outlineLvl w:val="1"/>
      </w:pPr>
      <w:r>
        <w:rPr>
          <w:rFonts w:hint="eastAsia" w:ascii="宋体" w:hAnsi="宋体" w:eastAsia="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eastAsia="zh-CN"/>
        </w:rPr>
        <w:t xml:space="preserve">。</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40" w:lineRule="exact"/>
        <w:tabs>
          <w:tab w:val="left" w:pos="360" w:leader="none"/>
        </w:tabs>
        <w:rPr>
          <w:rFonts w:ascii="宋体" w:hAnsi="宋体" w:cs="宋体"/>
          <w:b/>
          <w:bCs/>
          <w:color w:val="auto"/>
          <w:szCs w:val="21"/>
          <w:highlight w:val="none"/>
        </w:rPr>
      </w:pPr>
      <w:r/>
      <w:bookmarkStart w:id="0" w:name="OLE_LINK2"/>
      <w:r>
        <w:rPr>
          <w:rFonts w:hint="eastAsia" w:ascii="宋体" w:hAnsi="宋体" w:cs="宋体"/>
          <w:b/>
          <w:bCs/>
          <w:color w:val="auto"/>
          <w:szCs w:val="21"/>
          <w:highlight w:val="none"/>
        </w:rPr>
        <w:t xml:space="preserve">第一标段：</w:t>
      </w:r>
      <w:r/>
    </w:p>
    <w:p>
      <w:pPr>
        <w:ind w:firstLine="422"/>
        <w:spacing w:line="440" w:lineRule="exact"/>
        <w:tabs>
          <w:tab w:val="left" w:pos="3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（一）价格部分（20分）</w:t>
      </w:r>
      <w:r/>
    </w:p>
    <w:p>
      <w:pPr>
        <w:ind w:firstLine="420"/>
        <w:spacing w:line="440" w:lineRule="exact"/>
        <w:tabs>
          <w:tab w:val="left" w:pos="36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满足采购文件要求且投标价格未超过采购预算的报价为有效投标报价。在有效投标报价中，评标价最低的，其价格分为满分。其他响应单位的价格分统一按照下列公式计算：</w:t>
      </w:r>
      <w:r/>
    </w:p>
    <w:p>
      <w:pPr>
        <w:ind w:firstLine="420"/>
        <w:spacing w:line="440" w:lineRule="exact"/>
        <w:tabs>
          <w:tab w:val="left" w:pos="360" w:leader="none"/>
        </w:tabs>
        <w:rPr>
          <w:color w:val="auto"/>
          <w:highlight w:val="none"/>
          <w:lang w:val="zh-CN"/>
        </w:rPr>
      </w:pPr>
      <w:r>
        <w:rPr>
          <w:rFonts w:hint="eastAsia" w:ascii="宋体" w:hAnsi="宋体" w:cs="宋体"/>
          <w:color w:val="auto"/>
          <w:szCs w:val="21"/>
          <w:highlight w:val="none"/>
          <w:lang w:val="zh-CN"/>
        </w:rPr>
        <w:t xml:space="preserve">投标报价得分=（最低评标价/各响应单位的评标价）* 价格权值</w:t>
      </w:r>
      <w:r>
        <w:rPr>
          <w:rFonts w:hint="eastAsia" w:ascii="宋体" w:hAnsi="宋体" w:cs="宋体"/>
          <w:color w:val="auto"/>
          <w:szCs w:val="21"/>
          <w:highlight w:val="none"/>
        </w:rPr>
        <w:t xml:space="preserve">20（四舍五入，保留小数点后两位）。</w:t>
      </w:r>
      <w:r>
        <w:rPr>
          <w:rFonts w:hint="eastAsia" w:ascii="宋体" w:hAnsi="宋体" w:cs="宋体"/>
          <w:color w:val="auto"/>
          <w:szCs w:val="21"/>
          <w:highlight w:val="none"/>
          <w:lang w:val="zh-CN"/>
        </w:rPr>
        <w:tab/>
      </w:r>
      <w:r/>
    </w:p>
    <w:p>
      <w:pPr>
        <w:pStyle w:val="985"/>
        <w:ind w:firstLine="422"/>
        <w:spacing w:line="400" w:lineRule="exact"/>
        <w:rPr>
          <w:rFonts w:hAnsi="宋体" w:eastAsia="宋体"/>
          <w:color w:val="auto"/>
          <w:sz w:val="21"/>
          <w:szCs w:val="21"/>
          <w:highlight w:val="none"/>
        </w:rPr>
      </w:pPr>
      <w:r>
        <w:rPr>
          <w:rFonts w:hint="eastAsia" w:hAnsi="宋体" w:eastAsia="宋体"/>
          <w:b/>
          <w:bCs/>
          <w:color w:val="auto"/>
          <w:sz w:val="21"/>
          <w:szCs w:val="21"/>
          <w:highlight w:val="none"/>
        </w:rPr>
        <w:t xml:space="preserve">（二）服务方案（62分）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1、会场租赁及配套服务（12分）：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应包括但不限于①场地租赁方案；②会议接待方案；③活动相关设计；④公共区域场地搭建及布置等：</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3分；方案较为全面合理、可行性较强、操作性较强、基本贴合项目实际的每项得2分；方案合理性较弱、可行性有所欠缺、操作性不强、与项目实际贴合度不高的得1分；每项叙述内容完全脱离采购需求或未作完整叙述的不得分。本项最高得12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2、嘉宾接待（9分）：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应包括但不限于①配合主办方做好嘉宾的在苏期间的食住行接待工作；②酒店房间预订及协调入住；③协助VIP以及其余嘉宾进行酒店登记入住等：</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3分；方案较为全面合理、可行性较强、操作性较强、基本贴合项目实际的每项得2分；方案合理性较弱、可行性有所欠缺、操作性不强、与项目实际贴合度不高的得1分；每项叙述内容完全脱离采购需求或未作完整叙述的不得分。本项最高得9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3、餐饮管理（10分）：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应包括但不限于①根据主办方的需求和餐费标准，推荐合适的餐厅，及对应预订安排计划；②现场协调管理事宜等内容：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5分；方案较为全面合理、可行性较强、操作性较强、基本贴合项目实际的每项得3分；方案合理性较弱、可行性有所欠缺、操作性不强、与项目实际贴合度不高的得1分；每项叙述内容完全脱离采购需求或未作完整叙述的不得分。本项最高得10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4、其他服务（10分）：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应包括但不限于①参访路线制定</w:t>
      </w:r>
      <w:r>
        <w:rPr>
          <w:rFonts w:hint="eastAsia" w:hAnsi="宋体" w:eastAsia="宋体"/>
          <w:color w:val="auto"/>
          <w:sz w:val="21"/>
          <w:szCs w:val="21"/>
          <w:highlight w:val="none"/>
          <w:lang w:val="en-US" w:eastAsia="zh-CN"/>
        </w:rPr>
        <w:t xml:space="preserve">及</w:t>
      </w:r>
      <w:r>
        <w:rPr>
          <w:rFonts w:hint="eastAsia" w:hAnsi="宋体" w:eastAsia="宋体"/>
          <w:color w:val="auto"/>
          <w:sz w:val="21"/>
          <w:szCs w:val="21"/>
          <w:highlight w:val="none"/>
        </w:rPr>
        <w:t xml:space="preserve">参访企业对接</w:t>
      </w:r>
      <w:r>
        <w:rPr>
          <w:rFonts w:hint="eastAsia" w:hAnsi="宋体" w:eastAsia="宋体"/>
          <w:color w:val="auto"/>
          <w:sz w:val="21"/>
          <w:szCs w:val="21"/>
          <w:highlight w:val="none"/>
          <w:lang w:val="en-US" w:eastAsia="zh-CN"/>
        </w:rPr>
        <w:t xml:space="preserve">②</w:t>
      </w:r>
      <w:r>
        <w:rPr>
          <w:rFonts w:hint="eastAsia" w:hAnsi="宋体" w:eastAsia="宋体"/>
          <w:color w:val="auto"/>
          <w:sz w:val="21"/>
          <w:szCs w:val="21"/>
          <w:highlight w:val="none"/>
        </w:rPr>
        <w:t xml:space="preserve">参访讲解等配套服务等内容：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5分；方案较为全面合理、可行性较强、操作性较强、基本贴合项目实际的每项得3分；方案合理性较弱、可行性有所欠缺、操作性不强、与项目实际贴合度不高的得1分；每项叙述内容完全脱离采购需求或未作完整叙述的不得分。本项最高得10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5、人员组织（9分）：</w:t>
      </w:r>
      <w:r/>
    </w:p>
    <w:p>
      <w:pPr>
        <w:pStyle w:val="985"/>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应包括但不限于①全程会务接待工作组织实施方案；②服务人员配备</w:t>
      </w:r>
      <w:r>
        <w:rPr>
          <w:rFonts w:hint="eastAsia" w:hAnsi="宋体" w:eastAsia="宋体"/>
          <w:color w:val="auto"/>
          <w:sz w:val="21"/>
          <w:szCs w:val="21"/>
          <w:highlight w:val="none"/>
          <w:lang w:eastAsia="zh-CN"/>
        </w:rPr>
        <w:t xml:space="preserve">方案；</w:t>
      </w:r>
      <w:r>
        <w:rPr>
          <w:rFonts w:hint="eastAsia" w:hAnsi="宋体" w:eastAsia="宋体"/>
          <w:color w:val="auto"/>
          <w:sz w:val="21"/>
          <w:szCs w:val="21"/>
          <w:highlight w:val="none"/>
        </w:rPr>
        <w:t xml:space="preserve">③</w:t>
      </w:r>
      <w:r>
        <w:rPr>
          <w:rFonts w:hint="eastAsia" w:hAnsi="宋体" w:eastAsia="宋体"/>
          <w:color w:val="auto"/>
          <w:sz w:val="21"/>
          <w:szCs w:val="21"/>
          <w:highlight w:val="none"/>
          <w:lang w:eastAsia="zh-CN"/>
        </w:rPr>
        <w:t xml:space="preserve">服务人员管理方案</w:t>
      </w:r>
      <w:r>
        <w:rPr>
          <w:rFonts w:hint="eastAsia" w:hAnsi="宋体" w:eastAsia="宋体"/>
          <w:color w:val="auto"/>
          <w:sz w:val="21"/>
          <w:szCs w:val="21"/>
          <w:highlight w:val="none"/>
        </w:rPr>
        <w:t xml:space="preserve">等内容：</w:t>
      </w:r>
      <w:r/>
    </w:p>
    <w:p>
      <w:pPr>
        <w:pStyle w:val="985"/>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3分；方案较为全面合理、可行性较强、操作性较强、基本贴合项目实际的每项得2分；方案合理性较弱、可行性有所欠缺、操作性不强、与项目实际贴合度不高的得1分；每项叙述内容完全脱离采购需求或未作完整叙述的不得分。本项最高得9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6、项目管理（12分）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应包括但不限于①项目进度计划时间控制；②项目对接沟通能力；③物料质量保证措施④物品安全保护措施等内容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3分；方案较为全面合理、可行性较强、操作性较强、基本贴合项目实际的每项得2分；方案合理性较弱、可行性有所欠缺、操作性不强、与项目实际贴合度不高的得1分；每项叙述内容完全脱离采购需求或未作完整叙述的不得分。本项最高得12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（三）响应单位综合实力（18分）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1、投标单位自2020年1月1日以来（以合同签订时间为准）的类似项目服务经验，每提供1个合同业绩得3分，最高得9分。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2、投标单位具有有效期内的质量管理体系认证证书或环境管理体系认证证书或职业健康管理体系认证证书的，每有1个证书的得3分，最高得9分。</w:t>
      </w:r>
      <w:r/>
    </w:p>
    <w:p>
      <w:pPr>
        <w:pStyle w:val="985"/>
        <w:ind w:firstLine="420"/>
        <w:spacing w:line="400" w:lineRule="exact"/>
        <w:rPr>
          <w:rFonts w:hAnsi="宋体" w:cs="宋体"/>
          <w:color w:val="auto"/>
          <w:szCs w:val="21"/>
          <w:highlight w:val="none"/>
        </w:rPr>
      </w:pPr>
      <w:r>
        <w:rPr>
          <w:rFonts w:hint="eastAsia" w:hAnsi="宋体" w:eastAsia="宋体"/>
          <w:color w:val="auto"/>
          <w:sz w:val="21"/>
          <w:szCs w:val="21"/>
          <w:highlight w:val="none"/>
        </w:rPr>
        <w:t xml:space="preserve">注：同时需提供相关证书扫描件及在中国国家认证认可监督管理委员会网站http://www.cnca.gov.cn/上查询的完整页面截图，上述要求提供的证明材料未提供或提供不完整的，对应项不得分</w:t>
      </w:r>
      <w:r>
        <w:rPr>
          <w:rFonts w:hint="eastAsia" w:hAnsi="宋体" w:cs="宋体"/>
          <w:color w:val="auto"/>
          <w:szCs w:val="21"/>
          <w:highlight w:val="none"/>
        </w:rPr>
        <w:t xml:space="preserve">。</w:t>
      </w:r>
      <w:r/>
    </w:p>
    <w:p>
      <w:pPr>
        <w:ind w:firstLine="422"/>
        <w:spacing w:line="440" w:lineRule="exact"/>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440" w:lineRule="exact"/>
        <w:tabs>
          <w:tab w:val="left" w:pos="3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第二标段：</w:t>
      </w:r>
      <w:r/>
    </w:p>
    <w:p>
      <w:pPr>
        <w:ind w:firstLine="422"/>
        <w:spacing w:line="440" w:lineRule="exact"/>
        <w:tabs>
          <w:tab w:val="left" w:pos="3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（一）价格部分（20分）</w:t>
      </w:r>
      <w:r/>
    </w:p>
    <w:p>
      <w:pPr>
        <w:ind w:firstLine="420"/>
        <w:spacing w:line="440" w:lineRule="exact"/>
        <w:tabs>
          <w:tab w:val="left" w:pos="36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满足采购文件要求且投标价格未超过采购预算的报价为有效投标报价。在有效投标报价中，评标价最低的，其价格分为满分。其他响应单位的价格分统一按照下列公式计算：</w:t>
      </w:r>
      <w:r/>
    </w:p>
    <w:p>
      <w:pPr>
        <w:ind w:firstLine="420"/>
        <w:spacing w:line="440" w:lineRule="exact"/>
        <w:tabs>
          <w:tab w:val="left" w:pos="360" w:leader="none"/>
        </w:tabs>
        <w:rPr>
          <w:color w:val="auto"/>
          <w:highlight w:val="none"/>
          <w:lang w:val="zh-CN"/>
        </w:rPr>
      </w:pPr>
      <w:r>
        <w:rPr>
          <w:rFonts w:hint="eastAsia" w:ascii="宋体" w:hAnsi="宋体" w:cs="宋体"/>
          <w:color w:val="auto"/>
          <w:szCs w:val="21"/>
          <w:highlight w:val="none"/>
          <w:lang w:val="zh-CN"/>
        </w:rPr>
        <w:t xml:space="preserve">投标报价得分=（最低评标价/各响应单位的评标价）* 价格权值</w:t>
      </w:r>
      <w:r>
        <w:rPr>
          <w:rFonts w:hint="eastAsia" w:ascii="宋体" w:hAnsi="宋体" w:cs="宋体"/>
          <w:color w:val="auto"/>
          <w:szCs w:val="21"/>
          <w:highlight w:val="none"/>
        </w:rPr>
        <w:t xml:space="preserve">20（四舍五入，保留小数点后两位）。</w:t>
      </w:r>
      <w:r>
        <w:rPr>
          <w:rFonts w:hint="eastAsia" w:ascii="宋体" w:hAnsi="宋体" w:cs="宋体"/>
          <w:color w:val="auto"/>
          <w:szCs w:val="21"/>
          <w:highlight w:val="none"/>
          <w:lang w:val="zh-CN"/>
        </w:rPr>
        <w:tab/>
      </w:r>
      <w:bookmarkEnd w:id="0"/>
      <w:r/>
      <w:r/>
    </w:p>
    <w:p>
      <w:pPr>
        <w:pStyle w:val="985"/>
        <w:ind w:firstLine="422"/>
        <w:spacing w:line="400" w:lineRule="exact"/>
        <w:rPr>
          <w:rFonts w:hAnsi="宋体" w:eastAsia="宋体"/>
          <w:color w:val="auto"/>
          <w:sz w:val="21"/>
          <w:szCs w:val="21"/>
          <w:highlight w:val="none"/>
        </w:rPr>
      </w:pPr>
      <w:r>
        <w:rPr>
          <w:rFonts w:hint="eastAsia" w:hAnsi="宋体" w:eastAsia="宋体"/>
          <w:b/>
          <w:bCs/>
          <w:color w:val="auto"/>
          <w:sz w:val="21"/>
          <w:szCs w:val="21"/>
          <w:highlight w:val="none"/>
        </w:rPr>
        <w:t xml:space="preserve">（二）服务方案（63分）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1、场地及搭建布置方案（</w:t>
      </w:r>
      <w:r>
        <w:rPr>
          <w:rFonts w:hint="eastAsia" w:hAnsi="宋体" w:eastAsia="宋体"/>
          <w:b/>
          <w:bCs/>
          <w:color w:val="auto"/>
          <w:sz w:val="21"/>
          <w:szCs w:val="21"/>
          <w:highlight w:val="none"/>
          <w:lang w:val="en-US" w:eastAsia="zh-CN"/>
        </w:rPr>
        <w:t xml:space="preserve">15</w:t>
      </w:r>
      <w:r>
        <w:rPr>
          <w:rFonts w:hint="eastAsia" w:hAnsi="宋体" w:eastAsia="宋体"/>
          <w:b/>
          <w:bCs/>
          <w:color w:val="auto"/>
          <w:sz w:val="21"/>
          <w:szCs w:val="21"/>
          <w:highlight w:val="none"/>
        </w:rPr>
        <w:t xml:space="preserve">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应包括但不限于①场地租赁协调方案；②场地搭建设计方案；③消防、安保等各类手续报批等：</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分；方案合理性较弱、可行性有所欠缺、操作性不强、与项目实际贴合度不高的得</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分；每项叙述内容完全脱离采购需求或未作完整叙述的不得分。本项最高得</w:t>
      </w:r>
      <w:r>
        <w:rPr>
          <w:rFonts w:hint="eastAsia" w:hAnsi="宋体" w:eastAsia="宋体"/>
          <w:color w:val="auto"/>
          <w:sz w:val="21"/>
          <w:szCs w:val="21"/>
          <w:highlight w:val="none"/>
          <w:lang w:val="en-US" w:eastAsia="zh-CN"/>
        </w:rPr>
        <w:t xml:space="preserve">15</w:t>
      </w:r>
      <w:r>
        <w:rPr>
          <w:rFonts w:hint="eastAsia" w:hAnsi="宋体" w:eastAsia="宋体"/>
          <w:color w:val="auto"/>
          <w:sz w:val="21"/>
          <w:szCs w:val="21"/>
          <w:highlight w:val="none"/>
        </w:rPr>
        <w:t xml:space="preserve">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2、仪式环节</w:t>
      </w:r>
      <w:r>
        <w:rPr>
          <w:rFonts w:hint="eastAsia" w:hAnsi="宋体" w:eastAsia="宋体"/>
          <w:b/>
          <w:bCs/>
          <w:color w:val="auto"/>
          <w:sz w:val="21"/>
          <w:szCs w:val="21"/>
          <w:highlight w:val="none"/>
          <w:lang w:val="en-US" w:eastAsia="zh-CN"/>
        </w:rPr>
        <w:t xml:space="preserve">组织实施方案</w:t>
      </w:r>
      <w:r>
        <w:rPr>
          <w:rFonts w:hint="eastAsia" w:hAnsi="宋体" w:eastAsia="宋体"/>
          <w:b/>
          <w:bCs/>
          <w:color w:val="auto"/>
          <w:sz w:val="21"/>
          <w:szCs w:val="21"/>
          <w:highlight w:val="none"/>
        </w:rPr>
        <w:t xml:space="preserve">（12分）：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w:t>
      </w:r>
      <w:r>
        <w:rPr>
          <w:rFonts w:hint="eastAsia" w:hAnsi="宋体" w:eastAsia="宋体"/>
          <w:color w:val="auto"/>
          <w:sz w:val="21"/>
          <w:szCs w:val="21"/>
          <w:highlight w:val="none"/>
          <w:lang w:eastAsia="zh-CN"/>
        </w:rPr>
        <w:t xml:space="preserve">发布环节组织实施方案、</w:t>
      </w:r>
      <w:r>
        <w:rPr>
          <w:rFonts w:hint="eastAsia" w:hAnsi="宋体" w:eastAsia="宋体"/>
          <w:color w:val="auto"/>
          <w:sz w:val="21"/>
          <w:szCs w:val="21"/>
          <w:highlight w:val="none"/>
          <w:lang w:val="en-US" w:eastAsia="zh-CN"/>
        </w:rPr>
        <w:t xml:space="preserve">②</w:t>
      </w:r>
      <w:r>
        <w:rPr>
          <w:rFonts w:hint="eastAsia" w:hAnsi="宋体" w:eastAsia="宋体"/>
          <w:color w:val="auto"/>
          <w:sz w:val="21"/>
          <w:szCs w:val="21"/>
          <w:highlight w:val="none"/>
          <w:lang w:eastAsia="zh-CN"/>
        </w:rPr>
        <w:t xml:space="preserve">授牌环节组织实施方案、</w:t>
      </w:r>
      <w:r>
        <w:rPr>
          <w:rFonts w:hint="eastAsia" w:hAnsi="宋体" w:eastAsia="宋体"/>
          <w:color w:val="auto"/>
          <w:sz w:val="21"/>
          <w:szCs w:val="21"/>
          <w:highlight w:val="none"/>
          <w:lang w:val="en-US" w:eastAsia="zh-CN"/>
        </w:rPr>
        <w:t xml:space="preserve">③</w:t>
      </w:r>
      <w:r>
        <w:rPr>
          <w:rFonts w:hint="eastAsia" w:hAnsi="宋体" w:eastAsia="宋体"/>
          <w:color w:val="auto"/>
          <w:sz w:val="21"/>
          <w:szCs w:val="21"/>
          <w:highlight w:val="none"/>
          <w:lang w:eastAsia="zh-CN"/>
        </w:rPr>
        <w:t xml:space="preserve">签约仪式环节组织实施方案</w:t>
      </w:r>
      <w:r>
        <w:rPr>
          <w:rFonts w:hint="eastAsia" w:hAnsi="宋体" w:eastAsia="宋体"/>
          <w:color w:val="auto"/>
          <w:sz w:val="21"/>
          <w:szCs w:val="21"/>
          <w:highlight w:val="none"/>
          <w:lang w:val="en-US" w:eastAsia="zh-CN"/>
        </w:rPr>
        <w:t xml:space="preserve">及④</w:t>
      </w:r>
      <w:r>
        <w:rPr>
          <w:rFonts w:hint="eastAsia" w:hAnsi="宋体" w:eastAsia="宋体"/>
          <w:color w:val="auto"/>
          <w:sz w:val="21"/>
          <w:szCs w:val="21"/>
          <w:highlight w:val="none"/>
          <w:lang w:eastAsia="zh-CN"/>
        </w:rPr>
        <w:t xml:space="preserve">启动仪式环节组织实施方案</w:t>
      </w:r>
      <w:r>
        <w:rPr>
          <w:rFonts w:hint="eastAsia" w:hAnsi="宋体" w:eastAsia="宋体"/>
          <w:color w:val="auto"/>
          <w:sz w:val="21"/>
          <w:szCs w:val="21"/>
          <w:highlight w:val="none"/>
        </w:rPr>
        <w:t xml:space="preserve">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w:t>
      </w:r>
      <w:r>
        <w:rPr>
          <w:rFonts w:hint="eastAsia" w:hAnsi="宋体" w:eastAsia="宋体"/>
          <w:color w:val="auto"/>
          <w:sz w:val="21"/>
          <w:szCs w:val="21"/>
          <w:highlight w:val="none"/>
          <w:lang w:val="en-US" w:eastAsia="zh-CN"/>
        </w:rPr>
        <w:t xml:space="preserve">3</w:t>
      </w:r>
      <w:r>
        <w:rPr>
          <w:rFonts w:hint="eastAsia" w:hAnsi="宋体" w:eastAsia="宋体"/>
          <w:color w:val="auto"/>
          <w:sz w:val="21"/>
          <w:szCs w:val="21"/>
          <w:highlight w:val="none"/>
        </w:rPr>
        <w:t xml:space="preserve">分；方案合理性较弱、可行性有所欠缺、操作性不强、与项目实际贴合度不高的得1分；每项叙述内容完全脱离采购需求或未作完整叙述的不得分。本项最高得12分。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lang w:val="en-US" w:eastAsia="zh-CN"/>
        </w:rPr>
        <w:t xml:space="preserve">3</w:t>
      </w:r>
      <w:r>
        <w:rPr>
          <w:rFonts w:hint="eastAsia" w:hAnsi="宋体" w:eastAsia="宋体"/>
          <w:b/>
          <w:bCs/>
          <w:color w:val="auto"/>
          <w:sz w:val="21"/>
          <w:szCs w:val="21"/>
          <w:highlight w:val="none"/>
        </w:rPr>
        <w:t xml:space="preserve">、活动宣传（</w:t>
      </w:r>
      <w:r>
        <w:rPr>
          <w:rFonts w:hint="eastAsia" w:hAnsi="宋体" w:eastAsia="宋体"/>
          <w:b/>
          <w:bCs/>
          <w:color w:val="auto"/>
          <w:sz w:val="21"/>
          <w:szCs w:val="21"/>
          <w:highlight w:val="none"/>
          <w:lang w:val="en-US" w:eastAsia="zh-CN"/>
        </w:rPr>
        <w:t xml:space="preserve">12</w:t>
      </w:r>
      <w:r>
        <w:rPr>
          <w:rFonts w:hint="eastAsia" w:hAnsi="宋体" w:eastAsia="宋体"/>
          <w:b/>
          <w:bCs/>
          <w:color w:val="auto"/>
          <w:sz w:val="21"/>
          <w:szCs w:val="21"/>
          <w:highlight w:val="none"/>
        </w:rPr>
        <w:t xml:space="preserve">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应包括但不限于①主视觉及各类衍生页面图文设计；②活动现场摄影摄像、现场直播方案；③相关会议材料设计及印刷方案；④媒体邀约方案等内容：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w:t>
      </w:r>
      <w:r>
        <w:rPr>
          <w:rFonts w:hint="eastAsia" w:hAnsi="宋体" w:eastAsia="宋体"/>
          <w:color w:val="auto"/>
          <w:sz w:val="21"/>
          <w:szCs w:val="21"/>
          <w:highlight w:val="none"/>
          <w:lang w:val="en-US" w:eastAsia="zh-CN"/>
        </w:rPr>
        <w:t xml:space="preserve">3</w:t>
      </w:r>
      <w:r>
        <w:rPr>
          <w:rFonts w:hint="eastAsia" w:hAnsi="宋体" w:eastAsia="宋体"/>
          <w:color w:val="auto"/>
          <w:sz w:val="21"/>
          <w:szCs w:val="21"/>
          <w:highlight w:val="none"/>
        </w:rPr>
        <w:t xml:space="preserve">分；方案合理性较弱、可行性有所欠缺、操作性不强、与项目实际贴合度不高的得1分；每项叙述内容完全脱离采购需求或未作完整叙述的不得分。本项最高得</w:t>
      </w:r>
      <w:r>
        <w:rPr>
          <w:rFonts w:hint="eastAsia" w:hAnsi="宋体" w:eastAsia="宋体"/>
          <w:color w:val="auto"/>
          <w:sz w:val="21"/>
          <w:szCs w:val="21"/>
          <w:highlight w:val="none"/>
          <w:lang w:val="en-US" w:eastAsia="zh-CN"/>
        </w:rPr>
        <w:t xml:space="preserve">12</w:t>
      </w:r>
      <w:r>
        <w:rPr>
          <w:rFonts w:hint="eastAsia" w:hAnsi="宋体" w:eastAsia="宋体"/>
          <w:color w:val="auto"/>
          <w:sz w:val="21"/>
          <w:szCs w:val="21"/>
          <w:highlight w:val="none"/>
        </w:rPr>
        <w:t xml:space="preserve">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lang w:val="en-US" w:eastAsia="zh-CN"/>
        </w:rPr>
        <w:t xml:space="preserve">4</w:t>
      </w:r>
      <w:r>
        <w:rPr>
          <w:rFonts w:hint="eastAsia" w:hAnsi="宋体" w:eastAsia="宋体"/>
          <w:b/>
          <w:bCs/>
          <w:color w:val="auto"/>
          <w:sz w:val="21"/>
          <w:szCs w:val="21"/>
          <w:highlight w:val="none"/>
        </w:rPr>
        <w:t xml:space="preserve">、人员组织（</w:t>
      </w:r>
      <w:r>
        <w:rPr>
          <w:rFonts w:hint="eastAsia" w:hAnsi="宋体" w:eastAsia="宋体"/>
          <w:b/>
          <w:bCs/>
          <w:color w:val="auto"/>
          <w:sz w:val="21"/>
          <w:szCs w:val="21"/>
          <w:highlight w:val="none"/>
          <w:lang w:val="en-US" w:eastAsia="zh-CN"/>
        </w:rPr>
        <w:t xml:space="preserve">12</w:t>
      </w:r>
      <w:r>
        <w:rPr>
          <w:rFonts w:hint="eastAsia" w:hAnsi="宋体" w:eastAsia="宋体"/>
          <w:b/>
          <w:bCs/>
          <w:color w:val="auto"/>
          <w:sz w:val="21"/>
          <w:szCs w:val="21"/>
          <w:highlight w:val="none"/>
        </w:rPr>
        <w:t xml:space="preserve">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应包括但不限于①全程会务接待工作组织实施方案；②活动主持人安排计划；③服务人员配备等内容：</w:t>
      </w:r>
      <w:r/>
    </w:p>
    <w:p>
      <w:pPr>
        <w:pStyle w:val="985"/>
        <w:ind w:firstLine="420"/>
        <w:spacing w:line="400" w:lineRule="exact"/>
        <w:rPr>
          <w:rFonts w:hAnsi="宋体" w:eastAsia="宋体"/>
          <w:b/>
          <w:bCs/>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w:t>
      </w:r>
      <w:r>
        <w:rPr>
          <w:rFonts w:hint="eastAsia" w:hAnsi="宋体" w:eastAsia="宋体"/>
          <w:color w:val="auto"/>
          <w:sz w:val="21"/>
          <w:szCs w:val="21"/>
          <w:highlight w:val="none"/>
          <w:lang w:val="en-US" w:eastAsia="zh-CN"/>
        </w:rPr>
        <w:t xml:space="preserve">4</w:t>
      </w:r>
      <w:r>
        <w:rPr>
          <w:rFonts w:hint="eastAsia" w:hAnsi="宋体" w:eastAsia="宋体"/>
          <w:color w:val="auto"/>
          <w:sz w:val="21"/>
          <w:szCs w:val="21"/>
          <w:highlight w:val="none"/>
        </w:rPr>
        <w:t xml:space="preserve">分；方案合理性较弱、可行性有所欠缺、操作性不强、与项目实际贴合度不高的得</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分；每项叙述内容完全脱离采购需求或未作完整叙述的不得分。本项最高得</w:t>
      </w:r>
      <w:r>
        <w:rPr>
          <w:rFonts w:hint="eastAsia" w:hAnsi="宋体" w:eastAsia="宋体"/>
          <w:color w:val="auto"/>
          <w:sz w:val="21"/>
          <w:szCs w:val="21"/>
          <w:highlight w:val="none"/>
          <w:lang w:val="en-US" w:eastAsia="zh-CN"/>
        </w:rPr>
        <w:t xml:space="preserve">12</w:t>
      </w:r>
      <w:r>
        <w:rPr>
          <w:rFonts w:hint="eastAsia" w:hAnsi="宋体" w:eastAsia="宋体"/>
          <w:color w:val="auto"/>
          <w:sz w:val="21"/>
          <w:szCs w:val="21"/>
          <w:highlight w:val="none"/>
        </w:rPr>
        <w:t xml:space="preserve">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lang w:val="en-US" w:eastAsia="zh-CN"/>
        </w:rPr>
        <w:t xml:space="preserve">5</w:t>
      </w:r>
      <w:r>
        <w:rPr>
          <w:rFonts w:hint="eastAsia" w:hAnsi="宋体" w:eastAsia="宋体"/>
          <w:b/>
          <w:bCs/>
          <w:color w:val="auto"/>
          <w:sz w:val="21"/>
          <w:szCs w:val="21"/>
          <w:highlight w:val="none"/>
        </w:rPr>
        <w:t xml:space="preserve">、项目管理（12分）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应包括但不限于①项目进度计划时间控制；②项目对接沟通能力；③物料质量保证措施④物品安全保护措施等内容</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12分。</w:t>
      </w:r>
      <w:r/>
    </w:p>
    <w:p>
      <w:pPr>
        <w:pStyle w:val="985"/>
        <w:ind w:firstLine="422"/>
        <w:spacing w:line="400" w:lineRule="exact"/>
        <w:rPr>
          <w:rFonts w:hAnsi="宋体" w:eastAsia="宋体"/>
          <w:b/>
          <w:bCs/>
          <w:color w:val="auto"/>
          <w:sz w:val="21"/>
          <w:szCs w:val="21"/>
          <w:highlight w:val="none"/>
        </w:rPr>
      </w:pPr>
      <w:r>
        <w:rPr>
          <w:rFonts w:hint="eastAsia" w:hAnsi="宋体" w:eastAsia="宋体"/>
          <w:b/>
          <w:bCs/>
          <w:color w:val="auto"/>
          <w:sz w:val="21"/>
          <w:szCs w:val="21"/>
          <w:highlight w:val="none"/>
        </w:rPr>
        <w:t xml:space="preserve">（三）响应单位综合实力（17分）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1、投标单位自202</w:t>
      </w:r>
      <w:r>
        <w:rPr>
          <w:rFonts w:hAnsi="宋体" w:eastAsia="宋体"/>
          <w:color w:val="auto"/>
          <w:sz w:val="21"/>
          <w:szCs w:val="21"/>
          <w:highlight w:val="none"/>
        </w:rPr>
        <w:t xml:space="preserve">0</w:t>
      </w:r>
      <w:r>
        <w:rPr>
          <w:rFonts w:hint="eastAsia" w:hAnsi="宋体" w:eastAsia="宋体"/>
          <w:color w:val="auto"/>
          <w:sz w:val="21"/>
          <w:szCs w:val="21"/>
          <w:highlight w:val="none"/>
        </w:rPr>
        <w:t xml:space="preserve">年1月1日以来（以合同签订时间为准）的类似项目服务经验，每提供1个合同业绩得2分，最高得8分。</w:t>
      </w:r>
      <w:r/>
    </w:p>
    <w:p>
      <w:pPr>
        <w:pStyle w:val="9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2、投标单位具有有效期内的质量管理体系认证证书或环境管理体系认证证书或职业健康管理体系认证证书的，每有1个证书的得3分，最高得9分。</w:t>
      </w:r>
      <w:r/>
    </w:p>
    <w:p>
      <w:pPr>
        <w:pStyle w:val="985"/>
        <w:ind w:firstLine="420"/>
        <w:spacing w:line="400" w:lineRule="exact"/>
        <w:rPr>
          <w:rFonts w:hAnsi="宋体" w:cs="宋体"/>
          <w:color w:val="auto"/>
          <w:szCs w:val="21"/>
          <w:highlight w:val="none"/>
        </w:rPr>
      </w:pPr>
      <w:r>
        <w:rPr>
          <w:rFonts w:hint="eastAsia" w:hAnsi="宋体" w:eastAsia="宋体"/>
          <w:color w:val="auto"/>
          <w:sz w:val="21"/>
          <w:szCs w:val="21"/>
          <w:highlight w:val="none"/>
        </w:rPr>
        <w:t xml:space="preserve">注：同时需提供相关证书扫描件及在中国国家认证认可监督管理委员会网站http://www.cnca.gov.cn/上查询的完整页面截图，上述要求提供的证明材料未提供或提供不完整的，对应项不得分</w:t>
      </w:r>
      <w:r>
        <w:rPr>
          <w:rFonts w:hint="eastAsia" w:hAnsi="宋体" w:cs="宋体"/>
          <w:color w:val="auto"/>
          <w:szCs w:val="21"/>
          <w:highlight w:val="none"/>
        </w:rPr>
        <w:t xml:space="preserve">。</w:t>
      </w:r>
      <w:r/>
    </w:p>
    <w:p>
      <w:pPr>
        <w:ind w:firstLine="420"/>
        <w:spacing w:line="440" w:lineRule="exact"/>
        <w:tabs>
          <w:tab w:val="left" w:pos="360" w:leader="none"/>
        </w:tabs>
        <w:rPr>
          <w:rFonts w:ascii="宋体" w:hAnsi="宋体" w:cs="宋体"/>
          <w:color w:val="auto"/>
          <w:szCs w:val="21"/>
          <w:highlight w:val="none"/>
        </w:rPr>
      </w:pPr>
      <w:r>
        <w:rPr>
          <w:rFonts w:ascii="宋体" w:hAnsi="宋体" w:cs="宋体"/>
          <w:color w:val="auto"/>
          <w:szCs w:val="21"/>
          <w:highlight w:val="none"/>
        </w:rPr>
      </w:r>
      <w:r/>
    </w:p>
    <w:p>
      <w:pPr>
        <w:ind w:firstLine="420"/>
        <w:spacing w:line="440" w:lineRule="exact"/>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rPr>
          <w:rFonts w:ascii="宋体" w:hAnsi="宋体"/>
          <w:color w:val="auto"/>
          <w:szCs w:val="21"/>
          <w:highlight w:val="none"/>
        </w:rPr>
      </w:pPr>
      <w:r>
        <w:rPr>
          <w:rFonts w:hint="eastAsia" w:ascii="宋体" w:hAnsi="宋体" w:cs="宋体"/>
          <w:bCs/>
          <w:color w:val="auto"/>
          <w:szCs w:val="21"/>
          <w:highlight w:val="none"/>
        </w:rPr>
        <w:t xml:space="preserve">（1）针对评分标准中评分的每一条，磋商供应商在磋商响应文件中均应提供相关资料并作出相应说明供评委评判，不提供相关资料的视为不具备该项得分的条件</w:t>
      </w:r>
      <w:r>
        <w:rPr>
          <w:rFonts w:hint="eastAsia" w:ascii="宋体" w:hAnsi="宋体"/>
          <w:color w:val="auto"/>
          <w:szCs w:val="21"/>
          <w:highlight w:val="none"/>
        </w:rPr>
        <w:t xml:space="preserve">。</w:t>
      </w:r>
      <w:r/>
    </w:p>
    <w:p>
      <w:pPr>
        <w:rPr>
          <w:color w:val="auto"/>
          <w:highlight w:val="none"/>
        </w:rPr>
      </w:pPr>
      <w:r>
        <w:rPr>
          <w:color w:val="auto"/>
          <w:highlight w:val="none"/>
        </w:rPr>
      </w:r>
      <w:r/>
    </w:p>
    <w:p>
      <w:pPr>
        <w:jc w:val="left"/>
        <w:widowControl/>
        <w:rPr>
          <w:rFonts w:eastAsia="黑体"/>
          <w:b/>
          <w:color w:val="auto"/>
          <w:sz w:val="32"/>
          <w:szCs w:val="32"/>
          <w:highlight w:val="none"/>
        </w:rPr>
      </w:pPr>
      <w:r>
        <w:rPr>
          <w:rFonts w:eastAsia="黑体"/>
          <w:b/>
          <w:color w:val="auto"/>
          <w:sz w:val="32"/>
          <w:szCs w:val="32"/>
          <w:highlight w:val="none"/>
        </w:rPr>
        <w:br w:type="page" w:clear="all"/>
      </w:r>
      <w:r/>
    </w:p>
    <w:p>
      <w:pPr>
        <w:jc w:val="center"/>
        <w:rPr>
          <w:rFonts w:ascii="宋体" w:hAnsi="宋体" w:cs="宋体"/>
          <w:b/>
          <w:bCs/>
          <w:color w:val="auto"/>
          <w:sz w:val="24"/>
          <w:highlight w:val="none"/>
          <w:lang w:val="zh-CN"/>
        </w:rPr>
        <w:outlineLvl w:val="0"/>
      </w:pPr>
      <w:r>
        <w:rPr>
          <w:rFonts w:hint="eastAsia" w:eastAsia="黑体"/>
          <w:b/>
          <w:color w:val="auto"/>
          <w:sz w:val="32"/>
          <w:szCs w:val="32"/>
          <w:highlight w:val="none"/>
        </w:rPr>
        <w:t xml:space="preserve">四、合同主要条款</w:t>
      </w:r>
      <w:r/>
    </w:p>
    <w:p>
      <w:pPr>
        <w:pStyle w:val="811"/>
        <w:numPr>
          <w:ilvl w:val="0"/>
          <w:numId w:val="2"/>
        </w:numPr>
        <w:spacing w:line="360" w:lineRule="auto"/>
        <w:rPr>
          <w:rFonts w:hAnsi="宋体" w:eastAsia="宋体" w:cs="宋体"/>
          <w:b/>
          <w:color w:val="auto"/>
          <w:spacing w:val="-10"/>
          <w:sz w:val="21"/>
          <w:szCs w:val="21"/>
          <w:highlight w:val="none"/>
        </w:rPr>
      </w:pPr>
      <w:r>
        <w:rPr>
          <w:rFonts w:hint="eastAsia" w:hAnsi="宋体" w:eastAsia="宋体" w:cs="宋体"/>
          <w:b/>
          <w:color w:val="auto"/>
          <w:spacing w:val="-10"/>
          <w:sz w:val="21"/>
          <w:szCs w:val="21"/>
          <w:highlight w:val="none"/>
        </w:rPr>
        <w:t xml:space="preserve">合同一般条款：</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（一）合同文件</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1、合同文件适用法律</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适用于合同文件的法律是中华人民共和国现行法律法规及甲方所在地的地方性法规。</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2、合同文件组成和解释顺序</w:t>
      </w:r>
      <w:r/>
    </w:p>
    <w:p>
      <w:pPr>
        <w:ind w:right="-159"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2.1  合同文件的组成和解释顺序如下：</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2.1.1 合同的一般性条款</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2.1.2 合同的特殊性条款</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2.1.3 洽商、变更等明确双方权利义务的纪要、协议</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2.1.4 成交通知书、磋商采购文件和响应文件</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2.1.5 标准、规范和其它有关技术资料、技术要求</w:t>
      </w:r>
      <w:r/>
    </w:p>
    <w:p>
      <w:pPr>
        <w:ind w:right="-159"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2.2 合同的特殊性条款的效力优于合同的一般性条款的效力</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3、合同文件使用文字</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3.1  合同文件使用中文书写、解释和说明</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（二）标的物的一般条款</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 完整物权</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对于提供的服务，乙方应当拥有完整物权，并且乙方负有保证第三人不得向甲方主张任何权利（包括知识产权）的义务。</w:t>
      </w:r>
      <w:r/>
    </w:p>
    <w:p>
      <w:pPr>
        <w:ind w:right="-159"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5、质量保证</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由乙方按采购文件要求自行制定服务方案，并提供服务质量、标准、合同执行期间按此服务标准执行。</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（三）对服务质量提出异议的时间和办法</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6、提出异议的时间和办法 </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6.1  乙方在服务期间，若甲方认为乙方的服务质量未达到合同规定的。</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6.2  如甲方在验收期满后既不出具验收合格证明又未提出书面异议的视为乙方所提供的服务成果符合合同规定。</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（四）合同价款和支付</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7、合同价款和支付</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7.1 本合同的结算货币为人民币，单位元。</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 乙方应按照双方签订的合同规定服务并在合同特殊条款规定的期限内持下列单据结算合同款项。</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7.2.1 合格的发票；</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7.2.2 结算尾款前乙方还需提供由甲乙双方及采购代理机构签章的《履行验收报告》及项目总结报告。</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7.3 甲方应按合同特殊条款规定的期限和方式付款。</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7.4 根据现行税法对甲方征收的与本合同有关的一切税费均由甲方承担；根据现行税法对乙方征收的与本合同有关的一切税费均由乙方承担。</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（五）违约责任</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8、违约责任</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合同一方不履行合同义务或者履行合同义务不符合约定的，应当承担继续履行、采取补救措施或者赔偿损失等违约责任。相关违约赔偿由甲乙双方协商确定。</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8.1、不可抗力</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8.1.1 因不可抗力不能履行合同的，根据不可抗力的影响，部分或者全部免除责任。但合同一方迟延履行后发生不可抗力的，不能免除责任。</w:t>
      </w:r>
      <w:r/>
    </w:p>
    <w:p>
      <w:pPr>
        <w:ind w:right="-159"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8.1.2 合同一方因不可抗力不能履行合同的，应当及时通知对方，以减轻可能给对方造成的损失，并应当在合理期限内提供证明。</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（六）合同的解除和转让</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9、合同的解除</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 有下列情形之一，合同一方可以解除合同：</w:t>
      </w:r>
      <w:r/>
    </w:p>
    <w:p>
      <w:pPr>
        <w:ind w:right="-159"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9.1.1 因不可抗力致使不能实现合同目的，未受不可抗力影响的一方有权解除合同；</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9.1.2 因合同一方违约导致合同不能履行，另一方有权解除合同；</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 有权解除合同的一方，应当在违约事实或不可抗力发生之后三十天内书面通知对方以主张解除合同，合同在书面通知到达对方时解除。</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10、合同的转让</w:t>
      </w:r>
      <w:r/>
    </w:p>
    <w:p>
      <w:pPr>
        <w:pStyle w:val="811"/>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合同的部分和全部都不得转让。</w:t>
      </w:r>
      <w:r/>
    </w:p>
    <w:p>
      <w:pPr>
        <w:pStyle w:val="811"/>
        <w:ind w:firstLine="420"/>
        <w:spacing w:line="400" w:lineRule="exact"/>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二、合同特殊条款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根据采购编号【 】号的政府采购文件（下称政府采购文件）及成交单位的响应文件和成交通知书，各方就此次成交的【 】的采购事宜，签订本合同书。</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1.合同价格</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1.1合同价格（大写）人民币                  元整（￥            .00）。合同价格策划费、咨询费、场地搭建费用、与会嘉宾及领导食宿费、邀请费用、会务服务费、媒体宣传费、劳务费、管理费、设计、人工、材料、考察、印刷、保险、专业统一服装、通讯器材、办公设备、利润、税金、政策性文件规定及合同包含的所有风险、责任等完成本项目的各项应有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1.2根据现行税法对甲方征收的与本合同有关的一切税费均由甲方承担；根据现行税法对乙方征收的与本合同有关的一切税费均由乙方承担。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2.服务范围</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2.1甲方聘请乙方提供以下服务：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（1）服务内容：（详见采购文件）。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（2）服务期限：合同签订之日起至全部服务内容完成内。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3.合同价格支付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3.1支付步骤：</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项目结束采购单位审计完成后，成交单位按采购单位审计后的总额出具发票，采购单位应在收到成交单位开具发票后的30个工作日内一次性付清全部款项。</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3.2乙方要求付款应提供以下资料：</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（1）合格的发票。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（2）结算尾款前乙方还需提供由甲乙双方签章的《履行验收报告》及项目总结报告。</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3.3支付方式：转账。</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3.4经双方协商一致同意，在本合同签订后，若因乙方办理政府采购信用融资的需要，本合同约定的收款账号可作变更，变更后的账号为甲方付款时中征应收账款融资服务平台中资金提供方指定的回款账户，甲方支付至该账号的款项，亦视为已向乙方履行完毕支付义务。甲方同时应与办理政府采购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4.服务要求</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4.1乙方应按磋商采购文件的有关规定提供合格的服务。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4.2除合同特殊条款规定外，合同条款成交的物的质量保证期均自标的物通过最终审批之日起计算。</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4.3本项目所产生的技术成果(包括电子成果)以及实施过程中所产生的所有技术文档其版权均归甲方所有，未经甲方授权同意，乙方一律不得另作他用。乙方及其成员对本项目完成的所有技术成果不具有署名权和使用权。</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4.4乙方应保证甲方免除且乙方承担由于甲方在其本国使用该产品时而引起第三方提出的侵犯其专利权、商标权或设计权的起诉、行动、行政程序索赔、请求等以及采购人为此而产生的损失和损害、费用和支出，包括律师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5合同履行验收：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5.1甲方将组织随机抽查乙方实际投入服务人员情况，如若发现乙方未经甲方同意，实际人员安排与响应承诺存在不符，甲方有权解除合同，按违约条款约定内容执行。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5.2甲方将根据乙方所提交的服务成果及乙方服务人员实际工作情况进行履行验收考核，考核合格的按照合同约定支付服务费用；如因乙方服务质量问题或服务人员实际工作情况等问题导致无法验收合格的，按照本合同违约条款对应约定内容执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6.保密</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6.2甲方、丙方提供/披露的各类技术、信息数据、商业资料、规格说明、图纸、文件及专有技术等。</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6.3乙方不得以任何形式侵害甲方、丙方的知识产权。</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7.1甲方违约责任及违约金支付：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（1）在合同生效后，甲方无理由要求终止服务的，应向乙方偿付合同总价款的5%，作为违约金，违约金不足以补偿损失的，乙方有权要求甲方补足。</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（2）甲方逾期付款的应按照逾期付款金额的每天万分之四支付逾期付款违约金。</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（3）甲方违反合同规定，拒绝接受乙方提供服务，应当承担乙方由此造成的损失：  </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7.2乙方违约责任及违约金支付：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（1）乙方不能提供服务的，或服务不合格从而影响甲方按期正常使用的，应向甲方偿付合同总价款5%的违约金，违约金不足以补偿损失的甲方有权要求乙方补足。</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（2）乙方逾期提供服务的，应与甲方和政府采购管理部门协商，甲方仍需求的，乙方应立即提供服务按照逾期服务的每天万分之四支付逾期违约金，同时承担甲方因此遭致的损失费用。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（3）乙方未经甲方同意随意更换服务人员的，甲方有权解除合同履行，并要求乙方向甲方偿付合同总价款10%的违约金，违约金不足以补偿损失的甲方有权要求乙方补足。</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8.不可抗力</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8.1因不可抗力不能履行合同的，根据不可抗力的影响，部分或者全部免除责任。但合同一方延迟履行后发生不可抗力的，不能免除责任。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8.2合同一方因不可抗力不能履行合同的，应当及时通知对方，以减轻可能给对方造成的损失，并应当在合理期限内提供证明。</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9.合同修改</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9.1甲方和乙方都不得擅自变更本合同，但合同继续履行将损害国家和社会公共利益的除外。如必须对合同条款进行改动时，当事人双方须共同签署书面文件，作为合同的补充。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10.转让和分包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10.1政府采购合同的部分和全部都不得转让。</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11.合同的解除</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11.1有下列情形之一，合同一方可以解除合同：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（3）如因本合同继续履行将损害国家利益和社会公共利益，采购人有权变更、中止或者终止、解除合同。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11.2有权解除合同的一方，应当在违约事实或不可抗力发生之后三十天内书面通知对方以主张解除合同，合同在书面通知到达对方时解除。</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12.争议解决办法</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因本合同或与本合同有关的一切事项发生争议，由双方友好协商解决。协商不成的可向甲方所在地的人民法院起诉。 </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13.合同生效及其他</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13.1本合同经双方签字并盖公章后生效。</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13.2下列文件为本合同不可分割部分：</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（1）成交通知书；</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（2）乙方响应文件；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（3）磋商文件；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（4）乙方在磋商过程中所作的其他承诺、声明、书面澄清等。</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14.未尽事宜</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未尽事宜应按照《中华人民共和国民法典》、《中华人民共和国政府采购法》等相关法律法规之规定解释。</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15.附则</w:t>
      </w:r>
      <w:r/>
    </w:p>
    <w:p>
      <w:pPr>
        <w:ind w:right="-159" w:firstLine="420"/>
        <w:spacing w:line="440" w:lineRule="exact"/>
        <w:rPr>
          <w:rFonts w:ascii="宋体" w:hAnsi="宋体"/>
          <w:color w:val="auto"/>
          <w:szCs w:val="21"/>
          <w:highlight w:val="none"/>
        </w:rPr>
      </w:pPr>
      <w:r>
        <w:rPr>
          <w:rFonts w:hint="eastAsia" w:ascii="宋体" w:hAnsi="宋体" w:cs="宋体"/>
          <w:color w:val="auto"/>
          <w:szCs w:val="21"/>
          <w:highlight w:val="none"/>
        </w:rPr>
        <w:t xml:space="preserve">15.1合同份数：本合同一式【三】份，甲乙两方各执【一】份，采购代理机构执【一】份</w:t>
      </w:r>
      <w:r>
        <w:rPr>
          <w:rFonts w:hint="eastAsia" w:ascii="宋体" w:hAnsi="宋体" w:cs="宋体"/>
          <w:bCs/>
          <w:color w:val="auto"/>
          <w:szCs w:val="21"/>
          <w:highlight w:val="none"/>
        </w:rPr>
        <w:t xml:space="preserve">。</w:t>
      </w:r>
      <w:r/>
    </w:p>
    <w:p>
      <w:pPr>
        <w:ind w:right="-159" w:firstLine="420"/>
        <w:spacing w:line="440" w:lineRule="exact"/>
        <w:rPr>
          <w:rFonts w:ascii="宋体"/>
          <w:color w:val="auto"/>
          <w:szCs w:val="21"/>
          <w:highlight w:val="none"/>
        </w:rPr>
      </w:pPr>
      <w:r/>
      <w:bookmarkStart w:id="1" w:name="_Toc182849096"/>
      <w:r/>
      <w:bookmarkEnd w:id="1"/>
      <w:r>
        <w:rPr>
          <w:rFonts w:hint="eastAsia" w:ascii="宋体" w:hAnsi="宋体"/>
          <w:color w:val="auto"/>
          <w:szCs w:val="21"/>
          <w:highlight w:val="none"/>
        </w:rPr>
        <w:t xml:space="preserve">甲方（盖章）：              乙方（盖章）：               </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法定代表人或受委托人       法定代表人或受委托人代表人：</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（签字）：                 （签字）：</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电话：                     电话：</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传真：                     传真：</w:t>
      </w:r>
      <w:r/>
    </w:p>
    <w:p>
      <w:pPr>
        <w:jc w:val="center"/>
        <w:rPr>
          <w:rFonts w:eastAsia="黑体"/>
          <w:b/>
          <w:color w:val="auto"/>
          <w:sz w:val="32"/>
          <w:szCs w:val="32"/>
          <w:highlight w:val="none"/>
        </w:rPr>
        <w:outlineLvl w:val="0"/>
      </w:pPr>
      <w:r>
        <w:rPr>
          <w:b/>
          <w:color w:val="auto"/>
          <w:szCs w:val="21"/>
          <w:highlight w:val="none"/>
        </w:rPr>
        <w:br w:type="page" w:clear="all"/>
      </w:r>
      <w:r>
        <w:rPr>
          <w:rFonts w:hint="eastAsia" w:eastAsia="黑体"/>
          <w:b/>
          <w:color w:val="auto"/>
          <w:sz w:val="32"/>
          <w:szCs w:val="32"/>
          <w:highlight w:val="none"/>
        </w:rPr>
        <w:t xml:space="preserve">五、附件格式</w:t>
      </w:r>
      <w:r/>
    </w:p>
    <w:p>
      <w:pPr>
        <w:pStyle w:val="986"/>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825"/>
        <w:ind w:firstLine="567"/>
        <w:jc w:val="center"/>
        <w:spacing w:line="500" w:lineRule="atLeast"/>
        <w:rPr>
          <w:rFonts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3、我公司本项目投标文件的有效期限自提交投标文件截止之日起30天。如果我们在开标后规定的投标有效期内撤回投标，我们愿意承担一切责任。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6、我们愿意遵守招标公告及磋商文件中所列的收费标准。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响应单位（供应商）：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25"/>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（响应单位名称）的法定代表人，现授权委托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color w:val="auto"/>
          <w:szCs w:val="21"/>
          <w:highlight w:val="none"/>
        </w:rPr>
      </w:pPr>
      <w:r>
        <w:rPr>
          <w:rFonts w:hint="eastAsia" w:ascii="宋体" w:hAnsi="宋体" w:cs="宋体"/>
          <w:color w:val="auto"/>
          <w:szCs w:val="21"/>
          <w:highlight w:val="none"/>
        </w:rPr>
        <w:t xml:space="preserve">代理人无转委托权。特此委托</w:t>
      </w:r>
      <w:r>
        <w:rPr>
          <w:rFonts w:hint="eastAsia"/>
          <w:color w:val="auto"/>
          <w:szCs w:val="21"/>
          <w:highlight w:val="none"/>
        </w:rPr>
        <w:t xml:space="preserve">。</w:t>
      </w:r>
      <w:r/>
    </w:p>
    <w:p>
      <w:pPr>
        <w:pStyle w:val="825"/>
        <w:ind w:firstLine="420"/>
        <w:spacing w:line="480" w:lineRule="auto"/>
        <w:rPr>
          <w:color w:val="auto"/>
          <w:sz w:val="21"/>
          <w:szCs w:val="21"/>
          <w:highlight w:val="none"/>
        </w:rPr>
      </w:pPr>
      <w:r>
        <w:rPr>
          <w:rFonts w:hint="eastAsia"/>
          <w:color w:val="auto"/>
          <w:sz w:val="21"/>
          <w:szCs w:val="21"/>
          <w:highlight w:val="none"/>
        </w:rPr>
        <w:t xml:space="preserve">   </w:t>
      </w:r>
      <w:r/>
    </w:p>
    <w:p>
      <w:pPr>
        <w:pStyle w:val="825"/>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25"/>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25"/>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25"/>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25"/>
        <w:ind w:firstLine="480"/>
        <w:spacing w:line="480" w:lineRule="auto"/>
        <w:rPr>
          <w:color w:val="auto"/>
          <w:sz w:val="21"/>
          <w:szCs w:val="21"/>
          <w:highlight w:val="none"/>
        </w:rPr>
      </w:pPr>
      <w:r>
        <w:rPr>
          <w:color w:val="auto"/>
          <w:sz w:val="21"/>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986"/>
        <w:ind w:firstLine="422"/>
        <w:rPr>
          <w:rFonts w:ascii="宋体" w:hAnsi="宋体" w:cs="宋体"/>
          <w:b/>
          <w:bCs/>
          <w:color w:val="auto"/>
          <w:highlight w:val="none"/>
        </w:rPr>
      </w:pPr>
      <w:r>
        <w:rPr>
          <w:rFonts w:hint="eastAsia" w:ascii="宋体" w:hAnsi="宋体" w:cs="宋体"/>
          <w:b/>
          <w:bCs/>
          <w:color w:val="auto"/>
          <w:szCs w:val="21"/>
          <w:highlight w:val="none"/>
        </w:rPr>
        <w:t xml:space="preserve">格式3：开标一览表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9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8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6"/>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rPr>
          <w:rFonts w:ascii="宋体" w:hAnsi="宋体" w:cs="宋体"/>
          <w:b/>
          <w:bCs/>
          <w:color w:val="auto"/>
          <w:szCs w:val="21"/>
          <w:highlight w:val="none"/>
        </w:rPr>
        <w:sectPr>
          <w:headerReference w:type="default" r:id="rId9"/>
          <w:footerReference w:type="default" r:id="rId11"/>
          <w:footerReference w:type="firs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986"/>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99"/>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序号</w:t>
            </w:r>
            <w:r/>
          </w:p>
        </w:tc>
        <w:tc>
          <w:tcPr>
            <w:tcW w:w="18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岗位</w:t>
            </w:r>
            <w:r/>
          </w:p>
        </w:tc>
        <w:tc>
          <w:tcPr>
            <w:tcW w:w="133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姓名</w:t>
            </w:r>
            <w:r/>
          </w:p>
        </w:tc>
        <w:tc>
          <w:tcPr>
            <w:tcW w:w="980"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性别</w:t>
            </w:r>
            <w:r/>
          </w:p>
        </w:tc>
        <w:tc>
          <w:tcPr>
            <w:tcW w:w="9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年龄</w:t>
            </w:r>
            <w:r/>
          </w:p>
        </w:tc>
        <w:tc>
          <w:tcPr>
            <w:tcW w:w="121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学历/职称</w:t>
            </w:r>
            <w:r/>
          </w:p>
        </w:tc>
        <w:tc>
          <w:tcPr>
            <w:tcW w:w="108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t xml:space="preserve">1</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r>
            <w:r/>
          </w:p>
        </w:tc>
        <w:tc>
          <w:tcPr>
            <w:tcW w:w="980"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r>
            <w:r/>
          </w:p>
        </w:tc>
        <w:tc>
          <w:tcPr>
            <w:tcW w:w="939"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r>
            <w:r/>
          </w:p>
        </w:tc>
        <w:tc>
          <w:tcPr>
            <w:tcW w:w="1212"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r>
            <w:r/>
          </w:p>
        </w:tc>
        <w:tc>
          <w:tcPr>
            <w:tcW w:w="1082" w:type="dxa"/>
            <w:vAlign w:val="center"/>
            <w:textDirection w:val="lrTb"/>
            <w:noWrap w:val="false"/>
          </w:tcPr>
          <w:p>
            <w:pPr>
              <w:jc w:val="center"/>
              <w:spacing w:line="400" w:lineRule="exact"/>
              <w:rPr>
                <w:rFonts w:hAnsi="宋体"/>
                <w:color w:val="auto"/>
                <w:szCs w:val="21"/>
                <w:highlight w:val="none"/>
              </w:rPr>
            </w:pPr>
            <w:r>
              <w:rPr>
                <w:rFonts w:hAnsi="宋体"/>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2</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3</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4</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5</w:t>
            </w:r>
            <w:r/>
          </w:p>
        </w:tc>
        <w:tc>
          <w:tcPr>
            <w:tcW w:w="1839"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w:t>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6</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7</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8</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9</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10</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hint="eastAsia" w:ascii="宋体" w:hAnsi="宋体"/>
                <w:color w:val="auto"/>
                <w:szCs w:val="21"/>
                <w:highlight w:val="none"/>
              </w:rPr>
              <w:t xml:space="preserve">……</w:t>
            </w:r>
            <w:r/>
          </w:p>
        </w:tc>
        <w:tc>
          <w:tcPr>
            <w:tcW w:w="1839" w:type="dxa"/>
            <w:vAlign w:val="center"/>
            <w:textDirection w:val="lrTb"/>
            <w:noWrap w:val="false"/>
          </w:tcPr>
          <w:p>
            <w:pPr>
              <w:spacing w:line="400" w:lineRule="exact"/>
              <w:rPr>
                <w:rFonts w:hAnsi="宋体"/>
                <w:color w:val="auto"/>
                <w:szCs w:val="21"/>
                <w:highlight w:val="none"/>
              </w:rPr>
            </w:pPr>
            <w:r>
              <w:rPr>
                <w:rFonts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bl>
    <w:p>
      <w:pPr>
        <w:pStyle w:val="98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98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8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6"/>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格式5：</w:t>
      </w:r>
      <w:r>
        <w:rPr>
          <w:rFonts w:hint="eastAsia" w:ascii="宋体" w:hAnsi="宋体" w:cs="宋体"/>
          <w:b/>
          <w:bCs/>
          <w:color w:val="auto"/>
          <w:szCs w:val="21"/>
          <w:highlight w:val="none"/>
        </w:rPr>
        <w:t xml:space="preserve">偏离表</w:t>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技术或服务要求偏离表</w:t>
      </w:r>
      <w:r/>
    </w:p>
    <w:tbl>
      <w:tblPr>
        <w:tblStyle w:val="79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422"/>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79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rPr>
          <w:b/>
          <w:bCs/>
          <w:color w:val="auto"/>
          <w:highlight w:val="none"/>
        </w:rPr>
      </w:pPr>
      <w:r>
        <w:rPr>
          <w:rFonts w:hAnsi="宋体"/>
          <w:b/>
          <w:color w:val="auto"/>
          <w:szCs w:val="21"/>
          <w:highlight w:val="none"/>
        </w:rPr>
        <w:br w:type="page" w:clear="all"/>
      </w:r>
      <w:r/>
    </w:p>
    <w:p>
      <w:pPr>
        <w:spacing w:line="400" w:lineRule="exact"/>
        <w:rPr>
          <w:rFonts w:hAnsi="宋体"/>
          <w:b/>
          <w:bCs/>
          <w:color w:val="auto"/>
          <w:highlight w:val="none"/>
        </w:rPr>
      </w:pPr>
      <w:r>
        <w:rPr>
          <w:rFonts w:hAnsi="宋体"/>
          <w:b/>
          <w:color w:val="auto"/>
          <w:szCs w:val="21"/>
          <w:highlight w:val="none"/>
        </w:rPr>
        <w:t xml:space="preserve">格式</w:t>
      </w:r>
      <w:r>
        <w:rPr>
          <w:rFonts w:hint="eastAsia"/>
          <w:b/>
          <w:color w:val="auto"/>
          <w:szCs w:val="21"/>
          <w:highlight w:val="none"/>
        </w:rPr>
        <w:t xml:space="preserve">6</w:t>
      </w:r>
      <w:r>
        <w:rPr>
          <w:rFonts w:hAnsi="宋体"/>
          <w:b/>
          <w:color w:val="auto"/>
          <w:szCs w:val="21"/>
          <w:highlight w:val="none"/>
        </w:rPr>
        <w:t xml:space="preserve">、资格证明文件</w:t>
      </w:r>
      <w:r/>
    </w:p>
    <w:p>
      <w:pPr>
        <w:pStyle w:val="802"/>
        <w:ind w:firstLine="422"/>
        <w:rPr>
          <w:b/>
          <w:color w:val="auto"/>
          <w:szCs w:val="21"/>
          <w:highlight w:val="none"/>
        </w:rPr>
      </w:pPr>
      <w:r>
        <w:rPr>
          <w:b/>
          <w:color w:val="auto"/>
          <w:szCs w:val="21"/>
          <w:highlight w:val="none"/>
        </w:rPr>
      </w:r>
      <w:r/>
    </w:p>
    <w:p>
      <w:pPr>
        <w:pStyle w:val="802"/>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802"/>
        <w:ind w:firstLine="422"/>
        <w:rPr>
          <w:b/>
          <w:color w:val="auto"/>
          <w:szCs w:val="21"/>
          <w:highlight w:val="none"/>
        </w:rPr>
      </w:pPr>
      <w:r>
        <w:rPr>
          <w:b/>
          <w:color w:val="auto"/>
          <w:szCs w:val="21"/>
          <w:highlight w:val="none"/>
        </w:rPr>
      </w:r>
      <w:r/>
    </w:p>
    <w:p>
      <w:pPr>
        <w:pStyle w:val="802"/>
        <w:ind w:firstLine="422"/>
        <w:rPr>
          <w:b/>
          <w:color w:val="auto"/>
          <w:highlight w:val="none"/>
        </w:rPr>
      </w:pPr>
      <w:r>
        <w:rPr>
          <w:b/>
          <w:color w:val="auto"/>
          <w:highlight w:val="none"/>
        </w:rPr>
      </w:r>
      <w:r/>
    </w:p>
    <w:p>
      <w:pPr>
        <w:pStyle w:val="802"/>
        <w:rPr>
          <w:color w:val="auto"/>
          <w:highlight w:val="none"/>
        </w:rPr>
      </w:pPr>
      <w:r>
        <w:rPr>
          <w:color w:val="auto"/>
          <w:highlight w:val="none"/>
        </w:rPr>
      </w:r>
      <w:r/>
    </w:p>
    <w:p>
      <w:pPr>
        <w:pStyle w:val="802"/>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802"/>
        <w:jc w:val="center"/>
        <w:rPr>
          <w:color w:val="auto"/>
          <w:highlight w:val="none"/>
        </w:rPr>
      </w:pPr>
      <w:r>
        <w:rPr>
          <w:color w:val="auto"/>
          <w:highlight w:val="none"/>
        </w:rPr>
      </w:r>
      <w:r/>
    </w:p>
    <w:p>
      <w:pPr>
        <w:pStyle w:val="802"/>
        <w:jc w:val="center"/>
        <w:rPr>
          <w:color w:val="auto"/>
          <w:highlight w:val="none"/>
        </w:rPr>
      </w:pPr>
      <w:r>
        <w:rPr>
          <w:color w:val="auto"/>
          <w:highlight w:val="none"/>
        </w:rPr>
      </w:r>
      <w:r/>
    </w:p>
    <w:p>
      <w:pPr>
        <w:pStyle w:val="987"/>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802"/>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响应单位（公章）：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802"/>
        <w:spacing w:line="400" w:lineRule="exact"/>
        <w:rPr>
          <w:color w:val="auto"/>
          <w:szCs w:val="21"/>
          <w:highlight w:val="none"/>
        </w:rPr>
      </w:pPr>
      <w:r>
        <w:rPr>
          <w:color w:val="auto"/>
          <w:szCs w:val="21"/>
          <w:highlight w:val="none"/>
        </w:rPr>
      </w:r>
      <w:r/>
    </w:p>
    <w:p>
      <w:pPr>
        <w:pStyle w:val="802"/>
        <w:rPr>
          <w:color w:val="auto"/>
          <w:highlight w:val="none"/>
        </w:rPr>
      </w:pPr>
      <w:r>
        <w:rPr>
          <w:color w:val="auto"/>
          <w:highlight w:val="none"/>
        </w:rPr>
      </w:r>
      <w:r/>
    </w:p>
    <w:p>
      <w:pPr>
        <w:pStyle w:val="802"/>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rFonts w:hint="eastAsia"/>
          <w:b/>
          <w:color w:val="auto"/>
          <w:szCs w:val="21"/>
          <w:highlight w:val="none"/>
        </w:rPr>
        <w:t xml:space="preserve">响应单位</w:t>
      </w:r>
      <w:r>
        <w:rPr>
          <w:b/>
          <w:color w:val="auto"/>
          <w:szCs w:val="21"/>
          <w:highlight w:val="none"/>
        </w:rPr>
        <w:t xml:space="preserve">情况表</w:t>
      </w:r>
      <w:r/>
    </w:p>
    <w:p>
      <w:pPr>
        <w:pStyle w:val="802"/>
        <w:rPr>
          <w:rFonts w:ascii="宋体" w:hAnsi="宋体"/>
          <w:color w:val="auto"/>
          <w:highlight w:val="none"/>
        </w:rPr>
      </w:pPr>
      <w:r>
        <w:rPr>
          <w:rFonts w:ascii="宋体" w:hAnsi="宋体"/>
          <w:color w:val="auto"/>
          <w:highlight w:val="none"/>
        </w:rPr>
      </w:r>
      <w:r/>
    </w:p>
    <w:p>
      <w:pPr>
        <w:pStyle w:val="802"/>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响应单位情况表</w:t>
      </w:r>
      <w:r/>
    </w:p>
    <w:p>
      <w:pPr>
        <w:spacing w:line="400" w:lineRule="exact"/>
        <w:rPr>
          <w:color w:val="auto"/>
          <w:szCs w:val="21"/>
          <w:highlight w:val="none"/>
        </w:rPr>
      </w:pPr>
      <w:r>
        <w:rPr>
          <w:rFonts w:hint="eastAsia"/>
          <w:color w:val="auto"/>
          <w:szCs w:val="21"/>
          <w:highlight w:val="none"/>
        </w:rPr>
        <w:t xml:space="preserve">响应单位</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799"/>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802"/>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格式7</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11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93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69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72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354"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63" w:type="pct"/>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7"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96"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29"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63"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7"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96"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29"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63"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7"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96"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29"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354"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63"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17"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96"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29"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响应单位（公章）：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格式8：</w:t>
      </w:r>
      <w:r/>
    </w:p>
    <w:p>
      <w:pPr>
        <w:jc w:val="center"/>
        <w:spacing w:line="400" w:lineRule="exact"/>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pStyle w:val="988"/>
        <w:spacing w:line="480" w:lineRule="auto"/>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48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48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48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480" w:lineRule="auto"/>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spacing w:line="480" w:lineRule="auto"/>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ind w:left="420" w:firstLine="527"/>
        <w:spacing w:before="120" w:line="360" w:lineRule="auto"/>
        <w:rPr>
          <w:rFonts w:ascii="宋体" w:hAnsi="宋体" w:cs="宋体"/>
          <w:color w:val="auto"/>
          <w:highlight w:val="none"/>
        </w:rPr>
      </w:pPr>
      <w:r>
        <w:rPr>
          <w:rFonts w:ascii="宋体" w:hAnsi="宋体" w:cs="宋体"/>
          <w:color w:val="auto"/>
          <w:highlight w:val="none"/>
        </w:rPr>
      </w:r>
      <w:r/>
    </w:p>
    <w:p>
      <w:pPr>
        <w:spacing w:line="48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jc w:val="center"/>
        <w:spacing w:line="480" w:lineRule="atLeast"/>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29"/>
        <w:spacing w:line="480" w:lineRule="auto"/>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9"/>
        <w:spacing w:line="480" w:lineRule="auto"/>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-1270</wp:posOffset>
              </wp:positionV>
              <wp:extent cx="285115" cy="21145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5419" cy="211422"/>
                      </a:xfrm>
                      <a:prstGeom prst="rect">
                        <a:avLst/>
                      </a:prstGeom>
                      <a:noFill/>
                      <a:ln>
                        <a:noFill/>
                      </a:ln>
                    </wps:spPr>
                    <wps:txbx>
                      <w:txbxContent>
                        <w:p>
                          <w:pPr>
                            <w:pStyle w:val="815"/>
                          </w:pPr>
                          <w:r>
                            <w:fldChar w:fldCharType="begin"/>
                          </w:r>
                          <w:r>
                            <w:instrText xml:space="preserve"> PAGE  \* MERGEFORMAT </w:instrText>
                          </w:r>
                          <w:r>
                            <w:fldChar w:fldCharType="separate"/>
                          </w:r>
                          <w:r>
                            <w:t xml:space="preserve">40</w:t>
                          </w:r>
                          <w: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59264;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1445"/>
              <wp:effectExtent l="6350" t="6350" r="6350" b="635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45617" cy="131433"/>
                      </a:xfrm>
                      <a:prstGeom prst="rect">
                        <a:avLst/>
                      </a:prstGeom>
                      <a:noFill/>
                      <a:ln>
                        <a:noFill/>
                      </a:ln>
                    </wps:spPr>
                    <wps:txbx>
                      <w:txbxContent>
                        <w:p>
                          <w:pPr>
                            <w:pStyle w:val="815"/>
                          </w:pPr>
                          <w:r>
                            <w:fldChar w:fldCharType="begin"/>
                          </w:r>
                          <w:r>
                            <w:instrText xml:space="preserve"> PAGE  \* MERGEFORMAT </w:instrText>
                          </w:r>
                          <w:r>
                            <w:fldChar w:fldCharType="separate"/>
                          </w:r>
                          <w:r>
                            <w:t xml:space="preserve">44</w:t>
                          </w:r>
                          <w:r>
                            <w:fldChar w:fldCharType="end"/>
                          </w:r>
                          <w:r/>
                        </w:p>
                      </w:txbxContent>
                    </wps:txbx>
                    <wps:bodyPr wrap="square" lIns="0" tIns="0" rIns="0" bIns="0">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0"/>
      </w:rPr>
      <w:framePr w:wrap="around" w:vAnchor="text" w:hAnchor="margin" w:xAlign="center" w:y="1"/>
    </w:pPr>
    <w:r>
      <w:rPr>
        <w:rStyle w:val="830"/>
      </w:rPr>
      <w:fldChar w:fldCharType="begin"/>
    </w:r>
    <w:r>
      <w:rPr>
        <w:rStyle w:val="830"/>
      </w:rPr>
      <w:instrText xml:space="preserve">PAGE  </w:instrText>
    </w:r>
    <w:r>
      <w:rPr>
        <w:rStyle w:val="830"/>
      </w:rPr>
      <w:fldChar w:fldCharType="end"/>
    </w:r>
    <w:r/>
  </w:p>
  <w:p>
    <w:pPr>
      <w:pStyle w:val="815"/>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JSZC-320591-SZWK-C2026-0164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JSZC-320591-SZWK-C2026-0164</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next w:val="800"/>
    <w:uiPriority w:val="0"/>
    <w:qFormat/>
    <w:pPr>
      <w:jc w:val="both"/>
      <w:widowControl w:val="off"/>
    </w:pPr>
    <w:rPr>
      <w:rFonts w:hint="default" w:ascii="Times New Roman" w:hAnsi="Times New Roman" w:eastAsia="宋体" w:cs="Times New Roman"/>
      <w:sz w:val="21"/>
      <w:szCs w:val="24"/>
    </w:rPr>
  </w:style>
  <w:style w:type="paragraph" w:styleId="789">
    <w:name w:val="Heading 1"/>
    <w:basedOn w:val="788"/>
    <w:next w:val="788"/>
    <w:uiPriority w:val="0"/>
    <w:qFormat/>
    <w:pPr>
      <w:keepLines/>
      <w:keepNext/>
      <w:spacing w:before="340" w:after="330" w:line="576" w:lineRule="auto"/>
      <w:outlineLvl w:val="0"/>
    </w:pPr>
    <w:rPr>
      <w:rFonts w:eastAsia="楷体_GB2312"/>
      <w:b/>
      <w:sz w:val="44"/>
      <w:szCs w:val="20"/>
    </w:rPr>
  </w:style>
  <w:style w:type="paragraph" w:styleId="790">
    <w:name w:val="Heading 2"/>
    <w:basedOn w:val="788"/>
    <w:next w:val="788"/>
    <w:link w:val="835"/>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3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7"/>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9"/>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1"/>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2"/>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w:basedOn w:val="788"/>
    <w:uiPriority w:val="0"/>
    <w:qFormat/>
    <w:pPr>
      <w:jc w:val="left"/>
      <w:spacing w:line="360" w:lineRule="auto"/>
      <w:widowControl/>
    </w:pPr>
    <w:rPr>
      <w:sz w:val="24"/>
      <w:szCs w:val="20"/>
    </w:rPr>
  </w:style>
  <w:style w:type="paragraph" w:styleId="801">
    <w:name w:val="toc 7"/>
    <w:basedOn w:val="788"/>
    <w:next w:val="788"/>
    <w:uiPriority w:val="39"/>
    <w:unhideWhenUsed/>
    <w:qFormat/>
    <w:pPr>
      <w:ind w:left="1701" w:right="0" w:firstLine="0"/>
      <w:spacing w:after="57"/>
    </w:pPr>
  </w:style>
  <w:style w:type="paragraph" w:styleId="802">
    <w:name w:val="Normal Indent"/>
    <w:basedOn w:val="788"/>
    <w:next w:val="788"/>
    <w:uiPriority w:val="99"/>
    <w:unhideWhenUsed/>
    <w:qFormat/>
    <w:pPr>
      <w:ind w:firstLine="420"/>
      <w:jc w:val="left"/>
    </w:pPr>
    <w:rPr>
      <w:sz w:val="24"/>
    </w:rPr>
  </w:style>
  <w:style w:type="paragraph" w:styleId="803">
    <w:name w:val="Caption"/>
    <w:basedOn w:val="788"/>
    <w:next w:val="7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4">
    <w:name w:val="Document Map"/>
    <w:basedOn w:val="789"/>
    <w:next w:val="805"/>
    <w:uiPriority w:val="0"/>
    <w:semiHidden/>
    <w:qFormat/>
    <w:pPr>
      <w:shd w:val="clear" w:color="auto" w:fill="000080"/>
    </w:pPr>
  </w:style>
  <w:style w:type="paragraph" w:styleId="805">
    <w:name w:val="annotation subject"/>
    <w:basedOn w:val="806"/>
    <w:next w:val="788"/>
    <w:uiPriority w:val="0"/>
    <w:semiHidden/>
    <w:unhideWhenUsed/>
    <w:qFormat/>
    <w:rPr>
      <w:b/>
      <w:bCs/>
    </w:rPr>
  </w:style>
  <w:style w:type="paragraph" w:styleId="806">
    <w:name w:val="annotation text"/>
    <w:basedOn w:val="788"/>
    <w:uiPriority w:val="0"/>
    <w:qFormat/>
    <w:pPr>
      <w:jc w:val="left"/>
    </w:pPr>
  </w:style>
  <w:style w:type="paragraph" w:styleId="807">
    <w:name w:val="Body Text Indent"/>
    <w:basedOn w:val="788"/>
    <w:uiPriority w:val="0"/>
    <w:qFormat/>
    <w:pPr>
      <w:ind w:left="570"/>
      <w:spacing w:line="520" w:lineRule="exact"/>
    </w:pPr>
    <w:rPr>
      <w:rFonts w:ascii="方正仿宋简体" w:hAnsi="创艺简仿宋" w:eastAsia="方正仿宋简体"/>
      <w:sz w:val="24"/>
    </w:rPr>
  </w:style>
  <w:style w:type="paragraph" w:styleId="808">
    <w:name w:val="Block Text"/>
    <w:basedOn w:val="788"/>
    <w:uiPriority w:val="0"/>
    <w:qFormat/>
    <w:pPr>
      <w:ind w:left="630" w:right="-609" w:firstLine="420"/>
      <w:spacing w:line="360" w:lineRule="auto"/>
    </w:pPr>
    <w:rPr>
      <w:rFonts w:hint="eastAsia" w:ascii="仿宋_GB2312" w:eastAsia="仿宋_GB2312"/>
      <w:szCs w:val="20"/>
    </w:rPr>
  </w:style>
  <w:style w:type="paragraph" w:styleId="809">
    <w:name w:val="toc 5"/>
    <w:basedOn w:val="788"/>
    <w:next w:val="788"/>
    <w:uiPriority w:val="39"/>
    <w:unhideWhenUsed/>
    <w:qFormat/>
    <w:pPr>
      <w:ind w:left="1134" w:right="0" w:firstLine="0"/>
      <w:spacing w:after="57"/>
    </w:pPr>
  </w:style>
  <w:style w:type="paragraph" w:styleId="810">
    <w:name w:val="toc 3"/>
    <w:basedOn w:val="788"/>
    <w:next w:val="788"/>
    <w:uiPriority w:val="39"/>
    <w:unhideWhenUsed/>
    <w:qFormat/>
    <w:pPr>
      <w:ind w:left="567" w:right="0" w:firstLine="0"/>
      <w:spacing w:after="57"/>
    </w:pPr>
  </w:style>
  <w:style w:type="paragraph" w:styleId="811">
    <w:name w:val="Plain Text"/>
    <w:basedOn w:val="788"/>
    <w:uiPriority w:val="99"/>
    <w:qFormat/>
    <w:pPr>
      <w:jc w:val="left"/>
      <w:widowControl/>
    </w:pPr>
    <w:rPr>
      <w:rFonts w:ascii="宋体" w:hAnsi="Courier New" w:eastAsia="楷体_GB2312"/>
      <w:sz w:val="26"/>
    </w:rPr>
  </w:style>
  <w:style w:type="paragraph" w:styleId="812">
    <w:name w:val="toc 8"/>
    <w:basedOn w:val="788"/>
    <w:next w:val="788"/>
    <w:uiPriority w:val="39"/>
    <w:unhideWhenUsed/>
    <w:qFormat/>
    <w:pPr>
      <w:ind w:left="1984" w:right="0" w:firstLine="0"/>
      <w:spacing w:after="57"/>
    </w:pPr>
  </w:style>
  <w:style w:type="paragraph" w:styleId="813">
    <w:name w:val="endnote text"/>
    <w:basedOn w:val="788"/>
    <w:link w:val="980"/>
    <w:uiPriority w:val="99"/>
    <w:semiHidden/>
    <w:unhideWhenUsed/>
    <w:qFormat/>
    <w:pPr>
      <w:spacing w:after="0" w:line="240" w:lineRule="auto"/>
    </w:pPr>
    <w:rPr>
      <w:sz w:val="20"/>
    </w:rPr>
  </w:style>
  <w:style w:type="paragraph" w:styleId="814">
    <w:name w:val="Balloon Text"/>
    <w:basedOn w:val="788"/>
    <w:link w:val="989"/>
    <w:uiPriority w:val="0"/>
    <w:qFormat/>
    <w:rPr>
      <w:sz w:val="18"/>
      <w:szCs w:val="18"/>
    </w:rPr>
  </w:style>
  <w:style w:type="paragraph" w:styleId="815">
    <w:name w:val="Footer"/>
    <w:basedOn w:val="788"/>
    <w:uiPriority w:val="99"/>
    <w:qFormat/>
    <w:pPr>
      <w:jc w:val="left"/>
      <w:tabs>
        <w:tab w:val="center" w:pos="4153" w:leader="none"/>
        <w:tab w:val="right" w:pos="8306" w:leader="none"/>
      </w:tabs>
    </w:pPr>
    <w:rPr>
      <w:sz w:val="18"/>
      <w:szCs w:val="18"/>
    </w:rPr>
  </w:style>
  <w:style w:type="paragraph" w:styleId="816">
    <w:name w:val="Header"/>
    <w:basedOn w:val="788"/>
    <w:uiPriority w:val="99"/>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8"/>
    <w:next w:val="788"/>
    <w:uiPriority w:val="99"/>
    <w:qFormat/>
    <w:pPr>
      <w:jc w:val="left"/>
    </w:pPr>
    <w:rPr>
      <w:rFonts w:eastAsia="楷体_GB2312"/>
      <w:sz w:val="24"/>
      <w:szCs w:val="20"/>
    </w:rPr>
  </w:style>
  <w:style w:type="paragraph" w:styleId="818">
    <w:name w:val="toc 4"/>
    <w:basedOn w:val="788"/>
    <w:next w:val="788"/>
    <w:uiPriority w:val="39"/>
    <w:unhideWhenUsed/>
    <w:qFormat/>
    <w:pPr>
      <w:ind w:left="850" w:right="0" w:firstLine="0"/>
      <w:spacing w:after="57"/>
    </w:pPr>
  </w:style>
  <w:style w:type="paragraph" w:styleId="819">
    <w:name w:val="Subtitle"/>
    <w:basedOn w:val="788"/>
    <w:next w:val="788"/>
    <w:link w:val="846"/>
    <w:uiPriority w:val="11"/>
    <w:qFormat/>
    <w:pPr>
      <w:spacing w:before="200" w:after="200"/>
    </w:pPr>
    <w:rPr>
      <w:sz w:val="24"/>
      <w:szCs w:val="24"/>
    </w:rPr>
  </w:style>
  <w:style w:type="paragraph" w:styleId="820">
    <w:name w:val="footnote text"/>
    <w:basedOn w:val="788"/>
    <w:link w:val="979"/>
    <w:uiPriority w:val="99"/>
    <w:semiHidden/>
    <w:unhideWhenUsed/>
    <w:qFormat/>
    <w:pPr>
      <w:spacing w:after="40" w:line="240" w:lineRule="auto"/>
    </w:pPr>
    <w:rPr>
      <w:sz w:val="18"/>
    </w:rPr>
  </w:style>
  <w:style w:type="paragraph" w:styleId="821">
    <w:name w:val="toc 6"/>
    <w:basedOn w:val="788"/>
    <w:next w:val="788"/>
    <w:uiPriority w:val="39"/>
    <w:unhideWhenUsed/>
    <w:qFormat/>
    <w:pPr>
      <w:ind w:left="1417" w:right="0" w:firstLine="0"/>
      <w:spacing w:after="57"/>
    </w:pPr>
  </w:style>
  <w:style w:type="paragraph" w:styleId="822">
    <w:name w:val="table of figures"/>
    <w:basedOn w:val="788"/>
    <w:next w:val="788"/>
    <w:uiPriority w:val="99"/>
    <w:unhideWhenUsed/>
    <w:qFormat/>
    <w:pPr>
      <w:spacing w:after="0" w:afterAutospacing="0"/>
    </w:pPr>
  </w:style>
  <w:style w:type="paragraph" w:styleId="823">
    <w:name w:val="toc 2"/>
    <w:basedOn w:val="788"/>
    <w:next w:val="788"/>
    <w:uiPriority w:val="39"/>
    <w:unhideWhenUsed/>
    <w:qFormat/>
    <w:pPr>
      <w:ind w:left="283" w:right="0" w:firstLine="0"/>
      <w:spacing w:after="57"/>
    </w:pPr>
  </w:style>
  <w:style w:type="paragraph" w:styleId="824">
    <w:name w:val="toc 9"/>
    <w:basedOn w:val="788"/>
    <w:next w:val="788"/>
    <w:uiPriority w:val="39"/>
    <w:unhideWhenUsed/>
    <w:qFormat/>
    <w:pPr>
      <w:ind w:left="2268" w:right="0" w:firstLine="0"/>
      <w:spacing w:after="57"/>
    </w:pPr>
  </w:style>
  <w:style w:type="paragraph" w:styleId="825">
    <w:name w:val="Normal (Web)"/>
    <w:basedOn w:val="788"/>
    <w:uiPriority w:val="99"/>
    <w:semiHidden/>
    <w:unhideWhenUsed/>
    <w:qFormat/>
    <w:pPr>
      <w:jc w:val="left"/>
      <w:spacing w:beforeAutospacing="1" w:afterAutospacing="1"/>
    </w:pPr>
    <w:rPr>
      <w:sz w:val="24"/>
    </w:rPr>
  </w:style>
  <w:style w:type="paragraph" w:styleId="826">
    <w:name w:val="Title"/>
    <w:basedOn w:val="788"/>
    <w:next w:val="788"/>
    <w:link w:val="845"/>
    <w:uiPriority w:val="10"/>
    <w:qFormat/>
    <w:pPr>
      <w:contextualSpacing/>
      <w:spacing w:before="300" w:after="200"/>
    </w:pPr>
    <w:rPr>
      <w:sz w:val="48"/>
      <w:szCs w:val="48"/>
    </w:rPr>
  </w:style>
  <w:style w:type="paragraph" w:styleId="827">
    <w:name w:val="Body Text First Indent 2"/>
    <w:basedOn w:val="807"/>
    <w:uiPriority w:val="99"/>
    <w:qFormat/>
    <w:pPr>
      <w:ind w:left="420" w:firstLine="210"/>
      <w:spacing w:after="120" w:line="240" w:lineRule="auto"/>
    </w:pPr>
    <w:rPr>
      <w:rFonts w:ascii="Times New Roman" w:hAnsi="Times New Roman" w:eastAsia="仿宋_GB2312"/>
      <w:sz w:val="30"/>
    </w:rPr>
  </w:style>
  <w:style w:type="table" w:styleId="828">
    <w:name w:val="Table Grid"/>
    <w:basedOn w:val="79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basedOn w:val="798"/>
    <w:uiPriority w:val="99"/>
    <w:semiHidden/>
    <w:unhideWhenUsed/>
    <w:qFormat/>
    <w:rPr>
      <w:vertAlign w:val="superscript"/>
    </w:rPr>
  </w:style>
  <w:style w:type="character" w:styleId="830">
    <w:name w:val="page number"/>
    <w:basedOn w:val="798"/>
    <w:uiPriority w:val="99"/>
    <w:qFormat/>
    <w:rPr>
      <w:rFonts w:cs="Times New Roman"/>
    </w:rPr>
  </w:style>
  <w:style w:type="character" w:styleId="831">
    <w:name w:val="Hyperlink"/>
    <w:uiPriority w:val="99"/>
    <w:unhideWhenUsed/>
    <w:qFormat/>
    <w:rPr>
      <w:color w:val="0026e5" w:themeColor="hyperlink"/>
      <w:u w:val="single"/>
      <w14:textFill>
        <w14:solidFill>
          <w14:schemeClr w14:val="hlink"/>
        </w14:solidFill>
      </w14:textFill>
    </w:rPr>
  </w:style>
  <w:style w:type="character" w:styleId="832">
    <w:name w:val="annotation reference"/>
    <w:basedOn w:val="798"/>
    <w:uiPriority w:val="0"/>
    <w:qFormat/>
    <w:rPr>
      <w:sz w:val="21"/>
      <w:szCs w:val="21"/>
    </w:rPr>
  </w:style>
  <w:style w:type="character" w:styleId="833">
    <w:name w:val="footnote reference"/>
    <w:basedOn w:val="798"/>
    <w:uiPriority w:val="99"/>
    <w:unhideWhenUsed/>
    <w:qFormat/>
    <w:rPr>
      <w:vertAlign w:val="superscript"/>
    </w:rPr>
  </w:style>
  <w:style w:type="character" w:styleId="834" w:customStyle="1">
    <w:name w:val="Heading 1 Char"/>
    <w:basedOn w:val="798"/>
    <w:uiPriority w:val="9"/>
    <w:rPr>
      <w:rFonts w:ascii="Arial" w:hAnsi="Arial" w:eastAsia="Arial" w:cs="Arial"/>
      <w:sz w:val="40"/>
      <w:szCs w:val="40"/>
    </w:rPr>
  </w:style>
  <w:style w:type="character" w:styleId="835" w:customStyle="1">
    <w:name w:val="Heading 2 Char"/>
    <w:basedOn w:val="798"/>
    <w:link w:val="790"/>
    <w:uiPriority w:val="9"/>
    <w:qFormat/>
    <w:rPr>
      <w:rFonts w:ascii="Arial" w:hAnsi="Arial" w:eastAsia="Arial" w:cs="Arial"/>
      <w:sz w:val="34"/>
    </w:rPr>
  </w:style>
  <w:style w:type="character" w:styleId="836" w:customStyle="1">
    <w:name w:val="Heading 3 Char"/>
    <w:basedOn w:val="798"/>
    <w:link w:val="791"/>
    <w:uiPriority w:val="9"/>
    <w:rPr>
      <w:rFonts w:ascii="Arial" w:hAnsi="Arial" w:eastAsia="Arial" w:cs="Arial"/>
      <w:sz w:val="30"/>
      <w:szCs w:val="30"/>
    </w:rPr>
  </w:style>
  <w:style w:type="character" w:styleId="837" w:customStyle="1">
    <w:name w:val="Heading 4 Char"/>
    <w:basedOn w:val="798"/>
    <w:link w:val="792"/>
    <w:uiPriority w:val="9"/>
    <w:rPr>
      <w:rFonts w:ascii="Arial" w:hAnsi="Arial" w:eastAsia="Arial" w:cs="Arial"/>
      <w:b/>
      <w:bCs/>
      <w:sz w:val="26"/>
      <w:szCs w:val="26"/>
    </w:rPr>
  </w:style>
  <w:style w:type="character" w:styleId="838" w:customStyle="1">
    <w:name w:val="Heading 5 Char"/>
    <w:basedOn w:val="798"/>
    <w:link w:val="793"/>
    <w:uiPriority w:val="9"/>
    <w:rPr>
      <w:rFonts w:ascii="Arial" w:hAnsi="Arial" w:eastAsia="Arial" w:cs="Arial"/>
      <w:b/>
      <w:bCs/>
      <w:sz w:val="24"/>
      <w:szCs w:val="24"/>
    </w:rPr>
  </w:style>
  <w:style w:type="character" w:styleId="839" w:customStyle="1">
    <w:name w:val="Heading 6 Char"/>
    <w:basedOn w:val="798"/>
    <w:link w:val="794"/>
    <w:uiPriority w:val="9"/>
    <w:qFormat/>
    <w:rPr>
      <w:rFonts w:ascii="Arial" w:hAnsi="Arial" w:eastAsia="Arial" w:cs="Arial"/>
      <w:b/>
      <w:bCs/>
      <w:sz w:val="22"/>
      <w:szCs w:val="22"/>
    </w:rPr>
  </w:style>
  <w:style w:type="character" w:styleId="840" w:customStyle="1">
    <w:name w:val="Heading 7 Char"/>
    <w:basedOn w:val="798"/>
    <w:link w:val="795"/>
    <w:uiPriority w:val="9"/>
    <w:rPr>
      <w:rFonts w:ascii="Arial" w:hAnsi="Arial" w:eastAsia="Arial" w:cs="Arial"/>
      <w:b/>
      <w:bCs/>
      <w:i/>
      <w:iCs/>
      <w:sz w:val="22"/>
      <w:szCs w:val="22"/>
    </w:rPr>
  </w:style>
  <w:style w:type="character" w:styleId="841" w:customStyle="1">
    <w:name w:val="Heading 8 Char"/>
    <w:basedOn w:val="798"/>
    <w:link w:val="796"/>
    <w:uiPriority w:val="9"/>
    <w:qFormat/>
    <w:rPr>
      <w:rFonts w:ascii="Arial" w:hAnsi="Arial" w:eastAsia="Arial" w:cs="Arial"/>
      <w:i/>
      <w:iCs/>
      <w:sz w:val="22"/>
      <w:szCs w:val="22"/>
    </w:rPr>
  </w:style>
  <w:style w:type="character" w:styleId="842" w:customStyle="1">
    <w:name w:val="Heading 9 Char"/>
    <w:basedOn w:val="798"/>
    <w:link w:val="797"/>
    <w:uiPriority w:val="9"/>
    <w:rPr>
      <w:rFonts w:ascii="Arial" w:hAnsi="Arial" w:eastAsia="Arial" w:cs="Arial"/>
      <w:i/>
      <w:iCs/>
      <w:sz w:val="21"/>
      <w:szCs w:val="21"/>
    </w:rPr>
  </w:style>
  <w:style w:type="paragraph" w:styleId="843">
    <w:name w:val="List Paragraph"/>
    <w:basedOn w:val="788"/>
    <w:uiPriority w:val="34"/>
    <w:qFormat/>
    <w:pPr>
      <w:contextualSpacing/>
      <w:ind w:left="720"/>
    </w:pPr>
  </w:style>
  <w:style w:type="paragraph" w:styleId="844">
    <w:name w:val="No Spacing"/>
    <w:uiPriority w:val="1"/>
    <w:qFormat/>
    <w:pPr>
      <w:spacing w:before="0" w:after="0" w:line="240" w:lineRule="auto"/>
    </w:pPr>
    <w:rPr>
      <w:rFonts w:hint="default" w:asciiTheme="minorHAnsi" w:hAnsiTheme="minorHAnsi" w:eastAsiaTheme="minorEastAsia" w:cstheme="minorBidi"/>
    </w:rPr>
  </w:style>
  <w:style w:type="character" w:styleId="845" w:customStyle="1">
    <w:name w:val="Title Char"/>
    <w:basedOn w:val="798"/>
    <w:link w:val="826"/>
    <w:uiPriority w:val="10"/>
    <w:qFormat/>
    <w:rPr>
      <w:sz w:val="48"/>
      <w:szCs w:val="48"/>
    </w:rPr>
  </w:style>
  <w:style w:type="character" w:styleId="846" w:customStyle="1">
    <w:name w:val="Subtitle Char"/>
    <w:basedOn w:val="798"/>
    <w:link w:val="819"/>
    <w:uiPriority w:val="11"/>
    <w:qFormat/>
    <w:rPr>
      <w:sz w:val="24"/>
      <w:szCs w:val="24"/>
    </w:rPr>
  </w:style>
  <w:style w:type="paragraph" w:styleId="847">
    <w:name w:val="Quote"/>
    <w:basedOn w:val="788"/>
    <w:next w:val="788"/>
    <w:link w:val="848"/>
    <w:uiPriority w:val="29"/>
    <w:qFormat/>
    <w:pPr>
      <w:ind w:left="720" w:right="720"/>
    </w:pPr>
    <w:rPr>
      <w:i/>
    </w:rPr>
  </w:style>
  <w:style w:type="character" w:styleId="848" w:customStyle="1">
    <w:name w:val="Quote Char"/>
    <w:link w:val="847"/>
    <w:uiPriority w:val="29"/>
    <w:rPr>
      <w:i/>
    </w:rPr>
  </w:style>
  <w:style w:type="paragraph" w:styleId="849">
    <w:name w:val="Intense Quote"/>
    <w:basedOn w:val="788"/>
    <w:next w:val="788"/>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798"/>
    <w:uiPriority w:val="99"/>
    <w:qFormat/>
  </w:style>
  <w:style w:type="character" w:styleId="852" w:customStyle="1">
    <w:name w:val="Footer Char"/>
    <w:basedOn w:val="798"/>
    <w:uiPriority w:val="99"/>
    <w:qFormat/>
  </w:style>
  <w:style w:type="character" w:styleId="853" w:customStyle="1">
    <w:name w:val="Caption Char"/>
    <w:uiPriority w:val="99"/>
  </w:style>
  <w:style w:type="table" w:styleId="854" w:customStyle="1">
    <w:name w:val="Table Grid Light"/>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79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79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79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9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9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9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9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9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4"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9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9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9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9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3" w:customStyle="1">
    <w:name w:val="Grid Table 4 - Accent 2"/>
    <w:basedOn w:val="79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4" w:customStyle="1">
    <w:name w:val="Grid Table 4 - Accent 3"/>
    <w:basedOn w:val="79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5" w:customStyle="1">
    <w:name w:val="Grid Table 4 - Accent 4"/>
    <w:basedOn w:val="799"/>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6" w:customStyle="1">
    <w:name w:val="Grid Table 4 - Accent 5"/>
    <w:basedOn w:val="79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7" w:customStyle="1">
    <w:name w:val="Grid Table 4 - Accent 6"/>
    <w:basedOn w:val="79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8"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0" w:customStyle="1">
    <w:name w:val="Grid Table 5 Dark - Accent 2"/>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1" w:customStyle="1">
    <w:name w:val="Grid Table 5 Dark - Accent 3"/>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2" w:customStyle="1">
    <w:name w:val="Grid Table 5 Dark- Accent 4"/>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3" w:customStyle="1">
    <w:name w:val="Grid Table 5 Dark - Accent 5"/>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4" w:customStyle="1">
    <w:name w:val="Grid Table 5 Dark - Accent 6"/>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5" w:customStyle="1">
    <w:name w:val="Grid Table 6 Colorful"/>
    <w:basedOn w:val="79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99"/>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799"/>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99"/>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1" w:customStyle="1">
    <w:name w:val="Grid Table 6 Colorful - Accent 6"/>
    <w:basedOn w:val="799"/>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2" w:customStyle="1">
    <w:name w:val="Grid Table 7 Colorful"/>
    <w:basedOn w:val="79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99"/>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99"/>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99"/>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99"/>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99"/>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99"/>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99"/>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9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99"/>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99"/>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99"/>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9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6" w:customStyle="1">
    <w:name w:val="List Table 2"/>
    <w:basedOn w:val="79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99"/>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8" w:customStyle="1">
    <w:name w:val="List Table 2 - Accent 2"/>
    <w:basedOn w:val="7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9" w:customStyle="1">
    <w:name w:val="List Table 2 - Accent 3"/>
    <w:basedOn w:val="7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0" w:customStyle="1">
    <w:name w:val="List Table 2 - Accent 4"/>
    <w:basedOn w:val="79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1" w:customStyle="1">
    <w:name w:val="List Table 2 - Accent 5"/>
    <w:basedOn w:val="7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2" w:customStyle="1">
    <w:name w:val="List Table 2 - Accent 6"/>
    <w:basedOn w:val="799"/>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3" w:customStyle="1">
    <w:name w:val="List Table 3"/>
    <w:basedOn w:val="79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99"/>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5" w:customStyle="1">
    <w:name w:val="List Table 3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99"/>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99"/>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0" w:customStyle="1">
    <w:name w:val="List Table 4"/>
    <w:basedOn w:val="79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99"/>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2" w:customStyle="1">
    <w:name w:val="List Table 4 - Accent 2"/>
    <w:basedOn w:val="79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3" w:customStyle="1">
    <w:name w:val="List Table 4 - Accent 3"/>
    <w:basedOn w:val="7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4" w:customStyle="1">
    <w:name w:val="List Table 4 - Accent 4"/>
    <w:basedOn w:val="7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5" w:customStyle="1">
    <w:name w:val="List Table 4 - Accent 5"/>
    <w:basedOn w:val="799"/>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6" w:customStyle="1">
    <w:name w:val="List Table 4 - Accent 6"/>
    <w:basedOn w:val="7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7" w:customStyle="1">
    <w:name w:val="List Table 5 Dark"/>
    <w:basedOn w:val="79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99"/>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9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99"/>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79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6" w:customStyle="1">
    <w:name w:val="List Table 6 Colorful - Accent 2"/>
    <w:basedOn w:val="799"/>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7" w:customStyle="1">
    <w:name w:val="List Table 6 Colorful - Accent 3"/>
    <w:basedOn w:val="7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8" w:customStyle="1">
    <w:name w:val="List Table 6 Colorful - Accent 4"/>
    <w:basedOn w:val="79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9" w:customStyle="1">
    <w:name w:val="List Table 6 Colorful - Accent 5"/>
    <w:basedOn w:val="79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0" w:customStyle="1">
    <w:name w:val="List Table 6 Colorful - Accent 6"/>
    <w:basedOn w:val="799"/>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1"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99"/>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99"/>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99"/>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99"/>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0" w:customStyle="1">
    <w:name w:val="Lined - Accent 2"/>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1" w:customStyle="1">
    <w:name w:val="Lined - Accent 3"/>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2" w:customStyle="1">
    <w:name w:val="Lined - Accent 4"/>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3" w:customStyle="1">
    <w:name w:val="Lined - Accent 5"/>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4" w:customStyle="1">
    <w:name w:val="Lined - Accent 6"/>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5" w:customStyle="1">
    <w:name w:val="Bordered &amp; Lined - Accent"/>
    <w:basedOn w:val="79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7" w:customStyle="1">
    <w:name w:val="Bordered &amp; Lined - Accent 2"/>
    <w:basedOn w:val="799"/>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8" w:customStyle="1">
    <w:name w:val="Bordered &amp; Lined - Accent 3"/>
    <w:basedOn w:val="799"/>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9" w:customStyle="1">
    <w:name w:val="Bordered &amp; Lined - Accent 4"/>
    <w:basedOn w:val="799"/>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0" w:customStyle="1">
    <w:name w:val="Bordered &amp; Lined - Accent 5"/>
    <w:basedOn w:val="799"/>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1" w:customStyle="1">
    <w:name w:val="Bordered &amp; Lined - Accent 6"/>
    <w:basedOn w:val="7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2" w:customStyle="1">
    <w:name w:val="Bordered"/>
    <w:basedOn w:val="79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99"/>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4" w:customStyle="1">
    <w:name w:val="Bordered - Accent 2"/>
    <w:basedOn w:val="79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5" w:customStyle="1">
    <w:name w:val="Bordered - Accent 3"/>
    <w:basedOn w:val="79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6" w:customStyle="1">
    <w:name w:val="Bordered - Accent 4"/>
    <w:basedOn w:val="7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7" w:customStyle="1">
    <w:name w:val="Bordered - Accent 5"/>
    <w:basedOn w:val="79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8" w:customStyle="1">
    <w:name w:val="Bordered - Accent 6"/>
    <w:basedOn w:val="79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9" w:customStyle="1">
    <w:name w:val="Footnote Text Char"/>
    <w:link w:val="820"/>
    <w:uiPriority w:val="99"/>
    <w:qFormat/>
    <w:rPr>
      <w:sz w:val="18"/>
    </w:rPr>
  </w:style>
  <w:style w:type="character" w:styleId="980" w:customStyle="1">
    <w:name w:val="Endnote Text Char"/>
    <w:link w:val="813"/>
    <w:uiPriority w:val="99"/>
    <w:qFormat/>
    <w:rPr>
      <w:sz w:val="20"/>
    </w:rPr>
  </w:style>
  <w:style w:type="paragraph" w:styleId="981" w:customStyle="1">
    <w:name w:val="TOC Heading"/>
    <w:uiPriority w:val="39"/>
    <w:unhideWhenUsed/>
    <w:qFormat/>
    <w:rPr>
      <w:rFonts w:hint="default" w:asciiTheme="minorHAnsi" w:hAnsiTheme="minorHAnsi" w:eastAsiaTheme="minorEastAsia" w:cstheme="minorBidi"/>
    </w:rPr>
  </w:style>
  <w:style w:type="paragraph" w:styleId="982" w:customStyle="1">
    <w:name w:val="普通(网站)1"/>
    <w:basedOn w:val="788"/>
    <w:uiPriority w:val="0"/>
    <w:qFormat/>
    <w:pPr>
      <w:jc w:val="left"/>
      <w:spacing w:before="100" w:beforeAutospacing="1" w:after="100" w:afterAutospacing="1"/>
      <w:widowControl/>
    </w:pPr>
    <w:rPr>
      <w:rFonts w:ascii="宋体" w:hAnsi="宋体" w:cs="宋体"/>
      <w:sz w:val="24"/>
    </w:rPr>
  </w:style>
  <w:style w:type="paragraph" w:styleId="983" w:customStyle="1">
    <w:name w:val="段"/>
    <w:next w:val="788"/>
    <w:uiPriority w:val="0"/>
    <w:qFormat/>
    <w:pPr>
      <w:ind w:firstLine="200"/>
      <w:jc w:val="both"/>
    </w:pPr>
    <w:rPr>
      <w:rFonts w:hint="default" w:ascii="宋体" w:hAnsi="Calibri" w:eastAsia="宋体" w:cs="Times New Roman"/>
      <w:sz w:val="21"/>
    </w:rPr>
  </w:style>
  <w:style w:type="paragraph" w:styleId="984" w:customStyle="1">
    <w:name w:val="列出段落2"/>
    <w:basedOn w:val="788"/>
    <w:uiPriority w:val="99"/>
    <w:qFormat/>
    <w:pPr>
      <w:ind w:firstLine="420"/>
    </w:pPr>
  </w:style>
  <w:style w:type="paragraph" w:styleId="985" w:customStyle="1">
    <w:name w:val="纯文本2"/>
    <w:basedOn w:val="788"/>
    <w:uiPriority w:val="0"/>
    <w:qFormat/>
    <w:rPr>
      <w:rFonts w:ascii="宋体" w:hAnsi="Courier New" w:eastAsia="楷体_GB2312"/>
      <w:sz w:val="26"/>
      <w:szCs w:val="20"/>
    </w:rPr>
  </w:style>
  <w:style w:type="paragraph" w:styleId="986"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87" w:customStyle="1">
    <w:name w:val="纯文本41"/>
    <w:basedOn w:val="788"/>
    <w:uiPriority w:val="0"/>
    <w:qFormat/>
    <w:rPr>
      <w:rFonts w:ascii="宋体" w:hAnsi="Courier New" w:eastAsia="楷体_GB2312"/>
      <w:sz w:val="28"/>
      <w:szCs w:val="20"/>
    </w:rPr>
  </w:style>
  <w:style w:type="paragraph" w:styleId="988" w:customStyle="1">
    <w:name w:val="纯文本6"/>
    <w:basedOn w:val="788"/>
    <w:uiPriority w:val="0"/>
    <w:qFormat/>
    <w:rPr>
      <w:rFonts w:ascii="宋体" w:hAnsi="Courier New" w:eastAsia="楷体_GB2312"/>
      <w:sz w:val="26"/>
      <w:szCs w:val="20"/>
    </w:rPr>
  </w:style>
  <w:style w:type="character" w:styleId="989" w:customStyle="1">
    <w:name w:val="批注框文本 Char"/>
    <w:basedOn w:val="798"/>
    <w:link w:val="814"/>
    <w:uiPriority w:val="0"/>
    <w:qFormat/>
    <w:rPr>
      <w:rFonts w:ascii="Times New Roman" w:hAnsi="Times New Roman" w:eastAsia="宋体" w:cs="Times New Roman"/>
      <w:sz w:val="18"/>
      <w:szCs w:val="18"/>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09e4665f-def7-47d0-aac1-f2e5b9c6f0b4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39780D9E</paraID>
      <start>0</start>
      <end>2</end>
      <status>unmodified</status>
      <modifiedWord/>
      <trackRevisions>false</trackRevisions>
    </reviewItem>
    <reviewItem>
      <errorID>3e6ae1fa-a225-43d6-8d32-6f5a84c3d916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16E57508</paraID>
      <start>0</start>
      <end>2</end>
      <status>unmodified</status>
      <modifiedWord/>
      <trackRevisions>false</trackRevisions>
    </reviewItem>
    <reviewItem>
      <errorID>9896f2ef-ad01-4bcc-8511-46426a828a96</errorID>
      <errorWord>：</errorWord>
      <group>L1_Format</group>
      <groupName>格式问题</groupName>
      <ability>L2_HalfPunc_CN</ability>
      <abilityName>全半角问题</abilityName>
      <candidateList>
        <item>:</item>
      </candidateList>
      <explain>文本全半角错误。</explain>
      <paraID>54A40A44</paraID>
      <start>2</start>
      <end>3</end>
      <status>unmodified</status>
      <modifiedWord/>
      <trackRevisions>false</trackRevisions>
    </reviewItem>
    <reviewItem>
      <errorID>5758c0b8-43dd-4e2a-b4df-1222f7874573</errorID>
      <errorWord>。</errorWord>
      <group>L1_Format</group>
      <groupName>格式问题</groupName>
      <ability>L2_HalfPunc_CN</ability>
      <abilityName>全半角问题</abilityName>
      <candidateList>
        <item>.</item>
      </candidateList>
      <explain>文本全半角错误。</explain>
      <paraID>54A40A44</paraID>
      <start>23</start>
      <end>24</end>
      <status>unmodified</status>
      <modifiedWord/>
      <trackRevisions>false</trackRevisions>
    </reviewItem>
    <reviewItem>
      <errorID>cef1cf7f-da4d-4876-898a-bb29a735ef34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5AE66BA7</paraID>
      <start>0</start>
      <end>2</end>
      <status>unmodified</status>
      <modifiedWord/>
      <trackRevisions>false</trackRevisions>
    </reviewItem>
    <reviewItem>
      <errorID>581d4dab-499b-45ec-af0a-77059ef4597a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2EA1E037</paraID>
      <start>0</start>
      <end>2</end>
      <status>unmodified</status>
      <modifiedWord/>
      <trackRevisions>false</trackRevisions>
    </reviewItem>
    <reviewItem>
      <errorID>ff4bb17b-272f-4012-88ed-ca6d9da6b181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55EF4F08</paraID>
      <start>0</start>
      <end>2</end>
      <status>unmodified</status>
      <modifiedWord/>
      <trackRevisions>false</trackRevisions>
    </reviewItem>
    <reviewItem>
      <errorID>8c5a7492-61be-475d-9d26-c91b90a6fdb9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4953309D</paraID>
      <start>0</start>
      <end>2</end>
      <status>unmodified</status>
      <modifiedWord/>
      <trackRevisions>false</trackRevisions>
    </reviewItem>
    <reviewItem>
      <errorID>79b8f625-657e-4981-a720-32f7ee4b68b0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62070235</paraID>
      <start>0</start>
      <end>2</end>
      <status>unmodified</status>
      <modifiedWord/>
      <trackRevisions>false</trackRevisions>
    </reviewItem>
    <reviewItem>
      <errorID>cf5e93ca-f77c-4d0e-b1dc-e5f881c0a6e6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C6C5E1A</paraID>
      <start>0</start>
      <end>2</end>
      <status>unmodified</status>
      <modifiedWord/>
      <trackRevisions>false</trackRevisions>
    </reviewItem>
    <reviewItem>
      <errorID>4fd74c9b-e3b9-4030-b5ec-75c5780274de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3EC12DE5</paraID>
      <start>0</start>
      <end>2</end>
      <status>unmodified</status>
      <modifiedWord/>
      <trackRevisions>false</trackRevisions>
    </reviewItem>
    <reviewItem>
      <errorID>777a1087-ee42-42c3-adfd-44724f7a6c0c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55143726</paraID>
      <start>0</start>
      <end>2</end>
      <status>unmodified</status>
      <modifiedWord/>
      <trackRevisions>false</trackRevisions>
    </reviewItem>
    <reviewItem>
      <errorID>a90aeec8-7b1b-449d-afae-6725e3e2686b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70ABB002</paraID>
      <start>0</start>
      <end>2</end>
      <status>unmodified</status>
      <modifiedWord/>
      <trackRevisions>false</trackRevisions>
    </reviewItem>
    <reviewItem>
      <errorID>4ac45a39-ec52-49da-b7bf-cb3d03dea341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7F2315E3</paraID>
      <start>0</start>
      <end>2</end>
      <status>unmodified</status>
      <modifiedWord/>
      <trackRevisions>false</trackRevisions>
    </reviewItem>
    <reviewItem>
      <errorID>8cd9c560-9954-473b-9360-99ba9d51b09d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27845A16</paraID>
      <start>0</start>
      <end>2</end>
      <status>unmodified</status>
      <modifiedWord/>
      <trackRevisions>false</trackRevisions>
    </reviewItem>
    <reviewItem>
      <errorID>9967db96-c799-44c8-a8bf-a36cd06d7f8d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31DED494</paraID>
      <start>0</start>
      <end>2</end>
      <status>unmodified</status>
      <modifiedWord/>
      <trackRevisions>false</trackRevisions>
    </reviewItem>
    <reviewItem>
      <errorID>e756a001-c4c6-4cd5-a464-1eae6d3a06e9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4D95608A</paraID>
      <start>0</start>
      <end>4</end>
      <status>modified</status>
      <modifiedWord>二〇二六</modifiedWord>
      <trackRevisions>false</trackRevisions>
    </reviewItem>
    <reviewItem>
      <errorID>4a19fd52-d790-4ff6-9cc2-c83bee6e191b</errorID>
      <errorWord>（2017）11号</errorWord>
      <group>L1_Knowledge</group>
      <groupName>知识性问题</groupName>
      <ability>L2_Knowledge</ability>
      <abilityName>其他知识</abilityName>
      <candidateList>
        <item>〔2017〕11号</item>
      </candidateList>
      <explain>发文字号格式错误。</explain>
      <paraID>2BB750C6</paraID>
      <start>46</start>
      <end>55</end>
      <status>unmodified</status>
      <modifiedWord/>
      <trackRevisions>false</trackRevisions>
    </reviewItem>
    <reviewItem>
      <errorID>f50bf662-c2e9-4d18-a288-287b7cb836e2</errorID>
      <errorWord>万</errorWord>
      <group>L1_Word</group>
      <groupName>字词问题</groupName>
      <ability>L2_Typo</ability>
      <abilityName>字词错误</abilityName>
      <candidateList>
        <item>万元</item>
      </candidateList>
      <explain/>
      <paraID>3F993C56</paraID>
      <start>131</start>
      <end>133</end>
      <status>modified</status>
      <modifiedWord>万元</modifiedWord>
      <trackRevisions>false</trackRevisions>
    </reviewItem>
    <reviewItem>
      <errorID>b604244b-8432-46cb-a8b1-b2a618e18217</errorID>
      <errorWord>其它</errorWord>
      <group>L1_Word</group>
      <groupName>字词问题</groupName>
      <ability>L2_Alias</ability>
      <abilityName>也作/曾用词</abilityName>
      <candidateList>
        <item>其他</item>
      </candidateList>
      <explain>词汇[其它]为不规范表述或旧称，其规范书面表述为[其他]。</explain>
      <paraID>18B182FA</paraID>
      <start>48</start>
      <end>50</end>
      <status>unmodified</status>
      <modifiedWord/>
      <trackRevisions>false</trackRevisions>
    </reviewItem>
    <reviewItem>
      <errorID>a8493b30-bbb5-4bff-8317-b2d17f4786b3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18B182FA</paraID>
      <start>76</start>
      <end>78</end>
      <status>unmodified</status>
      <modifiedWord/>
      <trackRevisions>false</trackRevisions>
    </reviewItem>
    <reviewItem>
      <errorID>c6520d6f-0319-4adf-9d78-f8ca4c36ca11</errorID>
      <errorWord>：/</errorWord>
      <group>L1_Punc</group>
      <groupName>标点问题</groupName>
      <ability>L2_Punc_CN</ability>
      <abilityName>标点符号问题</abilityName>
      <candidateList>
        <item>：</item>
      </candidateList>
      <explain/>
      <paraID>1D4B2AEC</paraID>
      <start>4</start>
      <end>6</end>
      <status>unmodified</status>
      <modifiedWord/>
      <trackRevisions>false</trackRevisions>
    </reviewItem>
    <reviewItem>
      <errorID>058ca1d9-bee5-4029-a060-4be44432c880</errorID>
      <errorWord>：/。</errorWord>
      <group>L1_Punc</group>
      <groupName>标点问题</groupName>
      <ability>L2_Punc_CN</ability>
      <abilityName>标点符号问题</abilityName>
      <candidateList>
        <item>：</item>
      </candidateList>
      <explain/>
      <paraID>215D8D12</paraID>
      <start>4</start>
      <end>7</end>
      <status>unmodified</status>
      <modifiedWord/>
      <trackRevisions>false</trackRevisions>
    </reviewItem>
    <reviewItem>
      <errorID>2db0f168-227d-455d-8636-0610fe5563ca</errorID>
      <errorWord>：/；</errorWord>
      <group>L1_Punc</group>
      <groupName>标点问题</groupName>
      <ability>L2_Punc_CN</ability>
      <abilityName>标点符号问题</abilityName>
      <candidateList>
        <item>：</item>
      </candidateList>
      <explain/>
      <paraID> 12115C5</paraID>
      <start>3</start>
      <end>6</end>
      <status>unmodified</status>
      <modifiedWord/>
      <trackRevisions>false</trackRevisions>
    </reviewItem>
    <reviewItem>
      <errorID>5a37abbe-9c68-4a9e-bfe1-180a8e5b5bd0</errorID>
      <errorWord>：/。</errorWord>
      <group>L1_Punc</group>
      <groupName>标点问题</groupName>
      <ability>L2_Punc_CN</ability>
      <abilityName>标点符号问题</abilityName>
      <candidateList>
        <item>：</item>
      </candidateList>
      <explain/>
      <paraID> 12115C5</paraID>
      <start>10</start>
      <end>13</end>
      <status>unmodified</status>
      <modifiedWord/>
      <trackRevisions>false</trackRevisions>
    </reviewItem>
    <reviewItem>
      <errorID>0645cdcc-f50e-46c8-96be-d5888b9aa42c</errorID>
      <errorWord>提供的</errorWord>
      <group>L1_Word</group>
      <groupName>字词问题</groupName>
      <ability>L2_Typo</ability>
      <abilityName>字词错误</abilityName>
      <candidateList>
        <item>提供</item>
      </candidateList>
      <explain/>
      <paraID>6AB3D070</paraID>
      <start>28</start>
      <end>31</end>
      <status>unmodified</status>
      <modifiedWord/>
      <trackRevisions>false</trackRevisions>
    </reviewItem>
    <reviewItem>
      <errorID>7f17f4e4-8933-41ab-823e-49d122849d50</errorID>
      <errorWord>)</errorWord>
      <group>L1_Format</group>
      <groupName>格式问题</groupName>
      <ability>L2_HalfPunc_CN</ability>
      <abilityName>全半角问题</abilityName>
      <candidateList>
        <item>）</item>
      </candidateList>
      <explain>文本全半角错误。</explain>
      <paraID>66BA722A</paraID>
      <start>12</start>
      <end>13</end>
      <status>unmodified</status>
      <modifiedWord/>
      <trackRevisions>false</trackRevisions>
    </reviewItem>
    <reviewItem>
      <errorID>3144e1de-e60a-47f0-a506-d004ba1d0960</errorID>
      <errorWord>导致的</errorWord>
      <group>L1_Word</group>
      <groupName>字词问题</groupName>
      <ability>L2_Typo</ability>
      <abilityName>字词错误</abilityName>
      <candidateList>
        <item>导致</item>
      </candidateList>
      <explain>〈动〉引起：由一些小的矛盾～双方关系破裂。</explain>
      <paraID> 8DB63C7</paraID>
      <start>120</start>
      <end>123</end>
      <status>unmodified</status>
      <modifiedWord/>
      <trackRevisions>false</trackRevisions>
    </reviewItem>
    <reviewItem>
      <errorID>a04afe5e-51bf-4cfe-8612-b9bcad341955</errorID>
      <errorWord>接</errorWord>
      <group>L1_Word</group>
      <groupName>字词问题</groupName>
      <ability>L2_Typo</ability>
      <abilityName>字词错误</abilityName>
      <candidateList>
        <item>接在</item>
      </candidateList>
      <explain/>
      <paraID>567EBD76</paraID>
      <start>27</start>
      <end>28</end>
      <status>unmodified</status>
      <modifiedWord/>
      <trackRevisions>false</trackRevisions>
    </reviewItem>
    <reviewItem>
      <errorID>44354ae2-84ef-49cb-b2c1-17848ec68519</errorID>
      <errorWord>-</errorWord>
      <group>L1_Format</group>
      <groupName>格式问题</groupName>
      <ability>L2_HalfPunc_CN</ability>
      <abilityName>全半角问题</abilityName>
      <candidateList>
        <item>－</item>
      </candidateList>
      <explain>文本全半角错误。</explain>
      <paraID>54AB4300</paraID>
      <start>71</start>
      <end>72</end>
      <status>unmodified</status>
      <modifiedWord/>
      <trackRevisions>false</trackRevisions>
    </reviewItem>
    <reviewItem>
      <errorID>c299b36b-6dca-413d-a7b4-2d793e403471</errorID>
      <errorWord>:</errorWord>
      <group>L1_Format</group>
      <groupName>格式问题</groupName>
      <ability>L2_HalfPunc_CN</ability>
      <abilityName>全半角问题</abilityName>
      <candidateList>
        <item>：</item>
      </candidateList>
      <explain>文本全半角错误。</explain>
      <paraID>4EB47573</paraID>
      <start>36</start>
      <end>37</end>
      <status>unmodified</status>
      <modifiedWord/>
      <trackRevisions>false</trackRevisions>
    </reviewItem>
    <reviewItem>
      <errorID>442899ba-c115-4844-85dd-7704153f8e25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3D5561A7</paraID>
      <start>0</start>
      <end>3</end>
      <status>unmodified</status>
      <modifiedWord/>
      <trackRevisions>false</trackRevisions>
    </reviewItem>
    <reviewItem>
      <errorID>b4d4c18f-daaa-4939-8a0b-4c2637a55ce2</errorID>
      <errorWord>,</errorWord>
      <group>L1_Format</group>
      <groupName>格式问题</groupName>
      <ability>L2_HalfPunc_CN</ability>
      <abilityName>全半角问题</abilityName>
      <candidateList>
        <item>，</item>
      </candidateList>
      <explain>文本全半角错误。</explain>
      <paraID>3D5561A7</paraID>
      <start>13</start>
      <end>14</end>
      <status>unmodified</status>
      <modifiedWord/>
      <trackRevisions>false</trackRevisions>
    </reviewItem>
    <reviewItem>
      <errorID>b407b87e-b280-495c-b77d-ec14f40dd344</errorID>
      <errorWord>,</errorWord>
      <group>L1_Format</group>
      <groupName>格式问题</groupName>
      <ability>L2_HalfPunc_CN</ability>
      <abilityName>全半角问题</abilityName>
      <candidateList>
        <item>，</item>
      </candidateList>
      <explain>文本全半角错误。</explain>
      <paraID>3D5561A7</paraID>
      <start>24</start>
      <end>25</end>
      <status>unmodified</status>
      <modifiedWord/>
      <trackRevisions>false</trackRevisions>
    </reviewItem>
    <reviewItem>
      <errorID>26469b94-a8a1-45fb-94ad-88d7cf00580a</errorID>
      <errorWord>,</errorWord>
      <group>L1_Format</group>
      <groupName>格式问题</groupName>
      <ability>L2_HalfPunc_CN</ability>
      <abilityName>全半角问题</abilityName>
      <candidateList>
        <item>，</item>
      </candidateList>
      <explain>文本全半角错误。</explain>
      <paraID>3D5561A7</paraID>
      <start>39</start>
      <end>40</end>
      <status>unmodified</status>
      <modifiedWord/>
      <trackRevisions>false</trackRevisions>
    </reviewItem>
    <reviewItem>
      <errorID>f4ff995d-80e3-4ad6-98c4-9029fe942b98</errorID>
      <errorWord>;</errorWord>
      <group>L1_Format</group>
      <groupName>格式问题</groupName>
      <ability>L2_HalfPunc_CN</ability>
      <abilityName>全半角问题</abilityName>
      <candidateList>
        <item>；</item>
      </candidateList>
      <explain>文本全半角错误。</explain>
      <paraID>3D5561A7</paraID>
      <start>57</start>
      <end>58</end>
      <status>unmodified</status>
      <modifiedWord/>
      <trackRevisions>false</trackRevisions>
    </reviewItem>
    <reviewItem>
      <errorID>b8c55bec-7f86-40a8-9c00-20a575d37bc2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6FA8B8C0</paraID>
      <start>0</start>
      <end>3</end>
      <status>unmodified</status>
      <modifiedWord/>
      <trackRevisions>false</trackRevisions>
    </reviewItem>
    <reviewItem>
      <errorID>416cb120-ab72-411c-84d5-18f601b688a0</errorID>
      <errorWord>;</errorWord>
      <group>L1_Format</group>
      <groupName>格式问题</groupName>
      <ability>L2_HalfPunc_CN</ability>
      <abilityName>全半角问题</abilityName>
      <candidateList>
        <item>；</item>
      </candidateList>
      <explain>文本全半角错误。</explain>
      <paraID>6FA8B8C0</paraID>
      <start>42</start>
      <end>43</end>
      <status>unmodified</status>
      <modifiedWord/>
      <trackRevisions>false</trackRevisions>
    </reviewItem>
    <reviewItem>
      <errorID>fd94d91c-6291-411f-b176-397cc89bc1db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7E943815</paraID>
      <start>0</start>
      <end>3</end>
      <status>unmodified</status>
      <modifiedWord/>
      <trackRevisions>false</trackRevisions>
    </reviewItem>
    <reviewItem>
      <errorID>8752adac-792c-4f85-8479-de4b7caa9095</errorID>
      <errorWord>,</errorWord>
      <group>L1_Format</group>
      <groupName>格式问题</groupName>
      <ability>L2_HalfPunc_CN</ability>
      <abilityName>全半角问题</abilityName>
      <candidateList>
        <item>，</item>
      </candidateList>
      <explain>文本全半角错误。</explain>
      <paraID> 1D66D6F</paraID>
      <start>25</start>
      <end>26</end>
      <status>unmodified</status>
      <modifiedWord/>
      <trackRevisions>false</trackRevisions>
    </reviewItem>
    <reviewItem>
      <errorID>ac9ea30c-d8c7-469a-96a5-b5b5c03b6ba9</errorID>
      <errorWord>（2017）11号</errorWord>
      <group>L1_Knowledge</group>
      <groupName>知识性问题</groupName>
      <ability>L2_Knowledge</ability>
      <abilityName>其他知识</abilityName>
      <candidateList>
        <item>〔2017〕11号</item>
      </candidateList>
      <explain>发文字号格式错误。</explain>
      <paraID>4C575BFB</paraID>
      <start>63</start>
      <end>72</end>
      <status>unmodified</status>
      <modifiedWord/>
      <trackRevisions>false</trackRevisions>
    </reviewItem>
    <reviewItem>
      <errorID>ee72bfb1-8084-4931-8c68-f1e6fd76821c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D972AE8</paraID>
      <start>15</start>
      <end>18</end>
      <status>unmodified</status>
      <modifiedWord/>
      <trackRevisions>false</trackRevisions>
    </reviewItem>
    <reviewItem>
      <errorID>3e8a178c-0685-4cf8-9c1a-903bbcd26210</errorID>
      <errorWord>做出</errorWord>
      <group>L1_Word</group>
      <groupName>字词问题</groupName>
      <ability>L2_Typo</ability>
      <abilityName>字词错误</abilityName>
      <candidateList>
        <item>作出</item>
      </candidateList>
      <explain/>
      <paraID>509B63BC</paraID>
      <start>30</start>
      <end>32</end>
      <status>unmodified</status>
      <modifiedWord/>
      <trackRevisions>false</trackRevisions>
    </reviewItem>
    <reviewItem>
      <errorID>8d58b678-5ed7-4182-a002-2b2419c46a66</errorID>
      <errorWord>,</errorWord>
      <group>L1_Format</group>
      <groupName>格式问题</groupName>
      <ability>L2_HalfPunc_CN</ability>
      <abilityName>全半角问题</abilityName>
      <candidateList>
        <item>，</item>
      </candidateList>
      <explain>文本全半角错误。</explain>
      <paraID>491CAA0A</paraID>
      <start>172</start>
      <end>173</end>
      <status>unmodified</status>
      <modifiedWord/>
      <trackRevisions>false</trackRevisions>
    </reviewItem>
    <reviewItem>
      <errorID>9cbd75b5-c547-46f9-acbe-2c2226c85ce1</errorID>
      <errorWord>通讯畅通</errorWord>
      <group>L1_Word</group>
      <groupName>字词问题</groupName>
      <ability>L2_Typo</ability>
      <abilityName>字词错误</abilityName>
      <candidateList>
        <item>通信畅通</item>
      </candidateList>
      <explain/>
      <paraID>6206D6C3</paraID>
      <start>130</start>
      <end>134</end>
      <status>unmodified</status>
      <modifiedWord/>
      <trackRevisions>false</trackRevisions>
    </reviewItem>
    <reviewItem>
      <errorID>200392a7-411d-47ce-ac51-bba7edd89a0a</errorID>
      <errorWord>导致的</errorWord>
      <group>L1_Word</group>
      <groupName>字词问题</groupName>
      <ability>L2_Typo</ability>
      <abilityName>字词错误</abilityName>
      <candidateList>
        <item>导致</item>
      </candidateList>
      <explain>〈动〉引起：由一些小的矛盾～双方关系破裂。</explain>
      <paraID>6206D6C3</paraID>
      <start>137</start>
      <end>140</end>
      <status>unmodified</status>
      <modifiedWord/>
      <trackRevisions>false</trackRevisions>
    </reviewItem>
    <reviewItem>
      <errorID>652bd678-a4b1-4a06-aa9f-0fafdd83ead8</errorID>
      <errorWord>间</errorWord>
      <group>L1_Word</group>
      <groupName>字词问题</groupName>
      <ability>L2_Typo</ability>
      <abilityName>字词错误</abilityName>
      <candidateList>
        <item>间内</item>
      </candidateList>
      <explain/>
      <paraID>44B48B83</paraID>
      <start>10</start>
      <end>11</end>
      <status>unmodified</status>
      <modifiedWord/>
      <trackRevisions>false</trackRevisions>
    </reviewItem>
    <reviewItem>
      <errorID>61e83503-ecbe-4b9c-bf7a-636f1080ed1f</errorID>
      <errorWord>，</errorWord>
      <group>L1_Word</group>
      <groupName>字词问题</groupName>
      <ability>L2_Typo</ability>
      <abilityName>字词错误</abilityName>
      <candidateList>
        <item>，在</item>
      </candidateList>
      <explain/>
      <paraID>647E0AEB</paraID>
      <start>25</start>
      <end>26</end>
      <status>unmodified</status>
      <modifiedWord/>
      <trackRevisions>false</trackRevisions>
    </reviewItem>
    <reviewItem>
      <errorID>3158ff37-9369-41cf-9615-7e7994a74c4d</errorID>
      <errorWord>,</errorWord>
      <group>L1_Format</group>
      <groupName>格式问题</groupName>
      <ability>L2_HalfPunc_CN</ability>
      <abilityName>全半角问题</abilityName>
      <candidateList>
        <item>，</item>
      </candidateList>
      <explain>文本全半角错误。</explain>
      <paraID>647E0AEB</paraID>
      <start>75</start>
      <end>76</end>
      <status>unmodified</status>
      <modifiedWord/>
      <trackRevisions>false</trackRevisions>
    </reviewItem>
    <reviewItem>
      <errorID>2386b83e-370b-47a2-ba45-219832a4726d</errorID>
      <errorWord>,</errorWord>
      <group>L1_Format</group>
      <groupName>格式问题</groupName>
      <ability>L2_HalfPunc_CN</ability>
      <abilityName>全半角问题</abilityName>
      <candidateList>
        <item>，</item>
      </candidateList>
      <explain>文本全半角错误。</explain>
      <paraID>647E0AEB</paraID>
      <start>152</start>
      <end>153</end>
      <status>unmodified</status>
      <modifiedWord/>
      <trackRevisions>false</trackRevisions>
    </reviewItem>
    <reviewItem>
      <errorID>ac0aaf21-cf50-46f4-bd22-c107d72769a9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647E0AEB</paraID>
      <start>177</start>
      <end>178</end>
      <status>unmodified</status>
      <modifiedWord/>
      <trackRevisions>false</trackRevisions>
    </reviewItem>
    <reviewItem>
      <errorID>ef44278f-7783-421a-a4a8-bcd406fd0448</errorID>
      <errorWord>:</errorWord>
      <group>L1_Format</group>
      <groupName>格式问题</groupName>
      <ability>L2_HalfPunc_CN</ability>
      <abilityName>全半角问题</abilityName>
      <candidateList>
        <item>：</item>
      </candidateList>
      <explain>文本全半角错误。</explain>
      <paraID>63795F67</paraID>
      <start>158</start>
      <end>159</end>
      <status>unmodified</status>
      <modifiedWord/>
      <trackRevisions>false</trackRevisions>
    </reviewItem>
    <reviewItem>
      <errorID>af5a0e4d-e605-43a9-806c-d103ce0a7ac9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2C85D979</paraID>
      <start>0</start>
      <end>2</end>
      <status>unmodified</status>
      <modifiedWord/>
      <trackRevisions>false</trackRevisions>
    </reviewItem>
    <reviewItem>
      <errorID>0689e553-df86-4583-890e-d8184e0e7460</errorID>
      <errorWord>日至2026年</errorWord>
      <group>L1_Word</group>
      <groupName>字词问题</groupName>
      <ability>L2_Typo</ability>
      <abilityName>字词错误</abilityName>
      <candidateList>
        <item>日起至2026年</item>
      </candidateList>
      <explain/>
      <paraID>51E06E71</paraID>
      <start>16</start>
      <end>23</end>
      <status>unmodified</status>
      <modifiedWord/>
      <trackRevisions>false</trackRevisions>
    </reviewItem>
    <reviewItem>
      <errorID>57bd9eb7-32dc-4d67-9fa8-fcc3c91ee6d4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3796E59C</paraID>
      <start>0</start>
      <end>2</end>
      <status>unmodified</status>
      <modifiedWord/>
      <trackRevisions>false</trackRevisions>
    </reviewItem>
    <reviewItem>
      <errorID>48878ba2-56d2-431c-b393-d142669c4709</errorID>
      <errorWord>其它会议室</errorWord>
      <group>L1_Word</group>
      <groupName>字词问题</groupName>
      <ability>L2_Alias</ability>
      <abilityName>也作/曾用词</abilityName>
      <candidateList>
        <item>其他会议室</item>
      </candidateList>
      <explain>词汇[其它会议室]为不规范表述或旧称，其规范书面表述为[其他会议室]。</explain>
      <paraID> B93A8AC</paraID>
      <start>2</start>
      <end>7</end>
      <status>unmodified</status>
      <modifiedWord/>
      <trackRevisions>false</trackRevisions>
    </reviewItem>
    <reviewItem>
      <errorID>dd5b90e2-a71d-4e61-ab38-a4158074468d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48ED88CA</paraID>
      <start>0</start>
      <end>2</end>
      <status>unmodified</status>
      <modifiedWord/>
      <trackRevisions>false</trackRevisions>
    </reviewItem>
    <reviewItem>
      <errorID>ed47698d-af15-496e-bb12-9ba827ee75a7</errorID>
      <errorWord>嘉宾的</errorWord>
      <group>L1_Word</group>
      <groupName>字词问题</groupName>
      <ability>L2_Typo</ability>
      <abilityName>字词错误</abilityName>
      <candidateList>
        <item>嘉宾</item>
      </candidateList>
      <explain/>
      <paraID>59798387</paraID>
      <start>7</start>
      <end>9</end>
      <status>modified</status>
      <modifiedWord>嘉宾</modifiedWord>
      <trackRevisions>false</trackRevisions>
    </reviewItem>
    <reviewItem>
      <errorID>9ab53c75-73cd-46fa-8754-a8436da8bda2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3DFE13A8</paraID>
      <start>0</start>
      <end>2</end>
      <status>unmodified</status>
      <modifiedWord/>
      <trackRevisions>false</trackRevisions>
    </reviewItem>
    <reviewItem>
      <errorID>a77a3292-22e0-4057-acb2-040f1cc5f174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42AC4BDB</paraID>
      <start>0</start>
      <end>2</end>
      <status>unmodified</status>
      <modifiedWord/>
      <trackRevisions>false</trackRevisions>
    </reviewItem>
    <reviewItem>
      <errorID>d8ac6d38-6cc5-46c0-8181-1516300fef1f</errorID>
      <errorWord>（</errorWord>
      <group>L1_Word</group>
      <groupName>字词问题</groupName>
      <ability>L2_Typo</ability>
      <abilityName>字词错误</abilityName>
      <candidateList>
        <item>（以</item>
      </candidateList>
      <explain/>
      <paraID>6F2D3EE9</paraID>
      <start>59</start>
      <end>60</end>
      <status>unmodified</status>
      <modifiedWord/>
      <trackRevisions>false</trackRevisions>
    </reviewItem>
    <reviewItem>
      <errorID>8dc25951-a913-448c-ad89-452051d58f39</errorID>
      <errorWord>可以</errorWord>
      <group>L1_Word</group>
      <groupName>字词问题</groupName>
      <ability>L2_Typo</ability>
      <abilityName>字词错误</abilityName>
      <candidateList>
        <item>可</item>
      </candidateList>
      <explain>〈动〉适合：～人意｜这回倒～了他的心了。</explain>
      <paraID>310F54A7</paraID>
      <start>57</start>
      <end>59</end>
      <status>unmodified</status>
      <modifiedWord/>
      <trackRevisions>false</trackRevisions>
    </reviewItem>
    <reviewItem>
      <errorID>fd99be73-e04c-44b0-870a-58301a18ecf1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128E63BB</paraID>
      <start>0</start>
      <end>2</end>
      <status>unmodified</status>
      <modifiedWord/>
      <trackRevisions>false</trackRevisions>
    </reviewItem>
    <reviewItem>
      <errorID>1c3e6b58-50e0-413c-a743-6f43c80a0e73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41937252</paraID>
      <start>0</start>
      <end>2</end>
      <status>unmodified</status>
      <modifiedWord/>
      <trackRevisions>false</trackRevisions>
    </reviewItem>
    <reviewItem>
      <errorID>83a5b712-a78a-4394-a2b9-ba07984560f5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46807606</paraID>
      <start>0</start>
      <end>2</end>
      <status>unmodified</status>
      <modifiedWord/>
      <trackRevisions>false</trackRevisions>
    </reviewItem>
    <reviewItem>
      <errorID>b578dfd5-827c-4fe2-ba76-d920323abcdf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2AB73215</paraID>
      <start>0</start>
      <end>2</end>
      <status>unmodified</status>
      <modifiedWord/>
      <trackRevisions>false</trackRevisions>
    </reviewItem>
    <reviewItem>
      <errorID>d4748a5d-d9a6-490e-9d98-f3d70ac83fb4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124D778A</paraID>
      <start>0</start>
      <end>2</end>
      <status>unmodified</status>
      <modifiedWord/>
      <trackRevisions>false</trackRevisions>
    </reviewItem>
    <reviewItem>
      <errorID>02c8f353-c3b8-4a3c-bfde-9a0deb1d57ca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2CEE41EA</paraID>
      <start>0</start>
      <end>2</end>
      <status>unmodified</status>
      <modifiedWord/>
      <trackRevisions>false</trackRevisions>
    </reviewItem>
    <reviewItem>
      <errorID>b21aec2f-7d45-473d-8a20-9cc14e2ad67b</errorID>
      <errorWord>料</errorWord>
      <group>L1_Word</group>
      <groupName>字词问题</groupName>
      <ability>L2_Typo</ability>
      <abilityName>字词错误</abilityName>
      <candidateList>
        <item>料必</item>
      </candidateList>
      <explain/>
      <paraID>2CEE41EA</paraID>
      <start>54</start>
      <end>55</end>
      <status>unmodified</status>
      <modifiedWord/>
      <trackRevisions>false</trackRevisions>
    </reviewItem>
    <reviewItem>
      <errorID>c1933150-acc8-42ad-8276-1deab800b932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1CDA58B7</paraID>
      <start>0</start>
      <end>2</end>
      <status>unmodified</status>
      <modifiedWord/>
      <trackRevisions>false</trackRevisions>
    </reviewItem>
    <reviewItem>
      <errorID>5acfaef3-fb71-4a8a-a218-7500e6415999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3EAE742A</paraID>
      <start>0</start>
      <end>2</end>
      <status>unmodified</status>
      <modifiedWord/>
      <trackRevisions>false</trackRevisions>
    </reviewItem>
    <reviewItem>
      <errorID>84af4b87-69a8-42f5-ad4c-b0a3b9eeb9e4</errorID>
      <errorWord>版示</errorWord>
      <group>L1_Word</group>
      <groupName>字词问题</groupName>
      <ability>L2_Typo</ability>
      <abilityName>字词错误</abilityName>
      <candidateList>
        <item>版式</item>
      </candidateList>
      <explain>存在发音相同字词的误用。</explain>
      <paraID>3EAE742A</paraID>
      <start>54</start>
      <end>56</end>
      <status>unmodified</status>
      <modifiedWord/>
      <trackRevisions>false</trackRevisions>
    </reviewItem>
    <reviewItem>
      <errorID>586406c0-d493-43ed-ba27-3c2d5a088646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A6224</paraID>
      <start>0</start>
      <end>2</end>
      <status>unmodified</status>
      <modifiedWord/>
      <trackRevisions>false</trackRevisions>
    </reviewItem>
    <reviewItem>
      <errorID>9360dc41-e0fd-493c-a217-f3ffb89bc75b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2F1750DB</paraID>
      <start>0</start>
      <end>2</end>
      <status>unmodified</status>
      <modifiedWord/>
      <trackRevisions>false</trackRevisions>
    </reviewItem>
    <reviewItem>
      <errorID>0c514e59-65d0-4917-a463-7c1eea5a1e74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70A32B35</paraID>
      <start>0</start>
      <end>2</end>
      <status>unmodified</status>
      <modifiedWord/>
      <trackRevisions>false</trackRevisions>
    </reviewItem>
    <reviewItem>
      <errorID>5c0ad7c6-7723-4ba2-a1ad-3adc867e1d21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6C0E39FC</paraID>
      <start>0</start>
      <end>2</end>
      <status>unmodified</status>
      <modifiedWord/>
      <trackRevisions>false</trackRevisions>
    </reviewItem>
    <reviewItem>
      <errorID>1a3b82cc-02f7-4ea1-8762-3e9f4d756798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17BEB9FF</paraID>
      <start>0</start>
      <end>2</end>
      <status>unmodified</status>
      <modifiedWord/>
      <trackRevisions>false</trackRevisions>
    </reviewItem>
    <reviewItem>
      <errorID>90520dca-f992-432c-82aa-05fc8aefdd61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311E7761</paraID>
      <start>0</start>
      <end>3</end>
      <status>unmodified</status>
      <modifiedWord/>
      <trackRevisions>false</trackRevisions>
    </reviewItem>
    <reviewItem>
      <errorID>418e621c-2641-4b61-b10a-7ad89c90101b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510F38F9</paraID>
      <start>0</start>
      <end>3</end>
      <status>unmodified</status>
      <modifiedWord/>
      <trackRevisions>false</trackRevisions>
    </reviewItem>
    <reviewItem>
      <errorID>caf7c67b-3d29-4072-bd38-1b7cee5a678a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3AA7CE72</paraID>
      <start>0</start>
      <end>3</end>
      <status>unmodified</status>
      <modifiedWord/>
      <trackRevisions>false</trackRevisions>
    </reviewItem>
    <reviewItem>
      <errorID>5a2af536-6e0b-488d-aa9a-e54361531c67</errorID>
      <errorWord>其它</errorWord>
      <group>L1_Word</group>
      <groupName>字词问题</groupName>
      <ability>L2_Alias</ability>
      <abilityName>也作/曾用词</abilityName>
      <candidateList>
        <item>其他</item>
      </candidateList>
      <explain>词汇[其它]为不规范表述或旧称，其规范书面表述为[其他]。</explain>
      <paraID> 45383E2</paraID>
      <start>3</start>
      <end>5</end>
      <status>unmodified</status>
      <modifiedWord/>
      <trackRevisions>false</trackRevisions>
    </reviewItem>
    <reviewItem>
      <errorID>5d74cc30-ad30-4839-a1c8-c4e800672f16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3A10BE58</paraID>
      <start>0</start>
      <end>2</end>
      <status>unmodified</status>
      <modifiedWord/>
      <trackRevisions>false</trackRevisions>
    </reviewItem>
    <reviewItem>
      <errorID>059e2568-5bea-4df6-826a-13921b7e0a4b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CEE4D7C</paraID>
      <start>0</start>
      <end>2</end>
      <status>unmodified</status>
      <modifiedWord/>
      <trackRevisions>false</trackRevisions>
    </reviewItem>
    <reviewItem>
      <errorID>639cac03-15f8-4872-a3cf-782e0363a148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29E7925D</paraID>
      <start>0</start>
      <end>2</end>
      <status>unmodified</status>
      <modifiedWord/>
      <trackRevisions>false</trackRevisions>
    </reviewItem>
    <reviewItem>
      <errorID>38ed2177-87d2-4122-b8d2-4699f23a00cd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4D8BB1FE</paraID>
      <start>0</start>
      <end>2</end>
      <status>unmodified</status>
      <modifiedWord/>
      <trackRevisions>false</trackRevisions>
    </reviewItem>
    <reviewItem>
      <errorID>0ca569ef-dbb0-463e-9069-c15337d780c0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56FA722B</paraID>
      <start>0</start>
      <end>2</end>
      <status>unmodified</status>
      <modifiedWord/>
      <trackRevisions>false</trackRevisions>
    </reviewItem>
    <reviewItem>
      <errorID>72f2f1c7-ccaf-4964-ae0c-cab51b14209f</errorID>
      <errorWord>专职</errorWord>
      <group>L1_Word</group>
      <groupName>字词问题</groupName>
      <ability>L2_Typo</ability>
      <abilityName>字词错误</abilityName>
      <candidateList>
        <item>专注</item>
      </candidateList>
      <explain/>
      <paraID>12511CBE</paraID>
      <start>20</start>
      <end>22</end>
      <status>unmodified</status>
      <modifiedWord/>
      <trackRevisions>false</trackRevisions>
    </reviewItem>
    <reviewItem>
      <errorID>536d0ad2-f7f0-4714-b2d9-977ed8da36f9</errorID>
      <errorWord>需具备</errorWord>
      <group>L1_Word</group>
      <groupName>字词问题</groupName>
      <ability>L2_Typo</ability>
      <abilityName>字词错误</abilityName>
      <candidateList>
        <item>须具备</item>
      </candidateList>
      <explain/>
      <paraID>12511CBE</paraID>
      <start>36</start>
      <end>39</end>
      <status>unmodified</status>
      <modifiedWord/>
      <trackRevisions>false</trackRevisions>
    </reviewItem>
    <reviewItem>
      <errorID>02e87f88-0d3f-4a32-8028-019b70162d2f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5C9E32F1</paraID>
      <start>0</start>
      <end>2</end>
      <status>unmodified</status>
      <modifiedWord/>
      <trackRevisions>false</trackRevisions>
    </reviewItem>
    <reviewItem>
      <errorID>4db75d82-f57d-4146-ba25-27f9ed729f38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221498EF</paraID>
      <start>0</start>
      <end>2</end>
      <status>unmodified</status>
      <modifiedWord/>
      <trackRevisions>false</trackRevisions>
    </reviewItem>
    <reviewItem>
      <errorID>b3e7c69d-b1e8-49d0-a24f-65deb6dfbe79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191ED67</paraID>
      <start>0</start>
      <end>2</end>
      <status>unmodified</status>
      <modifiedWord/>
      <trackRevisions>false</trackRevisions>
    </reviewItem>
    <reviewItem>
      <errorID>717e4be1-d9fc-4464-85e6-dc6a28dbb502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34045238</paraID>
      <start>0</start>
      <end>2</end>
      <status>unmodified</status>
      <modifiedWord/>
      <trackRevisions>false</trackRevisions>
    </reviewItem>
    <reviewItem>
      <errorID>da734daa-a657-4efe-9077-36e52d82800a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220BE357</paraID>
      <start>0</start>
      <end>2</end>
      <status>unmodified</status>
      <modifiedWord/>
      <trackRevisions>false</trackRevisions>
    </reviewItem>
    <reviewItem>
      <errorID>0a6afb2a-4ab8-4b1e-91f6-0c6a4f1a3294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4BB7985D</paraID>
      <start>0</start>
      <end>2</end>
      <status>unmodified</status>
      <modifiedWord/>
      <trackRevisions>false</trackRevisions>
    </reviewItem>
    <reviewItem>
      <errorID>87fca52a-bc2f-4248-8db0-38a4e9799daf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291590B7</paraID>
      <start>0</start>
      <end>2</end>
      <status>unmodified</status>
      <modifiedWord/>
      <trackRevisions>false</trackRevisions>
    </reviewItem>
    <reviewItem>
      <errorID>f5cbbe34-d0b2-4f48-adf0-d1240e828b57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1A5111F8</paraID>
      <start>0</start>
      <end>2</end>
      <status>unmodified</status>
      <modifiedWord/>
      <trackRevisions>false</trackRevisions>
    </reviewItem>
    <reviewItem>
      <errorID>d0d9b976-3474-4862-b8a8-96a7c6dfc4f6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2CF24D1B</paraID>
      <start>0</start>
      <end>2</end>
      <status>unmodified</status>
      <modifiedWord/>
      <trackRevisions>false</trackRevisions>
    </reviewItem>
    <reviewItem>
      <errorID>aa2fb1f4-3ce5-440c-afeb-db2d5bf6fa1a</errorID>
      <errorWord>如果以</errorWord>
      <group>L1_Word</group>
      <groupName>字词问题</groupName>
      <ability>L2_Typo</ability>
      <abilityName>字词错误</abilityName>
      <candidateList>
        <item>如果</item>
      </candidateList>
      <explain>〈连〉表示假设：你～有困难，我可以帮助你。</explain>
      <paraID>2CF24D1B</paraID>
      <start>25</start>
      <end>28</end>
      <status>unmodified</status>
      <modifiedWord/>
      <trackRevisions>false</trackRevisions>
    </reviewItem>
    <reviewItem>
      <errorID>d48428f8-53d6-4a62-ad91-5df342e60767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2875556C</paraID>
      <start>0</start>
      <end>2</end>
      <status>unmodified</status>
      <modifiedWord/>
      <trackRevisions>false</trackRevisions>
    </reviewItem>
    <reviewItem>
      <errorID>b978829e-d10b-4848-8528-7f2b6d354f47</errorID>
      <errorWord>,</errorWord>
      <group>L1_Format</group>
      <groupName>格式问题</groupName>
      <ability>L2_HalfPunc_CN</ability>
      <abilityName>全半角问题</abilityName>
      <candidateList>
        <item>，</item>
      </candidateList>
      <explain>文本全半角错误。</explain>
      <paraID>593A3E88</paraID>
      <start>98</start>
      <end>99</end>
      <status>unmodified</status>
      <modifiedWord/>
      <trackRevisions>false</trackRevisions>
    </reviewItem>
    <reviewItem>
      <errorID>4fa6ff6f-5641-4e3b-a56e-ee24a760f54b</errorID>
      <errorWord>,</errorWord>
      <group>L1_Format</group>
      <groupName>格式问题</groupName>
      <ability>L2_HalfPunc_CN</ability>
      <abilityName>全半角问题</abilityName>
      <candidateList>
        <item>，</item>
      </candidateList>
      <explain>文本全半角错误。</explain>
      <paraID>593A3E88</paraID>
      <start>104</start>
      <end>105</end>
      <status>unmodified</status>
      <modifiedWord/>
      <trackRevisions>false</trackRevisions>
    </reviewItem>
    <reviewItem>
      <errorID>8124d53b-2775-448f-b33b-981a24ceeac5</errorID>
      <errorWord>,</errorWord>
      <group>L1_Format</group>
      <groupName>格式问题</groupName>
      <ability>L2_HalfPunc_CN</ability>
      <abilityName>全半角问题</abilityName>
      <candidateList>
        <item>，</item>
      </candidateList>
      <explain>文本全半角错误。</explain>
      <paraID>593A3E88</paraID>
      <start>124</start>
      <end>125</end>
      <status>unmodified</status>
      <modifiedWord/>
      <trackRevisions>false</trackRevisions>
    </reviewItem>
    <reviewItem>
      <errorID>b9cac76d-d389-4020-9b9b-5f64facd06da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24B7C6DE</paraID>
      <start>0</start>
      <end>2</end>
      <status>unmodified</status>
      <modifiedWord/>
      <trackRevisions>false</trackRevisions>
    </reviewItem>
    <reviewItem>
      <errorID>ce2aee8c-9797-4f1d-8a4c-db019e5e8c7d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380C6C70</paraID>
      <start>0</start>
      <end>2</end>
      <status>unmodified</status>
      <modifiedWord/>
      <trackRevisions>false</trackRevisions>
    </reviewItem>
    <reviewItem>
      <errorID>bc1bf908-5557-48b5-8ebd-44c396cae6c4</errorID>
      <errorWord>（2017）11号</errorWord>
      <group>L1_Knowledge</group>
      <groupName>知识性问题</groupName>
      <ability>L2_Knowledge</ability>
      <abilityName>其他知识</abilityName>
      <candidateList>
        <item>〔2017〕11号</item>
      </candidateList>
      <explain>发文字号格式错误。</explain>
      <paraID>380C6C70</paraID>
      <start>60</start>
      <end>69</end>
      <status>unmodified</status>
      <modifiedWord/>
      <trackRevisions>false</trackRevisions>
    </reviewItem>
    <reviewItem>
      <errorID>dc01cec7-8861-484b-a01e-0f764efd6051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E170EA2</paraID>
      <start>0</start>
      <end>2</end>
      <status>unmodified</status>
      <modifiedWord/>
      <trackRevisions>false</trackRevisions>
    </reviewItem>
    <reviewItem>
      <errorID>12beb223-5af3-4d7d-a044-07500982dc5b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7066E05</paraID>
      <start>0</start>
      <end>2</end>
      <status>unmodified</status>
      <modifiedWord/>
      <trackRevisions>false</trackRevisions>
    </reviewItem>
    <reviewItem>
      <errorID>2b426a4c-2b09-41e7-846a-109060e20d7e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74023EA7</paraID>
      <start>0</start>
      <end>2</end>
      <status>unmodified</status>
      <modifiedWord/>
      <trackRevisions>false</trackRevisions>
    </reviewItem>
    <reviewItem>
      <errorID>89ae8262-3133-46af-bf54-8042445518f0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5ABEF226</paraID>
      <start>0</start>
      <end>2</end>
      <status>unmodified</status>
      <modifiedWord/>
      <trackRevisions>false</trackRevisions>
    </reviewItem>
    <reviewItem>
      <errorID>fec02ff3-0bbc-4348-884a-d8cf7d7164ca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64525727</paraID>
      <start>0</start>
      <end>2</end>
      <status>unmodified</status>
      <modifiedWord/>
      <trackRevisions>false</trackRevisions>
    </reviewItem>
    <reviewItem>
      <errorID>0e638585-d0a1-4ed7-a2d7-a115e9592baf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3BE3693F</paraID>
      <start>0</start>
      <end>2</end>
      <status>unmodified</status>
      <modifiedWord/>
      <trackRevisions>false</trackRevisions>
    </reviewItem>
    <reviewItem>
      <errorID>bcdecd37-c9f9-4c73-9fa3-19f72242a64b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6332FBF3</paraID>
      <start>0</start>
      <end>2</end>
      <status>unmodified</status>
      <modifiedWord/>
      <trackRevisions>false</trackRevisions>
    </reviewItem>
    <reviewItem>
      <errorID>4b1733df-0537-4fbe-8edb-972dd51c3e77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3F6EB646</paraID>
      <start>0</start>
      <end>3</end>
      <status>unmodified</status>
      <modifiedWord/>
      <trackRevisions>false</trackRevisions>
    </reviewItem>
    <reviewItem>
      <errorID>95aab211-7dbb-41fe-b9c8-a198201f5ab7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7922E921</paraID>
      <start>0</start>
      <end>2</end>
      <status>unmodified</status>
      <modifiedWord/>
      <trackRevisions>false</trackRevisions>
    </reviewItem>
    <reviewItem>
      <errorID>688597f5-7fd7-457f-adec-1645dcc62959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8043ED2</paraID>
      <start>0</start>
      <end>2</end>
      <status>unmodified</status>
      <modifiedWord/>
      <trackRevisions>false</trackRevisions>
    </reviewItem>
    <reviewItem>
      <errorID>be78ec76-a484-41b0-81a3-aab5fde20086</errorID>
      <errorWord>二个</errorWord>
      <group>L1_Word</group>
      <groupName>字词问题</groupName>
      <ability>L2_Typo</ability>
      <abilityName>字词错误</abilityName>
      <candidateList>
        <item>两个</item>
      </candidateList>
      <explain/>
      <paraID> 8043ED2</paraID>
      <start>6</start>
      <end>8</end>
      <status>unmodified</status>
      <modifiedWord/>
      <trackRevisions>false</trackRevisions>
    </reviewItem>
    <reviewItem>
      <errorID>630b48da-ec96-4936-8023-f84c4766e1ea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1F269575</paraID>
      <start>0</start>
      <end>2</end>
      <status>unmodified</status>
      <modifiedWord/>
      <trackRevisions>false</trackRevisions>
    </reviewItem>
    <reviewItem>
      <errorID>cce51e92-da00-4a12-98f2-7489b333b8db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5A129933</paraID>
      <start>0</start>
      <end>2</end>
      <status>unmodified</status>
      <modifiedWord/>
      <trackRevisions>false</trackRevisions>
    </reviewItem>
    <reviewItem>
      <errorID>eb3e8845-b45e-4e20-b6c2-3a7bb985dbee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78E15F43</paraID>
      <start>0</start>
      <end>2</end>
      <status>unmodified</status>
      <modifiedWord/>
      <trackRevisions>false</trackRevisions>
    </reviewItem>
    <reviewItem>
      <errorID>a347c05b-bdc5-476f-8965-234ca1ccc08a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9668E4F</paraID>
      <start>0</start>
      <end>2</end>
      <status>unmodified</status>
      <modifiedWord/>
      <trackRevisions>false</trackRevisions>
    </reviewItem>
    <reviewItem>
      <errorID>6cea0549-91e0-45ac-9a2d-b48a37191758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52C8B0F6</paraID>
      <start>0</start>
      <end>2</end>
      <status>unmodified</status>
      <modifiedWord/>
      <trackRevisions>false</trackRevisions>
    </reviewItem>
    <reviewItem>
      <errorID>97eea7da-4e09-4537-8835-786fb1abe0b9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525668AE</paraID>
      <start>0</start>
      <end>2</end>
      <status>unmodified</status>
      <modifiedWord/>
      <trackRevisions>false</trackRevisions>
    </reviewItem>
    <reviewItem>
      <errorID>6f4dafe7-5cc5-44b4-976a-f16ae29516ac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af57f3b7-f9fb-4d00-be9f-c10bd1fe3c00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277F904</paraID>
      <start>0</start>
      <end>3</end>
      <status>unmodified</status>
      <modifiedWord/>
      <trackRevisions>false</trackRevisions>
    </reviewItem>
    <reviewItem>
      <errorID>c45901ee-820c-4266-aacc-74ccf9d3de27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277F904</paraID>
      <start>37</start>
      <end>40</end>
      <status>unmodified</status>
      <modifiedWord/>
      <trackRevisions>false</trackRevisions>
    </reviewItem>
    <reviewItem>
      <errorID>9098c1f5-3410-4de9-beec-39888163e014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6BA9EAA8</paraID>
      <start>0</start>
      <end>3</end>
      <status>unmodified</status>
      <modifiedWord/>
      <trackRevisions>false</trackRevisions>
    </reviewItem>
    <reviewItem>
      <errorID>dc682929-2f42-464b-861c-d44d4434d503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55836E4B</paraID>
      <start>0</start>
      <end>2</end>
      <status>unmodified</status>
      <modifiedWord/>
      <trackRevisions>false</trackRevisions>
    </reviewItem>
    <reviewItem>
      <errorID>cd47c401-92c1-4205-b76e-ce20d32f119f</errorID>
      <errorWord>&lt;</errorWord>
      <group>L1_Format</group>
      <groupName>格式问题</groupName>
      <ability>L2_HalfPunc_CN</ability>
      <abilityName>全半角问题</abilityName>
      <candidateList>
        <item>〈</item>
      </candidateList>
      <explain>文本全半角错误。</explain>
      <paraID>55836E4B</paraID>
      <start>49</start>
      <end>50</end>
      <status>unmodified</status>
      <modifiedWord/>
      <trackRevisions>false</trackRevisions>
    </reviewItem>
    <reviewItem>
      <errorID>60f936a2-51f4-47ea-948b-ad232d392462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6A00534C</paraID>
      <start>0</start>
      <end>2</end>
      <status>unmodified</status>
      <modifiedWord/>
      <trackRevisions>false</trackRevisions>
    </reviewItem>
    <reviewItem>
      <errorID>72d97b58-c80a-4584-b405-b73fa5e83589</errorID>
      <errorWord>&lt;</errorWord>
      <group>L1_Format</group>
      <groupName>格式问题</groupName>
      <ability>L2_HalfPunc_CN</ability>
      <abilityName>全半角问题</abilityName>
      <candidateList>
        <item>〈</item>
      </candidateList>
      <explain>文本全半角错误。</explain>
      <paraID>6A00534C</paraID>
      <start>49</start>
      <end>50</end>
      <status>unmodified</status>
      <modifiedWord/>
      <trackRevisions>false</trackRevisions>
    </reviewItem>
    <reviewItem>
      <errorID>6f9eb866-4520-46ef-8d89-1e0dd1568af8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3542A904</paraID>
      <start>0</start>
      <end>2</end>
      <status>unmodified</status>
      <modifiedWord/>
      <trackRevisions>false</trackRevisions>
    </reviewItem>
    <reviewItem>
      <errorID>ebb9d711-e4b2-4278-8ab3-140d02c0af81</errorID>
      <errorWord>&lt;</errorWord>
      <group>L1_Format</group>
      <groupName>格式问题</groupName>
      <ability>L2_HalfPunc_CN</ability>
      <abilityName>全半角问题</abilityName>
      <candidateList>
        <item>〈</item>
      </candidateList>
      <explain>文本全半角错误。</explain>
      <paraID>3542A904</paraID>
      <start>34</start>
      <end>35</end>
      <status>unmodified</status>
      <modifiedWord/>
      <trackRevisions>false</trackRevisions>
    </reviewItem>
    <reviewItem>
      <errorID>8f7b16c6-f0d0-4d21-9664-31ea604476bb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43769D1E</paraID>
      <start>0</start>
      <end>2</end>
      <status>unmodified</status>
      <modifiedWord/>
      <trackRevisions>false</trackRevisions>
    </reviewItem>
    <reviewItem>
      <errorID>a5064b55-1c02-49f5-9cc9-e8e0abe39345</errorID>
      <errorWord>，</errorWord>
      <group>L1_Word</group>
      <groupName>字词问题</groupName>
      <ability>L2_Typo</ability>
      <abilityName>字词错误</abilityName>
      <candidateList>
        <item>，并</item>
      </candidateList>
      <explain/>
      <paraID>375B9627</paraID>
      <start>69</start>
      <end>70</end>
      <status>unmodified</status>
      <modifiedWord/>
      <trackRevisions>false</trackRevisions>
    </reviewItem>
    <reviewItem>
      <errorID>7f4a43b1-34fb-4984-9dd6-a3c48190eb48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404F285</paraID>
      <start>0</start>
      <end>2</end>
      <status>unmodified</status>
      <modifiedWord/>
      <trackRevisions>false</trackRevisions>
    </reviewItem>
    <reviewItem>
      <errorID>9b69d223-22da-4138-ad7a-59fd77ac300d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72A7B91B</paraID>
      <start>0</start>
      <end>2</end>
      <status>unmodified</status>
      <modifiedWord/>
      <trackRevisions>false</trackRevisions>
    </reviewItem>
    <reviewItem>
      <errorID>6b9372ac-a581-4b6e-946a-2b6e805438b3</errorID>
      <errorWord>嘉宾的</errorWord>
      <group>L1_Word</group>
      <groupName>字词问题</groupName>
      <ability>L2_Typo</ability>
      <abilityName>字词错误</abilityName>
      <candidateList>
        <item>嘉宾</item>
      </candidateList>
      <explain/>
      <paraID>2F4CC0BB</paraID>
      <start>15</start>
      <end>18</end>
      <status>unmodified</status>
      <modifiedWord/>
      <trackRevisions>false</trackRevisions>
    </reviewItem>
    <reviewItem>
      <errorID>4eb1060d-928c-4f5a-bdf2-e3a504bf93dc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3D520387</paraID>
      <start>0</start>
      <end>2</end>
      <status>unmodified</status>
      <modifiedWord/>
      <trackRevisions>false</trackRevisions>
    </reviewItem>
    <reviewItem>
      <errorID>5bedd981-dae1-4dd7-af1d-372d9c88eb7d</errorID>
      <errorWord>，</errorWord>
      <group>L1_Word</group>
      <groupName>字词问题</groupName>
      <ability>L2_Typo</ability>
      <abilityName>字词错误</abilityName>
      <candidateList>
        <item>，以</item>
      </candidateList>
      <explain/>
      <paraID>1B4C2B5B</paraID>
      <start>29</start>
      <end>30</end>
      <status>unmodified</status>
      <modifiedWord/>
      <trackRevisions>false</trackRevisions>
    </reviewItem>
    <reviewItem>
      <errorID>3954fec9-223b-4043-8cba-eb6907b14979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6F8DF52A</paraID>
      <start>0</start>
      <end>2</end>
      <status>unmodified</status>
      <modifiedWord/>
      <trackRevisions>false</trackRevisions>
    </reviewItem>
    <reviewItem>
      <errorID>9b8f4654-5830-43b8-ac23-d8ee8e64db6d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214BE811</paraID>
      <start>0</start>
      <end>2</end>
      <status>unmodified</status>
      <modifiedWord/>
      <trackRevisions>false</trackRevisions>
    </reviewItem>
    <reviewItem>
      <errorID>6918c145-d7b3-47eb-a327-9ecdc885565f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2E77CCE8</paraID>
      <start>0</start>
      <end>2</end>
      <status>unmodified</status>
      <modifiedWord/>
      <trackRevisions>false</trackRevisions>
    </reviewItem>
    <reviewItem>
      <errorID>1c2b7b11-0b06-4aef-91dc-028909ef1a20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381A8796</paraID>
      <start>0</start>
      <end>2</end>
      <status>unmodified</status>
      <modifiedWord/>
      <trackRevisions>false</trackRevisions>
    </reviewItem>
    <reviewItem>
      <errorID>3ea1135c-b66f-4c77-8084-fda56d76cbda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15CF3F14</paraID>
      <start>0</start>
      <end>2</end>
      <status>unmodified</status>
      <modifiedWord/>
      <trackRevisions>false</trackRevisions>
    </reviewItem>
    <reviewItem>
      <errorID>632d8079-a530-42ee-b7db-437b985d1ee5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10E670B0</paraID>
      <start>0</start>
      <end>2</end>
      <status>unmodified</status>
      <modifiedWord/>
      <trackRevisions>false</trackRevisions>
    </reviewItem>
    <reviewItem>
      <errorID>075b8581-2ca1-4a50-8a64-ed41781b733a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3E23123E</paraID>
      <start>0</start>
      <end>2</end>
      <status>unmodified</status>
      <modifiedWord/>
      <trackRevisions>false</trackRevisions>
    </reviewItem>
    <reviewItem>
      <errorID>66b67796-d6e3-4a8f-9f7b-b253b94283e4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13E24B84</paraID>
      <start>0</start>
      <end>2</end>
      <status>unmodified</status>
      <modifiedWord/>
      <trackRevisions>false</trackRevisions>
    </reviewItem>
    <reviewItem>
      <errorID>ad306023-993c-4af7-9f07-7ebb273137b4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F49CFB3</paraID>
      <start>0</start>
      <end>2</end>
      <status>unmodified</status>
      <modifiedWord/>
      <trackRevisions>false</trackRevisions>
    </reviewItem>
    <reviewItem>
      <errorID>7dcabc3e-3e73-4ff5-8e39-0c89b44d6541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2A09324E</paraID>
      <start>0</start>
      <end>2</end>
      <status>unmodified</status>
      <modifiedWord/>
      <trackRevisions>false</trackRevisions>
    </reviewItem>
    <reviewItem>
      <errorID>506c3709-ab55-48de-ad68-ddd8cef873be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D4EF4F5</paraID>
      <start>0</start>
      <end>2</end>
      <status>unmodified</status>
      <modifiedWord/>
      <trackRevisions>false</trackRevisions>
    </reviewItem>
    <reviewItem>
      <errorID>4dd8abe8-9455-4209-95a6-f6cffb68cb71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6009D884</paraID>
      <start>0</start>
      <end>2</end>
      <status>unmodified</status>
      <modifiedWord/>
      <trackRevisions>false</trackRevisions>
    </reviewItem>
    <reviewItem>
      <errorID>27ae36ff-bada-43f9-ac0a-2ac3d7a8cf26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56C84CC9</paraID>
      <start>0</start>
      <end>2</end>
      <status>unmodified</status>
      <modifiedWord/>
      <trackRevisions>false</trackRevisions>
    </reviewItem>
    <reviewItem>
      <errorID>d8365941-a56d-487e-80f1-f37ed9ed2eaf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58D8E6BE</paraID>
      <start>0</start>
      <end>2</end>
      <status>unmodified</status>
      <modifiedWord/>
      <trackRevisions>false</trackRevisions>
    </reviewItem>
    <reviewItem>
      <errorID>ec06a748-9195-4166-a72a-312d619e349c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4CC25F9F</paraID>
      <start>0</start>
      <end>2</end>
      <status>unmodified</status>
      <modifiedWord/>
      <trackRevisions>false</trackRevisions>
    </reviewItem>
    <reviewItem>
      <errorID>4d5fa6ed-dffd-4efb-a22f-b678db0df124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4FB4AD2A</paraID>
      <start>0</start>
      <end>2</end>
      <status>unmodified</status>
      <modifiedWord/>
      <trackRevisions>false</trackRevisions>
    </reviewItem>
    <reviewItem>
      <errorID>d7ae03fa-63d8-4eb3-bba1-49df49a519ae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70BF0902</paraID>
      <start>0</start>
      <end>2</end>
      <status>unmodified</status>
      <modifiedWord/>
      <trackRevisions>false</trackRevisions>
    </reviewItem>
    <reviewItem>
      <errorID>b3057550-a2be-4b0a-b7e8-176d9728aa54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250BBBA3</paraID>
      <start>0</start>
      <end>2</end>
      <status>unmodified</status>
      <modifiedWord/>
      <trackRevisions>false</trackRevisions>
    </reviewItem>
    <reviewItem>
      <errorID>f0c5f8e5-e1dc-4c7a-b15e-fefc2444d18a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5B3E0580</paraID>
      <start>0</start>
      <end>2</end>
      <status>unmodified</status>
      <modifiedWord/>
      <trackRevisions>false</trackRevisions>
    </reviewItem>
    <reviewItem>
      <errorID>589b74bc-1931-4932-a0f7-b1d1ab9998ad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6F23ED71</paraID>
      <start>0</start>
      <end>2</end>
      <status>unmodified</status>
      <modifiedWord/>
      <trackRevisions>false</trackRevisions>
    </reviewItem>
    <reviewItem>
      <errorID>7a9e3d42-217f-4a13-a80b-c119c786e2c5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7ED99F59</paraID>
      <start>0</start>
      <end>2</end>
      <status>unmodified</status>
      <modifiedWord/>
      <trackRevisions>false</trackRevisions>
    </reviewItem>
    <reviewItem>
      <errorID>834a056d-7414-4dc0-902f-47844bf1d7da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360753D</paraID>
      <start>0</start>
      <end>3</end>
      <status>unmodified</status>
      <modifiedWord/>
      <trackRevisions>false</trackRevisions>
    </reviewItem>
    <reviewItem>
      <errorID>d803481c-9fbc-4140-959c-4bf321a084ff</errorID>
      <errorWord>日</errorWord>
      <group>L1_Word</group>
      <groupName>字词问题</groupName>
      <ability>L2_Typo</ability>
      <abilityName>字词错误</abilityName>
      <candidateList>
        <item>日内</item>
      </candidateList>
      <explain/>
      <paraID>20308520</paraID>
      <start>191</start>
      <end>192</end>
      <status>unmodified</status>
      <modifiedWord/>
      <trackRevisions>false</trackRevisions>
    </reviewItem>
    <reviewItem>
      <errorID>560f845d-0219-49d3-870c-ce2d17f2f4d2</errorID>
      <errorWord>(</errorWord>
      <group>L1_Format</group>
      <groupName>格式问题</groupName>
      <ability>L2_HalfPunc_CN</ability>
      <abilityName>全半角问题</abilityName>
      <candidateList>
        <item>（</item>
      </candidateList>
      <explain>文本全半角错误。</explain>
      <paraID>60436190</paraID>
      <start>14</start>
      <end>15</end>
      <status>unmodified</status>
      <modifiedWord/>
      <trackRevisions>false</trackRevisions>
    </reviewItem>
    <reviewItem>
      <errorID>f66d6327-61dc-499c-8477-395ddcd1a7da</errorID>
      <errorWord>)</errorWord>
      <group>L1_Format</group>
      <groupName>格式问题</groupName>
      <ability>L2_HalfPunc_CN</ability>
      <abilityName>全半角问题</abilityName>
      <candidateList>
        <item>）</item>
      </candidateList>
      <explain>文本全半角错误。</explain>
      <paraID>60436190</paraID>
      <start>21</start>
      <end>22</end>
      <status>unmodified</status>
      <modifiedWord/>
      <trackRevisions>false</trackRevisions>
    </reviewItem>
    <reviewItem>
      <errorID>8f14cc90-bbd3-4a76-b97e-290b09657a80</errorID>
      <errorWord>仍</errorWord>
      <group>L1_Word</group>
      <groupName>字词问题</groupName>
      <ability>L2_Typo</ability>
      <abilityName>字词错误</abilityName>
      <candidateList>
        <item>仍有</item>
      </candidateList>
      <explain/>
      <paraID>46BC8D9C</paraID>
      <start>31</start>
      <end>32</end>
      <status>unmodified</status>
      <modifiedWord/>
      <trackRevisions>false</trackRevisions>
    </reviewItem>
    <reviewItem>
      <errorID>a261af6d-9d9b-4249-8f14-e85117cc2979</errorID>
      <errorWord>并</errorWord>
      <group>L1_Word</group>
      <groupName>字词问题</groupName>
      <ability>L2_Typo</ability>
      <abilityName>字词错误</abilityName>
      <candidateList>
        <item>并加</item>
      </candidateList>
      <explain/>
      <paraID>36F3659E</paraID>
      <start>12</start>
      <end>13</end>
      <status>unmodified</status>
      <modifiedWord/>
      <trackRevisions>false</trackRevisions>
    </reviewItem>
    <reviewItem>
      <errorID>0cb9ad11-5ff8-48b0-a44c-4d52e2dcbf6b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4C15BE11</paraID>
      <start>18</start>
      <end>21</end>
      <status>unmodified</status>
      <modifiedWord/>
      <trackRevisions>false</trackRevisions>
    </reviewItem>
    <reviewItem>
      <errorID>5d7dea41-36e2-4783-92cb-8b8b45be5ee8</errorID>
      <errorWord>：</errorWord>
      <group>L1_Punc</group>
      <groupName>标点问题</groupName>
      <ability>L2_Punc_CN</ability>
      <abilityName>标点符号问题</abilityName>
      <candidateList/>
      <explain/>
      <paraID>5EA413E8</paraID>
      <start>14</start>
      <end>15</end>
      <status>unmodified</status>
      <modifiedWord/>
      <trackRevisions>false</trackRevisions>
    </reviewItem>
    <reviewItem>
      <errorID>3b617e10-595e-4f09-86ec-a9243d6c51eb</errorID>
      <errorWord>(</errorWord>
      <group>L1_Format</group>
      <groupName>格式问题</groupName>
      <ability>L2_HalfPunc_CN</ability>
      <abilityName>全半角问题</abilityName>
      <candidateList>
        <item>（</item>
      </candidateList>
      <explain>文本全半角错误。</explain>
      <paraID>3FDCC299</paraID>
      <start>18</start>
      <end>19</end>
      <status>unmodified</status>
      <modifiedWord/>
      <trackRevisions>false</trackRevisions>
    </reviewItem>
    <reviewItem>
      <errorID>bcc713e8-2e8e-4c02-8082-5d2232488d43</errorID>
      <errorWord>)</errorWord>
      <group>L1_Format</group>
      <groupName>格式问题</groupName>
      <ability>L2_HalfPunc_CN</ability>
      <abilityName>全半角问题</abilityName>
      <candidateList>
        <item>）</item>
      </candidateList>
      <explain>文本全半角错误。</explain>
      <paraID>3FDCC299</paraID>
      <start>25</start>
      <end>26</end>
      <status>unmodified</status>
      <modifiedWord/>
      <trackRevisions>false</trackRevisions>
    </reviewItem>
    <reviewItem>
      <errorID>acc7c7c9-c296-4e4f-89c7-dfe7dad19cd6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64B1186C</paraID>
      <start>0</start>
      <end>2</end>
      <status>unmodified</status>
      <modifiedWord/>
      <trackRevisions>false</trackRevisions>
    </reviewItem>
    <reviewItem>
      <errorID>61d23055-b195-4e64-b256-5e0e52f233b8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7CB4FAF5</paraID>
      <start>0</start>
      <end>2</end>
      <status>unmodified</status>
      <modifiedWord/>
      <trackRevisions>false</trackRevisions>
    </reviewItem>
    <reviewItem>
      <errorID>e941654f-3810-4224-82c7-b7e383e5d144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69E3E9DC</paraID>
      <start>0</start>
      <end>2</end>
      <status>unmodified</status>
      <modifiedWord/>
      <trackRevisions>false</trackRevisions>
    </reviewItem>
    <reviewItem>
      <errorID>da71d500-fa49-4d00-9e19-69178ae85a28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31FF7921</paraID>
      <start>0</start>
      <end>2</end>
      <status>unmodified</status>
      <modifiedWord/>
      <trackRevisions>false</trackRevisions>
    </reviewItem>
    <reviewItem>
      <errorID>53237036-85a4-44f4-af09-5874dccc645a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519A9D3D</paraID>
      <start>0</start>
      <end>2</end>
      <status>unmodified</status>
      <modifiedWord/>
      <trackRevisions>false</trackRevisions>
    </reviewItem>
    <reviewItem>
      <errorID>31736415-7df4-4850-bc7c-27b1c177fef3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4A376E9F</paraID>
      <start>0</start>
      <end>2</end>
      <status>unmodified</status>
      <modifiedWord/>
      <trackRevisions>false</trackRevisions>
    </reviewItem>
    <reviewItem>
      <errorID>84a6b7eb-222f-4680-9835-07594c916f8a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3891D215</paraID>
      <start>0</start>
      <end>2</end>
      <status>unmodified</status>
      <modifiedWord/>
      <trackRevisions>false</trackRevisions>
    </reviewItem>
    <reviewItem>
      <errorID>a25d49cb-0d72-4b9c-a6b7-7bf1adc91a0a</errorID>
      <errorWord>[2020]46号</errorWord>
      <group>L1_Knowledge</group>
      <groupName>知识性问题</groupName>
      <ability>L2_Knowledge</ability>
      <abilityName>其他知识</abilityName>
      <candidateList>
        <item>〔2020〕46号</item>
      </candidateList>
      <explain>发文字号格式错误。</explain>
      <paraID>56A340F5</paraID>
      <start>31</start>
      <end>40</end>
      <status>unmodified</status>
      <modifiedWord/>
      <trackRevisions>false</trackRevisions>
    </reviewItem>
    <reviewItem>
      <errorID>0de388d0-7b7a-480a-85fe-ded8a1bf43b1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1AA38D39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3AC9F47-62E8-4089-B977-FE8C2612BE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freaky.</dc:creator>
  <cp:lastModifiedBy>陆宇</cp:lastModifiedBy>
  <cp:revision>28</cp:revision>
  <dcterms:created xsi:type="dcterms:W3CDTF">2025-03-27T09:06:00Z</dcterms:created>
  <dcterms:modified xsi:type="dcterms:W3CDTF">2026-06-22T07:32:17Z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6C89B2C178614606A57FA49FD771CCA7_13</vt:lpwstr>
  </property>
  <property fmtid="{D5CDD505-2E9C-101B-9397-08002B2CF9AE}" pid="4" name="KSOTemplateDocerSaveRecord">
    <vt:lpwstr>eyJoZGlkIjoiZmNhYzAxNGYzMDUwY2JlOTYzOGM0MzM4ZmNiOTZjODUiLCJ1c2VySWQiOiIxMjE3NzU0MzE5In0=</vt:lpwstr>
  </property>
</Properties>
</file>