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bookmarkStart w:id="0" w:name="_Toc55204177"/>
      <w:r/>
      <w:bookmarkStart w:id="1" w:name="_Toc55204178"/>
      <w:r/>
      <w:bookmarkStart w:id="2" w:name="_Toc55204179"/>
      <w:r/>
      <w:bookmarkStart w:id="3" w:name="_Hlk69392822"/>
      <w:r/>
      <w:bookmarkStart w:id="4" w:name="_Toc55204181"/>
      <w:r/>
      <w:r/>
    </w:p>
    <w:p>
      <w:pPr>
        <w:jc w:val="right"/>
        <w:rPr>
          <w:rFonts w:hint="eastAsia" w:ascii="宋体" w:hAnsi="宋体"/>
          <w:sz w:val="36"/>
        </w:rPr>
      </w:pPr>
      <w:r>
        <w:rPr>
          <w:rFonts w:hint="eastAsia" w:ascii="宋体" w:hAnsi="宋体"/>
          <w:sz w:val="36"/>
        </w:rPr>
        <w:t xml:space="preserve">编号：</w:t>
      </w:r>
      <w:r>
        <w:rPr>
          <w:rFonts w:ascii="宋体" w:hAnsi="宋体"/>
          <w:sz w:val="36"/>
        </w:rPr>
        <w:t xml:space="preserve">YZJYG-20260401</w:t>
      </w:r>
      <w:r/>
    </w:p>
    <w:p>
      <w:pPr>
        <w:jc w:val="center"/>
        <w:rPr>
          <w:rFonts w:hint="eastAsia" w:ascii="宋体" w:hAnsi="宋体"/>
          <w:sz w:val="36"/>
        </w:rPr>
      </w:pPr>
      <w:r/>
      <w:bookmarkStart w:id="5" w:name="OLE_LINK2"/>
      <w:r>
        <w:rPr>
          <w:rFonts w:hint="eastAsia" w:ascii="宋体" w:hAnsi="宋体"/>
          <w:sz w:val="36"/>
        </w:rPr>
        <w:t xml:space="preserve">2026年高邮市“安康关爱行动”老年人意外伤害保险采购项目</w:t>
      </w:r>
      <w:bookmarkEnd w:id="5"/>
      <w:r/>
      <w:r/>
    </w:p>
    <w:p>
      <w:pPr>
        <w:jc w:val="center"/>
        <w:rPr>
          <w:rFonts w:hint="eastAsia" w:ascii="宋体" w:hAnsi="宋体"/>
          <w:sz w:val="36"/>
        </w:rPr>
      </w:pPr>
      <w:r>
        <w:rPr>
          <w:rFonts w:hint="eastAsia" w:ascii="宋体" w:hAnsi="宋体"/>
          <w:sz w:val="36"/>
        </w:rPr>
        <w:t xml:space="preserve">公开招标文件</w:t>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ind w:firstLine="1440"/>
        <w:rPr>
          <w:rFonts w:hint="eastAsia" w:ascii="宋体" w:hAnsi="宋体"/>
          <w:sz w:val="36"/>
        </w:rPr>
      </w:pPr>
      <w:r>
        <w:rPr>
          <w:rFonts w:hint="eastAsia" w:ascii="宋体" w:hAnsi="宋体"/>
          <w:sz w:val="36"/>
        </w:rPr>
        <w:t xml:space="preserve">采购人：高邮市民政局</w:t>
      </w:r>
      <w:r/>
    </w:p>
    <w:p>
      <w:pPr>
        <w:jc w:val="center"/>
        <w:rPr>
          <w:rFonts w:hint="eastAsia" w:ascii="宋体" w:hAnsi="宋体"/>
          <w:sz w:val="36"/>
        </w:rPr>
      </w:pPr>
      <w:r>
        <w:rPr>
          <w:rFonts w:hint="eastAsia" w:ascii="宋体" w:hAnsi="宋体"/>
          <w:sz w:val="36"/>
        </w:rPr>
        <w:t xml:space="preserve">  招标代理机构：扬州市建苑工程监理有限责任公司</w:t>
      </w:r>
      <w:r/>
    </w:p>
    <w:p>
      <w:pPr>
        <w:jc w:val="center"/>
        <w:rPr>
          <w:rFonts w:hint="eastAsia" w:ascii="宋体" w:hAnsi="宋体"/>
          <w:sz w:val="36"/>
        </w:rPr>
      </w:pPr>
      <w:r/>
      <w:bookmarkStart w:id="6" w:name="FMFBSJ_1"/>
      <w:r>
        <w:rPr>
          <w:rFonts w:ascii="宋体" w:hAnsi="宋体"/>
          <w:sz w:val="36"/>
        </w:rPr>
        <w:t xml:space="preserve">202</w:t>
      </w:r>
      <w:r>
        <w:rPr>
          <w:rFonts w:hint="eastAsia" w:ascii="宋体" w:hAnsi="宋体"/>
          <w:sz w:val="36"/>
        </w:rPr>
        <w:t xml:space="preserve">6</w:t>
      </w:r>
      <w:r>
        <w:rPr>
          <w:rFonts w:ascii="宋体" w:hAnsi="宋体"/>
          <w:sz w:val="36"/>
        </w:rPr>
        <w:t xml:space="preserve">年</w:t>
      </w:r>
      <w:r>
        <w:rPr>
          <w:rFonts w:hint="eastAsia" w:ascii="宋体" w:hAnsi="宋体"/>
          <w:sz w:val="36"/>
        </w:rPr>
        <w:t xml:space="preserve">5</w:t>
      </w:r>
      <w:r>
        <w:rPr>
          <w:rFonts w:ascii="宋体" w:hAnsi="宋体"/>
          <w:sz w:val="36"/>
        </w:rPr>
        <w:t xml:space="preserve">月</w:t>
      </w:r>
      <w:bookmarkEnd w:id="6"/>
      <w:r>
        <w:rPr>
          <w:rFonts w:hint="eastAsia" w:ascii="宋体" w:hAnsi="宋体"/>
          <w:sz w:val="36"/>
        </w:rPr>
        <w:t xml:space="preserve"> </w:t>
      </w:r>
      <w:r/>
    </w:p>
    <w:p>
      <w:pPr>
        <w:rPr>
          <w:rFonts w:hint="eastAsia" w:ascii="宋体" w:hAnsi="宋体"/>
          <w:sz w:val="28"/>
        </w:rPr>
      </w:pPr>
      <w:r>
        <w:rPr>
          <w:rFonts w:hint="eastAsia" w:ascii="宋体" w:hAnsi="宋体"/>
          <w:sz w:val="32"/>
        </w:rPr>
        <w:t xml:space="preserve"> </w:t>
      </w:r>
      <w:r/>
    </w:p>
    <w:p>
      <w:r>
        <w:rPr>
          <w:rFonts w:hint="eastAsia" w:ascii="宋体" w:hAnsi="宋体"/>
          <w:sz w:val="28"/>
        </w:rPr>
        <w:br w:type="page" w:clear="all"/>
      </w:r>
      <w:r/>
    </w:p>
    <w:p>
      <w:pPr>
        <w:pStyle w:val="691"/>
        <w:jc w:val="center"/>
        <w:rPr>
          <w:rFonts w:hint="eastAsia" w:ascii="宋体" w:hAnsi="宋体"/>
          <w:sz w:val="36"/>
          <w:szCs w:val="36"/>
        </w:rPr>
      </w:pPr>
      <w:r/>
      <w:bookmarkStart w:id="7" w:name="_Toc170832690"/>
      <w:r>
        <w:rPr>
          <w:rFonts w:hint="eastAsia" w:ascii="宋体" w:hAnsi="宋体"/>
          <w:sz w:val="36"/>
          <w:szCs w:val="36"/>
        </w:rPr>
        <w:t xml:space="preserve">第一章 </w:t>
      </w:r>
      <w:bookmarkStart w:id="8" w:name="_Hlk184372687"/>
      <w:r>
        <w:rPr>
          <w:rFonts w:hint="eastAsia" w:ascii="宋体" w:hAnsi="宋体"/>
          <w:sz w:val="36"/>
          <w:szCs w:val="36"/>
        </w:rPr>
        <w:t xml:space="preserve">高邮市民政局关于2026年高邮市“安康关爱行动”老年人意外伤害保险采购项目(</w:t>
      </w:r>
      <w:r>
        <w:rPr>
          <w:rFonts w:ascii="宋体" w:hAnsi="宋体"/>
          <w:sz w:val="36"/>
          <w:szCs w:val="36"/>
        </w:rPr>
        <w:t xml:space="preserve">YZJYG-20260401</w:t>
      </w:r>
      <w:r>
        <w:rPr>
          <w:rFonts w:hint="eastAsia" w:ascii="宋体" w:hAnsi="宋体"/>
          <w:sz w:val="36"/>
          <w:szCs w:val="36"/>
        </w:rPr>
        <w:t xml:space="preserve">)的招标公告</w:t>
      </w:r>
      <w:bookmarkEnd w:id="0"/>
      <w:r/>
      <w:bookmarkEnd w:id="7"/>
      <w:r/>
      <w:r/>
    </w:p>
    <w:p>
      <w:pPr>
        <w:ind w:firstLine="420"/>
        <w:spacing w:line="360" w:lineRule="auto"/>
        <w:tabs>
          <w:tab w:val="left" w:pos="266" w:leader="none"/>
        </w:tabs>
        <w:rPr>
          <w:rFonts w:hint="eastAsia" w:ascii="宋体" w:hAnsi="宋体" w:cs="宋体"/>
          <w:szCs w:val="21"/>
        </w:rPr>
      </w:pPr>
      <w:r>
        <w:rPr>
          <w:rFonts w:hint="eastAsia" w:ascii="宋体" w:hAnsi="宋体" w:cs="宋体"/>
        </w:rPr>
        <w:t xml:space="preserve">扬州市建苑工程监理有限责任公司受高邮市民政局的委托，高邮市民政局就2026年高邮市“安康关爱行动”老年人意外伤害保险采购项目(</w:t>
      </w:r>
      <w:r>
        <w:rPr>
          <w:rFonts w:ascii="宋体" w:hAnsi="宋体" w:cs="宋体"/>
        </w:rPr>
        <w:t xml:space="preserve">YZJYG-20260401</w:t>
      </w:r>
      <w:r>
        <w:rPr>
          <w:rFonts w:hint="eastAsia" w:ascii="宋体" w:hAnsi="宋体" w:cs="宋体"/>
        </w:rPr>
        <w:t xml:space="preserve">)项目进行公开招标采购，欢迎符合条件的供应商投标。</w:t>
      </w:r>
      <w:r/>
    </w:p>
    <w:p>
      <w:pPr>
        <w:ind w:firstLine="422"/>
        <w:spacing w:line="360" w:lineRule="auto"/>
        <w:rPr>
          <w:rFonts w:hint="eastAsia"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 </w:t>
      </w:r>
      <w:r>
        <w:rPr>
          <w:rFonts w:hint="eastAsia" w:ascii="宋体" w:hAnsi="宋体" w:cs="宋体"/>
        </w:rPr>
        <w:t xml:space="preserve"> </w:t>
      </w:r>
      <w:r/>
    </w:p>
    <w:p>
      <w:pPr>
        <w:ind w:firstLine="1050"/>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2026年高邮市“安康关爱行动”老年人意外伤害保险采购项目</w:t>
      </w:r>
      <w:r>
        <w:rPr>
          <w:rFonts w:hint="eastAsia" w:ascii="宋体" w:hAnsi="宋体" w:cs="宋体"/>
        </w:rPr>
        <w:t xml:space="preserve"> 招标项目的潜在投标人可在</w:t>
      </w:r>
      <w:r>
        <w:rPr>
          <w:rFonts w:hint="eastAsia" w:ascii="宋体" w:hAnsi="宋体" w:cs="宋体"/>
          <w:u w:val="single"/>
        </w:rPr>
        <w:t xml:space="preserve">“江苏省政府采购网”、 “扬州市政府采购网”自行免费下载</w:t>
      </w:r>
      <w:r>
        <w:rPr>
          <w:rFonts w:hint="eastAsia" w:ascii="宋体" w:hAnsi="宋体" w:cs="宋体"/>
        </w:rPr>
        <w:t xml:space="preserve">招标文件，并于</w:t>
      </w:r>
      <w:bookmarkStart w:id="9" w:name="XMTBJSR_1"/>
      <w:r>
        <w:rPr>
          <w:rFonts w:ascii="宋体" w:hAnsi="宋体" w:cs="宋体"/>
          <w:b/>
          <w:u w:val="single"/>
        </w:rPr>
        <w:t xml:space="preserve">202</w:t>
      </w:r>
      <w:r>
        <w:rPr>
          <w:rFonts w:hint="eastAsia" w:ascii="宋体" w:hAnsi="宋体" w:cs="宋体"/>
          <w:b/>
          <w:u w:val="single"/>
        </w:rPr>
        <w:t xml:space="preserve">6</w:t>
      </w:r>
      <w:r>
        <w:rPr>
          <w:rFonts w:ascii="宋体" w:hAnsi="宋体" w:cs="宋体"/>
          <w:b/>
          <w:u w:val="single"/>
        </w:rPr>
        <w:t xml:space="preserve">年6月22</w:t>
      </w:r>
      <w:r>
        <w:rPr>
          <w:rFonts w:ascii="宋体" w:hAnsi="宋体" w:cs="宋体"/>
          <w:b/>
          <w:u w:val="single"/>
        </w:rPr>
        <w:t xml:space="preserve">日09点</w:t>
      </w:r>
      <w:r>
        <w:rPr>
          <w:rFonts w:hint="eastAsia" w:ascii="宋体" w:hAnsi="宋体" w:cs="宋体"/>
          <w:b/>
          <w:u w:val="single"/>
        </w:rPr>
        <w:t xml:space="preserve">0</w:t>
      </w:r>
      <w:r>
        <w:rPr>
          <w:rFonts w:ascii="宋体" w:hAnsi="宋体" w:cs="宋体"/>
          <w:b/>
          <w:u w:val="single"/>
        </w:rPr>
        <w:t xml:space="preserve">0分</w:t>
      </w:r>
      <w:bookmarkEnd w:id="9"/>
      <w:r>
        <w:rPr>
          <w:rFonts w:hint="eastAsia" w:ascii="宋体" w:hAnsi="宋体" w:cs="宋体"/>
          <w:b/>
          <w:u w:val="single"/>
        </w:rPr>
        <w:t xml:space="preserve">（</w:t>
      </w:r>
      <w:r>
        <w:rPr>
          <w:rFonts w:hint="eastAsia" w:ascii="宋体" w:hAnsi="宋体" w:cs="宋体"/>
          <w:bCs/>
        </w:rPr>
        <w:t xml:space="preserve">北京时间）前递交投标文件</w:t>
      </w:r>
      <w:r>
        <w:rPr>
          <w:rFonts w:hint="eastAsia" w:ascii="宋体" w:hAnsi="宋体" w:cs="宋体"/>
        </w:rPr>
        <w:t xml:space="preserve">。</w:t>
      </w:r>
      <w:bookmarkStart w:id="10" w:name="_Hlk201241673"/>
      <w:r>
        <w:rPr>
          <w:rFonts w:hint="eastAsia" w:ascii="宋体" w:hAnsi="宋体" w:cs="宋体"/>
        </w:rPr>
        <w:t xml:space="preserve">投标人可兼投多个包，但只能按采购包1→采购包2的开、评标顺序中一个包，先中包单位不得作为其他包的中标人。</w:t>
      </w:r>
      <w:r/>
    </w:p>
    <w:p>
      <w:pPr>
        <w:spacing w:line="360" w:lineRule="auto"/>
        <w:tabs>
          <w:tab w:val="left" w:pos="266" w:leader="none"/>
        </w:tabs>
        <w:rPr>
          <w:rFonts w:hint="eastAsia" w:ascii="宋体" w:hAnsi="宋体" w:cs="宋体"/>
          <w:b/>
          <w:bCs/>
        </w:rPr>
      </w:pPr>
      <w:r/>
      <w:bookmarkStart w:id="11" w:name="_Toc28359002"/>
      <w:r/>
      <w:bookmarkStart w:id="12" w:name="_Toc35393790"/>
      <w:r/>
      <w:bookmarkStart w:id="13" w:name="_Toc38985263"/>
      <w:r/>
      <w:bookmarkStart w:id="14" w:name="_Toc28359079"/>
      <w:r/>
      <w:bookmarkStart w:id="15" w:name="_Toc35393621"/>
      <w:r/>
      <w:bookmarkStart w:id="16" w:name="_Hlk24379207"/>
      <w:r/>
      <w:bookmarkEnd w:id="10"/>
      <w:r>
        <w:rPr>
          <w:rFonts w:hint="eastAsia" w:ascii="宋体" w:hAnsi="宋体" w:cs="宋体"/>
          <w:b/>
          <w:bCs/>
        </w:rPr>
        <w:t xml:space="preserve">一、项目基本情况</w:t>
      </w:r>
      <w:bookmarkEnd w:id="11"/>
      <w:r/>
      <w:bookmarkEnd w:id="12"/>
      <w:r/>
      <w:bookmarkEnd w:id="13"/>
      <w:r/>
      <w:bookmarkEnd w:id="14"/>
      <w:r/>
      <w:bookmarkEnd w:id="15"/>
      <w:r/>
      <w:r/>
    </w:p>
    <w:p>
      <w:pPr>
        <w:ind w:firstLine="420"/>
        <w:spacing w:line="360" w:lineRule="auto"/>
        <w:rPr>
          <w:rFonts w:hint="eastAsia" w:ascii="宋体" w:hAnsi="宋体" w:cs="宋体"/>
          <w:szCs w:val="21"/>
        </w:rPr>
      </w:pPr>
      <w:r>
        <w:rPr>
          <w:rFonts w:hint="eastAsia" w:ascii="宋体" w:hAnsi="宋体" w:cs="宋体"/>
        </w:rPr>
        <w:t xml:space="preserve">1.项目编号：</w:t>
      </w:r>
      <w:r>
        <w:rPr>
          <w:rFonts w:ascii="宋体" w:hAnsi="宋体" w:cs="宋体"/>
          <w:b/>
          <w:bCs/>
        </w:rPr>
        <w:t xml:space="preserve">YZJYG-20260401</w:t>
      </w:r>
      <w:r/>
    </w:p>
    <w:p>
      <w:pPr>
        <w:ind w:firstLine="420"/>
        <w:spacing w:line="360" w:lineRule="auto"/>
        <w:rPr>
          <w:rFonts w:hint="eastAsia" w:ascii="宋体" w:hAnsi="宋体" w:cs="宋体"/>
        </w:rPr>
      </w:pPr>
      <w:r>
        <w:rPr>
          <w:rFonts w:hint="eastAsia" w:ascii="宋体" w:hAnsi="宋体" w:cs="宋体"/>
        </w:rPr>
        <w:t xml:space="preserve">2.项目名称：2026年高邮市“安康关爱行动”老年人意外伤害保险采购项目</w:t>
      </w:r>
      <w:bookmarkEnd w:id="16"/>
      <w:r/>
      <w:r/>
    </w:p>
    <w:p>
      <w:pPr>
        <w:ind w:firstLine="420"/>
        <w:spacing w:line="360" w:lineRule="auto"/>
        <w:rPr>
          <w:rFonts w:hint="eastAsia" w:ascii="宋体" w:hAnsi="宋体" w:cs="宋体"/>
          <w:iCs/>
          <w:shd w:val="clear" w:color="auto" w:fill="ffffff"/>
        </w:rPr>
      </w:pPr>
      <w:r>
        <w:rPr>
          <w:rFonts w:hint="eastAsia" w:ascii="宋体" w:hAnsi="宋体" w:cs="宋体"/>
        </w:rPr>
        <w:t xml:space="preserve">3.</w:t>
      </w:r>
      <w:r>
        <w:rPr>
          <w:rFonts w:ascii="宋体" w:hAnsi="宋体" w:cs="宋体"/>
          <w:szCs w:val="21"/>
        </w:rPr>
        <w:t xml:space="preserve">预算金额：</w:t>
      </w:r>
      <w:bookmarkStart w:id="17" w:name="OLE_LINK5"/>
      <w:r/>
      <w:bookmarkStart w:id="18" w:name="OLE_LINK4"/>
      <w:r>
        <w:rPr>
          <w:rFonts w:hint="eastAsia" w:ascii="宋体" w:hAnsi="宋体" w:cs="宋体"/>
          <w:szCs w:val="21"/>
        </w:rPr>
        <w:t xml:space="preserve">120</w:t>
      </w:r>
      <w:r>
        <w:rPr>
          <w:rFonts w:ascii="宋体" w:hAnsi="宋体" w:cs="宋体"/>
          <w:szCs w:val="21"/>
        </w:rPr>
        <w:t xml:space="preserve">万元</w:t>
      </w:r>
      <w:r>
        <w:rPr>
          <w:rFonts w:hint="eastAsia" w:ascii="宋体" w:hAnsi="宋体" w:cs="宋体"/>
          <w:szCs w:val="21"/>
        </w:rPr>
        <w:t xml:space="preserve">。</w:t>
      </w:r>
      <w:r>
        <w:rPr>
          <w:rFonts w:hint="eastAsia" w:ascii="宋体" w:hAnsi="宋体" w:cs="宋体"/>
        </w:rPr>
        <w:t xml:space="preserve">（采购包1：60.0万元；采购包2：60.0万元）</w:t>
      </w:r>
      <w:bookmarkEnd w:id="17"/>
      <w:r/>
      <w:bookmarkEnd w:id="18"/>
      <w:r/>
      <w:r/>
    </w:p>
    <w:p>
      <w:pPr>
        <w:ind w:firstLine="420"/>
        <w:spacing w:line="360" w:lineRule="auto"/>
        <w:rPr>
          <w:rFonts w:hint="eastAsia" w:ascii="宋体" w:hAnsi="宋体" w:cs="宋体"/>
          <w:szCs w:val="21"/>
        </w:rPr>
      </w:pPr>
      <w:r>
        <w:rPr>
          <w:rFonts w:hint="eastAsia" w:ascii="宋体" w:hAnsi="宋体" w:cs="宋体"/>
        </w:rPr>
        <w:t xml:space="preserve">4.</w:t>
      </w:r>
      <w:r>
        <w:rPr>
          <w:rFonts w:ascii="宋体" w:hAnsi="宋体" w:cs="宋体"/>
          <w:szCs w:val="21"/>
        </w:rPr>
        <w:t xml:space="preserve">本项目设置最高限价</w:t>
      </w:r>
      <w:r>
        <w:rPr>
          <w:rFonts w:hint="eastAsia" w:ascii="宋体" w:hAnsi="宋体" w:cs="宋体"/>
          <w:szCs w:val="21"/>
        </w:rPr>
        <w:t xml:space="preserve">：</w:t>
      </w:r>
      <w:r/>
    </w:p>
    <w:p>
      <w:pPr>
        <w:ind w:firstLine="630"/>
        <w:spacing w:line="360" w:lineRule="auto"/>
        <w:pBdr>
          <w:top w:val="none" w:color="000000" w:sz="4" w:space="0"/>
          <w:left w:val="none" w:color="000000" w:sz="4" w:space="0"/>
          <w:bottom w:val="none" w:color="000000" w:sz="4" w:space="0"/>
          <w:right w:val="none" w:color="000000" w:sz="4" w:space="0"/>
        </w:pBdr>
      </w:pPr>
      <w:r/>
      <w:bookmarkStart w:id="19" w:name="OLE_LINK7"/>
      <w:r>
        <w:rPr>
          <w:rFonts w:ascii="宋体" w:hAnsi="宋体" w:cs="宋体"/>
          <w:szCs w:val="21"/>
        </w:rPr>
        <w:t xml:space="preserve"> </w:t>
      </w:r>
      <w:r>
        <w:rPr>
          <w:rFonts w:hint="eastAsia" w:ascii="宋体" w:hAnsi="宋体" w:cs="宋体"/>
        </w:rPr>
        <w:t xml:space="preserve">采购</w:t>
      </w:r>
      <w:r>
        <w:rPr>
          <w:rFonts w:ascii="宋体" w:hAnsi="宋体" w:cs="宋体"/>
        </w:rPr>
        <w:t xml:space="preserve">包1：最高限价30元/人。80周岁（含）以上户籍居民意外伤害保险（</w:t>
      </w:r>
      <w:r>
        <w:rPr>
          <w:rFonts w:hint="eastAsia" w:ascii="宋体" w:hAnsi="宋体" w:cs="宋体"/>
        </w:rPr>
        <w:t xml:space="preserve">高邮街道、马棚街道、车逻镇、卸甲镇、送桥镇、菱塘回族乡</w:t>
      </w:r>
      <w:r>
        <w:rPr>
          <w:rFonts w:ascii="宋体" w:hAnsi="宋体" w:cs="宋体"/>
        </w:rPr>
        <w:t xml:space="preserve">）片区，共计约1</w:t>
      </w:r>
      <w:r>
        <w:rPr>
          <w:rFonts w:hint="eastAsia" w:ascii="宋体" w:hAnsi="宋体" w:cs="宋体"/>
        </w:rPr>
        <w:t xml:space="preserve">9360</w:t>
      </w:r>
      <w:r>
        <w:rPr>
          <w:rFonts w:ascii="宋体" w:hAnsi="宋体" w:cs="宋体"/>
        </w:rPr>
        <w:t xml:space="preserve">人；</w:t>
      </w:r>
      <w:r/>
    </w:p>
    <w:p>
      <w:pPr>
        <w:ind w:firstLine="63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rPr>
        <w:t xml:space="preserve">采购</w:t>
      </w:r>
      <w:r>
        <w:rPr>
          <w:rFonts w:ascii="宋体" w:hAnsi="宋体" w:cs="宋体"/>
        </w:rPr>
        <w:t xml:space="preserve">包2：最高限价30元/人。</w:t>
      </w:r>
      <w:bookmarkStart w:id="20" w:name="_Hlk201570145"/>
      <w:r>
        <w:rPr>
          <w:rFonts w:ascii="宋体" w:hAnsi="宋体" w:cs="宋体"/>
        </w:rPr>
        <w:t xml:space="preserve">80周岁（含）以上户籍居民意外伤害保险（</w:t>
      </w:r>
      <w:r>
        <w:rPr>
          <w:rFonts w:hint="eastAsia" w:ascii="宋体" w:hAnsi="宋体" w:cs="宋体"/>
        </w:rPr>
        <w:t xml:space="preserve">龙虬镇、三垛镇、甘垛镇、汤庄镇、周山镇、界首镇、临泽镇</w:t>
      </w:r>
      <w:r>
        <w:rPr>
          <w:rFonts w:ascii="宋体" w:hAnsi="宋体" w:cs="宋体"/>
        </w:rPr>
        <w:t xml:space="preserve">）片区，</w:t>
      </w:r>
      <w:bookmarkEnd w:id="20"/>
      <w:r>
        <w:rPr>
          <w:rFonts w:ascii="宋体" w:hAnsi="宋体" w:cs="宋体"/>
        </w:rPr>
        <w:t xml:space="preserve">共计约1</w:t>
      </w:r>
      <w:r>
        <w:rPr>
          <w:rFonts w:hint="eastAsia" w:ascii="宋体" w:hAnsi="宋体" w:cs="宋体"/>
        </w:rPr>
        <w:t xml:space="preserve">8993</w:t>
      </w:r>
      <w:r>
        <w:rPr>
          <w:rFonts w:ascii="宋体" w:hAnsi="宋体" w:cs="宋体"/>
        </w:rPr>
        <w:t xml:space="preserve">人；</w:t>
      </w:r>
      <w:bookmarkEnd w:id="19"/>
      <w:r/>
      <w:r/>
    </w:p>
    <w:p>
      <w:pPr>
        <w:spacing w:line="360" w:lineRule="auto"/>
        <w:rPr>
          <w:rFonts w:hint="eastAsia" w:ascii="宋体" w:hAnsi="宋体" w:cs="宋体"/>
          <w:szCs w:val="21"/>
        </w:rPr>
      </w:pPr>
      <w:r>
        <w:rPr>
          <w:rFonts w:ascii="宋体" w:hAnsi="宋体" w:cs="宋体"/>
        </w:rPr>
        <w:t xml:space="preserve">      </w:t>
      </w:r>
      <w:r>
        <w:rPr>
          <w:rFonts w:hint="eastAsia" w:ascii="宋体" w:hAnsi="宋体" w:cs="宋体"/>
        </w:rPr>
        <w:t xml:space="preserve">最终结算保费总额为各包参保总人数乘中标单价。</w:t>
      </w:r>
      <w:r/>
    </w:p>
    <w:p>
      <w:pPr>
        <w:ind w:firstLine="420"/>
        <w:spacing w:line="360" w:lineRule="auto"/>
        <w:rPr>
          <w:rFonts w:hint="eastAsia" w:ascii="宋体" w:hAnsi="宋体" w:cs="宋体"/>
        </w:rPr>
      </w:pPr>
      <w:r>
        <w:rPr>
          <w:rFonts w:hint="eastAsia" w:ascii="宋体" w:hAnsi="宋体" w:cs="宋体"/>
        </w:rPr>
        <w:t xml:space="preserve">5.采购需求：见招标文件第四章。</w:t>
      </w:r>
      <w:r/>
    </w:p>
    <w:p>
      <w:pPr>
        <w:ind w:firstLine="420"/>
        <w:spacing w:line="360" w:lineRule="auto"/>
        <w:rPr>
          <w:rFonts w:hint="eastAsia" w:ascii="宋体" w:hAnsi="宋体" w:cs="宋体"/>
          <w:u w:val="single"/>
        </w:rPr>
      </w:pPr>
      <w:r>
        <w:rPr>
          <w:rFonts w:hint="eastAsia" w:ascii="宋体" w:hAnsi="宋体" w:cs="宋体"/>
        </w:rPr>
        <w:t xml:space="preserve">6.合同履行期限：见招标文件第四章</w:t>
      </w:r>
      <w:r/>
    </w:p>
    <w:p>
      <w:pPr>
        <w:ind w:firstLine="420"/>
        <w:spacing w:line="360" w:lineRule="auto"/>
        <w:rPr>
          <w:rFonts w:hint="eastAsia" w:ascii="宋体" w:hAnsi="宋体" w:cs="宋体"/>
        </w:rPr>
      </w:pPr>
      <w:r/>
      <w:bookmarkStart w:id="21" w:name="_Toc28359080"/>
      <w:r/>
      <w:bookmarkStart w:id="22" w:name="_Toc28359003"/>
      <w:r/>
      <w:bookmarkStart w:id="23" w:name="_Toc35393622"/>
      <w:r/>
      <w:bookmarkStart w:id="24" w:name="_Toc38985264"/>
      <w:r/>
      <w:bookmarkStart w:id="25" w:name="_Toc35393791"/>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联合体投标且中标后禁止转包和分包。</w:t>
      </w:r>
      <w:r/>
    </w:p>
    <w:p>
      <w:pPr>
        <w:ind w:firstLine="420"/>
        <w:spacing w:line="360" w:lineRule="auto"/>
        <w:rPr>
          <w:rFonts w:hint="eastAsia" w:ascii="宋体" w:hAnsi="宋体" w:cs="宋体"/>
          <w:highlight w:val="green"/>
        </w:rPr>
      </w:pPr>
      <w:r>
        <w:rPr>
          <w:rFonts w:hint="eastAsia" w:hAnsi="宋体"/>
          <w:szCs w:val="24"/>
        </w:rPr>
        <w:t xml:space="preserve">8</w:t>
      </w:r>
      <w:r>
        <w:rPr>
          <w:rFonts w:hint="eastAsia" w:hAnsi="宋体"/>
          <w:szCs w:val="24"/>
        </w:rPr>
        <w:t xml:space="preserve">、本项目</w:t>
      </w:r>
      <w:r>
        <w:rPr>
          <w:rFonts w:hint="eastAsia" w:hAnsi="宋体"/>
          <w:szCs w:val="24"/>
          <w:u w:val="single"/>
        </w:rPr>
        <w:t xml:space="preserve"> </w:t>
      </w:r>
      <w:r>
        <w:rPr>
          <w:rFonts w:hint="eastAsia" w:hAnsi="宋体"/>
          <w:szCs w:val="24"/>
          <w:u w:val="single"/>
        </w:rPr>
        <w:t xml:space="preserve">不接受</w:t>
      </w:r>
      <w:r>
        <w:rPr>
          <w:rFonts w:hint="eastAsia" w:hAnsi="宋体"/>
          <w:szCs w:val="24"/>
          <w:u w:val="single"/>
        </w:rPr>
        <w:t xml:space="preserve"> </w:t>
      </w:r>
      <w:r>
        <w:rPr>
          <w:rFonts w:hint="eastAsia" w:hAnsi="宋体"/>
          <w:szCs w:val="24"/>
        </w:rPr>
        <w:t xml:space="preserve">进口产品投标</w:t>
      </w:r>
      <w:r>
        <w:rPr>
          <w:rFonts w:hint="eastAsia" w:hAnsi="宋体"/>
          <w:szCs w:val="24"/>
        </w:rPr>
        <w:t xml:space="preserve">.</w:t>
      </w:r>
      <w:r/>
    </w:p>
    <w:p>
      <w:pPr>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21"/>
      <w:r/>
      <w:bookmarkEnd w:id="22"/>
      <w:r/>
      <w:bookmarkEnd w:id="23"/>
      <w:r/>
      <w:bookmarkEnd w:id="24"/>
      <w:r/>
      <w:bookmarkEnd w:id="25"/>
      <w:r/>
      <w:r/>
    </w:p>
    <w:p>
      <w:pPr>
        <w:ind w:firstLine="420"/>
        <w:spacing w:line="360" w:lineRule="auto"/>
        <w:rPr>
          <w:rFonts w:hint="eastAsia" w:ascii="宋体" w:hAnsi="宋体" w:cs="宋体"/>
          <w:szCs w:val="21"/>
        </w:rPr>
      </w:pPr>
      <w:r/>
      <w:bookmarkStart w:id="26" w:name="_Toc38985265"/>
      <w:r/>
      <w:bookmarkStart w:id="27" w:name="_Toc35393623"/>
      <w:r/>
      <w:bookmarkStart w:id="28" w:name="_Toc28359081"/>
      <w:r/>
      <w:bookmarkStart w:id="29" w:name="_Toc35393792"/>
      <w:r/>
      <w:bookmarkStart w:id="30" w:name="_Toc28359004"/>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宋体" w:hAnsi="宋体"/>
          <w:b/>
          <w:bCs/>
          <w:i/>
          <w:iCs/>
          <w:u w:val="single"/>
        </w:rPr>
      </w:pPr>
      <w:r>
        <w:rPr>
          <w:rFonts w:hint="eastAsia" w:ascii="宋体" w:hAnsi="宋体" w:cs="宋体"/>
          <w:i/>
          <w:iCs/>
          <w:szCs w:val="21"/>
          <w:u w:val="single"/>
        </w:rPr>
        <w:t xml:space="preserve">1.3</w:t>
      </w:r>
      <w:bookmarkStart w:id="31" w:name="OLE_LINK39"/>
      <w:r>
        <w:rPr>
          <w:rFonts w:hint="eastAsia" w:ascii="宋体" w:hAnsi="宋体" w:cs="宋体"/>
          <w:i/>
          <w:iCs/>
          <w:szCs w:val="21"/>
          <w:u w:val="single"/>
        </w:rPr>
        <w:t xml:space="preserve"> 投标人近三个月内任意一份依法纳税的缴款凭证</w:t>
      </w:r>
      <w:r>
        <w:rPr>
          <w:rFonts w:hint="eastAsia" w:ascii="宋体" w:hAnsi="宋体" w:cs="宋体"/>
          <w:b/>
          <w:bCs/>
          <w:i/>
          <w:iCs/>
          <w:szCs w:val="21"/>
          <w:u w:val="single"/>
        </w:rPr>
        <w:t xml:space="preserve">（投标人依法享受缓缴、免缴的提供证明材料）</w:t>
      </w:r>
      <w:bookmarkEnd w:id="31"/>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w:t>
      </w:r>
      <w:bookmarkStart w:id="32" w:name="OLE_LINK40"/>
      <w:r>
        <w:rPr>
          <w:rFonts w:hint="eastAsia" w:ascii="宋体" w:hAnsi="宋体" w:cs="宋体"/>
          <w:i/>
          <w:iCs/>
          <w:szCs w:val="21"/>
          <w:u w:val="single"/>
        </w:rPr>
        <w:t xml:space="preserve">2024年度或2025年度的财务报告情况（</w:t>
      </w:r>
      <w:r>
        <w:rPr>
          <w:rFonts w:hint="eastAsia" w:ascii="宋体" w:hAnsi="宋体" w:cs="宋体"/>
          <w:b/>
          <w:bCs/>
          <w:i/>
          <w:iCs/>
          <w:szCs w:val="21"/>
          <w:u w:val="single"/>
        </w:rPr>
        <w:t xml:space="preserve">成立不满一年不需提供）</w:t>
      </w:r>
      <w:bookmarkEnd w:id="32"/>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w:t>
      </w:r>
      <w:bookmarkStart w:id="33" w:name="OLE_LINK41"/>
      <w:r>
        <w:rPr>
          <w:rFonts w:hint="eastAsia" w:ascii="宋体" w:hAnsi="宋体" w:cs="宋体"/>
          <w:i/>
          <w:iCs/>
          <w:szCs w:val="21"/>
          <w:u w:val="single"/>
        </w:rPr>
        <w:t xml:space="preserve">具备履行合同所必需的设备和专业技术能力的证明材料</w:t>
      </w:r>
      <w:bookmarkEnd w:id="33"/>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w:t>
      </w:r>
      <w:bookmarkStart w:id="34" w:name="OLE_LINK42"/>
      <w:r>
        <w:rPr>
          <w:rFonts w:hint="eastAsia" w:ascii="宋体" w:hAnsi="宋体" w:cs="宋体"/>
          <w:i/>
          <w:iCs/>
          <w:szCs w:val="21"/>
          <w:u w:val="single"/>
        </w:rPr>
        <w:t xml:space="preserve">未被“信用中国”网站（www.creditchina.gov.cn）、“中国政府采购网"(www.ccgp.gov.cn)列入失信被执行人、重大税收违法案件当事人名单、政府采购严重违法失信行为记录名单</w:t>
      </w:r>
      <w:bookmarkEnd w:id="34"/>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w:t>
      </w:r>
      <w:bookmarkStart w:id="35" w:name="OLE_LINK43"/>
      <w:r>
        <w:rPr>
          <w:rFonts w:hint="eastAsia" w:ascii="宋体" w:hAnsi="宋体" w:cs="宋体"/>
          <w:i/>
          <w:iCs/>
          <w:szCs w:val="21"/>
          <w:u w:val="single"/>
        </w:rPr>
        <w:t xml:space="preserve">供应商信用承诺函</w:t>
      </w:r>
      <w:bookmarkEnd w:id="35"/>
      <w:r/>
      <w:r/>
    </w:p>
    <w:p>
      <w:pPr>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szCs w:val="21"/>
          <w:u w:val="single"/>
        </w:rPr>
        <w:t xml:space="preserve"> </w:t>
      </w:r>
      <w:bookmarkStart w:id="36" w:name="OLE_LINK44"/>
      <w:r>
        <w:rPr>
          <w:rFonts w:hint="eastAsia"/>
          <w:i/>
          <w:szCs w:val="21"/>
          <w:u w:val="single"/>
        </w:rPr>
        <w:t xml:space="preserve">本项目对符合条件的小微型企业、监狱和戒毒企业价格或残疾人福利单位提供的服务给予</w:t>
      </w:r>
      <w:r>
        <w:rPr>
          <w:rFonts w:hint="eastAsia"/>
          <w:i/>
          <w:szCs w:val="21"/>
          <w:u w:val="single"/>
        </w:rPr>
        <w:t xml:space="preserve">1</w:t>
      </w:r>
      <w:r>
        <w:rPr>
          <w:i/>
          <w:szCs w:val="21"/>
          <w:u w:val="single"/>
        </w:rPr>
        <w:t xml:space="preserve">0%</w:t>
      </w:r>
      <w:r>
        <w:rPr>
          <w:rFonts w:hint="eastAsia"/>
          <w:i/>
          <w:szCs w:val="21"/>
          <w:u w:val="single"/>
        </w:rPr>
        <w:t xml:space="preserve">价格扣除。投标人投标时须提供《中小企业声明函》，《中小企业声明函》未按要求填写或未提供的，不予价格扣除。项目属性：服务类。本项目采购标的按中小企业划分标准所属行业区分为</w:t>
      </w:r>
      <w:r>
        <w:rPr>
          <w:rFonts w:hint="eastAsia"/>
          <w:i/>
          <w:szCs w:val="21"/>
          <w:u w:val="single"/>
        </w:rPr>
        <w:t xml:space="preserve">保险业</w:t>
      </w:r>
      <w:r>
        <w:rPr>
          <w:rFonts w:hint="eastAsia"/>
          <w:i/>
          <w:szCs w:val="21"/>
          <w:u w:val="single"/>
        </w:rPr>
        <w:t xml:space="preserve">。</w:t>
      </w:r>
      <w:r>
        <w:rPr>
          <w:rFonts w:hint="eastAsia" w:ascii="等线" w:hAnsi="等线" w:eastAsia="等线" w:cs="宋体"/>
          <w:i/>
          <w:iCs/>
          <w:szCs w:val="21"/>
          <w:u w:val="single"/>
          <w:shd w:val="clear" w:color="auto" w:fill="ffffff"/>
          <w:lang w:bidi="ar"/>
        </w:rPr>
        <w:t xml:space="preserve"> </w:t>
      </w:r>
      <w:bookmarkEnd w:id="36"/>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3.1投标人须具有主管部门颁发的《经营保险业务许可证》或《经营保险代理业务许可证》(原件扫描上传)</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3.2</w:t>
      </w:r>
      <w:bookmarkStart w:id="37" w:name="OLE_LINK45"/>
      <w:r>
        <w:rPr>
          <w:rFonts w:hint="eastAsia" w:ascii="宋体" w:hAnsi="宋体" w:cs="宋体"/>
          <w:i/>
          <w:iCs/>
          <w:szCs w:val="21"/>
          <w:u w:val="single"/>
        </w:rPr>
        <w:t xml:space="preserve">具有经过中国银行保险监督管理委员会备案的，能够覆盖本项目所要求保险责任的保险条款。</w:t>
      </w:r>
      <w:bookmarkEnd w:id="37"/>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3.3</w:t>
      </w:r>
      <w:bookmarkStart w:id="38" w:name="OLE_LINK46"/>
      <w:r>
        <w:rPr>
          <w:rFonts w:hint="eastAsia" w:ascii="宋体" w:hAnsi="宋体" w:cs="宋体"/>
          <w:i/>
          <w:iCs/>
          <w:szCs w:val="21"/>
          <w:u w:val="single"/>
        </w:rPr>
        <w:t xml:space="preserve">同一保险集团公司的不同分（子或支）公司，不得同时参加同一包投标。</w:t>
      </w:r>
      <w:bookmarkEnd w:id="38"/>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3.4</w:t>
      </w:r>
      <w:r>
        <w:rPr>
          <w:rFonts w:ascii="SimSun" w:hAnsi="SimSun" w:eastAsia="SimSun" w:cs="SimSun"/>
          <w:i/>
          <w:color w:val="000000"/>
          <w:sz w:val="21"/>
          <w:u w:val="single"/>
        </w:rPr>
        <w:t xml:space="preserve">本项目接受分公司投标，须提供总公司的法人企业授权书。</w:t>
      </w:r>
      <w:r>
        <w:rPr>
          <w:rFonts w:hint="eastAsia" w:ascii="宋体" w:hAnsi="宋体" w:cs="宋体"/>
          <w:i/>
          <w:iCs/>
          <w:szCs w:val="21"/>
          <w:u w:val="single"/>
        </w:rPr>
      </w:r>
      <w:r/>
    </w:p>
    <w:p>
      <w:pPr>
        <w:ind w:firstLine="420"/>
        <w:spacing w:line="360" w:lineRule="auto"/>
        <w:rPr>
          <w:rFonts w:hint="eastAsia" w:ascii="宋体" w:hAnsi="宋体" w:cs="宋体"/>
          <w:i/>
          <w:iCs/>
          <w:szCs w:val="21"/>
          <w:u w:val="single"/>
          <w:shd w:val="clear" w:color="auto" w:fill="ffffff"/>
        </w:rPr>
      </w:pPr>
      <w:r>
        <w:rPr>
          <w:rStyle w:val="911"/>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招标文件中法定代表人相关事项可由负责人代替。</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26"/>
      <w:r/>
      <w:bookmarkEnd w:id="27"/>
      <w:r/>
      <w:bookmarkEnd w:id="28"/>
      <w:r/>
      <w:bookmarkEnd w:id="29"/>
      <w:r/>
      <w:bookmarkEnd w:id="30"/>
      <w:r/>
      <w:r/>
    </w:p>
    <w:p>
      <w:pPr>
        <w:ind w:firstLine="540"/>
        <w:spacing w:line="360" w:lineRule="auto"/>
        <w:rPr>
          <w:rFonts w:hint="eastAsia" w:ascii="宋体" w:hAnsi="宋体" w:cs="宋体"/>
        </w:rPr>
      </w:pPr>
      <w:r/>
      <w:bookmarkStart w:id="39" w:name="_Toc38985266"/>
      <w:r/>
      <w:bookmarkStart w:id="40" w:name="_Toc35393624"/>
      <w:r/>
      <w:bookmarkStart w:id="41" w:name="_Toc28359082"/>
      <w:r/>
      <w:bookmarkStart w:id="42" w:name="_Toc28359005"/>
      <w:r/>
      <w:bookmarkStart w:id="43" w:name="_Toc35393793"/>
      <w:r>
        <w:rPr>
          <w:rFonts w:hint="eastAsia" w:ascii="宋体" w:hAnsi="宋体" w:cs="宋体"/>
        </w:rPr>
        <w:t xml:space="preserve">1、时间: 自招标文件公告发布之日起5个工作日，5个工作日后仍可下载招标文件，但不作为供应商权益受到损害的证明材料和依据。</w:t>
      </w:r>
      <w:r/>
    </w:p>
    <w:p>
      <w:pPr>
        <w:ind w:firstLine="540"/>
        <w:spacing w:line="360" w:lineRule="auto"/>
        <w:rPr>
          <w:rFonts w:hint="eastAsia" w:ascii="宋体" w:hAnsi="宋体" w:cs="宋体"/>
        </w:rPr>
      </w:pPr>
      <w:r>
        <w:rPr>
          <w:rFonts w:hint="eastAsia" w:ascii="宋体" w:hAnsi="宋体" w:cs="宋体"/>
        </w:rPr>
        <w:t xml:space="preserve">2．获取方式：本项目采用网上注册登记方式。</w:t>
      </w:r>
      <w:r/>
    </w:p>
    <w:p>
      <w:pPr>
        <w:ind w:firstLine="540"/>
        <w:spacing w:line="360" w:lineRule="auto"/>
        <w:rPr>
          <w:rFonts w:hint="eastAsia" w:ascii="宋体" w:hAnsi="宋体" w:cs="宋体"/>
        </w:rPr>
      </w:pPr>
      <w:r>
        <w:rPr>
          <w:rFonts w:hint="eastAsia" w:ascii="宋体" w:hAnsi="宋体" w:cs="宋体"/>
        </w:rPr>
        <w:t xml:space="preserve">3.潜在投标人访问政府采购管理交易系统（苏采云）的网络地址和方法：</w:t>
      </w:r>
      <w:r/>
    </w:p>
    <w:p>
      <w:pPr>
        <w:ind w:firstLine="540"/>
        <w:spacing w:line="360" w:lineRule="auto"/>
        <w:rPr>
          <w:rFonts w:hint="eastAsia" w:ascii="宋体" w:hAnsi="宋体" w:cs="宋体"/>
        </w:rPr>
      </w:pPr>
      <w:r>
        <w:rPr>
          <w:rFonts w:hint="eastAsia" w:ascii="宋体" w:hAnsi="宋体" w:cs="宋体"/>
        </w:rPr>
        <w:t xml:space="preserve">（1）潜在供应商访问政府采购管理交易系统（苏采云）的方法：“苏采云”系统用户注册--获取“CA数字证书”--CA绑定与登录--网上报名--下载采购文件（后缀名为</w:t>
      </w:r>
      <w:r>
        <w:rPr>
          <w:rFonts w:hint="eastAsia" w:ascii="宋体" w:hAnsi="宋体" w:cs="宋体"/>
        </w:rPr>
        <w:t xml:space="preserve">“.kedt”）--将后缀名为“.kedt”的采购文件导入政府采购客户端工具--制作投标文件--导出加密的投标文件（后缀名为zip）--通过“苏采云”系统上传投标文件。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cs="宋体"/>
        </w:rPr>
      </w:pPr>
      <w:r>
        <w:rPr>
          <w:rFonts w:hint="eastAsia" w:ascii="宋体" w:hAnsi="宋体" w:cs="宋体"/>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cs="宋体"/>
        </w:rPr>
      </w:pPr>
      <w:r>
        <w:rPr>
          <w:rFonts w:hint="eastAsia" w:ascii="宋体" w:hAnsi="宋体" w:cs="宋体"/>
        </w:rPr>
        <w:t xml:space="preserve">（3）“CA数字证书”的办理材料以及供应商操作手册详见：</w:t>
      </w:r>
      <w:r/>
    </w:p>
    <w:p>
      <w:pPr>
        <w:ind w:firstLine="540"/>
        <w:spacing w:line="360" w:lineRule="auto"/>
        <w:rPr>
          <w:rFonts w:hint="eastAsia" w:ascii="宋体" w:hAnsi="宋体" w:cs="宋体"/>
        </w:rPr>
      </w:pPr>
      <w:r>
        <w:rPr>
          <w:rFonts w:hint="eastAsia" w:ascii="宋体" w:hAnsi="宋体" w:cs="宋体"/>
        </w:rPr>
        <w:t xml:space="preserve">http://zfcg.yangzhou.gov.cn/zfcg/xzzx/202309/4d7de1f7865f4a2894fc22bc452f94d8.shtml。</w:t>
      </w:r>
      <w:r/>
    </w:p>
    <w:p>
      <w:pPr>
        <w:ind w:firstLine="540"/>
        <w:spacing w:line="360" w:lineRule="auto"/>
        <w:rPr>
          <w:rFonts w:hint="eastAsia" w:ascii="宋体" w:hAnsi="宋体" w:cs="宋体"/>
        </w:rPr>
      </w:pPr>
      <w:r>
        <w:rPr>
          <w:rFonts w:hint="eastAsia" w:ascii="宋体" w:hAnsi="宋体" w:cs="宋体"/>
        </w:rPr>
        <w:t xml:space="preserve">（4）潜在供应商访问“苏采云”系统的网络地址和方法：“苏采云”系统的网址：http://jszfcg.jsczt.cn/。</w:t>
      </w:r>
      <w:r/>
    </w:p>
    <w:p>
      <w:pPr>
        <w:ind w:firstLine="540"/>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cs="宋体"/>
        </w:rPr>
      </w:pPr>
      <w:r>
        <w:rPr>
          <w:rFonts w:hint="eastAsia" w:ascii="宋体" w:hAnsi="宋体" w:cs="宋体"/>
        </w:rPr>
        <w:t xml:space="preserve">（6）招标代理机构（采购代理机构）将数据电文形式的采购文件加载至“苏采云”系统，供潜在供应商下载或者查阅。</w:t>
      </w:r>
      <w:r/>
    </w:p>
    <w:p>
      <w:pPr>
        <w:ind w:firstLine="540"/>
        <w:spacing w:line="360" w:lineRule="auto"/>
        <w:rPr>
          <w:rFonts w:hint="eastAsia" w:ascii="宋体" w:hAnsi="宋体" w:cs="宋体"/>
        </w:rPr>
      </w:pPr>
      <w:r>
        <w:rPr>
          <w:rFonts w:hint="eastAsia" w:ascii="宋体" w:hAnsi="宋体" w:cs="宋体"/>
        </w:rPr>
        <w:t xml:space="preserve">（7）苏采云系统使用谷歌浏览器参与不见面开标。</w:t>
      </w:r>
      <w:r/>
    </w:p>
    <w:p>
      <w:pPr>
        <w:ind w:firstLine="540"/>
        <w:spacing w:line="360" w:lineRule="auto"/>
        <w:rPr>
          <w:rFonts w:hint="eastAsia" w:ascii="宋体" w:hAnsi="宋体" w:cs="宋体"/>
        </w:rPr>
      </w:pPr>
      <w:r>
        <w:rPr>
          <w:rFonts w:hint="eastAsia" w:ascii="宋体" w:hAnsi="宋体" w:cs="宋体"/>
        </w:rPr>
        <w:t xml:space="preserve">四、提交投标文件截止时间、开标时间和地点</w:t>
      </w:r>
      <w:r/>
    </w:p>
    <w:p>
      <w:pPr>
        <w:ind w:firstLine="540"/>
        <w:spacing w:line="360" w:lineRule="auto"/>
        <w:rPr>
          <w:rFonts w:hint="eastAsia" w:ascii="宋体" w:hAnsi="宋体" w:cs="宋体"/>
        </w:rPr>
      </w:pPr>
      <w:r>
        <w:rPr>
          <w:rFonts w:hint="eastAsia" w:ascii="宋体" w:hAnsi="宋体" w:cs="宋体"/>
        </w:rPr>
        <w:t xml:space="preserve">时间：</w:t>
      </w:r>
      <w:r>
        <w:rPr>
          <w:rFonts w:ascii="宋体" w:hAnsi="宋体" w:cs="宋体"/>
        </w:rPr>
        <w:t xml:space="preserve">202</w:t>
      </w:r>
      <w:r>
        <w:rPr>
          <w:rFonts w:hint="eastAsia" w:ascii="宋体" w:hAnsi="宋体" w:cs="宋体"/>
        </w:rPr>
        <w:t xml:space="preserve">6年</w:t>
      </w:r>
      <w:r>
        <w:rPr>
          <w:rFonts w:ascii="宋体" w:hAnsi="宋体" w:cs="宋体"/>
        </w:rPr>
        <w:t xml:space="preserve">6</w:t>
      </w:r>
      <w:r>
        <w:rPr>
          <w:rFonts w:hint="eastAsia" w:ascii="宋体" w:hAnsi="宋体" w:cs="宋体"/>
        </w:rPr>
        <w:t xml:space="preserve">月</w:t>
      </w:r>
      <w:r>
        <w:rPr>
          <w:rFonts w:ascii="宋体" w:hAnsi="宋体" w:cs="宋体"/>
        </w:rPr>
        <w:t xml:space="preserve">22</w:t>
      </w:r>
      <w:r>
        <w:rPr>
          <w:rFonts w:hint="eastAsia" w:ascii="宋体" w:hAnsi="宋体" w:cs="宋体"/>
        </w:rPr>
        <w:t xml:space="preserve">日</w:t>
      </w:r>
      <w:r>
        <w:rPr>
          <w:rFonts w:ascii="宋体" w:hAnsi="宋体" w:cs="宋体"/>
        </w:rPr>
        <w:t xml:space="preserve">09</w:t>
      </w:r>
      <w:r>
        <w:rPr>
          <w:rFonts w:hint="eastAsia" w:ascii="宋体" w:hAnsi="宋体" w:cs="宋体"/>
        </w:rPr>
        <w:t xml:space="preserve">点0</w:t>
      </w:r>
      <w:r>
        <w:rPr>
          <w:rFonts w:ascii="宋体" w:hAnsi="宋体" w:cs="宋体"/>
        </w:rPr>
        <w:t xml:space="preserve">0</w:t>
      </w:r>
      <w:r>
        <w:rPr>
          <w:rFonts w:hint="eastAsia" w:ascii="宋体" w:hAnsi="宋体" w:cs="宋体"/>
        </w:rPr>
        <w:t xml:space="preserve">分（北京时间）</w:t>
      </w:r>
      <w:r/>
    </w:p>
    <w:p>
      <w:pPr>
        <w:ind w:firstLine="540"/>
        <w:spacing w:line="360" w:lineRule="auto"/>
        <w:rPr>
          <w:rFonts w:hint="eastAsia" w:ascii="宋体" w:hAnsi="宋体" w:cs="宋体"/>
        </w:rPr>
      </w:pPr>
      <w:r>
        <w:rPr>
          <w:rFonts w:hint="eastAsia" w:ascii="宋体" w:hAnsi="宋体" w:cs="宋体"/>
        </w:rPr>
        <w:t xml:space="preserve">地点：“苏采云”系统（网址：http://jszfcg.jsczt.cn/）“开标大厅”</w:t>
      </w:r>
      <w:r/>
    </w:p>
    <w:p>
      <w:pPr>
        <w:ind w:firstLine="540"/>
        <w:spacing w:line="360" w:lineRule="auto"/>
        <w:rPr>
          <w:rFonts w:hint="eastAsia" w:ascii="宋体" w:hAnsi="宋体" w:cs="宋体"/>
        </w:rPr>
      </w:pPr>
      <w:r>
        <w:rPr>
          <w:rFonts w:hint="eastAsia" w:ascii="宋体" w:hAnsi="宋体" w:cs="宋体"/>
        </w:rPr>
        <w:t xml:space="preserve">五、公告期限</w:t>
      </w:r>
      <w:r/>
    </w:p>
    <w:p>
      <w:pPr>
        <w:ind w:firstLine="540"/>
        <w:spacing w:line="360" w:lineRule="auto"/>
        <w:rPr>
          <w:rFonts w:hint="eastAsia" w:ascii="宋体" w:hAnsi="宋体" w:cs="宋体"/>
        </w:rPr>
      </w:pPr>
      <w:r>
        <w:rPr>
          <w:rFonts w:hint="eastAsia" w:ascii="宋体" w:hAnsi="宋体" w:cs="宋体"/>
        </w:rPr>
        <w:t xml:space="preserve">自本公告发布之日起5个工作日。</w:t>
      </w:r>
      <w:r/>
    </w:p>
    <w:p>
      <w:pPr>
        <w:ind w:firstLine="540"/>
        <w:spacing w:line="360" w:lineRule="auto"/>
        <w:rPr>
          <w:rFonts w:hint="eastAsia" w:ascii="宋体" w:hAnsi="宋体" w:cs="宋体"/>
        </w:rPr>
      </w:pPr>
      <w:r>
        <w:rPr>
          <w:rFonts w:hint="eastAsia" w:ascii="宋体" w:hAnsi="宋体" w:cs="宋体"/>
        </w:rPr>
        <w:t xml:space="preserve">六、评标方法:综合评分法。</w:t>
      </w:r>
      <w:r/>
    </w:p>
    <w:p>
      <w:pPr>
        <w:ind w:firstLine="540"/>
        <w:spacing w:line="360" w:lineRule="auto"/>
        <w:rPr>
          <w:rFonts w:hint="eastAsia" w:ascii="宋体" w:hAnsi="宋体" w:cs="宋体"/>
        </w:rPr>
      </w:pPr>
      <w:r>
        <w:rPr>
          <w:rFonts w:hint="eastAsia" w:ascii="宋体" w:hAnsi="宋体" w:cs="宋体"/>
        </w:rPr>
        <w:t xml:space="preserve">七、其他补充事宜</w:t>
      </w:r>
      <w:r/>
    </w:p>
    <w:p>
      <w:pPr>
        <w:ind w:firstLine="540"/>
        <w:spacing w:line="360" w:lineRule="auto"/>
        <w:rPr>
          <w:rFonts w:hint="eastAsia" w:ascii="宋体" w:hAnsi="宋体" w:cs="宋体"/>
        </w:rPr>
      </w:pPr>
      <w:r>
        <w:rPr>
          <w:rFonts w:hint="eastAsia" w:ascii="宋体" w:hAnsi="宋体" w:cs="宋体"/>
        </w:rPr>
        <w:t xml:space="preserve">有关招投标事务和本项目的补充公告，敬请及时关注“扬州市政府采购网”、“江苏省政府采购网”发布的信息。</w:t>
      </w:r>
      <w:r/>
    </w:p>
    <w:p>
      <w:pPr>
        <w:spacing w:line="360" w:lineRule="auto"/>
        <w:tabs>
          <w:tab w:val="left" w:pos="266" w:leader="none"/>
        </w:tabs>
        <w:rPr>
          <w:rFonts w:hint="eastAsia" w:ascii="宋体" w:hAnsi="宋体" w:cs="宋体"/>
          <w:b/>
          <w:bCs/>
        </w:rPr>
      </w:pPr>
      <w:r/>
      <w:bookmarkStart w:id="44" w:name="_Toc38985269"/>
      <w:r/>
      <w:bookmarkStart w:id="45" w:name="_Toc35393627"/>
      <w:r/>
      <w:bookmarkStart w:id="46" w:name="_Toc28359008"/>
      <w:r/>
      <w:bookmarkStart w:id="47" w:name="_Toc35393796"/>
      <w:r/>
      <w:bookmarkStart w:id="48" w:name="_Toc28359085"/>
      <w:r/>
      <w:bookmarkEnd w:id="39"/>
      <w:r/>
      <w:bookmarkEnd w:id="40"/>
      <w:r/>
      <w:bookmarkEnd w:id="41"/>
      <w:r/>
      <w:bookmarkEnd w:id="42"/>
      <w:r/>
      <w:bookmarkEnd w:id="43"/>
      <w:r>
        <w:rPr>
          <w:rFonts w:hint="eastAsia" w:ascii="宋体" w:hAnsi="宋体" w:cs="宋体"/>
          <w:b/>
          <w:bCs/>
        </w:rPr>
        <w:t xml:space="preserve">八、本次招标联系方式</w:t>
      </w:r>
      <w:bookmarkEnd w:id="44"/>
      <w:r/>
      <w:bookmarkEnd w:id="45"/>
      <w:r/>
      <w:bookmarkEnd w:id="46"/>
      <w:r/>
      <w:bookmarkEnd w:id="47"/>
      <w:r/>
      <w:bookmarkEnd w:id="48"/>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名 称：</w:t>
      </w:r>
      <w:r>
        <w:rPr>
          <w:rFonts w:hint="eastAsia" w:ascii="宋体" w:hAnsi="宋体" w:cs="宋体"/>
          <w:u w:val="single"/>
        </w:rPr>
        <w:t xml:space="preserve">高邮市民政局</w:t>
      </w:r>
      <w:r/>
    </w:p>
    <w:p>
      <w:pPr>
        <w:ind w:firstLine="420"/>
        <w:jc w:val="left"/>
        <w:spacing w:line="360"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高邮市府前街127号 </w:t>
      </w:r>
      <w:r/>
    </w:p>
    <w:p>
      <w:pPr>
        <w:ind w:firstLine="420"/>
        <w:jc w:val="left"/>
        <w:spacing w:line="360" w:lineRule="auto"/>
        <w:rPr>
          <w:rFonts w:hint="eastAsia" w:ascii="宋体" w:hAnsi="宋体" w:cs="宋体"/>
        </w:rPr>
      </w:pPr>
      <w:r>
        <w:rPr>
          <w:rFonts w:hint="eastAsia" w:ascii="宋体" w:hAnsi="宋体" w:cs="宋体"/>
        </w:rPr>
        <w:t xml:space="preserve">联系人：</w:t>
      </w:r>
      <w:r>
        <w:rPr>
          <w:rFonts w:hint="eastAsia" w:ascii="宋体" w:hAnsi="宋体" w:cs="宋体"/>
          <w:u w:val="single"/>
        </w:rPr>
        <w:t xml:space="preserve">龙女士   </w:t>
      </w:r>
      <w:r/>
    </w:p>
    <w:p>
      <w:pPr>
        <w:ind w:firstLine="420"/>
        <w:jc w:val="left"/>
        <w:spacing w:line="360" w:lineRule="auto"/>
        <w:rPr>
          <w:rFonts w:hint="eastAsia" w:ascii="宋体" w:hAnsi="宋体" w:cs="宋体"/>
          <w:u w:val="single"/>
        </w:rPr>
      </w:pPr>
      <w:r>
        <w:rPr>
          <w:rFonts w:hint="eastAsia" w:ascii="宋体" w:hAnsi="宋体" w:cs="宋体"/>
        </w:rPr>
        <w:t xml:space="preserve">联系方式：</w:t>
      </w:r>
      <w:bookmarkStart w:id="49" w:name="_Hlk197423843"/>
      <w:r/>
      <w:bookmarkStart w:id="50" w:name="_Toc28359009"/>
      <w:r/>
      <w:bookmarkStart w:id="51" w:name="_Toc28359086"/>
      <w:r>
        <w:rPr>
          <w:rFonts w:ascii="宋体" w:hAnsi="宋体" w:cs="宋体"/>
          <w:u w:val="single"/>
        </w:rPr>
        <w:t xml:space="preserve">13511737322</w:t>
      </w:r>
      <w:bookmarkEnd w:id="49"/>
      <w:r/>
      <w:r/>
    </w:p>
    <w:p>
      <w:pPr>
        <w:ind w:firstLine="420"/>
        <w:jc w:val="left"/>
        <w:spacing w:line="360" w:lineRule="auto"/>
        <w:rPr>
          <w:rFonts w:hint="eastAsia" w:ascii="宋体" w:hAnsi="宋体" w:cs="宋体"/>
        </w:rPr>
      </w:pPr>
      <w:r>
        <w:rPr>
          <w:rFonts w:hint="eastAsia" w:ascii="宋体" w:hAnsi="宋体" w:cs="宋体"/>
        </w:rPr>
        <w:t xml:space="preserve">2.</w:t>
      </w:r>
      <w:bookmarkEnd w:id="50"/>
      <w:r/>
      <w:bookmarkEnd w:id="51"/>
      <w:r>
        <w:rPr>
          <w:rFonts w:hint="eastAsia"/>
          <w:szCs w:val="21"/>
        </w:rPr>
        <w:t xml:space="preserve"> </w:t>
      </w:r>
      <w:r>
        <w:rPr>
          <w:rFonts w:hint="eastAsia"/>
          <w:szCs w:val="21"/>
        </w:rPr>
        <w:t xml:space="preserve">采购代理机构信息</w:t>
      </w:r>
      <w:r/>
    </w:p>
    <w:p>
      <w:pPr>
        <w:ind w:firstLine="420"/>
        <w:spacing w:line="360"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高邮市海潮东路133号-6</w:t>
      </w:r>
      <w:r/>
    </w:p>
    <w:p>
      <w:pPr>
        <w:ind w:firstLine="420"/>
        <w:jc w:val="left"/>
        <w:spacing w:line="360" w:lineRule="auto"/>
        <w:rPr>
          <w:rFonts w:hint="eastAsia" w:ascii="宋体" w:hAnsi="宋体" w:cs="宋体"/>
        </w:rPr>
      </w:pPr>
      <w:r>
        <w:rPr>
          <w:rFonts w:hint="eastAsia" w:ascii="宋体" w:hAnsi="宋体" w:cs="宋体"/>
        </w:rPr>
        <w:t xml:space="preserve">联系人：</w:t>
      </w:r>
      <w:r>
        <w:rPr>
          <w:rFonts w:hint="eastAsia" w:ascii="宋体" w:hAnsi="宋体" w:cs="宋体"/>
          <w:u w:val="single"/>
        </w:rPr>
        <w:t xml:space="preserve"> 秦工  </w:t>
      </w:r>
      <w:r/>
    </w:p>
    <w:p>
      <w:pPr>
        <w:ind w:firstLine="420"/>
        <w:jc w:val="left"/>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u w:val="single"/>
        </w:rPr>
        <w:t xml:space="preserve">15951046130</w:t>
      </w:r>
      <w:r/>
    </w:p>
    <w:p>
      <w:pPr>
        <w:ind w:firstLine="422"/>
        <w:spacing w:line="480" w:lineRule="auto"/>
        <w:shd w:val="clear" w:color="auto" w:fill="ffffff"/>
        <w:widowControl/>
        <w:rPr>
          <w:szCs w:val="21"/>
        </w:rPr>
      </w:pPr>
      <w:r>
        <w:rPr>
          <w:rFonts w:hint="eastAsia"/>
          <w:szCs w:val="21"/>
        </w:rPr>
        <w:t xml:space="preserve">九</w:t>
      </w:r>
      <w:bookmarkStart w:id="52" w:name="OLE_LINK50"/>
      <w:r>
        <w:rPr>
          <w:rFonts w:hint="eastAsia"/>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t>
      </w:r>
      <w:r>
        <w:rPr>
          <w:rFonts w:hint="eastAsia"/>
          <w:szCs w:val="21"/>
        </w:rPr>
        <w:t xml:space="preserve">https://www.crcrfsp.com</w:t>
      </w:r>
      <w:r>
        <w:rPr>
          <w:rFonts w:hint="eastAsia"/>
          <w:szCs w:val="21"/>
        </w:rPr>
        <w:t xml:space="preserve">）”向参与政府采购融资业务的金融机构申请线上融资，相关事宜可向市人民银行咨询，联系电话：</w:t>
      </w:r>
      <w:r>
        <w:rPr>
          <w:rFonts w:hint="eastAsia"/>
          <w:szCs w:val="21"/>
        </w:rPr>
        <w:t xml:space="preserve">0514-87936653</w:t>
      </w:r>
      <w:r>
        <w:rPr>
          <w:rFonts w:hint="eastAsia"/>
          <w:szCs w:val="21"/>
        </w:rPr>
        <w:t xml:space="preserve">。</w:t>
      </w:r>
      <w:bookmarkEnd w:id="52"/>
      <w:r/>
      <w:r/>
    </w:p>
    <w:p>
      <w:pPr>
        <w:ind w:firstLine="413"/>
        <w:spacing w:line="480" w:lineRule="auto"/>
        <w:shd w:val="clear" w:color="auto" w:fill="ffffff"/>
        <w:widowControl/>
        <w:rPr>
          <w:szCs w:val="21"/>
        </w:rPr>
      </w:pPr>
      <w:r>
        <w:rPr>
          <w:rFonts w:hint="eastAsia"/>
          <w:szCs w:val="21"/>
        </w:rPr>
        <w:t xml:space="preserve">十、其他</w:t>
      </w:r>
      <w:r/>
    </w:p>
    <w:p>
      <w:pPr>
        <w:ind w:firstLine="420"/>
        <w:spacing w:line="480" w:lineRule="auto"/>
        <w:shd w:val="clear" w:color="auto" w:fill="ffffff"/>
        <w:widowControl/>
        <w:rPr>
          <w:szCs w:val="21"/>
        </w:rPr>
      </w:pPr>
      <w:r>
        <w:rPr>
          <w:rFonts w:hint="eastAsia"/>
          <w:szCs w:val="21"/>
        </w:rPr>
        <w:t xml:space="preserve">1.</w:t>
      </w:r>
      <w:r>
        <w:rPr>
          <w:rFonts w:hint="eastAsia"/>
          <w:szCs w:val="21"/>
        </w:rPr>
        <w:t xml:space="preserve">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0"/>
        <w:spacing w:line="480" w:lineRule="auto"/>
        <w:shd w:val="clear" w:color="auto" w:fill="ffffff"/>
        <w:widowControl/>
        <w:rPr>
          <w:szCs w:val="21"/>
        </w:rPr>
      </w:pPr>
      <w:r>
        <w:rPr>
          <w:rFonts w:hint="eastAsia"/>
          <w:szCs w:val="21"/>
        </w:rPr>
        <w:t xml:space="preserve">2.</w:t>
      </w:r>
      <w:r>
        <w:rPr>
          <w:rFonts w:hint="eastAsia"/>
          <w:szCs w:val="21"/>
        </w:rPr>
        <w:t xml:space="preserve">供应商如确定参加投标，可自行下载招标文件及有关资料，按照《操作手册》进行注册，领取</w:t>
      </w:r>
      <w:r>
        <w:rPr>
          <w:rFonts w:hint="eastAsia"/>
          <w:szCs w:val="21"/>
        </w:rPr>
        <w:t xml:space="preserve">CA</w:t>
      </w:r>
      <w:r>
        <w:rPr>
          <w:rFonts w:hint="eastAsia"/>
          <w:szCs w:val="21"/>
        </w:rPr>
        <w:t xml:space="preserve">和办理电子签章，并按《操作手册》要求制作、上传电子投标文件，技术支持联系方式：</w:t>
      </w:r>
      <w:r>
        <w:rPr>
          <w:rFonts w:hint="eastAsia"/>
          <w:szCs w:val="21"/>
        </w:rPr>
        <w:t xml:space="preserve">13813140731</w:t>
      </w:r>
      <w:r>
        <w:rPr>
          <w:rFonts w:hint="eastAsia"/>
          <w:szCs w:val="21"/>
        </w:rPr>
        <w:t xml:space="preserve">。</w:t>
      </w:r>
      <w:r/>
    </w:p>
    <w:p>
      <w:pPr>
        <w:ind w:firstLine="412"/>
        <w:jc w:val="left"/>
        <w:spacing w:line="480" w:lineRule="auto"/>
        <w:shd w:val="clear" w:color="auto" w:fill="ffffff"/>
        <w:widowControl/>
        <w:rPr>
          <w:szCs w:val="21"/>
        </w:rPr>
      </w:pPr>
      <w:r>
        <w:rPr>
          <w:rFonts w:hint="eastAsia"/>
          <w:szCs w:val="21"/>
        </w:rPr>
        <w:t xml:space="preserve">3.</w:t>
      </w:r>
      <w:r>
        <w:rPr>
          <w:rFonts w:hint="eastAsia"/>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szCs w:val="21"/>
        </w:rPr>
        <w:t xml:space="preserve">(</w:t>
      </w:r>
      <w:r>
        <w:rPr>
          <w:rFonts w:hint="eastAsia"/>
          <w:szCs w:val="21"/>
        </w:rPr>
        <w:t xml:space="preserve">由国家确定的认证机构出具的、处于有效期之内的节能产品、环境标志产品认证证书</w:t>
      </w:r>
      <w:r>
        <w:rPr>
          <w:rFonts w:hint="eastAsia"/>
          <w:szCs w:val="21"/>
        </w:rPr>
        <w:t xml:space="preserve">)</w:t>
      </w:r>
      <w:r>
        <w:rPr>
          <w:rFonts w:hint="eastAsia"/>
          <w:szCs w:val="21"/>
        </w:rPr>
        <w:t xml:space="preserve">。节能产品、环境标志产品品目清单以递交响应文件截止时已正式公布的最近一期信息为准，如属政府强制采购产品未提供认证证书的或认证证书提供不全的将视为未实质性响应采购要求。</w:t>
      </w:r>
      <w:r/>
    </w:p>
    <w:p>
      <w:pPr>
        <w:ind w:firstLine="420"/>
        <w:jc w:val="left"/>
        <w:spacing w:line="480" w:lineRule="auto"/>
        <w:shd w:val="clear" w:color="auto" w:fill="ffffff"/>
        <w:widowControl/>
        <w:rPr>
          <w:szCs w:val="21"/>
        </w:rPr>
      </w:pPr>
      <w:r>
        <w:rPr>
          <w:rFonts w:hint="eastAsia"/>
          <w:szCs w:val="21"/>
        </w:rPr>
        <w:t xml:space="preserve">4.</w:t>
      </w:r>
      <w:r>
        <w:rPr>
          <w:rFonts w:hint="eastAsia"/>
          <w:szCs w:val="21"/>
        </w:rPr>
        <w:t xml:space="preserve">潜在投标人对招标文件项目需求部分的询问、质疑请向采购人提出，由采购人负责答复。</w:t>
      </w:r>
      <w:r/>
    </w:p>
    <w:p>
      <w:pPr>
        <w:ind w:firstLine="420"/>
        <w:spacing w:line="480" w:lineRule="auto"/>
        <w:shd w:val="clear" w:color="auto" w:fill="ffffff"/>
        <w:widowControl/>
        <w:rPr>
          <w:szCs w:val="21"/>
        </w:rPr>
      </w:pPr>
      <w:r>
        <w:rPr>
          <w:rFonts w:hint="eastAsia"/>
          <w:szCs w:val="21"/>
        </w:rPr>
        <w:t xml:space="preserve">5.</w:t>
      </w:r>
      <w:r>
        <w:rPr>
          <w:rFonts w:hint="eastAsia"/>
          <w:szCs w:val="21"/>
        </w:rPr>
        <w:t xml:space="preserve">本次招标不收取投标保证金和履约保证金。</w:t>
      </w:r>
      <w:r/>
    </w:p>
    <w:p>
      <w:pPr>
        <w:ind w:firstLine="420"/>
        <w:spacing w:line="480" w:lineRule="auto"/>
        <w:shd w:val="clear" w:color="auto" w:fill="ffffff"/>
        <w:widowControl/>
        <w:rPr>
          <w:szCs w:val="21"/>
        </w:rPr>
      </w:pPr>
      <w:r>
        <w:rPr>
          <w:rFonts w:hint="eastAsia"/>
          <w:szCs w:val="21"/>
        </w:rPr>
        <w:t xml:space="preserve">6.</w:t>
      </w:r>
      <w:r>
        <w:rPr>
          <w:rFonts w:hint="eastAsia"/>
          <w:szCs w:val="21"/>
        </w:rPr>
        <w:t xml:space="preserve">落实好政府采购履约资金扶持政策。中标</w:t>
      </w:r>
      <w:r>
        <w:rPr>
          <w:rFonts w:hint="eastAsia"/>
          <w:szCs w:val="21"/>
        </w:rPr>
        <w:t xml:space="preserve">/</w:t>
      </w:r>
      <w:r>
        <w:rPr>
          <w:rFonts w:hint="eastAsia"/>
          <w:szCs w:val="21"/>
        </w:rPr>
        <w:t xml:space="preserve">成交供应商可凭政府采购合同办理融资贷款，详见江苏政府采购网“政采贷”专栏。”</w:t>
      </w:r>
      <w:r/>
    </w:p>
    <w:p>
      <w:pPr>
        <w:ind w:firstLine="420"/>
        <w:spacing w:line="480" w:lineRule="auto"/>
        <w:shd w:val="clear" w:color="auto" w:fill="ffffff"/>
        <w:widowControl/>
        <w:rPr>
          <w:szCs w:val="21"/>
        </w:rPr>
      </w:pPr>
      <w:r>
        <w:rPr>
          <w:rFonts w:hint="eastAsia"/>
          <w:szCs w:val="21"/>
        </w:rPr>
        <w:t xml:space="preserve">7.</w:t>
      </w:r>
      <w:r>
        <w:rPr>
          <w:rFonts w:hint="eastAsia"/>
          <w:szCs w:val="21"/>
        </w:rPr>
        <w:t xml:space="preserve">有关本次招标的事项若存在变动或修改，敬请及时关注、“扬州市政府采购网”、“江苏省政府采购网”发布的信息。</w:t>
      </w:r>
      <w:r/>
    </w:p>
    <w:p>
      <w:pPr>
        <w:ind w:firstLine="310"/>
        <w:shd w:val="clear" w:color="auto" w:fill="ffffff"/>
        <w:widowControl/>
        <w:rPr>
          <w:rFonts w:hint="eastAsia" w:ascii="宋体" w:hAnsi="宋体"/>
          <w:b/>
          <w:bCs/>
          <w:i/>
          <w:iCs/>
          <w:szCs w:val="21"/>
          <w:u w:val="single"/>
        </w:rPr>
      </w:pPr>
      <w:r>
        <w:rPr>
          <w:rFonts w:ascii="Times New Roman" w:hAnsi="Times New Roman"/>
          <w:b/>
          <w:bCs/>
          <w:i/>
          <w:iCs/>
          <w:szCs w:val="21"/>
          <w:u w:val="single"/>
        </w:rPr>
        <w:t xml:space="preserve">8.</w:t>
      </w:r>
      <w:r>
        <w:rPr>
          <w:rFonts w:hint="eastAsia" w:ascii="宋体" w:hAnsi="宋体"/>
          <w:b/>
          <w:bCs/>
          <w:i/>
          <w:iCs/>
          <w:szCs w:val="21"/>
          <w:u w:val="single"/>
        </w:rPr>
        <w:t xml:space="preserve">本项目招标文件中所有斜体下划线部分为实质性条款，如不满足，则为无效投标。</w:t>
      </w:r>
      <w:r/>
    </w:p>
    <w:p>
      <w:pPr>
        <w:ind w:firstLine="310"/>
        <w:shd w:val="clear" w:color="auto" w:fill="ffffff"/>
        <w:widowControl/>
        <w:rPr>
          <w:rFonts w:hint="eastAsia" w:ascii="宋体" w:hAnsi="宋体"/>
          <w:b/>
          <w:bCs/>
          <w:i/>
          <w:iCs/>
          <w:szCs w:val="21"/>
          <w:u w:val="single"/>
        </w:rPr>
      </w:pPr>
      <w:r>
        <w:rPr>
          <w:rFonts w:hint="eastAsia" w:ascii="宋体" w:hAnsi="宋体"/>
          <w:b/>
          <w:bCs/>
          <w:i/>
          <w:iCs/>
          <w:szCs w:val="21"/>
          <w:u w:val="single"/>
        </w:rPr>
      </w:r>
      <w:r/>
    </w:p>
    <w:p>
      <w:pPr>
        <w:pStyle w:val="906"/>
        <w:jc w:val="right"/>
        <w:rPr>
          <w:color w:val="auto"/>
          <w:sz w:val="21"/>
          <w:szCs w:val="21"/>
        </w:rPr>
      </w:pPr>
      <w:r>
        <w:rPr>
          <w:color w:val="auto"/>
          <w:sz w:val="21"/>
          <w:szCs w:val="21"/>
        </w:rPr>
      </w:r>
      <w:r/>
    </w:p>
    <w:p>
      <w:pPr>
        <w:pStyle w:val="906"/>
        <w:jc w:val="right"/>
        <w:rPr>
          <w:color w:val="auto"/>
          <w:sz w:val="21"/>
          <w:szCs w:val="21"/>
        </w:rPr>
      </w:pPr>
      <w:r>
        <w:rPr>
          <w:rFonts w:hint="eastAsia"/>
          <w:color w:val="auto"/>
          <w:sz w:val="21"/>
          <w:szCs w:val="21"/>
        </w:rPr>
        <w:t xml:space="preserve">扬州市建苑工程监理有限责任公司</w:t>
      </w:r>
      <w:r/>
    </w:p>
    <w:p>
      <w:pPr>
        <w:jc w:val="right"/>
        <w:rPr>
          <w:szCs w:val="21"/>
        </w:rPr>
      </w:pPr>
      <w:r>
        <w:rPr>
          <w:szCs w:val="21"/>
        </w:rPr>
        <w:t xml:space="preserve">202</w:t>
      </w:r>
      <w:r>
        <w:rPr>
          <w:rFonts w:hint="eastAsia"/>
          <w:szCs w:val="21"/>
        </w:rPr>
        <w:t xml:space="preserve">6</w:t>
      </w:r>
      <w:r>
        <w:rPr>
          <w:rFonts w:hint="eastAsia"/>
          <w:szCs w:val="21"/>
        </w:rPr>
        <w:t xml:space="preserve">年</w:t>
      </w:r>
      <w:r>
        <w:rPr>
          <w:rFonts w:hint="eastAsia"/>
          <w:szCs w:val="21"/>
        </w:rPr>
        <w:t xml:space="preserve">5</w:t>
      </w:r>
      <w:r>
        <w:rPr>
          <w:rFonts w:hint="eastAsia"/>
          <w:szCs w:val="21"/>
        </w:rPr>
        <w:t xml:space="preserve">月</w:t>
      </w:r>
      <w:r>
        <w:rPr>
          <w:szCs w:val="21"/>
        </w:rPr>
        <w:t xml:space="preserve">2</w:t>
      </w:r>
      <w:r>
        <w:rPr>
          <w:rFonts w:hint="eastAsia"/>
          <w:szCs w:val="21"/>
        </w:rPr>
        <w:t xml:space="preserve">9</w:t>
      </w:r>
      <w:r>
        <w:rPr>
          <w:rFonts w:hint="eastAsia"/>
          <w:szCs w:val="21"/>
        </w:rPr>
        <w:t xml:space="preserve">日</w:t>
      </w:r>
      <w:bookmarkEnd w:id="8"/>
      <w:r/>
      <w:r/>
    </w:p>
    <w:p>
      <w:pPr>
        <w:jc w:val="right"/>
        <w:rPr>
          <w:szCs w:val="21"/>
        </w:rPr>
      </w:pPr>
      <w:r>
        <w:rPr>
          <w:szCs w:val="21"/>
        </w:rPr>
      </w:r>
      <w:r/>
    </w:p>
    <w:p>
      <w:pPr>
        <w:jc w:val="right"/>
        <w:rPr>
          <w:szCs w:val="21"/>
        </w:rPr>
      </w:pPr>
      <w:r>
        <w:rPr>
          <w:szCs w:val="21"/>
        </w:rPr>
      </w:r>
      <w:r/>
    </w:p>
    <w:p>
      <w:pPr>
        <w:jc w:val="right"/>
        <w:rPr>
          <w:szCs w:val="21"/>
        </w:rPr>
      </w:pPr>
      <w:r>
        <w:rPr>
          <w:szCs w:val="21"/>
        </w:rPr>
      </w:r>
      <w:r/>
    </w:p>
    <w:p>
      <w:pPr>
        <w:jc w:val="right"/>
        <w:rPr>
          <w:szCs w:val="21"/>
        </w:rPr>
      </w:pPr>
      <w:r>
        <w:rPr>
          <w:szCs w:val="21"/>
        </w:rPr>
      </w:r>
      <w:r/>
    </w:p>
    <w:p>
      <w:pPr>
        <w:jc w:val="right"/>
      </w:pPr>
      <w:r>
        <w:br w:type="page" w:clear="all"/>
      </w:r>
      <w:r/>
    </w:p>
    <w:p>
      <w:pPr>
        <w:pStyle w:val="691"/>
        <w:jc w:val="center"/>
        <w:rPr>
          <w:rFonts w:hint="eastAsia" w:ascii="宋体" w:hAnsi="宋体"/>
          <w:sz w:val="36"/>
          <w:szCs w:val="36"/>
        </w:rPr>
      </w:pPr>
      <w:r/>
      <w:bookmarkStart w:id="53" w:name="_Toc170832691"/>
      <w:r>
        <w:rPr>
          <w:rFonts w:hint="eastAsia" w:ascii="宋体" w:hAnsi="宋体"/>
          <w:sz w:val="36"/>
          <w:szCs w:val="36"/>
        </w:rPr>
        <w:t xml:space="preserve">第二章 投标人须知</w:t>
      </w:r>
      <w:bookmarkEnd w:id="1"/>
      <w:r/>
      <w:bookmarkEnd w:id="53"/>
      <w:r/>
      <w:r/>
    </w:p>
    <w:p>
      <w:pPr>
        <w:ind w:firstLine="422"/>
        <w:spacing w:line="440" w:lineRule="exact"/>
        <w:rPr>
          <w:rFonts w:hint="eastAsia" w:ascii="宋体" w:hAnsi="宋体"/>
          <w:b/>
          <w:szCs w:val="21"/>
        </w:rPr>
      </w:pPr>
      <w:r>
        <w:rPr>
          <w:rFonts w:hint="eastAsia" w:ascii="宋体" w:hAnsi="宋体"/>
          <w:b/>
          <w:szCs w:val="21"/>
        </w:rPr>
        <w:t xml:space="preserve">1、招标方式</w:t>
      </w:r>
      <w:r/>
    </w:p>
    <w:p>
      <w:pPr>
        <w:ind w:firstLine="420"/>
        <w:spacing w:line="440" w:lineRule="exact"/>
        <w:rPr>
          <w:rFonts w:hint="eastAsia" w:ascii="宋体" w:hAnsi="宋体"/>
          <w:bCs/>
          <w:szCs w:val="21"/>
        </w:rPr>
      </w:pPr>
      <w:r>
        <w:rPr>
          <w:rFonts w:hint="eastAsia" w:ascii="宋体" w:hAnsi="宋体"/>
          <w:bCs/>
          <w:szCs w:val="21"/>
        </w:rPr>
        <w:t xml:space="preserve">1.1 本次招标采取公开招标方式，本招标文件仅适用于YZJYG-20260401号项目。</w:t>
      </w:r>
      <w:r/>
    </w:p>
    <w:p>
      <w:pPr>
        <w:ind w:firstLine="422"/>
        <w:spacing w:line="440" w:lineRule="exact"/>
        <w:rPr>
          <w:rFonts w:hint="eastAsia" w:ascii="宋体" w:hAnsi="宋体"/>
          <w:b/>
          <w:szCs w:val="21"/>
        </w:rPr>
      </w:pPr>
      <w:r>
        <w:rPr>
          <w:rFonts w:hint="eastAsia" w:ascii="宋体" w:hAnsi="宋体"/>
          <w:b/>
          <w:szCs w:val="21"/>
        </w:rPr>
        <w:t xml:space="preserve">2、投标人</w:t>
      </w:r>
      <w:r/>
    </w:p>
    <w:p>
      <w:pPr>
        <w:ind w:firstLine="420"/>
        <w:spacing w:line="440" w:lineRule="exact"/>
        <w:rPr>
          <w:rFonts w:hint="eastAsia"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szCs w:val="21"/>
        </w:rPr>
      </w:pPr>
      <w:r>
        <w:rPr>
          <w:rFonts w:hint="eastAsia" w:ascii="宋体" w:hAnsi="宋体"/>
          <w:bCs/>
          <w:szCs w:val="21"/>
        </w:rPr>
        <w:t xml:space="preserve">2.2合格的投标人</w:t>
      </w:r>
      <w:r/>
    </w:p>
    <w:p>
      <w:pPr>
        <w:ind w:firstLine="420"/>
        <w:spacing w:line="440" w:lineRule="exact"/>
        <w:rPr>
          <w:rFonts w:hint="eastAsia"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rPr>
          <w:rFonts w:hint="eastAsia"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hint="eastAsia" w:ascii="宋体" w:hAnsi="宋体"/>
          <w:b/>
          <w:szCs w:val="21"/>
        </w:rPr>
      </w:pPr>
      <w:r>
        <w:rPr>
          <w:rFonts w:hint="eastAsia" w:ascii="宋体" w:hAnsi="宋体"/>
          <w:b/>
          <w:szCs w:val="21"/>
        </w:rPr>
        <w:t xml:space="preserve">3、适用法律</w:t>
      </w:r>
      <w:r/>
    </w:p>
    <w:p>
      <w:pPr>
        <w:ind w:firstLine="420"/>
        <w:spacing w:line="440" w:lineRule="exact"/>
        <w:rPr>
          <w:rFonts w:hint="eastAsia"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hint="eastAsia" w:ascii="宋体" w:hAnsi="宋体"/>
          <w:b/>
          <w:szCs w:val="21"/>
        </w:rPr>
      </w:pPr>
      <w:r>
        <w:rPr>
          <w:rFonts w:hint="eastAsia" w:ascii="宋体" w:hAnsi="宋体"/>
          <w:b/>
          <w:szCs w:val="21"/>
        </w:rPr>
        <w:t xml:space="preserve">4、投标费用</w:t>
      </w:r>
      <w:r/>
    </w:p>
    <w:p>
      <w:pPr>
        <w:ind w:firstLine="420"/>
        <w:spacing w:line="440" w:lineRule="exact"/>
        <w:rPr>
          <w:rFonts w:hint="eastAsia" w:ascii="宋体" w:hAnsi="宋体"/>
          <w:bCs/>
          <w:szCs w:val="21"/>
        </w:rPr>
      </w:pPr>
      <w:r>
        <w:rPr>
          <w:rFonts w:hint="eastAsia" w:ascii="宋体" w:hAnsi="宋体"/>
          <w:bCs/>
          <w:szCs w:val="21"/>
        </w:rPr>
        <w:t xml:space="preserve">4.1 投标人应自行承担所有与参加投标有关的费用，无论投标过程中的做法和结果如何，招标代理机构在任何情况下均无义务和责任承担这些费用。</w:t>
      </w:r>
      <w:r/>
    </w:p>
    <w:p>
      <w:pPr>
        <w:ind w:firstLine="420"/>
        <w:spacing w:line="360" w:lineRule="auto"/>
        <w:rPr>
          <w:rFonts w:hint="eastAsia" w:ascii="宋体" w:hAnsi="宋体"/>
          <w:bCs/>
          <w:szCs w:val="21"/>
        </w:rPr>
      </w:pPr>
      <w:r>
        <w:rPr>
          <w:rFonts w:hint="eastAsia" w:ascii="宋体" w:hAnsi="宋体"/>
          <w:bCs/>
          <w:szCs w:val="21"/>
        </w:rPr>
        <w:t xml:space="preserve">4.2</w:t>
      </w:r>
      <w:bookmarkStart w:id="54" w:name="_Hlk177030530"/>
      <w:r>
        <w:rPr>
          <w:rFonts w:hint="eastAsia" w:ascii="宋体" w:hAnsi="宋体"/>
          <w:bCs/>
          <w:szCs w:val="21"/>
        </w:rPr>
        <w:t xml:space="preserve">本次招标由各分包中标人在领取中标通知书前</w:t>
      </w:r>
      <w:bookmarkStart w:id="55" w:name="OLE_LINK1"/>
      <w:r/>
      <w:bookmarkStart w:id="56" w:name="OLE_LINK22"/>
      <w:r>
        <w:rPr>
          <w:rFonts w:hint="eastAsia" w:ascii="宋体" w:hAnsi="宋体"/>
          <w:bCs/>
          <w:szCs w:val="21"/>
        </w:rPr>
        <w:t xml:space="preserve">根据国家计委印发的《招标代理服务收费管理暂行办法》（计价格[2002</w:t>
      </w:r>
      <w:r>
        <w:rPr>
          <w:rFonts w:ascii="宋体" w:hAnsi="宋体"/>
          <w:bCs/>
          <w:szCs w:val="21"/>
        </w:rPr>
        <w:t xml:space="preserve">]</w:t>
      </w:r>
      <w:r>
        <w:rPr>
          <w:rFonts w:hint="eastAsia" w:ascii="宋体" w:hAnsi="宋体"/>
          <w:bCs/>
          <w:szCs w:val="21"/>
        </w:rPr>
        <w:t xml:space="preserve">1980号文）标准一次性支付</w:t>
      </w:r>
      <w:bookmarkEnd w:id="55"/>
      <w:r>
        <w:rPr>
          <w:rFonts w:hint="eastAsia" w:ascii="宋体" w:hAnsi="宋体"/>
          <w:bCs/>
          <w:szCs w:val="21"/>
        </w:rPr>
        <w:t xml:space="preserve">给招标代理机构服务费</w:t>
      </w:r>
      <w:bookmarkEnd w:id="56"/>
      <w:r>
        <w:rPr>
          <w:rFonts w:hint="eastAsia" w:ascii="宋体" w:hAnsi="宋体"/>
          <w:bCs/>
          <w:szCs w:val="21"/>
        </w:rPr>
        <w:t xml:space="preserve">。</w:t>
      </w:r>
      <w:r/>
    </w:p>
    <w:p>
      <w:pPr>
        <w:ind w:firstLine="420"/>
        <w:spacing w:line="360" w:lineRule="auto"/>
        <w:rPr>
          <w:rFonts w:hint="eastAsia" w:ascii="宋体" w:hAnsi="宋体" w:cs="宋体"/>
        </w:rPr>
      </w:pPr>
      <w:r/>
      <w:bookmarkStart w:id="57" w:name="_Hlk184362139"/>
      <w:r>
        <w:rPr>
          <w:rFonts w:hint="eastAsia" w:ascii="宋体" w:hAnsi="宋体" w:cs="宋体"/>
        </w:rPr>
        <w:t xml:space="preserve">（1）代理服务费以人民币支付；</w:t>
      </w:r>
      <w:r/>
    </w:p>
    <w:p>
      <w:pPr>
        <w:ind w:firstLine="420"/>
        <w:spacing w:line="360" w:lineRule="auto"/>
        <w:rPr>
          <w:rFonts w:hint="eastAsia" w:ascii="宋体" w:hAnsi="宋体" w:cs="宋体"/>
        </w:rPr>
      </w:pPr>
      <w:r>
        <w:rPr>
          <w:rFonts w:hint="eastAsia" w:ascii="宋体" w:hAnsi="宋体" w:cs="宋体"/>
        </w:rPr>
        <w:t xml:space="preserve">（2）代理服务费一次性以电汇、转账等非现金形式支付；</w:t>
      </w:r>
      <w:r/>
    </w:p>
    <w:p>
      <w:pPr>
        <w:ind w:firstLine="420"/>
        <w:spacing w:line="360" w:lineRule="auto"/>
        <w:rPr>
          <w:rFonts w:hint="eastAsia" w:ascii="宋体" w:hAnsi="宋体" w:cs="宋体"/>
        </w:rPr>
      </w:pPr>
      <w:r>
        <w:rPr>
          <w:rFonts w:hint="eastAsia" w:ascii="宋体" w:hAnsi="宋体" w:cs="宋体"/>
        </w:rPr>
        <w:t xml:space="preserve">（3）招标代理服务费不在投标报价中单列，包含在投标总价中，由中标单位支付给代理机构。</w:t>
      </w:r>
      <w:bookmarkEnd w:id="54"/>
      <w:r/>
      <w:bookmarkEnd w:id="57"/>
      <w:r/>
      <w:r/>
    </w:p>
    <w:p>
      <w:pPr>
        <w:ind w:firstLine="422"/>
        <w:spacing w:line="440" w:lineRule="exact"/>
        <w:rPr>
          <w:rFonts w:hint="eastAsia" w:ascii="宋体" w:hAnsi="宋体"/>
          <w:b/>
          <w:szCs w:val="21"/>
        </w:rPr>
      </w:pPr>
      <w:r>
        <w:rPr>
          <w:rFonts w:hint="eastAsia" w:ascii="宋体" w:hAnsi="宋体"/>
          <w:b/>
          <w:szCs w:val="21"/>
        </w:rPr>
        <w:t xml:space="preserve">5、招标文件的约束力</w:t>
      </w:r>
      <w:r/>
    </w:p>
    <w:p>
      <w:pPr>
        <w:ind w:firstLine="420"/>
        <w:spacing w:line="440" w:lineRule="exact"/>
        <w:rPr>
          <w:rFonts w:hint="eastAsia" w:ascii="宋体" w:hAnsi="宋体"/>
          <w:bCs/>
          <w:szCs w:val="21"/>
        </w:rPr>
      </w:pPr>
      <w:r>
        <w:rPr>
          <w:rFonts w:hint="eastAsia" w:ascii="宋体" w:hAnsi="宋体"/>
          <w:bCs/>
          <w:szCs w:val="21"/>
        </w:rPr>
        <w:t xml:space="preserve">5.1投标人一旦参加本项目采购活动，即被认为接受了本招标文件的规定和约束。</w:t>
      </w:r>
      <w:r/>
    </w:p>
    <w:p>
      <w:pPr>
        <w:ind w:firstLine="422"/>
        <w:spacing w:line="440" w:lineRule="exact"/>
        <w:rPr>
          <w:rFonts w:hint="eastAsia" w:ascii="宋体" w:hAnsi="宋体"/>
          <w:b/>
          <w:szCs w:val="21"/>
        </w:rPr>
      </w:pPr>
      <w:r>
        <w:rPr>
          <w:rFonts w:hint="eastAsia" w:ascii="宋体" w:hAnsi="宋体"/>
          <w:b/>
          <w:szCs w:val="21"/>
        </w:rPr>
        <w:t xml:space="preserve">6、招标文件构成</w:t>
      </w:r>
      <w:r/>
    </w:p>
    <w:p>
      <w:pPr>
        <w:ind w:firstLine="420"/>
        <w:spacing w:line="440" w:lineRule="exact"/>
        <w:rPr>
          <w:rFonts w:hint="eastAsia" w:ascii="宋体" w:hAnsi="宋体"/>
          <w:bCs/>
          <w:szCs w:val="21"/>
        </w:rPr>
      </w:pPr>
      <w:r>
        <w:rPr>
          <w:rFonts w:hint="eastAsia" w:ascii="宋体" w:hAnsi="宋体"/>
          <w:bCs/>
          <w:szCs w:val="21"/>
        </w:rPr>
        <w:t xml:space="preserve">6.1 招标文件有以下部分组成：</w:t>
      </w:r>
      <w:r/>
    </w:p>
    <w:p>
      <w:pPr>
        <w:ind w:firstLine="420"/>
        <w:spacing w:line="440" w:lineRule="exact"/>
        <w:rPr>
          <w:rFonts w:hint="eastAsia" w:ascii="宋体" w:hAnsi="宋体"/>
          <w:bCs/>
          <w:szCs w:val="21"/>
        </w:rPr>
      </w:pPr>
      <w:r>
        <w:rPr>
          <w:rFonts w:hint="eastAsia" w:ascii="宋体" w:hAnsi="宋体"/>
          <w:bCs/>
          <w:szCs w:val="21"/>
        </w:rPr>
        <w:t xml:space="preserve">（1）招标公告</w:t>
      </w:r>
      <w:r/>
    </w:p>
    <w:p>
      <w:pPr>
        <w:ind w:firstLine="420"/>
        <w:spacing w:line="440" w:lineRule="exact"/>
        <w:rPr>
          <w:rFonts w:hint="eastAsia"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440" w:lineRule="exact"/>
        <w:rPr>
          <w:rFonts w:hint="eastAsia" w:ascii="宋体" w:hAnsi="宋体"/>
          <w:bCs/>
          <w:szCs w:val="21"/>
        </w:rPr>
      </w:pPr>
      <w:r>
        <w:rPr>
          <w:rFonts w:hint="eastAsia" w:ascii="宋体" w:hAnsi="宋体"/>
          <w:bCs/>
          <w:szCs w:val="21"/>
        </w:rPr>
        <w:t xml:space="preserve">（3）合同条款及格式</w:t>
      </w:r>
      <w:r/>
    </w:p>
    <w:p>
      <w:pPr>
        <w:ind w:firstLine="420"/>
        <w:spacing w:line="440" w:lineRule="exact"/>
        <w:rPr>
          <w:rFonts w:hint="eastAsia" w:ascii="宋体" w:hAnsi="宋体"/>
          <w:bCs/>
          <w:szCs w:val="21"/>
        </w:rPr>
      </w:pPr>
      <w:r>
        <w:rPr>
          <w:rFonts w:hint="eastAsia" w:ascii="宋体" w:hAnsi="宋体"/>
          <w:bCs/>
          <w:szCs w:val="21"/>
        </w:rPr>
        <w:t xml:space="preserve">（4）项目需求</w:t>
      </w:r>
      <w:r/>
    </w:p>
    <w:p>
      <w:pPr>
        <w:ind w:firstLine="420"/>
        <w:spacing w:line="440" w:lineRule="exact"/>
        <w:rPr>
          <w:rFonts w:hint="eastAsia" w:ascii="宋体" w:hAnsi="宋体"/>
          <w:bCs/>
          <w:szCs w:val="21"/>
        </w:rPr>
      </w:pPr>
      <w:r>
        <w:rPr>
          <w:rFonts w:hint="eastAsia" w:ascii="宋体" w:hAnsi="宋体"/>
          <w:bCs/>
          <w:szCs w:val="21"/>
        </w:rPr>
        <w:t xml:space="preserve">（5）评标方法与评标标准</w:t>
      </w:r>
      <w:r/>
    </w:p>
    <w:p>
      <w:pPr>
        <w:ind w:firstLine="420"/>
        <w:spacing w:line="440" w:lineRule="exact"/>
        <w:rPr>
          <w:rFonts w:hint="eastAsia" w:ascii="宋体" w:hAnsi="宋体"/>
          <w:bCs/>
          <w:szCs w:val="21"/>
        </w:rPr>
      </w:pPr>
      <w:r>
        <w:rPr>
          <w:rFonts w:hint="eastAsia" w:ascii="宋体" w:hAnsi="宋体"/>
          <w:bCs/>
          <w:szCs w:val="21"/>
        </w:rPr>
        <w:t xml:space="preserve">（6）投标文件格式</w:t>
      </w:r>
      <w:r/>
    </w:p>
    <w:p>
      <w:pPr>
        <w:ind w:firstLine="420"/>
        <w:spacing w:line="440" w:lineRule="exact"/>
        <w:rPr>
          <w:rFonts w:hint="eastAsia"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440" w:lineRule="exact"/>
        <w:rPr>
          <w:rFonts w:hint="eastAsia"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hint="eastAsia"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440" w:lineRule="exact"/>
        <w:rPr>
          <w:rFonts w:hint="eastAsia"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hint="eastAsia" w:ascii="宋体" w:hAnsi="宋体"/>
          <w:b/>
          <w:szCs w:val="21"/>
        </w:rPr>
      </w:pPr>
      <w:r>
        <w:rPr>
          <w:rFonts w:hint="eastAsia" w:ascii="宋体" w:hAnsi="宋体"/>
          <w:b/>
          <w:szCs w:val="21"/>
        </w:rPr>
        <w:t xml:space="preserve">7、招标文件的澄清</w:t>
      </w:r>
      <w:r/>
    </w:p>
    <w:p>
      <w:pPr>
        <w:ind w:firstLine="420"/>
        <w:spacing w:line="440" w:lineRule="exact"/>
        <w:rPr>
          <w:rFonts w:hint="eastAsia"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440" w:lineRule="exact"/>
        <w:rPr>
          <w:rFonts w:hint="eastAsia" w:ascii="宋体" w:hAnsi="宋体"/>
          <w:b/>
          <w:szCs w:val="21"/>
        </w:rPr>
      </w:pPr>
      <w:r>
        <w:rPr>
          <w:rFonts w:hint="eastAsia" w:ascii="宋体" w:hAnsi="宋体"/>
          <w:b/>
          <w:szCs w:val="21"/>
        </w:rPr>
        <w:t xml:space="preserve">8、招标文件的修改</w:t>
      </w:r>
      <w:r/>
    </w:p>
    <w:p>
      <w:pPr>
        <w:ind w:firstLine="420"/>
        <w:spacing w:line="440" w:lineRule="exact"/>
        <w:rPr>
          <w:rFonts w:hint="eastAsia" w:ascii="宋体" w:hAnsi="宋体"/>
          <w:bCs/>
          <w:szCs w:val="21"/>
        </w:rPr>
      </w:pPr>
      <w:r>
        <w:rPr>
          <w:rFonts w:hint="eastAsia" w:ascii="宋体" w:hAnsi="宋体"/>
          <w:bCs/>
          <w:szCs w:val="21"/>
        </w:rPr>
        <w:t xml:space="preserve">8.1 在投标截止时间前，代理机构可以对招标文件进行修改。</w:t>
      </w:r>
      <w:r/>
    </w:p>
    <w:p>
      <w:pPr>
        <w:ind w:firstLine="420"/>
        <w:spacing w:line="440" w:lineRule="exact"/>
        <w:rPr>
          <w:rFonts w:hint="eastAsia"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rPr>
          <w:rFonts w:hint="eastAsia"/>
          <w:szCs w:val="21"/>
        </w:rPr>
        <w:t xml:space="preserve">并在原采购信息发布媒体上发布变更公告</w:t>
      </w:r>
      <w:r>
        <w:rPr>
          <w:rFonts w:hint="eastAsia" w:ascii="宋体" w:hAnsi="宋体"/>
          <w:bCs/>
          <w:szCs w:val="21"/>
        </w:rPr>
        <w:t xml:space="preserve">。</w:t>
      </w:r>
      <w:r/>
    </w:p>
    <w:p>
      <w:pPr>
        <w:ind w:firstLine="420"/>
        <w:spacing w:line="440" w:lineRule="exact"/>
        <w:rPr>
          <w:rFonts w:hint="eastAsia"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0"/>
        <w:spacing w:line="440" w:lineRule="exact"/>
        <w:rPr>
          <w:rFonts w:hint="eastAsia" w:ascii="宋体" w:hAnsi="宋体"/>
          <w:bCs/>
          <w:szCs w:val="21"/>
        </w:rPr>
      </w:pPr>
      <w:r>
        <w:rPr>
          <w:rFonts w:hint="eastAsia" w:ascii="宋体" w:hAnsi="宋体"/>
          <w:bCs/>
          <w:szCs w:val="21"/>
        </w:rPr>
        <w:t xml:space="preserve">8.4投标人应在投标截止时间前关注原采购信息发布媒体上有关本招标项目有无变更公告。</w:t>
      </w:r>
      <w:r/>
    </w:p>
    <w:p>
      <w:pPr>
        <w:ind w:firstLine="422"/>
        <w:spacing w:line="440" w:lineRule="exact"/>
        <w:rPr>
          <w:rFonts w:hint="eastAsia" w:ascii="宋体" w:hAnsi="宋体"/>
          <w:b/>
          <w:szCs w:val="21"/>
        </w:rPr>
      </w:pPr>
      <w:r>
        <w:rPr>
          <w:rFonts w:hint="eastAsia" w:ascii="宋体" w:hAnsi="宋体"/>
          <w:b/>
          <w:szCs w:val="21"/>
        </w:rPr>
        <w:t xml:space="preserve">9、投标文件的语言、度量衡单位、货币</w:t>
      </w:r>
      <w:r/>
    </w:p>
    <w:p>
      <w:pPr>
        <w:ind w:firstLine="420"/>
        <w:spacing w:line="440" w:lineRule="exact"/>
        <w:rPr>
          <w:rFonts w:hint="eastAsia"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440" w:lineRule="exact"/>
        <w:rPr>
          <w:rFonts w:hint="eastAsia"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440" w:lineRule="exact"/>
        <w:rPr>
          <w:rFonts w:hint="eastAsia" w:ascii="宋体" w:hAnsi="宋体"/>
          <w:bCs/>
          <w:szCs w:val="21"/>
        </w:rPr>
      </w:pPr>
      <w:r>
        <w:rPr>
          <w:rFonts w:hint="eastAsia" w:ascii="宋体" w:hAnsi="宋体"/>
          <w:bCs/>
          <w:szCs w:val="21"/>
        </w:rPr>
        <w:t xml:space="preserve">9.3投标人应使用人民币报价。</w:t>
      </w:r>
      <w:r/>
    </w:p>
    <w:p>
      <w:pPr>
        <w:ind w:firstLine="420"/>
        <w:spacing w:line="440" w:lineRule="exact"/>
        <w:rPr>
          <w:rFonts w:hint="eastAsia" w:ascii="宋体" w:hAnsi="宋体"/>
          <w:bCs/>
          <w:szCs w:val="21"/>
        </w:rPr>
      </w:pPr>
      <w:r>
        <w:rPr>
          <w:rFonts w:ascii="宋体" w:hAnsi="宋体"/>
          <w:bCs/>
          <w:szCs w:val="21"/>
        </w:rPr>
        <w:t xml:space="preserve">9.4</w:t>
      </w:r>
      <w:r>
        <w:rPr>
          <w:rFonts w:hint="eastAsia"/>
          <w:szCs w:val="21"/>
        </w:rPr>
        <w:t xml:space="preserve">投标文件应字迹清楚、内容齐全、不得涂改。如有修改，修改处须有投标人加盖公章和法定代表人或其授权代表签字。</w:t>
      </w:r>
      <w:r/>
    </w:p>
    <w:p>
      <w:pPr>
        <w:ind w:firstLine="422"/>
        <w:spacing w:line="440" w:lineRule="exact"/>
        <w:rPr>
          <w:rFonts w:hint="eastAsia" w:ascii="宋体" w:hAnsi="宋体"/>
          <w:b/>
          <w:szCs w:val="21"/>
        </w:rPr>
      </w:pPr>
      <w:r>
        <w:rPr>
          <w:rFonts w:hint="eastAsia" w:ascii="宋体" w:hAnsi="宋体"/>
          <w:b/>
          <w:szCs w:val="21"/>
        </w:rPr>
        <w:t xml:space="preserve">10、投标文件构成</w:t>
      </w:r>
      <w:r/>
    </w:p>
    <w:p>
      <w:pPr>
        <w:ind w:firstLine="420"/>
        <w:spacing w:line="440" w:lineRule="exact"/>
        <w:rPr>
          <w:rFonts w:hint="eastAsia" w:ascii="宋体" w:hAnsi="宋体"/>
          <w:bCs/>
          <w:szCs w:val="21"/>
        </w:rPr>
      </w:pPr>
      <w:r>
        <w:rPr>
          <w:rFonts w:hint="eastAsia" w:ascii="宋体" w:hAnsi="宋体"/>
          <w:bCs/>
          <w:szCs w:val="21"/>
        </w:rPr>
        <w:t xml:space="preserve">10.1按电子投标模块组成。</w:t>
      </w:r>
      <w:r/>
    </w:p>
    <w:p>
      <w:pPr>
        <w:ind w:firstLine="420"/>
        <w:spacing w:line="440" w:lineRule="exact"/>
        <w:rPr>
          <w:rFonts w:hint="eastAsia" w:ascii="宋体" w:hAnsi="宋体"/>
          <w:bCs/>
          <w:szCs w:val="21"/>
        </w:rPr>
      </w:pPr>
      <w:r>
        <w:rPr>
          <w:rFonts w:hint="eastAsia" w:ascii="宋体" w:hAnsi="宋体"/>
          <w:bCs/>
          <w:szCs w:val="21"/>
        </w:rPr>
        <w:t xml:space="preserve">10.2投标人应将投标文件按顺序逐页编码，不得跳页（包括但不限于证明材料、声明</w:t>
      </w:r>
      <w:r>
        <w:rPr>
          <w:rFonts w:hint="eastAsia" w:ascii="宋体" w:hAnsi="宋体"/>
          <w:bCs/>
          <w:szCs w:val="21"/>
        </w:rPr>
        <w:t xml:space="preserve">及产品介绍、彩页等），并编制投标文件资料目录。由于编排混乱导致投标文件被误读或查找不到，责任由投标人承担。</w:t>
      </w:r>
      <w:r/>
    </w:p>
    <w:p>
      <w:pPr>
        <w:ind w:firstLine="420"/>
        <w:spacing w:line="440" w:lineRule="exact"/>
        <w:rPr>
          <w:rFonts w:hint="eastAsia" w:ascii="宋体" w:hAnsi="宋体"/>
          <w:bCs/>
          <w:szCs w:val="21"/>
        </w:rPr>
      </w:pPr>
      <w:r>
        <w:rPr>
          <w:rFonts w:hint="eastAsia" w:ascii="宋体" w:hAnsi="宋体"/>
          <w:bCs/>
          <w:szCs w:val="21"/>
        </w:rPr>
        <w:t xml:space="preserve">10.3投标人应当根据招标文件要求编制投标文件，投标文件应对招标文件提出的要求和条件作出实质性响应，并在相应的投标文件中逐条标明满足与否。</w:t>
      </w:r>
      <w:r/>
    </w:p>
    <w:p>
      <w:pPr>
        <w:ind w:firstLine="422"/>
        <w:spacing w:line="440" w:lineRule="exact"/>
        <w:rPr>
          <w:rFonts w:hint="eastAsia" w:ascii="宋体" w:hAnsi="宋体"/>
          <w:b/>
          <w:szCs w:val="21"/>
        </w:rPr>
      </w:pPr>
      <w:r>
        <w:rPr>
          <w:rFonts w:hint="eastAsia" w:ascii="宋体" w:hAnsi="宋体"/>
          <w:b/>
          <w:szCs w:val="21"/>
        </w:rPr>
        <w:t xml:space="preserve">11、证明投标人资格及符合招标文件规定的文件</w:t>
      </w:r>
      <w:r/>
    </w:p>
    <w:p>
      <w:pPr>
        <w:ind w:firstLine="420"/>
        <w:spacing w:line="440" w:lineRule="exact"/>
        <w:rPr>
          <w:rFonts w:hint="eastAsia"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440" w:lineRule="exact"/>
        <w:rPr>
          <w:rFonts w:hint="eastAsia"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440" w:lineRule="exact"/>
        <w:rPr>
          <w:rFonts w:hint="eastAsia"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440" w:lineRule="exact"/>
        <w:rPr>
          <w:rFonts w:hint="eastAsia"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440" w:lineRule="exact"/>
        <w:rPr>
          <w:rFonts w:hint="eastAsia"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440" w:lineRule="exact"/>
        <w:rPr>
          <w:rFonts w:hint="eastAsia" w:ascii="宋体" w:hAnsi="宋体"/>
          <w:b/>
          <w:szCs w:val="21"/>
        </w:rPr>
      </w:pPr>
      <w:r>
        <w:rPr>
          <w:rFonts w:hint="eastAsia" w:ascii="宋体" w:hAnsi="宋体"/>
          <w:b/>
          <w:szCs w:val="21"/>
        </w:rPr>
        <w:t xml:space="preserve">12、供货一览表和投标配置与分项报价表</w:t>
      </w:r>
      <w:r/>
    </w:p>
    <w:p>
      <w:pPr>
        <w:ind w:firstLine="420"/>
        <w:spacing w:line="440" w:lineRule="exact"/>
        <w:rPr>
          <w:rFonts w:hint="eastAsia"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hint="eastAsia" w:ascii="宋体" w:hAnsi="宋体"/>
          <w:bCs/>
          <w:szCs w:val="21"/>
        </w:rPr>
      </w:pPr>
      <w:r>
        <w:rPr>
          <w:rFonts w:hint="eastAsia" w:ascii="宋体" w:hAnsi="宋体"/>
          <w:bCs/>
          <w:szCs w:val="21"/>
        </w:rPr>
        <w:t xml:space="preserve">12.2 标的物</w:t>
      </w:r>
      <w:r/>
    </w:p>
    <w:p>
      <w:pPr>
        <w:ind w:firstLine="420"/>
        <w:spacing w:line="440" w:lineRule="exact"/>
        <w:rPr>
          <w:rFonts w:hint="eastAsia" w:ascii="宋体" w:hAnsi="宋体"/>
          <w:bCs/>
          <w:szCs w:val="21"/>
        </w:rPr>
      </w:pPr>
      <w:r>
        <w:rPr>
          <w:rFonts w:hint="eastAsia" w:ascii="宋体" w:hAnsi="宋体"/>
          <w:bCs/>
          <w:szCs w:val="21"/>
        </w:rPr>
        <w:t xml:space="preserve">采购人需求的服务供应、安装，调试及有关技术服务等。</w:t>
      </w:r>
      <w:r/>
    </w:p>
    <w:p>
      <w:pPr>
        <w:ind w:firstLine="420"/>
        <w:spacing w:line="440" w:lineRule="exact"/>
        <w:rPr>
          <w:rFonts w:hint="eastAsia" w:ascii="宋体" w:hAnsi="宋体"/>
          <w:bCs/>
          <w:szCs w:val="21"/>
        </w:rPr>
      </w:pPr>
      <w:r>
        <w:rPr>
          <w:rFonts w:hint="eastAsia" w:ascii="宋体" w:hAnsi="宋体"/>
          <w:bCs/>
          <w:szCs w:val="21"/>
        </w:rPr>
        <w:t xml:space="preserve">12.3有关费用处理</w:t>
      </w:r>
      <w:r/>
    </w:p>
    <w:p>
      <w:pPr>
        <w:ind w:firstLine="420"/>
        <w:spacing w:line="440" w:lineRule="exact"/>
        <w:rPr>
          <w:rFonts w:hint="eastAsia"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hint="eastAsia" w:ascii="宋体" w:hAnsi="宋体"/>
          <w:bCs/>
          <w:szCs w:val="21"/>
        </w:rPr>
      </w:pPr>
      <w:r>
        <w:rPr>
          <w:rFonts w:hint="eastAsia" w:ascii="宋体" w:hAnsi="宋体"/>
          <w:bCs/>
          <w:szCs w:val="21"/>
        </w:rPr>
        <w:t xml:space="preserve">12.4其它费用处理</w:t>
      </w:r>
      <w:r/>
    </w:p>
    <w:p>
      <w:pPr>
        <w:ind w:firstLine="420"/>
        <w:spacing w:line="440" w:lineRule="exact"/>
        <w:rPr>
          <w:rFonts w:hint="eastAsia" w:ascii="宋体" w:hAnsi="宋体"/>
          <w:bCs/>
          <w:szCs w:val="21"/>
        </w:rPr>
      </w:pPr>
      <w:r>
        <w:rPr>
          <w:rFonts w:hint="eastAsia" w:ascii="宋体" w:hAnsi="宋体"/>
          <w:bCs/>
          <w:szCs w:val="21"/>
        </w:rPr>
        <w:t xml:space="preserve">招标文件未列明，而投标人认为必需的费用也需列入报价。</w:t>
      </w:r>
      <w:r/>
    </w:p>
    <w:p>
      <w:pPr>
        <w:ind w:firstLine="420"/>
        <w:spacing w:line="440" w:lineRule="exact"/>
        <w:rPr>
          <w:rFonts w:hint="eastAsia" w:ascii="宋体" w:hAnsi="宋体"/>
          <w:bCs/>
          <w:szCs w:val="21"/>
        </w:rPr>
      </w:pPr>
      <w:r>
        <w:rPr>
          <w:rFonts w:hint="eastAsia" w:ascii="宋体" w:hAnsi="宋体"/>
          <w:bCs/>
          <w:szCs w:val="21"/>
        </w:rPr>
        <w:t xml:space="preserve">12.5投标货币</w:t>
      </w:r>
      <w:r/>
    </w:p>
    <w:p>
      <w:pPr>
        <w:ind w:firstLine="420"/>
        <w:spacing w:line="440" w:lineRule="exact"/>
        <w:rPr>
          <w:rFonts w:hint="eastAsia"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440" w:lineRule="exact"/>
        <w:rPr>
          <w:rFonts w:hint="eastAsia"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440" w:lineRule="exact"/>
        <w:rPr>
          <w:rFonts w:hint="eastAsia" w:ascii="宋体" w:hAnsi="宋体"/>
          <w:bCs/>
          <w:szCs w:val="21"/>
        </w:rPr>
      </w:pPr>
      <w:r>
        <w:rPr>
          <w:rFonts w:hint="eastAsia" w:ascii="宋体" w:hAnsi="宋体"/>
          <w:bCs/>
          <w:szCs w:val="21"/>
        </w:rPr>
        <w:t xml:space="preserve">1、项目总价：包括采购人需求的产品价格、质量保证费用、培训费用及售后服务费用，</w:t>
      </w:r>
      <w:r>
        <w:rPr>
          <w:rFonts w:hint="eastAsia" w:ascii="宋体" w:hAnsi="宋体"/>
          <w:bCs/>
          <w:szCs w:val="21"/>
        </w:rPr>
        <w:t xml:space="preserve">项目在指定地点、环境交付、安装、调试、验收所需费用和所有相关税金费用及为完成整个项目所产生的其他所有费用。</w:t>
      </w:r>
      <w:r/>
    </w:p>
    <w:p>
      <w:pPr>
        <w:ind w:firstLine="420"/>
        <w:spacing w:line="440" w:lineRule="exact"/>
        <w:rPr>
          <w:rFonts w:hint="eastAsia" w:ascii="宋体" w:hAnsi="宋体"/>
          <w:bCs/>
          <w:szCs w:val="21"/>
        </w:rPr>
      </w:pPr>
      <w:r>
        <w:rPr>
          <w:rFonts w:hint="eastAsia" w:ascii="宋体" w:hAnsi="宋体"/>
          <w:bCs/>
          <w:szCs w:val="21"/>
        </w:rPr>
        <w:t xml:space="preserve">2、项目单价按投标配置及分项报价表中要求填报。</w:t>
      </w:r>
      <w:r/>
    </w:p>
    <w:p>
      <w:pPr>
        <w:ind w:firstLine="422"/>
        <w:spacing w:line="440" w:lineRule="exact"/>
        <w:rPr>
          <w:rFonts w:hint="eastAsia"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440" w:lineRule="exact"/>
        <w:rPr>
          <w:rFonts w:hint="eastAsia"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440" w:lineRule="exact"/>
        <w:rPr>
          <w:rFonts w:hint="eastAsia" w:ascii="宋体" w:hAnsi="宋体"/>
          <w:bCs/>
          <w:szCs w:val="21"/>
        </w:rPr>
      </w:pPr>
      <w:r>
        <w:rPr>
          <w:rFonts w:hint="eastAsia" w:ascii="宋体" w:hAnsi="宋体"/>
          <w:bCs/>
          <w:szCs w:val="21"/>
        </w:rPr>
        <w:t xml:space="preserve">13.2 提供参加本项目类似案例简介；</w:t>
      </w:r>
      <w:r/>
    </w:p>
    <w:p>
      <w:pPr>
        <w:ind w:firstLine="420"/>
        <w:spacing w:line="440" w:lineRule="exact"/>
        <w:rPr>
          <w:rFonts w:hint="eastAsia" w:ascii="宋体" w:hAnsi="宋体"/>
          <w:bCs/>
          <w:szCs w:val="21"/>
        </w:rPr>
      </w:pPr>
      <w:r>
        <w:rPr>
          <w:rFonts w:hint="eastAsia" w:ascii="宋体" w:hAnsi="宋体"/>
          <w:bCs/>
          <w:szCs w:val="21"/>
        </w:rPr>
        <w:t xml:space="preserve">13.3 培训计划；</w:t>
      </w:r>
      <w:r/>
    </w:p>
    <w:p>
      <w:pPr>
        <w:ind w:firstLine="420"/>
        <w:spacing w:line="440" w:lineRule="exact"/>
        <w:rPr>
          <w:rFonts w:hint="eastAsia"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440" w:lineRule="exact"/>
        <w:rPr>
          <w:rFonts w:hint="eastAsia" w:ascii="宋体" w:hAnsi="宋体"/>
          <w:bCs/>
          <w:szCs w:val="21"/>
        </w:rPr>
      </w:pPr>
      <w:r>
        <w:rPr>
          <w:rFonts w:hint="eastAsia" w:ascii="宋体" w:hAnsi="宋体"/>
          <w:bCs/>
          <w:szCs w:val="21"/>
        </w:rPr>
        <w:t xml:space="preserve">13.5 投标人认为需要的其他技术文件或说明。</w:t>
      </w:r>
      <w:r/>
    </w:p>
    <w:p>
      <w:pPr>
        <w:ind w:firstLine="422"/>
        <w:spacing w:line="440" w:lineRule="exact"/>
        <w:rPr>
          <w:rFonts w:hint="eastAsia" w:ascii="宋体" w:hAnsi="宋体"/>
          <w:b/>
          <w:szCs w:val="21"/>
        </w:rPr>
      </w:pPr>
      <w:r>
        <w:rPr>
          <w:rFonts w:hint="eastAsia" w:ascii="宋体" w:hAnsi="宋体"/>
          <w:b/>
          <w:szCs w:val="21"/>
        </w:rPr>
        <w:t xml:space="preserve">14、服务承诺及售后服务机构、人员的情况介绍</w:t>
      </w:r>
      <w:r/>
    </w:p>
    <w:p>
      <w:pPr>
        <w:spacing w:line="440" w:lineRule="exact"/>
        <w:rPr>
          <w:rFonts w:hint="eastAsia"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440" w:lineRule="exact"/>
        <w:rPr>
          <w:rFonts w:hint="eastAsia"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440" w:lineRule="exact"/>
        <w:rPr>
          <w:rFonts w:hint="eastAsia" w:ascii="宋体" w:hAnsi="宋体"/>
          <w:b/>
          <w:szCs w:val="21"/>
        </w:rPr>
      </w:pPr>
      <w:r>
        <w:rPr>
          <w:rFonts w:hint="eastAsia" w:ascii="宋体" w:hAnsi="宋体"/>
          <w:b/>
          <w:szCs w:val="21"/>
        </w:rPr>
        <w:t xml:space="preserve">15、投标函和开标一览表</w:t>
      </w:r>
      <w:r/>
    </w:p>
    <w:p>
      <w:pPr>
        <w:ind w:firstLine="420"/>
        <w:spacing w:line="440" w:lineRule="exact"/>
        <w:rPr>
          <w:rFonts w:hint="eastAsia"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440" w:lineRule="exact"/>
        <w:rPr>
          <w:rFonts w:hint="eastAsia" w:ascii="宋体" w:hAnsi="宋体"/>
          <w:bCs/>
          <w:i/>
          <w:iCs/>
          <w:szCs w:val="21"/>
          <w:u w:val="single"/>
        </w:rPr>
      </w:pPr>
      <w:r>
        <w:rPr>
          <w:rFonts w:hint="eastAsia" w:ascii="宋体" w:hAnsi="宋体"/>
          <w:bCs/>
          <w:szCs w:val="21"/>
        </w:rPr>
        <w:t xml:space="preserve">15.2</w:t>
      </w:r>
      <w:r>
        <w:rPr>
          <w:rFonts w:hint="eastAsia" w:ascii="宋体" w:hAnsi="宋体"/>
          <w:bCs/>
          <w:i/>
          <w:iCs/>
          <w:szCs w:val="21"/>
          <w:u w:val="single"/>
        </w:rPr>
        <w:t xml:space="preserve"> 开标一览表中的价格应与投标文件中分项报价表中的价格一致，如不一致，不作为无效投标处理，但评标时按开标一览表中价格为准。</w:t>
      </w:r>
      <w:r/>
    </w:p>
    <w:p>
      <w:pPr>
        <w:ind w:firstLine="422"/>
        <w:spacing w:line="440" w:lineRule="exact"/>
        <w:rPr>
          <w:rFonts w:hint="eastAsia" w:ascii="宋体" w:hAnsi="宋体"/>
          <w:b/>
          <w:szCs w:val="21"/>
        </w:rPr>
      </w:pPr>
      <w:r>
        <w:rPr>
          <w:rFonts w:hint="eastAsia" w:ascii="宋体" w:hAnsi="宋体"/>
          <w:b/>
          <w:szCs w:val="21"/>
        </w:rPr>
        <w:t xml:space="preserve">16、投标保证金。</w:t>
      </w:r>
      <w:r/>
    </w:p>
    <w:p>
      <w:pPr>
        <w:ind w:firstLine="420"/>
        <w:spacing w:line="440" w:lineRule="exact"/>
        <w:rPr>
          <w:rFonts w:hint="eastAsia" w:ascii="宋体" w:hAnsi="宋体"/>
          <w:bCs/>
          <w:szCs w:val="21"/>
        </w:rPr>
      </w:pPr>
      <w:r>
        <w:rPr>
          <w:rFonts w:hint="eastAsia" w:ascii="宋体" w:hAnsi="宋体"/>
          <w:bCs/>
          <w:szCs w:val="21"/>
        </w:rPr>
        <w:t xml:space="preserve">本项目免收投标保证金。</w:t>
      </w:r>
      <w:r/>
    </w:p>
    <w:p>
      <w:pPr>
        <w:ind w:firstLine="422"/>
        <w:spacing w:line="440" w:lineRule="exact"/>
        <w:rPr>
          <w:rFonts w:hint="eastAsia" w:ascii="宋体" w:hAnsi="宋体"/>
          <w:b/>
          <w:szCs w:val="21"/>
        </w:rPr>
      </w:pPr>
      <w:r>
        <w:rPr>
          <w:rFonts w:hint="eastAsia" w:ascii="宋体" w:hAnsi="宋体"/>
          <w:b/>
          <w:szCs w:val="21"/>
        </w:rPr>
        <w:t xml:space="preserve">投标有效期</w:t>
      </w:r>
      <w:r/>
    </w:p>
    <w:p>
      <w:pPr>
        <w:ind w:firstLine="420"/>
        <w:spacing w:line="440" w:lineRule="exact"/>
        <w:rPr>
          <w:rFonts w:hint="eastAsia" w:ascii="宋体" w:hAnsi="宋体"/>
          <w:bCs/>
          <w:szCs w:val="21"/>
        </w:rPr>
      </w:pPr>
      <w:r>
        <w:rPr>
          <w:rFonts w:hint="eastAsia" w:ascii="宋体" w:hAnsi="宋体"/>
          <w:bCs/>
          <w:szCs w:val="21"/>
        </w:rPr>
        <w:t xml:space="preserve">17.1 投标有效期为代理机构规定的开标之日起六十（60）天。投标有效期比规定短的将被视为非响应性投标而予以拒绝。</w:t>
      </w:r>
      <w:r/>
    </w:p>
    <w:p>
      <w:pPr>
        <w:ind w:firstLine="420"/>
        <w:spacing w:line="440" w:lineRule="exact"/>
        <w:rPr>
          <w:rFonts w:hint="eastAsia" w:ascii="宋体" w:hAnsi="宋体"/>
          <w:bCs/>
          <w:szCs w:val="21"/>
        </w:rPr>
      </w:pPr>
      <w:r>
        <w:rPr>
          <w:rFonts w:hint="eastAsia" w:ascii="宋体" w:hAnsi="宋体"/>
          <w:bCs/>
          <w:szCs w:val="21"/>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hint="eastAsia" w:ascii="宋体" w:hAnsi="宋体"/>
          <w:b/>
          <w:szCs w:val="21"/>
        </w:rPr>
      </w:pPr>
      <w:r/>
      <w:bookmarkStart w:id="58" w:name="_Toc513029225"/>
      <w:r/>
      <w:bookmarkStart w:id="59" w:name="_Toc16938541"/>
      <w:r/>
      <w:bookmarkStart w:id="60" w:name="_Toc20823297"/>
      <w:r/>
      <w:bookmarkStart w:id="61" w:name="_Toc462564084"/>
      <w:r>
        <w:rPr>
          <w:rFonts w:hint="eastAsia" w:ascii="宋体" w:hAnsi="宋体"/>
          <w:b/>
          <w:szCs w:val="21"/>
        </w:rPr>
        <w:t xml:space="preserve">18、投标文件</w:t>
      </w:r>
      <w:bookmarkEnd w:id="58"/>
      <w:r/>
      <w:bookmarkEnd w:id="59"/>
      <w:r/>
      <w:bookmarkEnd w:id="60"/>
      <w:r/>
      <w:bookmarkEnd w:id="61"/>
      <w:r>
        <w:rPr>
          <w:rFonts w:hint="eastAsia" w:ascii="宋体" w:hAnsi="宋体"/>
          <w:b/>
          <w:szCs w:val="21"/>
        </w:rPr>
        <w:t xml:space="preserve">的递交</w:t>
      </w:r>
      <w:r/>
    </w:p>
    <w:p>
      <w:pPr>
        <w:ind w:firstLine="420"/>
        <w:spacing w:line="440" w:lineRule="exact"/>
        <w:rPr>
          <w:rFonts w:hint="eastAsia" w:ascii="宋体" w:hAnsi="宋体"/>
          <w:bCs/>
          <w:szCs w:val="21"/>
        </w:rPr>
      </w:pPr>
      <w:r>
        <w:rPr>
          <w:rFonts w:hint="eastAsia" w:ascii="宋体" w:hAnsi="宋体"/>
          <w:bCs/>
          <w:szCs w:val="21"/>
        </w:rPr>
        <w:t xml:space="preserve">18.1 电子投标文件的递交投标人应当按照《操作手册》规定，在投标截止时间前制作并上传电子投标文件。</w:t>
      </w:r>
      <w:bookmarkStart w:id="62" w:name="_Toc16938542"/>
      <w:r/>
      <w:bookmarkStart w:id="63" w:name="_Toc513029226"/>
      <w:r/>
      <w:bookmarkStart w:id="64" w:name="_Toc20823298"/>
      <w:r/>
      <w:r/>
    </w:p>
    <w:p>
      <w:pPr>
        <w:ind w:firstLine="422"/>
        <w:spacing w:line="440" w:lineRule="exact"/>
        <w:rPr>
          <w:rFonts w:hint="eastAsia" w:ascii="宋体" w:hAnsi="宋体"/>
          <w:b/>
          <w:szCs w:val="21"/>
        </w:rPr>
      </w:pPr>
      <w:r>
        <w:rPr>
          <w:rFonts w:hint="eastAsia" w:ascii="宋体" w:hAnsi="宋体"/>
          <w:b/>
          <w:szCs w:val="21"/>
        </w:rPr>
        <w:t xml:space="preserve">19、投标截止日期</w:t>
      </w:r>
      <w:bookmarkEnd w:id="62"/>
      <w:r/>
      <w:bookmarkEnd w:id="63"/>
      <w:r/>
      <w:bookmarkEnd w:id="64"/>
      <w:r/>
      <w:r/>
    </w:p>
    <w:p>
      <w:pPr>
        <w:ind w:firstLine="420"/>
        <w:spacing w:line="440" w:lineRule="exact"/>
        <w:rPr>
          <w:rFonts w:hint="eastAsia" w:ascii="宋体" w:hAnsi="宋体"/>
          <w:bCs/>
          <w:i/>
          <w:iCs/>
          <w:szCs w:val="21"/>
          <w:u w:val="single"/>
        </w:rPr>
      </w:pPr>
      <w:r>
        <w:rPr>
          <w:rFonts w:hint="eastAsia" w:ascii="宋体" w:hAnsi="宋体"/>
          <w:bCs/>
          <w:i/>
          <w:iCs/>
          <w:szCs w:val="21"/>
          <w:u w:val="single"/>
        </w:rPr>
        <w:t xml:space="preserve">19.1 投标人上传电子投标文件的时间不得迟于招标公告中规定的投标截止时间。</w:t>
      </w:r>
      <w:r/>
    </w:p>
    <w:p>
      <w:pPr>
        <w:ind w:firstLine="420"/>
        <w:spacing w:line="440" w:lineRule="exact"/>
        <w:rPr>
          <w:rFonts w:hint="eastAsia"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hint="eastAsia" w:ascii="宋体" w:hAnsi="宋体"/>
          <w:bCs/>
          <w:szCs w:val="21"/>
        </w:rPr>
      </w:pPr>
      <w:r>
        <w:rPr>
          <w:rFonts w:hint="eastAsia" w:ascii="宋体" w:hAnsi="宋体"/>
          <w:bCs/>
          <w:szCs w:val="21"/>
        </w:rPr>
        <w:t xml:space="preserve">19.2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hint="eastAsia" w:ascii="宋体" w:hAnsi="宋体"/>
          <w:b/>
          <w:szCs w:val="21"/>
        </w:rPr>
      </w:pPr>
      <w:r/>
      <w:bookmarkStart w:id="65" w:name="_Toc16938543"/>
      <w:r/>
      <w:bookmarkStart w:id="66" w:name="_Toc20823299"/>
      <w:r/>
      <w:bookmarkStart w:id="67" w:name="_Toc513029227"/>
      <w:r>
        <w:rPr>
          <w:rFonts w:hint="eastAsia" w:ascii="宋体" w:hAnsi="宋体"/>
          <w:b/>
          <w:szCs w:val="21"/>
        </w:rPr>
        <w:t xml:space="preserve">20、投标文件</w:t>
      </w:r>
      <w:bookmarkEnd w:id="65"/>
      <w:r/>
      <w:bookmarkEnd w:id="66"/>
      <w:r/>
      <w:bookmarkEnd w:id="67"/>
      <w:r>
        <w:rPr>
          <w:rFonts w:hint="eastAsia" w:ascii="宋体" w:hAnsi="宋体"/>
          <w:b/>
          <w:szCs w:val="21"/>
        </w:rPr>
        <w:t xml:space="preserve">的拒收</w:t>
      </w:r>
      <w:r/>
    </w:p>
    <w:p>
      <w:pPr>
        <w:ind w:firstLine="420"/>
        <w:spacing w:line="440" w:lineRule="exact"/>
        <w:rPr>
          <w:rFonts w:hint="eastAsia" w:ascii="宋体" w:hAnsi="宋体"/>
          <w:bCs/>
          <w:szCs w:val="21"/>
        </w:rPr>
      </w:pPr>
      <w:r>
        <w:rPr>
          <w:rFonts w:hint="eastAsia" w:ascii="宋体" w:hAnsi="宋体"/>
          <w:bCs/>
          <w:szCs w:val="21"/>
        </w:rPr>
        <w:t xml:space="preserve">20.1代理机构拒绝接收在其规定的投标截止时间后上传的任何投标文件。</w:t>
      </w:r>
      <w:r/>
    </w:p>
    <w:p>
      <w:pPr>
        <w:ind w:firstLine="422"/>
        <w:spacing w:line="440" w:lineRule="exact"/>
        <w:rPr>
          <w:rFonts w:hint="eastAsia" w:ascii="宋体" w:hAnsi="宋体"/>
          <w:b/>
          <w:szCs w:val="21"/>
        </w:rPr>
      </w:pPr>
      <w:r/>
      <w:bookmarkStart w:id="68" w:name="_Toc513029228"/>
      <w:r/>
      <w:bookmarkStart w:id="69" w:name="_Toc20823300"/>
      <w:r/>
      <w:bookmarkStart w:id="70" w:name="_Toc16938544"/>
      <w:r>
        <w:rPr>
          <w:rFonts w:hint="eastAsia" w:ascii="宋体" w:hAnsi="宋体"/>
          <w:b/>
          <w:szCs w:val="21"/>
        </w:rPr>
        <w:t xml:space="preserve">21、投标文件的撤回和修改</w:t>
      </w:r>
      <w:bookmarkEnd w:id="68"/>
      <w:r/>
      <w:bookmarkEnd w:id="69"/>
      <w:r/>
      <w:bookmarkEnd w:id="70"/>
      <w:r/>
      <w:r/>
    </w:p>
    <w:p>
      <w:pPr>
        <w:ind w:firstLine="420"/>
        <w:spacing w:line="440" w:lineRule="exact"/>
        <w:rPr>
          <w:rFonts w:hint="eastAsia" w:ascii="宋体" w:hAnsi="宋体"/>
          <w:bCs/>
          <w:szCs w:val="21"/>
        </w:rPr>
      </w:pPr>
      <w:r>
        <w:rPr>
          <w:rFonts w:hint="eastAsia" w:ascii="宋体" w:hAnsi="宋体"/>
          <w:bCs/>
          <w:szCs w:val="21"/>
        </w:rPr>
        <w:t xml:space="preserve">21.1 投标文件的撤回</w:t>
      </w:r>
      <w:r/>
    </w:p>
    <w:p>
      <w:pPr>
        <w:ind w:firstLine="420"/>
        <w:spacing w:line="440" w:lineRule="exact"/>
        <w:rPr>
          <w:rFonts w:hint="eastAsia" w:ascii="宋体" w:hAnsi="宋体"/>
          <w:bCs/>
          <w:szCs w:val="21"/>
        </w:rPr>
      </w:pPr>
      <w:r>
        <w:rPr>
          <w:rFonts w:hint="eastAsia" w:ascii="宋体" w:hAnsi="宋体"/>
          <w:bCs/>
          <w:szCs w:val="21"/>
        </w:rPr>
        <w:t xml:space="preserve">21.1.1 电子投标文件的撤回</w:t>
      </w:r>
      <w:r/>
    </w:p>
    <w:p>
      <w:pPr>
        <w:ind w:firstLine="420"/>
        <w:spacing w:line="440" w:lineRule="exact"/>
        <w:rPr>
          <w:rFonts w:hint="eastAsia"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440" w:lineRule="exact"/>
        <w:rPr>
          <w:rFonts w:hint="eastAsia" w:ascii="宋体" w:hAnsi="宋体"/>
          <w:bCs/>
          <w:szCs w:val="21"/>
        </w:rPr>
      </w:pPr>
      <w:r>
        <w:rPr>
          <w:rFonts w:hint="eastAsia" w:ascii="宋体" w:hAnsi="宋体"/>
          <w:bCs/>
          <w:szCs w:val="21"/>
        </w:rPr>
        <w:t xml:space="preserve">21.1.2 投标人撤回电子投标文件，则认为其不再参与本项目投标活动。</w:t>
      </w:r>
      <w:r/>
    </w:p>
    <w:p>
      <w:pPr>
        <w:ind w:firstLine="420"/>
        <w:spacing w:line="440" w:lineRule="exact"/>
        <w:rPr>
          <w:rFonts w:hint="eastAsia" w:ascii="宋体" w:hAnsi="宋体"/>
          <w:bCs/>
          <w:szCs w:val="21"/>
        </w:rPr>
      </w:pPr>
      <w:r>
        <w:rPr>
          <w:rFonts w:hint="eastAsia" w:ascii="宋体" w:hAnsi="宋体"/>
          <w:bCs/>
          <w:szCs w:val="21"/>
        </w:rPr>
        <w:t xml:space="preserve">21.2 投标文件的修改</w:t>
      </w:r>
      <w:r/>
    </w:p>
    <w:p>
      <w:pPr>
        <w:ind w:firstLine="420"/>
        <w:spacing w:line="440" w:lineRule="exact"/>
        <w:rPr>
          <w:rFonts w:hint="eastAsia"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440" w:lineRule="exact"/>
        <w:rPr>
          <w:rFonts w:hint="eastAsia" w:ascii="宋体" w:hAnsi="宋体"/>
          <w:bCs/>
          <w:szCs w:val="21"/>
        </w:rPr>
      </w:pPr>
      <w:r>
        <w:rPr>
          <w:rFonts w:hint="eastAsia" w:ascii="宋体" w:hAnsi="宋体"/>
          <w:bCs/>
          <w:szCs w:val="21"/>
        </w:rPr>
        <w:t xml:space="preserve">21.3 在投标截止时间之后，投标人不得对其电子投标文件作任何修改。</w:t>
      </w:r>
      <w:r/>
    </w:p>
    <w:p>
      <w:pPr>
        <w:ind w:firstLine="420"/>
        <w:spacing w:line="440" w:lineRule="exact"/>
        <w:rPr>
          <w:rFonts w:hint="eastAsia" w:ascii="宋体" w:hAnsi="宋体"/>
          <w:bCs/>
          <w:szCs w:val="21"/>
        </w:rPr>
      </w:pPr>
      <w:r>
        <w:rPr>
          <w:rFonts w:hint="eastAsia" w:ascii="宋体" w:hAnsi="宋体"/>
          <w:bCs/>
          <w:szCs w:val="21"/>
        </w:rPr>
        <w:t xml:space="preserve">21.4 在投标截止时间至招标文件中规定的投标有效期满之间的这段时间内，投标人不得撤回其投标。</w:t>
      </w:r>
      <w:r/>
    </w:p>
    <w:p>
      <w:pPr>
        <w:ind w:firstLine="422"/>
        <w:spacing w:line="440" w:lineRule="exact"/>
        <w:rPr>
          <w:rFonts w:hint="eastAsia" w:ascii="宋体" w:hAnsi="宋体"/>
          <w:b/>
          <w:szCs w:val="21"/>
        </w:rPr>
      </w:pPr>
      <w:r>
        <w:rPr>
          <w:rFonts w:hint="eastAsia" w:ascii="宋体" w:hAnsi="宋体"/>
          <w:b/>
          <w:szCs w:val="21"/>
        </w:rPr>
        <w:t xml:space="preserve">22、开标</w:t>
      </w:r>
      <w:r/>
    </w:p>
    <w:p>
      <w:pPr>
        <w:ind w:firstLine="420"/>
        <w:spacing w:line="440" w:lineRule="exact"/>
        <w:rPr>
          <w:rFonts w:hint="eastAsia" w:ascii="宋体" w:hAnsi="宋体"/>
          <w:bCs/>
          <w:szCs w:val="21"/>
        </w:rPr>
      </w:pPr>
      <w:r>
        <w:rPr>
          <w:rFonts w:hint="eastAsia" w:ascii="宋体" w:hAnsi="宋体"/>
          <w:bCs/>
          <w:szCs w:val="21"/>
        </w:rPr>
        <w:t xml:space="preserve">22.1 代理机构将在招标公告中规定的时间和地点组织公开开标。投标人应当按照《操作手册》规定，参加开标活动。投标人未参加开标的，视同认可开标结果。</w:t>
      </w:r>
      <w:r/>
    </w:p>
    <w:p>
      <w:pPr>
        <w:spacing w:line="440" w:lineRule="exact"/>
        <w:rPr>
          <w:rFonts w:hint="eastAsia" w:ascii="宋体" w:hAnsi="宋体"/>
          <w:bCs/>
          <w:szCs w:val="21"/>
        </w:rPr>
      </w:pPr>
      <w:r>
        <w:rPr>
          <w:rFonts w:hint="eastAsia" w:ascii="宋体" w:hAnsi="宋体"/>
          <w:bCs/>
          <w:szCs w:val="21"/>
        </w:rPr>
        <w:t xml:space="preserve">    22.2开标仪式由代理机构组织。</w:t>
      </w:r>
      <w:bookmarkStart w:id="71" w:name="_Hlk164936589"/>
      <w:r>
        <w:rPr>
          <w:rFonts w:hint="eastAsia" w:ascii="宋体" w:hAnsi="宋体"/>
          <w:bCs/>
          <w:szCs w:val="21"/>
        </w:rPr>
        <w:t xml:space="preserve">政府采购管理交易系统（苏采云）</w:t>
      </w:r>
      <w:bookmarkEnd w:id="71"/>
      <w:r>
        <w:rPr>
          <w:rFonts w:hint="eastAsia" w:ascii="宋体" w:hAnsi="宋体"/>
          <w:bCs/>
          <w:szCs w:val="21"/>
        </w:rPr>
        <w:t xml:space="preserve">将自动对项目进行开标，并宣读各投标人的《开标一览表》。</w:t>
      </w:r>
      <w:r/>
    </w:p>
    <w:p>
      <w:pPr>
        <w:ind w:firstLine="420"/>
        <w:spacing w:line="440" w:lineRule="exact"/>
        <w:rPr>
          <w:rFonts w:hint="eastAsia" w:ascii="宋体" w:hAnsi="宋体"/>
          <w:bCs/>
          <w:szCs w:val="21"/>
        </w:rPr>
      </w:pPr>
      <w:r>
        <w:rPr>
          <w:rFonts w:hint="eastAsia" w:ascii="宋体" w:hAnsi="宋体"/>
          <w:bCs/>
          <w:szCs w:val="21"/>
        </w:rPr>
        <w:t xml:space="preserve">22.3投标人在开标过程中涉及到的投标文件解密、开标结果确认等工作，应按照《操作手册》规定执行。</w:t>
      </w:r>
      <w:r/>
    </w:p>
    <w:p>
      <w:pPr>
        <w:ind w:firstLine="420"/>
        <w:spacing w:line="440" w:lineRule="exact"/>
        <w:rPr>
          <w:rFonts w:hint="eastAsia" w:ascii="宋体" w:hAnsi="宋体"/>
          <w:bCs/>
          <w:szCs w:val="21"/>
        </w:rPr>
      </w:pPr>
      <w:r>
        <w:rPr>
          <w:rFonts w:hint="eastAsia" w:ascii="宋体" w:hAnsi="宋体"/>
          <w:bCs/>
          <w:szCs w:val="21"/>
        </w:rPr>
        <w:t xml:space="preserve">22.4投标人如果对开标过程和开标记录有疑义，应当根据《操作手册》规定提出， 政府采购管理交易系统（苏采云）中《开标记录表》宣布后5分钟内未提出的，视同认可开标结果。</w:t>
      </w:r>
      <w:r/>
    </w:p>
    <w:p>
      <w:pPr>
        <w:ind w:firstLine="422"/>
        <w:spacing w:line="440" w:lineRule="exact"/>
        <w:rPr>
          <w:rFonts w:hint="eastAsia" w:ascii="宋体" w:hAnsi="宋体"/>
          <w:b/>
          <w:szCs w:val="21"/>
        </w:rPr>
      </w:pPr>
      <w:r>
        <w:rPr>
          <w:rFonts w:hint="eastAsia" w:ascii="宋体" w:hAnsi="宋体"/>
          <w:b/>
          <w:szCs w:val="21"/>
        </w:rPr>
        <w:t xml:space="preserve">23、评标委员会</w:t>
      </w:r>
      <w:r/>
    </w:p>
    <w:p>
      <w:pPr>
        <w:spacing w:line="440" w:lineRule="exact"/>
        <w:rPr>
          <w:rFonts w:hint="eastAsia" w:ascii="宋体" w:hAnsi="宋体"/>
          <w:bCs/>
          <w:szCs w:val="21"/>
        </w:rPr>
      </w:pPr>
      <w:r>
        <w:rPr>
          <w:rFonts w:hint="eastAsia" w:ascii="宋体" w:hAnsi="宋体"/>
          <w:bCs/>
          <w:szCs w:val="21"/>
        </w:rPr>
        <w:t xml:space="preserve">    23.1 开标后，代理机构将立即组织评标委员会（以下简称评委会）进行评标。</w:t>
      </w:r>
      <w:r/>
    </w:p>
    <w:p>
      <w:pPr>
        <w:spacing w:line="440" w:lineRule="exact"/>
        <w:rPr>
          <w:rFonts w:hint="eastAsia" w:ascii="宋体" w:hAnsi="宋体"/>
          <w:bCs/>
          <w:szCs w:val="21"/>
        </w:rPr>
      </w:pPr>
      <w:r>
        <w:rPr>
          <w:rFonts w:hint="eastAsia" w:ascii="宋体" w:hAnsi="宋体"/>
          <w:bCs/>
          <w:szCs w:val="21"/>
        </w:rPr>
        <w:t xml:space="preserve">    23.2 评委会由采购人代表和有关技术、经济等方面的专家组成，且人员构成符合政府采购有关规定。</w:t>
      </w:r>
      <w:r/>
    </w:p>
    <w:p>
      <w:pPr>
        <w:spacing w:line="440" w:lineRule="exact"/>
        <w:rPr>
          <w:rFonts w:hint="eastAsia" w:ascii="宋体" w:hAnsi="宋体"/>
          <w:bCs/>
          <w:szCs w:val="21"/>
        </w:rPr>
      </w:pPr>
      <w:r>
        <w:rPr>
          <w:rFonts w:hint="eastAsia" w:ascii="宋体" w:hAnsi="宋体"/>
          <w:bCs/>
          <w:szCs w:val="21"/>
        </w:rPr>
        <w:t xml:space="preserve">    23.3评委会独立工作，负责评审所有投标文件并确定中标候选人。</w:t>
      </w:r>
      <w:r/>
    </w:p>
    <w:p>
      <w:pPr>
        <w:ind w:firstLine="422"/>
        <w:spacing w:line="440" w:lineRule="exact"/>
        <w:rPr>
          <w:rFonts w:hint="eastAsia" w:ascii="宋体" w:hAnsi="宋体"/>
          <w:b/>
          <w:szCs w:val="21"/>
        </w:rPr>
      </w:pPr>
      <w:r>
        <w:rPr>
          <w:rFonts w:hint="eastAsia" w:ascii="宋体" w:hAnsi="宋体"/>
          <w:b/>
          <w:szCs w:val="21"/>
        </w:rPr>
        <w:t xml:space="preserve">24、评标过程的保密与公正</w:t>
      </w:r>
      <w:r/>
    </w:p>
    <w:p>
      <w:pPr>
        <w:ind w:firstLine="420"/>
        <w:spacing w:line="440" w:lineRule="exact"/>
        <w:rPr>
          <w:rFonts w:hint="eastAsia" w:ascii="宋体" w:hAnsi="宋体"/>
          <w:bCs/>
          <w:szCs w:val="21"/>
        </w:rPr>
      </w:pPr>
      <w:r>
        <w:rPr>
          <w:rFonts w:hint="eastAsia" w:ascii="宋体" w:hAnsi="宋体"/>
          <w:bCs/>
          <w:szCs w:val="21"/>
        </w:rPr>
        <w:t xml:space="preserve">24.1公开开标后，直至签订合同之日止，凡是与审查、澄清、评价和比较投标的有关资料以及授标建议等，采购人、评委、代理机构工作人员均不得向投标人或与评标无关的其他人员透露。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hint="eastAsia" w:ascii="宋体" w:hAnsi="宋体"/>
          <w:bCs/>
          <w:szCs w:val="21"/>
        </w:rPr>
      </w:pPr>
      <w:r>
        <w:rPr>
          <w:rFonts w:hint="eastAsia" w:ascii="宋体" w:hAnsi="宋体"/>
          <w:bCs/>
          <w:szCs w:val="21"/>
        </w:rPr>
        <w:t xml:space="preserve">24.2在评标过程中，投标人不得以任何行为影响评标过程，否则其投标文件将被作为无效投标文件。</w:t>
      </w:r>
      <w:r/>
    </w:p>
    <w:p>
      <w:pPr>
        <w:ind w:firstLine="420"/>
        <w:spacing w:line="440" w:lineRule="exact"/>
        <w:rPr>
          <w:rFonts w:hint="eastAsia" w:ascii="宋体" w:hAnsi="宋体"/>
          <w:bCs/>
          <w:szCs w:val="21"/>
        </w:rPr>
      </w:pPr>
      <w:r>
        <w:rPr>
          <w:rFonts w:hint="eastAsia" w:ascii="宋体" w:hAnsi="宋体"/>
          <w:bCs/>
          <w:szCs w:val="21"/>
        </w:rPr>
        <w:t xml:space="preserve">24.3 在评标期间，代理机构将设专门工作人员与投标人联系。</w:t>
      </w:r>
      <w:r/>
    </w:p>
    <w:p>
      <w:pPr>
        <w:ind w:firstLine="420"/>
        <w:spacing w:line="440" w:lineRule="exact"/>
        <w:rPr>
          <w:rFonts w:hint="eastAsia" w:ascii="宋体" w:hAnsi="宋体"/>
          <w:bCs/>
          <w:szCs w:val="21"/>
        </w:rPr>
      </w:pPr>
      <w:r>
        <w:rPr>
          <w:rFonts w:hint="eastAsia" w:ascii="宋体" w:hAnsi="宋体"/>
          <w:bCs/>
          <w:szCs w:val="21"/>
        </w:rPr>
        <w:t xml:space="preserve">24.4 代理机构和评委会不向未中标的投标人解释未中标原因，也不公布评标过程中的相关细节。</w:t>
      </w:r>
      <w:r/>
    </w:p>
    <w:p>
      <w:pPr>
        <w:ind w:firstLine="420"/>
        <w:spacing w:line="440" w:lineRule="exact"/>
        <w:rPr>
          <w:rFonts w:hint="eastAsia" w:ascii="宋体" w:hAnsi="宋体"/>
          <w:bCs/>
          <w:szCs w:val="21"/>
        </w:rPr>
      </w:pPr>
      <w:r>
        <w:rPr>
          <w:rFonts w:hint="eastAsia" w:ascii="宋体" w:hAnsi="宋体"/>
          <w:bCs/>
          <w:szCs w:val="21"/>
        </w:rPr>
        <w:t xml:space="preserve">24.5 采用综合评分法的项目，未中标的投标人可于中标结果公告期限届满之日起通过“政府采购管理交易系统（苏采云）”查看自己的评审得分及排序情况。</w:t>
      </w:r>
      <w:r/>
    </w:p>
    <w:p>
      <w:pPr>
        <w:ind w:firstLine="422"/>
        <w:spacing w:line="440" w:lineRule="exact"/>
        <w:rPr>
          <w:rFonts w:hint="eastAsia" w:ascii="宋体" w:hAnsi="宋体"/>
          <w:b/>
          <w:szCs w:val="21"/>
        </w:rPr>
      </w:pPr>
      <w:r>
        <w:rPr>
          <w:rFonts w:hint="eastAsia" w:ascii="宋体" w:hAnsi="宋体"/>
          <w:b/>
          <w:szCs w:val="21"/>
        </w:rPr>
        <w:t xml:space="preserve">25、投标的澄清</w:t>
      </w:r>
      <w:r/>
    </w:p>
    <w:p>
      <w:pPr>
        <w:ind w:firstLine="420"/>
        <w:spacing w:line="440" w:lineRule="exact"/>
        <w:rPr>
          <w:rFonts w:hint="eastAsia" w:ascii="宋体" w:hAnsi="宋体"/>
          <w:bCs/>
          <w:szCs w:val="21"/>
        </w:rPr>
      </w:pPr>
      <w:r>
        <w:rPr>
          <w:rFonts w:hint="eastAsia" w:ascii="宋体" w:hAnsi="宋体"/>
          <w:bCs/>
          <w:szCs w:val="21"/>
        </w:rPr>
        <w:t xml:space="preserve">25.1评标期间，为有助于对投标文件的审查、评价和比较，评委会有权以电子函件形式要求投标人对其投标文件进行澄清，但并非对每个投标人都作澄清要求。</w:t>
      </w:r>
      <w:r/>
    </w:p>
    <w:p>
      <w:pPr>
        <w:ind w:firstLine="420"/>
        <w:spacing w:line="440" w:lineRule="exact"/>
        <w:rPr>
          <w:rFonts w:hint="eastAsia" w:ascii="宋体" w:hAnsi="宋体"/>
          <w:bCs/>
          <w:szCs w:val="21"/>
        </w:rPr>
      </w:pPr>
      <w:r>
        <w:rPr>
          <w:rFonts w:hint="eastAsia" w:ascii="宋体" w:hAnsi="宋体"/>
          <w:bCs/>
          <w:szCs w:val="21"/>
        </w:rPr>
        <w:t xml:space="preserve">25.2接到评委会澄清要求的投标人应派人按评委会规定的时间和地点做出澄清，书面澄清的内容须由投标人法定代表人或授权代表签署，并作为投标文件的补充部分，但投标的价格和实质性的内容不得做任何更改。具体操作方式见《操作手册》。</w:t>
      </w:r>
      <w:r/>
    </w:p>
    <w:p>
      <w:pPr>
        <w:spacing w:line="440" w:lineRule="exact"/>
        <w:rPr>
          <w:rFonts w:hint="eastAsia" w:ascii="宋体" w:hAnsi="宋体"/>
          <w:bCs/>
          <w:szCs w:val="21"/>
        </w:rPr>
      </w:pPr>
      <w:r>
        <w:rPr>
          <w:rFonts w:hint="eastAsia" w:ascii="宋体" w:hAnsi="宋体"/>
          <w:bCs/>
          <w:szCs w:val="21"/>
        </w:rPr>
        <w:t xml:space="preserve">    25.3 接到评委会澄清要求的投标人如未按规定做出澄清，其风险由投标人自行承担。</w:t>
      </w:r>
      <w:r/>
    </w:p>
    <w:p>
      <w:pPr>
        <w:ind w:firstLine="422"/>
        <w:spacing w:line="440" w:lineRule="exact"/>
        <w:rPr>
          <w:rFonts w:hint="eastAsia" w:ascii="宋体" w:hAnsi="宋体"/>
          <w:b/>
          <w:szCs w:val="21"/>
        </w:rPr>
      </w:pPr>
      <w:r>
        <w:rPr>
          <w:rFonts w:hint="eastAsia" w:ascii="宋体" w:hAnsi="宋体"/>
          <w:b/>
          <w:szCs w:val="21"/>
        </w:rPr>
        <w:t xml:space="preserve">26、对投标文件的初审</w:t>
      </w:r>
      <w:r/>
    </w:p>
    <w:p>
      <w:pPr>
        <w:ind w:firstLine="420"/>
        <w:spacing w:line="440" w:lineRule="exact"/>
        <w:rPr>
          <w:rFonts w:hint="eastAsia" w:ascii="宋体" w:hAnsi="宋体"/>
          <w:bCs/>
          <w:szCs w:val="21"/>
        </w:rPr>
      </w:pPr>
      <w:r>
        <w:rPr>
          <w:rFonts w:hint="eastAsia" w:ascii="宋体" w:hAnsi="宋体"/>
          <w:bCs/>
          <w:szCs w:val="21"/>
        </w:rPr>
        <w:t xml:space="preserve">26.1投标文件初审分为资格审查和符合性审查。</w:t>
      </w:r>
      <w:r/>
    </w:p>
    <w:p>
      <w:pPr>
        <w:ind w:firstLine="420"/>
        <w:spacing w:line="440" w:lineRule="exact"/>
        <w:rPr>
          <w:rFonts w:hint="eastAsia" w:ascii="宋体" w:hAnsi="宋体"/>
          <w:bCs/>
          <w:szCs w:val="21"/>
        </w:rPr>
      </w:pPr>
      <w:r>
        <w:rPr>
          <w:rFonts w:hint="eastAsia" w:ascii="宋体" w:hAnsi="宋体"/>
          <w:bCs/>
          <w:szCs w:val="21"/>
        </w:rPr>
        <w:t xml:space="preserve">26.1.1资格审查：依据法律法规和招标文件的规定，由采购人对投标文件中的资格证明文件进行审查。并将审查结论以书面形式向评委会反馈。</w:t>
      </w:r>
      <w:r/>
    </w:p>
    <w:p>
      <w:pPr>
        <w:ind w:firstLine="420"/>
        <w:spacing w:line="440" w:lineRule="exact"/>
        <w:rPr>
          <w:rFonts w:hint="eastAsia"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hint="eastAsia"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hint="eastAsia" w:ascii="宋体" w:hAnsi="宋体"/>
          <w:bCs/>
          <w:szCs w:val="21"/>
        </w:rPr>
      </w:pPr>
      <w:r>
        <w:rPr>
          <w:rFonts w:hint="eastAsia" w:ascii="宋体" w:hAnsi="宋体"/>
          <w:bCs/>
          <w:szCs w:val="21"/>
        </w:rPr>
        <w:t xml:space="preserve">26.1.2符合性检查：依据招标文件的规定，由评委会从投标文件的有效性、完整性和</w:t>
      </w:r>
      <w:r>
        <w:rPr>
          <w:rFonts w:hint="eastAsia" w:ascii="宋体" w:hAnsi="宋体"/>
          <w:bCs/>
          <w:szCs w:val="21"/>
        </w:rPr>
        <w:t xml:space="preserve">对招标文件的响应程度进行审查，以确定是否对招标文件的实质性要求作出响应。</w:t>
      </w:r>
      <w:r/>
    </w:p>
    <w:p>
      <w:pPr>
        <w:ind w:firstLine="420"/>
        <w:spacing w:line="440" w:lineRule="exact"/>
        <w:rPr>
          <w:rFonts w:hint="eastAsia" w:ascii="宋体" w:hAnsi="宋体"/>
          <w:bCs/>
          <w:szCs w:val="21"/>
        </w:rPr>
      </w:pPr>
      <w:r>
        <w:rPr>
          <w:rFonts w:hint="eastAsia" w:ascii="宋体" w:hAnsi="宋体"/>
          <w:bCs/>
          <w:szCs w:val="21"/>
        </w:rPr>
        <w:t xml:space="preserve">26.1.3 未通过资格审查或符合性审查的投标人，代理机构将在“政府采购交易管理系统（苏采云）”中告知未通过资格审查或符合性审查的原因，评审结束后，代理机构将不再告知未通过资格审查或符合性审查的原因。</w:t>
      </w:r>
      <w:r/>
    </w:p>
    <w:p>
      <w:pPr>
        <w:ind w:firstLine="420"/>
        <w:spacing w:line="440" w:lineRule="exact"/>
        <w:rPr>
          <w:rFonts w:hint="eastAsia" w:ascii="宋体" w:hAnsi="宋体"/>
          <w:bCs/>
          <w:szCs w:val="21"/>
        </w:rPr>
      </w:pPr>
      <w:r>
        <w:rPr>
          <w:rFonts w:hint="eastAsia" w:ascii="宋体" w:hAnsi="宋体"/>
          <w:bCs/>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hint="eastAsia"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hint="eastAsia" w:ascii="宋体" w:hAnsi="宋体"/>
          <w:bCs/>
          <w:szCs w:val="21"/>
        </w:rPr>
      </w:pPr>
      <w:r>
        <w:rPr>
          <w:rFonts w:hint="eastAsia" w:ascii="宋体" w:hAnsi="宋体"/>
          <w:bCs/>
          <w:szCs w:val="21"/>
        </w:rPr>
        <w:t xml:space="preserve">26.3如果投标文件实质上没有响应招标文件的要求，评委会将予以拒绝，投标人不得通过修改或撤销不合要求的偏离或保留而使其投标成为实质性响应的投标。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hint="eastAsia" w:ascii="宋体" w:hAnsi="宋体"/>
          <w:bCs/>
          <w:szCs w:val="21"/>
        </w:rPr>
      </w:pPr>
      <w:r>
        <w:rPr>
          <w:rFonts w:hint="eastAsia" w:ascii="宋体" w:hAnsi="宋体"/>
          <w:bCs/>
          <w:szCs w:val="21"/>
        </w:rPr>
        <w:t xml:space="preserve">26.4评委会将对确定为实质性响应的投标进行进一步审核，看其是否有计算上或累加上的算术错误，修正错误的原则如下：</w:t>
      </w:r>
      <w:r/>
    </w:p>
    <w:p>
      <w:pPr>
        <w:ind w:firstLine="420"/>
        <w:spacing w:line="440" w:lineRule="exact"/>
        <w:rPr>
          <w:rFonts w:hint="eastAsia"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440" w:lineRule="exact"/>
        <w:rPr>
          <w:rFonts w:hint="eastAsia" w:ascii="宋体" w:hAnsi="宋体"/>
          <w:bCs/>
          <w:szCs w:val="21"/>
        </w:rPr>
      </w:pPr>
      <w:r>
        <w:rPr>
          <w:rFonts w:hint="eastAsia" w:ascii="宋体" w:hAnsi="宋体"/>
          <w:bCs/>
          <w:szCs w:val="21"/>
        </w:rPr>
        <w:t xml:space="preserve">（2）大写金额与小写金额不一致的，以大写金额为准。</w:t>
      </w:r>
      <w:r/>
    </w:p>
    <w:p>
      <w:pPr>
        <w:ind w:firstLine="420"/>
        <w:spacing w:line="440" w:lineRule="exact"/>
        <w:rPr>
          <w:rFonts w:hint="eastAsia"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440" w:lineRule="exact"/>
        <w:rPr>
          <w:rFonts w:hint="eastAsia"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440" w:lineRule="exact"/>
        <w:rPr>
          <w:rFonts w:hint="eastAsia" w:ascii="宋体" w:hAnsi="宋体"/>
          <w:bCs/>
          <w:szCs w:val="21"/>
        </w:rPr>
      </w:pPr>
      <w:r>
        <w:rPr>
          <w:rFonts w:hint="eastAsia" w:ascii="宋体" w:hAnsi="宋体"/>
          <w:bCs/>
          <w:szCs w:val="21"/>
        </w:rPr>
        <w:t xml:space="preserve">同时出现两种以上错误的，按照前款规定的顺序修正</w:t>
      </w:r>
      <w:r>
        <w:rPr>
          <w:rFonts w:hint="eastAsia"/>
          <w:szCs w:val="21"/>
        </w:rPr>
        <w:t xml:space="preserve">。对不同文字文本投标文件的解释发生异议的，以中文文本为准。</w:t>
      </w:r>
      <w:r/>
    </w:p>
    <w:p>
      <w:pPr>
        <w:ind w:firstLine="420"/>
        <w:spacing w:line="440" w:lineRule="exact"/>
        <w:rPr>
          <w:rFonts w:hint="eastAsia" w:ascii="宋体" w:hAnsi="宋体"/>
          <w:bCs/>
          <w:szCs w:val="21"/>
        </w:rPr>
      </w:pPr>
      <w:r>
        <w:rPr>
          <w:rFonts w:hint="eastAsia" w:ascii="宋体" w:hAnsi="宋体"/>
          <w:bCs/>
          <w:szCs w:val="21"/>
        </w:rPr>
        <w:t xml:space="preserve">26.5评委会将按上述修正错误的方法调整投标文件中的投标报价，并通过“扬州市政府采购交易管理系统”告知投标人，调整后的价格应对投标人具有约束力。如果投标人不接受修正后的价格，则其投标将被拒绝。</w:t>
      </w:r>
      <w:r/>
    </w:p>
    <w:p>
      <w:pPr>
        <w:ind w:firstLine="420"/>
        <w:spacing w:line="440" w:lineRule="exact"/>
        <w:rPr>
          <w:rFonts w:hint="eastAsia" w:ascii="宋体" w:hAnsi="宋体"/>
          <w:bCs/>
          <w:szCs w:val="21"/>
        </w:rPr>
      </w:pPr>
      <w:r>
        <w:rPr>
          <w:rFonts w:hint="eastAsia" w:ascii="宋体" w:hAnsi="宋体"/>
          <w:bCs/>
          <w:szCs w:val="21"/>
        </w:rPr>
        <w:t xml:space="preserve">26.6评委会将允许修正投标文件中不构成重大偏离的、微小的、非正规的、不一致的或不规则的地方，但这些修改不能影响任何投标人相应的名次排列。</w:t>
      </w:r>
      <w:r/>
    </w:p>
    <w:p>
      <w:pPr>
        <w:ind w:firstLine="420"/>
        <w:spacing w:line="440" w:lineRule="exact"/>
        <w:rPr>
          <w:rFonts w:hint="eastAsia" w:ascii="宋体" w:hAnsi="宋体"/>
          <w:bCs/>
          <w:szCs w:val="21"/>
        </w:rPr>
      </w:pPr>
      <w:r>
        <w:rPr>
          <w:rFonts w:hint="eastAsia" w:ascii="宋体" w:hAnsi="宋体"/>
          <w:bCs/>
          <w:szCs w:val="21"/>
        </w:rPr>
        <w:t xml:space="preserve">26.7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w:t>
      </w:r>
      <w:r>
        <w:rPr>
          <w:rFonts w:hint="eastAsia" w:ascii="宋体" w:hAnsi="宋体"/>
          <w:bCs/>
          <w:szCs w:val="21"/>
        </w:rPr>
        <w:t xml:space="preserve">评标的投标人，其他投标无效。</w:t>
      </w:r>
      <w:r/>
    </w:p>
    <w:p>
      <w:pPr>
        <w:ind w:firstLine="420"/>
        <w:spacing w:line="440" w:lineRule="exact"/>
        <w:rPr>
          <w:rFonts w:hint="eastAsia"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hint="eastAsia"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440" w:lineRule="exact"/>
        <w:rPr>
          <w:rFonts w:hint="eastAsia" w:ascii="宋体" w:hAnsi="宋体"/>
          <w:bCs/>
          <w:szCs w:val="21"/>
        </w:rPr>
      </w:pPr>
      <w:r>
        <w:rPr>
          <w:rFonts w:hint="eastAsia" w:ascii="宋体" w:hAnsi="宋体"/>
          <w:bCs/>
          <w:szCs w:val="21"/>
        </w:rPr>
        <w:t xml:space="preserve">26.8 投标人在开、评标全过程中应保持通讯畅通，并安排专人与招标代理及评委会联系。</w:t>
      </w:r>
      <w:r/>
    </w:p>
    <w:p>
      <w:pPr>
        <w:ind w:firstLine="422"/>
        <w:spacing w:line="440" w:lineRule="exact"/>
        <w:rPr>
          <w:rFonts w:hint="eastAsia" w:ascii="宋体" w:hAnsi="宋体"/>
          <w:b/>
          <w:szCs w:val="21"/>
        </w:rPr>
      </w:pPr>
      <w:r>
        <w:rPr>
          <w:rFonts w:hint="eastAsia" w:ascii="宋体" w:hAnsi="宋体"/>
          <w:b/>
          <w:szCs w:val="21"/>
        </w:rPr>
        <w:t xml:space="preserve">27、无效投标、废标及投标人不足三家的处理</w:t>
      </w:r>
      <w:r/>
    </w:p>
    <w:p>
      <w:pPr>
        <w:ind w:firstLine="420"/>
        <w:spacing w:line="440" w:lineRule="exact"/>
        <w:rPr>
          <w:rFonts w:hint="eastAsia" w:ascii="宋体" w:hAnsi="宋体"/>
          <w:bCs/>
          <w:szCs w:val="21"/>
        </w:rPr>
      </w:pPr>
      <w:r>
        <w:rPr>
          <w:rFonts w:hint="eastAsia" w:ascii="宋体" w:hAnsi="宋体"/>
          <w:bCs/>
          <w:szCs w:val="21"/>
        </w:rPr>
        <w:t xml:space="preserve">27.1无效投标条款</w:t>
      </w:r>
      <w:r/>
    </w:p>
    <w:p>
      <w:pPr>
        <w:ind w:firstLine="420"/>
        <w:spacing w:line="440" w:lineRule="exact"/>
        <w:rPr>
          <w:rFonts w:hint="eastAsia" w:ascii="宋体" w:hAnsi="宋体"/>
          <w:bCs/>
          <w:szCs w:val="21"/>
        </w:rPr>
      </w:pPr>
      <w:r>
        <w:rPr>
          <w:rFonts w:hint="eastAsia" w:ascii="宋体" w:hAnsi="宋体"/>
          <w:bCs/>
          <w:szCs w:val="21"/>
        </w:rPr>
        <w:t xml:space="preserve">27.1.1 投标人未成功解密电子投标文件的。</w:t>
      </w:r>
      <w:r/>
    </w:p>
    <w:p>
      <w:pPr>
        <w:ind w:firstLine="420"/>
        <w:spacing w:line="440" w:lineRule="exact"/>
        <w:rPr>
          <w:rFonts w:hint="eastAsia" w:ascii="宋体" w:hAnsi="宋体"/>
          <w:bCs/>
          <w:szCs w:val="21"/>
        </w:rPr>
      </w:pPr>
      <w:r>
        <w:rPr>
          <w:rFonts w:hint="eastAsia" w:ascii="宋体" w:hAnsi="宋体"/>
          <w:bCs/>
          <w:szCs w:val="21"/>
        </w:rPr>
        <w:t xml:space="preserve">27.1.2 投标人未按照招标文件要求上传电子投标文件的。</w:t>
      </w:r>
      <w:r/>
    </w:p>
    <w:p>
      <w:pPr>
        <w:ind w:firstLine="420"/>
        <w:spacing w:line="440" w:lineRule="exact"/>
        <w:rPr>
          <w:rFonts w:hint="eastAsia" w:ascii="宋体" w:hAnsi="宋体"/>
          <w:bCs/>
          <w:szCs w:val="21"/>
        </w:rPr>
      </w:pPr>
      <w:r>
        <w:rPr>
          <w:rFonts w:hint="eastAsia" w:ascii="宋体" w:hAnsi="宋体"/>
          <w:bCs/>
          <w:szCs w:val="21"/>
        </w:rPr>
        <w:t xml:space="preserve">27.1.3投标人在报价时采用选择性报价的。</w:t>
      </w:r>
      <w:r/>
    </w:p>
    <w:p>
      <w:pPr>
        <w:ind w:firstLine="420"/>
        <w:spacing w:line="440" w:lineRule="exact"/>
        <w:rPr>
          <w:rFonts w:hint="eastAsia" w:ascii="宋体" w:hAnsi="宋体"/>
          <w:bCs/>
          <w:szCs w:val="21"/>
        </w:rPr>
      </w:pPr>
      <w:r>
        <w:rPr>
          <w:rFonts w:hint="eastAsia" w:ascii="宋体" w:hAnsi="宋体"/>
          <w:bCs/>
          <w:szCs w:val="21"/>
        </w:rPr>
        <w:t xml:space="preserve">27.1.4投标人不具备招标文件中规定资格要求的。</w:t>
      </w:r>
      <w:r/>
    </w:p>
    <w:p>
      <w:pPr>
        <w:ind w:firstLine="420"/>
        <w:spacing w:line="440" w:lineRule="exact"/>
        <w:rPr>
          <w:rFonts w:hint="eastAsia" w:ascii="宋体" w:hAnsi="宋体"/>
          <w:bCs/>
          <w:szCs w:val="21"/>
        </w:rPr>
      </w:pPr>
      <w:r>
        <w:rPr>
          <w:rFonts w:hint="eastAsia" w:ascii="宋体" w:hAnsi="宋体"/>
          <w:bCs/>
          <w:szCs w:val="21"/>
        </w:rPr>
        <w:t xml:space="preserve">27.1.5投标人的报价超过了采购预算或最高限价的。</w:t>
      </w:r>
      <w:r/>
    </w:p>
    <w:p>
      <w:pPr>
        <w:ind w:firstLine="420"/>
        <w:spacing w:line="440" w:lineRule="exact"/>
        <w:rPr>
          <w:rFonts w:hint="eastAsia" w:ascii="宋体" w:hAnsi="宋体"/>
          <w:bCs/>
          <w:szCs w:val="21"/>
        </w:rPr>
      </w:pPr>
      <w:r>
        <w:rPr>
          <w:rFonts w:hint="eastAsia" w:ascii="宋体" w:hAnsi="宋体"/>
          <w:bCs/>
          <w:szCs w:val="21"/>
        </w:rPr>
        <w:t xml:space="preserve">27.1.6未通过符合性审查的。</w:t>
      </w:r>
      <w:r/>
    </w:p>
    <w:p>
      <w:pPr>
        <w:ind w:firstLine="420"/>
        <w:spacing w:line="440" w:lineRule="exact"/>
        <w:rPr>
          <w:rFonts w:hint="eastAsia" w:ascii="宋体" w:hAnsi="宋体"/>
          <w:bCs/>
          <w:szCs w:val="21"/>
        </w:rPr>
      </w:pPr>
      <w:r>
        <w:rPr>
          <w:rFonts w:hint="eastAsia" w:ascii="宋体" w:hAnsi="宋体"/>
          <w:bCs/>
          <w:szCs w:val="21"/>
        </w:rPr>
        <w:t xml:space="preserve">27.1.7不符合招标文件中规定的其他实质性要求和条件的</w:t>
      </w:r>
      <w:r>
        <w:rPr>
          <w:rFonts w:hint="eastAsia"/>
          <w:szCs w:val="21"/>
        </w:rPr>
        <w:t xml:space="preserve">规定的其他实质性要求和条件的</w:t>
      </w:r>
      <w:r>
        <w:rPr>
          <w:rFonts w:hint="eastAsia"/>
          <w:i/>
          <w:iCs/>
          <w:szCs w:val="21"/>
          <w:u w:val="single"/>
        </w:rPr>
        <w:t xml:space="preserve">（本招标文件中斜体且有下划线部分为实质性要求和条件，包括但不限于该范围）；</w:t>
      </w:r>
      <w:r/>
    </w:p>
    <w:p>
      <w:pPr>
        <w:ind w:firstLine="420"/>
        <w:spacing w:line="440" w:lineRule="exact"/>
        <w:rPr>
          <w:rFonts w:hint="eastAsia" w:ascii="宋体" w:hAnsi="宋体"/>
          <w:bCs/>
          <w:szCs w:val="21"/>
        </w:rPr>
      </w:pPr>
      <w:r>
        <w:rPr>
          <w:rFonts w:hint="eastAsia" w:ascii="宋体" w:hAnsi="宋体"/>
          <w:bCs/>
          <w:szCs w:val="21"/>
        </w:rPr>
        <w:t xml:space="preserve">27.1.8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hint="eastAsia" w:ascii="宋体" w:hAnsi="宋体"/>
          <w:bCs/>
          <w:szCs w:val="21"/>
        </w:rPr>
      </w:pPr>
      <w:r>
        <w:rPr>
          <w:rFonts w:hint="eastAsia" w:ascii="宋体" w:hAnsi="宋体"/>
          <w:bCs/>
          <w:szCs w:val="21"/>
        </w:rPr>
        <w:t xml:space="preserve">27.1.9  投标文件含有采购人不能接受的附加条件的。</w:t>
      </w:r>
      <w:r/>
    </w:p>
    <w:p>
      <w:pPr>
        <w:ind w:firstLine="420"/>
        <w:spacing w:line="440" w:lineRule="exact"/>
        <w:rPr>
          <w:rFonts w:hint="eastAsia" w:ascii="宋体" w:hAnsi="宋体"/>
          <w:bCs/>
          <w:szCs w:val="21"/>
        </w:rPr>
      </w:pPr>
      <w:r>
        <w:rPr>
          <w:rFonts w:hint="eastAsia" w:ascii="宋体" w:hAnsi="宋体"/>
          <w:bCs/>
          <w:szCs w:val="21"/>
        </w:rPr>
        <w:t xml:space="preserve">27.1.10 评委会认为投标人的报价明显低于其他通过符合性审查投标人的报价，有可能影响产品质量或者不能诚信履约的，要求其在合理的时间内提供说明，必要时提交相关证明材料；投标人不能证明其报价合理性的，评委会应当将其作为无效投标处理。</w:t>
      </w:r>
      <w:r/>
    </w:p>
    <w:p>
      <w:pPr>
        <w:ind w:firstLine="420"/>
        <w:spacing w:line="440" w:lineRule="exact"/>
        <w:rPr>
          <w:rFonts w:hint="eastAsia" w:ascii="宋体" w:hAnsi="宋体"/>
          <w:bCs/>
          <w:szCs w:val="21"/>
        </w:rPr>
      </w:pPr>
      <w:r>
        <w:rPr>
          <w:rFonts w:hint="eastAsia" w:ascii="宋体" w:hAnsi="宋体"/>
          <w:bCs/>
          <w:szCs w:val="21"/>
        </w:rPr>
        <w:t xml:space="preserve">27.1.11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hint="eastAsia" w:ascii="宋体" w:hAnsi="宋体"/>
          <w:bCs/>
          <w:szCs w:val="21"/>
        </w:rPr>
      </w:pPr>
      <w:r>
        <w:rPr>
          <w:rFonts w:hint="eastAsia" w:ascii="宋体" w:hAnsi="宋体"/>
          <w:bCs/>
          <w:szCs w:val="21"/>
        </w:rPr>
        <w:t xml:space="preserve">27.1.12 投标文件未按照招标文件要求加盖电子签章。</w:t>
      </w:r>
      <w:r/>
    </w:p>
    <w:p>
      <w:pPr>
        <w:ind w:firstLine="420"/>
        <w:spacing w:line="440" w:lineRule="exact"/>
        <w:rPr>
          <w:rFonts w:hint="eastAsia" w:ascii="宋体" w:hAnsi="宋体"/>
          <w:bCs/>
          <w:szCs w:val="21"/>
        </w:rPr>
      </w:pPr>
      <w:r>
        <w:rPr>
          <w:rFonts w:hint="eastAsia" w:ascii="宋体" w:hAnsi="宋体"/>
          <w:bCs/>
          <w:szCs w:val="21"/>
        </w:rPr>
        <w:t xml:space="preserve">27.1.13其他法律、法规及本招标文件规定的属无效投标的情形。</w:t>
      </w:r>
      <w:r/>
    </w:p>
    <w:p>
      <w:pPr>
        <w:ind w:firstLine="420"/>
        <w:spacing w:line="440" w:lineRule="exact"/>
        <w:rPr>
          <w:rFonts w:hint="eastAsia" w:ascii="宋体" w:hAnsi="宋体"/>
          <w:bCs/>
          <w:szCs w:val="21"/>
        </w:rPr>
      </w:pPr>
      <w:r>
        <w:rPr>
          <w:rFonts w:hint="eastAsia" w:ascii="宋体" w:hAnsi="宋体"/>
          <w:bCs/>
          <w:szCs w:val="21"/>
        </w:rPr>
        <w:t xml:space="preserve">27.2废标条款：</w:t>
      </w:r>
      <w:r/>
    </w:p>
    <w:p>
      <w:pPr>
        <w:ind w:left="420"/>
        <w:spacing w:line="440" w:lineRule="exact"/>
        <w:rPr>
          <w:rFonts w:hint="eastAsia" w:ascii="宋体" w:hAnsi="宋体"/>
          <w:bCs/>
          <w:szCs w:val="21"/>
        </w:rPr>
      </w:pPr>
      <w:r>
        <w:rPr>
          <w:rFonts w:hint="eastAsia" w:ascii="宋体" w:hAnsi="宋体"/>
          <w:bCs/>
          <w:szCs w:val="21"/>
        </w:rPr>
        <w:t xml:space="preserve">27.2.1符合专业条件的供应商或者对招标文件作实质响应的供应商不足三家的。27.2.2 投标人的报价均超过采购预算或最高限价。</w:t>
      </w:r>
      <w:r/>
    </w:p>
    <w:p>
      <w:pPr>
        <w:ind w:firstLine="420"/>
        <w:spacing w:line="440" w:lineRule="exact"/>
        <w:rPr>
          <w:rFonts w:hint="eastAsia" w:ascii="宋体" w:hAnsi="宋体"/>
          <w:bCs/>
          <w:szCs w:val="21"/>
        </w:rPr>
      </w:pPr>
      <w:r>
        <w:rPr>
          <w:rFonts w:hint="eastAsia" w:ascii="宋体" w:hAnsi="宋体"/>
          <w:bCs/>
          <w:szCs w:val="21"/>
        </w:rPr>
        <w:t xml:space="preserve">27.2.3 出现影响采购公正的违法、违规行为的。</w:t>
      </w:r>
      <w:r/>
    </w:p>
    <w:p>
      <w:pPr>
        <w:ind w:firstLine="420"/>
        <w:spacing w:line="440" w:lineRule="exact"/>
        <w:rPr>
          <w:rFonts w:hint="eastAsia" w:ascii="宋体" w:hAnsi="宋体"/>
          <w:bCs/>
          <w:szCs w:val="21"/>
        </w:rPr>
      </w:pPr>
      <w:r>
        <w:rPr>
          <w:rFonts w:hint="eastAsia" w:ascii="宋体" w:hAnsi="宋体"/>
          <w:bCs/>
          <w:szCs w:val="21"/>
        </w:rPr>
        <w:t xml:space="preserve">27.2.4因重大变故，采购任务取消的。</w:t>
      </w:r>
      <w:r/>
    </w:p>
    <w:p>
      <w:pPr>
        <w:ind w:firstLine="420"/>
        <w:spacing w:line="440" w:lineRule="exact"/>
        <w:rPr>
          <w:rFonts w:hint="eastAsia" w:ascii="宋体" w:hAnsi="宋体"/>
          <w:bCs/>
          <w:szCs w:val="21"/>
        </w:rPr>
      </w:pPr>
      <w:r>
        <w:rPr>
          <w:rFonts w:hint="eastAsia" w:ascii="宋体" w:hAnsi="宋体"/>
          <w:bCs/>
          <w:szCs w:val="21"/>
        </w:rPr>
        <w:t xml:space="preserve">27.2.5评委会认定招标文件存在歧义、重大缺陷导致评审工作无法进行。</w:t>
      </w:r>
      <w:r/>
    </w:p>
    <w:p>
      <w:pPr>
        <w:ind w:firstLine="420"/>
        <w:spacing w:line="440" w:lineRule="exact"/>
        <w:rPr>
          <w:rFonts w:hint="eastAsia" w:ascii="宋体" w:hAnsi="宋体"/>
          <w:bCs/>
          <w:szCs w:val="21"/>
        </w:rPr>
      </w:pPr>
      <w:r>
        <w:rPr>
          <w:rFonts w:hint="eastAsia" w:ascii="宋体" w:hAnsi="宋体"/>
          <w:bCs/>
          <w:szCs w:val="21"/>
        </w:rPr>
        <w:t xml:space="preserve">27. 3 投标截止时间结束后参加投标的供应商不足三家的处理：</w:t>
      </w:r>
      <w:r/>
    </w:p>
    <w:p>
      <w:pPr>
        <w:ind w:firstLine="420"/>
        <w:spacing w:line="440" w:lineRule="exact"/>
        <w:rPr>
          <w:rFonts w:hint="eastAsia" w:ascii="宋体" w:hAnsi="宋体"/>
          <w:bCs/>
          <w:szCs w:val="21"/>
        </w:rPr>
      </w:pPr>
      <w:r>
        <w:rPr>
          <w:rFonts w:hint="eastAsia" w:ascii="宋体" w:hAnsi="宋体"/>
          <w:bCs/>
          <w:szCs w:val="21"/>
        </w:rPr>
        <w:t xml:space="preserve">27.3.1如出现投标截止时间结束后参加投标的供应商或者在评标期间对招标文件做出实质性响应的供应商不足三家情况，按政府采购相关规定执行。</w:t>
      </w:r>
      <w:r/>
    </w:p>
    <w:p>
      <w:pPr>
        <w:ind w:firstLine="422"/>
        <w:spacing w:line="440" w:lineRule="exact"/>
        <w:rPr>
          <w:rFonts w:hint="eastAsia" w:ascii="宋体" w:hAnsi="宋体"/>
          <w:b/>
          <w:szCs w:val="21"/>
        </w:rPr>
      </w:pPr>
      <w:r>
        <w:rPr>
          <w:rFonts w:hint="eastAsia" w:ascii="宋体" w:hAnsi="宋体"/>
          <w:b/>
          <w:szCs w:val="21"/>
        </w:rPr>
        <w:t xml:space="preserve">28、确定中标单位</w:t>
      </w:r>
      <w:r/>
    </w:p>
    <w:p>
      <w:pPr>
        <w:ind w:firstLine="420"/>
        <w:spacing w:line="440" w:lineRule="exact"/>
        <w:rPr>
          <w:rFonts w:hint="eastAsia" w:ascii="宋体" w:hAnsi="宋体"/>
          <w:bCs/>
          <w:szCs w:val="21"/>
        </w:rPr>
      </w:pPr>
      <w:r>
        <w:rPr>
          <w:rFonts w:hint="eastAsia" w:ascii="宋体" w:hAnsi="宋体"/>
          <w:bCs/>
          <w:szCs w:val="21"/>
        </w:rPr>
        <w:t xml:space="preserve">28.1评委会根据本招标文件规定评标方法与评标标准向采购人推荐出中标候选人。</w:t>
      </w:r>
      <w:r/>
    </w:p>
    <w:p>
      <w:pPr>
        <w:ind w:firstLine="420"/>
        <w:spacing w:line="440" w:lineRule="exact"/>
        <w:rPr>
          <w:rFonts w:hint="eastAsia" w:ascii="宋体" w:hAnsi="宋体"/>
          <w:bCs/>
          <w:szCs w:val="21"/>
        </w:rPr>
      </w:pPr>
      <w:r>
        <w:rPr>
          <w:rFonts w:hint="eastAsia" w:ascii="宋体" w:hAnsi="宋体"/>
          <w:bCs/>
          <w:szCs w:val="21"/>
        </w:rPr>
        <w:t xml:space="preserve">28.2 采购人应根据评委会推荐的中标候选人确定中标人。</w:t>
      </w:r>
      <w:r/>
    </w:p>
    <w:p>
      <w:pPr>
        <w:ind w:firstLine="420"/>
        <w:spacing w:line="440" w:lineRule="exact"/>
        <w:rPr>
          <w:rFonts w:hint="eastAsia" w:ascii="宋体" w:hAnsi="宋体"/>
          <w:bCs/>
          <w:szCs w:val="21"/>
        </w:rPr>
      </w:pPr>
      <w:r>
        <w:rPr>
          <w:rFonts w:hint="eastAsia" w:ascii="宋体" w:hAnsi="宋体"/>
          <w:bCs/>
          <w:szCs w:val="21"/>
        </w:rPr>
        <w:t xml:space="preserve">28.3代理机构将在 “扬州市政府采购网”和“江苏省公共资源交易服务平台”发布中标公告，公告期限为1个工作日。</w:t>
      </w:r>
      <w:r/>
    </w:p>
    <w:p>
      <w:pPr>
        <w:ind w:firstLine="420"/>
        <w:spacing w:line="440" w:lineRule="exact"/>
        <w:rPr>
          <w:rFonts w:hint="eastAsia" w:ascii="宋体" w:hAnsi="宋体"/>
          <w:bCs/>
          <w:szCs w:val="21"/>
        </w:rPr>
      </w:pPr>
      <w:r>
        <w:rPr>
          <w:rFonts w:hint="eastAsia" w:ascii="宋体" w:hAnsi="宋体"/>
          <w:bCs/>
          <w:szCs w:val="21"/>
        </w:rPr>
        <w:t xml:space="preserve">28.4若有充分证据证明，中标人出现下列情况之一的，一经查实，将被取消中标资格：</w:t>
      </w:r>
      <w:r/>
    </w:p>
    <w:p>
      <w:pPr>
        <w:ind w:firstLine="420"/>
        <w:spacing w:line="440" w:lineRule="exact"/>
        <w:rPr>
          <w:rFonts w:hint="eastAsia" w:ascii="宋体" w:hAnsi="宋体"/>
          <w:bCs/>
          <w:szCs w:val="21"/>
        </w:rPr>
      </w:pPr>
      <w:r>
        <w:rPr>
          <w:rFonts w:hint="eastAsia" w:ascii="宋体" w:hAnsi="宋体"/>
          <w:bCs/>
          <w:szCs w:val="21"/>
        </w:rPr>
        <w:t xml:space="preserve">28.4.1提供虚假材料谋取中标的；</w:t>
      </w:r>
      <w:r/>
    </w:p>
    <w:p>
      <w:pPr>
        <w:ind w:firstLine="420"/>
        <w:spacing w:line="440" w:lineRule="exact"/>
        <w:rPr>
          <w:rFonts w:hint="eastAsia" w:ascii="宋体" w:hAnsi="宋体"/>
          <w:bCs/>
          <w:szCs w:val="21"/>
        </w:rPr>
      </w:pPr>
      <w:r>
        <w:rPr>
          <w:rFonts w:hint="eastAsia" w:ascii="宋体" w:hAnsi="宋体"/>
          <w:bCs/>
          <w:szCs w:val="21"/>
        </w:rPr>
        <w:t xml:space="preserve">28.4.2向采购人、代理机构行贿或者提供其他不正当利益的；</w:t>
      </w:r>
      <w:r/>
    </w:p>
    <w:p>
      <w:pPr>
        <w:ind w:firstLine="420"/>
        <w:spacing w:line="440" w:lineRule="exact"/>
        <w:rPr>
          <w:rFonts w:hint="eastAsia" w:ascii="宋体" w:hAnsi="宋体"/>
          <w:bCs/>
          <w:szCs w:val="21"/>
        </w:rPr>
      </w:pPr>
      <w:r>
        <w:rPr>
          <w:rFonts w:hint="eastAsia" w:ascii="宋体" w:hAnsi="宋体"/>
          <w:bCs/>
          <w:szCs w:val="21"/>
        </w:rPr>
        <w:t xml:space="preserve">28.4.3恶意竞争，投标总报价明显低于其自身合理成本且又无法提供证明的；</w:t>
      </w:r>
      <w:r/>
    </w:p>
    <w:p>
      <w:pPr>
        <w:ind w:firstLine="420"/>
        <w:spacing w:line="440" w:lineRule="exact"/>
        <w:rPr>
          <w:rFonts w:hint="eastAsia" w:ascii="宋体" w:hAnsi="宋体"/>
          <w:bCs/>
          <w:szCs w:val="21"/>
        </w:rPr>
      </w:pPr>
      <w:r>
        <w:rPr>
          <w:rFonts w:hint="eastAsia" w:ascii="宋体" w:hAnsi="宋体"/>
          <w:bCs/>
          <w:szCs w:val="21"/>
        </w:rPr>
        <w:t xml:space="preserve">28.4.4属于本文件规定的无效条件，但在评标过程中又未被评委会发现的；</w:t>
      </w:r>
      <w:r/>
    </w:p>
    <w:p>
      <w:pPr>
        <w:ind w:firstLine="420"/>
        <w:spacing w:line="440" w:lineRule="exact"/>
        <w:rPr>
          <w:rFonts w:hint="eastAsia" w:ascii="宋体" w:hAnsi="宋体"/>
          <w:bCs/>
          <w:szCs w:val="21"/>
        </w:rPr>
      </w:pPr>
      <w:r>
        <w:rPr>
          <w:rFonts w:hint="eastAsia" w:ascii="宋体" w:hAnsi="宋体"/>
          <w:bCs/>
          <w:szCs w:val="21"/>
        </w:rPr>
        <w:t xml:space="preserve">28.4.5与采购人或者其他投标人恶意串通的；</w:t>
      </w:r>
      <w:r/>
    </w:p>
    <w:p>
      <w:pPr>
        <w:ind w:firstLine="420"/>
        <w:spacing w:line="440" w:lineRule="exact"/>
        <w:rPr>
          <w:rFonts w:hint="eastAsia" w:ascii="宋体" w:hAnsi="宋体"/>
          <w:bCs/>
          <w:szCs w:val="21"/>
        </w:rPr>
      </w:pPr>
      <w:r>
        <w:rPr>
          <w:rFonts w:hint="eastAsia" w:ascii="宋体" w:hAnsi="宋体"/>
          <w:bCs/>
          <w:szCs w:val="21"/>
        </w:rPr>
        <w:t xml:space="preserve">28.4.6采取不正当手段诋毁、排挤其他供应商的；</w:t>
      </w:r>
      <w:r/>
    </w:p>
    <w:p>
      <w:pPr>
        <w:ind w:firstLine="420"/>
        <w:spacing w:line="440" w:lineRule="exact"/>
        <w:rPr>
          <w:rFonts w:hint="eastAsia" w:ascii="宋体" w:hAnsi="宋体"/>
          <w:bCs/>
          <w:szCs w:val="21"/>
        </w:rPr>
      </w:pPr>
      <w:r>
        <w:rPr>
          <w:rFonts w:hint="eastAsia" w:ascii="宋体" w:hAnsi="宋体"/>
          <w:bCs/>
          <w:szCs w:val="21"/>
        </w:rPr>
        <w:t xml:space="preserve">28.4.7不符合法律、法规的规定的。</w:t>
      </w:r>
      <w:r/>
    </w:p>
    <w:p>
      <w:pPr>
        <w:ind w:firstLine="420"/>
        <w:spacing w:line="440" w:lineRule="exact"/>
        <w:rPr>
          <w:rFonts w:hint="eastAsia" w:ascii="宋体" w:hAnsi="宋体"/>
          <w:bCs/>
          <w:szCs w:val="21"/>
        </w:rPr>
      </w:pPr>
      <w:r>
        <w:rPr>
          <w:rFonts w:hint="eastAsia" w:ascii="宋体" w:hAnsi="宋体"/>
          <w:bCs/>
          <w:szCs w:val="21"/>
        </w:rPr>
        <w:t xml:space="preserve">28.5. 有下列情形之一的，视为投标人串通投标，投标无效：</w:t>
      </w:r>
      <w:r/>
    </w:p>
    <w:p>
      <w:pPr>
        <w:ind w:firstLine="420"/>
        <w:spacing w:line="440" w:lineRule="exact"/>
        <w:rPr>
          <w:rFonts w:hint="eastAsia" w:ascii="宋体" w:hAnsi="宋体"/>
          <w:bCs/>
          <w:szCs w:val="21"/>
        </w:rPr>
      </w:pPr>
      <w:r>
        <w:rPr>
          <w:rFonts w:hint="eastAsia" w:ascii="宋体" w:hAnsi="宋体"/>
          <w:bCs/>
          <w:szCs w:val="21"/>
        </w:rPr>
        <w:t xml:space="preserve">28.5.1不同投标人的投标文件由同一单位或者个人编制。</w:t>
      </w:r>
      <w:r/>
    </w:p>
    <w:p>
      <w:pPr>
        <w:ind w:firstLine="420"/>
        <w:spacing w:line="440" w:lineRule="exact"/>
        <w:rPr>
          <w:rFonts w:hint="eastAsia" w:ascii="宋体" w:hAnsi="宋体"/>
          <w:bCs/>
          <w:szCs w:val="21"/>
        </w:rPr>
      </w:pPr>
      <w:r>
        <w:rPr>
          <w:rFonts w:hint="eastAsia" w:ascii="宋体" w:hAnsi="宋体"/>
          <w:bCs/>
          <w:szCs w:val="21"/>
        </w:rPr>
        <w:t xml:space="preserve">28.5.2不同投标人委托同一单位或者个人办理投标事宜。</w:t>
      </w:r>
      <w:r/>
    </w:p>
    <w:p>
      <w:pPr>
        <w:ind w:firstLine="420"/>
        <w:spacing w:line="440" w:lineRule="exact"/>
        <w:rPr>
          <w:rFonts w:hint="eastAsia" w:ascii="宋体" w:hAnsi="宋体"/>
          <w:bCs/>
          <w:szCs w:val="21"/>
        </w:rPr>
      </w:pPr>
      <w:r>
        <w:rPr>
          <w:rFonts w:hint="eastAsia" w:ascii="宋体" w:hAnsi="宋体"/>
          <w:bCs/>
          <w:szCs w:val="21"/>
        </w:rPr>
        <w:t xml:space="preserve">28.5.3 不同投标人的投标文件载明的项目管理成员或者联系人员为同一人。</w:t>
      </w:r>
      <w:r/>
    </w:p>
    <w:p>
      <w:pPr>
        <w:ind w:firstLine="420"/>
        <w:spacing w:line="440" w:lineRule="exact"/>
        <w:rPr>
          <w:rFonts w:hint="eastAsia" w:ascii="宋体" w:hAnsi="宋体"/>
          <w:bCs/>
          <w:szCs w:val="21"/>
        </w:rPr>
      </w:pPr>
      <w:r>
        <w:rPr>
          <w:rFonts w:hint="eastAsia" w:ascii="宋体" w:hAnsi="宋体"/>
          <w:bCs/>
          <w:szCs w:val="21"/>
        </w:rPr>
        <w:t xml:space="preserve">28.5.4不同投标人的投标文件异常一致或者投标报价呈规律性差异。</w:t>
      </w:r>
      <w:r/>
    </w:p>
    <w:p>
      <w:pPr>
        <w:ind w:firstLine="420"/>
        <w:spacing w:line="440" w:lineRule="exact"/>
        <w:rPr>
          <w:rFonts w:hint="eastAsia" w:ascii="宋体" w:hAnsi="宋体"/>
          <w:bCs/>
          <w:szCs w:val="21"/>
        </w:rPr>
      </w:pPr>
      <w:r>
        <w:rPr>
          <w:rFonts w:hint="eastAsia" w:ascii="宋体" w:hAnsi="宋体"/>
          <w:bCs/>
          <w:szCs w:val="21"/>
        </w:rPr>
        <w:t xml:space="preserve">28.5.5不同投标人的投标文件相互混装。</w:t>
      </w:r>
      <w:r/>
    </w:p>
    <w:p>
      <w:pPr>
        <w:ind w:firstLine="422"/>
        <w:spacing w:line="440" w:lineRule="exact"/>
        <w:rPr>
          <w:rFonts w:hint="eastAsia" w:ascii="宋体" w:hAnsi="宋体"/>
          <w:b/>
          <w:szCs w:val="21"/>
        </w:rPr>
      </w:pPr>
      <w:r>
        <w:rPr>
          <w:rFonts w:hint="eastAsia" w:ascii="宋体" w:hAnsi="宋体"/>
          <w:b/>
          <w:szCs w:val="21"/>
        </w:rPr>
        <w:t xml:space="preserve">29、质疑处理</w:t>
      </w:r>
      <w:r/>
    </w:p>
    <w:p>
      <w:pPr>
        <w:ind w:firstLine="420"/>
        <w:spacing w:line="440" w:lineRule="exact"/>
        <w:rPr>
          <w:rFonts w:hint="eastAsia" w:ascii="宋体" w:hAnsi="宋体"/>
          <w:bCs/>
          <w:szCs w:val="21"/>
        </w:rPr>
      </w:pPr>
      <w:r>
        <w:rPr>
          <w:rFonts w:hint="eastAsia" w:ascii="宋体" w:hAnsi="宋体"/>
          <w:bCs/>
          <w:szCs w:val="21"/>
        </w:rPr>
        <w:t xml:space="preserve">29.1提出质疑的供应商应当是参与所质疑项目采购活动的供应商。潜在供应商依法获取其可质疑的采购文件的，可以对采购文件提出质疑。</w:t>
      </w:r>
      <w:r/>
    </w:p>
    <w:p>
      <w:pPr>
        <w:ind w:firstLine="420"/>
        <w:spacing w:line="440" w:lineRule="exact"/>
        <w:rPr>
          <w:rFonts w:hint="eastAsia"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440" w:lineRule="exact"/>
        <w:rPr>
          <w:rFonts w:hint="eastAsia" w:ascii="宋体" w:hAnsi="宋体"/>
          <w:bCs/>
          <w:szCs w:val="21"/>
        </w:rPr>
      </w:pPr>
      <w:r>
        <w:rPr>
          <w:rFonts w:hint="eastAsia" w:ascii="宋体" w:hAnsi="宋体"/>
          <w:bCs/>
          <w:szCs w:val="21"/>
        </w:rPr>
        <w:t xml:space="preserve">29.2投标人认为采购文件、采购过程和中标或成交结果使自己的权益受到损害的，可以在知道或应知其权益受到损害之日起7个工作日内，以书面形式向采购人或代理机构提出质疑。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hint="eastAsia" w:ascii="宋体" w:hAnsi="宋体"/>
          <w:bCs/>
          <w:szCs w:val="21"/>
        </w:rPr>
      </w:pPr>
      <w:r>
        <w:rPr>
          <w:rFonts w:hint="eastAsia" w:ascii="宋体" w:hAnsi="宋体"/>
          <w:bCs/>
          <w:szCs w:val="21"/>
        </w:rPr>
        <w:t xml:space="preserve">29.2.1对采购文件提出质疑的，应当在获取采购文件之日或者采购文件公告期限届满之日起7个工作日内提出。</w:t>
      </w:r>
      <w:r/>
    </w:p>
    <w:p>
      <w:pPr>
        <w:ind w:firstLine="210"/>
        <w:spacing w:line="440" w:lineRule="exact"/>
        <w:rPr>
          <w:rFonts w:hint="eastAsia" w:ascii="宋体" w:hAnsi="宋体"/>
          <w:bCs/>
          <w:szCs w:val="21"/>
        </w:rPr>
      </w:pPr>
      <w:r>
        <w:rPr>
          <w:rFonts w:hint="eastAsia" w:ascii="宋体" w:hAnsi="宋体"/>
          <w:bCs/>
          <w:szCs w:val="21"/>
        </w:rPr>
        <w:t xml:space="preserve">  29.2.2对采购过程提出质疑的，为各采购程序环节结束之日起7个工作日内提出。</w:t>
      </w:r>
      <w:r/>
    </w:p>
    <w:p>
      <w:pPr>
        <w:ind w:firstLine="420"/>
        <w:spacing w:line="440" w:lineRule="exact"/>
        <w:rPr>
          <w:rFonts w:hint="eastAsia" w:ascii="宋体" w:hAnsi="宋体"/>
          <w:bCs/>
          <w:szCs w:val="21"/>
        </w:rPr>
      </w:pPr>
      <w:r>
        <w:rPr>
          <w:rFonts w:hint="eastAsia" w:ascii="宋体" w:hAnsi="宋体"/>
          <w:bCs/>
          <w:szCs w:val="21"/>
        </w:rPr>
        <w:t xml:space="preserve">29.2.3对中标结果提出质疑的，为中标结果公告期限届满之日起7个工作日内提出。</w:t>
      </w:r>
      <w:r/>
    </w:p>
    <w:p>
      <w:pPr>
        <w:ind w:firstLine="420"/>
        <w:spacing w:line="440" w:lineRule="exact"/>
        <w:rPr>
          <w:rFonts w:hint="eastAsia" w:ascii="宋体" w:hAnsi="宋体"/>
          <w:bCs/>
          <w:szCs w:val="21"/>
        </w:rPr>
      </w:pPr>
      <w:r>
        <w:rPr>
          <w:rFonts w:hint="eastAsia" w:ascii="宋体" w:hAnsi="宋体"/>
          <w:bCs/>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hint="eastAsia" w:ascii="宋体" w:hAnsi="宋体"/>
          <w:bCs/>
          <w:szCs w:val="21"/>
        </w:rPr>
      </w:pPr>
      <w:r>
        <w:rPr>
          <w:rFonts w:hint="eastAsia" w:ascii="宋体" w:hAnsi="宋体"/>
          <w:bCs/>
          <w:szCs w:val="21"/>
        </w:rPr>
        <w:t xml:space="preserve">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hint="eastAsia" w:ascii="宋体" w:hAnsi="宋体"/>
          <w:bCs/>
          <w:szCs w:val="21"/>
        </w:rPr>
      </w:pPr>
      <w:r>
        <w:rPr>
          <w:rFonts w:hint="eastAsia" w:ascii="宋体" w:hAnsi="宋体"/>
          <w:bCs/>
          <w:szCs w:val="21"/>
        </w:rPr>
        <w:t xml:space="preserve">29.5 代理机构及采购人只接收以纸质原件形式送达的质疑。</w:t>
      </w:r>
      <w:r/>
    </w:p>
    <w:p>
      <w:pPr>
        <w:ind w:firstLine="420"/>
        <w:spacing w:line="440" w:lineRule="exact"/>
        <w:rPr>
          <w:rFonts w:hint="eastAsia" w:ascii="宋体" w:hAnsi="宋体"/>
          <w:bCs/>
          <w:szCs w:val="21"/>
        </w:rPr>
      </w:pPr>
      <w:r>
        <w:rPr>
          <w:rFonts w:hint="eastAsia" w:ascii="宋体" w:hAnsi="宋体"/>
          <w:bCs/>
          <w:szCs w:val="21"/>
        </w:rPr>
        <w:t xml:space="preserve">采购人质疑接收人及联系方式见招标文件第一章。</w:t>
      </w:r>
      <w:r/>
    </w:p>
    <w:p>
      <w:pPr>
        <w:ind w:firstLine="420"/>
        <w:spacing w:line="440" w:lineRule="exact"/>
        <w:rPr>
          <w:rFonts w:hint="eastAsia" w:ascii="宋体" w:hAnsi="宋体"/>
          <w:bCs/>
          <w:szCs w:val="21"/>
        </w:rPr>
      </w:pPr>
      <w:r>
        <w:rPr>
          <w:rFonts w:hint="eastAsia" w:ascii="宋体" w:hAnsi="宋体"/>
          <w:bCs/>
          <w:szCs w:val="21"/>
        </w:rPr>
        <w:t xml:space="preserve">29.6代理机构收到质疑申请后，将对质疑的形式和内容进行审查，如质疑内容、格式不符合规定，代理机构将告知质疑人进行补正。</w:t>
      </w:r>
      <w:r/>
    </w:p>
    <w:p>
      <w:pPr>
        <w:ind w:firstLine="420"/>
        <w:spacing w:line="440" w:lineRule="exact"/>
        <w:rPr>
          <w:rFonts w:hint="eastAsia" w:ascii="宋体" w:hAnsi="宋体"/>
          <w:bCs/>
          <w:szCs w:val="21"/>
        </w:rPr>
      </w:pPr>
      <w:r>
        <w:rPr>
          <w:rFonts w:hint="eastAsia" w:ascii="宋体" w:hAnsi="宋体"/>
          <w:bCs/>
          <w:szCs w:val="21"/>
        </w:rPr>
        <w:t xml:space="preserve">29.7质疑人应当在法定质疑期限内进行补正并重新提交质疑函。</w:t>
      </w:r>
      <w:r/>
    </w:p>
    <w:p>
      <w:pPr>
        <w:ind w:firstLine="420"/>
        <w:spacing w:line="440" w:lineRule="exact"/>
        <w:rPr>
          <w:rFonts w:hint="eastAsia" w:ascii="宋体" w:hAnsi="宋体"/>
          <w:bCs/>
          <w:szCs w:val="21"/>
        </w:rPr>
      </w:pPr>
      <w:r>
        <w:rPr>
          <w:rFonts w:hint="eastAsia" w:ascii="宋体" w:hAnsi="宋体"/>
          <w:bCs/>
          <w:szCs w:val="21"/>
        </w:rPr>
        <w:t xml:space="preserve">29.8 以下情形的质疑不予受理</w:t>
      </w:r>
      <w:r/>
    </w:p>
    <w:p>
      <w:pPr>
        <w:ind w:firstLine="420"/>
        <w:spacing w:line="440" w:lineRule="exact"/>
        <w:rPr>
          <w:rFonts w:hint="eastAsia" w:ascii="宋体" w:hAnsi="宋体"/>
          <w:bCs/>
          <w:szCs w:val="21"/>
        </w:rPr>
      </w:pPr>
      <w:r>
        <w:rPr>
          <w:rFonts w:hint="eastAsia" w:ascii="宋体" w:hAnsi="宋体"/>
          <w:bCs/>
          <w:szCs w:val="21"/>
        </w:rPr>
        <w:t xml:space="preserve">29.8.1 内容不符合《政府采购质疑和投诉办法》第十二条规定的质疑。</w:t>
      </w:r>
      <w:r/>
    </w:p>
    <w:p>
      <w:pPr>
        <w:ind w:firstLine="420"/>
        <w:spacing w:line="440" w:lineRule="exact"/>
        <w:rPr>
          <w:rFonts w:hint="eastAsia" w:ascii="宋体" w:hAnsi="宋体"/>
          <w:bCs/>
          <w:szCs w:val="21"/>
        </w:rPr>
      </w:pPr>
      <w:r>
        <w:rPr>
          <w:rFonts w:hint="eastAsia" w:ascii="宋体" w:hAnsi="宋体"/>
          <w:bCs/>
          <w:szCs w:val="21"/>
        </w:rPr>
        <w:t xml:space="preserve">29.8.2 超出政府采购法定期限的质疑。</w:t>
      </w:r>
      <w:r/>
    </w:p>
    <w:p>
      <w:pPr>
        <w:ind w:firstLine="420"/>
        <w:spacing w:line="440" w:lineRule="exact"/>
        <w:rPr>
          <w:rFonts w:hint="eastAsia" w:ascii="宋体" w:hAnsi="宋体"/>
          <w:bCs/>
          <w:szCs w:val="21"/>
        </w:rPr>
      </w:pPr>
      <w:r>
        <w:rPr>
          <w:rFonts w:hint="eastAsia" w:ascii="宋体" w:hAnsi="宋体"/>
          <w:bCs/>
          <w:szCs w:val="21"/>
        </w:rPr>
        <w:t xml:space="preserve">29.8.3 以传真、电子邮件等方式递交的非原件形式的质疑。</w:t>
      </w:r>
      <w:r/>
    </w:p>
    <w:p>
      <w:pPr>
        <w:ind w:firstLine="420"/>
        <w:spacing w:line="440" w:lineRule="exact"/>
        <w:rPr>
          <w:rFonts w:hint="eastAsia" w:ascii="宋体" w:hAnsi="宋体"/>
          <w:bCs/>
          <w:szCs w:val="21"/>
        </w:rPr>
      </w:pPr>
      <w:r>
        <w:rPr>
          <w:rFonts w:hint="eastAsia" w:ascii="宋体" w:hAnsi="宋体"/>
          <w:bCs/>
          <w:szCs w:val="21"/>
        </w:rPr>
        <w:t xml:space="preserve">29.8.4 未参加投标活动的供应商或在投标活动中自身权益未受到损害的供应商所提出的质疑。</w:t>
      </w:r>
      <w:r/>
    </w:p>
    <w:p>
      <w:pPr>
        <w:ind w:firstLine="420"/>
        <w:spacing w:line="440" w:lineRule="exact"/>
        <w:rPr>
          <w:rFonts w:hint="eastAsia" w:ascii="宋体" w:hAnsi="宋体"/>
          <w:bCs/>
          <w:szCs w:val="21"/>
        </w:rPr>
      </w:pPr>
      <w:r>
        <w:rPr>
          <w:rFonts w:hint="eastAsia" w:ascii="宋体" w:hAnsi="宋体"/>
          <w:bCs/>
          <w:szCs w:val="21"/>
        </w:rPr>
        <w:t xml:space="preserve">29.8.5供应商组成联合体参加投标，联合体中任何一方或多方未按要求签字、盖章、加盖公章的质疑。</w:t>
      </w:r>
      <w:r/>
    </w:p>
    <w:p>
      <w:pPr>
        <w:ind w:firstLine="420"/>
        <w:spacing w:line="440" w:lineRule="exact"/>
        <w:rPr>
          <w:rFonts w:hint="eastAsia" w:ascii="宋体" w:hAnsi="宋体"/>
          <w:bCs/>
          <w:szCs w:val="21"/>
        </w:rPr>
      </w:pPr>
      <w:r>
        <w:rPr>
          <w:rFonts w:hint="eastAsia" w:ascii="宋体" w:hAnsi="宋体"/>
          <w:bCs/>
          <w:szCs w:val="21"/>
        </w:rPr>
        <w:t xml:space="preserve">29.9 供应商提出书面质疑必须有理、有据，不得捏造事实、提供虚假材料进行恶意质</w:t>
      </w:r>
      <w:r>
        <w:rPr>
          <w:rFonts w:hint="eastAsia" w:ascii="宋体" w:hAnsi="宋体"/>
          <w:bCs/>
          <w:szCs w:val="21"/>
        </w:rPr>
        <w:t xml:space="preserve">疑。否则，一经查实，代理机构有权依据政府采购的有关规定，报请政府采购监管部门对该供应商进行相应的行政处罚和记录该供应商的失信信息。 </w:t>
      </w:r>
      <w:r/>
    </w:p>
    <w:p>
      <w:pPr>
        <w:ind w:firstLine="420"/>
        <w:spacing w:line="440" w:lineRule="exact"/>
        <w:rPr>
          <w:rFonts w:hint="eastAsia" w:ascii="宋体" w:hAnsi="宋体"/>
          <w:bCs/>
          <w:szCs w:val="21"/>
        </w:rPr>
      </w:pPr>
      <w:r>
        <w:rPr>
          <w:rFonts w:hint="eastAsia" w:ascii="宋体" w:hAnsi="宋体"/>
          <w:bCs/>
          <w:szCs w:val="21"/>
        </w:rPr>
        <w:t xml:space="preserve">29.10代理机构应当在收到供应商的书面质疑后7个工作日内作出答复，并以书面形式通知质疑供应商和其他有关供应商，但答复的内容不得涉及商业秘密。</w:t>
      </w:r>
      <w:r/>
    </w:p>
    <w:p>
      <w:pPr>
        <w:ind w:firstLine="422"/>
        <w:spacing w:line="440" w:lineRule="exact"/>
        <w:rPr>
          <w:rFonts w:hint="eastAsia" w:ascii="宋体" w:hAnsi="宋体"/>
          <w:b/>
          <w:szCs w:val="21"/>
        </w:rPr>
      </w:pPr>
      <w:r>
        <w:rPr>
          <w:rFonts w:hint="eastAsia" w:ascii="宋体" w:hAnsi="宋体"/>
          <w:b/>
          <w:szCs w:val="21"/>
        </w:rPr>
        <w:t xml:space="preserve">30、中标通知书</w:t>
      </w:r>
      <w:r/>
    </w:p>
    <w:p>
      <w:pPr>
        <w:ind w:firstLine="420"/>
        <w:spacing w:line="440" w:lineRule="exact"/>
        <w:rPr>
          <w:rFonts w:hint="eastAsia" w:ascii="宋体" w:hAnsi="宋体"/>
          <w:bCs/>
          <w:szCs w:val="21"/>
        </w:rPr>
      </w:pPr>
      <w:r>
        <w:rPr>
          <w:rFonts w:hint="eastAsia" w:ascii="宋体" w:hAnsi="宋体"/>
          <w:bCs/>
          <w:szCs w:val="21"/>
        </w:rPr>
        <w:t xml:space="preserve">30.l 中标结果确定后，代理机构将向中标人发出中标通知书。</w:t>
      </w:r>
      <w:r/>
    </w:p>
    <w:p>
      <w:pPr>
        <w:pStyle w:val="906"/>
        <w:ind w:firstLine="420"/>
        <w:spacing w:line="440" w:lineRule="exact"/>
        <w:rPr>
          <w:rFonts w:hint="eastAsia" w:hAnsi="宋体" w:cs="Times New Roman"/>
          <w:bCs/>
          <w:color w:val="auto"/>
          <w:sz w:val="21"/>
          <w:szCs w:val="21"/>
        </w:rPr>
      </w:pPr>
      <w:r>
        <w:rPr>
          <w:rFonts w:hint="eastAsia" w:hAnsi="宋体" w:cs="Times New Roman"/>
          <w:bCs/>
          <w:color w:val="auto"/>
          <w:sz w:val="21"/>
          <w:szCs w:val="21"/>
        </w:rPr>
        <w:t xml:space="preserve">30</w:t>
      </w:r>
      <w:r>
        <w:rPr>
          <w:rFonts w:hAnsi="宋体" w:cs="Times New Roman"/>
          <w:bCs/>
          <w:color w:val="auto"/>
          <w:sz w:val="21"/>
          <w:szCs w:val="21"/>
        </w:rPr>
        <w:t xml:space="preserve">.2 </w:t>
      </w:r>
      <w:r>
        <w:rPr>
          <w:rFonts w:hint="eastAsia" w:hAnsi="宋体" w:cs="Times New Roman"/>
          <w:bCs/>
          <w:color w:val="auto"/>
          <w:sz w:val="21"/>
          <w:szCs w:val="21"/>
        </w:rPr>
        <w:t xml:space="preserve">中标供应商收到中标通知书后，应签字确认中标通知书已收到。若无回复，则公告后视同中标供应商已经知悉并同意接受。</w:t>
      </w:r>
      <w:r/>
    </w:p>
    <w:p>
      <w:pPr>
        <w:pStyle w:val="906"/>
        <w:ind w:firstLine="420"/>
        <w:spacing w:line="440" w:lineRule="exact"/>
        <w:rPr>
          <w:rFonts w:hint="eastAsia" w:hAnsi="宋体" w:cs="Times New Roman"/>
          <w:bCs/>
          <w:color w:val="auto"/>
          <w:sz w:val="21"/>
          <w:szCs w:val="21"/>
        </w:rPr>
      </w:pPr>
      <w:r>
        <w:rPr>
          <w:rFonts w:hint="eastAsia" w:hAnsi="宋体" w:cs="Times New Roman"/>
          <w:bCs/>
          <w:color w:val="auto"/>
          <w:sz w:val="21"/>
          <w:szCs w:val="21"/>
        </w:rPr>
        <w:t xml:space="preserve">30</w:t>
      </w:r>
      <w:r>
        <w:rPr>
          <w:rFonts w:hAnsi="宋体" w:cs="Times New Roman"/>
          <w:bCs/>
          <w:color w:val="auto"/>
          <w:sz w:val="21"/>
          <w:szCs w:val="21"/>
        </w:rPr>
        <w:t xml:space="preserve">.3</w:t>
      </w:r>
      <w:r>
        <w:rPr>
          <w:rFonts w:hint="eastAsia" w:hAnsi="宋体" w:cs="Times New Roman"/>
          <w:bCs/>
          <w:color w:val="auto"/>
          <w:sz w:val="21"/>
          <w:szCs w:val="21"/>
        </w:rPr>
        <w:t xml:space="preserve"> 中标通知书将是合同的一个组成部分。对采购人和中标供应商均具有法律效力。中标通知书发出后，采购人改变中标结果的，或者中标供应商放弃中标项目的，应当依法承担法律责任。</w:t>
      </w:r>
      <w:r/>
    </w:p>
    <w:p>
      <w:pPr>
        <w:ind w:firstLine="420"/>
        <w:spacing w:line="440" w:lineRule="exact"/>
        <w:rPr>
          <w:rFonts w:hint="eastAsia" w:ascii="宋体" w:hAnsi="宋体"/>
          <w:bCs/>
          <w:szCs w:val="21"/>
        </w:rPr>
      </w:pPr>
      <w:r>
        <w:rPr>
          <w:rFonts w:hint="eastAsia" w:ascii="宋体" w:hAnsi="宋体"/>
          <w:bCs/>
          <w:szCs w:val="21"/>
        </w:rPr>
        <w:t xml:space="preserve">30</w:t>
      </w:r>
      <w:r>
        <w:rPr>
          <w:rFonts w:ascii="宋体" w:hAnsi="宋体"/>
          <w:bCs/>
          <w:szCs w:val="21"/>
        </w:rPr>
        <w:t xml:space="preserve">.4</w:t>
      </w:r>
      <w:r>
        <w:rPr>
          <w:rFonts w:hint="eastAsia" w:ascii="宋体" w:hAnsi="宋体"/>
          <w:bCs/>
          <w:szCs w:val="21"/>
        </w:rPr>
        <w:t xml:space="preserve"> 所有投标文件都将作为档案保存，不论中标与否，代理机构均不退回。。</w:t>
      </w:r>
      <w:r/>
    </w:p>
    <w:p>
      <w:pPr>
        <w:ind w:firstLine="422"/>
        <w:spacing w:line="440" w:lineRule="exact"/>
        <w:rPr>
          <w:rFonts w:hint="eastAsia" w:ascii="宋体" w:hAnsi="宋体"/>
          <w:b/>
          <w:szCs w:val="21"/>
        </w:rPr>
      </w:pPr>
      <w:r>
        <w:rPr>
          <w:rFonts w:hint="eastAsia" w:ascii="宋体" w:hAnsi="宋体"/>
          <w:b/>
          <w:szCs w:val="21"/>
        </w:rPr>
        <w:t xml:space="preserve">31、 签订合同</w:t>
      </w:r>
      <w:r/>
    </w:p>
    <w:p>
      <w:pPr>
        <w:ind w:firstLine="420"/>
        <w:spacing w:line="440" w:lineRule="exact"/>
        <w:rPr>
          <w:rFonts w:hint="eastAsia" w:ascii="宋体" w:hAnsi="宋体"/>
          <w:bCs/>
          <w:szCs w:val="21"/>
        </w:rPr>
      </w:pPr>
      <w:r>
        <w:rPr>
          <w:rFonts w:hint="eastAsia" w:ascii="宋体" w:hAnsi="宋体"/>
          <w:bCs/>
          <w:szCs w:val="21"/>
        </w:rPr>
        <w:t xml:space="preserve">31.l</w:t>
      </w:r>
      <w:r>
        <w:rPr>
          <w:rFonts w:hint="eastAsia"/>
          <w:szCs w:val="21"/>
        </w:rPr>
        <w:t xml:space="preserve">中标供应商应按中标通知书规定的时间、地点</w:t>
      </w:r>
      <w:r>
        <w:rPr>
          <w:szCs w:val="21"/>
        </w:rPr>
        <w:t xml:space="preserve">,</w:t>
      </w:r>
      <w:r>
        <w:rPr>
          <w:rFonts w:hint="eastAsia"/>
          <w:szCs w:val="21"/>
        </w:rPr>
        <w:t xml:space="preserve">按照招标文件确定的事项与采购人签订政府采购合同，且不得迟于中标通知书发出之日起三十日，否则由此给采购人造成损失的，中标供应商还应承担赔偿责任</w:t>
      </w:r>
      <w:r>
        <w:rPr>
          <w:rFonts w:hint="eastAsia" w:ascii="宋体" w:hAnsi="宋体"/>
          <w:bCs/>
          <w:szCs w:val="21"/>
        </w:rPr>
        <w:t xml:space="preserve">。</w:t>
      </w:r>
      <w:r/>
    </w:p>
    <w:p>
      <w:pPr>
        <w:ind w:firstLine="420"/>
        <w:spacing w:line="440" w:lineRule="exact"/>
        <w:rPr>
          <w:rFonts w:hint="eastAsia" w:ascii="宋体" w:hAnsi="宋体"/>
          <w:bCs/>
          <w:szCs w:val="21"/>
        </w:rPr>
      </w:pPr>
      <w:r>
        <w:rPr>
          <w:rFonts w:hint="eastAsia" w:ascii="宋体" w:hAnsi="宋体"/>
          <w:bCs/>
          <w:szCs w:val="21"/>
        </w:rPr>
        <w:t xml:space="preserve">31.2 招标文件、中标人的投标文件及招标过程中有关澄清、承诺文件均应作为合同附件。</w:t>
      </w:r>
      <w:r/>
    </w:p>
    <w:p>
      <w:pPr>
        <w:ind w:firstLine="420"/>
        <w:spacing w:line="440" w:lineRule="exact"/>
        <w:rPr>
          <w:rFonts w:hint="eastAsia" w:ascii="宋体" w:hAnsi="宋体"/>
          <w:bCs/>
          <w:szCs w:val="21"/>
        </w:rPr>
      </w:pPr>
      <w:r>
        <w:rPr>
          <w:rFonts w:hint="eastAsia" w:ascii="宋体" w:hAnsi="宋体"/>
          <w:bCs/>
          <w:szCs w:val="21"/>
        </w:rPr>
        <w:t xml:space="preserve">31.3也不得采用分包的形式履行合同，否则采购人有权终止合同，中标人的履约保证金将不予退还。转包或分包造成采购人损失的，中标人应承担赔偿责任。</w:t>
      </w:r>
      <w:r/>
    </w:p>
    <w:p>
      <w:pPr>
        <w:ind w:firstLine="420"/>
        <w:spacing w:line="440" w:lineRule="exact"/>
        <w:rPr>
          <w:rFonts w:hint="eastAsia" w:ascii="宋体" w:hAnsi="宋体"/>
          <w:bCs/>
          <w:szCs w:val="21"/>
        </w:rPr>
      </w:pPr>
      <w:r>
        <w:rPr>
          <w:rFonts w:hint="eastAsia" w:ascii="宋体" w:hAnsi="宋体"/>
          <w:bCs/>
          <w:szCs w:val="21"/>
        </w:rPr>
        <w:t xml:space="preserve">31.4采购人不得向中标人提出任何不合理的要求作为签订合同的条件，不得与中标人私下订立背离合同实质性内容的协议。所签订的合同不得对招标文件确定事项和中标人投标文件作实质性修改。</w:t>
      </w:r>
      <w:r/>
    </w:p>
    <w:p>
      <w:pPr>
        <w:pStyle w:val="906"/>
        <w:ind w:firstLine="422"/>
        <w:rPr>
          <w:rFonts w:ascii="Calibri" w:cs="Times New Roman"/>
          <w:b/>
          <w:bCs/>
          <w:color w:val="auto"/>
          <w:sz w:val="21"/>
          <w:szCs w:val="22"/>
        </w:rPr>
      </w:pPr>
      <w:r>
        <w:rPr>
          <w:rFonts w:ascii="Calibri" w:cs="Times New Roman"/>
          <w:b/>
          <w:bCs/>
          <w:color w:val="auto"/>
          <w:sz w:val="21"/>
          <w:szCs w:val="22"/>
        </w:rPr>
        <w:t xml:space="preserve">3</w:t>
      </w:r>
      <w:r>
        <w:rPr>
          <w:rFonts w:hint="eastAsia" w:ascii="Calibri" w:cs="Times New Roman"/>
          <w:b/>
          <w:bCs/>
          <w:color w:val="auto"/>
          <w:sz w:val="21"/>
          <w:szCs w:val="22"/>
        </w:rPr>
        <w:t xml:space="preserve">2</w:t>
      </w:r>
      <w:r>
        <w:rPr>
          <w:rFonts w:hint="eastAsia" w:ascii="Calibri" w:cs="Times New Roman"/>
          <w:b/>
          <w:bCs/>
          <w:color w:val="auto"/>
          <w:sz w:val="21"/>
          <w:szCs w:val="22"/>
        </w:rPr>
        <w:t xml:space="preserve">、货物和服务的追加、减少和添购</w:t>
      </w:r>
      <w:r/>
    </w:p>
    <w:p>
      <w:pPr>
        <w:pStyle w:val="906"/>
        <w:ind w:firstLine="420"/>
        <w:spacing w:line="440" w:lineRule="exact"/>
        <w:rPr>
          <w:color w:val="auto"/>
          <w:sz w:val="21"/>
          <w:szCs w:val="21"/>
        </w:rPr>
      </w:pPr>
      <w:r>
        <w:rPr>
          <w:color w:val="auto"/>
          <w:sz w:val="21"/>
          <w:szCs w:val="21"/>
        </w:rPr>
        <w:t xml:space="preserve">3</w:t>
      </w:r>
      <w:r>
        <w:rPr>
          <w:rFonts w:hint="eastAsia"/>
          <w:color w:val="auto"/>
          <w:sz w:val="21"/>
          <w:szCs w:val="21"/>
        </w:rPr>
        <w:t xml:space="preserve">2</w:t>
      </w:r>
      <w:r>
        <w:rPr>
          <w:color w:val="auto"/>
          <w:sz w:val="21"/>
          <w:szCs w:val="21"/>
        </w:rPr>
        <w:t xml:space="preserve">.1</w:t>
      </w:r>
      <w:r>
        <w:rPr>
          <w:rFonts w:hint="eastAsia"/>
          <w:color w:val="auto"/>
          <w:sz w:val="21"/>
          <w:szCs w:val="21"/>
        </w:rPr>
        <w:t xml:space="preserve"> 政府采购合同履行中，采购人需追加与合同标的相同的货物和服务的，在不改变合同其他条款的前提下，可以与中标供应商协商签订补充合同，但所有补充合同的采购金额不超过原合同金额</w:t>
      </w:r>
      <w:r>
        <w:rPr>
          <w:color w:val="auto"/>
          <w:sz w:val="21"/>
          <w:szCs w:val="21"/>
        </w:rPr>
        <w:t xml:space="preserve">10%</w:t>
      </w:r>
      <w:r>
        <w:rPr>
          <w:rFonts w:hint="eastAsia"/>
          <w:color w:val="auto"/>
          <w:sz w:val="21"/>
          <w:szCs w:val="21"/>
        </w:rPr>
        <w:t xml:space="preserve">。</w:t>
      </w:r>
      <w:r/>
    </w:p>
    <w:p>
      <w:pPr>
        <w:pStyle w:val="906"/>
        <w:ind w:firstLine="420"/>
        <w:spacing w:line="440" w:lineRule="exact"/>
        <w:rPr>
          <w:color w:val="auto"/>
          <w:sz w:val="21"/>
          <w:szCs w:val="21"/>
        </w:rPr>
      </w:pPr>
      <w:r>
        <w:rPr>
          <w:color w:val="auto"/>
          <w:sz w:val="21"/>
          <w:szCs w:val="21"/>
        </w:rPr>
        <w:t xml:space="preserve">3</w:t>
      </w:r>
      <w:r>
        <w:rPr>
          <w:rFonts w:hint="eastAsia"/>
          <w:color w:val="auto"/>
          <w:sz w:val="21"/>
          <w:szCs w:val="21"/>
        </w:rPr>
        <w:t xml:space="preserve">2</w:t>
      </w:r>
      <w:r>
        <w:rPr>
          <w:color w:val="auto"/>
          <w:sz w:val="21"/>
          <w:szCs w:val="21"/>
        </w:rPr>
        <w:t xml:space="preserve">.2</w:t>
      </w:r>
      <w:r>
        <w:rPr>
          <w:rFonts w:hint="eastAsia"/>
          <w:color w:val="auto"/>
          <w:sz w:val="21"/>
          <w:szCs w:val="21"/>
        </w:rPr>
        <w:t xml:space="preserve"> 采购结束后，采购人若由于各种客观原因，必须对采购项目所牵涉的货物和服务进行适当的减少时，在双方协商一致的前提下，可以按照招标采购时的价格水平做相应的调减，并据此签订补充合同。</w:t>
      </w:r>
      <w:r/>
    </w:p>
    <w:p>
      <w:pPr>
        <w:pStyle w:val="906"/>
        <w:ind w:firstLine="211"/>
        <w:spacing w:line="440" w:lineRule="exact"/>
        <w:rPr>
          <w:rFonts w:ascii="Calibri" w:cs="Times New Roman"/>
          <w:b/>
          <w:bCs/>
          <w:color w:val="auto"/>
          <w:sz w:val="21"/>
          <w:szCs w:val="22"/>
        </w:rPr>
      </w:pPr>
      <w:r>
        <w:rPr>
          <w:rFonts w:ascii="Calibri" w:cs="Times New Roman"/>
          <w:b/>
          <w:bCs/>
          <w:color w:val="auto"/>
          <w:sz w:val="21"/>
          <w:szCs w:val="22"/>
        </w:rPr>
        <w:t xml:space="preserve">3</w:t>
      </w:r>
      <w:r>
        <w:rPr>
          <w:rFonts w:hint="eastAsia" w:ascii="Calibri" w:cs="Times New Roman"/>
          <w:b/>
          <w:bCs/>
          <w:color w:val="auto"/>
          <w:sz w:val="21"/>
          <w:szCs w:val="22"/>
        </w:rPr>
        <w:t xml:space="preserve">3</w:t>
      </w:r>
      <w:r>
        <w:rPr>
          <w:rFonts w:hint="eastAsia" w:ascii="Calibri" w:cs="Times New Roman"/>
          <w:b/>
          <w:bCs/>
          <w:color w:val="auto"/>
          <w:sz w:val="21"/>
          <w:szCs w:val="22"/>
        </w:rPr>
        <w:t xml:space="preserve">、样品</w:t>
      </w:r>
      <w:r/>
    </w:p>
    <w:p>
      <w:pPr>
        <w:ind w:firstLine="420"/>
        <w:spacing w:line="440" w:lineRule="exact"/>
        <w:rPr>
          <w:rFonts w:hint="eastAsia" w:ascii="宋体" w:hAnsi="宋体"/>
          <w:bCs/>
          <w:szCs w:val="21"/>
        </w:rPr>
      </w:pPr>
      <w:r>
        <w:rPr>
          <w:rFonts w:hint="eastAsia"/>
          <w:szCs w:val="21"/>
        </w:rPr>
        <w:t xml:space="preserve">若项目要求提供样品的，中标人的样品由采购单位负责保管、封存，并作为履约验收</w:t>
      </w:r>
      <w:r>
        <w:rPr>
          <w:rFonts w:hint="eastAsia"/>
          <w:szCs w:val="21"/>
        </w:rPr>
        <w:t xml:space="preserve">的参考。未中标人的样品将及时退还。</w:t>
      </w:r>
      <w:r/>
    </w:p>
    <w:p>
      <w:pPr>
        <w:ind w:firstLine="422"/>
        <w:spacing w:line="440" w:lineRule="exact"/>
        <w:rPr>
          <w:b/>
          <w:bCs/>
        </w:rPr>
      </w:pPr>
      <w:r>
        <w:rPr>
          <w:b/>
          <w:bCs/>
        </w:rPr>
        <w:t xml:space="preserve">3</w:t>
      </w:r>
      <w:r>
        <w:rPr>
          <w:rFonts w:hint="eastAsia"/>
          <w:b/>
          <w:bCs/>
        </w:rPr>
        <w:t xml:space="preserve">4</w:t>
      </w:r>
      <w:r>
        <w:rPr>
          <w:rFonts w:hint="eastAsia"/>
          <w:b/>
          <w:bCs/>
        </w:rPr>
        <w:t xml:space="preserve">、其他</w:t>
      </w:r>
      <w:r/>
    </w:p>
    <w:p>
      <w:pPr>
        <w:ind w:firstLine="420"/>
        <w:spacing w:line="440" w:lineRule="exact"/>
      </w:pPr>
      <w:r>
        <w:t xml:space="preserve">    3</w:t>
      </w:r>
      <w:r>
        <w:rPr>
          <w:rFonts w:hint="eastAsia"/>
        </w:rPr>
        <w:t xml:space="preserve">4</w:t>
      </w:r>
      <w:r>
        <w:t xml:space="preserve">.1 </w:t>
      </w:r>
      <w:r>
        <w:rPr>
          <w:rFonts w:hint="eastAsia"/>
        </w:rPr>
        <w:t xml:space="preserve">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bCs/>
          <w:szCs w:val="21"/>
        </w:rPr>
      </w:pPr>
      <w:r>
        <w:rPr>
          <w:rFonts w:hint="eastAsia"/>
        </w:rPr>
        <w:t xml:space="preserve">34.2</w:t>
      </w:r>
      <w:r>
        <w:rPr>
          <w:rFonts w:hint="eastAsia"/>
        </w:rPr>
        <w:t xml:space="preserve">成交供应商需在中标通知书发出后</w:t>
      </w:r>
      <w:r>
        <w:rPr>
          <w:rFonts w:hint="eastAsia"/>
        </w:rPr>
        <w:t xml:space="preserve">3</w:t>
      </w:r>
      <w:r>
        <w:rPr>
          <w:rFonts w:hint="eastAsia"/>
        </w:rPr>
        <w:t xml:space="preserve">日内，向代理机构提供纸质投标文件并加盖公章（一正三副）。</w:t>
      </w:r>
      <w:r/>
    </w:p>
    <w:p>
      <w:pPr>
        <w:spacing w:line="440" w:lineRule="exact"/>
      </w:pPr>
      <w:r>
        <w:rPr>
          <w:rFonts w:ascii="宋体" w:hAnsi="宋体"/>
          <w:bCs/>
          <w:szCs w:val="21"/>
        </w:rPr>
        <w:br w:type="page" w:clear="all"/>
      </w:r>
      <w:r/>
    </w:p>
    <w:p>
      <w:pPr>
        <w:pStyle w:val="691"/>
        <w:jc w:val="center"/>
        <w:rPr>
          <w:rFonts w:hint="eastAsia" w:ascii="宋体" w:hAnsi="宋体"/>
          <w:sz w:val="36"/>
          <w:szCs w:val="36"/>
        </w:rPr>
      </w:pPr>
      <w:r/>
      <w:bookmarkStart w:id="72" w:name="_Toc170832692"/>
      <w:r>
        <w:rPr>
          <w:rFonts w:hint="eastAsia" w:ascii="宋体" w:hAnsi="宋体"/>
          <w:sz w:val="36"/>
          <w:szCs w:val="36"/>
        </w:rPr>
        <w:t xml:space="preserve">第三章 合同条款及格式</w:t>
      </w:r>
      <w:bookmarkEnd w:id="2"/>
      <w:r/>
      <w:bookmarkEnd w:id="72"/>
      <w:r/>
      <w:r/>
    </w:p>
    <w:p>
      <w:pPr>
        <w:pStyle w:val="889"/>
        <w:ind w:firstLine="420"/>
        <w:spacing w:before="120" w:after="120" w:line="360" w:lineRule="auto"/>
        <w:rPr>
          <w:rFonts w:hint="eastAsia" w:hAnsi="宋体"/>
        </w:rPr>
      </w:pPr>
      <w:r>
        <w:rPr>
          <w:rFonts w:hint="eastAsia" w:hAnsi="宋体"/>
        </w:rPr>
        <w:t xml:space="preserve">以下为中标后签定本项目合同的通用条款，中标人不得提出实质性的修改，关于专用条款将由采购人与中标人结合本项目具体情况协商后签订。</w:t>
      </w:r>
      <w:r/>
    </w:p>
    <w:p>
      <w:pPr>
        <w:pStyle w:val="889"/>
        <w:ind w:firstLine="482"/>
        <w:jc w:val="center"/>
        <w:spacing w:before="120" w:after="120" w:line="360" w:lineRule="auto"/>
        <w:rPr>
          <w:rFonts w:hint="eastAsia" w:hAnsi="宋体" w:cs="仿宋"/>
          <w:b/>
          <w:bCs/>
          <w:sz w:val="24"/>
          <w:szCs w:val="24"/>
        </w:rPr>
      </w:pPr>
      <w:r/>
      <w:bookmarkStart w:id="73" w:name="OLE_LINK15"/>
      <w:r/>
      <w:bookmarkEnd w:id="3"/>
      <w:r>
        <w:rPr>
          <w:rFonts w:hint="eastAsia" w:hAnsi="宋体" w:cs="仿宋"/>
          <w:b/>
          <w:bCs/>
          <w:sz w:val="24"/>
          <w:szCs w:val="24"/>
        </w:rPr>
        <w:t xml:space="preserve">高邮市政府采购合同（服务） </w:t>
      </w:r>
      <w:r/>
    </w:p>
    <w:p>
      <w:pPr>
        <w:pStyle w:val="889"/>
        <w:ind w:left="420"/>
        <w:spacing w:before="120" w:after="120" w:line="360" w:lineRule="auto"/>
        <w:rPr>
          <w:rFonts w:hint="eastAsia" w:hAnsi="宋体"/>
        </w:rPr>
      </w:pPr>
      <w:r>
        <w:rPr>
          <w:rFonts w:hint="eastAsia" w:hAnsi="宋体"/>
        </w:rPr>
        <w:t xml:space="preserve">项目名称：2026年高邮市“安康关爱行动”老年人意外伤害保险采购项目 </w:t>
      </w:r>
      <w:r/>
    </w:p>
    <w:p>
      <w:pPr>
        <w:pStyle w:val="889"/>
        <w:ind w:firstLine="420"/>
        <w:spacing w:before="120" w:after="120" w:line="360" w:lineRule="auto"/>
        <w:rPr>
          <w:rFonts w:hint="eastAsia" w:hAnsi="宋体"/>
        </w:rPr>
      </w:pPr>
      <w:r>
        <w:rPr>
          <w:rFonts w:hint="eastAsia" w:hAnsi="宋体"/>
        </w:rPr>
        <w:t xml:space="preserve">甲方：（买方）</w:t>
      </w:r>
      <w:r>
        <w:rPr>
          <w:rFonts w:hint="eastAsia" w:hAnsi="宋体"/>
          <w:u w:val="single"/>
        </w:rPr>
        <w:t xml:space="preserve">高邮市民政局</w:t>
      </w:r>
      <w:r/>
    </w:p>
    <w:p>
      <w:pPr>
        <w:pStyle w:val="889"/>
        <w:ind w:firstLine="420"/>
        <w:spacing w:before="120" w:after="120" w:line="360" w:lineRule="auto"/>
        <w:rPr>
          <w:rFonts w:hint="eastAsia" w:hAnsi="宋体"/>
        </w:rPr>
      </w:pPr>
      <w:r>
        <w:rPr>
          <w:rFonts w:hint="eastAsia" w:hAnsi="宋体"/>
        </w:rPr>
        <w:t xml:space="preserve">乙方：（卖方）</w:t>
      </w:r>
      <w:r>
        <w:rPr>
          <w:rFonts w:hint="eastAsia" w:hAnsi="宋体"/>
          <w:u w:val="single"/>
        </w:rPr>
        <w:t xml:space="preserve">                 </w:t>
      </w:r>
      <w:r/>
    </w:p>
    <w:p>
      <w:pPr>
        <w:pStyle w:val="889"/>
        <w:ind w:firstLine="420"/>
        <w:spacing w:before="120" w:after="120" w:line="360" w:lineRule="auto"/>
        <w:rPr>
          <w:rFonts w:hint="eastAsia" w:hAnsi="宋体"/>
        </w:rPr>
      </w:pPr>
      <w:r>
        <w:rPr>
          <w:rFonts w:hint="eastAsia" w:hAnsi="宋体"/>
        </w:rPr>
        <w:t xml:space="preserve">见证方：扬州市建苑工程监理有限责任公司</w:t>
      </w:r>
      <w:r/>
    </w:p>
    <w:p>
      <w:pPr>
        <w:pStyle w:val="889"/>
        <w:ind w:firstLine="420"/>
        <w:spacing w:before="120" w:after="120" w:line="360" w:lineRule="auto"/>
        <w:rPr>
          <w:rFonts w:hint="eastAsia" w:hAnsi="宋体"/>
        </w:rPr>
      </w:pPr>
      <w:r>
        <w:rPr>
          <w:rFonts w:hint="eastAsia" w:hAnsi="宋体"/>
        </w:rPr>
        <w:t xml:space="preserve">甲、乙双方根据高邮市民政局</w:t>
      </w:r>
      <w:r>
        <w:rPr>
          <w:rFonts w:hint="eastAsia" w:hAnsi="宋体"/>
          <w:u w:val="single"/>
        </w:rPr>
        <w:t xml:space="preserve">              </w:t>
      </w:r>
      <w:r>
        <w:rPr>
          <w:rFonts w:hint="eastAsia" w:hAnsi="宋体"/>
        </w:rPr>
        <w:t xml:space="preserve">项目公开招标的结果，签署本合同。</w:t>
      </w:r>
      <w:r/>
    </w:p>
    <w:p>
      <w:pPr>
        <w:pStyle w:val="889"/>
        <w:ind w:firstLine="422"/>
        <w:spacing w:before="120" w:after="120" w:line="360" w:lineRule="auto"/>
        <w:rPr>
          <w:rFonts w:hint="eastAsia" w:hAnsi="宋体"/>
          <w:b/>
          <w:bCs/>
        </w:rPr>
      </w:pPr>
      <w:r>
        <w:rPr>
          <w:rFonts w:hint="eastAsia" w:hAnsi="宋体"/>
          <w:b/>
          <w:bCs/>
        </w:rPr>
        <w:t xml:space="preserve">一、服务及产品内容</w:t>
      </w:r>
      <w:r/>
    </w:p>
    <w:p>
      <w:pPr>
        <w:pStyle w:val="889"/>
        <w:ind w:firstLine="420"/>
        <w:spacing w:before="120" w:after="120" w:line="360" w:lineRule="auto"/>
        <w:rPr>
          <w:rFonts w:hint="eastAsia" w:hAnsi="宋体"/>
        </w:rPr>
      </w:pPr>
      <w:r>
        <w:rPr>
          <w:rFonts w:hint="eastAsia" w:hAnsi="宋体"/>
        </w:rPr>
        <w:t xml:space="preserve">1.1项目（产品）名称： </w:t>
      </w:r>
      <w:r/>
    </w:p>
    <w:p>
      <w:pPr>
        <w:pStyle w:val="889"/>
        <w:ind w:firstLine="420"/>
        <w:spacing w:before="120" w:after="120" w:line="360" w:lineRule="auto"/>
        <w:rPr>
          <w:rFonts w:hint="eastAsia" w:hAnsi="宋体"/>
        </w:rPr>
      </w:pPr>
      <w:r>
        <w:rPr>
          <w:rFonts w:hint="eastAsia" w:hAnsi="宋体"/>
        </w:rPr>
        <w:t xml:space="preserve">1.2项目服务内容： </w:t>
      </w:r>
      <w:r/>
    </w:p>
    <w:p>
      <w:pPr>
        <w:pStyle w:val="889"/>
        <w:ind w:firstLine="422"/>
        <w:spacing w:before="120" w:after="120" w:line="360" w:lineRule="auto"/>
        <w:rPr>
          <w:rFonts w:hint="eastAsia" w:hAnsi="宋体"/>
          <w:b/>
          <w:bCs/>
        </w:rPr>
      </w:pPr>
      <w:r>
        <w:rPr>
          <w:rFonts w:hint="eastAsia" w:hAnsi="宋体"/>
          <w:b/>
          <w:bCs/>
        </w:rPr>
        <w:t xml:space="preserve">二、合同金额</w:t>
      </w:r>
      <w:r/>
    </w:p>
    <w:p>
      <w:pPr>
        <w:pStyle w:val="889"/>
        <w:ind w:left="420" w:hanging="210"/>
        <w:spacing w:before="120" w:after="120" w:line="360" w:lineRule="auto"/>
        <w:rPr>
          <w:rFonts w:hint="eastAsia" w:hAnsi="宋体"/>
        </w:rPr>
      </w:pPr>
      <w:r>
        <w:rPr>
          <w:rFonts w:hint="eastAsia" w:hAnsi="宋体"/>
        </w:rPr>
        <w:t xml:space="preserve">2.1 本合同单价金额为（大写）：</w:t>
      </w:r>
      <w:r>
        <w:rPr>
          <w:rFonts w:hint="eastAsia" w:hAnsi="宋体"/>
          <w:u w:val="single"/>
        </w:rPr>
        <w:t xml:space="preserve">__       </w:t>
      </w:r>
      <w:r>
        <w:rPr>
          <w:rFonts w:hint="eastAsia" w:hAnsi="宋体"/>
        </w:rPr>
        <w:t xml:space="preserve">（_</w:t>
      </w:r>
      <w:r>
        <w:rPr>
          <w:rFonts w:hint="eastAsia" w:hAnsi="宋体"/>
          <w:u w:val="single"/>
        </w:rPr>
        <w:t xml:space="preserve">_        </w:t>
      </w:r>
      <w:r>
        <w:rPr>
          <w:rFonts w:hint="eastAsia" w:hAnsi="宋体"/>
        </w:rPr>
        <w:t xml:space="preserve">_元）/人。合同总额为本采购包老年人实际参保总数乘</w:t>
      </w:r>
      <w:r>
        <w:rPr>
          <w:rFonts w:hint="eastAsia" w:hAnsi="宋体"/>
          <w:u w:val="single"/>
        </w:rPr>
        <w:t xml:space="preserve">    </w:t>
      </w:r>
      <w:r>
        <w:rPr>
          <w:rFonts w:hint="eastAsia" w:hAnsi="宋体"/>
        </w:rPr>
        <w:t xml:space="preserve">元/人。</w:t>
      </w:r>
      <w:r/>
    </w:p>
    <w:p>
      <w:pPr>
        <w:pStyle w:val="889"/>
        <w:ind w:firstLine="422"/>
        <w:spacing w:before="120" w:after="120" w:line="360" w:lineRule="auto"/>
        <w:rPr>
          <w:rFonts w:hint="eastAsia" w:hAnsi="宋体"/>
          <w:b/>
          <w:bCs/>
        </w:rPr>
      </w:pPr>
      <w:r>
        <w:rPr>
          <w:rFonts w:hint="eastAsia" w:hAnsi="宋体"/>
          <w:b/>
          <w:bCs/>
        </w:rPr>
        <w:t xml:space="preserve">三、技术资料</w:t>
      </w:r>
      <w:r/>
    </w:p>
    <w:p>
      <w:pPr>
        <w:pStyle w:val="889"/>
        <w:ind w:firstLine="420"/>
        <w:spacing w:before="120" w:after="120" w:line="360" w:lineRule="auto"/>
        <w:rPr>
          <w:rFonts w:hint="eastAsia" w:hAnsi="宋体"/>
        </w:rPr>
      </w:pPr>
      <w:r>
        <w:rPr>
          <w:rFonts w:hint="eastAsia" w:hAnsi="宋体"/>
        </w:rPr>
        <w:t xml:space="preserve">3.1乙方应按采购文件规定的时间向甲方提供使用服务或产品的有关技术资料。</w:t>
      </w:r>
      <w:r/>
    </w:p>
    <w:p>
      <w:pPr>
        <w:pStyle w:val="889"/>
        <w:ind w:firstLine="420"/>
        <w:spacing w:before="120" w:after="120" w:line="360" w:lineRule="auto"/>
        <w:rPr>
          <w:rFonts w:hint="eastAsia" w:hAnsi="宋体"/>
        </w:rPr>
      </w:pPr>
      <w:r>
        <w:rPr>
          <w:rFonts w:hint="eastAsia" w:hAnsi="宋体"/>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9"/>
        <w:ind w:firstLine="422"/>
        <w:spacing w:before="120" w:after="120" w:line="360" w:lineRule="auto"/>
        <w:rPr>
          <w:rFonts w:hint="eastAsia" w:hAnsi="宋体"/>
          <w:b/>
          <w:bCs/>
        </w:rPr>
      </w:pPr>
      <w:r>
        <w:rPr>
          <w:rFonts w:hint="eastAsia" w:hAnsi="宋体"/>
          <w:b/>
          <w:bCs/>
        </w:rPr>
        <w:t xml:space="preserve">四、知识产权</w:t>
      </w:r>
      <w:r/>
    </w:p>
    <w:p>
      <w:pPr>
        <w:pStyle w:val="889"/>
        <w:ind w:firstLine="420"/>
        <w:spacing w:before="120" w:after="120" w:line="360" w:lineRule="auto"/>
        <w:rPr>
          <w:rFonts w:hint="eastAsia" w:hAnsi="宋体"/>
        </w:rPr>
      </w:pPr>
      <w:r>
        <w:rPr>
          <w:rFonts w:hint="eastAsia" w:hAnsi="宋体"/>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889"/>
        <w:ind w:firstLine="422"/>
        <w:spacing w:before="120" w:after="120" w:line="360" w:lineRule="auto"/>
        <w:rPr>
          <w:rFonts w:hint="eastAsia" w:hAnsi="宋体"/>
          <w:b/>
          <w:bCs/>
        </w:rPr>
      </w:pPr>
      <w:r>
        <w:rPr>
          <w:rFonts w:hint="eastAsia" w:hAnsi="宋体"/>
          <w:b/>
          <w:bCs/>
        </w:rPr>
        <w:t xml:space="preserve">五、产权担保</w:t>
      </w:r>
      <w:r/>
    </w:p>
    <w:p>
      <w:pPr>
        <w:pStyle w:val="889"/>
        <w:ind w:firstLine="420"/>
        <w:spacing w:before="120" w:after="120" w:line="360" w:lineRule="auto"/>
        <w:rPr>
          <w:rFonts w:hint="eastAsia" w:hAnsi="宋体"/>
        </w:rPr>
      </w:pPr>
      <w:r>
        <w:rPr>
          <w:rFonts w:hint="eastAsia" w:hAnsi="宋体"/>
        </w:rPr>
        <w:t xml:space="preserve">5.1乙方保证所交付的服务或产品的所有权完全属于乙方且无任何抵押、查封等产权</w:t>
      </w:r>
      <w:r>
        <w:rPr>
          <w:rFonts w:hint="eastAsia" w:hAnsi="宋体"/>
        </w:rPr>
        <w:t xml:space="preserve">瑕疵。</w:t>
      </w:r>
      <w:r/>
    </w:p>
    <w:p>
      <w:pPr>
        <w:pStyle w:val="889"/>
        <w:ind w:firstLine="422"/>
        <w:spacing w:before="120" w:after="120" w:line="360" w:lineRule="auto"/>
        <w:rPr>
          <w:rFonts w:hint="eastAsia" w:hAnsi="宋体"/>
          <w:b/>
          <w:bCs/>
        </w:rPr>
      </w:pPr>
      <w:r>
        <w:rPr>
          <w:rFonts w:hint="eastAsia" w:hAnsi="宋体"/>
          <w:b/>
          <w:bCs/>
        </w:rPr>
        <w:t xml:space="preserve">六、履约保证金</w:t>
      </w:r>
      <w:r/>
    </w:p>
    <w:p>
      <w:pPr>
        <w:pStyle w:val="889"/>
        <w:ind w:firstLine="420"/>
        <w:spacing w:before="120" w:after="120" w:line="360" w:lineRule="auto"/>
        <w:rPr>
          <w:rFonts w:hint="eastAsia" w:hAnsi="宋体"/>
        </w:rPr>
      </w:pPr>
      <w:r>
        <w:rPr>
          <w:rFonts w:hint="eastAsia" w:hAnsi="宋体"/>
        </w:rPr>
        <w:t xml:space="preserve">本项目不收取履约保证金。</w:t>
      </w:r>
      <w:r/>
    </w:p>
    <w:p>
      <w:pPr>
        <w:pStyle w:val="889"/>
        <w:ind w:firstLine="422"/>
        <w:spacing w:before="120" w:after="120" w:line="360" w:lineRule="auto"/>
        <w:rPr>
          <w:rFonts w:hint="eastAsia" w:hAnsi="宋体"/>
          <w:b/>
          <w:bCs/>
        </w:rPr>
      </w:pPr>
      <w:r>
        <w:rPr>
          <w:rFonts w:hint="eastAsia" w:hAnsi="宋体"/>
          <w:b/>
          <w:bCs/>
        </w:rPr>
        <w:t xml:space="preserve">七、转包或分包</w:t>
      </w:r>
      <w:r/>
    </w:p>
    <w:p>
      <w:pPr>
        <w:pStyle w:val="889"/>
        <w:ind w:firstLine="420"/>
        <w:spacing w:before="120" w:after="120" w:line="360" w:lineRule="auto"/>
        <w:rPr>
          <w:rFonts w:hint="eastAsia" w:hAnsi="宋体"/>
        </w:rPr>
      </w:pPr>
      <w:r>
        <w:rPr>
          <w:rFonts w:hint="eastAsia" w:hAnsi="宋体"/>
        </w:rPr>
        <w:t xml:space="preserve">7.1本合同范围的服务，应由乙方直接提供，不得转让他人；</w:t>
      </w:r>
      <w:r/>
    </w:p>
    <w:p>
      <w:pPr>
        <w:pStyle w:val="889"/>
        <w:ind w:firstLine="420"/>
        <w:spacing w:before="120" w:after="120" w:line="360" w:lineRule="auto"/>
        <w:rPr>
          <w:rFonts w:hint="eastAsia" w:hAnsi="宋体"/>
        </w:rPr>
      </w:pPr>
      <w:r>
        <w:rPr>
          <w:rFonts w:hint="eastAsia" w:hAnsi="宋体"/>
        </w:rPr>
        <w:t xml:space="preserve">7.2除非得到甲方的书面同意，乙方不得部分分包给他人供应。</w:t>
      </w:r>
      <w:r/>
    </w:p>
    <w:p>
      <w:pPr>
        <w:pStyle w:val="889"/>
        <w:ind w:firstLine="420"/>
        <w:spacing w:before="120" w:after="120" w:line="360" w:lineRule="auto"/>
        <w:rPr>
          <w:rFonts w:hint="eastAsia" w:hAnsi="宋体"/>
        </w:rPr>
      </w:pPr>
      <w:r>
        <w:rPr>
          <w:rFonts w:hint="eastAsia" w:hAnsi="宋体"/>
        </w:rPr>
        <w:t xml:space="preserve">7.3如有转让和未经甲方同意的分包行为，甲方有权给予终止合同。</w:t>
      </w:r>
      <w:r/>
    </w:p>
    <w:p>
      <w:pPr>
        <w:pStyle w:val="889"/>
        <w:ind w:firstLine="422"/>
        <w:spacing w:before="120" w:after="120" w:line="360" w:lineRule="auto"/>
        <w:rPr>
          <w:rFonts w:hint="eastAsia" w:hAnsi="宋体"/>
          <w:b/>
          <w:bCs/>
        </w:rPr>
      </w:pPr>
      <w:r>
        <w:rPr>
          <w:rFonts w:hint="eastAsia" w:hAnsi="宋体"/>
          <w:b/>
          <w:bCs/>
        </w:rPr>
        <w:t xml:space="preserve">八、服务期</w:t>
      </w:r>
      <w:r/>
    </w:p>
    <w:p>
      <w:pPr>
        <w:pStyle w:val="889"/>
        <w:ind w:firstLine="420"/>
        <w:spacing w:before="120" w:after="120" w:line="360" w:lineRule="auto"/>
        <w:rPr>
          <w:rFonts w:hint="eastAsia" w:hAnsi="宋体"/>
        </w:rPr>
      </w:pPr>
      <w:r>
        <w:rPr>
          <w:rFonts w:hint="eastAsia" w:hAnsi="宋体"/>
        </w:rPr>
        <w:t xml:space="preserve">服务时间：</w:t>
      </w:r>
      <w:bookmarkStart w:id="74" w:name="OLE_LINK26"/>
      <w:r>
        <w:rPr>
          <w:rFonts w:hint="eastAsia" w:hAnsi="宋体"/>
          <w:u w:val="single"/>
        </w:rPr>
        <w:t xml:space="preserve">一年，</w:t>
      </w:r>
      <w:bookmarkStart w:id="75" w:name="OLE_LINK17"/>
      <w:r>
        <w:rPr>
          <w:rFonts w:hint="eastAsia" w:hAnsi="宋体"/>
          <w:u w:val="single"/>
        </w:rPr>
        <w:t xml:space="preserve">承担保险责任开始时间以甲方通知为准</w:t>
      </w:r>
      <w:r>
        <w:rPr>
          <w:rFonts w:hint="eastAsia" w:hAnsi="宋体"/>
        </w:rPr>
        <w:t xml:space="preserve">_</w:t>
      </w:r>
      <w:bookmarkEnd w:id="74"/>
      <w:r/>
      <w:bookmarkEnd w:id="75"/>
      <w:r>
        <w:rPr>
          <w:rFonts w:hint="eastAsia" w:hAnsi="宋体"/>
        </w:rPr>
        <w:t xml:space="preserve"> 。</w:t>
      </w:r>
      <w:r/>
    </w:p>
    <w:p>
      <w:pPr>
        <w:pStyle w:val="889"/>
        <w:ind w:firstLine="422"/>
        <w:spacing w:before="120" w:after="120" w:line="360" w:lineRule="auto"/>
        <w:rPr>
          <w:rFonts w:hint="eastAsia" w:hAnsi="宋体"/>
          <w:b/>
          <w:bCs/>
        </w:rPr>
      </w:pPr>
      <w:r>
        <w:rPr>
          <w:rFonts w:hint="eastAsia" w:hAnsi="宋体"/>
          <w:b/>
          <w:bCs/>
        </w:rPr>
        <w:t xml:space="preserve">九、移交方式及交付地点</w:t>
      </w:r>
      <w:r/>
    </w:p>
    <w:p>
      <w:pPr>
        <w:pStyle w:val="889"/>
        <w:ind w:firstLine="420"/>
        <w:spacing w:before="120" w:after="120" w:line="360" w:lineRule="auto"/>
        <w:rPr>
          <w:rFonts w:hint="eastAsia" w:hAnsi="宋体"/>
        </w:rPr>
      </w:pPr>
      <w:r>
        <w:rPr>
          <w:rFonts w:hint="eastAsia" w:hAnsi="宋体"/>
        </w:rPr>
        <w:t xml:space="preserve">9.1交付方式：现场移交。</w:t>
      </w:r>
      <w:r/>
    </w:p>
    <w:p>
      <w:pPr>
        <w:pStyle w:val="889"/>
        <w:ind w:firstLine="420"/>
        <w:spacing w:before="120" w:after="120" w:line="360" w:lineRule="auto"/>
        <w:rPr>
          <w:rFonts w:hint="eastAsia" w:hAnsi="宋体"/>
        </w:rPr>
      </w:pPr>
      <w:r>
        <w:rPr>
          <w:rFonts w:hint="eastAsia" w:hAnsi="宋体"/>
        </w:rPr>
        <w:t xml:space="preserve">9.2交付地点：招标人指定地点。</w:t>
      </w:r>
      <w:r/>
    </w:p>
    <w:p>
      <w:pPr>
        <w:pStyle w:val="889"/>
        <w:ind w:firstLine="422"/>
        <w:spacing w:before="120" w:after="120" w:line="360" w:lineRule="auto"/>
        <w:rPr>
          <w:rFonts w:hint="eastAsia" w:hAnsi="宋体"/>
          <w:b/>
          <w:bCs/>
        </w:rPr>
      </w:pPr>
      <w:r>
        <w:rPr>
          <w:rFonts w:hint="eastAsia" w:hAnsi="宋体"/>
          <w:b/>
          <w:bCs/>
        </w:rPr>
        <w:t xml:space="preserve">十、货款支付</w:t>
      </w:r>
      <w:r/>
    </w:p>
    <w:p>
      <w:pPr>
        <w:ind w:firstLine="420"/>
        <w:spacing w:line="360" w:lineRule="auto"/>
        <w:rPr>
          <w:rFonts w:hint="eastAsia" w:ascii="宋体" w:hAnsi="宋体"/>
          <w:szCs w:val="21"/>
        </w:rPr>
      </w:pPr>
      <w:r>
        <w:rPr>
          <w:rFonts w:hint="eastAsia" w:ascii="宋体" w:hAnsi="宋体"/>
          <w:szCs w:val="21"/>
        </w:rPr>
        <w:t xml:space="preserve">10.1本合同项下所有款项均以人民币支付。</w:t>
      </w:r>
      <w:r/>
    </w:p>
    <w:p>
      <w:pPr>
        <w:ind w:firstLine="420"/>
        <w:spacing w:line="360" w:lineRule="auto"/>
        <w:rPr>
          <w:rFonts w:hint="eastAsia" w:ascii="宋体" w:hAnsi="宋体"/>
          <w:szCs w:val="21"/>
        </w:rPr>
      </w:pPr>
      <w:r>
        <w:rPr>
          <w:rFonts w:hint="eastAsia" w:ascii="宋体" w:hAnsi="宋体"/>
          <w:szCs w:val="21"/>
        </w:rPr>
        <w:t xml:space="preserve">10.2本合同项下的采购资金由甲方支付，付款前乙方向甲方开具发票。</w:t>
      </w:r>
      <w:r/>
    </w:p>
    <w:p>
      <w:pPr>
        <w:ind w:firstLine="420"/>
        <w:spacing w:line="360" w:lineRule="auto"/>
        <w:rPr>
          <w:rFonts w:hint="eastAsia" w:ascii="宋体" w:hAnsi="宋体"/>
          <w:szCs w:val="21"/>
        </w:rPr>
      </w:pPr>
      <w:r>
        <w:rPr>
          <w:rFonts w:hint="eastAsia" w:ascii="宋体" w:hAnsi="宋体"/>
          <w:szCs w:val="21"/>
        </w:rPr>
        <w:t xml:space="preserve">10.3甲方付款方式：</w:t>
      </w:r>
      <w:r>
        <w:rPr>
          <w:rFonts w:hint="eastAsia" w:ascii="宋体" w:hAnsi="宋体" w:cs="宋体"/>
          <w:b/>
          <w:bCs/>
          <w:szCs w:val="21"/>
          <w:u w:val="single"/>
        </w:rPr>
        <w:t xml:space="preserve">合同签订后甲方自收到发票</w:t>
      </w:r>
      <w:r>
        <w:rPr>
          <w:rFonts w:ascii="宋体" w:hAnsi="宋体" w:cs="宋体"/>
          <w:b/>
          <w:bCs/>
          <w:szCs w:val="21"/>
          <w:u w:val="single"/>
        </w:rPr>
        <w:t xml:space="preserve">30</w:t>
      </w:r>
      <w:r>
        <w:rPr>
          <w:rFonts w:hint="eastAsia" w:ascii="宋体" w:hAnsi="宋体" w:cs="宋体"/>
          <w:b/>
          <w:bCs/>
          <w:szCs w:val="21"/>
          <w:u w:val="single"/>
        </w:rPr>
        <w:t xml:space="preserve">日内支付保费。保费总额为老年人实际参保总数乘中标单价</w:t>
      </w:r>
      <w:r>
        <w:rPr>
          <w:rFonts w:hint="eastAsia" w:ascii="宋体" w:hAnsi="宋体"/>
          <w:szCs w:val="21"/>
        </w:rPr>
        <w:t xml:space="preserve"> 。</w:t>
      </w:r>
      <w:r/>
    </w:p>
    <w:p>
      <w:pPr>
        <w:pStyle w:val="889"/>
        <w:ind w:firstLine="422"/>
        <w:spacing w:before="120" w:after="120" w:line="360" w:lineRule="auto"/>
        <w:rPr>
          <w:rFonts w:hint="eastAsia" w:hAnsi="宋体"/>
          <w:b/>
          <w:bCs/>
        </w:rPr>
      </w:pPr>
      <w:r>
        <w:rPr>
          <w:rFonts w:hint="eastAsia" w:hAnsi="宋体"/>
          <w:b/>
          <w:bCs/>
        </w:rPr>
        <w:t xml:space="preserve">十一、税费</w:t>
      </w:r>
      <w:r/>
    </w:p>
    <w:p>
      <w:pPr>
        <w:pStyle w:val="889"/>
        <w:ind w:firstLine="420"/>
        <w:spacing w:before="120" w:after="120" w:line="360" w:lineRule="auto"/>
        <w:rPr>
          <w:rFonts w:hint="eastAsia" w:hAnsi="宋体"/>
        </w:rPr>
      </w:pPr>
      <w:r>
        <w:rPr>
          <w:rFonts w:hint="eastAsia" w:hAnsi="宋体"/>
        </w:rPr>
        <w:t xml:space="preserve">11.1本合同执行中相关的一切税费均由乙方负担。</w:t>
      </w:r>
      <w:r/>
    </w:p>
    <w:p>
      <w:pPr>
        <w:pStyle w:val="889"/>
        <w:ind w:firstLine="422"/>
        <w:spacing w:before="120" w:after="120" w:line="360" w:lineRule="auto"/>
        <w:rPr>
          <w:rFonts w:hint="eastAsia" w:hAnsi="宋体"/>
          <w:b/>
          <w:bCs/>
        </w:rPr>
      </w:pPr>
      <w:r>
        <w:rPr>
          <w:rFonts w:hint="eastAsia" w:hAnsi="宋体"/>
          <w:b/>
          <w:bCs/>
        </w:rPr>
        <w:t xml:space="preserve">十二、质量保证及售后服务</w:t>
      </w:r>
      <w:r/>
    </w:p>
    <w:p>
      <w:pPr>
        <w:pStyle w:val="889"/>
        <w:ind w:firstLine="420"/>
        <w:spacing w:before="120" w:after="120" w:line="360" w:lineRule="auto"/>
        <w:rPr>
          <w:rFonts w:hint="eastAsia" w:hAnsi="宋体"/>
        </w:rPr>
      </w:pPr>
      <w:r>
        <w:rPr>
          <w:rFonts w:hint="eastAsia" w:hAnsi="宋体"/>
        </w:rPr>
        <w:t xml:space="preserve">12.1乙方应按采购文件规定的服务性能、技术要求、质量标准向甲方提供。</w:t>
      </w:r>
      <w:r/>
    </w:p>
    <w:p>
      <w:pPr>
        <w:pStyle w:val="889"/>
        <w:ind w:firstLine="420"/>
        <w:spacing w:before="120" w:after="120" w:line="360" w:lineRule="auto"/>
        <w:rPr>
          <w:rFonts w:hint="eastAsia" w:hAnsi="宋体"/>
        </w:rPr>
      </w:pPr>
      <w:r>
        <w:rPr>
          <w:rFonts w:hint="eastAsia" w:hAnsi="宋体"/>
        </w:rPr>
        <w:t xml:space="preserve">12.2乙方提供的服务因服务本身的质量问题发生故障，乙方应负责免费更换。对达不到技术要求者，根据实际情况，经双方协商。</w:t>
      </w:r>
      <w:r/>
    </w:p>
    <w:p>
      <w:pPr>
        <w:pStyle w:val="889"/>
        <w:ind w:firstLine="420"/>
        <w:spacing w:before="120" w:after="120" w:line="360" w:lineRule="auto"/>
        <w:rPr>
          <w:rFonts w:hint="eastAsia" w:hAnsi="宋体"/>
        </w:rPr>
      </w:pPr>
      <w:r>
        <w:rPr>
          <w:rFonts w:hint="eastAsia" w:hAnsi="宋体"/>
        </w:rPr>
        <w:t xml:space="preserve">12.3如在使用过程中发生质量问题，乙方在接到甲方通知后在半小时内到达甲方现场。</w:t>
      </w:r>
      <w:r/>
    </w:p>
    <w:p>
      <w:pPr>
        <w:pStyle w:val="889"/>
        <w:ind w:firstLine="422"/>
        <w:spacing w:before="120" w:after="120" w:line="360" w:lineRule="auto"/>
        <w:rPr>
          <w:rFonts w:hint="eastAsia" w:hAnsi="宋体"/>
          <w:b/>
          <w:bCs/>
        </w:rPr>
      </w:pPr>
      <w:r>
        <w:rPr>
          <w:rFonts w:hint="eastAsia" w:hAnsi="宋体"/>
          <w:b/>
          <w:bCs/>
        </w:rPr>
        <w:t xml:space="preserve">十三、违约责任</w:t>
      </w:r>
      <w:r/>
    </w:p>
    <w:p>
      <w:pPr>
        <w:pStyle w:val="889"/>
        <w:ind w:firstLine="420"/>
        <w:spacing w:before="120" w:after="120" w:line="360" w:lineRule="auto"/>
        <w:rPr>
          <w:rFonts w:hint="eastAsia" w:hAnsi="宋体"/>
        </w:rPr>
      </w:pPr>
      <w:r>
        <w:rPr>
          <w:rFonts w:hint="eastAsia" w:hAnsi="宋体"/>
        </w:rPr>
        <w:t xml:space="preserve">13.1甲方无故逾期办理款项支付手续的,甲方应按逾期付款总额每日万分之五向乙方支付违约金。</w:t>
      </w:r>
      <w:r/>
    </w:p>
    <w:p>
      <w:pPr>
        <w:pStyle w:val="889"/>
        <w:ind w:firstLine="420"/>
        <w:spacing w:before="120" w:after="120" w:line="360" w:lineRule="auto"/>
        <w:rPr>
          <w:rFonts w:hint="eastAsia" w:hAnsi="宋体"/>
        </w:rPr>
      </w:pPr>
      <w:r>
        <w:rPr>
          <w:rFonts w:hint="eastAsia" w:hAnsi="宋体"/>
        </w:rPr>
        <w:t xml:space="preserve">13.2乙方逾期提供服务的，乙方应按逾期交付总额每日千分之六向甲方支付违约金，</w:t>
      </w:r>
      <w:r>
        <w:rPr>
          <w:rFonts w:hint="eastAsia" w:hAnsi="宋体"/>
        </w:rPr>
        <w:t xml:space="preserve">由甲方从待付款项中扣除。逾期超过约定日期10个工作日不能提供的，甲方可解除本合同。乙方因逾期提供服务或因其他违约行为导致甲方解除合同的，乙方应向甲方支付合同总值5%的违约金，如造成甲方损失超过违约金的，超出部分由乙方继续承担赔偿责任。</w:t>
      </w:r>
      <w:r/>
    </w:p>
    <w:p>
      <w:pPr>
        <w:pStyle w:val="889"/>
        <w:ind w:firstLine="420"/>
        <w:spacing w:before="120" w:after="120" w:line="360" w:lineRule="auto"/>
        <w:rPr>
          <w:rFonts w:hint="eastAsia" w:hAnsi="宋体"/>
        </w:rPr>
      </w:pPr>
      <w:r>
        <w:rPr>
          <w:rFonts w:hint="eastAsia" w:hAnsi="宋体"/>
        </w:rPr>
        <w:t xml:space="preserve">13.3乙方所交的服务不符合合同规定及采购文件规定标准的，甲方有权拒绝该服务，甲方可单方面解除合同，给甲方造成损失的，乙方应向甲方支付合同总值5%的赔偿。</w:t>
      </w:r>
      <w:r/>
    </w:p>
    <w:p>
      <w:pPr>
        <w:pStyle w:val="889"/>
        <w:ind w:firstLine="422"/>
        <w:spacing w:before="120" w:after="120" w:line="360" w:lineRule="auto"/>
        <w:rPr>
          <w:rFonts w:hint="eastAsia" w:hAnsi="宋体"/>
          <w:b/>
          <w:bCs/>
        </w:rPr>
      </w:pPr>
      <w:r>
        <w:rPr>
          <w:rFonts w:hint="eastAsia" w:hAnsi="宋体"/>
          <w:b/>
          <w:bCs/>
        </w:rPr>
        <w:t xml:space="preserve">十四、交付</w:t>
      </w:r>
      <w:r/>
    </w:p>
    <w:p>
      <w:pPr>
        <w:pStyle w:val="889"/>
        <w:ind w:firstLine="420"/>
        <w:spacing w:before="120" w:after="120" w:line="360" w:lineRule="auto"/>
        <w:rPr>
          <w:rFonts w:hint="eastAsia" w:hAnsi="宋体"/>
        </w:rPr>
      </w:pPr>
      <w:r>
        <w:rPr>
          <w:rFonts w:hint="eastAsia" w:hAnsi="宋体"/>
        </w:rPr>
        <w:t xml:space="preserve">14.1合同期满后，乙方应将所有的服务资料完整地交付甲方。</w:t>
      </w:r>
      <w:r/>
    </w:p>
    <w:p>
      <w:pPr>
        <w:pStyle w:val="889"/>
        <w:ind w:firstLine="420"/>
        <w:spacing w:before="120" w:after="120" w:line="360" w:lineRule="auto"/>
        <w:rPr>
          <w:rFonts w:hint="eastAsia" w:hAnsi="宋体"/>
        </w:rPr>
      </w:pPr>
      <w:r>
        <w:rPr>
          <w:rFonts w:hint="eastAsia" w:hAnsi="宋体"/>
        </w:rPr>
        <w:t xml:space="preserve">14.2乙方及其工作人员在本合同期满后让出甲方所提供的服务用房，逾期未搬离的，视为乙方对房屋内物品所有权利的放弃，交由甲方享有或处置，所产生的一切法律后果由乙方承担。</w:t>
      </w:r>
      <w:r/>
    </w:p>
    <w:p>
      <w:pPr>
        <w:pStyle w:val="889"/>
        <w:ind w:firstLine="422"/>
        <w:spacing w:before="120" w:after="120" w:line="360" w:lineRule="auto"/>
        <w:rPr>
          <w:rFonts w:hint="eastAsia" w:hAnsi="宋体"/>
          <w:b/>
          <w:bCs/>
        </w:rPr>
      </w:pPr>
      <w:r>
        <w:rPr>
          <w:rFonts w:hint="eastAsia" w:hAnsi="宋体"/>
          <w:b/>
          <w:bCs/>
        </w:rPr>
        <w:t xml:space="preserve">十五、不可抗力事件处理</w:t>
      </w:r>
      <w:r/>
    </w:p>
    <w:p>
      <w:pPr>
        <w:pStyle w:val="889"/>
        <w:ind w:firstLine="420"/>
        <w:spacing w:before="120" w:after="120" w:line="360" w:lineRule="auto"/>
        <w:rPr>
          <w:rFonts w:hint="eastAsia" w:hAnsi="宋体"/>
        </w:rPr>
      </w:pPr>
      <w:r>
        <w:rPr>
          <w:rFonts w:hint="eastAsia" w:hAnsi="宋体"/>
        </w:rPr>
        <w:t xml:space="preserve">15.1在合同有效期内，任何一方因不可抗力事件导致不能履行合同，则合同履行期可延长，其延长期与不可抗力影响期相同。</w:t>
      </w:r>
      <w:r/>
    </w:p>
    <w:p>
      <w:pPr>
        <w:pStyle w:val="889"/>
        <w:ind w:firstLine="420"/>
        <w:spacing w:before="120" w:after="120" w:line="360" w:lineRule="auto"/>
        <w:rPr>
          <w:rFonts w:hint="eastAsia" w:hAnsi="宋体"/>
        </w:rPr>
      </w:pPr>
      <w:r>
        <w:rPr>
          <w:rFonts w:hint="eastAsia" w:hAnsi="宋体"/>
        </w:rPr>
        <w:t xml:space="preserve">15.2不可抗力事件发生后，应立即通知对方，并寄送有关权威机构出具的证明。</w:t>
      </w:r>
      <w:r/>
    </w:p>
    <w:p>
      <w:pPr>
        <w:pStyle w:val="889"/>
        <w:ind w:firstLine="420"/>
        <w:spacing w:before="120" w:after="120" w:line="360" w:lineRule="auto"/>
        <w:rPr>
          <w:rFonts w:hint="eastAsia" w:hAnsi="宋体"/>
        </w:rPr>
      </w:pPr>
      <w:r>
        <w:rPr>
          <w:rFonts w:hint="eastAsia" w:hAnsi="宋体"/>
        </w:rPr>
        <w:t xml:space="preserve">15.3不可抗力事件延续120天以上，双方应通过友好协商，确定是否继续履行合同。</w:t>
      </w:r>
      <w:bookmarkEnd w:id="73"/>
      <w:r/>
      <w:r/>
    </w:p>
    <w:p>
      <w:pPr>
        <w:pStyle w:val="889"/>
        <w:ind w:firstLine="420"/>
        <w:spacing w:before="120" w:after="120" w:line="360" w:lineRule="auto"/>
        <w:rPr>
          <w:rFonts w:hint="eastAsia" w:hAnsi="宋体"/>
          <w:b/>
          <w:bCs/>
        </w:rPr>
      </w:pPr>
      <w:r>
        <w:rPr>
          <w:rFonts w:hint="eastAsia" w:hAnsi="宋体"/>
          <w:b/>
          <w:bCs/>
        </w:rPr>
        <w:t xml:space="preserve">十六、诉讼</w:t>
      </w:r>
      <w:r/>
    </w:p>
    <w:p>
      <w:pPr>
        <w:pStyle w:val="889"/>
        <w:ind w:firstLine="420"/>
        <w:spacing w:before="120" w:after="120" w:line="360" w:lineRule="auto"/>
        <w:rPr>
          <w:rFonts w:hint="eastAsia" w:hAnsi="宋体"/>
        </w:rPr>
      </w:pPr>
      <w:r>
        <w:rPr>
          <w:rFonts w:hint="eastAsia" w:hAnsi="宋体"/>
        </w:rPr>
        <w:t xml:space="preserve">16.1双方在执行合同中所发生的一切争议，应通过协商解决。如协商不成，可向合同签订地法院起诉，合同签订地在此约定为高邮市。</w:t>
      </w:r>
      <w:r/>
    </w:p>
    <w:p>
      <w:pPr>
        <w:pStyle w:val="889"/>
        <w:ind w:firstLine="420"/>
        <w:spacing w:before="120" w:after="120" w:line="360" w:lineRule="auto"/>
        <w:rPr>
          <w:rFonts w:hint="eastAsia" w:hAnsi="宋体"/>
        </w:rPr>
      </w:pPr>
      <w:r>
        <w:rPr>
          <w:rFonts w:hint="eastAsia" w:hAnsi="宋体"/>
        </w:rPr>
        <w:t xml:space="preserve">十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89"/>
        <w:ind w:firstLine="420"/>
        <w:spacing w:before="120" w:after="120" w:line="360" w:lineRule="auto"/>
        <w:rPr>
          <w:rFonts w:hint="eastAsia" w:hAnsi="宋体"/>
          <w:b/>
          <w:bCs/>
        </w:rPr>
      </w:pPr>
      <w:r>
        <w:rPr>
          <w:rFonts w:hint="eastAsia" w:hAnsi="宋体"/>
          <w:b/>
          <w:bCs/>
        </w:rPr>
        <w:t xml:space="preserve">十八、合同生效及其它</w:t>
      </w:r>
      <w:r/>
    </w:p>
    <w:p>
      <w:pPr>
        <w:pStyle w:val="889"/>
        <w:ind w:firstLine="420"/>
        <w:spacing w:before="120" w:after="120" w:line="360" w:lineRule="auto"/>
        <w:rPr>
          <w:rFonts w:hint="eastAsia" w:hAnsi="宋体"/>
        </w:rPr>
      </w:pPr>
      <w:r>
        <w:rPr>
          <w:rFonts w:hint="eastAsia" w:hAnsi="宋体"/>
        </w:rPr>
        <w:t xml:space="preserve">18.1合同经双方法定代表人签章并加盖单位公章，并经（扬州市建苑工程监理有限责任公司）见证盖章后生效。</w:t>
      </w:r>
      <w:r/>
    </w:p>
    <w:p>
      <w:pPr>
        <w:pStyle w:val="889"/>
        <w:ind w:firstLine="420"/>
        <w:spacing w:before="120" w:after="120" w:line="360" w:lineRule="auto"/>
        <w:rPr>
          <w:rFonts w:hint="eastAsia" w:hAnsi="宋体"/>
        </w:rPr>
      </w:pPr>
      <w:r>
        <w:rPr>
          <w:rFonts w:hint="eastAsia" w:hAnsi="宋体"/>
        </w:rPr>
        <w:t xml:space="preserve">18.2本合同未尽事宜，遵照《民法典》有关条文执行。</w:t>
      </w:r>
      <w:r/>
    </w:p>
    <w:p>
      <w:pPr>
        <w:pStyle w:val="889"/>
        <w:ind w:firstLine="420"/>
        <w:spacing w:before="120" w:after="120" w:line="360" w:lineRule="auto"/>
        <w:rPr>
          <w:rFonts w:hint="eastAsia" w:hAnsi="宋体"/>
        </w:rPr>
      </w:pPr>
      <w:r>
        <w:rPr>
          <w:rFonts w:hint="eastAsia" w:hAnsi="宋体"/>
        </w:rPr>
        <w:t xml:space="preserve">18.3本合同正本一式肆份，具有同等法律效力，甲方、乙方、见证方及财政监管部门（高邮市财政局政府采购管理处）各执一份。 </w:t>
      </w:r>
      <w:r/>
    </w:p>
    <w:tbl>
      <w:tblPr>
        <w:tblW w:w="0" w:type="auto"/>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9"/>
              <w:spacing w:before="120" w:after="120"/>
              <w:rPr>
                <w:rFonts w:hint="eastAsia" w:hAnsi="宋体"/>
              </w:rPr>
            </w:pPr>
            <w:r>
              <w:rPr>
                <w:rFonts w:hint="eastAsia" w:hAnsi="宋体"/>
              </w:rPr>
              <w:t xml:space="preserve">甲方：高邮市民政局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9"/>
              <w:spacing w:before="120" w:after="120"/>
              <w:rPr>
                <w:rFonts w:hint="eastAsia" w:hAnsi="宋体"/>
              </w:rPr>
            </w:pPr>
            <w:r>
              <w:rPr>
                <w:rFonts w:hint="eastAsia" w:hAnsi="宋体"/>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9"/>
              <w:spacing w:before="120" w:after="120"/>
              <w:rPr>
                <w:rFonts w:hint="eastAsia" w:hAnsi="宋体"/>
              </w:rPr>
            </w:pPr>
            <w:r>
              <w:rPr>
                <w:rFonts w:hint="eastAsia" w:hAnsi="宋体"/>
              </w:rPr>
              <w:t xml:space="preserve">地址：高邮市府前路127号</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9"/>
              <w:spacing w:before="120" w:after="120"/>
              <w:rPr>
                <w:rFonts w:hint="eastAsia" w:hAnsi="宋体"/>
              </w:rPr>
            </w:pPr>
            <w:r>
              <w:rPr>
                <w:rFonts w:hint="eastAsia" w:hAnsi="宋体"/>
              </w:rPr>
              <w:t xml:space="preserve">地址：</w:t>
            </w:r>
            <w:r>
              <w:rPr>
                <w:rFonts w:hint="eastAsia"/>
              </w:rPr>
              <w:t xml:space="preserve">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9"/>
              <w:spacing w:before="120" w:after="120"/>
              <w:rPr>
                <w:rFonts w:hint="eastAsia" w:hAnsi="宋体"/>
              </w:rPr>
            </w:pPr>
            <w:r>
              <w:rPr>
                <w:rFonts w:hint="eastAsia" w:hAnsi="宋体"/>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9"/>
              <w:spacing w:before="120" w:after="120"/>
              <w:rPr>
                <w:rFonts w:hint="eastAsia" w:hAnsi="宋体"/>
              </w:rPr>
            </w:pPr>
            <w:r>
              <w:rPr>
                <w:rFonts w:hint="eastAsia" w:hAnsi="宋体"/>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9"/>
              <w:spacing w:before="120" w:after="120"/>
              <w:rPr>
                <w:rFonts w:hint="eastAsia" w:hAnsi="宋体"/>
              </w:rPr>
            </w:pPr>
            <w:r>
              <w:rPr>
                <w:rFonts w:hint="eastAsia" w:hAnsi="宋体"/>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9"/>
              <w:spacing w:before="120" w:after="120"/>
              <w:rPr>
                <w:rFonts w:hint="eastAsia" w:hAnsi="宋体"/>
              </w:rPr>
            </w:pPr>
            <w:r>
              <w:rPr>
                <w:rFonts w:hint="eastAsia" w:hAnsi="宋体"/>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9"/>
              <w:spacing w:before="120" w:after="120"/>
              <w:rPr>
                <w:rFonts w:hint="eastAsia" w:hAnsi="宋体"/>
              </w:rPr>
            </w:pPr>
            <w:r>
              <w:rPr>
                <w:rFonts w:hint="eastAsia" w:hAnsi="宋体"/>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9"/>
              <w:spacing w:before="120" w:after="120"/>
              <w:rPr>
                <w:rFonts w:hint="eastAsia" w:hAnsi="宋体"/>
              </w:rPr>
            </w:pPr>
            <w:r>
              <w:rPr>
                <w:rFonts w:hint="eastAsia" w:hAnsi="宋体"/>
              </w:rPr>
              <w:t xml:space="preserve">日期：      年    月    日</w:t>
            </w:r>
            <w:r/>
          </w:p>
        </w:tc>
      </w:tr>
    </w:tbl>
    <w:p>
      <w:pPr>
        <w:pStyle w:val="889"/>
        <w:spacing w:before="120" w:after="120" w:line="360" w:lineRule="auto"/>
        <w:rPr>
          <w:rFonts w:hint="eastAsia" w:hAnsi="宋体"/>
        </w:rPr>
      </w:pPr>
      <w:r>
        <w:rPr>
          <w:rFonts w:hint="eastAsia" w:hAnsi="宋体"/>
        </w:rPr>
      </w:r>
      <w:r/>
    </w:p>
    <w:p>
      <w:pPr>
        <w:pStyle w:val="889"/>
        <w:spacing w:before="120" w:after="120" w:line="360" w:lineRule="auto"/>
        <w:rPr>
          <w:rFonts w:hint="eastAsia" w:hAnsi="宋体"/>
        </w:rPr>
      </w:pPr>
      <w:r>
        <w:rPr>
          <w:rFonts w:hint="eastAsia" w:hAnsi="宋体"/>
        </w:rPr>
        <w:t xml:space="preserve"> 见证方： 扬州市建苑工程监理有限责任公司</w:t>
      </w:r>
      <w:r/>
    </w:p>
    <w:p>
      <w:pPr>
        <w:pStyle w:val="889"/>
        <w:ind w:firstLine="210"/>
        <w:spacing w:before="120" w:after="120" w:line="360" w:lineRule="auto"/>
        <w:rPr>
          <w:rFonts w:hint="eastAsia" w:hAnsi="宋体"/>
        </w:rPr>
      </w:pPr>
      <w:r>
        <w:rPr>
          <w:rFonts w:hint="eastAsia" w:hAnsi="宋体"/>
        </w:rPr>
        <w:t xml:space="preserve">项目经办人： </w:t>
      </w:r>
      <w:r/>
    </w:p>
    <w:p>
      <w:r>
        <w:rPr>
          <w:rFonts w:hint="eastAsia" w:hAnsi="宋体"/>
        </w:rPr>
        <w:t xml:space="preserve">日期：</w:t>
      </w:r>
      <w:r>
        <w:rPr>
          <w:rFonts w:hint="eastAsia" w:hAnsi="宋体"/>
        </w:rPr>
        <w:t xml:space="preserve">     </w:t>
      </w:r>
      <w:r>
        <w:rPr>
          <w:rFonts w:hint="eastAsia" w:hAnsi="宋体"/>
        </w:rPr>
        <w:t xml:space="preserve">年</w:t>
      </w:r>
      <w:r>
        <w:rPr>
          <w:rFonts w:hint="eastAsia" w:hAnsi="宋体"/>
        </w:rPr>
        <w:t xml:space="preserve">   </w:t>
      </w:r>
      <w:r>
        <w:rPr>
          <w:rFonts w:hint="eastAsia" w:hAnsi="宋体"/>
        </w:rPr>
        <w:t xml:space="preserve">月</w:t>
      </w:r>
      <w:r>
        <w:rPr>
          <w:rFonts w:hint="eastAsia" w:hAnsi="宋体"/>
        </w:rPr>
        <w:t xml:space="preserve">   </w:t>
      </w:r>
      <w:r>
        <w:rPr>
          <w:rFonts w:hint="eastAsia" w:hAnsi="宋体"/>
        </w:rPr>
        <w:t xml:space="preserve">日</w:t>
      </w:r>
      <w:r/>
    </w:p>
    <w:p>
      <w:r/>
      <w:r/>
    </w:p>
    <w:p>
      <w:r/>
      <w:r/>
    </w:p>
    <w:p>
      <w:r/>
      <w:bookmarkEnd w:id="4"/>
      <w:r/>
      <w:r/>
    </w:p>
    <w:p>
      <w:r/>
      <w:r/>
    </w:p>
    <w:p>
      <w:r/>
      <w:r/>
    </w:p>
    <w:p>
      <w:pPr>
        <w:pStyle w:val="691"/>
        <w:jc w:val="center"/>
        <w:spacing w:line="240" w:lineRule="auto"/>
        <w:rPr>
          <w:rFonts w:hint="eastAsia" w:ascii="宋体" w:hAnsi="宋体"/>
        </w:rPr>
      </w:pPr>
      <w:r>
        <w:rPr>
          <w:rFonts w:hint="eastAsia" w:ascii="宋体" w:hAnsi="宋体"/>
        </w:rPr>
      </w:r>
      <w:r/>
    </w:p>
    <w:p>
      <w:pPr>
        <w:jc w:val="left"/>
        <w:widowControl/>
        <w:rPr>
          <w:rFonts w:hint="eastAsia" w:ascii="宋体" w:hAnsi="宋体"/>
          <w:b/>
          <w:bCs/>
          <w:sz w:val="44"/>
          <w:szCs w:val="44"/>
        </w:rPr>
      </w:pPr>
      <w:r/>
      <w:bookmarkStart w:id="76" w:name="_Toc88665262"/>
      <w:r/>
      <w:bookmarkStart w:id="77" w:name="_Toc170832693"/>
      <w:r>
        <w:rPr>
          <w:rFonts w:hint="eastAsia" w:ascii="宋体" w:hAnsi="宋体"/>
        </w:rPr>
        <w:br w:type="page" w:clear="all"/>
      </w:r>
      <w:r/>
    </w:p>
    <w:p>
      <w:pPr>
        <w:pStyle w:val="691"/>
        <w:jc w:val="center"/>
        <w:spacing w:line="240" w:lineRule="auto"/>
        <w:rPr>
          <w:rFonts w:hint="eastAsia" w:ascii="宋体" w:hAnsi="宋体"/>
        </w:rPr>
      </w:pPr>
      <w:r>
        <w:rPr>
          <w:rFonts w:hint="eastAsia" w:ascii="宋体" w:hAnsi="宋体"/>
        </w:rPr>
        <w:t xml:space="preserve">第四章 项目需求</w:t>
      </w:r>
      <w:bookmarkEnd w:id="76"/>
      <w:r/>
      <w:bookmarkEnd w:id="77"/>
      <w:r/>
      <w:r/>
    </w:p>
    <w:p>
      <w:pPr>
        <w:ind w:firstLine="241"/>
        <w:spacing w:before="68" w:line="221" w:lineRule="auto"/>
        <w:rPr>
          <w:rFonts w:hint="eastAsia" w:ascii="宋体" w:hAnsi="宋体"/>
          <w:bCs/>
          <w:lang w:bidi="en-US"/>
        </w:rPr>
      </w:pPr>
      <w:r>
        <w:rPr>
          <w:rFonts w:hint="eastAsia" w:ascii="宋体" w:hAnsi="宋体" w:cs="楷体"/>
          <w:b/>
          <w:spacing w:val="3"/>
          <w:sz w:val="28"/>
          <w:szCs w:val="28"/>
        </w:rPr>
        <w:t xml:space="preserve">一、 </w:t>
      </w:r>
      <w:r>
        <w:rPr>
          <w:rFonts w:ascii="宋体" w:hAnsi="宋体"/>
          <w:b/>
          <w:position w:val="-10"/>
          <w:sz w:val="24"/>
          <w:szCs w:val="24"/>
          <w:lang w:bidi="en-US"/>
        </w:rPr>
        <w:t xml:space="preserve">项目概述</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1.项目编号：YZJYG-20260401。</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2.项目名称：2026年高邮市“安康关爱行动”老年人意外伤害保险采购项目。</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3.预算价：1</w:t>
      </w:r>
      <w:r>
        <w:rPr>
          <w:rFonts w:hint="eastAsia" w:ascii="宋体" w:hAnsi="宋体" w:cs="宋体"/>
        </w:rPr>
        <w:t xml:space="preserve">2</w:t>
      </w:r>
      <w:r>
        <w:rPr>
          <w:rFonts w:ascii="宋体" w:hAnsi="宋体" w:cs="宋体"/>
        </w:rPr>
        <w:t xml:space="preserve">0.00万元。（采购包1：</w:t>
      </w:r>
      <w:r>
        <w:rPr>
          <w:rFonts w:hint="eastAsia" w:ascii="宋体" w:hAnsi="宋体" w:cs="宋体"/>
        </w:rPr>
        <w:t xml:space="preserve">60</w:t>
      </w:r>
      <w:r>
        <w:rPr>
          <w:rFonts w:ascii="宋体" w:hAnsi="宋体" w:cs="宋体"/>
        </w:rPr>
        <w:t xml:space="preserve">.0万元；采购包2：</w:t>
      </w:r>
      <w:r>
        <w:rPr>
          <w:rFonts w:hint="eastAsia" w:ascii="宋体" w:hAnsi="宋体" w:cs="宋体"/>
        </w:rPr>
        <w:t xml:space="preserve">60</w:t>
      </w:r>
      <w:r>
        <w:rPr>
          <w:rFonts w:ascii="宋体" w:hAnsi="宋体" w:cs="宋体"/>
        </w:rPr>
        <w:t xml:space="preserve">.0万元</w:t>
      </w:r>
      <w:r>
        <w:rPr>
          <w:rFonts w:hint="eastAsia" w:ascii="宋体" w:hAnsi="宋体" w:cs="宋体"/>
        </w:rPr>
        <w:t xml:space="preserve"> </w:t>
      </w:r>
      <w:r>
        <w:rPr>
          <w:rFonts w:ascii="宋体" w:hAnsi="宋体" w:cs="宋体"/>
        </w:rPr>
        <w:t xml:space="preserve">）</w:t>
      </w:r>
      <w:r/>
    </w:p>
    <w:p>
      <w:pPr>
        <w:ind w:firstLine="63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招标控制价：</w:t>
      </w:r>
      <w:r/>
    </w:p>
    <w:p>
      <w:pPr>
        <w:ind w:firstLine="63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rPr>
        <w:t xml:space="preserve">采购</w:t>
      </w:r>
      <w:r>
        <w:rPr>
          <w:rFonts w:ascii="宋体" w:hAnsi="宋体" w:cs="宋体"/>
        </w:rPr>
        <w:t xml:space="preserve">包1：最高限价30元/人。80周岁（含）以上户籍居民意外伤害保险（</w:t>
      </w:r>
      <w:r>
        <w:rPr>
          <w:rFonts w:hint="eastAsia" w:ascii="宋体" w:hAnsi="宋体" w:cs="宋体"/>
        </w:rPr>
        <w:t xml:space="preserve">高邮街道、马棚街道、车逻镇、卸甲镇、送桥镇、菱塘回族乡</w:t>
      </w:r>
      <w:r>
        <w:rPr>
          <w:rFonts w:ascii="宋体" w:hAnsi="宋体" w:cs="宋体"/>
        </w:rPr>
        <w:t xml:space="preserve">）片区，共计约1</w:t>
      </w:r>
      <w:r>
        <w:rPr>
          <w:rFonts w:hint="eastAsia" w:ascii="宋体" w:hAnsi="宋体" w:cs="宋体"/>
        </w:rPr>
        <w:t xml:space="preserve">9360</w:t>
      </w:r>
      <w:r>
        <w:rPr>
          <w:rFonts w:ascii="宋体" w:hAnsi="宋体" w:cs="宋体"/>
        </w:rPr>
        <w:t xml:space="preserve">人；</w:t>
      </w:r>
      <w:r/>
    </w:p>
    <w:p>
      <w:pPr>
        <w:ind w:firstLine="63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rPr>
        <w:t xml:space="preserve">采购</w:t>
      </w:r>
      <w:r>
        <w:rPr>
          <w:rFonts w:ascii="宋体" w:hAnsi="宋体" w:cs="宋体"/>
        </w:rPr>
        <w:t xml:space="preserve">包2：最高限价30元/人。80周岁（含）以上户籍居民意外伤害保险（</w:t>
      </w:r>
      <w:bookmarkStart w:id="78" w:name="OLE_LINK8"/>
      <w:r>
        <w:rPr>
          <w:rFonts w:hint="eastAsia" w:ascii="宋体" w:hAnsi="宋体" w:cs="宋体"/>
        </w:rPr>
        <w:t xml:space="preserve">龙虬镇、三垛镇、甘垛镇、汤庄镇、周山镇、界首镇、临泽镇</w:t>
      </w:r>
      <w:r>
        <w:rPr>
          <w:rFonts w:ascii="宋体" w:hAnsi="宋体" w:cs="宋体"/>
        </w:rPr>
        <w:t xml:space="preserve">）片区</w:t>
      </w:r>
      <w:bookmarkEnd w:id="78"/>
      <w:r>
        <w:rPr>
          <w:rFonts w:ascii="宋体" w:hAnsi="宋体" w:cs="宋体"/>
        </w:rPr>
        <w:t xml:space="preserve">，共计约1</w:t>
      </w:r>
      <w:r>
        <w:rPr>
          <w:rFonts w:hint="eastAsia" w:ascii="宋体" w:hAnsi="宋体" w:cs="宋体"/>
        </w:rPr>
        <w:t xml:space="preserve">8993</w:t>
      </w:r>
      <w:r>
        <w:rPr>
          <w:rFonts w:ascii="宋体" w:hAnsi="宋体" w:cs="宋体"/>
        </w:rPr>
        <w:t xml:space="preserve">人；</w:t>
      </w:r>
      <w:r/>
    </w:p>
    <w:p>
      <w:pPr>
        <w:ind w:firstLine="630"/>
        <w:jc w:val="left"/>
        <w:spacing w:line="360" w:lineRule="auto"/>
        <w:pBdr>
          <w:top w:val="none" w:color="000000" w:sz="4" w:space="0"/>
          <w:left w:val="none" w:color="000000" w:sz="4" w:space="0"/>
          <w:bottom w:val="none" w:color="000000" w:sz="4" w:space="0"/>
          <w:right w:val="none" w:color="000000" w:sz="4" w:space="0"/>
        </w:pBdr>
      </w:pPr>
      <w:r/>
      <w:bookmarkStart w:id="79" w:name="_Hlk201569746"/>
      <w:r>
        <w:rPr>
          <w:rFonts w:hint="eastAsia" w:ascii="宋体" w:hAnsi="宋体" w:cs="宋体"/>
        </w:rPr>
        <w:t xml:space="preserve">本项目采用单价报价，</w:t>
      </w:r>
      <w:r>
        <w:rPr>
          <w:rFonts w:ascii="宋体" w:hAnsi="宋体" w:cs="宋体"/>
        </w:rPr>
        <w:t xml:space="preserve">最终结算保费总额为各包参保总人数乘中标单价</w:t>
      </w:r>
      <w:bookmarkEnd w:id="79"/>
      <w:r>
        <w:rPr>
          <w:rFonts w:ascii="宋体" w:hAnsi="宋体" w:cs="宋体"/>
        </w:rPr>
        <w:t xml:space="preserve">。</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4.合同履行期限：</w:t>
      </w:r>
      <w:bookmarkStart w:id="80" w:name="OLE_LINK9"/>
      <w:r>
        <w:rPr>
          <w:rFonts w:hint="eastAsia" w:ascii="宋体" w:hAnsi="宋体" w:cs="宋体"/>
        </w:rPr>
        <w:t xml:space="preserve">一年，承担保险责任开始时间以甲方通知为准。</w:t>
      </w:r>
      <w:bookmarkEnd w:id="80"/>
      <w:r>
        <w:rPr>
          <w:rFonts w:hint="eastAsia" w:ascii="宋体" w:hAnsi="宋体" w:cs="宋体"/>
        </w:rPr>
        <w:t xml:space="preserve"> </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5、2026年高邮市“安康关爱行动”老年人意外伤害保险采购项目，属于公共保险产品:</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6、本次采购的2026年高邮市“安康关爱行动”老年人意外伤害保险采购项目适用于本次采购的意外伤害保险适用于高邮市内80周岁（含）以上户籍居民，不包括上述区域内有“高邮市暂住证”的居民和来邮逗留人员；</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7、采购人：本项目采购人和保费支付机构为高邮市民政局；</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8、投保人为高邮市民政局；</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9、项目承保人数:</w:t>
      </w:r>
      <w:r>
        <w:rPr>
          <w:rFonts w:ascii="宋体" w:hAnsi="宋体" w:cs="宋体"/>
          <w:b/>
          <w:bCs/>
        </w:rPr>
        <w:t xml:space="preserve">约</w:t>
      </w:r>
      <w:bookmarkStart w:id="81" w:name="_Hlk227766710"/>
      <w:r>
        <w:rPr>
          <w:rFonts w:hint="eastAsia" w:ascii="宋体" w:hAnsi="宋体" w:cs="宋体"/>
          <w:b/>
          <w:bCs/>
        </w:rPr>
        <w:t xml:space="preserve">38353</w:t>
      </w:r>
      <w:bookmarkEnd w:id="81"/>
      <w:r>
        <w:rPr>
          <w:rFonts w:ascii="宋体" w:hAnsi="宋体" w:cs="宋体"/>
          <w:b/>
          <w:bCs/>
        </w:rPr>
        <w:t xml:space="preserve">人</w:t>
      </w:r>
      <w:r>
        <w:rPr>
          <w:rFonts w:hint="eastAsia" w:ascii="宋体" w:hAnsi="宋体" w:cs="宋体"/>
          <w:b/>
          <w:bCs/>
        </w:rPr>
        <w:t xml:space="preserve">，具体以实际参保人数为准</w:t>
      </w:r>
      <w:r>
        <w:rPr>
          <w:rFonts w:ascii="宋体" w:hAnsi="宋体" w:cs="宋体"/>
        </w:rPr>
        <w:t xml:space="preserve">；</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10、本项目的成交人负责的2026年高邮市“安康关爱行动”老年人意外伤害保险采购项目的承保、理赔等工作。</w:t>
      </w:r>
      <w:r/>
    </w:p>
    <w:p>
      <w:pPr>
        <w:ind w:firstLine="241"/>
        <w:spacing w:before="68" w:line="221" w:lineRule="auto"/>
        <w:rPr>
          <w:rFonts w:hint="eastAsia" w:ascii="宋体" w:hAnsi="宋体" w:cs="楷体"/>
          <w:b/>
          <w:bCs/>
          <w:spacing w:val="3"/>
          <w:sz w:val="28"/>
          <w:szCs w:val="28"/>
        </w:rPr>
      </w:pPr>
      <w:r>
        <w:rPr>
          <w:rFonts w:hint="eastAsia" w:ascii="宋体" w:hAnsi="宋体" w:cs="楷体"/>
          <w:b/>
          <w:bCs/>
          <w:spacing w:val="3"/>
          <w:sz w:val="28"/>
          <w:szCs w:val="28"/>
        </w:rPr>
        <w:t xml:space="preserve">（二）保险时间</w:t>
      </w:r>
      <w:r/>
    </w:p>
    <w:p>
      <w:pPr>
        <w:ind w:firstLine="420"/>
        <w:spacing w:line="360" w:lineRule="auto"/>
        <w:rPr>
          <w:rFonts w:hint="eastAsia" w:ascii="宋体" w:hAnsi="宋体" w:cs="宋体"/>
        </w:rPr>
      </w:pPr>
      <w:r/>
      <w:bookmarkStart w:id="82" w:name="OLE_LINK20"/>
      <w:r>
        <w:rPr>
          <w:rFonts w:hint="eastAsia" w:ascii="宋体" w:hAnsi="宋体" w:cs="宋体"/>
        </w:rPr>
        <w:t xml:space="preserve">合同履行指定生效日由招标人指定日期</w:t>
      </w:r>
      <w:bookmarkEnd w:id="82"/>
      <w:r>
        <w:rPr>
          <w:rFonts w:ascii="宋体" w:hAnsi="宋体" w:cs="宋体"/>
        </w:rPr>
        <w:t xml:space="preserve"> </w:t>
      </w:r>
      <w:r>
        <w:rPr>
          <w:rFonts w:hint="eastAsia" w:ascii="宋体" w:hAnsi="宋体" w:cs="宋体"/>
        </w:rPr>
        <w:t xml:space="preserve">。</w:t>
      </w:r>
      <w:r/>
    </w:p>
    <w:p>
      <w:pPr>
        <w:ind w:firstLine="420"/>
        <w:spacing w:line="360" w:lineRule="auto"/>
        <w:rPr>
          <w:rFonts w:eastAsia="等线"/>
          <w:bCs/>
          <w:i/>
        </w:rPr>
      </w:pPr>
      <w:r>
        <w:rPr>
          <w:rFonts w:hint="eastAsia" w:eastAsia="等线"/>
          <w:i/>
          <w:iCs/>
          <w:u w:val="single"/>
        </w:rPr>
        <w:t xml:space="preserve">采购人保留特殊情况下与中标方协商保险起止时间的权利。</w:t>
      </w:r>
      <w:r/>
    </w:p>
    <w:p>
      <w:pPr>
        <w:ind w:firstLine="241"/>
        <w:spacing w:before="68" w:line="221" w:lineRule="auto"/>
        <w:rPr>
          <w:rFonts w:hint="eastAsia" w:ascii="宋体" w:hAnsi="宋体" w:cs="楷体"/>
          <w:b/>
          <w:bCs/>
          <w:spacing w:val="3"/>
          <w:sz w:val="28"/>
          <w:szCs w:val="28"/>
        </w:rPr>
      </w:pPr>
      <w:r>
        <w:rPr>
          <w:rFonts w:hint="eastAsia" w:ascii="宋体" w:hAnsi="宋体" w:cs="楷体"/>
          <w:b/>
          <w:bCs/>
          <w:spacing w:val="3"/>
          <w:sz w:val="28"/>
          <w:szCs w:val="28"/>
        </w:rPr>
        <w:t xml:space="preserve">（三）保险方案要求</w:t>
      </w:r>
      <w:r/>
    </w:p>
    <w:p>
      <w:pPr>
        <w:ind w:firstLine="420"/>
        <w:spacing w:line="360" w:lineRule="auto"/>
        <w:rPr>
          <w:rFonts w:hint="eastAsia" w:ascii="宋体" w:hAnsi="宋体" w:cs="宋体"/>
        </w:rPr>
      </w:pPr>
      <w:r>
        <w:rPr>
          <w:rFonts w:hint="eastAsia" w:ascii="宋体" w:hAnsi="宋体" w:cs="宋体"/>
        </w:rPr>
        <w:t xml:space="preserve">1、保险险种名称及条款报备；</w:t>
      </w:r>
      <w:r/>
    </w:p>
    <w:p>
      <w:pPr>
        <w:ind w:firstLine="420"/>
        <w:spacing w:line="360" w:lineRule="auto"/>
        <w:rPr>
          <w:rFonts w:hint="eastAsia" w:ascii="宋体" w:hAnsi="宋体" w:cs="宋体"/>
        </w:rPr>
      </w:pPr>
      <w:r>
        <w:rPr>
          <w:rFonts w:hint="eastAsia" w:ascii="宋体" w:hAnsi="宋体" w:cs="宋体"/>
        </w:rPr>
        <w:t xml:space="preserve">本项目涉及保险险种：人身意外伤害保险、人身意外医疗保险、人身意外住院津贴保险年金保险(包括但不限于以上险种)。</w:t>
      </w:r>
      <w:r/>
    </w:p>
    <w:p>
      <w:pPr>
        <w:ind w:firstLine="420"/>
        <w:spacing w:line="360" w:lineRule="auto"/>
        <w:rPr>
          <w:rFonts w:hint="eastAsia" w:ascii="宋体" w:hAnsi="宋体" w:cs="宋体"/>
          <w:i/>
          <w:u w:val="single"/>
        </w:rPr>
      </w:pPr>
      <w:r>
        <w:rPr>
          <w:rFonts w:hint="eastAsia" w:ascii="宋体" w:hAnsi="宋体" w:cs="宋体"/>
          <w:i/>
          <w:u w:val="single"/>
        </w:rPr>
        <w:t xml:space="preserve">本项目保险条款名称以成交人向中国银保监会报备的条款名称为准。投标文件中所用各条款须充分响应本采购文件所涵盖的保险责任，若有差异，需要在偏离表中体现，并自行履行条款报备手续，否则将严重影响实质性响应程度。</w:t>
      </w:r>
      <w:r/>
    </w:p>
    <w:p>
      <w:pPr>
        <w:pStyle w:val="910"/>
        <w:ind w:firstLine="420"/>
      </w:pPr>
      <w:r>
        <w:rPr>
          <w:rFonts w:hint="eastAsia"/>
        </w:rPr>
        <w:t xml:space="preserve">2</w:t>
      </w:r>
      <w:r>
        <w:rPr>
          <w:rFonts w:hint="eastAsia"/>
        </w:rPr>
        <w:t xml:space="preserve">、采购包</w:t>
      </w:r>
      <w:r>
        <w:rPr>
          <w:rFonts w:hint="eastAsia"/>
        </w:rPr>
        <w:t xml:space="preserve">1</w:t>
      </w:r>
      <w:r>
        <w:rPr>
          <w:rFonts w:hint="eastAsia"/>
        </w:rPr>
        <w:t xml:space="preserve">保险方案</w:t>
      </w:r>
      <w:r>
        <w:rPr>
          <w:rFonts w:hint="eastAsia"/>
        </w:rPr>
        <w:t xml:space="preserve">:</w:t>
      </w:r>
      <w:r/>
    </w:p>
    <w:tbl>
      <w:tblPr>
        <w:tblW w:w="9215" w:type="dxa"/>
        <w:tblInd w:w="-318" w:type="dxa"/>
        <w:tblLook w:val="04A0" w:firstRow="1" w:lastRow="0" w:firstColumn="1" w:lastColumn="0" w:noHBand="0" w:noVBand="1"/>
      </w:tblPr>
      <w:tblGrid>
        <w:gridCol w:w="1277"/>
        <w:gridCol w:w="7938"/>
      </w:tblGrid>
      <w:tr>
        <w:trPr>
          <w:trHeight w:val="480"/>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项目名称</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rPr>
              <w:t xml:space="preserve">2026年高邮市“安康关爱行动”老年人意外伤害保险采购项目 </w:t>
            </w:r>
            <w:r/>
          </w:p>
        </w:tc>
      </w:tr>
      <w:tr>
        <w:trPr>
          <w:trHeight w:val="480"/>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标段名称</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szCs w:val="21"/>
              </w:rPr>
              <w:t xml:space="preserve">80周岁（含）以上户籍居民意外伤害保险（</w:t>
            </w:r>
            <w:r>
              <w:rPr>
                <w:rFonts w:hint="eastAsia" w:ascii="宋体" w:hAnsi="宋体" w:cs="宋体"/>
              </w:rPr>
              <w:t xml:space="preserve">高邮街道、马棚街道、车逻镇、卸甲镇、送桥镇、菱塘回族乡</w:t>
            </w:r>
            <w:r>
              <w:rPr>
                <w:rFonts w:ascii="宋体" w:hAnsi="宋体" w:cs="宋体"/>
              </w:rPr>
              <w:t xml:space="preserve">）</w:t>
            </w:r>
            <w:r>
              <w:rPr>
                <w:rFonts w:hint="eastAsia" w:ascii="宋体" w:hAnsi="宋体" w:cs="宋体"/>
                <w:szCs w:val="21"/>
              </w:rPr>
              <w:t xml:space="preserve">片区</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投保人</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rPr>
              <w:t xml:space="preserve">高邮市民政局</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承保区域</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szCs w:val="21"/>
              </w:rPr>
              <w:t xml:space="preserve">（</w:t>
            </w:r>
            <w:r>
              <w:rPr>
                <w:rFonts w:hint="eastAsia" w:ascii="宋体" w:hAnsi="宋体" w:cs="宋体"/>
              </w:rPr>
              <w:t xml:space="preserve">高邮街道、马棚街道、车逻镇、卸甲镇、送桥镇、菱塘回族乡</w:t>
            </w:r>
            <w:r>
              <w:rPr>
                <w:rFonts w:hint="eastAsia" w:ascii="宋体" w:hAnsi="宋体" w:cs="宋体"/>
                <w:szCs w:val="21"/>
              </w:rPr>
              <w:t xml:space="preserve">）片区</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总人数</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rPr>
              <w:t xml:space="preserve">约</w:t>
            </w:r>
            <w:r>
              <w:rPr>
                <w:rFonts w:ascii="宋体" w:hAnsi="宋体" w:cs="宋体"/>
              </w:rPr>
              <w:t xml:space="preserve">1</w:t>
            </w:r>
            <w:r>
              <w:rPr>
                <w:rFonts w:hint="eastAsia" w:ascii="宋体" w:hAnsi="宋体" w:cs="宋体"/>
              </w:rPr>
              <w:t xml:space="preserve">9360人</w:t>
            </w:r>
            <w:r/>
          </w:p>
        </w:tc>
      </w:tr>
      <w:tr>
        <w:trPr>
          <w:trHeight w:val="928"/>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责任范围</w:t>
            </w:r>
            <w:r/>
          </w:p>
        </w:tc>
        <w:tc>
          <w:tcPr>
            <w:tcBorders>
              <w:top w:val="single" w:color="000000" w:sz="4" w:space="0"/>
              <w:left w:val="none" w:color="000000" w:sz="4" w:space="0"/>
              <w:bottom w:val="single" w:color="000000" w:sz="4" w:space="0"/>
              <w:right w:val="single" w:color="000000" w:sz="4" w:space="0"/>
            </w:tcBorders>
            <w:tcW w:w="7938" w:type="dxa"/>
            <w:textDirection w:val="lrTb"/>
            <w:noWrap w:val="false"/>
          </w:tcPr>
          <w:p>
            <w:pPr>
              <w:widowControl/>
              <w:rPr>
                <w:rFonts w:hint="eastAsia" w:ascii="宋体" w:hAnsi="宋体" w:cs="宋体"/>
              </w:rPr>
            </w:pPr>
            <w:r>
              <w:rPr>
                <w:rFonts w:hint="eastAsia" w:ascii="宋体" w:hAnsi="宋体" w:cs="宋体"/>
              </w:rPr>
              <w:t xml:space="preserve">1.80周岁以上老年人意外身故赔偿金额人民币</w:t>
            </w:r>
            <w:r>
              <w:rPr>
                <w:rFonts w:ascii="宋体" w:hAnsi="宋体" w:cs="宋体"/>
              </w:rPr>
              <w:t xml:space="preserve">5</w:t>
            </w:r>
            <w:r>
              <w:rPr>
                <w:rFonts w:hint="eastAsia" w:ascii="宋体" w:hAnsi="宋体" w:cs="宋体"/>
              </w:rPr>
              <w:t xml:space="preserve">000元/人；</w:t>
            </w:r>
            <w:r/>
          </w:p>
          <w:p>
            <w:pPr>
              <w:widowControl/>
              <w:rPr>
                <w:rFonts w:hint="eastAsia" w:ascii="宋体" w:hAnsi="宋体" w:cs="宋体"/>
              </w:rPr>
            </w:pPr>
            <w:r>
              <w:rPr>
                <w:rFonts w:hint="eastAsia" w:ascii="宋体" w:hAnsi="宋体" w:cs="宋体"/>
              </w:rPr>
              <w:t xml:space="preserve">2.80周岁以上老年人意外伤残赔偿金额人民币5000元/人；</w:t>
            </w:r>
            <w:r/>
          </w:p>
          <w:p>
            <w:pPr>
              <w:widowControl/>
              <w:rPr>
                <w:rFonts w:hint="eastAsia" w:ascii="宋体" w:hAnsi="宋体" w:cs="宋体"/>
              </w:rPr>
            </w:pPr>
            <w:r>
              <w:rPr>
                <w:rFonts w:hint="eastAsia" w:ascii="宋体" w:hAnsi="宋体" w:cs="宋体"/>
              </w:rPr>
              <w:t xml:space="preserve">3.80周岁以上老年人个人保险年度意外医疗费用赔偿限额人民币</w:t>
            </w:r>
            <w:r>
              <w:rPr>
                <w:rFonts w:ascii="宋体" w:hAnsi="宋体" w:cs="宋体"/>
              </w:rPr>
              <w:t xml:space="preserve">15</w:t>
            </w:r>
            <w:r>
              <w:rPr>
                <w:rFonts w:hint="eastAsia" w:ascii="宋体" w:hAnsi="宋体" w:cs="宋体"/>
              </w:rPr>
              <w:t xml:space="preserve">00元/人；</w:t>
            </w:r>
            <w:r/>
          </w:p>
          <w:p>
            <w:pPr>
              <w:rPr>
                <w:rFonts w:hint="eastAsia" w:ascii="宋体" w:hAnsi="宋体" w:cs="宋体"/>
              </w:rPr>
            </w:pPr>
            <w:r>
              <w:rPr>
                <w:rFonts w:hint="eastAsia" w:ascii="宋体" w:hAnsi="宋体" w:cs="宋体"/>
              </w:rPr>
              <w:t xml:space="preserve">4.80周岁以上老年人意外住院补偿金额人民币</w:t>
            </w:r>
            <w:r>
              <w:rPr>
                <w:rFonts w:ascii="宋体" w:hAnsi="宋体" w:cs="宋体"/>
              </w:rPr>
              <w:t xml:space="preserve">3</w:t>
            </w:r>
            <w:r>
              <w:rPr>
                <w:rFonts w:hint="eastAsia" w:ascii="宋体" w:hAnsi="宋体" w:cs="宋体"/>
              </w:rPr>
              <w:t xml:space="preserve">0元/人/天，单次最高90天，累计最高180天。</w:t>
            </w:r>
            <w:r/>
          </w:p>
        </w:tc>
      </w:tr>
      <w:tr>
        <w:trPr>
          <w:trHeight w:val="439"/>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left"/>
              <w:widowControl/>
              <w:rPr>
                <w:rFonts w:hint="eastAsia" w:ascii="宋体" w:hAnsi="宋体" w:cs="宋体"/>
              </w:rPr>
            </w:pPr>
            <w:r>
              <w:rPr>
                <w:rFonts w:ascii="宋体" w:hAnsi="宋体" w:cs="宋体"/>
              </w:rPr>
              <w:t xml:space="preserve">相对免赔额</w:t>
            </w:r>
            <w:r/>
          </w:p>
        </w:tc>
        <w:tc>
          <w:tcPr>
            <w:tcBorders>
              <w:top w:val="single" w:color="000000" w:sz="4" w:space="0"/>
              <w:left w:val="none" w:color="000000" w:sz="4" w:space="0"/>
              <w:bottom w:val="single" w:color="000000" w:sz="4" w:space="0"/>
              <w:right w:val="single" w:color="000000" w:sz="4" w:space="0"/>
            </w:tcBorders>
            <w:tcW w:w="7938" w:type="dxa"/>
            <w:textDirection w:val="lrTb"/>
            <w:noWrap w:val="false"/>
          </w:tcPr>
          <w:p>
            <w:pPr>
              <w:widowControl/>
              <w:rPr>
                <w:rFonts w:hint="eastAsia" w:ascii="宋体" w:hAnsi="宋体" w:cs="宋体"/>
              </w:rPr>
            </w:pPr>
            <w:r>
              <w:rPr>
                <w:rFonts w:hint="eastAsia" w:ascii="宋体" w:hAnsi="宋体" w:cs="宋体"/>
              </w:rPr>
              <w:t xml:space="preserve">1.每次事故医疗费用在赔偿范围内按照免赔额200元/人，赔付比例70%赔付；</w:t>
            </w:r>
            <w:r/>
          </w:p>
          <w:p>
            <w:pPr>
              <w:widowControl/>
              <w:rPr>
                <w:rFonts w:hint="eastAsia" w:ascii="宋体" w:hAnsi="宋体" w:cs="宋体"/>
              </w:rPr>
            </w:pPr>
            <w:r>
              <w:rPr>
                <w:rFonts w:hint="eastAsia"/>
              </w:rPr>
              <w:t xml:space="preserve">2.</w:t>
            </w:r>
            <w:r>
              <w:rPr>
                <w:rFonts w:hint="eastAsia" w:ascii="宋体" w:hAnsi="宋体" w:cs="宋体"/>
              </w:rPr>
              <w:t xml:space="preserve"> 每次事故医疗费用如医保已赔付，剩余部分在赔偿范围内按照免赔额100元/人，赔付比例100%赔付。</w:t>
            </w:r>
            <w:r/>
          </w:p>
        </w:tc>
      </w:tr>
    </w:tbl>
    <w:p>
      <w:pPr>
        <w:pStyle w:val="910"/>
        <w:ind w:firstLine="420"/>
      </w:pPr>
      <w:r/>
      <w:bookmarkStart w:id="83" w:name="_Toc6564"/>
      <w:r>
        <w:rPr>
          <w:rFonts w:hint="eastAsia"/>
        </w:rPr>
        <w:t xml:space="preserve">采购包</w:t>
      </w:r>
      <w:r>
        <w:rPr>
          <w:rFonts w:hint="eastAsia"/>
        </w:rPr>
        <w:t xml:space="preserve">2</w:t>
      </w:r>
      <w:r>
        <w:rPr>
          <w:rFonts w:hint="eastAsia"/>
        </w:rPr>
        <w:t xml:space="preserve">保险方案</w:t>
      </w:r>
      <w:r>
        <w:rPr>
          <w:rFonts w:hint="eastAsia"/>
        </w:rPr>
        <w:t xml:space="preserve">:</w:t>
      </w:r>
      <w:r/>
    </w:p>
    <w:tbl>
      <w:tblPr>
        <w:tblW w:w="9215" w:type="dxa"/>
        <w:tblInd w:w="-318" w:type="dxa"/>
        <w:tblLook w:val="04A0" w:firstRow="1" w:lastRow="0" w:firstColumn="1" w:lastColumn="0" w:noHBand="0" w:noVBand="1"/>
      </w:tblPr>
      <w:tblGrid>
        <w:gridCol w:w="1277"/>
        <w:gridCol w:w="7938"/>
      </w:tblGrid>
      <w:tr>
        <w:trPr>
          <w:trHeight w:val="480"/>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项目名称</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rPr>
              <w:t xml:space="preserve">2026年高邮市“安康关爱行动”老年人意外伤害保险采购项目 </w:t>
            </w:r>
            <w:r/>
          </w:p>
        </w:tc>
      </w:tr>
      <w:tr>
        <w:trPr>
          <w:trHeight w:val="480"/>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标段名称</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szCs w:val="21"/>
              </w:rPr>
              <w:t xml:space="preserve">80周岁（含）以上户籍居民意外伤害保险（</w:t>
            </w:r>
            <w:r>
              <w:rPr>
                <w:rFonts w:hint="eastAsia" w:ascii="宋体" w:hAnsi="宋体" w:cs="宋体"/>
              </w:rPr>
              <w:t xml:space="preserve">龙虬镇、三垛镇、甘垛镇、汤庄镇、周山镇、界首镇、临泽镇</w:t>
            </w:r>
            <w:r>
              <w:rPr>
                <w:rFonts w:ascii="宋体" w:hAnsi="宋体" w:cs="宋体"/>
              </w:rPr>
              <w:t xml:space="preserve">）片区</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投保人</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rPr>
              <w:t xml:space="preserve">高邮市民政局</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承保区域</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szCs w:val="21"/>
              </w:rPr>
              <w:t xml:space="preserve">（</w:t>
            </w:r>
            <w:bookmarkStart w:id="84" w:name="OLE_LINK10"/>
            <w:r>
              <w:rPr>
                <w:rFonts w:hint="eastAsia" w:ascii="宋体" w:hAnsi="宋体" w:cs="宋体"/>
              </w:rPr>
              <w:t xml:space="preserve">龙虬镇、三垛镇、甘垛镇、汤庄镇、周山镇、界首镇、临泽镇</w:t>
            </w:r>
            <w:bookmarkEnd w:id="84"/>
            <w:r>
              <w:rPr>
                <w:rFonts w:hint="eastAsia" w:ascii="宋体" w:hAnsi="宋体" w:cs="宋体"/>
              </w:rPr>
              <w:t xml:space="preserve">）</w:t>
            </w:r>
            <w:r>
              <w:rPr>
                <w:rFonts w:hint="eastAsia" w:ascii="宋体" w:hAnsi="宋体" w:cs="宋体"/>
                <w:szCs w:val="21"/>
              </w:rPr>
              <w:t xml:space="preserve">片区</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总人数</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ascii="宋体" w:hAnsi="宋体" w:cs="宋体"/>
              </w:rPr>
              <w:t xml:space="preserve">约1</w:t>
            </w:r>
            <w:r>
              <w:rPr>
                <w:rFonts w:hint="eastAsia" w:ascii="宋体" w:hAnsi="宋体" w:cs="宋体"/>
              </w:rPr>
              <w:t xml:space="preserve">8993 人</w:t>
            </w:r>
            <w:r/>
          </w:p>
        </w:tc>
      </w:tr>
      <w:tr>
        <w:trPr>
          <w:trHeight w:val="928"/>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责任范围</w:t>
            </w:r>
            <w:r/>
          </w:p>
        </w:tc>
        <w:tc>
          <w:tcPr>
            <w:tcBorders>
              <w:top w:val="single" w:color="000000" w:sz="4" w:space="0"/>
              <w:left w:val="none" w:color="000000" w:sz="4" w:space="0"/>
              <w:bottom w:val="single" w:color="000000" w:sz="4" w:space="0"/>
              <w:right w:val="single" w:color="000000" w:sz="4" w:space="0"/>
            </w:tcBorders>
            <w:tcW w:w="7938" w:type="dxa"/>
            <w:textDirection w:val="lrTb"/>
            <w:noWrap w:val="false"/>
          </w:tcPr>
          <w:p>
            <w:pPr>
              <w:widowControl/>
              <w:rPr>
                <w:rFonts w:hint="eastAsia" w:ascii="宋体" w:hAnsi="宋体" w:cs="宋体"/>
              </w:rPr>
            </w:pPr>
            <w:r>
              <w:rPr>
                <w:rFonts w:hint="eastAsia" w:ascii="宋体" w:hAnsi="宋体" w:cs="宋体"/>
              </w:rPr>
              <w:t xml:space="preserve">1.80周岁以上老年人意外身故赔偿金额人民币</w:t>
            </w:r>
            <w:r>
              <w:rPr>
                <w:rFonts w:ascii="宋体" w:hAnsi="宋体" w:cs="宋体"/>
              </w:rPr>
              <w:t xml:space="preserve">5</w:t>
            </w:r>
            <w:r>
              <w:rPr>
                <w:rFonts w:hint="eastAsia" w:ascii="宋体" w:hAnsi="宋体" w:cs="宋体"/>
              </w:rPr>
              <w:t xml:space="preserve">000元/人；</w:t>
            </w:r>
            <w:r/>
          </w:p>
          <w:p>
            <w:pPr>
              <w:widowControl/>
              <w:rPr>
                <w:rFonts w:hint="eastAsia" w:ascii="宋体" w:hAnsi="宋体" w:cs="宋体"/>
              </w:rPr>
            </w:pPr>
            <w:r>
              <w:rPr>
                <w:rFonts w:hint="eastAsia" w:ascii="宋体" w:hAnsi="宋体" w:cs="宋体"/>
              </w:rPr>
              <w:t xml:space="preserve">2.80周岁以上老年人意外伤残赔偿金额人民币5000元/人；</w:t>
            </w:r>
            <w:r/>
          </w:p>
          <w:p>
            <w:pPr>
              <w:widowControl/>
              <w:rPr>
                <w:rFonts w:hint="eastAsia" w:ascii="宋体" w:hAnsi="宋体" w:cs="宋体"/>
              </w:rPr>
            </w:pPr>
            <w:r>
              <w:rPr>
                <w:rFonts w:hint="eastAsia" w:ascii="宋体" w:hAnsi="宋体" w:cs="宋体"/>
              </w:rPr>
              <w:t xml:space="preserve">3.80周岁以上老年人个人保险年度意外医疗费用赔偿限额人民币</w:t>
            </w:r>
            <w:r>
              <w:rPr>
                <w:rFonts w:ascii="宋体" w:hAnsi="宋体" w:cs="宋体"/>
              </w:rPr>
              <w:t xml:space="preserve">15</w:t>
            </w:r>
            <w:r>
              <w:rPr>
                <w:rFonts w:hint="eastAsia" w:ascii="宋体" w:hAnsi="宋体" w:cs="宋体"/>
              </w:rPr>
              <w:t xml:space="preserve">00元/人；</w:t>
            </w:r>
            <w:r/>
          </w:p>
          <w:p>
            <w:pPr>
              <w:rPr>
                <w:rFonts w:hint="eastAsia" w:ascii="宋体" w:hAnsi="宋体" w:cs="宋体"/>
              </w:rPr>
            </w:pPr>
            <w:r>
              <w:rPr>
                <w:rFonts w:hint="eastAsia" w:ascii="宋体" w:hAnsi="宋体" w:cs="宋体"/>
              </w:rPr>
              <w:t xml:space="preserve">4.80周岁以上老年人意外住院补偿金额人民币</w:t>
            </w:r>
            <w:r>
              <w:rPr>
                <w:rFonts w:ascii="宋体" w:hAnsi="宋体" w:cs="宋体"/>
              </w:rPr>
              <w:t xml:space="preserve">3</w:t>
            </w:r>
            <w:r>
              <w:rPr>
                <w:rFonts w:hint="eastAsia" w:ascii="宋体" w:hAnsi="宋体" w:cs="宋体"/>
              </w:rPr>
              <w:t xml:space="preserve">0元/人/天，单次最高90天，累计最高180天。</w:t>
            </w:r>
            <w:r/>
          </w:p>
        </w:tc>
      </w:tr>
      <w:tr>
        <w:trPr>
          <w:trHeight w:val="439"/>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left"/>
              <w:widowControl/>
              <w:rPr>
                <w:rFonts w:hint="eastAsia" w:ascii="宋体" w:hAnsi="宋体" w:cs="宋体"/>
              </w:rPr>
            </w:pPr>
            <w:r>
              <w:rPr>
                <w:rFonts w:ascii="宋体" w:hAnsi="宋体" w:cs="宋体"/>
              </w:rPr>
              <w:t xml:space="preserve">相对免赔额</w:t>
            </w:r>
            <w:r/>
          </w:p>
        </w:tc>
        <w:tc>
          <w:tcPr>
            <w:tcBorders>
              <w:top w:val="single" w:color="000000" w:sz="4" w:space="0"/>
              <w:left w:val="none" w:color="000000" w:sz="4" w:space="0"/>
              <w:bottom w:val="single" w:color="000000" w:sz="4" w:space="0"/>
              <w:right w:val="single" w:color="000000" w:sz="4" w:space="0"/>
            </w:tcBorders>
            <w:tcW w:w="7938" w:type="dxa"/>
            <w:textDirection w:val="lrTb"/>
            <w:noWrap w:val="false"/>
          </w:tcPr>
          <w:p>
            <w:pPr>
              <w:widowControl/>
              <w:rPr>
                <w:rFonts w:hint="eastAsia" w:ascii="宋体" w:hAnsi="宋体" w:cs="宋体"/>
              </w:rPr>
            </w:pPr>
            <w:r>
              <w:rPr>
                <w:rFonts w:hint="eastAsia" w:ascii="宋体" w:hAnsi="宋体" w:cs="宋体"/>
              </w:rPr>
              <w:t xml:space="preserve">1.每次事故医疗费用在赔偿范围内按照免赔额200元/人，赔付比例70%赔付；</w:t>
            </w:r>
            <w:r/>
          </w:p>
          <w:p>
            <w:pPr>
              <w:widowControl/>
              <w:rPr>
                <w:rFonts w:hint="eastAsia" w:ascii="宋体" w:hAnsi="宋体" w:cs="宋体"/>
              </w:rPr>
            </w:pPr>
            <w:r>
              <w:rPr>
                <w:rFonts w:hint="eastAsia"/>
              </w:rPr>
              <w:t xml:space="preserve">2.</w:t>
            </w:r>
            <w:r>
              <w:rPr>
                <w:rFonts w:hint="eastAsia" w:ascii="宋体" w:hAnsi="宋体" w:cs="宋体"/>
              </w:rPr>
              <w:t xml:space="preserve"> 每次事故医疗费用如医保已赔付，剩余部分在赔偿范围内按照免赔额100元/人，赔付比例100%赔付。</w:t>
            </w:r>
            <w:bookmarkEnd w:id="83"/>
            <w:r/>
            <w:r/>
          </w:p>
        </w:tc>
      </w:tr>
    </w:tbl>
    <w:p>
      <w:pPr>
        <w:ind w:firstLine="420"/>
        <w:spacing w:line="360" w:lineRule="auto"/>
        <w:rPr>
          <w:rFonts w:hint="eastAsia" w:ascii="宋体" w:hAnsi="宋体" w:cs="宋体"/>
        </w:rPr>
      </w:pPr>
      <w:r>
        <w:rPr>
          <w:rFonts w:hint="eastAsia" w:ascii="宋体" w:hAnsi="宋体" w:cs="宋体"/>
        </w:rPr>
        <w:t xml:space="preserve">3、保险缴纳标准</w:t>
      </w:r>
      <w:r/>
    </w:p>
    <w:p>
      <w:pPr>
        <w:ind w:firstLine="420"/>
        <w:spacing w:line="360" w:lineRule="auto"/>
        <w:rPr>
          <w:rFonts w:hint="eastAsia" w:ascii="宋体" w:hAnsi="宋体" w:cs="宋体"/>
        </w:rPr>
      </w:pPr>
      <w:r>
        <w:rPr>
          <w:rFonts w:hint="eastAsia" w:ascii="宋体" w:hAnsi="宋体" w:cs="宋体"/>
        </w:rPr>
        <w:t xml:space="preserve">参保人数因人员具有流动性，为可变数，采购时参保人数约为</w:t>
      </w:r>
      <w:r>
        <w:rPr>
          <w:rFonts w:ascii="宋体" w:hAnsi="宋体" w:cs="宋体"/>
        </w:rPr>
        <w:t xml:space="preserve">38353</w:t>
      </w:r>
      <w:r>
        <w:rPr>
          <w:rFonts w:hint="eastAsia" w:ascii="宋体" w:hAnsi="宋体" w:cs="宋体"/>
        </w:rPr>
        <w:t xml:space="preserve">人</w:t>
      </w:r>
      <w:r>
        <w:rPr>
          <w:rFonts w:hint="eastAsia" w:ascii="宋体" w:hAnsi="宋体" w:cs="宋体"/>
        </w:rPr>
        <w:t xml:space="preserve">，具体以实际参保人数为准</w:t>
      </w:r>
      <w:r>
        <w:rPr>
          <w:rFonts w:hint="eastAsia" w:ascii="宋体" w:hAnsi="宋体" w:cs="宋体"/>
        </w:rPr>
        <w:t xml:space="preserve">。结算方式:根据中标单价按实结算。</w:t>
      </w:r>
      <w:r/>
    </w:p>
    <w:p>
      <w:pPr>
        <w:ind w:firstLine="241"/>
        <w:spacing w:before="68" w:line="221" w:lineRule="auto"/>
        <w:rPr>
          <w:rFonts w:hint="eastAsia" w:ascii="宋体" w:hAnsi="宋体" w:cs="楷体"/>
          <w:b/>
          <w:bCs/>
          <w:spacing w:val="3"/>
          <w:sz w:val="28"/>
          <w:szCs w:val="28"/>
        </w:rPr>
      </w:pPr>
      <w:r>
        <w:rPr>
          <w:rFonts w:hint="eastAsia" w:ascii="宋体" w:hAnsi="宋体" w:cs="楷体"/>
          <w:b/>
          <w:bCs/>
          <w:spacing w:val="3"/>
          <w:sz w:val="28"/>
          <w:szCs w:val="28"/>
        </w:rPr>
        <w:t xml:space="preserve">（四）补充约定</w:t>
      </w:r>
      <w:r/>
    </w:p>
    <w:p>
      <w:pPr>
        <w:ind w:firstLine="420"/>
        <w:spacing w:line="360" w:lineRule="auto"/>
        <w:rPr>
          <w:rFonts w:hint="eastAsia" w:ascii="宋体" w:hAnsi="宋体" w:cs="宋体"/>
        </w:rPr>
      </w:pPr>
      <w:r>
        <w:rPr>
          <w:rFonts w:hint="eastAsia" w:ascii="宋体" w:hAnsi="宋体" w:cs="宋体"/>
        </w:rPr>
        <w:t xml:space="preserve">为使被保险人获得完善的保险服务，成交人同意以下各项补充约定并将其视为未来保险合同的一部分，由保险双方共同遵守。</w:t>
      </w:r>
      <w:r/>
    </w:p>
    <w:p>
      <w:pPr>
        <w:ind w:firstLine="420"/>
        <w:spacing w:line="360" w:lineRule="auto"/>
        <w:rPr>
          <w:rFonts w:hint="eastAsia" w:ascii="宋体" w:hAnsi="宋体" w:cs="宋体"/>
        </w:rPr>
      </w:pPr>
      <w:r>
        <w:rPr>
          <w:rFonts w:hint="eastAsia" w:ascii="宋体" w:hAnsi="宋体" w:cs="宋体"/>
        </w:rPr>
        <w:t xml:space="preserve">1、</w:t>
      </w:r>
      <w:bookmarkStart w:id="85" w:name="_Hlk201739232"/>
      <w:r>
        <w:rPr>
          <w:rFonts w:hint="eastAsia" w:ascii="宋体" w:hAnsi="宋体" w:cs="宋体"/>
        </w:rPr>
        <w:t xml:space="preserve">承担保险责任开始时间</w:t>
      </w:r>
      <w:bookmarkEnd w:id="85"/>
      <w:r>
        <w:rPr>
          <w:rFonts w:hint="eastAsia" w:ascii="宋体" w:hAnsi="宋体" w:cs="宋体"/>
        </w:rPr>
        <w:t xml:space="preserve">的约定</w:t>
      </w:r>
      <w:r/>
    </w:p>
    <w:p>
      <w:pPr>
        <w:ind w:firstLine="388"/>
        <w:spacing w:line="360" w:lineRule="auto"/>
        <w:rPr>
          <w:rFonts w:hint="eastAsia" w:ascii="宋体" w:hAnsi="宋体"/>
          <w:i/>
          <w:iCs/>
          <w:szCs w:val="21"/>
          <w:u w:val="single"/>
        </w:rPr>
      </w:pPr>
      <w:r/>
      <w:bookmarkStart w:id="86" w:name="OLE_LINK6"/>
      <w:r/>
      <w:bookmarkStart w:id="87" w:name="_Hlk213167562"/>
      <w:r>
        <w:rPr>
          <w:rFonts w:hint="eastAsia" w:ascii="宋体" w:hAnsi="宋体" w:cs="宋体"/>
          <w:szCs w:val="21"/>
          <w:shd w:val="clear" w:color="auto" w:fill="ffffff"/>
        </w:rPr>
        <w:t xml:space="preserve">一年，</w:t>
      </w:r>
      <w:r>
        <w:rPr>
          <w:rFonts w:hint="eastAsia" w:ascii="宋体" w:hAnsi="宋体" w:cs="宋体"/>
        </w:rPr>
        <w:t xml:space="preserve">履行时间</w:t>
      </w:r>
      <w:r>
        <w:rPr>
          <w:rFonts w:hint="eastAsia" w:ascii="宋体" w:hAnsi="宋体" w:cs="宋体"/>
          <w:szCs w:val="21"/>
          <w:shd w:val="clear" w:color="auto" w:fill="ffffff"/>
        </w:rPr>
        <w:t xml:space="preserve">以甲方通知为准</w:t>
      </w:r>
      <w:bookmarkEnd w:id="86"/>
      <w:r>
        <w:rPr>
          <w:rFonts w:hint="eastAsia" w:ascii="宋体" w:hAnsi="宋体" w:cs="宋体"/>
          <w:szCs w:val="21"/>
          <w:shd w:val="clear" w:color="auto" w:fill="ffffff"/>
        </w:rPr>
        <w:t xml:space="preserve">。</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采购人保留特殊情况下与中标方协商保险起止时间的权利。</w:t>
      </w:r>
      <w:bookmarkEnd w:id="87"/>
      <w:r/>
      <w:r/>
    </w:p>
    <w:p>
      <w:pPr>
        <w:ind w:firstLine="420"/>
        <w:spacing w:line="360" w:lineRule="auto"/>
        <w:rPr>
          <w:rFonts w:hint="eastAsia" w:ascii="宋体" w:hAnsi="宋体" w:cs="宋体"/>
        </w:rPr>
      </w:pPr>
      <w:r>
        <w:rPr>
          <w:rFonts w:hint="eastAsia" w:ascii="宋体" w:hAnsi="宋体" w:cs="宋体"/>
        </w:rPr>
        <w:t xml:space="preserve">2、关于报表</w:t>
      </w:r>
      <w:r/>
    </w:p>
    <w:p>
      <w:pPr>
        <w:ind w:firstLine="420"/>
        <w:spacing w:line="360" w:lineRule="auto"/>
        <w:rPr>
          <w:rFonts w:hint="eastAsia" w:ascii="宋体" w:hAnsi="宋体" w:cs="宋体"/>
        </w:rPr>
      </w:pPr>
      <w:r>
        <w:rPr>
          <w:rFonts w:hint="eastAsia" w:ascii="宋体" w:hAnsi="宋体" w:cs="宋体"/>
        </w:rPr>
        <w:t xml:space="preserve">成交人按季汇总承保及理赔数据,于次月 10日前向高邮市民政局递交相关承保及理赔数据，并于保险年度结束后 15 日内递交承保及理赔数据年报。</w:t>
      </w:r>
      <w:r/>
    </w:p>
    <w:p>
      <w:pPr>
        <w:ind w:firstLine="420"/>
        <w:spacing w:line="360" w:lineRule="auto"/>
        <w:rPr>
          <w:rFonts w:hint="eastAsia" w:ascii="宋体" w:hAnsi="宋体" w:cs="宋体"/>
        </w:rPr>
      </w:pPr>
      <w:r>
        <w:rPr>
          <w:rFonts w:hint="eastAsia" w:ascii="宋体" w:hAnsi="宋体" w:cs="宋体"/>
        </w:rPr>
        <w:t xml:space="preserve">3、关于凭证发放</w:t>
      </w:r>
      <w:r/>
    </w:p>
    <w:p>
      <w:pPr>
        <w:ind w:firstLine="420"/>
        <w:spacing w:line="360" w:lineRule="auto"/>
        <w:rPr>
          <w:rFonts w:hint="eastAsia" w:ascii="宋体" w:hAnsi="宋体" w:cs="宋体"/>
        </w:rPr>
      </w:pPr>
      <w:r>
        <w:rPr>
          <w:rFonts w:hint="eastAsia" w:ascii="宋体" w:hAnsi="宋体" w:cs="宋体"/>
        </w:rPr>
        <w:t xml:space="preserve">成交人需打印《个人保险凭证》，且在1个月内发放至被保险人手中，并确保凭证发放率</w:t>
      </w:r>
      <w:r>
        <w:rPr>
          <w:rFonts w:ascii="宋体" w:hAnsi="宋体" w:cs="宋体"/>
        </w:rPr>
        <w:t xml:space="preserve">100%</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4、关于增值服务</w:t>
      </w:r>
      <w:r/>
    </w:p>
    <w:p>
      <w:pPr>
        <w:ind w:firstLine="420"/>
        <w:spacing w:line="360" w:lineRule="auto"/>
        <w:rPr>
          <w:rFonts w:hint="eastAsia" w:ascii="宋体" w:hAnsi="宋体" w:cs="宋体"/>
        </w:rPr>
      </w:pPr>
      <w:r>
        <w:rPr>
          <w:rFonts w:hint="eastAsia" w:ascii="宋体" w:hAnsi="宋体" w:cs="宋体"/>
        </w:rPr>
        <w:t xml:space="preserve">（1）成交人在各镇、乡、街道至少配备一名专职服务人员;</w:t>
      </w:r>
      <w:r/>
    </w:p>
    <w:p>
      <w:pPr>
        <w:ind w:firstLine="420"/>
        <w:spacing w:line="360" w:lineRule="auto"/>
        <w:rPr>
          <w:rFonts w:hint="eastAsia" w:ascii="宋体" w:hAnsi="宋体" w:cs="宋体"/>
        </w:rPr>
      </w:pPr>
      <w:r>
        <w:rPr>
          <w:rFonts w:hint="eastAsia" w:ascii="宋体" w:hAnsi="宋体" w:cs="宋体"/>
        </w:rPr>
        <w:t xml:space="preserve">（2）每年敬老月期间，成交人需联合老龄办开展公益活动，共同营造尊老敬老的社会氛围，需拍照留存告知采购人。</w:t>
      </w:r>
      <w:r/>
    </w:p>
    <w:p>
      <w:pPr>
        <w:ind w:firstLine="420"/>
        <w:spacing w:line="360" w:lineRule="auto"/>
        <w:rPr>
          <w:rFonts w:hint="eastAsia" w:ascii="宋体" w:hAnsi="宋体" w:cs="宋体"/>
        </w:rPr>
      </w:pPr>
      <w:r>
        <w:rPr>
          <w:rFonts w:hint="eastAsia" w:ascii="宋体" w:hAnsi="宋体" w:cs="宋体"/>
        </w:rPr>
        <w:t xml:space="preserve">（3）成交人在一年内至少进行100次理赔宣传，其中对重大理赔事件需要通过登报、电视媒体形式宣传。</w:t>
      </w:r>
      <w:r/>
    </w:p>
    <w:p>
      <w:pPr>
        <w:ind w:firstLine="420"/>
        <w:spacing w:line="360" w:lineRule="auto"/>
        <w:rPr>
          <w:rFonts w:hint="eastAsia" w:ascii="宋体" w:hAnsi="宋体" w:cs="宋体"/>
          <w:b/>
          <w:bCs/>
        </w:rPr>
      </w:pPr>
      <w:r>
        <w:rPr>
          <w:rFonts w:hint="eastAsia" w:ascii="宋体" w:hAnsi="宋体" w:cs="宋体"/>
          <w:b/>
          <w:bCs/>
        </w:rPr>
        <w:t xml:space="preserve">（4）成交人需印发与本项目相关的宣传海报，保证投放到所在片区村（社区）公示栏（拍照留存）；同时需将投保人的保单送达至各乡镇，由乡镇人员协助发放。</w:t>
      </w:r>
      <w:r/>
    </w:p>
    <w:p>
      <w:pPr>
        <w:ind w:firstLine="420"/>
        <w:spacing w:line="360" w:lineRule="auto"/>
        <w:rPr>
          <w:rFonts w:hint="eastAsia" w:ascii="宋体" w:hAnsi="宋体" w:cs="宋体"/>
        </w:rPr>
      </w:pPr>
      <w:r>
        <w:rPr>
          <w:rFonts w:hint="eastAsia" w:ascii="宋体" w:hAnsi="宋体" w:cs="宋体"/>
        </w:rPr>
        <w:t xml:space="preserve">（5）采购人要求开展的相关活动，成交人需配合完成。</w:t>
      </w:r>
      <w:r/>
    </w:p>
    <w:p>
      <w:pPr>
        <w:ind w:firstLine="420"/>
        <w:spacing w:line="360" w:lineRule="auto"/>
        <w:rPr>
          <w:rFonts w:hint="eastAsia" w:ascii="宋体" w:hAnsi="宋体" w:cs="宋体"/>
        </w:rPr>
      </w:pPr>
      <w:r>
        <w:rPr>
          <w:rFonts w:ascii="宋体" w:hAnsi="宋体" w:cs="宋体"/>
        </w:rPr>
        <w:t xml:space="preserve">5</w:t>
      </w:r>
      <w:r>
        <w:rPr>
          <w:rFonts w:hint="eastAsia" w:ascii="宋体" w:hAnsi="宋体" w:cs="宋体"/>
        </w:rPr>
        <w:t xml:space="preserve">、赔偿处理</w:t>
      </w:r>
      <w:r/>
    </w:p>
    <w:p>
      <w:pPr>
        <w:ind w:firstLine="420"/>
        <w:spacing w:line="360" w:lineRule="auto"/>
        <w:rPr>
          <w:rFonts w:hint="eastAsia" w:ascii="宋体" w:hAnsi="宋体" w:cs="宋体"/>
        </w:rPr>
      </w:pPr>
      <w:r>
        <w:rPr>
          <w:rFonts w:hint="eastAsia" w:ascii="宋体" w:hAnsi="宋体" w:cs="宋体"/>
        </w:rPr>
        <w:t xml:space="preserve">(1)基本原则：保险人不得以任何理由推卸、拖延和拒绝被保险人索赔要求，除非有合理和足够的证据证明，否则其行为构成违约并须承担违约责任；</w:t>
      </w:r>
      <w:r/>
    </w:p>
    <w:p>
      <w:pPr>
        <w:ind w:firstLine="420"/>
        <w:spacing w:line="360" w:lineRule="auto"/>
        <w:rPr>
          <w:rFonts w:hint="eastAsia" w:ascii="宋体" w:hAnsi="宋体" w:cs="宋体"/>
        </w:rPr>
      </w:pPr>
      <w:r>
        <w:rPr>
          <w:rFonts w:hint="eastAsia" w:ascii="宋体" w:hAnsi="宋体" w:cs="宋体"/>
        </w:rPr>
        <w:t xml:space="preserve">(2)被保险人应尽可能为保险人、公估人调查和取证工作保留事故现场；对确因运营需要而无法留待保险人、公估人查勘的事故现场，被保险人应尽可能留下照片、录像、文字记录供保险人审核之用;</w:t>
      </w:r>
      <w:r/>
    </w:p>
    <w:p>
      <w:pPr>
        <w:ind w:firstLine="420"/>
        <w:spacing w:line="360" w:lineRule="auto"/>
        <w:rPr>
          <w:rFonts w:hint="eastAsia" w:ascii="宋体" w:hAnsi="宋体" w:cs="宋体"/>
        </w:rPr>
      </w:pPr>
      <w:r>
        <w:rPr>
          <w:rFonts w:hint="eastAsia" w:ascii="宋体" w:hAnsi="宋体" w:cs="宋体"/>
        </w:rPr>
        <w:t xml:space="preserve">(3)涉及有责任的第三方事故时,被保险人不能在获得保险人书面同意以前放弃向其追索的权利;</w:t>
      </w:r>
      <w:r/>
    </w:p>
    <w:p>
      <w:pPr>
        <w:ind w:firstLine="420"/>
        <w:spacing w:line="360" w:lineRule="auto"/>
        <w:rPr>
          <w:rFonts w:hint="eastAsia" w:ascii="宋体" w:hAnsi="宋体" w:cs="宋体"/>
        </w:rPr>
      </w:pPr>
      <w:r>
        <w:rPr>
          <w:rFonts w:hint="eastAsia" w:ascii="宋体" w:hAnsi="宋体" w:cs="宋体"/>
        </w:rPr>
        <w:t xml:space="preserve">(4)对于虽经被保险人努力仍无法完成的证据/证明材料提交工作，保险人须予以帮助并不得以此为由推卸、拖延和拒绝履行合同责任。</w:t>
      </w:r>
      <w:r/>
    </w:p>
    <w:p>
      <w:pPr>
        <w:ind w:firstLine="420"/>
        <w:spacing w:line="360" w:lineRule="auto"/>
        <w:rPr>
          <w:rFonts w:hint="eastAsia" w:ascii="宋体" w:hAnsi="宋体" w:cs="宋体"/>
        </w:rPr>
      </w:pPr>
      <w:r>
        <w:rPr>
          <w:rFonts w:ascii="宋体" w:hAnsi="宋体" w:cs="宋体"/>
        </w:rPr>
        <w:t xml:space="preserve">6</w:t>
      </w:r>
      <w:r>
        <w:rPr>
          <w:rFonts w:hint="eastAsia" w:ascii="宋体" w:hAnsi="宋体" w:cs="宋体"/>
        </w:rPr>
        <w:t xml:space="preserve">、关于保险合同</w:t>
      </w:r>
      <w:r/>
    </w:p>
    <w:p>
      <w:pPr>
        <w:ind w:firstLine="420"/>
        <w:spacing w:line="360" w:lineRule="auto"/>
        <w:rPr>
          <w:rFonts w:hint="eastAsia" w:ascii="宋体" w:hAnsi="宋体" w:cs="宋体"/>
        </w:rPr>
      </w:pPr>
      <w:r>
        <w:rPr>
          <w:rFonts w:hint="eastAsia" w:ascii="宋体" w:hAnsi="宋体" w:cs="宋体"/>
        </w:rPr>
        <w:t xml:space="preserve">(1)本采购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文件及最终协议为准;</w:t>
      </w:r>
      <w:r/>
    </w:p>
    <w:p>
      <w:pPr>
        <w:ind w:firstLine="420"/>
        <w:spacing w:line="360" w:lineRule="auto"/>
        <w:rPr>
          <w:rFonts w:hint="eastAsia" w:ascii="宋体" w:hAnsi="宋体" w:cs="宋体"/>
        </w:rPr>
      </w:pPr>
      <w:r>
        <w:rPr>
          <w:rFonts w:hint="eastAsia" w:ascii="宋体" w:hAnsi="宋体" w:cs="宋体"/>
        </w:rPr>
        <w:t xml:space="preserve">(2)保险人对保险条款进行解释时，只是合同一方的理解，对争议或歧义的裁决应按保险法规定做出有利于被保险人的解释，若仍有争议则以法院裁决为准；但本条约定并不排斥双方平等协商解决争议的原则。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left="1680" w:hanging="1260"/>
        <w:spacing w:line="360" w:lineRule="auto"/>
        <w:rPr>
          <w:rFonts w:hint="eastAsia" w:ascii="宋体" w:hAnsi="宋体" w:cs="宋体"/>
        </w:rPr>
      </w:pPr>
      <w:r>
        <w:rPr>
          <w:rFonts w:ascii="宋体" w:hAnsi="宋体" w:cs="宋体"/>
        </w:rPr>
        <w:t xml:space="preserve">7</w:t>
      </w:r>
      <w:r>
        <w:rPr>
          <w:rFonts w:hint="eastAsia" w:ascii="宋体" w:hAnsi="宋体" w:cs="宋体"/>
        </w:rPr>
        <w:t xml:space="preserve">、本次采购活动依照中华人民共和国相关法律法规。</w:t>
      </w:r>
      <w:r>
        <w:rPr>
          <w:rFonts w:ascii="宋体" w:hAnsi="宋体"/>
          <w:sz w:val="36"/>
        </w:rPr>
        <w:br w:type="page" w:clear="all"/>
      </w:r>
      <w:bookmarkStart w:id="88" w:name="_Toc170832694"/>
      <w:r>
        <w:rPr>
          <w:rFonts w:hint="eastAsia" w:ascii="宋体" w:hAnsi="宋体"/>
          <w:b/>
          <w:bCs/>
          <w:sz w:val="44"/>
          <w:szCs w:val="44"/>
        </w:rPr>
        <w:t xml:space="preserve">第五章 评标方法及评标标准</w:t>
      </w:r>
      <w:bookmarkEnd w:id="88"/>
      <w:r/>
      <w:r/>
    </w:p>
    <w:p>
      <w:pPr>
        <w:pStyle w:val="692"/>
        <w:jc w:val="left"/>
        <w:rPr>
          <w:rFonts w:hint="eastAsia" w:ascii="宋体" w:hAnsi="宋体" w:eastAsia="宋体"/>
          <w:sz w:val="24"/>
          <w:szCs w:val="24"/>
        </w:rPr>
      </w:pPr>
      <w:r/>
      <w:bookmarkStart w:id="89" w:name="_Toc170832695"/>
      <w:r>
        <w:rPr>
          <w:rFonts w:hint="eastAsia" w:ascii="宋体" w:hAnsi="宋体" w:eastAsia="宋体"/>
          <w:sz w:val="24"/>
          <w:szCs w:val="24"/>
        </w:rPr>
        <w:t xml:space="preserve">一、评标方法</w:t>
      </w:r>
      <w:bookmarkEnd w:id="89"/>
      <w:r/>
      <w:r/>
    </w:p>
    <w:p>
      <w:pPr>
        <w:pStyle w:val="903"/>
        <w:rPr>
          <w:rFonts w:hint="eastAsia" w:ascii="仿宋" w:hAnsi="仿宋" w:eastAsia="仿宋" w:cs="宋体"/>
        </w:rPr>
      </w:pPr>
      <w:r>
        <w:rPr>
          <w:rFonts w:hint="eastAsia" w:ascii="仿宋" w:hAnsi="仿宋" w:eastAsia="仿宋" w:cs="宋体"/>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97"/>
        <w:jc w:val="both"/>
        <w:spacing w:before="240" w:after="60" w:line="400" w:lineRule="exact"/>
        <w:rPr>
          <w:rFonts w:hint="eastAsia" w:ascii="宋体" w:hAnsi="宋体"/>
          <w:b/>
        </w:rPr>
        <w:outlineLvl w:val="1"/>
      </w:pPr>
      <w:r>
        <w:rPr>
          <w:rFonts w:hint="eastAsia" w:ascii="宋体" w:hAnsi="宋体"/>
          <w:b/>
        </w:rPr>
        <w:t xml:space="preserve">二、</w:t>
      </w:r>
      <w:bookmarkStart w:id="90" w:name="_Toc449016388"/>
      <w:r>
        <w:rPr>
          <w:rFonts w:hint="eastAsia" w:ascii="宋体" w:hAnsi="宋体"/>
          <w:b/>
        </w:rPr>
        <w:t xml:space="preserve">小型和微型企业产品价格扣除及政府采购不诚信记录扣分评审</w:t>
      </w:r>
      <w:bookmarkEnd w:id="90"/>
      <w:r/>
      <w:r/>
    </w:p>
    <w:p>
      <w:pPr>
        <w:ind w:firstLine="420"/>
        <w:spacing w:line="360" w:lineRule="auto"/>
        <w:rPr>
          <w:rFonts w:hint="eastAsia" w:ascii="宋体" w:hAnsi="宋体"/>
          <w:b/>
          <w:szCs w:val="21"/>
        </w:rPr>
      </w:pPr>
      <w:r/>
      <w:bookmarkStart w:id="91" w:name="OLE_LINK3"/>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03"/>
        <w:ind w:left="315" w:firstLine="105"/>
        <w:rPr>
          <w:rFonts w:hint="eastAsia" w:ascii="宋体" w:hAnsi="宋体"/>
          <w:sz w:val="21"/>
          <w:szCs w:val="21"/>
        </w:rPr>
      </w:pPr>
      <w:r>
        <w:rPr>
          <w:rFonts w:ascii="宋体" w:hAnsi="宋体"/>
          <w:sz w:val="21"/>
          <w:szCs w:val="21"/>
        </w:rPr>
        <w:t xml:space="preserve">1、小微型企业价格扣除</w:t>
      </w:r>
      <w:r/>
    </w:p>
    <w:p>
      <w:pPr>
        <w:pStyle w:val="903"/>
        <w:ind w:firstLine="420"/>
        <w:rPr>
          <w:rFonts w:hint="eastAsia" w:ascii="宋体" w:hAnsi="宋体"/>
          <w:sz w:val="21"/>
          <w:szCs w:val="21"/>
        </w:rPr>
      </w:pPr>
      <w:r>
        <w:rPr>
          <w:rFonts w:ascii="宋体" w:hAnsi="宋体"/>
          <w:sz w:val="21"/>
          <w:szCs w:val="21"/>
        </w:rPr>
        <w:t xml:space="preserve">（1）对小型和微型企业产品给予</w:t>
      </w:r>
      <w:r>
        <w:rPr>
          <w:rFonts w:hint="eastAsia" w:ascii="宋体" w:hAnsi="宋体"/>
          <w:sz w:val="21"/>
          <w:szCs w:val="21"/>
        </w:rPr>
        <w:t xml:space="preserve">10</w:t>
      </w:r>
      <w:r>
        <w:rPr>
          <w:rFonts w:ascii="宋体" w:hAnsi="宋体"/>
          <w:sz w:val="21"/>
          <w:szCs w:val="21"/>
        </w:rPr>
        <w:t xml:space="preserve">%的扣除价格，用扣除后的价格参与评审。</w:t>
      </w:r>
      <w:r/>
    </w:p>
    <w:p>
      <w:pPr>
        <w:pStyle w:val="903"/>
        <w:ind w:firstLine="420"/>
        <w:rPr>
          <w:rFonts w:hint="eastAsia" w:ascii="宋体" w:hAnsi="宋体"/>
          <w:sz w:val="21"/>
          <w:szCs w:val="21"/>
        </w:rPr>
      </w:pPr>
      <w:r>
        <w:rPr>
          <w:rFonts w:ascii="宋体" w:hAnsi="宋体"/>
          <w:sz w:val="21"/>
          <w:szCs w:val="21"/>
        </w:rPr>
        <w:t xml:space="preserve">（2）供应商需按照采购文件的要求提供相应的《企业声明函》。</w:t>
      </w:r>
      <w:r/>
    </w:p>
    <w:p>
      <w:pPr>
        <w:pStyle w:val="903"/>
        <w:ind w:left="420" w:firstLine="0"/>
        <w:rPr>
          <w:rFonts w:hint="eastAsia" w:ascii="宋体" w:hAnsi="宋体"/>
          <w:sz w:val="21"/>
          <w:szCs w:val="21"/>
        </w:rPr>
      </w:pPr>
      <w:r>
        <w:rPr>
          <w:rFonts w:ascii="宋体" w:hAnsi="宋体"/>
          <w:sz w:val="21"/>
          <w:szCs w:val="21"/>
        </w:rPr>
        <w:t xml:space="preserve">2、残疾人福利单位价格扣除</w:t>
      </w:r>
      <w:r/>
    </w:p>
    <w:p>
      <w:pPr>
        <w:pStyle w:val="903"/>
        <w:ind w:left="315" w:firstLine="105"/>
        <w:rPr>
          <w:rFonts w:hint="eastAsia" w:ascii="宋体" w:hAnsi="宋体"/>
          <w:sz w:val="21"/>
          <w:szCs w:val="21"/>
        </w:rPr>
      </w:pPr>
      <w:r>
        <w:rPr>
          <w:rFonts w:ascii="宋体" w:hAnsi="宋体"/>
          <w:sz w:val="21"/>
          <w:szCs w:val="21"/>
        </w:rPr>
        <w:t xml:space="preserve">（1）对残疾人福利性单位视同小型、微型企业，给予</w:t>
      </w:r>
      <w:r>
        <w:rPr>
          <w:rFonts w:hint="eastAsia" w:ascii="宋体" w:hAnsi="宋体"/>
          <w:sz w:val="21"/>
          <w:szCs w:val="21"/>
        </w:rPr>
        <w:t xml:space="preserve">10</w:t>
      </w:r>
      <w:r>
        <w:rPr>
          <w:rFonts w:ascii="宋体" w:hAnsi="宋体"/>
          <w:sz w:val="21"/>
          <w:szCs w:val="21"/>
        </w:rPr>
        <w:t xml:space="preserve">%的价格扣除，用扣除</w:t>
      </w:r>
      <w:r/>
    </w:p>
    <w:p>
      <w:pPr>
        <w:pStyle w:val="903"/>
        <w:ind w:firstLine="0"/>
        <w:rPr>
          <w:rFonts w:hint="eastAsia" w:ascii="宋体" w:hAnsi="宋体"/>
          <w:sz w:val="21"/>
          <w:szCs w:val="21"/>
        </w:rPr>
      </w:pPr>
      <w:r>
        <w:rPr>
          <w:rFonts w:ascii="宋体" w:hAnsi="宋体"/>
          <w:sz w:val="21"/>
          <w:szCs w:val="21"/>
        </w:rPr>
        <w:t xml:space="preserve">后的价格参与评审。</w:t>
      </w:r>
      <w:r/>
    </w:p>
    <w:p>
      <w:pPr>
        <w:pStyle w:val="903"/>
        <w:ind w:left="420" w:firstLine="0"/>
        <w:rPr>
          <w:rFonts w:hint="eastAsia" w:ascii="宋体" w:hAnsi="宋体"/>
          <w:sz w:val="21"/>
          <w:szCs w:val="21"/>
        </w:rPr>
      </w:pPr>
      <w:r>
        <w:rPr>
          <w:rFonts w:ascii="宋体" w:hAnsi="宋体"/>
          <w:sz w:val="21"/>
          <w:szCs w:val="21"/>
        </w:rPr>
        <w:t xml:space="preserve">（2）残疾人福利单位需按照采购文件的要求提供《残疾人福利性单位声明函》。</w:t>
      </w:r>
      <w:r/>
    </w:p>
    <w:p>
      <w:pPr>
        <w:pStyle w:val="903"/>
        <w:ind w:left="420" w:firstLine="0"/>
        <w:rPr>
          <w:rFonts w:hint="eastAsia" w:ascii="宋体" w:hAnsi="宋体"/>
          <w:sz w:val="21"/>
          <w:szCs w:val="21"/>
        </w:rPr>
      </w:pPr>
      <w:r>
        <w:rPr>
          <w:rFonts w:ascii="宋体" w:hAnsi="宋体"/>
          <w:sz w:val="21"/>
          <w:szCs w:val="21"/>
        </w:rPr>
        <w:t xml:space="preserve">（3）残疾人福利单位标准请参照《关于促进残疾人就业政府采购政策的通知》（财库</w:t>
      </w:r>
      <w:r/>
    </w:p>
    <w:p>
      <w:pPr>
        <w:pStyle w:val="903"/>
        <w:ind w:left="420" w:hanging="420"/>
        <w:rPr>
          <w:rFonts w:hint="eastAsia" w:ascii="宋体" w:hAnsi="宋体"/>
          <w:sz w:val="21"/>
          <w:szCs w:val="21"/>
        </w:rPr>
      </w:pPr>
      <w:r>
        <w:rPr>
          <w:rFonts w:ascii="宋体" w:hAnsi="宋体"/>
          <w:sz w:val="21"/>
          <w:szCs w:val="21"/>
        </w:rPr>
        <w:t xml:space="preserve">〔2017〕141号）。</w:t>
      </w:r>
      <w:r/>
    </w:p>
    <w:p>
      <w:pPr>
        <w:pStyle w:val="903"/>
        <w:ind w:left="420" w:firstLine="0"/>
        <w:rPr>
          <w:rFonts w:hint="eastAsia" w:ascii="宋体" w:hAnsi="宋体"/>
          <w:sz w:val="21"/>
          <w:szCs w:val="21"/>
        </w:rPr>
      </w:pPr>
      <w:r>
        <w:rPr>
          <w:rFonts w:ascii="宋体" w:hAnsi="宋体"/>
          <w:sz w:val="21"/>
          <w:szCs w:val="21"/>
        </w:rPr>
        <w:t xml:space="preserve">3、监狱和戒毒企业价格扣除</w:t>
      </w:r>
      <w:r/>
    </w:p>
    <w:p>
      <w:pPr>
        <w:pStyle w:val="903"/>
        <w:ind w:left="420" w:firstLine="0"/>
        <w:rPr>
          <w:rFonts w:hint="eastAsia" w:ascii="宋体" w:hAnsi="宋体"/>
          <w:sz w:val="21"/>
          <w:szCs w:val="21"/>
        </w:rPr>
      </w:pPr>
      <w:r>
        <w:rPr>
          <w:rFonts w:ascii="宋体" w:hAnsi="宋体"/>
          <w:sz w:val="21"/>
          <w:szCs w:val="21"/>
        </w:rPr>
        <w:t xml:space="preserve">（1）对监狱和戒毒企业（简称监狱企业）视同小型、微型企业，给予</w:t>
      </w:r>
      <w:r>
        <w:rPr>
          <w:rFonts w:hint="eastAsia" w:ascii="宋体" w:hAnsi="宋体"/>
          <w:sz w:val="21"/>
          <w:szCs w:val="21"/>
        </w:rPr>
        <w:t xml:space="preserve">10</w:t>
      </w:r>
      <w:r>
        <w:rPr>
          <w:rFonts w:ascii="宋体" w:hAnsi="宋体"/>
          <w:sz w:val="21"/>
          <w:szCs w:val="21"/>
        </w:rPr>
        <w:t xml:space="preserve">%的价</w:t>
      </w:r>
      <w:r/>
    </w:p>
    <w:p>
      <w:pPr>
        <w:pStyle w:val="903"/>
        <w:ind w:firstLine="0"/>
        <w:rPr>
          <w:rFonts w:hint="eastAsia" w:ascii="宋体" w:hAnsi="宋体"/>
          <w:sz w:val="21"/>
          <w:szCs w:val="21"/>
        </w:rPr>
      </w:pPr>
      <w:r>
        <w:rPr>
          <w:rFonts w:ascii="宋体" w:hAnsi="宋体"/>
          <w:sz w:val="21"/>
          <w:szCs w:val="21"/>
        </w:rPr>
        <w:t xml:space="preserve">格扣除，用扣除后的价格参与评审。</w:t>
      </w:r>
      <w:r/>
    </w:p>
    <w:p>
      <w:pPr>
        <w:pStyle w:val="903"/>
        <w:ind w:left="420" w:firstLine="0"/>
        <w:rPr>
          <w:rFonts w:hint="eastAsia"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3"/>
        <w:rPr>
          <w:rFonts w:hint="eastAsia"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03"/>
        <w:ind w:firstLine="420"/>
        <w:rPr>
          <w:rFonts w:hint="eastAsia" w:ascii="宋体" w:hAnsi="宋体"/>
          <w:sz w:val="21"/>
          <w:szCs w:val="21"/>
        </w:rPr>
      </w:pPr>
      <w:r>
        <w:rPr>
          <w:rFonts w:ascii="宋体" w:hAnsi="宋体"/>
          <w:sz w:val="21"/>
          <w:szCs w:val="21"/>
        </w:rPr>
        <w:t xml:space="preserve">4、残疾人福利单位、监狱企业属于小型、微型企业的，不重复享受政策。</w:t>
      </w:r>
      <w:r/>
    </w:p>
    <w:p>
      <w:pPr>
        <w:pStyle w:val="903"/>
        <w:ind w:left="420" w:firstLine="0"/>
        <w:rPr>
          <w:rFonts w:hint="eastAsia" w:ascii="宋体" w:hAnsi="宋体"/>
          <w:sz w:val="21"/>
          <w:szCs w:val="21"/>
        </w:rPr>
      </w:pPr>
      <w:r>
        <w:rPr>
          <w:rFonts w:ascii="宋体" w:hAnsi="宋体"/>
          <w:sz w:val="21"/>
          <w:szCs w:val="21"/>
        </w:rPr>
        <w:t xml:space="preserve">5、大中型企业和其他自然人、法人或者其他组织并与小型、微型企业（残疾人福利单</w:t>
      </w:r>
      <w:r/>
    </w:p>
    <w:p>
      <w:pPr>
        <w:pStyle w:val="903"/>
        <w:ind w:left="420" w:hanging="420"/>
        <w:rPr>
          <w:rFonts w:hint="eastAsia" w:ascii="宋体" w:hAnsi="宋体"/>
          <w:sz w:val="21"/>
          <w:szCs w:val="21"/>
        </w:rPr>
      </w:pPr>
      <w:r>
        <w:rPr>
          <w:rFonts w:ascii="宋体" w:hAnsi="宋体"/>
          <w:sz w:val="21"/>
          <w:szCs w:val="21"/>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903"/>
        <w:ind w:left="420" w:firstLine="0"/>
        <w:rPr>
          <w:rFonts w:hint="eastAsia"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10</w:t>
      </w:r>
      <w:r>
        <w:rPr>
          <w:rFonts w:ascii="宋体" w:hAnsi="宋体"/>
          <w:sz w:val="21"/>
          <w:szCs w:val="21"/>
        </w:rPr>
        <w:t xml:space="preserve">%价格扣除，用扣除后的价格参与评审。</w:t>
      </w:r>
      <w:r/>
    </w:p>
    <w:p>
      <w:pPr>
        <w:pStyle w:val="903"/>
        <w:ind w:firstLine="420"/>
        <w:rPr>
          <w:rFonts w:hint="eastAsia"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692"/>
        <w:jc w:val="left"/>
        <w:rPr>
          <w:rFonts w:hint="eastAsia" w:ascii="宋体" w:hAnsi="宋体" w:eastAsia="宋体"/>
          <w:sz w:val="24"/>
          <w:szCs w:val="24"/>
        </w:rPr>
      </w:pPr>
      <w:r/>
      <w:bookmarkStart w:id="92" w:name="_Toc170832696"/>
      <w:r/>
      <w:bookmarkEnd w:id="91"/>
      <w:r>
        <w:rPr>
          <w:rFonts w:hint="eastAsia" w:ascii="宋体" w:hAnsi="宋体" w:eastAsia="宋体"/>
          <w:sz w:val="24"/>
          <w:szCs w:val="24"/>
        </w:rPr>
        <w:t xml:space="preserve">三、评标标准</w:t>
      </w:r>
      <w:bookmarkEnd w:id="92"/>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本项目采用综合评分法确定中标候选人。评标委员会将按下列评分办法和标准进行评分，总分值为100分。</w:t>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采购包1评分标准：</w:t>
      </w:r>
      <w:r/>
    </w:p>
    <w:tbl>
      <w:tblPr>
        <w:tblW w:w="10349" w:type="dxa"/>
        <w:tblInd w:w="-885" w:type="dxa"/>
        <w:shd w:val="clear" w:color="auto" w:fill="ffffff"/>
        <w:tblCellMar>
          <w:left w:w="0" w:type="dxa"/>
          <w:right w:w="0" w:type="dxa"/>
        </w:tblCellMar>
        <w:tblLook w:val="04A0" w:firstRow="1" w:lastRow="0" w:firstColumn="1" w:lastColumn="0" w:noHBand="0" w:noVBand="1"/>
      </w:tblPr>
      <w:tblGrid>
        <w:gridCol w:w="456"/>
        <w:gridCol w:w="936"/>
        <w:gridCol w:w="8957"/>
      </w:tblGrid>
      <w:tr>
        <w:trPr>
          <w:trHeight w:val="378"/>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jc w:val="center"/>
              <w:widowControl/>
              <w:rPr>
                <w:rFonts w:hint="eastAsia" w:ascii="宋体" w:hAnsi="宋体" w:cs="宋体"/>
              </w:rPr>
            </w:pPr>
            <w:r>
              <w:rPr>
                <w:rFonts w:hint="eastAsia" w:ascii="宋体" w:hAnsi="宋体" w:cs="宋体"/>
                <w:b/>
                <w:bCs/>
                <w:sz w:val="24"/>
                <w:szCs w:val="24"/>
              </w:rPr>
              <w:t xml:space="preserve">评分项目</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center"/>
              <w:widowControl/>
              <w:rPr>
                <w:rFonts w:hint="eastAsia" w:ascii="宋体" w:hAnsi="宋体" w:cs="宋体"/>
              </w:rPr>
            </w:pPr>
            <w:r>
              <w:rPr>
                <w:rFonts w:hint="eastAsia" w:ascii="宋体" w:hAnsi="宋体" w:cs="宋体"/>
                <w:b/>
                <w:bCs/>
                <w:sz w:val="24"/>
                <w:szCs w:val="24"/>
              </w:rPr>
              <w:t xml:space="preserve">评审标准</w:t>
            </w:r>
            <w:r/>
          </w:p>
        </w:tc>
      </w:tr>
      <w:tr>
        <w:trPr>
          <w:trHeight w:val="717"/>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jc w:val="center"/>
              <w:widowControl/>
              <w:rPr>
                <w:rFonts w:hint="eastAsia" w:ascii="宋体" w:hAnsi="宋体" w:cs="宋体"/>
              </w:rPr>
            </w:pPr>
            <w:r>
              <w:rPr>
                <w:rFonts w:hint="eastAsia" w:ascii="宋体" w:hAnsi="宋体" w:cs="宋体"/>
                <w:sz w:val="24"/>
                <w:szCs w:val="24"/>
              </w:rPr>
              <w:t xml:space="preserve">价格（</w:t>
            </w:r>
            <w:r>
              <w:rPr>
                <w:rFonts w:ascii="宋体" w:hAnsi="宋体" w:cs="宋体"/>
                <w:sz w:val="24"/>
                <w:szCs w:val="24"/>
              </w:rPr>
              <w:t xml:space="preserve">1</w:t>
            </w:r>
            <w:r>
              <w:rPr>
                <w:rFonts w:hint="eastAsia" w:ascii="宋体" w:hAnsi="宋体" w:cs="宋体"/>
                <w:sz w:val="24"/>
                <w:szCs w:val="24"/>
              </w:rPr>
              <w:t xml:space="preserve">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pPr>
            <w:r>
              <w:rPr>
                <w:rFonts w:hint="eastAsia" w:ascii="宋体" w:hAnsi="宋体" w:cs="宋体"/>
                <w:sz w:val="24"/>
                <w:szCs w:val="24"/>
              </w:rPr>
              <w:t xml:space="preserve">以满足招标文件要求的最低报价为评标基准价，得满分</w:t>
            </w:r>
            <w:r>
              <w:rPr>
                <w:rFonts w:ascii="宋体" w:hAnsi="宋体" w:cs="宋体"/>
                <w:sz w:val="24"/>
                <w:szCs w:val="24"/>
              </w:rPr>
              <w:t xml:space="preserve">1</w:t>
            </w:r>
            <w:r>
              <w:rPr>
                <w:rFonts w:hint="eastAsia" w:ascii="宋体" w:hAnsi="宋体" w:cs="宋体"/>
                <w:sz w:val="24"/>
                <w:szCs w:val="24"/>
              </w:rPr>
              <w:t xml:space="preserve">0分。</w:t>
            </w:r>
            <w:r/>
          </w:p>
          <w:p>
            <w:pPr>
              <w:jc w:val="left"/>
              <w:widowControl/>
            </w:pPr>
            <w:r>
              <w:rPr>
                <w:rFonts w:hint="eastAsia" w:ascii="宋体" w:hAnsi="宋体" w:cs="宋体"/>
                <w:sz w:val="24"/>
                <w:szCs w:val="24"/>
              </w:rPr>
              <w:t xml:space="preserve">其他投标报价得分＝（评标基准价/投标报价）×</w:t>
            </w:r>
            <w:r>
              <w:rPr>
                <w:rFonts w:ascii="宋体" w:hAnsi="宋体" w:cs="宋体"/>
                <w:sz w:val="24"/>
                <w:szCs w:val="24"/>
              </w:rPr>
              <w:t xml:space="preserve">1</w:t>
            </w:r>
            <w:r>
              <w:rPr>
                <w:rFonts w:hint="eastAsia" w:ascii="宋体" w:hAnsi="宋体" w:cs="宋体"/>
                <w:sz w:val="24"/>
                <w:szCs w:val="24"/>
              </w:rPr>
              <w:t xml:space="preserve">0（保留两位小数）</w:t>
            </w:r>
            <w:r/>
          </w:p>
          <w:p>
            <w:pPr>
              <w:jc w:val="left"/>
              <w:widowControl/>
              <w:rPr>
                <w:rFonts w:hint="eastAsia" w:ascii="宋体" w:hAnsi="宋体" w:cs="宋体"/>
              </w:rPr>
            </w:pPr>
            <w:r>
              <w:rPr>
                <w:rFonts w:hint="eastAsia" w:ascii="宋体" w:hAnsi="宋体" w:cs="宋体"/>
                <w:sz w:val="24"/>
                <w:szCs w:val="24"/>
              </w:rPr>
              <w:t xml:space="preserve">注：若投标人的报价明显低于其他通过资格性和符合性审查的投标报价的，投标人须现场提供相关证明材料证明其报价的合理性，否则视为无效报价。</w:t>
            </w:r>
            <w:r/>
          </w:p>
        </w:tc>
      </w:tr>
      <w:tr>
        <w:trPr>
          <w:cantSplit/>
          <w:trHeight w:val="3796"/>
        </w:trPr>
        <w:tc>
          <w:tcPr>
            <w:shd w:val="clear" w:color="ffffff" w:fill="ffffff"/>
            <w:tcBorders>
              <w:top w:val="none" w:color="000000" w:sz="4" w:space="0"/>
              <w:left w:val="single" w:color="000000" w:sz="8" w:space="0"/>
              <w:right w:val="single" w:color="000000" w:sz="8" w:space="0"/>
            </w:tcBorders>
            <w:tcMar>
              <w:left w:w="108" w:type="dxa"/>
              <w:top w:w="0" w:type="dxa"/>
              <w:right w:w="108" w:type="dxa"/>
              <w:bottom w:w="0" w:type="dxa"/>
            </w:tcMar>
            <w:tcW w:w="456" w:type="dxa"/>
            <w:vAlign w:val="center"/>
            <w:vMerge w:val="restart"/>
            <w:textDirection w:val="lrTb"/>
            <w:noWrap w:val="false"/>
          </w:tcPr>
          <w:p>
            <w:pPr>
              <w:jc w:val="center"/>
              <w:widowControl/>
              <w:rPr>
                <w:rFonts w:hint="eastAsia" w:ascii="宋体" w:hAnsi="宋体" w:cs="宋体"/>
              </w:rPr>
            </w:pPr>
            <w:r>
              <w:rPr>
                <w:rFonts w:ascii="宋体" w:hAnsi="宋体" w:cs="宋体"/>
                <w:sz w:val="24"/>
                <w:szCs w:val="24"/>
              </w:rPr>
              <w:t xml:space="preserve">商务部分</w:t>
            </w:r>
            <w:r/>
          </w:p>
        </w:tc>
        <w:tc>
          <w:tcPr>
            <w:shd w:val="clear" w:color="ffffff" w:fill="ffffff"/>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widowControl/>
              <w:rPr>
                <w:rFonts w:hint="eastAsia" w:ascii="宋体" w:hAnsi="宋体" w:cs="宋体"/>
              </w:rPr>
            </w:pPr>
            <w:r>
              <w:rPr>
                <w:rFonts w:hint="eastAsia" w:ascii="宋体" w:hAnsi="宋体" w:cs="宋体"/>
                <w:sz w:val="24"/>
                <w:szCs w:val="24"/>
              </w:rPr>
              <w:t xml:space="preserve">企业履约能力（</w:t>
            </w:r>
            <w:r>
              <w:rPr>
                <w:rFonts w:ascii="宋体" w:hAnsi="宋体" w:cs="宋体"/>
                <w:sz w:val="24"/>
                <w:szCs w:val="24"/>
              </w:rPr>
              <w:t xml:space="preserve">24</w:t>
            </w:r>
            <w:r>
              <w:rPr>
                <w:rFonts w:hint="eastAsia" w:ascii="宋体" w:hAnsi="宋体" w:cs="宋体"/>
                <w:sz w:val="24"/>
                <w:szCs w:val="24"/>
              </w:rPr>
              <w:t xml:space="preserve">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pPr>
            <w:r>
              <w:rPr>
                <w:rFonts w:hint="eastAsia" w:ascii="宋体" w:hAnsi="宋体" w:cs="宋体"/>
                <w:sz w:val="24"/>
                <w:szCs w:val="24"/>
              </w:rPr>
              <w:t xml:space="preserve">1、202</w:t>
            </w:r>
            <w:r>
              <w:rPr>
                <w:rFonts w:ascii="宋体" w:hAnsi="宋体" w:cs="宋体"/>
                <w:sz w:val="24"/>
                <w:szCs w:val="24"/>
              </w:rPr>
              <w:t xml:space="preserve">5</w:t>
            </w:r>
            <w:r>
              <w:rPr>
                <w:rFonts w:hint="eastAsia" w:ascii="宋体" w:hAnsi="宋体" w:cs="宋体"/>
                <w:sz w:val="24"/>
                <w:szCs w:val="24"/>
              </w:rPr>
              <w:t xml:space="preserve">年一至四季度连续四期综合偿付能力充足率（12分）：</w:t>
            </w:r>
            <w:r/>
          </w:p>
          <w:p>
            <w:pPr>
              <w:ind w:firstLine="480"/>
            </w:pPr>
            <w:r/>
            <w:bookmarkStart w:id="93" w:name="OLE_LINK28"/>
            <w:r>
              <w:rPr>
                <w:rFonts w:hint="eastAsia" w:ascii="宋体" w:hAnsi="宋体" w:cs="宋体"/>
                <w:szCs w:val="21"/>
              </w:rPr>
              <w:t xml:space="preserve">（1）综合偿付能力充足率</w:t>
            </w:r>
            <w:r>
              <w:rPr>
                <w:rFonts w:hint="eastAsia" w:ascii="宋体" w:hAnsi="宋体" w:cs="宋体"/>
                <w:szCs w:val="21"/>
              </w:rPr>
              <w:t xml:space="preserve">25</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含</w:t>
            </w:r>
            <w:r>
              <w:rPr>
                <w:rFonts w:hint="eastAsia" w:ascii="宋体" w:hAnsi="宋体" w:cs="宋体"/>
                <w:szCs w:val="21"/>
              </w:rPr>
              <w:t xml:space="preserve">）</w:t>
            </w:r>
            <w:r>
              <w:rPr>
                <w:rFonts w:hint="eastAsia" w:ascii="宋体" w:hAnsi="宋体" w:cs="宋体"/>
                <w:szCs w:val="21"/>
              </w:rPr>
              <w:t xml:space="preserve">以上，（</w:t>
            </w:r>
            <w:r>
              <w:rPr>
                <w:rFonts w:ascii="宋体" w:hAnsi="宋体" w:cs="宋体"/>
                <w:szCs w:val="21"/>
              </w:rPr>
              <w:t xml:space="preserve">3</w:t>
            </w:r>
            <w:r>
              <w:rPr>
                <w:rFonts w:hint="eastAsia" w:ascii="宋体" w:hAnsi="宋体" w:cs="宋体"/>
                <w:szCs w:val="21"/>
              </w:rPr>
              <w:t xml:space="preserve">分/季度）；</w:t>
            </w:r>
            <w:r/>
          </w:p>
          <w:p>
            <w:pPr>
              <w:ind w:firstLine="480"/>
            </w:pPr>
            <w:r>
              <w:rPr>
                <w:rFonts w:hint="eastAsia" w:ascii="宋体" w:hAnsi="宋体" w:cs="宋体"/>
                <w:szCs w:val="21"/>
              </w:rPr>
              <w:t xml:space="preserve">（2）</w:t>
            </w:r>
            <w:bookmarkStart w:id="94" w:name="OLE_LINK27"/>
            <w:r>
              <w:rPr>
                <w:rFonts w:hint="eastAsia" w:ascii="宋体" w:hAnsi="宋体" w:cs="宋体"/>
                <w:szCs w:val="21"/>
              </w:rPr>
              <w:t xml:space="preserve">综合偿付能力充足率</w:t>
            </w:r>
            <w:r>
              <w:rPr>
                <w:rFonts w:hint="eastAsia" w:ascii="宋体" w:hAnsi="宋体" w:cs="宋体"/>
                <w:szCs w:val="21"/>
              </w:rPr>
              <w:t xml:space="preserve">18</w:t>
            </w:r>
            <w:r>
              <w:rPr>
                <w:rFonts w:hint="eastAsia" w:ascii="宋体" w:hAnsi="宋体" w:cs="宋体"/>
                <w:szCs w:val="21"/>
              </w:rPr>
              <w:t xml:space="preserve">0%-</w:t>
            </w:r>
            <w:r>
              <w:rPr>
                <w:rFonts w:hint="eastAsia" w:ascii="宋体" w:hAnsi="宋体" w:cs="宋体"/>
                <w:szCs w:val="21"/>
              </w:rPr>
              <w:t xml:space="preserve">20</w:t>
            </w:r>
            <w:r>
              <w:rPr>
                <w:rFonts w:hint="eastAsia" w:ascii="宋体" w:hAnsi="宋体" w:cs="宋体"/>
                <w:szCs w:val="21"/>
              </w:rPr>
              <w:t xml:space="preserve">0%（含）以上，（</w:t>
            </w:r>
            <w:r>
              <w:rPr>
                <w:rFonts w:hint="eastAsia" w:ascii="宋体" w:hAnsi="宋体" w:cs="宋体"/>
                <w:szCs w:val="21"/>
              </w:rPr>
              <w:t xml:space="preserve">2</w:t>
            </w:r>
            <w:r>
              <w:rPr>
                <w:rFonts w:hint="eastAsia" w:ascii="宋体" w:hAnsi="宋体" w:cs="宋体"/>
                <w:szCs w:val="21"/>
              </w:rPr>
              <w:t xml:space="preserve">分/季度）；</w:t>
            </w:r>
            <w:bookmarkEnd w:id="94"/>
            <w:r/>
            <w:r/>
          </w:p>
          <w:p>
            <w:pPr>
              <w:ind w:firstLine="480"/>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综合偿付能力充足率150%-180%（含）以上，（1分/季度）；</w:t>
            </w:r>
            <w:r/>
          </w:p>
          <w:p>
            <w:pPr>
              <w:ind w:firstLine="525"/>
            </w:pPr>
            <w:r>
              <w:rPr>
                <w:rFonts w:hint="eastAsia" w:ascii="宋体" w:hAnsi="宋体" w:cs="宋体"/>
                <w:szCs w:val="21"/>
              </w:rPr>
              <w:t xml:space="preserve">(4)无综合偿付能力报告或低于1</w:t>
            </w:r>
            <w:r>
              <w:rPr>
                <w:rFonts w:hint="eastAsia" w:ascii="宋体" w:hAnsi="宋体" w:cs="宋体"/>
                <w:szCs w:val="21"/>
              </w:rPr>
              <w:t xml:space="preserve">5</w:t>
            </w:r>
            <w:r>
              <w:rPr>
                <w:rFonts w:hint="eastAsia" w:ascii="宋体" w:hAnsi="宋体" w:cs="宋体"/>
                <w:szCs w:val="21"/>
              </w:rPr>
              <w:t xml:space="preserve">0%（含），（0分/季度）。</w:t>
            </w:r>
            <w:bookmarkEnd w:id="93"/>
            <w:r/>
            <w:r/>
          </w:p>
          <w:p>
            <w:pPr>
              <w:jc w:val="left"/>
              <w:widowControl/>
            </w:pPr>
            <w:r>
              <w:rPr>
                <w:rFonts w:hint="eastAsia" w:ascii="宋体" w:hAnsi="宋体" w:cs="宋体"/>
                <w:b/>
                <w:sz w:val="24"/>
                <w:szCs w:val="24"/>
              </w:rPr>
              <w:t xml:space="preserve">注：供应商须提供银保监会发布的或行业协会网站下载截止开标当日前的保险公司偿付能力情况截图加盖公章扫描上传</w:t>
            </w:r>
            <w:r/>
          </w:p>
          <w:p>
            <w:pPr>
              <w:jc w:val="left"/>
              <w:widowControl/>
            </w:pPr>
            <w:r>
              <w:rPr>
                <w:rFonts w:hint="eastAsia" w:ascii="宋体" w:hAnsi="宋体" w:cs="宋体"/>
                <w:sz w:val="24"/>
                <w:szCs w:val="24"/>
              </w:rPr>
              <w:t xml:space="preserve">2、202</w:t>
            </w:r>
            <w:r>
              <w:rPr>
                <w:rFonts w:ascii="宋体" w:hAnsi="宋体" w:cs="宋体"/>
                <w:sz w:val="24"/>
                <w:szCs w:val="24"/>
              </w:rPr>
              <w:t xml:space="preserve">5</w:t>
            </w:r>
            <w:r>
              <w:rPr>
                <w:rFonts w:hint="eastAsia" w:ascii="宋体" w:hAnsi="宋体" w:cs="宋体"/>
                <w:sz w:val="24"/>
                <w:szCs w:val="24"/>
              </w:rPr>
              <w:t xml:space="preserve">年一至四季度连续四期风险综合评级（</w:t>
            </w:r>
            <w:r>
              <w:rPr>
                <w:rFonts w:ascii="宋体" w:hAnsi="宋体" w:cs="宋体"/>
                <w:sz w:val="24"/>
                <w:szCs w:val="24"/>
              </w:rPr>
              <w:t xml:space="preserve">12</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AAA类（3分/期）；A类（含）</w:t>
            </w:r>
            <w:r>
              <w:rPr>
                <w:rFonts w:ascii="宋体" w:hAnsi="宋体" w:cs="宋体"/>
                <w:sz w:val="24"/>
                <w:szCs w:val="24"/>
              </w:rPr>
              <w:t xml:space="preserve">--</w:t>
            </w:r>
            <w:r>
              <w:rPr>
                <w:rFonts w:hint="eastAsia" w:ascii="宋体" w:hAnsi="宋体" w:cs="宋体"/>
                <w:sz w:val="24"/>
                <w:szCs w:val="24"/>
              </w:rPr>
              <w:t xml:space="preserve">AA类（含）以上（2分/期）；BB类（含）--A类（不含）（1分/期）；BB类以下（0分/期）。</w:t>
            </w:r>
            <w:r/>
          </w:p>
          <w:p>
            <w:pPr>
              <w:jc w:val="left"/>
              <w:widowControl/>
              <w:rPr>
                <w:rFonts w:hint="eastAsia" w:ascii="宋体" w:hAnsi="宋体" w:cs="宋体"/>
              </w:rPr>
            </w:pPr>
            <w:r>
              <w:rPr>
                <w:rFonts w:hint="eastAsia" w:ascii="宋体" w:hAnsi="宋体" w:cs="宋体"/>
                <w:b/>
                <w:sz w:val="24"/>
                <w:szCs w:val="24"/>
              </w:rPr>
              <w:t xml:space="preserve">注：供应商须提供中国银行保险监督委员会发布的或行业协会网站下载的或中国银行保险监督委员会偿二代监管系统披露的保险公司风险综合评级情况截图加盖公章扫描上传</w:t>
            </w:r>
            <w:r/>
          </w:p>
        </w:tc>
      </w:tr>
      <w:tr>
        <w:trPr>
          <w:cantSplit/>
          <w:trHeight w:val="277"/>
        </w:trPr>
        <w:tc>
          <w:tcPr>
            <w:shd w:val="clear" w:color="ffffff" w:fill="ffffff"/>
            <w:tcBorders>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shd w:val="clear" w:color="ffffff" w:fill="ffffff"/>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widowControl/>
              <w:rPr>
                <w:rFonts w:hint="eastAsia" w:ascii="宋体" w:hAnsi="宋体" w:cs="宋体"/>
              </w:rPr>
            </w:pPr>
            <w:r>
              <w:rPr>
                <w:rFonts w:hint="eastAsia" w:ascii="宋体" w:hAnsi="宋体" w:cs="宋体"/>
                <w:sz w:val="24"/>
                <w:szCs w:val="24"/>
              </w:rPr>
              <w:t xml:space="preserve">业绩（10分）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rPr>
                <w:rFonts w:hint="eastAsia" w:ascii="宋体" w:hAnsi="宋体" w:cs="宋体"/>
              </w:rPr>
            </w:pPr>
            <w:r>
              <w:rPr>
                <w:rFonts w:hint="eastAsia" w:ascii="宋体" w:hAnsi="宋体" w:cs="宋体"/>
                <w:sz w:val="24"/>
                <w:szCs w:val="24"/>
              </w:rPr>
              <w:t xml:space="preserve">202</w:t>
            </w:r>
            <w:r>
              <w:rPr>
                <w:rFonts w:ascii="宋体" w:hAnsi="宋体" w:cs="宋体"/>
                <w:sz w:val="24"/>
                <w:szCs w:val="24"/>
              </w:rPr>
              <w:t xml:space="preserve">3</w:t>
            </w:r>
            <w:r>
              <w:rPr>
                <w:rFonts w:hint="eastAsia" w:ascii="宋体" w:hAnsi="宋体" w:cs="宋体"/>
                <w:sz w:val="24"/>
                <w:szCs w:val="24"/>
              </w:rPr>
              <w:t xml:space="preserve">年5月1日以来供应商承担过类似</w:t>
            </w:r>
            <w:r>
              <w:rPr>
                <w:rFonts w:hint="eastAsia" w:ascii="宋体" w:hAnsi="宋体" w:cs="宋体"/>
                <w:sz w:val="24"/>
                <w:szCs w:val="24"/>
              </w:rPr>
              <w:t xml:space="preserve">民生类人身保险业绩</w:t>
            </w:r>
            <w:r>
              <w:rPr>
                <w:rFonts w:hint="eastAsia" w:ascii="宋体" w:hAnsi="宋体" w:cs="宋体"/>
                <w:sz w:val="24"/>
                <w:szCs w:val="24"/>
              </w:rPr>
              <w:t xml:space="preserve">项目的，有一项得2分，最高得10分。（合同原件或保单原件扫描上传，日期以合同签订日期为准。）</w:t>
            </w:r>
            <w:r/>
          </w:p>
        </w:tc>
      </w:tr>
      <w:tr>
        <w:trPr>
          <w:trHeight w:val="30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left"/>
              <w:widowControl/>
              <w:rPr>
                <w:rFonts w:hint="eastAsia" w:ascii="宋体" w:hAnsi="宋体" w:cs="宋体"/>
              </w:rPr>
            </w:pPr>
            <w:r>
              <w:rPr>
                <w:rFonts w:ascii="宋体" w:hAnsi="宋体" w:cs="宋体"/>
                <w:sz w:val="24"/>
                <w:szCs w:val="24"/>
              </w:rPr>
              <w:t xml:space="preserve">技术部分</w:t>
            </w:r>
            <w:r/>
          </w:p>
        </w:tc>
        <w:tc>
          <w:tcPr>
            <w:shd w:val="clear" w:color="ffffff" w:fill="ffffff"/>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left"/>
              <w:widowControl/>
              <w:rPr>
                <w:rFonts w:hint="eastAsia" w:ascii="宋体" w:hAnsi="宋体" w:cs="宋体"/>
              </w:rPr>
            </w:pPr>
            <w:r>
              <w:rPr>
                <w:rFonts w:hint="eastAsia" w:ascii="宋体" w:hAnsi="宋体" w:cs="宋体"/>
                <w:sz w:val="24"/>
                <w:szCs w:val="24"/>
              </w:rPr>
              <w:t xml:space="preserve">服务部分（</w:t>
            </w:r>
            <w:r>
              <w:rPr>
                <w:rFonts w:ascii="宋体" w:hAnsi="宋体" w:cs="宋体"/>
                <w:sz w:val="24"/>
                <w:szCs w:val="24"/>
              </w:rPr>
              <w:t xml:space="preserve">56</w:t>
            </w:r>
            <w:r>
              <w:rPr>
                <w:rFonts w:hint="eastAsia" w:ascii="宋体" w:hAnsi="宋体" w:cs="宋体"/>
                <w:sz w:val="24"/>
                <w:szCs w:val="24"/>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pPr>
            <w:r>
              <w:rPr>
                <w:rFonts w:hint="eastAsia" w:ascii="宋体" w:hAnsi="宋体" w:cs="宋体"/>
                <w:b/>
                <w:sz w:val="24"/>
                <w:szCs w:val="24"/>
              </w:rPr>
              <w:t xml:space="preserve">1.总体方案(</w:t>
            </w:r>
            <w:r>
              <w:rPr>
                <w:rFonts w:ascii="宋体" w:hAnsi="宋体" w:cs="宋体"/>
                <w:b/>
                <w:sz w:val="24"/>
                <w:szCs w:val="24"/>
              </w:rPr>
              <w:t xml:space="preserve">32</w:t>
            </w:r>
            <w:r>
              <w:rPr>
                <w:rFonts w:hint="eastAsia" w:ascii="宋体" w:hAnsi="宋体" w:cs="宋体"/>
                <w:b/>
                <w:sz w:val="24"/>
                <w:szCs w:val="24"/>
              </w:rPr>
              <w:t xml:space="preserve">分)</w:t>
            </w:r>
            <w:r/>
          </w:p>
          <w:p>
            <w:pPr>
              <w:jc w:val="left"/>
              <w:widowControl/>
            </w:pPr>
            <w:r>
              <w:rPr>
                <w:rFonts w:hint="eastAsia" w:ascii="宋体" w:hAnsi="宋体" w:cs="宋体"/>
                <w:sz w:val="24"/>
                <w:szCs w:val="24"/>
              </w:rPr>
              <w:t xml:space="preserve">(1)总体服务流程可行性情况(10分)</w:t>
            </w:r>
            <w:r/>
          </w:p>
          <w:p>
            <w:pPr>
              <w:jc w:val="left"/>
              <w:widowControl/>
            </w:pPr>
            <w:r>
              <w:rPr>
                <w:rFonts w:hint="eastAsia" w:ascii="宋体" w:hAnsi="宋体" w:cs="宋体"/>
                <w:sz w:val="24"/>
                <w:szCs w:val="24"/>
              </w:rPr>
              <w:t xml:space="preserve">对于总体服务流程可行性情况概述科学、严密、合理，描述详细，描述优于招标文件要求的得的得10分；</w:t>
            </w:r>
            <w:r/>
          </w:p>
          <w:p>
            <w:pPr>
              <w:jc w:val="left"/>
              <w:widowControl/>
            </w:pPr>
            <w:r>
              <w:rPr>
                <w:rFonts w:hint="eastAsia" w:ascii="宋体" w:hAnsi="宋体" w:cs="宋体"/>
                <w:sz w:val="24"/>
                <w:szCs w:val="24"/>
              </w:rPr>
              <w:t xml:space="preserve">对于总体服务流程可行性情况概述较合理、严密、描述较为详细，符合招标文件要求的得7分；</w:t>
            </w:r>
            <w:r/>
          </w:p>
          <w:p>
            <w:pPr>
              <w:jc w:val="left"/>
              <w:widowControl/>
            </w:pPr>
            <w:r>
              <w:rPr>
                <w:rFonts w:hint="eastAsia" w:ascii="宋体" w:hAnsi="宋体" w:cs="宋体"/>
                <w:sz w:val="24"/>
                <w:szCs w:val="24"/>
              </w:rPr>
              <w:t xml:space="preserve">对于总体服务流程可行性情况概述基本符合招标文件要求的得5分；</w:t>
            </w:r>
            <w:r/>
          </w:p>
          <w:p>
            <w:pPr>
              <w:jc w:val="left"/>
              <w:widowControl/>
            </w:pPr>
            <w:r>
              <w:rPr>
                <w:rFonts w:hint="eastAsia" w:ascii="宋体" w:hAnsi="宋体" w:cs="宋体"/>
                <w:sz w:val="24"/>
                <w:szCs w:val="24"/>
              </w:rPr>
              <w:t xml:space="preserve">对于总体服务流程可行性情况概述具不合理项、描述明显欠缺得3分；</w:t>
            </w:r>
            <w:r/>
          </w:p>
          <w:p>
            <w:pPr>
              <w:jc w:val="left"/>
              <w:widowControl/>
            </w:pPr>
            <w:r>
              <w:rPr>
                <w:rFonts w:hint="eastAsia" w:ascii="宋体" w:hAnsi="宋体" w:cs="宋体"/>
                <w:sz w:val="24"/>
                <w:szCs w:val="24"/>
              </w:rPr>
              <w:t xml:space="preserve">未提供不得分。</w:t>
            </w:r>
            <w:r/>
          </w:p>
          <w:p>
            <w:pPr>
              <w:jc w:val="left"/>
              <w:widowControl/>
              <w:rPr>
                <w:rFonts w:hint="eastAsia" w:ascii="宋体" w:hAnsi="宋体" w:cs="宋体"/>
                <w:sz w:val="24"/>
                <w:szCs w:val="24"/>
              </w:rPr>
            </w:pPr>
            <w:r>
              <w:rPr>
                <w:rFonts w:hint="eastAsia" w:ascii="宋体" w:hAnsi="宋体" w:cs="宋体"/>
                <w:sz w:val="24"/>
                <w:szCs w:val="24"/>
              </w:rPr>
              <w:t xml:space="preserve">(2)保险服务团队(10分)</w:t>
            </w:r>
            <w:r/>
          </w:p>
          <w:p>
            <w:pPr>
              <w:jc w:val="left"/>
              <w:widowControl/>
              <w:rPr>
                <w:rFonts w:hint="eastAsia" w:ascii="宋体" w:hAnsi="宋体" w:cs="宋体"/>
                <w:sz w:val="24"/>
                <w:szCs w:val="24"/>
              </w:rPr>
            </w:pPr>
            <w:r>
              <w:rPr>
                <w:rFonts w:hint="eastAsia" w:ascii="宋体" w:hAnsi="宋体" w:cs="宋体"/>
                <w:sz w:val="24"/>
                <w:szCs w:val="24"/>
              </w:rPr>
              <w:t xml:space="preserve">投标人提供项目团队组成(包括项目团队人员情况、服务队伍覆盖并驻点区域村镇（社）、工作分工安排)、办公设备及交通工具等，确保项目宣传、咨询、理赔到位。</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专项服务团队配置齐全、数量充足、架构清晰、日常工作操作性强得10分；</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专项服务团队配置较全、数量、架构可行，日常工作操作性一般得7分；</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专项服务团队配置、数量、架构日常工作操作性一般得5分；</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专项服务团队配置、数量、架构日常工作操作性存在实施难度得3分；</w:t>
            </w:r>
            <w:r/>
          </w:p>
          <w:p>
            <w:pPr>
              <w:jc w:val="left"/>
              <w:widowControl/>
            </w:pPr>
            <w:r>
              <w:rPr>
                <w:rFonts w:hint="eastAsia" w:ascii="宋体" w:hAnsi="宋体" w:cs="宋体"/>
                <w:sz w:val="24"/>
                <w:szCs w:val="24"/>
              </w:rPr>
              <w:t xml:space="preserve">未提供不得分。</w:t>
            </w:r>
            <w:r/>
          </w:p>
          <w:p>
            <w:pPr>
              <w:jc w:val="left"/>
              <w:widowControl/>
            </w:pPr>
            <w:r>
              <w:rPr>
                <w:rFonts w:hint="eastAsia" w:ascii="宋体" w:hAnsi="宋体" w:cs="宋体"/>
                <w:sz w:val="24"/>
                <w:szCs w:val="24"/>
              </w:rPr>
              <w:t xml:space="preserve">(3)宣传推动能力(</w:t>
            </w:r>
            <w:r>
              <w:rPr>
                <w:rFonts w:ascii="宋体" w:hAnsi="宋体" w:cs="宋体"/>
                <w:sz w:val="24"/>
                <w:szCs w:val="24"/>
              </w:rPr>
              <w:t xml:space="preserve">12</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根据本项目设计产品宣传推动方案，宣传推动措施针对性非常强、可操作性非常高、能准确考评得</w:t>
            </w:r>
            <w:r>
              <w:rPr>
                <w:rFonts w:ascii="宋体" w:hAnsi="宋体" w:cs="宋体"/>
                <w:sz w:val="24"/>
                <w:szCs w:val="24"/>
              </w:rPr>
              <w:t xml:space="preserve">12</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宣传推动措施针对性比较强、可操作性比较高、可考评得</w:t>
            </w:r>
            <w:r>
              <w:rPr>
                <w:rFonts w:ascii="宋体" w:hAnsi="宋体" w:cs="宋体"/>
                <w:sz w:val="24"/>
                <w:szCs w:val="24"/>
              </w:rPr>
              <w:t xml:space="preserve">9</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宣传推动措施针对性一般、可操作性一般、考评性不高得</w:t>
            </w:r>
            <w:r>
              <w:rPr>
                <w:rFonts w:ascii="宋体" w:hAnsi="宋体" w:cs="宋体"/>
                <w:sz w:val="24"/>
                <w:szCs w:val="24"/>
              </w:rPr>
              <w:t xml:space="preserve">6</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宣传推动措施针对性不合理、可操作性不合理、考评性不合理得3分；</w:t>
            </w:r>
            <w:r/>
          </w:p>
          <w:p>
            <w:pPr>
              <w:jc w:val="left"/>
              <w:widowControl/>
            </w:pPr>
            <w:r>
              <w:rPr>
                <w:rFonts w:hint="eastAsia" w:ascii="宋体" w:hAnsi="宋体" w:cs="宋体"/>
                <w:sz w:val="24"/>
                <w:szCs w:val="24"/>
              </w:rPr>
              <w:t xml:space="preserve">未提供不得分。</w:t>
            </w:r>
            <w:r/>
          </w:p>
          <w:p>
            <w:pPr>
              <w:jc w:val="left"/>
              <w:widowControl/>
            </w:pPr>
            <w:r/>
            <w:bookmarkStart w:id="95" w:name="OLE_LINK47"/>
            <w:r>
              <w:rPr>
                <w:rFonts w:hint="eastAsia" w:ascii="宋体" w:hAnsi="宋体" w:cs="宋体"/>
                <w:b/>
                <w:sz w:val="24"/>
                <w:szCs w:val="24"/>
              </w:rPr>
              <w:t xml:space="preserve">2.便捷服务能力(</w:t>
            </w:r>
            <w:r>
              <w:rPr>
                <w:rFonts w:ascii="宋体" w:hAnsi="宋体" w:cs="宋体"/>
                <w:b/>
                <w:sz w:val="24"/>
                <w:szCs w:val="24"/>
              </w:rPr>
              <w:t xml:space="preserve">6</w:t>
            </w:r>
            <w:r>
              <w:rPr>
                <w:rFonts w:hint="eastAsia" w:ascii="宋体" w:hAnsi="宋体" w:cs="宋体"/>
                <w:b/>
                <w:sz w:val="24"/>
                <w:szCs w:val="24"/>
              </w:rPr>
              <w:t xml:space="preserve">分)</w:t>
            </w:r>
            <w:bookmarkEnd w:id="95"/>
            <w:r/>
            <w:r/>
          </w:p>
          <w:p>
            <w:pPr>
              <w:jc w:val="left"/>
              <w:widowControl/>
            </w:pPr>
            <w:r>
              <w:rPr>
                <w:rFonts w:hint="eastAsia" w:ascii="宋体" w:hAnsi="宋体" w:cs="宋体"/>
                <w:sz w:val="24"/>
                <w:szCs w:val="24"/>
              </w:rPr>
              <w:t xml:space="preserve">为了方便参保老年人人群就近办理各项服务，服务区域网点健全，布局广泛，根据</w:t>
            </w:r>
            <w:r>
              <w:rPr>
                <w:rFonts w:hint="eastAsia" w:ascii="宋体" w:hAnsi="宋体" w:cs="宋体"/>
                <w:sz w:val="24"/>
                <w:szCs w:val="24"/>
              </w:rPr>
              <w:t xml:space="preserve">本采购包</w:t>
            </w:r>
            <w:r>
              <w:rPr>
                <w:rFonts w:hint="eastAsia" w:ascii="宋体" w:hAnsi="宋体" w:cs="宋体"/>
                <w:sz w:val="24"/>
                <w:szCs w:val="24"/>
              </w:rPr>
              <w:t xml:space="preserve">网点布局优劣(乡镇网点数)评分，有一个网点得</w:t>
            </w:r>
            <w:r>
              <w:rPr>
                <w:rFonts w:ascii="宋体" w:hAnsi="宋体" w:cs="宋体"/>
                <w:sz w:val="24"/>
                <w:szCs w:val="24"/>
              </w:rPr>
              <w:t xml:space="preserve">1</w:t>
            </w:r>
            <w:r>
              <w:rPr>
                <w:rFonts w:hint="eastAsia" w:ascii="宋体" w:hAnsi="宋体" w:cs="宋体"/>
                <w:sz w:val="24"/>
                <w:szCs w:val="24"/>
              </w:rPr>
              <w:t xml:space="preserve">分，最高得6分。（提供服务网点营业执照原件扫描上传）</w:t>
            </w:r>
            <w:r/>
          </w:p>
          <w:p>
            <w:pPr>
              <w:jc w:val="left"/>
              <w:widowControl/>
              <w:rPr>
                <w:rFonts w:hint="eastAsia" w:ascii="宋体" w:hAnsi="宋体" w:cs="宋体"/>
                <w:b/>
              </w:rPr>
            </w:pPr>
            <w:r>
              <w:rPr>
                <w:rFonts w:hint="eastAsia" w:ascii="宋体" w:hAnsi="宋体" w:cs="宋体"/>
                <w:b/>
                <w:sz w:val="24"/>
                <w:szCs w:val="24"/>
              </w:rPr>
              <w:t xml:space="preserve">3.理赔服务方面(</w:t>
            </w:r>
            <w:r>
              <w:rPr>
                <w:rFonts w:ascii="宋体" w:hAnsi="宋体" w:cs="宋体"/>
                <w:b/>
                <w:sz w:val="24"/>
                <w:szCs w:val="24"/>
              </w:rPr>
              <w:t xml:space="preserve">1</w:t>
            </w:r>
            <w:r>
              <w:rPr>
                <w:rFonts w:hint="eastAsia" w:ascii="宋体" w:hAnsi="宋体" w:cs="宋体"/>
                <w:b/>
                <w:sz w:val="24"/>
                <w:szCs w:val="24"/>
              </w:rPr>
              <w:t xml:space="preserve">4</w:t>
            </w:r>
            <w:r>
              <w:rPr>
                <w:rFonts w:hint="eastAsia" w:ascii="宋体" w:hAnsi="宋体" w:cs="宋体"/>
                <w:b/>
                <w:sz w:val="24"/>
                <w:szCs w:val="24"/>
              </w:rPr>
              <w:t xml:space="preserve">分)</w:t>
            </w:r>
            <w:r/>
          </w:p>
          <w:p>
            <w:pPr>
              <w:jc w:val="left"/>
              <w:widowControl/>
            </w:pPr>
            <w:r>
              <w:rPr>
                <w:rFonts w:hint="eastAsia" w:ascii="宋体" w:hAnsi="宋体" w:cs="宋体"/>
                <w:sz w:val="24"/>
                <w:szCs w:val="24"/>
              </w:rPr>
              <w:t xml:space="preserve">（1）</w:t>
            </w:r>
            <w:r>
              <w:rPr>
                <w:rFonts w:hint="eastAsia" w:ascii="宋体" w:hAnsi="宋体"/>
                <w:sz w:val="24"/>
                <w:szCs w:val="24"/>
              </w:rPr>
              <w:t xml:space="preserve">过往民生类人身保险项目配合度及反应速度（</w:t>
            </w:r>
            <w:r>
              <w:rPr>
                <w:rFonts w:hint="eastAsia" w:ascii="宋体" w:hAnsi="宋体"/>
                <w:sz w:val="24"/>
                <w:szCs w:val="24"/>
              </w:rPr>
              <w:t xml:space="preserve">10</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.根据以往民生类人身保险项目中，能充分体现出售前、售中、售后配合度、响应度的实例展示打分，非常好5分，比较好3分，一般1分；未提供不得分。</w:t>
            </w:r>
            <w:r/>
          </w:p>
          <w:p>
            <w:pPr>
              <w:spacing w:line="360" w:lineRule="auto"/>
              <w:rPr>
                <w:rFonts w:hint="eastAsia" w:ascii="宋体" w:hAnsi="宋体"/>
                <w:sz w:val="24"/>
                <w:szCs w:val="24"/>
              </w:rPr>
            </w:pPr>
            <w:r>
              <w:rPr>
                <w:rFonts w:hint="eastAsia" w:ascii="宋体" w:hAnsi="宋体"/>
                <w:b/>
                <w:bCs/>
                <w:sz w:val="24"/>
                <w:szCs w:val="24"/>
              </w:rPr>
              <w:t xml:space="preserve">（备注：供应商根据项目需求提供实例证明材料扫描件上传，如不能提供相关证明文件，则该项得分为0）。</w:t>
            </w:r>
            <w:r/>
          </w:p>
          <w:p>
            <w:pPr>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cs="宋体"/>
                <w:sz w:val="24"/>
              </w:rPr>
              <w:t xml:space="preserve">.根据以往民生类人身保险项目中，能充分展现客户满意度、认可度的实例展示打分，非常好5分，比较好3分，一般1分；未提供不得分。</w:t>
            </w:r>
            <w:r/>
          </w:p>
          <w:p>
            <w:pPr>
              <w:jc w:val="left"/>
              <w:widowControl/>
            </w:pPr>
            <w:r>
              <w:rPr>
                <w:rFonts w:hint="eastAsia" w:ascii="宋体" w:hAnsi="宋体"/>
                <w:b/>
                <w:bCs/>
                <w:szCs w:val="21"/>
              </w:rPr>
              <w:t xml:space="preserve">（备注：供应商提供履约情况报告及第三方绩效评估报告证明材料扫描件上传。如不能提供相关证明文件，则该项得分为0）</w:t>
            </w:r>
            <w:r>
              <w:rPr>
                <w:rFonts w:hint="eastAsia" w:ascii="宋体" w:hAnsi="宋体" w:cs="宋体"/>
                <w:sz w:val="24"/>
                <w:szCs w:val="24"/>
              </w:rPr>
              <w:t xml:space="preserve">。 </w:t>
            </w:r>
            <w:r/>
          </w:p>
          <w:p>
            <w:pPr>
              <w:jc w:val="left"/>
              <w:widowControl/>
              <w:rPr>
                <w:rFonts w:hint="eastAsia" w:ascii="宋体" w:hAnsi="宋体" w:cs="宋体"/>
                <w:sz w:val="24"/>
              </w:rPr>
            </w:pPr>
            <w:r>
              <w:rPr>
                <w:rFonts w:hint="eastAsia" w:ascii="宋体" w:hAnsi="宋体" w:cs="宋体"/>
                <w:sz w:val="24"/>
                <w:szCs w:val="24"/>
              </w:rPr>
              <w:t xml:space="preserve">（2）</w:t>
            </w:r>
            <w:bookmarkStart w:id="96" w:name="OLE_LINK30"/>
            <w:r>
              <w:rPr>
                <w:rFonts w:hint="eastAsia" w:ascii="宋体" w:hAnsi="宋体" w:cs="宋体"/>
                <w:sz w:val="24"/>
              </w:rPr>
              <w:t xml:space="preserve">出险金额在10000元及以下的赔付时效承诺，以赔付时效长短判断</w:t>
            </w:r>
            <w:r>
              <w:rPr>
                <w:rFonts w:hint="eastAsia" w:ascii="宋体" w:hAnsi="宋体" w:cs="宋体"/>
                <w:sz w:val="24"/>
              </w:rPr>
              <w:t xml:space="preserve">（4</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   投标人能够在一个工作日内赔付的得</w:t>
            </w:r>
            <w:r>
              <w:rPr>
                <w:rFonts w:hint="eastAsia" w:ascii="宋体" w:hAnsi="宋体" w:cs="宋体"/>
                <w:sz w:val="24"/>
              </w:rPr>
              <w:t xml:space="preserve">4</w:t>
            </w:r>
            <w:r>
              <w:rPr>
                <w:rFonts w:hint="eastAsia" w:ascii="宋体" w:hAnsi="宋体" w:cs="宋体"/>
                <w:sz w:val="24"/>
              </w:rPr>
              <w:t xml:space="preserve">分；</w:t>
            </w:r>
            <w:r/>
          </w:p>
          <w:p>
            <w:pPr>
              <w:jc w:val="left"/>
              <w:widowControl/>
              <w:rPr>
                <w:rFonts w:hint="eastAsia" w:ascii="宋体" w:hAnsi="宋体" w:cs="宋体"/>
                <w:sz w:val="24"/>
              </w:rPr>
            </w:pPr>
            <w:r>
              <w:rPr>
                <w:rFonts w:hint="eastAsia" w:ascii="宋体" w:hAnsi="宋体" w:cs="宋体"/>
                <w:sz w:val="24"/>
              </w:rPr>
              <w:t xml:space="preserve">   投标人能够在两个工作日内赔付的得</w:t>
            </w:r>
            <w:r>
              <w:rPr>
                <w:rFonts w:hint="eastAsia" w:ascii="宋体" w:hAnsi="宋体" w:cs="宋体"/>
                <w:sz w:val="24"/>
              </w:rPr>
              <w:t xml:space="preserve">2</w:t>
            </w:r>
            <w:r>
              <w:rPr>
                <w:rFonts w:hint="eastAsia" w:ascii="宋体" w:hAnsi="宋体" w:cs="宋体"/>
                <w:sz w:val="24"/>
              </w:rPr>
              <w:t xml:space="preserve">分；</w:t>
            </w:r>
            <w:r/>
          </w:p>
          <w:p>
            <w:pPr>
              <w:jc w:val="left"/>
              <w:widowControl/>
              <w:rPr>
                <w:rFonts w:hint="eastAsia" w:ascii="宋体" w:hAnsi="宋体" w:cs="宋体"/>
                <w:sz w:val="24"/>
              </w:rPr>
            </w:pPr>
            <w:r>
              <w:rPr>
                <w:rFonts w:hint="eastAsia" w:ascii="宋体" w:hAnsi="宋体" w:cs="宋体"/>
                <w:sz w:val="24"/>
              </w:rPr>
              <w:t xml:space="preserve">   投标人能够在三个工作日内赔付的得1分；</w:t>
            </w:r>
            <w:r/>
          </w:p>
          <w:p>
            <w:pPr>
              <w:jc w:val="left"/>
              <w:widowControl/>
              <w:rPr>
                <w:rFonts w:hint="eastAsia" w:ascii="宋体" w:hAnsi="宋体" w:cs="宋体"/>
                <w:sz w:val="24"/>
              </w:rPr>
            </w:pPr>
            <w:r>
              <w:rPr>
                <w:rFonts w:hint="eastAsia" w:ascii="宋体" w:hAnsi="宋体" w:cs="宋体"/>
                <w:sz w:val="24"/>
              </w:rPr>
              <w:t xml:space="preserve">   投标人赔付时间超过三个工作日的不得分。</w:t>
            </w:r>
            <w:r/>
          </w:p>
          <w:p>
            <w:pPr>
              <w:ind w:firstLine="120"/>
              <w:jc w:val="left"/>
              <w:widowControl/>
            </w:pPr>
            <w:r>
              <w:rPr>
                <w:rFonts w:ascii="宋体" w:hAnsi="宋体" w:cs="宋体"/>
                <w:sz w:val="24"/>
              </w:rPr>
              <w:t xml:space="preserve">(供应商须提供书面承诺原件和以往赔付案例证明材料加盖公章扫描上传，两者缺一不可）</w:t>
            </w:r>
            <w:bookmarkEnd w:id="96"/>
            <w:r/>
            <w:r/>
          </w:p>
          <w:p>
            <w:pPr>
              <w:jc w:val="left"/>
              <w:widowControl/>
            </w:pPr>
            <w:r>
              <w:rPr>
                <w:rFonts w:hint="eastAsia" w:ascii="宋体" w:hAnsi="宋体" w:cs="宋体"/>
                <w:b/>
                <w:bCs/>
                <w:sz w:val="24"/>
                <w:szCs w:val="24"/>
              </w:rPr>
              <w:t xml:space="preserve">4.</w:t>
            </w:r>
            <w:bookmarkStart w:id="97" w:name="OLE_LINK48"/>
            <w:r>
              <w:rPr>
                <w:rFonts w:hint="eastAsia" w:ascii="宋体" w:hAnsi="宋体" w:cs="宋体"/>
                <w:b/>
                <w:bCs/>
                <w:sz w:val="24"/>
                <w:szCs w:val="24"/>
              </w:rPr>
              <w:t xml:space="preserve">服务承诺（</w:t>
            </w:r>
            <w:r>
              <w:rPr>
                <w:rFonts w:hint="eastAsia" w:ascii="宋体" w:hAnsi="宋体" w:cs="宋体"/>
                <w:b/>
                <w:bCs/>
                <w:sz w:val="24"/>
                <w:szCs w:val="24"/>
              </w:rPr>
              <w:t xml:space="preserve">4</w:t>
            </w:r>
            <w:r>
              <w:rPr>
                <w:rFonts w:hint="eastAsia" w:ascii="宋体" w:hAnsi="宋体" w:cs="宋体"/>
                <w:b/>
                <w:bCs/>
                <w:sz w:val="24"/>
                <w:szCs w:val="24"/>
              </w:rPr>
              <w:t xml:space="preserve">分）</w:t>
            </w:r>
            <w:r/>
          </w:p>
          <w:p>
            <w:pPr>
              <w:jc w:val="left"/>
              <w:widowControl/>
            </w:pPr>
            <w:r/>
            <w:bookmarkStart w:id="98" w:name="OLE_LINK49"/>
            <w:r/>
            <w:bookmarkEnd w:id="97"/>
            <w:r>
              <w:rPr>
                <w:rFonts w:hint="eastAsia" w:ascii="宋体" w:hAnsi="宋体" w:cs="宋体"/>
                <w:sz w:val="24"/>
                <w:szCs w:val="24"/>
              </w:rPr>
              <w:t xml:space="preserve">（1）保险个人凭证发放率100%得</w:t>
            </w:r>
            <w:r>
              <w:rPr>
                <w:rFonts w:hint="eastAsia" w:ascii="宋体" w:hAnsi="宋体" w:cs="宋体"/>
                <w:sz w:val="24"/>
                <w:szCs w:val="24"/>
              </w:rPr>
              <w:t xml:space="preserve">1</w:t>
            </w:r>
            <w:r>
              <w:rPr>
                <w:rFonts w:hint="eastAsia" w:ascii="宋体" w:hAnsi="宋体" w:cs="宋体"/>
                <w:sz w:val="24"/>
                <w:szCs w:val="24"/>
              </w:rPr>
              <w:t xml:space="preserve">分，低于100%得0分；</w:t>
            </w:r>
            <w:r/>
          </w:p>
          <w:p>
            <w:pPr>
              <w:jc w:val="left"/>
              <w:widowControl/>
            </w:pPr>
            <w:r>
              <w:rPr>
                <w:rFonts w:hint="eastAsia" w:ascii="宋体" w:hAnsi="宋体" w:cs="宋体"/>
                <w:sz w:val="24"/>
                <w:szCs w:val="24"/>
              </w:rPr>
              <w:t xml:space="preserve">（2）投保事项及保险政策知情率100%得</w:t>
            </w:r>
            <w:r>
              <w:rPr>
                <w:rFonts w:hint="eastAsia" w:ascii="宋体" w:hAnsi="宋体" w:cs="宋体"/>
                <w:sz w:val="24"/>
                <w:szCs w:val="24"/>
              </w:rPr>
              <w:t xml:space="preserve">1</w:t>
            </w:r>
            <w:r>
              <w:rPr>
                <w:rFonts w:hint="eastAsia" w:ascii="宋体" w:hAnsi="宋体" w:cs="宋体"/>
                <w:sz w:val="24"/>
                <w:szCs w:val="24"/>
              </w:rPr>
              <w:t xml:space="preserve">分，低于100%得0分</w:t>
            </w:r>
            <w:r/>
          </w:p>
          <w:p>
            <w:pPr>
              <w:jc w:val="left"/>
              <w:widowControl/>
            </w:pPr>
            <w:r>
              <w:rPr>
                <w:rFonts w:hint="eastAsia" w:ascii="宋体" w:hAnsi="宋体" w:cs="宋体"/>
                <w:sz w:val="24"/>
                <w:szCs w:val="24"/>
              </w:rPr>
              <w:t xml:space="preserve">（3）理赔投诉件不高于2件得</w:t>
            </w:r>
            <w:r>
              <w:rPr>
                <w:rFonts w:hint="eastAsia" w:ascii="宋体" w:hAnsi="宋体" w:cs="宋体"/>
                <w:sz w:val="24"/>
                <w:szCs w:val="24"/>
              </w:rPr>
              <w:t xml:space="preserve">1</w:t>
            </w:r>
            <w:r>
              <w:rPr>
                <w:rFonts w:hint="eastAsia" w:ascii="宋体" w:hAnsi="宋体" w:cs="宋体"/>
                <w:sz w:val="24"/>
                <w:szCs w:val="24"/>
              </w:rPr>
              <w:t xml:space="preserve">分，高于2件得0分:</w:t>
            </w:r>
            <w:r/>
          </w:p>
          <w:p>
            <w:pPr>
              <w:jc w:val="left"/>
              <w:widowControl/>
            </w:pPr>
            <w:r>
              <w:rPr>
                <w:rFonts w:hint="eastAsia" w:ascii="宋体" w:hAnsi="宋体" w:cs="宋体"/>
                <w:sz w:val="24"/>
                <w:szCs w:val="24"/>
              </w:rPr>
              <w:t xml:space="preserve">（4）服务满意度不低于95%得</w:t>
            </w:r>
            <w:r>
              <w:rPr>
                <w:rFonts w:hint="eastAsia" w:ascii="宋体" w:hAnsi="宋体" w:cs="宋体"/>
                <w:sz w:val="24"/>
                <w:szCs w:val="24"/>
              </w:rPr>
              <w:t xml:space="preserve">1</w:t>
            </w:r>
            <w:r>
              <w:rPr>
                <w:rFonts w:hint="eastAsia" w:ascii="宋体" w:hAnsi="宋体" w:cs="宋体"/>
                <w:sz w:val="24"/>
                <w:szCs w:val="24"/>
              </w:rPr>
              <w:t xml:space="preserve">分，低于95%得0分；</w:t>
            </w:r>
            <w:r/>
          </w:p>
          <w:p>
            <w:pPr>
              <w:jc w:val="left"/>
              <w:widowControl/>
              <w:rPr>
                <w:rFonts w:hint="eastAsia" w:ascii="宋体" w:hAnsi="宋体" w:cs="宋体"/>
              </w:rPr>
            </w:pPr>
            <w:r>
              <w:rPr>
                <w:rFonts w:hint="eastAsia" w:ascii="宋体" w:hAnsi="宋体" w:cs="宋体"/>
                <w:sz w:val="24"/>
                <w:szCs w:val="24"/>
              </w:rPr>
              <w:t xml:space="preserve">注:供应商须提供承诺书扫描上传，格式自拟</w:t>
            </w:r>
            <w:bookmarkEnd w:id="98"/>
            <w:r/>
            <w:r/>
          </w:p>
        </w:tc>
      </w:tr>
    </w:tbl>
    <w:p>
      <w:pPr>
        <w:ind w:firstLine="840"/>
        <w:spacing w:line="360" w:lineRule="auto"/>
        <w:rPr>
          <w:rFonts w:hint="eastAsia" w:hAnsi="宋体" w:cs="宋体"/>
          <w:bCs/>
        </w:rPr>
      </w:pPr>
      <w:r>
        <w:rPr>
          <w:rFonts w:hint="eastAsia" w:hAnsi="宋体" w:cs="宋体"/>
          <w:bCs/>
        </w:rPr>
      </w:r>
      <w:r/>
    </w:p>
    <w:p>
      <w:pPr>
        <w:jc w:val="left"/>
        <w:spacing w:line="360" w:lineRule="auto"/>
        <w:rPr>
          <w:rFonts w:hint="eastAsia" w:ascii="仿宋" w:hAnsi="仿宋" w:eastAsia="仿宋" w:cs="宋体"/>
        </w:rPr>
      </w:pPr>
      <w:r>
        <w:rPr>
          <w:rFonts w:hint="eastAsia" w:ascii="仿宋" w:hAnsi="仿宋" w:eastAsia="仿宋" w:cs="宋体"/>
          <w:sz w:val="24"/>
          <w:szCs w:val="24"/>
        </w:rPr>
        <w:t xml:space="preserve">采购包2评分标准：</w:t>
      </w:r>
      <w:r/>
    </w:p>
    <w:tbl>
      <w:tblPr>
        <w:tblW w:w="10349" w:type="dxa"/>
        <w:tblInd w:w="-885" w:type="dxa"/>
        <w:shd w:val="clear" w:color="auto" w:fill="ffffff"/>
        <w:tblCellMar>
          <w:left w:w="0" w:type="dxa"/>
          <w:right w:w="0" w:type="dxa"/>
        </w:tblCellMar>
        <w:tblLook w:val="04A0" w:firstRow="1" w:lastRow="0" w:firstColumn="1" w:lastColumn="0" w:noHBand="0" w:noVBand="1"/>
      </w:tblPr>
      <w:tblGrid>
        <w:gridCol w:w="456"/>
        <w:gridCol w:w="936"/>
        <w:gridCol w:w="8957"/>
      </w:tblGrid>
      <w:tr>
        <w:trPr>
          <w:trHeight w:val="378"/>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jc w:val="center"/>
              <w:widowControl/>
              <w:rPr>
                <w:rFonts w:hint="eastAsia" w:ascii="宋体" w:hAnsi="宋体" w:cs="宋体"/>
              </w:rPr>
            </w:pPr>
            <w:r>
              <w:rPr>
                <w:rFonts w:hint="eastAsia" w:ascii="宋体" w:hAnsi="宋体" w:cs="宋体"/>
                <w:b/>
                <w:bCs/>
                <w:sz w:val="24"/>
                <w:szCs w:val="24"/>
              </w:rPr>
              <w:t xml:space="preserve">评分项目</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center"/>
              <w:widowControl/>
              <w:rPr>
                <w:rFonts w:hint="eastAsia" w:ascii="宋体" w:hAnsi="宋体" w:cs="宋体"/>
              </w:rPr>
            </w:pPr>
            <w:r>
              <w:rPr>
                <w:rFonts w:hint="eastAsia" w:ascii="宋体" w:hAnsi="宋体" w:cs="宋体"/>
                <w:b/>
                <w:bCs/>
                <w:sz w:val="24"/>
                <w:szCs w:val="24"/>
              </w:rPr>
              <w:t xml:space="preserve">评审标准</w:t>
            </w:r>
            <w:r/>
          </w:p>
        </w:tc>
      </w:tr>
      <w:tr>
        <w:trPr>
          <w:trHeight w:val="717"/>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jc w:val="center"/>
              <w:widowControl/>
              <w:rPr>
                <w:rFonts w:hint="eastAsia" w:ascii="宋体" w:hAnsi="宋体" w:cs="宋体"/>
              </w:rPr>
            </w:pPr>
            <w:r>
              <w:rPr>
                <w:rFonts w:hint="eastAsia" w:ascii="宋体" w:hAnsi="宋体" w:cs="宋体"/>
                <w:sz w:val="24"/>
                <w:szCs w:val="24"/>
              </w:rPr>
              <w:t xml:space="preserve">价格（</w:t>
            </w:r>
            <w:r>
              <w:rPr>
                <w:rFonts w:ascii="宋体" w:hAnsi="宋体" w:cs="宋体"/>
                <w:sz w:val="24"/>
                <w:szCs w:val="24"/>
              </w:rPr>
              <w:t xml:space="preserve">1</w:t>
            </w:r>
            <w:r>
              <w:rPr>
                <w:rFonts w:hint="eastAsia" w:ascii="宋体" w:hAnsi="宋体" w:cs="宋体"/>
                <w:sz w:val="24"/>
                <w:szCs w:val="24"/>
              </w:rPr>
              <w:t xml:space="preserve">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pPr>
            <w:r>
              <w:rPr>
                <w:rFonts w:hint="eastAsia" w:ascii="宋体" w:hAnsi="宋体" w:cs="宋体"/>
                <w:sz w:val="24"/>
                <w:szCs w:val="24"/>
              </w:rPr>
              <w:t xml:space="preserve">以满足招标文件要求的最低报价为评标基准价，得满分</w:t>
            </w:r>
            <w:r>
              <w:rPr>
                <w:rFonts w:ascii="宋体" w:hAnsi="宋体" w:cs="宋体"/>
                <w:sz w:val="24"/>
                <w:szCs w:val="24"/>
              </w:rPr>
              <w:t xml:space="preserve">1</w:t>
            </w:r>
            <w:r>
              <w:rPr>
                <w:rFonts w:hint="eastAsia" w:ascii="宋体" w:hAnsi="宋体" w:cs="宋体"/>
                <w:sz w:val="24"/>
                <w:szCs w:val="24"/>
              </w:rPr>
              <w:t xml:space="preserve">0分。</w:t>
            </w:r>
            <w:r/>
          </w:p>
          <w:p>
            <w:pPr>
              <w:jc w:val="left"/>
              <w:widowControl/>
            </w:pPr>
            <w:r>
              <w:rPr>
                <w:rFonts w:hint="eastAsia" w:ascii="宋体" w:hAnsi="宋体" w:cs="宋体"/>
                <w:sz w:val="24"/>
                <w:szCs w:val="24"/>
              </w:rPr>
              <w:t xml:space="preserve">其他投标报价得分＝（评标基准价/投标报价）×</w:t>
            </w:r>
            <w:r>
              <w:rPr>
                <w:rFonts w:ascii="宋体" w:hAnsi="宋体" w:cs="宋体"/>
                <w:sz w:val="24"/>
                <w:szCs w:val="24"/>
              </w:rPr>
              <w:t xml:space="preserve">1</w:t>
            </w:r>
            <w:r>
              <w:rPr>
                <w:rFonts w:hint="eastAsia" w:ascii="宋体" w:hAnsi="宋体" w:cs="宋体"/>
                <w:sz w:val="24"/>
                <w:szCs w:val="24"/>
              </w:rPr>
              <w:t xml:space="preserve">0（保留两位小数）</w:t>
            </w:r>
            <w:r/>
          </w:p>
          <w:p>
            <w:pPr>
              <w:jc w:val="left"/>
              <w:widowControl/>
              <w:rPr>
                <w:rFonts w:hint="eastAsia" w:ascii="宋体" w:hAnsi="宋体" w:cs="宋体"/>
              </w:rPr>
            </w:pPr>
            <w:r>
              <w:rPr>
                <w:rFonts w:hint="eastAsia" w:ascii="宋体" w:hAnsi="宋体" w:cs="宋体"/>
                <w:sz w:val="24"/>
                <w:szCs w:val="24"/>
              </w:rPr>
              <w:t xml:space="preserve">注：若投标人的报价明显低于其他通过资格性和符合性审查的投标报价的，投标人须现场提供相关证明材料证明其报价的合理性，否则视为无效报价。</w:t>
            </w:r>
            <w:r/>
          </w:p>
        </w:tc>
      </w:tr>
      <w:tr>
        <w:trPr>
          <w:cantSplit/>
          <w:trHeight w:val="3796"/>
        </w:trPr>
        <w:tc>
          <w:tcPr>
            <w:shd w:val="clear" w:color="ffffff" w:fill="ffffff"/>
            <w:tcBorders>
              <w:top w:val="none" w:color="000000" w:sz="4" w:space="0"/>
              <w:left w:val="single" w:color="000000" w:sz="8" w:space="0"/>
              <w:right w:val="single" w:color="000000" w:sz="8" w:space="0"/>
            </w:tcBorders>
            <w:tcMar>
              <w:left w:w="108" w:type="dxa"/>
              <w:top w:w="0" w:type="dxa"/>
              <w:right w:w="108" w:type="dxa"/>
              <w:bottom w:w="0" w:type="dxa"/>
            </w:tcMar>
            <w:tcW w:w="456" w:type="dxa"/>
            <w:vAlign w:val="center"/>
            <w:vMerge w:val="restart"/>
            <w:textDirection w:val="lrTb"/>
            <w:noWrap w:val="false"/>
          </w:tcPr>
          <w:p>
            <w:pPr>
              <w:jc w:val="center"/>
              <w:widowControl/>
              <w:rPr>
                <w:rFonts w:hint="eastAsia" w:ascii="宋体" w:hAnsi="宋体" w:cs="宋体"/>
              </w:rPr>
            </w:pPr>
            <w:r>
              <w:rPr>
                <w:rFonts w:ascii="宋体" w:hAnsi="宋体" w:cs="宋体"/>
                <w:sz w:val="24"/>
                <w:szCs w:val="24"/>
              </w:rPr>
              <w:t xml:space="preserve">商务部分</w:t>
            </w:r>
            <w:r/>
          </w:p>
        </w:tc>
        <w:tc>
          <w:tcPr>
            <w:shd w:val="clear" w:color="ffffff" w:fill="ffffff"/>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widowControl/>
              <w:rPr>
                <w:rFonts w:hint="eastAsia" w:ascii="宋体" w:hAnsi="宋体" w:cs="宋体"/>
              </w:rPr>
            </w:pPr>
            <w:r>
              <w:rPr>
                <w:rFonts w:hint="eastAsia" w:ascii="宋体" w:hAnsi="宋体" w:cs="宋体"/>
                <w:sz w:val="24"/>
                <w:szCs w:val="24"/>
              </w:rPr>
              <w:t xml:space="preserve">企业履约能力（</w:t>
            </w:r>
            <w:r>
              <w:rPr>
                <w:rFonts w:ascii="宋体" w:hAnsi="宋体" w:cs="宋体"/>
                <w:sz w:val="24"/>
                <w:szCs w:val="24"/>
              </w:rPr>
              <w:t xml:space="preserve">24</w:t>
            </w:r>
            <w:r>
              <w:rPr>
                <w:rFonts w:hint="eastAsia" w:ascii="宋体" w:hAnsi="宋体" w:cs="宋体"/>
                <w:sz w:val="24"/>
                <w:szCs w:val="24"/>
              </w:rPr>
              <w:t xml:space="preserve">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pPr>
            <w:r>
              <w:rPr>
                <w:rFonts w:hint="eastAsia" w:ascii="宋体" w:hAnsi="宋体" w:cs="宋体"/>
                <w:sz w:val="24"/>
                <w:szCs w:val="24"/>
              </w:rPr>
              <w:t xml:space="preserve">1、202</w:t>
            </w:r>
            <w:r>
              <w:rPr>
                <w:rFonts w:ascii="宋体" w:hAnsi="宋体" w:cs="宋体"/>
                <w:sz w:val="24"/>
                <w:szCs w:val="24"/>
              </w:rPr>
              <w:t xml:space="preserve">5</w:t>
            </w:r>
            <w:r>
              <w:rPr>
                <w:rFonts w:hint="eastAsia" w:ascii="宋体" w:hAnsi="宋体" w:cs="宋体"/>
                <w:sz w:val="24"/>
                <w:szCs w:val="24"/>
              </w:rPr>
              <w:t xml:space="preserve">年一至四季度连续四期综合偿付能力充足率（12分）：</w:t>
            </w:r>
            <w:r/>
          </w:p>
          <w:p>
            <w:pPr>
              <w:ind w:firstLine="480"/>
              <w:rPr>
                <w:sz w:val="24"/>
                <w:szCs w:val="24"/>
              </w:rPr>
            </w:pPr>
            <w:r>
              <w:rPr>
                <w:rFonts w:hint="eastAsia" w:ascii="宋体" w:hAnsi="宋体" w:cs="宋体"/>
                <w:sz w:val="24"/>
                <w:szCs w:val="24"/>
              </w:rPr>
              <w:t xml:space="preserve">（1）综合偿付能力充足率</w:t>
            </w:r>
            <w:r>
              <w:rPr>
                <w:rFonts w:hint="eastAsia" w:ascii="宋体" w:hAnsi="宋体" w:cs="宋体"/>
                <w:sz w:val="24"/>
                <w:szCs w:val="24"/>
              </w:rPr>
              <w:t xml:space="preserve">250%（含）以上</w:t>
            </w: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分/季度）；</w:t>
            </w:r>
            <w:r/>
          </w:p>
          <w:p>
            <w:pPr>
              <w:ind w:firstLine="480"/>
              <w:rPr>
                <w:sz w:val="24"/>
                <w:szCs w:val="24"/>
              </w:rPr>
            </w:pPr>
            <w:r>
              <w:rPr>
                <w:rFonts w:hint="eastAsia" w:ascii="宋体" w:hAnsi="宋体" w:cs="宋体"/>
                <w:sz w:val="24"/>
                <w:szCs w:val="24"/>
              </w:rPr>
              <w:t xml:space="preserve">（2）综合偿付能力充足率180%-200%（含）以上，（2分/季度）；</w:t>
            </w:r>
            <w:r/>
          </w:p>
          <w:p>
            <w:pPr>
              <w:ind w:firstLine="480"/>
              <w:rPr>
                <w:rFonts w:hint="eastAsia" w:ascii="宋体" w:hAnsi="宋体" w:cs="宋体"/>
                <w:sz w:val="24"/>
                <w:szCs w:val="24"/>
              </w:rPr>
            </w:pPr>
            <w:r>
              <w:rPr>
                <w:rFonts w:hint="eastAsia" w:ascii="宋体" w:hAnsi="宋体" w:cs="宋体"/>
                <w:sz w:val="24"/>
                <w:szCs w:val="24"/>
              </w:rPr>
              <w:t xml:space="preserve">（3）综合偿付能力充足率150%-180%（含）以上，（1分/季度）；</w:t>
            </w:r>
            <w:r/>
          </w:p>
          <w:p>
            <w:pPr>
              <w:ind w:firstLine="600"/>
              <w:rPr>
                <w:sz w:val="24"/>
                <w:szCs w:val="24"/>
              </w:rPr>
            </w:pPr>
            <w:r>
              <w:rPr>
                <w:rFonts w:hint="eastAsia" w:ascii="宋体" w:hAnsi="宋体" w:cs="宋体"/>
                <w:sz w:val="24"/>
                <w:szCs w:val="24"/>
              </w:rPr>
              <w:t xml:space="preserve">(4)无综合偿付能力报告或低于1</w:t>
            </w:r>
            <w:r>
              <w:rPr>
                <w:rFonts w:hint="eastAsia" w:ascii="宋体" w:hAnsi="宋体" w:cs="宋体"/>
                <w:sz w:val="24"/>
                <w:szCs w:val="24"/>
              </w:rPr>
              <w:t xml:space="preserve">5</w:t>
            </w:r>
            <w:r>
              <w:rPr>
                <w:rFonts w:hint="eastAsia" w:ascii="宋体" w:hAnsi="宋体" w:cs="宋体"/>
                <w:sz w:val="24"/>
                <w:szCs w:val="24"/>
              </w:rPr>
              <w:t xml:space="preserve">0%（含），（0分/季度）。</w:t>
            </w:r>
            <w:r/>
          </w:p>
          <w:p>
            <w:pPr>
              <w:jc w:val="left"/>
              <w:widowControl/>
            </w:pPr>
            <w:r>
              <w:rPr>
                <w:rFonts w:hint="eastAsia" w:ascii="宋体" w:hAnsi="宋体" w:cs="宋体"/>
                <w:b/>
                <w:sz w:val="24"/>
                <w:szCs w:val="24"/>
              </w:rPr>
              <w:t xml:space="preserve">注：供应商须提供银保监会发布的或行业协会网站下载截止开标当日前的保险公司偿付能力情况截图加盖公章扫描上传</w:t>
            </w:r>
            <w:r/>
          </w:p>
          <w:p>
            <w:pPr>
              <w:jc w:val="left"/>
              <w:widowControl/>
            </w:pPr>
            <w:r>
              <w:rPr>
                <w:rFonts w:hint="eastAsia" w:ascii="宋体" w:hAnsi="宋体" w:cs="宋体"/>
                <w:sz w:val="24"/>
                <w:szCs w:val="24"/>
              </w:rPr>
              <w:t xml:space="preserve">2、202</w:t>
            </w:r>
            <w:r>
              <w:rPr>
                <w:rFonts w:ascii="宋体" w:hAnsi="宋体" w:cs="宋体"/>
                <w:sz w:val="24"/>
                <w:szCs w:val="24"/>
              </w:rPr>
              <w:t xml:space="preserve">5</w:t>
            </w:r>
            <w:r>
              <w:rPr>
                <w:rFonts w:hint="eastAsia" w:ascii="宋体" w:hAnsi="宋体" w:cs="宋体"/>
                <w:sz w:val="24"/>
                <w:szCs w:val="24"/>
              </w:rPr>
              <w:t xml:space="preserve">年一至四季度连续四期风险综合评级（</w:t>
            </w:r>
            <w:r>
              <w:rPr>
                <w:rFonts w:ascii="宋体" w:hAnsi="宋体" w:cs="宋体"/>
                <w:sz w:val="24"/>
                <w:szCs w:val="24"/>
              </w:rPr>
              <w:t xml:space="preserve">12</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AAA类（3分/期）；A类（含）</w:t>
            </w:r>
            <w:r>
              <w:rPr>
                <w:rFonts w:ascii="宋体" w:hAnsi="宋体" w:cs="宋体"/>
                <w:sz w:val="24"/>
                <w:szCs w:val="24"/>
              </w:rPr>
              <w:t xml:space="preserve">--</w:t>
            </w:r>
            <w:r>
              <w:rPr>
                <w:rFonts w:hint="eastAsia" w:ascii="宋体" w:hAnsi="宋体" w:cs="宋体"/>
                <w:sz w:val="24"/>
                <w:szCs w:val="24"/>
              </w:rPr>
              <w:t xml:space="preserve">AA类（含）以上（2分/期）；BB类（含）--A类（不含）（1分/期）；BB类以下（0分/期）。</w:t>
            </w:r>
            <w:r/>
          </w:p>
          <w:p>
            <w:pPr>
              <w:jc w:val="left"/>
              <w:widowControl/>
              <w:rPr>
                <w:rFonts w:hint="eastAsia" w:ascii="宋体" w:hAnsi="宋体" w:cs="宋体"/>
                <w:bCs/>
              </w:rPr>
            </w:pPr>
            <w:r>
              <w:rPr>
                <w:rFonts w:hint="eastAsia" w:ascii="宋体" w:hAnsi="宋体" w:cs="宋体"/>
                <w:b/>
                <w:sz w:val="24"/>
                <w:szCs w:val="24"/>
              </w:rPr>
              <w:t xml:space="preserve">注：供应商须提供中国银行保险监督委员会发布的或行业协会网站下载的或中国银行保险监督委员会偿二代监管系统披露的保险公司风险综合评级情况截图加盖公章扫描上传</w:t>
            </w:r>
            <w:r/>
          </w:p>
        </w:tc>
      </w:tr>
      <w:tr>
        <w:trPr>
          <w:cantSplit/>
          <w:trHeight w:val="277"/>
        </w:trPr>
        <w:tc>
          <w:tcPr>
            <w:shd w:val="clear" w:color="ffffff" w:fill="ffffff"/>
            <w:tcBorders>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shd w:val="clear" w:color="ffffff" w:fill="ffffff"/>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widowControl/>
              <w:rPr>
                <w:rFonts w:hint="eastAsia" w:ascii="宋体" w:hAnsi="宋体" w:cs="宋体"/>
              </w:rPr>
            </w:pPr>
            <w:r>
              <w:rPr>
                <w:rFonts w:hint="eastAsia" w:ascii="宋体" w:hAnsi="宋体" w:cs="宋体"/>
                <w:sz w:val="24"/>
                <w:szCs w:val="24"/>
              </w:rPr>
              <w:t xml:space="preserve">业绩（10分）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rPr>
                <w:rFonts w:hint="eastAsia" w:ascii="宋体" w:hAnsi="宋体" w:cs="宋体"/>
              </w:rPr>
            </w:pPr>
            <w:r>
              <w:rPr>
                <w:rFonts w:hint="eastAsia" w:ascii="宋体" w:hAnsi="宋体" w:cs="宋体"/>
                <w:sz w:val="24"/>
                <w:szCs w:val="24"/>
              </w:rPr>
              <w:t xml:space="preserve">202</w:t>
            </w:r>
            <w:r>
              <w:rPr>
                <w:rFonts w:ascii="宋体" w:hAnsi="宋体" w:cs="宋体"/>
                <w:sz w:val="24"/>
                <w:szCs w:val="24"/>
              </w:rPr>
              <w:t xml:space="preserve">3</w:t>
            </w:r>
            <w:r>
              <w:rPr>
                <w:rFonts w:hint="eastAsia" w:ascii="宋体" w:hAnsi="宋体" w:cs="宋体"/>
                <w:sz w:val="24"/>
                <w:szCs w:val="24"/>
              </w:rPr>
              <w:t xml:space="preserve">年5月1日以来供应商承担过类似</w:t>
            </w:r>
            <w:r>
              <w:rPr>
                <w:rFonts w:hint="eastAsia" w:ascii="宋体" w:hAnsi="宋体" w:cs="宋体"/>
                <w:sz w:val="24"/>
                <w:szCs w:val="24"/>
              </w:rPr>
              <w:t xml:space="preserve">民生类人身保险业绩</w:t>
            </w:r>
            <w:r>
              <w:rPr>
                <w:rFonts w:hint="eastAsia" w:ascii="宋体" w:hAnsi="宋体" w:cs="宋体"/>
                <w:sz w:val="24"/>
                <w:szCs w:val="24"/>
              </w:rPr>
              <w:t xml:space="preserve">项目的，有一项得2分，最高得10分。（合同原件或保单原件扫描上传，日期以合同签订日期为准。）</w:t>
            </w:r>
            <w:r/>
          </w:p>
        </w:tc>
      </w:tr>
      <w:tr>
        <w:trPr>
          <w:trHeight w:val="30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left"/>
              <w:widowControl/>
              <w:rPr>
                <w:rFonts w:hint="eastAsia" w:ascii="宋体" w:hAnsi="宋体" w:cs="宋体"/>
              </w:rPr>
            </w:pPr>
            <w:r>
              <w:rPr>
                <w:rFonts w:ascii="宋体" w:hAnsi="宋体" w:cs="宋体"/>
                <w:sz w:val="24"/>
                <w:szCs w:val="24"/>
              </w:rPr>
              <w:t xml:space="preserve">技术部分</w:t>
            </w:r>
            <w:r/>
          </w:p>
        </w:tc>
        <w:tc>
          <w:tcPr>
            <w:shd w:val="clear" w:color="ffffff" w:fill="ffffff"/>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left"/>
              <w:widowControl/>
              <w:rPr>
                <w:rFonts w:hint="eastAsia" w:ascii="宋体" w:hAnsi="宋体" w:cs="宋体"/>
              </w:rPr>
            </w:pPr>
            <w:r>
              <w:rPr>
                <w:rFonts w:hint="eastAsia" w:ascii="宋体" w:hAnsi="宋体" w:cs="宋体"/>
                <w:sz w:val="24"/>
                <w:szCs w:val="24"/>
              </w:rPr>
              <w:t xml:space="preserve">服务部分（</w:t>
            </w:r>
            <w:r>
              <w:rPr>
                <w:rFonts w:ascii="宋体" w:hAnsi="宋体" w:cs="宋体"/>
                <w:sz w:val="24"/>
                <w:szCs w:val="24"/>
              </w:rPr>
              <w:t xml:space="preserve">56</w:t>
            </w:r>
            <w:r>
              <w:rPr>
                <w:rFonts w:hint="eastAsia" w:ascii="宋体" w:hAnsi="宋体" w:cs="宋体"/>
                <w:sz w:val="24"/>
                <w:szCs w:val="24"/>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pPr>
            <w:r>
              <w:rPr>
                <w:rFonts w:hint="eastAsia" w:ascii="宋体" w:hAnsi="宋体" w:cs="宋体"/>
                <w:b/>
                <w:sz w:val="24"/>
                <w:szCs w:val="24"/>
              </w:rPr>
              <w:t xml:space="preserve">1.总体方案(</w:t>
            </w:r>
            <w:r>
              <w:rPr>
                <w:rFonts w:ascii="宋体" w:hAnsi="宋体" w:cs="宋体"/>
                <w:b/>
                <w:sz w:val="24"/>
                <w:szCs w:val="24"/>
              </w:rPr>
              <w:t xml:space="preserve">31</w:t>
            </w:r>
            <w:r>
              <w:rPr>
                <w:rFonts w:hint="eastAsia" w:ascii="宋体" w:hAnsi="宋体" w:cs="宋体"/>
                <w:b/>
                <w:sz w:val="24"/>
                <w:szCs w:val="24"/>
              </w:rPr>
              <w:t xml:space="preserve">分)</w:t>
            </w:r>
            <w:r/>
          </w:p>
          <w:p>
            <w:pPr>
              <w:jc w:val="left"/>
              <w:widowControl/>
            </w:pPr>
            <w:r>
              <w:rPr>
                <w:rFonts w:hint="eastAsia" w:ascii="宋体" w:hAnsi="宋体" w:cs="宋体"/>
                <w:sz w:val="24"/>
                <w:szCs w:val="24"/>
              </w:rPr>
              <w:t xml:space="preserve">(1)总体服务流程可行性情况(10分)</w:t>
            </w:r>
            <w:r/>
          </w:p>
          <w:p>
            <w:pPr>
              <w:jc w:val="left"/>
              <w:widowControl/>
            </w:pPr>
            <w:r>
              <w:rPr>
                <w:rFonts w:hint="eastAsia" w:ascii="宋体" w:hAnsi="宋体" w:cs="宋体"/>
                <w:sz w:val="24"/>
                <w:szCs w:val="24"/>
              </w:rPr>
              <w:t xml:space="preserve">对于总体服务流程可行性情况概述科学、严密、合理，描述详细，描述优于招标文件要求的得的得10分；</w:t>
            </w:r>
            <w:r/>
          </w:p>
          <w:p>
            <w:pPr>
              <w:jc w:val="left"/>
              <w:widowControl/>
            </w:pPr>
            <w:r>
              <w:rPr>
                <w:rFonts w:hint="eastAsia" w:ascii="宋体" w:hAnsi="宋体" w:cs="宋体"/>
                <w:sz w:val="24"/>
                <w:szCs w:val="24"/>
              </w:rPr>
              <w:t xml:space="preserve">对于总体服务流程可行性情况概述较合理、严密、描述较为详细，符合招标文件要求的得7分；</w:t>
            </w:r>
            <w:r/>
          </w:p>
          <w:p>
            <w:pPr>
              <w:jc w:val="left"/>
              <w:widowControl/>
            </w:pPr>
            <w:r>
              <w:rPr>
                <w:rFonts w:hint="eastAsia" w:ascii="宋体" w:hAnsi="宋体" w:cs="宋体"/>
                <w:sz w:val="24"/>
                <w:szCs w:val="24"/>
              </w:rPr>
              <w:t xml:space="preserve">对于总体服务流程可行性情况概述基本符合招标文件要求的得5分；</w:t>
            </w:r>
            <w:r/>
          </w:p>
          <w:p>
            <w:pPr>
              <w:jc w:val="left"/>
              <w:widowControl/>
            </w:pPr>
            <w:r>
              <w:rPr>
                <w:rFonts w:hint="eastAsia" w:ascii="宋体" w:hAnsi="宋体" w:cs="宋体"/>
                <w:sz w:val="24"/>
                <w:szCs w:val="24"/>
              </w:rPr>
              <w:t xml:space="preserve">对于总体服务流程可行性情况概述具不合理项、描述明显欠缺得3分；</w:t>
            </w:r>
            <w:r/>
          </w:p>
          <w:p>
            <w:pPr>
              <w:jc w:val="left"/>
              <w:widowControl/>
            </w:pPr>
            <w:r>
              <w:rPr>
                <w:rFonts w:hint="eastAsia" w:ascii="宋体" w:hAnsi="宋体" w:cs="宋体"/>
                <w:sz w:val="24"/>
                <w:szCs w:val="24"/>
              </w:rPr>
              <w:t xml:space="preserve">未提供不得分。</w:t>
            </w:r>
            <w:r/>
          </w:p>
          <w:p>
            <w:pPr>
              <w:jc w:val="left"/>
              <w:widowControl/>
            </w:pPr>
            <w:r/>
            <w:bookmarkStart w:id="99" w:name="OLE_LINK33"/>
            <w:r>
              <w:rPr>
                <w:rFonts w:hint="eastAsia" w:ascii="宋体" w:hAnsi="宋体" w:cs="宋体"/>
                <w:sz w:val="24"/>
                <w:szCs w:val="24"/>
              </w:rPr>
              <w:t xml:space="preserve">(2)保险服务团队(</w:t>
            </w:r>
            <w:r>
              <w:rPr>
                <w:rFonts w:ascii="宋体" w:hAnsi="宋体" w:cs="宋体"/>
                <w:sz w:val="24"/>
                <w:szCs w:val="24"/>
              </w:rPr>
              <w:t xml:space="preserve">10</w:t>
            </w:r>
            <w:r>
              <w:rPr>
                <w:rFonts w:hint="eastAsia" w:ascii="宋体" w:hAnsi="宋体" w:cs="宋体"/>
                <w:sz w:val="24"/>
                <w:szCs w:val="24"/>
              </w:rPr>
              <w:t xml:space="preserve">分)</w:t>
            </w:r>
            <w:r/>
          </w:p>
          <w:p>
            <w:pPr>
              <w:rPr>
                <w:rFonts w:hint="eastAsia" w:ascii="宋体" w:hAnsi="宋体" w:cs="宋体"/>
                <w:sz w:val="24"/>
                <w:szCs w:val="24"/>
              </w:rPr>
            </w:pPr>
            <w:r>
              <w:rPr>
                <w:rFonts w:hint="eastAsia" w:ascii="宋体" w:hAnsi="宋体" w:cs="宋体"/>
                <w:sz w:val="24"/>
                <w:szCs w:val="24"/>
              </w:rPr>
              <w:t xml:space="preserve">投标人提供项目团队组成(包括项目团队人员情况、</w:t>
            </w:r>
            <w:r>
              <w:rPr>
                <w:rFonts w:hint="eastAsia" w:ascii="宋体" w:hAnsi="宋体" w:cs="宋体"/>
                <w:sz w:val="24"/>
                <w:szCs w:val="24"/>
              </w:rPr>
              <w:t xml:space="preserve">服务队伍覆盖并驻点区域村镇（社）、</w:t>
            </w:r>
            <w:r>
              <w:rPr>
                <w:rFonts w:hint="eastAsia" w:ascii="宋体" w:hAnsi="宋体" w:cs="宋体"/>
                <w:sz w:val="24"/>
                <w:szCs w:val="24"/>
              </w:rPr>
              <w:t xml:space="preserve">工作分工安排)、办公设备及交通工具等</w:t>
            </w:r>
            <w:r>
              <w:rPr>
                <w:rFonts w:hint="eastAsia" w:ascii="宋体" w:hAnsi="宋体" w:cs="宋体"/>
                <w:sz w:val="24"/>
                <w:szCs w:val="24"/>
              </w:rPr>
              <w:t xml:space="preserve">，确保项目宣传、咨询、理赔到位。</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专项服务团队配置齐全、数量充足、架构清晰、日常工作操作性强得10分</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专项服务团队配置较全、数量、架构可行，日常工作操作性一般得7分</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专项服务团队配置、数量、架构日常工作操作性一般得5分</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专项服务团队配置、数量、架构日常工作操作性存在实施难度得3分</w:t>
            </w:r>
            <w:r>
              <w:rPr>
                <w:rFonts w:hint="eastAsia" w:ascii="宋体" w:hAnsi="宋体" w:cs="宋体"/>
                <w:sz w:val="24"/>
                <w:szCs w:val="24"/>
              </w:rPr>
              <w:t xml:space="preserve">；</w:t>
            </w:r>
            <w:bookmarkEnd w:id="99"/>
            <w:r/>
            <w:r/>
          </w:p>
          <w:p>
            <w:pPr>
              <w:jc w:val="left"/>
              <w:widowControl/>
            </w:pPr>
            <w:r>
              <w:rPr>
                <w:rFonts w:hint="eastAsia" w:ascii="宋体" w:hAnsi="宋体" w:cs="宋体"/>
                <w:sz w:val="24"/>
                <w:szCs w:val="24"/>
              </w:rPr>
              <w:t xml:space="preserve">未提供不得分。</w:t>
            </w:r>
            <w:r/>
          </w:p>
          <w:p>
            <w:pPr>
              <w:jc w:val="left"/>
              <w:widowControl/>
            </w:pPr>
            <w:r>
              <w:rPr>
                <w:rFonts w:hint="eastAsia" w:ascii="宋体" w:hAnsi="宋体" w:cs="宋体"/>
                <w:sz w:val="24"/>
                <w:szCs w:val="24"/>
              </w:rPr>
              <w:t xml:space="preserve">(3)宣传推动能力(</w:t>
            </w:r>
            <w:r>
              <w:rPr>
                <w:rFonts w:ascii="宋体" w:hAnsi="宋体" w:cs="宋体"/>
                <w:sz w:val="24"/>
                <w:szCs w:val="24"/>
              </w:rPr>
              <w:t xml:space="preserve">11</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根据本项目设计产品宣传推动方案，宣传推动措施针对性非常强、可操作性非常高、能准确考评得</w:t>
            </w:r>
            <w:r>
              <w:rPr>
                <w:rFonts w:ascii="宋体" w:hAnsi="宋体" w:cs="宋体"/>
                <w:sz w:val="24"/>
                <w:szCs w:val="24"/>
              </w:rPr>
              <w:t xml:space="preserve">11</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宣传推动措施针对性比较强、可操作性比较高、可考评得</w:t>
            </w:r>
            <w:r>
              <w:rPr>
                <w:rFonts w:ascii="宋体" w:hAnsi="宋体" w:cs="宋体"/>
                <w:sz w:val="24"/>
                <w:szCs w:val="24"/>
              </w:rPr>
              <w:t xml:space="preserve">9</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宣传推动措施针对性一般、可操作性一般、考评性不高得</w:t>
            </w:r>
            <w:r>
              <w:rPr>
                <w:rFonts w:ascii="宋体" w:hAnsi="宋体" w:cs="宋体"/>
                <w:sz w:val="24"/>
                <w:szCs w:val="24"/>
              </w:rPr>
              <w:t xml:space="preserve">6</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宣传推动措施针对性不合理、可操作性不合理、考评性不合理得3分；</w:t>
            </w:r>
            <w:r/>
          </w:p>
          <w:p>
            <w:pPr>
              <w:jc w:val="left"/>
              <w:widowControl/>
            </w:pPr>
            <w:r/>
            <w:bookmarkStart w:id="100" w:name="OLE_LINK35"/>
            <w:r>
              <w:rPr>
                <w:rFonts w:hint="eastAsia" w:ascii="宋体" w:hAnsi="宋体" w:cs="宋体"/>
                <w:sz w:val="24"/>
                <w:szCs w:val="24"/>
              </w:rPr>
              <w:t xml:space="preserve">未提供不得分。</w:t>
            </w:r>
            <w:bookmarkEnd w:id="100"/>
            <w:r/>
            <w:r/>
          </w:p>
          <w:p>
            <w:pPr>
              <w:jc w:val="left"/>
              <w:widowControl/>
            </w:pPr>
            <w:r>
              <w:rPr>
                <w:rFonts w:hint="eastAsia" w:ascii="宋体" w:hAnsi="宋体" w:cs="宋体"/>
                <w:b/>
                <w:sz w:val="24"/>
                <w:szCs w:val="24"/>
              </w:rPr>
              <w:t xml:space="preserve">2.便捷服务能力(</w:t>
            </w:r>
            <w:r>
              <w:rPr>
                <w:rFonts w:ascii="宋体" w:hAnsi="宋体" w:cs="宋体"/>
                <w:b/>
                <w:sz w:val="24"/>
                <w:szCs w:val="24"/>
              </w:rPr>
              <w:t xml:space="preserve">7</w:t>
            </w:r>
            <w:r>
              <w:rPr>
                <w:rFonts w:hint="eastAsia" w:ascii="宋体" w:hAnsi="宋体" w:cs="宋体"/>
                <w:b/>
                <w:sz w:val="24"/>
                <w:szCs w:val="24"/>
              </w:rPr>
              <w:t xml:space="preserve">分)</w:t>
            </w:r>
            <w:r/>
          </w:p>
          <w:p>
            <w:pPr>
              <w:jc w:val="left"/>
              <w:widowControl/>
            </w:pPr>
            <w:r>
              <w:rPr>
                <w:rFonts w:hint="eastAsia" w:ascii="宋体" w:hAnsi="宋体" w:cs="宋体"/>
                <w:sz w:val="24"/>
                <w:szCs w:val="24"/>
              </w:rPr>
              <w:t xml:space="preserve">为了方便参保老年人人群就近办理各项服务，服务区域网点健全，布局广泛，根据</w:t>
            </w:r>
            <w:r>
              <w:rPr>
                <w:rFonts w:hint="eastAsia" w:ascii="宋体" w:hAnsi="宋体" w:cs="宋体"/>
                <w:sz w:val="24"/>
                <w:szCs w:val="24"/>
              </w:rPr>
              <w:t xml:space="preserve">本采购包</w:t>
            </w:r>
            <w:r>
              <w:rPr>
                <w:rFonts w:hint="eastAsia" w:ascii="宋体" w:hAnsi="宋体" w:cs="宋体"/>
                <w:sz w:val="24"/>
                <w:szCs w:val="24"/>
              </w:rPr>
              <w:t xml:space="preserve">网点布局优劣(乡镇网点数)评分，有一个网点得</w:t>
            </w:r>
            <w:r>
              <w:rPr>
                <w:rFonts w:ascii="宋体" w:hAnsi="宋体" w:cs="宋体"/>
                <w:sz w:val="24"/>
                <w:szCs w:val="24"/>
              </w:rPr>
              <w:t xml:space="preserve">1</w:t>
            </w:r>
            <w:r>
              <w:rPr>
                <w:rFonts w:hint="eastAsia" w:ascii="宋体" w:hAnsi="宋体" w:cs="宋体"/>
                <w:sz w:val="24"/>
                <w:szCs w:val="24"/>
              </w:rPr>
              <w:t xml:space="preserve">分，最高得7分。（提供服务网点营业执照原件扫描上传）</w:t>
            </w:r>
            <w:r/>
          </w:p>
          <w:p>
            <w:pPr>
              <w:jc w:val="left"/>
              <w:widowControl/>
            </w:pPr>
            <w:r>
              <w:rPr>
                <w:rFonts w:hint="eastAsia" w:ascii="宋体" w:hAnsi="宋体" w:cs="宋体"/>
                <w:b/>
                <w:sz w:val="24"/>
                <w:szCs w:val="24"/>
              </w:rPr>
              <w:t xml:space="preserve">3.理赔服务方面(</w:t>
            </w:r>
            <w:r>
              <w:rPr>
                <w:rFonts w:ascii="宋体" w:hAnsi="宋体" w:cs="宋体"/>
                <w:b/>
                <w:sz w:val="24"/>
                <w:szCs w:val="24"/>
              </w:rPr>
              <w:t xml:space="preserve">1</w:t>
            </w:r>
            <w:r>
              <w:rPr>
                <w:rFonts w:hint="eastAsia" w:ascii="宋体" w:hAnsi="宋体" w:cs="宋体"/>
                <w:b/>
                <w:sz w:val="24"/>
                <w:szCs w:val="24"/>
              </w:rPr>
              <w:t xml:space="preserve">4</w:t>
            </w:r>
            <w:r>
              <w:rPr>
                <w:rFonts w:hint="eastAsia" w:ascii="宋体" w:hAnsi="宋体" w:cs="宋体"/>
                <w:b/>
                <w:sz w:val="24"/>
                <w:szCs w:val="24"/>
              </w:rPr>
              <w:t xml:space="preserve">分)</w:t>
            </w:r>
            <w:r/>
          </w:p>
          <w:p>
            <w:pPr>
              <w:rPr>
                <w:rFonts w:hint="eastAsia" w:ascii="宋体" w:hAnsi="宋体"/>
                <w:sz w:val="24"/>
                <w:szCs w:val="24"/>
              </w:rPr>
            </w:pPr>
            <w:r/>
            <w:bookmarkStart w:id="101" w:name="OLE_LINK38"/>
            <w:r>
              <w:rPr>
                <w:rFonts w:hint="eastAsia" w:ascii="宋体" w:hAnsi="宋体" w:cs="宋体"/>
                <w:sz w:val="24"/>
                <w:szCs w:val="24"/>
              </w:rPr>
              <w:t xml:space="preserve">（1）</w:t>
            </w:r>
            <w:r>
              <w:rPr>
                <w:rFonts w:hint="eastAsia" w:ascii="宋体" w:hAnsi="宋体"/>
                <w:sz w:val="24"/>
                <w:szCs w:val="24"/>
              </w:rPr>
              <w:t xml:space="preserve">过往民生类人身保险项目配合度及反应速度（</w:t>
            </w:r>
            <w:r>
              <w:rPr>
                <w:rFonts w:hint="eastAsia" w:ascii="宋体" w:hAnsi="宋体"/>
                <w:sz w:val="24"/>
                <w:szCs w:val="24"/>
              </w:rPr>
              <w:t xml:space="preserve">10</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.根据以往民生类人身保险项目中，能充分体现出售前、售中、售后配合度、响应度的实例展示打分，非常好5分，比较好3分，一般1分；</w:t>
            </w:r>
            <w:bookmarkStart w:id="102" w:name="OLE_LINK36"/>
            <w:r>
              <w:rPr>
                <w:rFonts w:hint="eastAsia" w:ascii="宋体" w:hAnsi="宋体"/>
                <w:sz w:val="24"/>
                <w:szCs w:val="24"/>
              </w:rPr>
              <w:t xml:space="preserve">未提供不得分。</w:t>
            </w:r>
            <w:bookmarkEnd w:id="102"/>
            <w:r/>
            <w:r/>
          </w:p>
          <w:p>
            <w:pPr>
              <w:spacing w:line="360" w:lineRule="auto"/>
              <w:rPr>
                <w:rFonts w:hint="eastAsia" w:ascii="宋体" w:hAnsi="宋体"/>
                <w:sz w:val="24"/>
                <w:szCs w:val="24"/>
              </w:rPr>
            </w:pPr>
            <w:r>
              <w:rPr>
                <w:rFonts w:hint="eastAsia" w:ascii="宋体" w:hAnsi="宋体"/>
                <w:b/>
                <w:bCs/>
                <w:sz w:val="24"/>
                <w:szCs w:val="24"/>
              </w:rPr>
              <w:t xml:space="preserve">（备注：供应商根据项目需求提供实例证明材料扫描件上传</w:t>
            </w:r>
            <w:r>
              <w:rPr>
                <w:rFonts w:hint="eastAsia" w:ascii="宋体" w:hAnsi="宋体"/>
                <w:b/>
                <w:bCs/>
                <w:sz w:val="24"/>
                <w:szCs w:val="24"/>
              </w:rPr>
              <w:t xml:space="preserve">，如不能提供相关证明文件，则该项得分为0</w:t>
            </w:r>
            <w:r>
              <w:rPr>
                <w:rFonts w:hint="eastAsia" w:ascii="宋体" w:hAnsi="宋体"/>
                <w:b/>
                <w:bCs/>
                <w:sz w:val="24"/>
                <w:szCs w:val="24"/>
              </w:rPr>
              <w:t xml:space="preserve">）。</w:t>
            </w:r>
            <w:r/>
          </w:p>
          <w:p>
            <w:pPr>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cs="宋体"/>
                <w:sz w:val="24"/>
              </w:rPr>
              <w:t xml:space="preserve">.根据以往民生类人身保险项目中，能充分展现客户满意度、认可度的实例展示打分，非常好</w:t>
            </w:r>
            <w:r>
              <w:rPr>
                <w:rFonts w:hint="eastAsia" w:ascii="宋体" w:hAnsi="宋体" w:cs="宋体"/>
                <w:sz w:val="24"/>
              </w:rPr>
              <w:t xml:space="preserve">5</w:t>
            </w:r>
            <w:r>
              <w:rPr>
                <w:rFonts w:hint="eastAsia" w:ascii="宋体" w:hAnsi="宋体" w:cs="宋体"/>
                <w:sz w:val="24"/>
              </w:rPr>
              <w:t xml:space="preserve">分，比较好</w:t>
            </w:r>
            <w:r>
              <w:rPr>
                <w:rFonts w:hint="eastAsia" w:ascii="宋体" w:hAnsi="宋体" w:cs="宋体"/>
                <w:sz w:val="24"/>
              </w:rPr>
              <w:t xml:space="preserve">3</w:t>
            </w:r>
            <w:r>
              <w:rPr>
                <w:rFonts w:hint="eastAsia" w:ascii="宋体" w:hAnsi="宋体" w:cs="宋体"/>
                <w:sz w:val="24"/>
              </w:rPr>
              <w:t xml:space="preserve">分，一般1分；</w:t>
            </w:r>
            <w:r>
              <w:rPr>
                <w:rFonts w:hint="eastAsia" w:ascii="宋体" w:hAnsi="宋体" w:cs="宋体"/>
                <w:sz w:val="24"/>
              </w:rPr>
              <w:t xml:space="preserve">未提供不得分。</w:t>
            </w:r>
            <w:r/>
          </w:p>
          <w:p>
            <w:pPr>
              <w:jc w:val="left"/>
              <w:widowControl/>
            </w:pPr>
            <w:r>
              <w:rPr>
                <w:rFonts w:hint="eastAsia" w:ascii="宋体" w:hAnsi="宋体"/>
                <w:b/>
                <w:bCs/>
                <w:szCs w:val="21"/>
              </w:rPr>
              <w:t xml:space="preserve">（备注：供应商提供履约情况报告及第三方绩效评估报告证明材料扫描件上传。</w:t>
            </w:r>
            <w:bookmarkStart w:id="103" w:name="OLE_LINK37"/>
            <w:r>
              <w:rPr>
                <w:rFonts w:hint="eastAsia" w:ascii="宋体" w:hAnsi="宋体"/>
                <w:b/>
                <w:bCs/>
                <w:szCs w:val="21"/>
              </w:rPr>
              <w:t xml:space="preserve">如不能提供相关证明文件，则该项得分为0</w:t>
            </w:r>
            <w:bookmarkEnd w:id="103"/>
            <w:r>
              <w:rPr>
                <w:rFonts w:hint="eastAsia" w:ascii="宋体" w:hAnsi="宋体"/>
                <w:b/>
                <w:bCs/>
                <w:szCs w:val="21"/>
              </w:rPr>
              <w:t xml:space="preserve">）</w:t>
            </w:r>
            <w:r>
              <w:rPr>
                <w:rFonts w:hint="eastAsia" w:ascii="宋体" w:hAnsi="宋体" w:cs="宋体"/>
                <w:sz w:val="24"/>
                <w:szCs w:val="24"/>
              </w:rPr>
              <w:t xml:space="preserve">。 </w:t>
            </w:r>
            <w:bookmarkEnd w:id="101"/>
            <w:r/>
            <w:r/>
          </w:p>
          <w:p>
            <w:pPr>
              <w:jc w:val="left"/>
              <w:widowControl/>
              <w:rPr>
                <w:rFonts w:hint="eastAsia" w:ascii="宋体" w:hAnsi="宋体" w:cs="宋体"/>
                <w:sz w:val="24"/>
              </w:rPr>
            </w:pPr>
            <w:r>
              <w:rPr>
                <w:rFonts w:hint="eastAsia" w:ascii="宋体" w:hAnsi="宋体" w:cs="宋体"/>
                <w:sz w:val="24"/>
                <w:szCs w:val="24"/>
              </w:rPr>
              <w:t xml:space="preserve">（2）</w:t>
            </w:r>
            <w:r>
              <w:rPr>
                <w:rFonts w:hint="eastAsia" w:ascii="宋体" w:hAnsi="宋体" w:cs="宋体"/>
                <w:sz w:val="24"/>
              </w:rPr>
              <w:t xml:space="preserve">出险金额在10000元及以下的赔付时效承诺，以赔付时效长短判断</w:t>
            </w:r>
            <w:r>
              <w:rPr>
                <w:rFonts w:hint="eastAsia" w:ascii="宋体" w:hAnsi="宋体" w:cs="宋体"/>
                <w:sz w:val="24"/>
              </w:rPr>
              <w:t xml:space="preserve">（4</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   投标人能够在一个工作日内赔付的得</w:t>
            </w:r>
            <w:r>
              <w:rPr>
                <w:rFonts w:hint="eastAsia" w:ascii="宋体" w:hAnsi="宋体" w:cs="宋体"/>
                <w:sz w:val="24"/>
              </w:rPr>
              <w:t xml:space="preserve">4</w:t>
            </w:r>
            <w:r>
              <w:rPr>
                <w:rFonts w:hint="eastAsia" w:ascii="宋体" w:hAnsi="宋体" w:cs="宋体"/>
                <w:sz w:val="24"/>
              </w:rPr>
              <w:t xml:space="preserve">分；</w:t>
            </w:r>
            <w:r/>
          </w:p>
          <w:p>
            <w:pPr>
              <w:jc w:val="left"/>
              <w:widowControl/>
              <w:rPr>
                <w:rFonts w:hint="eastAsia" w:ascii="宋体" w:hAnsi="宋体" w:cs="宋体"/>
                <w:sz w:val="24"/>
              </w:rPr>
            </w:pPr>
            <w:r>
              <w:rPr>
                <w:rFonts w:hint="eastAsia" w:ascii="宋体" w:hAnsi="宋体" w:cs="宋体"/>
                <w:sz w:val="24"/>
              </w:rPr>
              <w:t xml:space="preserve">   投标人能够在两个工作日内赔付的得</w:t>
            </w:r>
            <w:r>
              <w:rPr>
                <w:rFonts w:hint="eastAsia" w:ascii="宋体" w:hAnsi="宋体" w:cs="宋体"/>
                <w:sz w:val="24"/>
              </w:rPr>
              <w:t xml:space="preserve">2</w:t>
            </w:r>
            <w:r>
              <w:rPr>
                <w:rFonts w:hint="eastAsia" w:ascii="宋体" w:hAnsi="宋体" w:cs="宋体"/>
                <w:sz w:val="24"/>
              </w:rPr>
              <w:t xml:space="preserve">分；</w:t>
            </w:r>
            <w:r/>
          </w:p>
          <w:p>
            <w:pPr>
              <w:jc w:val="left"/>
              <w:widowControl/>
              <w:rPr>
                <w:rFonts w:hint="eastAsia" w:ascii="宋体" w:hAnsi="宋体" w:cs="宋体"/>
                <w:sz w:val="24"/>
              </w:rPr>
            </w:pPr>
            <w:r>
              <w:rPr>
                <w:rFonts w:hint="eastAsia" w:ascii="宋体" w:hAnsi="宋体" w:cs="宋体"/>
                <w:sz w:val="24"/>
              </w:rPr>
              <w:t xml:space="preserve">   投标人能够在三个工作日内赔付的得1分；</w:t>
            </w:r>
            <w:r/>
          </w:p>
          <w:p>
            <w:pPr>
              <w:jc w:val="left"/>
              <w:widowControl/>
              <w:rPr>
                <w:rFonts w:hint="eastAsia" w:ascii="宋体" w:hAnsi="宋体" w:cs="宋体"/>
                <w:sz w:val="24"/>
              </w:rPr>
            </w:pPr>
            <w:r>
              <w:rPr>
                <w:rFonts w:hint="eastAsia" w:ascii="宋体" w:hAnsi="宋体" w:cs="宋体"/>
                <w:sz w:val="24"/>
              </w:rPr>
              <w:t xml:space="preserve">   投标人赔付时间超过三个工作日的不得分。</w:t>
            </w:r>
            <w:r/>
          </w:p>
          <w:p>
            <w:pPr>
              <w:ind w:firstLine="120"/>
              <w:jc w:val="left"/>
              <w:widowControl/>
            </w:pPr>
            <w:r>
              <w:rPr>
                <w:rFonts w:ascii="宋体" w:hAnsi="宋体" w:cs="宋体"/>
                <w:sz w:val="24"/>
              </w:rPr>
              <w:t xml:space="preserve">(供应商须提供书面承诺原件和以往赔付案例证明材料加盖公章扫描上传，两者缺一不可）</w:t>
            </w:r>
            <w:r/>
          </w:p>
          <w:p>
            <w:pPr>
              <w:jc w:val="left"/>
              <w:widowControl/>
            </w:pPr>
            <w:r>
              <w:rPr>
                <w:rFonts w:hint="eastAsia" w:ascii="宋体" w:hAnsi="宋体" w:cs="宋体"/>
                <w:b/>
                <w:bCs/>
                <w:sz w:val="24"/>
                <w:szCs w:val="24"/>
              </w:rPr>
              <w:t xml:space="preserve">4.服务承诺（</w:t>
            </w:r>
            <w:r>
              <w:rPr>
                <w:rFonts w:hint="eastAsia" w:ascii="宋体" w:hAnsi="宋体" w:cs="宋体"/>
                <w:b/>
                <w:bCs/>
                <w:sz w:val="24"/>
                <w:szCs w:val="24"/>
              </w:rPr>
              <w:t xml:space="preserve">4</w:t>
            </w:r>
            <w:r>
              <w:rPr>
                <w:rFonts w:hint="eastAsia" w:ascii="宋体" w:hAnsi="宋体" w:cs="宋体"/>
                <w:b/>
                <w:bCs/>
                <w:sz w:val="24"/>
                <w:szCs w:val="24"/>
              </w:rPr>
              <w:t xml:space="preserve">分）</w:t>
            </w:r>
            <w:r/>
          </w:p>
          <w:p>
            <w:pPr>
              <w:jc w:val="left"/>
              <w:widowControl/>
            </w:pPr>
            <w:r>
              <w:rPr>
                <w:rFonts w:hint="eastAsia" w:ascii="宋体" w:hAnsi="宋体" w:cs="宋体"/>
                <w:sz w:val="24"/>
                <w:szCs w:val="24"/>
              </w:rPr>
              <w:t xml:space="preserve">（1）保险个人凭证发放率100%得</w:t>
            </w:r>
            <w:r>
              <w:rPr>
                <w:rFonts w:hint="eastAsia" w:ascii="宋体" w:hAnsi="宋体" w:cs="宋体"/>
                <w:sz w:val="24"/>
                <w:szCs w:val="24"/>
              </w:rPr>
              <w:t xml:space="preserve">1</w:t>
            </w:r>
            <w:r>
              <w:rPr>
                <w:rFonts w:hint="eastAsia" w:ascii="宋体" w:hAnsi="宋体" w:cs="宋体"/>
                <w:sz w:val="24"/>
                <w:szCs w:val="24"/>
              </w:rPr>
              <w:t xml:space="preserve">分，低于100%得0分；</w:t>
            </w:r>
            <w:r/>
          </w:p>
          <w:p>
            <w:pPr>
              <w:jc w:val="left"/>
              <w:widowControl/>
            </w:pPr>
            <w:r>
              <w:rPr>
                <w:rFonts w:hint="eastAsia" w:ascii="宋体" w:hAnsi="宋体" w:cs="宋体"/>
                <w:sz w:val="24"/>
                <w:szCs w:val="24"/>
              </w:rPr>
              <w:t xml:space="preserve">（2）投保事项及保险政策知情率100%得</w:t>
            </w:r>
            <w:r>
              <w:rPr>
                <w:rFonts w:hint="eastAsia" w:ascii="宋体" w:hAnsi="宋体" w:cs="宋体"/>
                <w:sz w:val="24"/>
                <w:szCs w:val="24"/>
              </w:rPr>
              <w:t xml:space="preserve">1</w:t>
            </w:r>
            <w:r>
              <w:rPr>
                <w:rFonts w:hint="eastAsia" w:ascii="宋体" w:hAnsi="宋体" w:cs="宋体"/>
                <w:sz w:val="24"/>
                <w:szCs w:val="24"/>
              </w:rPr>
              <w:t xml:space="preserve">分，低于100%得0分</w:t>
            </w:r>
            <w:r/>
          </w:p>
          <w:p>
            <w:pPr>
              <w:jc w:val="left"/>
              <w:widowControl/>
            </w:pPr>
            <w:r>
              <w:rPr>
                <w:rFonts w:hint="eastAsia" w:ascii="宋体" w:hAnsi="宋体" w:cs="宋体"/>
                <w:sz w:val="24"/>
                <w:szCs w:val="24"/>
              </w:rPr>
              <w:t xml:space="preserve">（3）理赔投诉件不高于2件得</w:t>
            </w:r>
            <w:r>
              <w:rPr>
                <w:rFonts w:hint="eastAsia" w:ascii="宋体" w:hAnsi="宋体" w:cs="宋体"/>
                <w:sz w:val="24"/>
                <w:szCs w:val="24"/>
              </w:rPr>
              <w:t xml:space="preserve">1</w:t>
            </w:r>
            <w:r>
              <w:rPr>
                <w:rFonts w:hint="eastAsia" w:ascii="宋体" w:hAnsi="宋体" w:cs="宋体"/>
                <w:sz w:val="24"/>
                <w:szCs w:val="24"/>
              </w:rPr>
              <w:t xml:space="preserve">分，高于2件得0分:</w:t>
            </w:r>
            <w:r/>
          </w:p>
          <w:p>
            <w:pPr>
              <w:jc w:val="left"/>
              <w:widowControl/>
            </w:pPr>
            <w:r>
              <w:rPr>
                <w:rFonts w:hint="eastAsia" w:ascii="宋体" w:hAnsi="宋体" w:cs="宋体"/>
                <w:sz w:val="24"/>
                <w:szCs w:val="24"/>
              </w:rPr>
              <w:t xml:space="preserve">（4）服务满意度不低于95%得</w:t>
            </w:r>
            <w:r>
              <w:rPr>
                <w:rFonts w:hint="eastAsia" w:ascii="宋体" w:hAnsi="宋体" w:cs="宋体"/>
                <w:sz w:val="24"/>
                <w:szCs w:val="24"/>
              </w:rPr>
              <w:t xml:space="preserve">1</w:t>
            </w:r>
            <w:r>
              <w:rPr>
                <w:rFonts w:hint="eastAsia" w:ascii="宋体" w:hAnsi="宋体" w:cs="宋体"/>
                <w:sz w:val="24"/>
                <w:szCs w:val="24"/>
              </w:rPr>
              <w:t xml:space="preserve">分，低于95%得0分；</w:t>
            </w:r>
            <w:r/>
          </w:p>
          <w:p>
            <w:pPr>
              <w:jc w:val="left"/>
              <w:widowControl/>
              <w:rPr>
                <w:rFonts w:hint="eastAsia" w:ascii="宋体" w:hAnsi="宋体" w:cs="宋体"/>
                <w:b/>
                <w:bCs/>
                <w:sz w:val="24"/>
                <w:szCs w:val="24"/>
              </w:rPr>
            </w:pPr>
            <w:r>
              <w:rPr>
                <w:rFonts w:hint="eastAsia" w:ascii="宋体" w:hAnsi="宋体" w:cs="宋体"/>
                <w:sz w:val="24"/>
                <w:szCs w:val="24"/>
              </w:rPr>
              <w:t xml:space="preserve">注:供应商须提供承诺书扫描上传，格式自拟</w:t>
            </w:r>
            <w:r/>
          </w:p>
        </w:tc>
      </w:tr>
    </w:tbl>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t xml:space="preserve">备注：</w:t>
      </w:r>
      <w:r/>
    </w:p>
    <w:p>
      <w:pPr>
        <w:ind w:firstLine="482"/>
        <w:jc w:val="left"/>
        <w:spacing w:line="360" w:lineRule="auto"/>
        <w:rPr>
          <w:rFonts w:hint="eastAsia" w:ascii="宋体" w:hAnsi="宋体" w:cs="宋体"/>
          <w:b/>
          <w:bCs/>
          <w:i/>
          <w:iCs/>
          <w:sz w:val="24"/>
          <w:szCs w:val="24"/>
        </w:rPr>
      </w:pPr>
      <w:r>
        <w:rPr>
          <w:rFonts w:hint="eastAsia" w:ascii="宋体" w:hAnsi="宋体" w:cs="宋体"/>
          <w:b/>
          <w:bCs/>
          <w:i/>
          <w:iCs/>
          <w:sz w:val="24"/>
          <w:szCs w:val="24"/>
        </w:rPr>
        <w:t xml:space="preserve">1、最终结算保费总额为各包参保总人数乘中标单价。</w:t>
      </w:r>
      <w:r/>
    </w:p>
    <w:p>
      <w:pPr>
        <w:ind w:firstLine="422"/>
        <w:jc w:val="left"/>
        <w:spacing w:line="360" w:lineRule="auto"/>
        <w:rPr>
          <w:rFonts w:hint="eastAsia" w:hAnsi="宋体" w:cs="宋体"/>
          <w:b/>
          <w:bCs/>
          <w:i/>
          <w:iCs/>
        </w:rPr>
      </w:pPr>
      <w:r>
        <w:rPr>
          <w:rFonts w:hAnsi="宋体" w:cs="宋体"/>
          <w:b/>
          <w:bCs/>
          <w:i/>
          <w:iCs/>
        </w:rPr>
        <w:t xml:space="preserve">2</w:t>
      </w:r>
      <w:r>
        <w:rPr>
          <w:rFonts w:hint="eastAsia" w:hAnsi="宋体" w:cs="宋体"/>
          <w:b/>
          <w:bCs/>
          <w:i/>
          <w:iCs/>
        </w:rPr>
        <w:t xml:space="preserve">、</w:t>
      </w:r>
      <w:r>
        <w:rPr>
          <w:rFonts w:hint="eastAsia" w:ascii="宋体" w:hAnsi="宋体" w:cs="宋体"/>
          <w:b/>
          <w:bCs/>
          <w:i/>
          <w:iCs/>
          <w:sz w:val="24"/>
          <w:szCs w:val="24"/>
        </w:rPr>
        <w:t xml:space="preserve">投标人可兼投多个包，但只能按采购包1→采购包2的开、评标顺序中一个包，先中包单位不得作为其他包的中标人。</w:t>
      </w:r>
      <w:r/>
    </w:p>
    <w:p>
      <w:pPr>
        <w:jc w:val="center"/>
        <w:spacing w:line="360" w:lineRule="auto"/>
      </w:pPr>
      <w:r>
        <w:rPr>
          <w:rFonts w:ascii="宋体" w:hAnsi="宋体"/>
          <w:b/>
          <w:szCs w:val="21"/>
          <w:lang w:val="zh-CN"/>
        </w:rPr>
        <w:br w:type="page" w:clear="all"/>
      </w:r>
      <w:r/>
    </w:p>
    <w:p>
      <w:pPr>
        <w:pStyle w:val="691"/>
        <w:jc w:val="center"/>
      </w:pPr>
      <w:r/>
      <w:bookmarkStart w:id="104" w:name="_Toc170832697"/>
      <w:r>
        <w:rPr>
          <w:rFonts w:hint="eastAsia"/>
        </w:rPr>
        <w:t xml:space="preserve">第六章</w:t>
      </w:r>
      <w:r>
        <w:rPr>
          <w:rFonts w:hint="eastAsia"/>
        </w:rPr>
        <w:t xml:space="preserve"> </w:t>
      </w:r>
      <w:r>
        <w:rPr>
          <w:rFonts w:hint="eastAsia"/>
        </w:rPr>
        <w:t xml:space="preserve">投标文件格式</w:t>
      </w:r>
      <w:bookmarkEnd w:id="104"/>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sz w:val="24"/>
        </w:rPr>
      </w:pPr>
      <w:r>
        <w:rPr>
          <w:rFonts w:hint="eastAsia" w:ascii="宋体" w:hAnsi="宋体"/>
          <w:sz w:val="24"/>
        </w:rPr>
        <w:t xml:space="preserve">五、投标配置与分项报价表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hint="eastAsia"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hint="eastAsia" w:ascii="宋体" w:hAnsi="宋体"/>
          <w:b/>
          <w:sz w:val="72"/>
        </w:rPr>
      </w:pPr>
      <w:r>
        <w:rPr>
          <w:rFonts w:hint="eastAsia" w:ascii="宋体" w:hAnsi="宋体"/>
          <w:b/>
          <w:sz w:val="72"/>
        </w:rPr>
      </w:r>
      <w:r/>
    </w:p>
    <w:p>
      <w:pPr>
        <w:contextualSpacing/>
        <w:jc w:val="center"/>
        <w:spacing w:line="600" w:lineRule="exact"/>
        <w:rPr>
          <w:rFonts w:hint="eastAsia" w:ascii="宋体" w:hAnsi="宋体"/>
          <w:b/>
          <w:sz w:val="72"/>
        </w:rPr>
      </w:pPr>
      <w:r>
        <w:rPr>
          <w:rFonts w:hint="eastAsia" w:ascii="宋体" w:hAnsi="宋体"/>
          <w:b/>
          <w:sz w:val="72"/>
        </w:rPr>
      </w:r>
      <w:r/>
    </w:p>
    <w:p>
      <w:pPr>
        <w:contextualSpacing/>
        <w:jc w:val="center"/>
        <w:spacing w:line="600" w:lineRule="exact"/>
        <w:rPr>
          <w:rFonts w:hint="eastAsia" w:ascii="宋体" w:hAnsi="宋体"/>
          <w:b/>
          <w:sz w:val="72"/>
        </w:rPr>
      </w:pPr>
      <w:r>
        <w:rPr>
          <w:rFonts w:hint="eastAsia" w:ascii="宋体" w:hAnsi="宋体"/>
          <w:b/>
          <w:sz w:val="72"/>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rPr>
          <w:rFonts w:hint="eastAsia" w:ascii="宋体" w:hAnsi="宋体"/>
          <w:b/>
          <w:sz w:val="32"/>
          <w:szCs w:val="32"/>
        </w:rPr>
      </w:pPr>
      <w:r>
        <w:rPr>
          <w:rFonts w:hint="eastAsia" w:ascii="宋体" w:hAnsi="宋体"/>
          <w:b/>
          <w:sz w:val="32"/>
          <w:szCs w:val="32"/>
        </w:rPr>
      </w:r>
      <w:r/>
    </w:p>
    <w:p>
      <w:pPr>
        <w:pStyle w:val="692"/>
      </w:pPr>
      <w:r>
        <w:rPr>
          <w:rFonts w:hint="eastAsia"/>
        </w:rPr>
        <w:br w:type="page" w:clear="all"/>
      </w:r>
      <w:bookmarkStart w:id="105" w:name="_Toc170832698"/>
      <w:r>
        <w:rPr>
          <w:rFonts w:hint="eastAsia"/>
          <w:sz w:val="32"/>
          <w:szCs w:val="32"/>
        </w:rPr>
        <w:t xml:space="preserve">一、资格审查响应对照表</w:t>
      </w:r>
      <w:bookmarkEnd w:id="105"/>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hint="eastAsia"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hint="eastAsia"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2024年度或2025年度的财务报告情况（成立不满一年不需提供）</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90"/>
        </w:trPr>
        <w:tc>
          <w:tcPr>
            <w:gridSpan w:val="3"/>
            <w:tcW w:w="8251" w:type="dxa"/>
            <w:vAlign w:val="center"/>
            <w:textDirection w:val="lrTb"/>
            <w:noWrap w:val="false"/>
          </w:tcPr>
          <w:p>
            <w:pPr>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项目对符合条件的小微型企业、监狱和戒毒企业价格或残疾人福利单位提供的服务给予10%价格扣除。投标人投标时须提供《中小企业声明函》，《中小企业声明函》未按要求填写或未提供的，不予价格扣除。项目属性：服务类。本项目采购标的按中小企业划分标准所属行业区分为</w:t>
            </w:r>
            <w:r>
              <w:rPr>
                <w:rFonts w:hint="eastAsia" w:ascii="宋体" w:hAnsi="宋体" w:cs="宋体"/>
                <w:szCs w:val="21"/>
              </w:rPr>
              <w:t xml:space="preserve">保险业</w:t>
            </w:r>
            <w:r>
              <w:rPr>
                <w:rFonts w:hint="eastAsia" w:ascii="宋体" w:hAnsi="宋体" w:cs="宋体"/>
                <w:szCs w:val="21"/>
              </w:rPr>
              <w:t xml:space="preserve">。</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1投标人须具有主管部门颁发的《经营保险业务许可证》或《经营保险代理业务许可证》(原件扫描上传)</w:t>
            </w:r>
            <w:r/>
          </w:p>
          <w:p>
            <w:pPr>
              <w:spacing w:line="360" w:lineRule="auto"/>
              <w:rPr>
                <w:rFonts w:hint="eastAsia" w:ascii="宋体" w:hAnsi="宋体" w:cs="宋体"/>
                <w:szCs w:val="21"/>
              </w:rPr>
            </w:pPr>
            <w:r>
              <w:rPr>
                <w:rFonts w:hint="eastAsia" w:ascii="宋体" w:hAnsi="宋体" w:cs="宋体"/>
                <w:szCs w:val="21"/>
              </w:rPr>
              <w:t xml:space="preserve">2具有经过中国银行保险监督管理委员会备案的，能够覆</w:t>
            </w:r>
            <w:r>
              <w:rPr>
                <w:rFonts w:hint="eastAsia" w:ascii="宋体" w:hAnsi="宋体" w:cs="宋体"/>
                <w:szCs w:val="21"/>
              </w:rPr>
              <w:t xml:space="preserve">盖本项目所要求保险责任的保险条款。</w:t>
            </w:r>
            <w:r/>
          </w:p>
          <w:p>
            <w:pPr>
              <w:spacing w:line="360" w:lineRule="auto"/>
              <w:rPr>
                <w:rFonts w:hint="eastAsia" w:ascii="宋体" w:hAnsi="宋体" w:cs="宋体"/>
                <w:szCs w:val="21"/>
              </w:rPr>
            </w:pPr>
            <w:r>
              <w:rPr>
                <w:rFonts w:hint="eastAsia" w:ascii="宋体" w:hAnsi="宋体" w:cs="宋体"/>
                <w:szCs w:val="21"/>
              </w:rPr>
              <w:t xml:space="preserve">3同一保险集团公司的不同分（子或支）公司，不得同时参加同一包投标。</w:t>
            </w:r>
            <w:r/>
          </w:p>
          <w:p>
            <w:pP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本项目接受分公司投标，须提供总公司的法人企业授权书。</w:t>
            </w:r>
            <w:r>
              <w:rPr>
                <w:rFonts w:hint="eastAsia" w:ascii="宋体" w:hAnsi="宋体" w:cs="宋体"/>
                <w:szCs w:val="21"/>
              </w:rPr>
            </w:r>
            <w:r/>
          </w:p>
          <w:p>
            <w:pPr>
              <w:spacing w:line="360" w:lineRule="auto"/>
              <w:rPr>
                <w:b/>
                <w:bCs/>
              </w:rPr>
            </w:pPr>
            <w:r>
              <w:rPr>
                <w:rStyle w:val="911"/>
                <w:rFonts w:hint="eastAsia" w:ascii="宋体" w:hAnsi="宋体" w:cs="宋体"/>
                <w:i w:val="0"/>
                <w:szCs w:val="21"/>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招标文件中法定代表人相关事项可由负责人代替。</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rPr>
                <w:rFonts w:hint="eastAsia"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0" w:lineRule="atLeast"/>
              <w:rPr>
                <w:rFonts w:hint="eastAsia"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40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0" w:lineRule="atLeast"/>
              <w:rPr>
                <w:rFonts w:hint="eastAsia"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bl>
    <w:p>
      <w:pPr>
        <w:pStyle w:val="693"/>
        <w:jc w:val="center"/>
      </w:pPr>
      <w:r>
        <w:br w:type="page" w:clear="all"/>
      </w:r>
      <w:bookmarkStart w:id="106" w:name="_Toc170832699"/>
      <w:r>
        <w:rPr>
          <w:rFonts w:hint="eastAsia"/>
          <w:sz w:val="28"/>
          <w:szCs w:val="28"/>
        </w:rPr>
        <w:t xml:space="preserve">具备履行合同所必需的设备和专业技术能力的书面声明</w:t>
      </w:r>
      <w:bookmarkEnd w:id="106"/>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jc w:val="center"/>
        <w:spacing w:line="360" w:lineRule="auto"/>
        <w:rPr>
          <w:rFonts w:hint="eastAsia" w:ascii="宋体" w:hAnsi="宋体"/>
          <w:b/>
          <w:bCs/>
        </w:rPr>
      </w:pPr>
      <w:r>
        <w:rPr>
          <w:rFonts w:hint="eastAsia" w:ascii="宋体" w:hAnsi="宋体"/>
          <w:b/>
          <w:bCs/>
        </w:rPr>
      </w:r>
      <w:r/>
    </w:p>
    <w:p>
      <w:pPr>
        <w:pStyle w:val="693"/>
        <w:jc w:val="center"/>
        <w:rPr>
          <w:sz w:val="24"/>
          <w:szCs w:val="24"/>
        </w:rPr>
      </w:pPr>
      <w:r>
        <w:br w:type="page" w:clear="all"/>
      </w:r>
      <w:bookmarkStart w:id="107" w:name="_Toc170832700"/>
      <w:r>
        <w:rPr>
          <w:rFonts w:hint="eastAsia"/>
          <w:sz w:val="24"/>
          <w:szCs w:val="24"/>
        </w:rPr>
        <w:t xml:space="preserve">参加本次政府采购活动前</w:t>
      </w:r>
      <w:r>
        <w:rPr>
          <w:rFonts w:hint="eastAsia"/>
          <w:sz w:val="24"/>
          <w:szCs w:val="24"/>
        </w:rPr>
        <w:t xml:space="preserve"> 3 </w:t>
      </w:r>
      <w:r>
        <w:rPr>
          <w:rFonts w:hint="eastAsia"/>
          <w:sz w:val="24"/>
          <w:szCs w:val="24"/>
        </w:rPr>
        <w:t xml:space="preserve">年内在经营活动中没有重大违法记录的书面声明</w:t>
      </w:r>
      <w:bookmarkEnd w:id="107"/>
      <w:r/>
      <w:r/>
    </w:p>
    <w:p>
      <w:pPr>
        <w:spacing w:line="360" w:lineRule="auto"/>
        <w:rPr>
          <w:rFonts w:hint="eastAsia" w:ascii="宋体" w:hAnsi="宋体"/>
        </w:rPr>
      </w:pPr>
      <w:r>
        <w:rPr>
          <w:rFonts w:hint="eastAsia" w:ascii="宋体" w:hAnsi="宋体"/>
        </w:rPr>
      </w:r>
      <w:r/>
    </w:p>
    <w:p>
      <w:pPr>
        <w:jc w:val="center"/>
        <w:spacing w:after="312" w:line="360" w:lineRule="auto"/>
        <w:rPr>
          <w:rFonts w:hint="eastAsia" w:ascii="宋体" w:hAnsi="宋体"/>
          <w:b/>
          <w:bCs/>
        </w:rPr>
      </w:pPr>
      <w:r>
        <w:rPr>
          <w:rFonts w:hint="eastAsia" w:ascii="宋体" w:hAnsi="宋体"/>
          <w:b/>
          <w:bCs/>
        </w:rPr>
        <w:t xml:space="preserve">声  明</w:t>
      </w:r>
      <w:r/>
    </w:p>
    <w:p>
      <w:pPr>
        <w:spacing w:line="360" w:lineRule="auto"/>
        <w:rPr>
          <w:rFonts w:hint="eastAsia"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rPr>
      </w:pPr>
      <w:r>
        <w:rPr>
          <w:rFonts w:hint="eastAsia" w:ascii="宋体" w:hAnsi="宋体"/>
          <w:bCs/>
        </w:rPr>
        <w:t xml:space="preserve">                               供应商名称（公章）：</w:t>
      </w:r>
      <w:r/>
    </w:p>
    <w:p>
      <w:pPr>
        <w:spacing w:line="360" w:lineRule="auto"/>
        <w:rPr>
          <w:rFonts w:hint="eastAsia"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hint="eastAsia"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pStyle w:val="693"/>
        <w:jc w:val="center"/>
        <w:rPr>
          <w:rFonts w:ascii="Arial"/>
          <w:szCs w:val="44"/>
        </w:rPr>
      </w:pPr>
      <w:r>
        <w:rPr>
          <w:rFonts w:hint="eastAsia"/>
        </w:rPr>
        <w:br w:type="page" w:clear="all"/>
      </w:r>
      <w:bookmarkStart w:id="108" w:name="_Toc170832701"/>
      <w:r>
        <w:rPr>
          <w:rFonts w:hint="eastAsia"/>
          <w:sz w:val="24"/>
          <w:szCs w:val="24"/>
        </w:rPr>
        <w:t xml:space="preserve">供应商信用承诺书</w:t>
      </w:r>
      <w:bookmarkEnd w:id="108"/>
      <w:r/>
      <w:r/>
    </w:p>
    <w:p>
      <w:pPr>
        <w:spacing w:line="560" w:lineRule="exact"/>
        <w:rPr>
          <w:rFonts w:hint="eastAsia" w:ascii="宋体" w:hAnsi="宋体"/>
          <w:szCs w:val="21"/>
        </w:rPr>
      </w:pPr>
      <w:r>
        <w:rPr>
          <w:rFonts w:hint="eastAsia" w:ascii="宋体" w:hAnsi="宋体"/>
          <w:szCs w:val="21"/>
        </w:rPr>
        <w:t xml:space="preserve">承诺主体名称：</w:t>
      </w:r>
      <w:r/>
    </w:p>
    <w:p>
      <w:pPr>
        <w:spacing w:line="560" w:lineRule="exact"/>
        <w:rPr>
          <w:rFonts w:hint="eastAsia" w:ascii="宋体" w:hAnsi="宋体"/>
          <w:szCs w:val="21"/>
        </w:rPr>
      </w:pPr>
      <w:r>
        <w:rPr>
          <w:rFonts w:hint="eastAsia" w:ascii="宋体" w:hAnsi="宋体"/>
          <w:szCs w:val="21"/>
        </w:rPr>
        <w:t xml:space="preserve">统一社会信用代码：</w:t>
      </w:r>
      <w:r/>
    </w:p>
    <w:p>
      <w:pPr>
        <w:ind w:firstLine="420"/>
        <w:spacing w:line="560" w:lineRule="exact"/>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560" w:lineRule="exact"/>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560" w:lineRule="exact"/>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60" w:lineRule="exact"/>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szCs w:val="21"/>
        </w:rPr>
      </w:pPr>
      <w:r>
        <w:rPr>
          <w:rFonts w:hint="eastAsia" w:ascii="宋体" w:hAnsi="宋体"/>
          <w:szCs w:val="21"/>
        </w:rPr>
        <w:t xml:space="preserve">十、本承诺书自签订之日起生效。</w:t>
      </w:r>
      <w:r/>
    </w:p>
    <w:p>
      <w:pPr>
        <w:ind w:firstLine="420"/>
        <w:spacing w:line="560" w:lineRule="exact"/>
        <w:rPr>
          <w:rFonts w:hint="eastAsia" w:ascii="宋体" w:hAnsi="宋体"/>
          <w:szCs w:val="21"/>
        </w:rPr>
      </w:pPr>
      <w:r>
        <w:rPr>
          <w:rFonts w:hint="eastAsia" w:ascii="宋体" w:hAnsi="宋体"/>
          <w:szCs w:val="21"/>
        </w:rPr>
        <w:t xml:space="preserve"> （注：法定代表人或负责人、主体名称发生变更的应当重新做出承诺。）</w:t>
      </w:r>
      <w:r/>
    </w:p>
    <w:p>
      <w:pPr>
        <w:spacing w:line="560" w:lineRule="exact"/>
        <w:rPr>
          <w:rFonts w:hint="eastAsia" w:ascii="宋体" w:hAnsi="宋体"/>
          <w:szCs w:val="21"/>
        </w:rPr>
      </w:pPr>
      <w:r>
        <w:rPr>
          <w:rFonts w:hint="eastAsia" w:ascii="宋体" w:hAnsi="宋体"/>
          <w:szCs w:val="21"/>
        </w:rPr>
      </w:r>
      <w:r/>
    </w:p>
    <w:p>
      <w:pPr>
        <w:jc w:val="center"/>
        <w:spacing w:line="560" w:lineRule="exact"/>
        <w:rPr>
          <w:rFonts w:hint="eastAsia" w:ascii="宋体" w:hAnsi="宋体"/>
          <w:szCs w:val="21"/>
        </w:rPr>
      </w:pPr>
      <w:r>
        <w:rPr>
          <w:rFonts w:hint="eastAsia" w:ascii="宋体" w:hAnsi="宋体"/>
          <w:szCs w:val="21"/>
        </w:rPr>
        <w:t xml:space="preserve">　　　　　　　　　　        承诺单位（签章）：           </w:t>
      </w:r>
      <w:r/>
    </w:p>
    <w:p>
      <w:pPr>
        <w:jc w:val="center"/>
        <w:spacing w:line="560" w:lineRule="exact"/>
        <w:rPr>
          <w:rFonts w:hint="eastAsia" w:ascii="宋体" w:hAnsi="宋体"/>
          <w:szCs w:val="21"/>
        </w:rPr>
      </w:pPr>
      <w:r>
        <w:rPr>
          <w:rFonts w:hint="eastAsia" w:ascii="宋体" w:hAnsi="宋体"/>
          <w:szCs w:val="21"/>
        </w:rPr>
        <w:t xml:space="preserve">　　　　　　　　　   　  法定代表人（负责人）：</w:t>
      </w:r>
      <w:r/>
    </w:p>
    <w:p>
      <w:pPr>
        <w:jc w:val="center"/>
        <w:spacing w:line="560" w:lineRule="exact"/>
        <w:rPr>
          <w:rFonts w:hint="eastAsia" w:ascii="宋体" w:hAnsi="宋体"/>
          <w:szCs w:val="21"/>
        </w:rPr>
      </w:pPr>
      <w:r>
        <w:rPr>
          <w:rFonts w:hint="eastAsia" w:ascii="宋体" w:hAnsi="宋体"/>
          <w:szCs w:val="21"/>
        </w:rPr>
        <w:t xml:space="preserve">　　　　　　　　　      　年    月    日</w:t>
      </w:r>
      <w:r/>
    </w:p>
    <w:p>
      <w:pPr>
        <w:jc w:val="center"/>
        <w:spacing w:line="500" w:lineRule="exact"/>
        <w:rPr>
          <w:rFonts w:hint="eastAsia" w:ascii="宋体" w:hAnsi="宋体" w:cs="宋体"/>
          <w:szCs w:val="21"/>
        </w:rPr>
      </w:pPr>
      <w:r>
        <w:rPr>
          <w:rFonts w:hint="eastAsia" w:ascii="宋体" w:hAnsi="宋体" w:cs="宋体"/>
          <w:szCs w:val="21"/>
        </w:rPr>
      </w:r>
      <w:r/>
    </w:p>
    <w:p>
      <w:pPr>
        <w:spacing w:line="560" w:lineRule="exact"/>
        <w:rPr>
          <w:rFonts w:hint="eastAsia" w:ascii="宋体" w:hAnsi="宋体" w:cs="宋体"/>
          <w:szCs w:val="21"/>
        </w:rPr>
      </w:pPr>
      <w:r>
        <w:rPr>
          <w:rFonts w:hint="eastAsia" w:ascii="宋体" w:hAnsi="宋体" w:cs="宋体"/>
          <w:szCs w:val="21"/>
        </w:rPr>
      </w:r>
      <w:r/>
    </w:p>
    <w:p>
      <w:pPr>
        <w:spacing w:line="560" w:lineRule="exact"/>
        <w:rPr>
          <w:rFonts w:hint="eastAsia" w:ascii="宋体" w:hAnsi="宋体" w:cs="宋体"/>
          <w:szCs w:val="21"/>
        </w:rPr>
      </w:pPr>
      <w:r>
        <w:rPr>
          <w:rFonts w:hint="eastAsia" w:ascii="宋体" w:hAnsi="宋体" w:cs="宋体"/>
          <w:szCs w:val="21"/>
        </w:rPr>
      </w:r>
      <w:r/>
    </w:p>
    <w:p>
      <w:pPr>
        <w:spacing w:line="560" w:lineRule="exact"/>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pStyle w:val="692"/>
        <w:jc w:val="both"/>
        <w:rPr>
          <w:rFonts w:hint="eastAsia" w:ascii="宋体" w:hAnsi="宋体" w:eastAsia="宋体"/>
          <w:sz w:val="28"/>
          <w:szCs w:val="28"/>
        </w:rPr>
      </w:pPr>
      <w:r>
        <w:br w:type="page" w:clear="all"/>
      </w:r>
      <w:r/>
    </w:p>
    <w:p>
      <w:pPr>
        <w:pStyle w:val="692"/>
        <w:rPr>
          <w:rFonts w:hint="eastAsia" w:ascii="宋体" w:hAnsi="宋体" w:eastAsia="宋体"/>
          <w:sz w:val="28"/>
          <w:szCs w:val="28"/>
        </w:rPr>
      </w:pPr>
      <w:r/>
      <w:bookmarkStart w:id="109" w:name="_Toc170832702"/>
      <w:r>
        <w:rPr>
          <w:rFonts w:hint="eastAsia" w:ascii="宋体" w:hAnsi="宋体" w:eastAsia="宋体"/>
          <w:sz w:val="28"/>
          <w:szCs w:val="28"/>
        </w:rPr>
        <w:t xml:space="preserve">投标函格式</w:t>
      </w:r>
      <w:bookmarkEnd w:id="109"/>
      <w:r/>
      <w:r/>
    </w:p>
    <w:p>
      <w:pPr>
        <w:pStyle w:val="903"/>
        <w:ind w:firstLine="0"/>
        <w:spacing w:before="0" w:after="0"/>
        <w:rPr>
          <w:rFonts w:hint="eastAsia" w:ascii="宋体" w:hAnsi="宋体"/>
          <w:sz w:val="21"/>
          <w:szCs w:val="21"/>
        </w:rPr>
      </w:pPr>
      <w:r>
        <w:rPr>
          <w:rFonts w:hint="eastAsia" w:ascii="宋体" w:hAnsi="宋体"/>
          <w:sz w:val="21"/>
          <w:szCs w:val="21"/>
        </w:rPr>
        <w:t xml:space="preserve">致： 高邮市民政局</w:t>
      </w:r>
      <w:r/>
    </w:p>
    <w:p>
      <w:pPr>
        <w:pStyle w:val="903"/>
        <w:ind w:firstLine="420"/>
        <w:spacing w:before="0" w:after="0"/>
        <w:rPr>
          <w:rFonts w:hint="eastAsia"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903"/>
        <w:ind w:firstLine="420"/>
        <w:spacing w:before="0" w:after="0"/>
        <w:rPr>
          <w:rFonts w:hint="eastAsia" w:ascii="宋体" w:hAnsi="宋体"/>
          <w:sz w:val="21"/>
          <w:szCs w:val="21"/>
        </w:rPr>
      </w:pPr>
      <w:r>
        <w:rPr>
          <w:rFonts w:hint="eastAsia" w:ascii="宋体" w:hAnsi="宋体"/>
          <w:sz w:val="21"/>
          <w:szCs w:val="21"/>
        </w:rPr>
        <w:t xml:space="preserve">据此函，__________签字人（姓名）兹宣布同意如下：</w:t>
      </w:r>
      <w:r/>
    </w:p>
    <w:p>
      <w:pPr>
        <w:pStyle w:val="903"/>
        <w:ind w:firstLine="420"/>
        <w:spacing w:before="0" w:after="0"/>
        <w:rPr>
          <w:rFonts w:hint="eastAsia" w:ascii="宋体" w:hAnsi="宋体"/>
          <w:sz w:val="21"/>
          <w:szCs w:val="21"/>
        </w:rPr>
      </w:pPr>
      <w:r>
        <w:rPr>
          <w:rFonts w:hint="eastAsia" w:ascii="宋体" w:hAnsi="宋体"/>
          <w:sz w:val="21"/>
          <w:szCs w:val="21"/>
        </w:rPr>
        <w:t xml:space="preserve">1.按招标文件规定的各项要求，向买方提供所需货物与服务。</w:t>
      </w:r>
      <w:r/>
    </w:p>
    <w:p>
      <w:pPr>
        <w:pStyle w:val="903"/>
        <w:ind w:firstLine="420"/>
        <w:spacing w:before="0" w:after="0"/>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903"/>
        <w:ind w:firstLine="420"/>
        <w:spacing w:before="0" w:after="0"/>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03"/>
        <w:spacing w:before="0" w:after="0"/>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03"/>
        <w:spacing w:before="0" w:after="0"/>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03"/>
        <w:spacing w:before="0" w:after="0"/>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03"/>
        <w:ind w:left="425" w:firstLine="105"/>
        <w:spacing w:before="0" w:after="0"/>
        <w:rPr>
          <w:rFonts w:hint="eastAsia" w:ascii="宋体" w:hAnsi="宋体"/>
          <w:sz w:val="21"/>
          <w:szCs w:val="21"/>
        </w:rPr>
      </w:pPr>
      <w:r>
        <w:rPr>
          <w:rFonts w:hint="eastAsia" w:ascii="宋体" w:hAnsi="宋体"/>
          <w:sz w:val="21"/>
          <w:szCs w:val="21"/>
        </w:rPr>
        <w:t xml:space="preserve">7.与本投标有关的正式通讯地址为：</w:t>
      </w:r>
      <w:r/>
    </w:p>
    <w:p>
      <w:pPr>
        <w:pStyle w:val="903"/>
        <w:ind w:firstLine="479"/>
        <w:spacing w:before="0" w:after="0"/>
        <w:rPr>
          <w:rFonts w:hint="eastAsia" w:ascii="宋体" w:hAnsi="宋体"/>
          <w:sz w:val="21"/>
          <w:szCs w:val="21"/>
        </w:rPr>
      </w:pPr>
      <w:r>
        <w:rPr>
          <w:rFonts w:hint="eastAsia" w:ascii="宋体" w:hAnsi="宋体"/>
          <w:sz w:val="21"/>
          <w:szCs w:val="21"/>
        </w:rPr>
        <w:t xml:space="preserve">地 址：</w:t>
      </w:r>
      <w:r/>
    </w:p>
    <w:p>
      <w:pPr>
        <w:pStyle w:val="903"/>
        <w:ind w:firstLine="479"/>
        <w:spacing w:before="0" w:after="0"/>
        <w:rPr>
          <w:rFonts w:hint="eastAsia" w:ascii="宋体" w:hAnsi="宋体"/>
          <w:sz w:val="21"/>
          <w:szCs w:val="21"/>
        </w:rPr>
      </w:pPr>
      <w:r>
        <w:rPr>
          <w:rFonts w:hint="eastAsia" w:ascii="宋体" w:hAnsi="宋体"/>
          <w:sz w:val="21"/>
          <w:szCs w:val="21"/>
        </w:rPr>
        <w:t xml:space="preserve">邮 编：</w:t>
      </w:r>
      <w:r/>
    </w:p>
    <w:p>
      <w:pPr>
        <w:pStyle w:val="903"/>
        <w:ind w:firstLine="479"/>
        <w:spacing w:before="0" w:after="0"/>
        <w:rPr>
          <w:rFonts w:hint="eastAsia" w:ascii="宋体" w:hAnsi="宋体"/>
          <w:sz w:val="21"/>
          <w:szCs w:val="21"/>
        </w:rPr>
      </w:pPr>
      <w:r>
        <w:rPr>
          <w:rFonts w:hint="eastAsia" w:ascii="宋体" w:hAnsi="宋体"/>
          <w:sz w:val="21"/>
          <w:szCs w:val="21"/>
        </w:rPr>
        <w:t xml:space="preserve">电 话： </w:t>
      </w:r>
      <w:r/>
    </w:p>
    <w:p>
      <w:pPr>
        <w:pStyle w:val="903"/>
        <w:ind w:firstLine="479"/>
        <w:spacing w:before="0" w:after="0"/>
        <w:rPr>
          <w:rFonts w:hint="eastAsia" w:ascii="宋体" w:hAnsi="宋体"/>
          <w:sz w:val="21"/>
          <w:szCs w:val="21"/>
        </w:rPr>
      </w:pPr>
      <w:r>
        <w:rPr>
          <w:rFonts w:hint="eastAsia" w:ascii="宋体" w:hAnsi="宋体"/>
          <w:sz w:val="21"/>
          <w:szCs w:val="21"/>
        </w:rPr>
        <w:t xml:space="preserve">传 真： </w:t>
      </w:r>
      <w:r/>
    </w:p>
    <w:p>
      <w:pPr>
        <w:pStyle w:val="903"/>
        <w:ind w:firstLine="479"/>
        <w:spacing w:before="0" w:after="0"/>
        <w:rPr>
          <w:rFonts w:hint="eastAsia" w:ascii="宋体" w:hAnsi="宋体"/>
          <w:sz w:val="21"/>
          <w:szCs w:val="21"/>
        </w:rPr>
      </w:pPr>
      <w:r>
        <w:rPr>
          <w:rFonts w:hint="eastAsia" w:ascii="宋体" w:hAnsi="宋体"/>
          <w:sz w:val="21"/>
          <w:szCs w:val="21"/>
        </w:rPr>
        <w:t xml:space="preserve">投标人开户行：</w:t>
      </w:r>
      <w:r/>
    </w:p>
    <w:p>
      <w:pPr>
        <w:pStyle w:val="903"/>
        <w:ind w:firstLine="479"/>
        <w:spacing w:before="0" w:after="0"/>
        <w:rPr>
          <w:rFonts w:hint="eastAsia" w:ascii="宋体" w:hAnsi="宋体"/>
          <w:sz w:val="21"/>
          <w:szCs w:val="21"/>
        </w:rPr>
      </w:pPr>
      <w:r>
        <w:rPr>
          <w:rFonts w:hint="eastAsia" w:ascii="宋体" w:hAnsi="宋体"/>
          <w:sz w:val="21"/>
          <w:szCs w:val="21"/>
        </w:rPr>
        <w:t xml:space="preserve">账 户： </w:t>
      </w:r>
      <w:r/>
    </w:p>
    <w:p>
      <w:pPr>
        <w:pStyle w:val="903"/>
        <w:ind w:firstLine="479"/>
        <w:spacing w:before="0" w:after="0"/>
        <w:rPr>
          <w:rFonts w:hint="eastAsia" w:ascii="宋体" w:hAnsi="宋体"/>
          <w:sz w:val="21"/>
          <w:szCs w:val="21"/>
        </w:rPr>
      </w:pPr>
      <w:r>
        <w:rPr>
          <w:rFonts w:hint="eastAsia" w:ascii="宋体" w:hAnsi="宋体"/>
          <w:sz w:val="21"/>
          <w:szCs w:val="21"/>
        </w:rPr>
        <w:t xml:space="preserve">行 号：</w:t>
      </w:r>
      <w:r/>
    </w:p>
    <w:p>
      <w:pPr>
        <w:pStyle w:val="903"/>
        <w:ind w:firstLine="479"/>
        <w:spacing w:before="0" w:after="0"/>
        <w:rPr>
          <w:rFonts w:hint="eastAsia" w:ascii="宋体" w:hAnsi="宋体"/>
          <w:sz w:val="21"/>
          <w:szCs w:val="21"/>
        </w:rPr>
      </w:pPr>
      <w:r>
        <w:rPr>
          <w:rFonts w:hint="eastAsia" w:ascii="宋体" w:hAnsi="宋体"/>
          <w:sz w:val="21"/>
          <w:szCs w:val="21"/>
        </w:rPr>
        <w:t xml:space="preserve">法定代表人或授权代表（签字）：</w:t>
      </w:r>
      <w:r/>
    </w:p>
    <w:p>
      <w:pPr>
        <w:pStyle w:val="903"/>
        <w:ind w:firstLine="479"/>
        <w:spacing w:before="0" w:after="0"/>
        <w:rPr>
          <w:rFonts w:hint="eastAsia" w:ascii="宋体" w:hAnsi="宋体"/>
          <w:sz w:val="21"/>
          <w:szCs w:val="21"/>
        </w:rPr>
      </w:pPr>
      <w:r>
        <w:rPr>
          <w:rFonts w:hint="eastAsia" w:ascii="宋体" w:hAnsi="宋体"/>
          <w:sz w:val="21"/>
          <w:szCs w:val="21"/>
        </w:rPr>
        <w:t xml:space="preserve">投标人名称（公章）：</w:t>
      </w:r>
      <w:r/>
    </w:p>
    <w:p>
      <w:pPr>
        <w:pStyle w:val="903"/>
        <w:ind w:firstLine="479"/>
        <w:spacing w:before="0" w:after="0"/>
        <w:rPr>
          <w:rFonts w:hint="eastAsia" w:ascii="宋体" w:hAnsi="宋体"/>
          <w:sz w:val="21"/>
          <w:szCs w:val="21"/>
        </w:rPr>
      </w:pPr>
      <w:r>
        <w:rPr>
          <w:rFonts w:hint="eastAsia" w:ascii="宋体" w:hAnsi="宋体"/>
          <w:sz w:val="21"/>
          <w:szCs w:val="21"/>
        </w:rPr>
        <w:t xml:space="preserve">日 期：________年____月____日</w:t>
      </w:r>
      <w:r/>
    </w:p>
    <w:p>
      <w:pPr>
        <w:rPr>
          <w:rFonts w:hint="eastAsia" w:ascii="宋体" w:hAnsi="宋体"/>
          <w:b/>
          <w:sz w:val="32"/>
          <w:szCs w:val="32"/>
        </w:rPr>
      </w:pPr>
      <w:r>
        <w:rPr>
          <w:rFonts w:hint="eastAsia" w:ascii="宋体" w:hAnsi="宋体"/>
          <w:b/>
          <w:sz w:val="32"/>
          <w:szCs w:val="32"/>
        </w:rPr>
        <w:br w:type="page" w:clear="all"/>
      </w:r>
      <w:r/>
    </w:p>
    <w:p>
      <w:pPr>
        <w:pStyle w:val="902"/>
        <w:ind w:firstLine="422"/>
        <w:jc w:val="center"/>
        <w:spacing w:after="312" w:line="360" w:lineRule="auto"/>
        <w:rPr>
          <w:rFonts w:hint="eastAsia" w:ascii="宋体" w:hAnsi="宋体"/>
          <w:b/>
          <w:sz w:val="21"/>
          <w:szCs w:val="21"/>
        </w:rPr>
      </w:pPr>
      <w:r>
        <w:rPr>
          <w:rFonts w:hint="eastAsia" w:ascii="宋体" w:hAnsi="宋体"/>
          <w:b/>
          <w:sz w:val="21"/>
          <w:szCs w:val="21"/>
        </w:rPr>
        <w:t xml:space="preserve">法人授权书</w:t>
      </w:r>
      <w:r/>
    </w:p>
    <w:p>
      <w:pPr>
        <w:pStyle w:val="902"/>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02"/>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02"/>
        <w:ind w:firstLine="0"/>
        <w:spacing w:line="360" w:lineRule="auto"/>
        <w:rPr>
          <w:rFonts w:hint="eastAsia" w:ascii="宋体" w:hAnsi="宋体"/>
          <w:sz w:val="21"/>
          <w:szCs w:val="21"/>
        </w:rPr>
      </w:pPr>
      <w:r>
        <w:rPr>
          <w:rFonts w:ascii="宋体" w:hAnsi="宋体"/>
          <w:sz w:val="21"/>
          <w:szCs w:val="21"/>
        </w:rPr>
        <w:t xml:space="preserve">    </w:t>
      </w:r>
      <w:r/>
    </w:p>
    <w:p>
      <w:pPr>
        <w:pStyle w:val="902"/>
        <w:ind w:firstLine="420"/>
        <w:spacing w:line="360" w:lineRule="auto"/>
        <w:rPr>
          <w:rFonts w:hint="eastAsia"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02"/>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02"/>
        <w:ind w:firstLine="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02"/>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02"/>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hint="eastAsia" w:ascii="宋体" w:hAnsi="宋体"/>
          <w:bCs/>
        </w:rPr>
      </w:pPr>
      <w:r>
        <w:rPr>
          <w:rFonts w:hint="eastAsia" w:ascii="宋体" w:hAnsi="宋体"/>
          <w:bCs/>
        </w:rPr>
      </w:r>
      <w:r/>
    </w:p>
    <w:p>
      <w:pPr>
        <w:spacing w:line="460" w:lineRule="exact"/>
        <w:rPr>
          <w:rFonts w:hint="eastAsia" w:ascii="宋体" w:hAnsi="宋体"/>
          <w:bCs/>
          <w:sz w:val="24"/>
        </w:rPr>
      </w:pPr>
      <w:r>
        <w:rPr>
          <w:rFonts w:hint="eastAsia" w:ascii="宋体" w:hAnsi="宋体"/>
          <w:bCs/>
          <w:sz w:val="24"/>
        </w:rPr>
      </w:r>
      <w:r/>
    </w:p>
    <w:p>
      <w:pPr>
        <w:ind w:firstLine="420"/>
        <w:spacing w:line="460" w:lineRule="exact"/>
        <w:rPr>
          <w:rFonts w:hint="eastAsia" w:ascii="宋体" w:hAnsi="宋体"/>
          <w:bCs/>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rPr>
          <w:rFonts w:hint="eastAsia" w:ascii="宋体" w:hAnsi="宋体"/>
          <w:b/>
          <w:sz w:val="32"/>
          <w:szCs w:val="32"/>
        </w:rPr>
      </w:pPr>
      <w:r>
        <w:rPr>
          <w:rFonts w:hint="eastAsia" w:ascii="宋体" w:hAnsi="宋体"/>
          <w:b/>
          <w:sz w:val="32"/>
          <w:szCs w:val="32"/>
        </w:rPr>
      </w:r>
      <w:r/>
    </w:p>
    <w:p>
      <w:pPr>
        <w:pStyle w:val="692"/>
        <w:rPr>
          <w:sz w:val="32"/>
          <w:szCs w:val="32"/>
        </w:rPr>
      </w:pPr>
      <w:r/>
      <w:bookmarkStart w:id="110" w:name="_Toc170832703"/>
      <w:r>
        <w:rPr>
          <w:rFonts w:hint="eastAsia"/>
          <w:sz w:val="32"/>
          <w:szCs w:val="32"/>
        </w:rPr>
        <w:t xml:space="preserve">二、符合性审查响应对照表</w:t>
      </w:r>
      <w:bookmarkEnd w:id="110"/>
      <w:r/>
      <w:r/>
    </w:p>
    <w:p>
      <w:pPr>
        <w:rPr>
          <w:rFonts w:hint="eastAsia" w:ascii="宋体" w:hAnsi="宋体"/>
          <w:b/>
          <w:sz w:val="32"/>
          <w:szCs w:val="32"/>
        </w:rPr>
      </w:pPr>
      <w:r>
        <w:rPr>
          <w:rFonts w:hint="eastAsia" w:ascii="宋体" w:hAnsi="宋体"/>
          <w:b/>
          <w:sz w:val="32"/>
          <w:szCs w:val="32"/>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rPr>
                <w:rFonts w:hint="eastAsia" w:ascii="宋体" w:hAnsi="宋体"/>
                <w:b/>
                <w:szCs w:val="21"/>
              </w:rPr>
            </w:pPr>
            <w:r>
              <w:rPr>
                <w:rFonts w:hint="eastAsia" w:ascii="宋体" w:hAnsi="宋体"/>
                <w:b/>
                <w:szCs w:val="21"/>
              </w:rPr>
            </w:r>
            <w:r/>
          </w:p>
        </w:tc>
        <w:tc>
          <w:tcPr>
            <w:tcW w:w="1308"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pStyle w:val="692"/>
        <w:rPr>
          <w:sz w:val="32"/>
          <w:szCs w:val="32"/>
        </w:rPr>
      </w:pPr>
      <w:r/>
      <w:bookmarkStart w:id="111" w:name="_Toc170832704"/>
      <w:r>
        <w:rPr>
          <w:rFonts w:hint="eastAsia"/>
          <w:sz w:val="32"/>
          <w:szCs w:val="32"/>
        </w:rPr>
        <w:t xml:space="preserve">三、非实质性响应对照表</w:t>
      </w:r>
      <w:bookmarkEnd w:id="111"/>
      <w:r/>
      <w:r/>
    </w:p>
    <w:p>
      <w:pPr>
        <w:rPr>
          <w:rFonts w:hint="eastAsia" w:ascii="宋体" w:hAnsi="宋体"/>
          <w:b/>
          <w:sz w:val="32"/>
          <w:szCs w:val="32"/>
        </w:rPr>
      </w:pPr>
      <w:r>
        <w:rPr>
          <w:rFonts w:hint="eastAsia" w:ascii="宋体" w:hAnsi="宋体"/>
          <w:b/>
          <w:sz w:val="32"/>
          <w:szCs w:val="32"/>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rPr>
                <w:rFonts w:hint="eastAsia" w:ascii="宋体" w:hAnsi="宋体"/>
                <w:b/>
                <w:szCs w:val="21"/>
              </w:rPr>
            </w:pPr>
            <w:r>
              <w:rPr>
                <w:rFonts w:hint="eastAsia" w:ascii="宋体" w:hAnsi="宋体"/>
                <w:b/>
                <w:szCs w:val="21"/>
              </w:rPr>
            </w:r>
            <w:r/>
          </w:p>
        </w:tc>
        <w:tc>
          <w:tcPr>
            <w:tcW w:w="1308"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center"/>
        <w:spacing w:before="312" w:after="312"/>
        <w:rPr>
          <w:b/>
          <w:bCs/>
        </w:rPr>
      </w:pPr>
      <w:r/>
      <w:bookmarkStart w:id="112" w:name="_Hlk166772457"/>
      <w:r/>
      <w:r/>
    </w:p>
    <w:p>
      <w:pPr>
        <w:jc w:val="center"/>
        <w:spacing w:before="312" w:after="312"/>
        <w:rPr>
          <w:b/>
          <w:bCs/>
        </w:rPr>
      </w:pPr>
      <w:r>
        <w:rPr>
          <w:rFonts w:hint="eastAsia"/>
          <w:b/>
          <w:bCs/>
        </w:rPr>
        <w:t xml:space="preserve">中小企业声明函（服务）</w:t>
      </w:r>
      <w:r/>
    </w:p>
    <w:p>
      <w:pPr>
        <w:ind w:firstLine="420"/>
        <w:jc w:val="left"/>
        <w:spacing w:line="360" w:lineRule="auto"/>
      </w:pPr>
      <w:r>
        <w:rPr>
          <w:rFonts w:hint="eastAsia"/>
        </w:rPr>
        <w:t xml:space="preserve">本公司（联合体）郑重声明，根据《政府采购促进中小企业发展管理办法》（财库﹝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pPr>
      <w:r>
        <w:rPr>
          <w:rFonts w:hint="eastAsia"/>
        </w:rPr>
        <w:t xml:space="preserve">1. </w:t>
      </w:r>
      <w:r>
        <w:rPr>
          <w:rFonts w:hint="eastAsia"/>
          <w:u w:val="single"/>
        </w:rPr>
        <w:t xml:space="preserve">（标的名称）</w:t>
      </w:r>
      <w:r>
        <w:rPr>
          <w:rFonts w:hint="eastAsia"/>
          <w:u w:val="single"/>
        </w:rPr>
        <w:t xml:space="preserve"> </w:t>
      </w:r>
      <w:r>
        <w:rPr>
          <w:rFonts w:hint="eastAsia"/>
        </w:rPr>
        <w:t xml:space="preserve">，属于</w:t>
      </w:r>
      <w:r>
        <w:rPr>
          <w:rFonts w:hint="eastAsia"/>
          <w:u w:val="single"/>
        </w:rPr>
        <w:t xml:space="preserve">（采购文件中明确的所属行业）行业</w:t>
      </w:r>
      <w:r>
        <w:rPr>
          <w:rFonts w:hint="eastAsia"/>
        </w:rPr>
        <w:t xml:space="preserve">；</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hyperlink w:tooltip="#br1" w:anchor="br1" w:history="1">
        <w:r>
          <w:rPr>
            <w:rFonts w:ascii="仿宋" w:eastAsia="Times New Roman"/>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u w:val="single"/>
        </w:rPr>
        <w:t xml:space="preserve"> </w:t>
      </w:r>
      <w:r>
        <w:rPr>
          <w:rFonts w:hint="eastAsia"/>
        </w:rPr>
        <w:t xml:space="preserve">，属于</w:t>
      </w:r>
      <w:r>
        <w:rPr>
          <w:rFonts w:hint="eastAsia"/>
          <w:u w:val="single"/>
        </w:rPr>
        <w:t xml:space="preserve">（采购文件中明确的所属行业）行业</w:t>
      </w:r>
      <w:r>
        <w:rPr>
          <w:rFonts w:hint="eastAsia"/>
        </w:rPr>
        <w:t xml:space="preserve">；</w:t>
      </w:r>
      <w:r>
        <w:rPr>
          <w:rFonts w:hint="eastAsia"/>
        </w:rPr>
        <w:t xml:space="preserve">承建（承接）企业为</w:t>
      </w:r>
      <w:r>
        <w:rPr>
          <w:rFonts w:hint="eastAsia"/>
          <w:u w:val="single"/>
        </w:rPr>
        <w:t xml:space="preserve">（企业名称）</w:t>
      </w:r>
      <w:r>
        <w:rPr>
          <w:rFonts w:hint="eastAsia"/>
        </w:rPr>
        <w:t xml:space="preserve">，</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jc w:val="left"/>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w:t>
      </w:r>
      <w:r>
        <w:rPr>
          <w:rFonts w:hint="eastAsia"/>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w:t>
      </w:r>
      <w:r>
        <w:t xml:space="preserve">、声明函应涵盖本项目</w:t>
      </w:r>
      <w:r>
        <w:t xml:space="preserve">(</w:t>
      </w:r>
      <w:r>
        <w:t xml:space="preserve">分包</w:t>
      </w:r>
      <w:r>
        <w:t xml:space="preserve">)</w:t>
      </w:r>
      <w:r>
        <w:t xml:space="preserve">所有货物，否则价格不作扣除。</w:t>
      </w:r>
      <w:r/>
    </w:p>
    <w:p>
      <w:pPr>
        <w:ind w:firstLine="420"/>
        <w:jc w:val="left"/>
        <w:spacing w:line="360" w:lineRule="auto"/>
        <w:rPr>
          <w:rFonts w:hint="eastAsia" w:ascii="宋体" w:hAnsi="宋体"/>
          <w:szCs w:val="21"/>
        </w:rPr>
      </w:pPr>
      <w:r>
        <w:rPr>
          <w:rFonts w:hint="eastAsia"/>
        </w:rPr>
        <w:t xml:space="preserve">6</w:t>
      </w:r>
      <w:r>
        <w:rPr>
          <w:rFonts w:hint="eastAsia"/>
        </w:rPr>
        <w:t xml:space="preserve">、</w:t>
      </w:r>
      <w:r>
        <w:rPr>
          <w:rFonts w:hint="eastAsia" w:ascii="宋体" w:hAnsi="宋体"/>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bookmarkEnd w:id="112"/>
      <w:r/>
      <w:r/>
    </w:p>
    <w:p>
      <w:pPr>
        <w:ind w:firstLine="5250"/>
        <w:spacing w:line="360" w:lineRule="auto"/>
      </w:pPr>
      <w:r>
        <w:rPr>
          <w:rFonts w:hint="eastAsia"/>
        </w:rPr>
        <w:t xml:space="preserve">企业名称（盖章）：</w:t>
      </w:r>
      <w:r/>
    </w:p>
    <w:p>
      <w:pPr>
        <w:jc w:val="center"/>
        <w:spacing w:line="360" w:lineRule="auto"/>
      </w:pPr>
      <w:r>
        <w:rPr>
          <w:rFonts w:hint="eastAsia"/>
        </w:rPr>
        <w:t xml:space="preserve">                             </w:t>
      </w:r>
      <w:r>
        <w:rPr>
          <w:rFonts w:hint="eastAsia"/>
        </w:rPr>
        <w:t xml:space="preserve">日</w:t>
      </w:r>
      <w:r>
        <w:rPr>
          <w:rFonts w:hint="eastAsia"/>
        </w:rPr>
        <w:t xml:space="preserve"> </w:t>
      </w:r>
      <w:r>
        <w:rPr>
          <w:rFonts w:hint="eastAsia"/>
        </w:rPr>
        <w:t xml:space="preserve">期：</w:t>
      </w:r>
      <w:r/>
    </w:p>
    <w:p>
      <w:pPr>
        <w:jc w:val="left"/>
        <w:widowControl/>
        <w:rPr>
          <w:rFonts w:cs="Arial"/>
          <w:b/>
          <w:bCs/>
          <w:sz w:val="24"/>
          <w:szCs w:val="24"/>
          <w:shd w:val="clear" w:color="auto" w:fill="ffffff"/>
        </w:rPr>
      </w:pPr>
      <w:r/>
      <w:bookmarkStart w:id="113" w:name="_Toc170832705"/>
      <w:r>
        <w:rPr>
          <w:sz w:val="24"/>
          <w:szCs w:val="24"/>
          <w:shd w:val="clear" w:color="auto" w:fill="ffffff"/>
        </w:rPr>
        <w:br w:type="page" w:clear="all"/>
      </w:r>
      <w:r/>
    </w:p>
    <w:p>
      <w:pPr>
        <w:pStyle w:val="692"/>
        <w:spacing w:before="300" w:after="300" w:line="360" w:lineRule="auto"/>
        <w:widowControl/>
        <w:rPr>
          <w:rFonts w:ascii="Calibri" w:hAnsi="Calibri" w:eastAsia="宋体"/>
          <w:sz w:val="24"/>
          <w:szCs w:val="24"/>
          <w:shd w:val="clear" w:color="auto" w:fill="ffffff"/>
        </w:rPr>
      </w:pPr>
      <w:r>
        <w:rPr>
          <w:rFonts w:hint="eastAsia" w:ascii="Calibri" w:hAnsi="Calibri" w:eastAsia="宋体"/>
          <w:sz w:val="24"/>
          <w:szCs w:val="24"/>
          <w:shd w:val="clear" w:color="auto" w:fill="ffffff"/>
        </w:rPr>
        <w:t xml:space="preserve">中小微企业划型标准</w:t>
      </w:r>
      <w:bookmarkEnd w:id="113"/>
      <w:r>
        <w:rPr>
          <w:rFonts w:hint="eastAsia" w:ascii="Calibri" w:hAnsi="Calibri" w:eastAsia="宋体"/>
          <w:sz w:val="24"/>
          <w:szCs w:val="24"/>
          <w:shd w:val="clear" w:color="auto" w:fill="ffffff"/>
        </w:rPr>
        <w:t xml:space="preserve"> </w:t>
      </w:r>
      <w:r/>
    </w:p>
    <w:p>
      <w:pPr>
        <w:pStyle w:val="897"/>
        <w:ind w:firstLine="420"/>
        <w:spacing w:before="300" w:after="452" w:line="360" w:lineRule="auto"/>
        <w:widowControl/>
        <w:rPr>
          <w:rFonts w:hint="eastAsia" w:ascii="宋体" w:hAnsi="宋体" w:cs="Arial"/>
          <w:bCs/>
          <w:sz w:val="21"/>
          <w:szCs w:val="21"/>
          <w:shd w:val="clear" w:color="auto" w:fill="ffffff"/>
        </w:rPr>
      </w:pPr>
      <w:r>
        <w:rPr>
          <w:rFonts w:hint="eastAsia" w:ascii="宋体" w:hAnsi="宋体" w:cs="Arial"/>
          <w:bCs/>
          <w:sz w:val="21"/>
          <w:szCs w:val="21"/>
          <w:shd w:val="clear" w:color="auto" w:fill="ffffff"/>
        </w:rPr>
        <w:t xml:space="preserve">    </w:t>
      </w:r>
      <w:r>
        <w:rPr>
          <w:rFonts w:hint="eastAsia" w:cs="Arial"/>
          <w:b/>
          <w:bCs/>
          <w:shd w:val="clear" w:color="auto" w:fill="ffffff"/>
        </w:rPr>
        <w:t xml:space="preserve">中小微企业划型标准如下：</w:t>
      </w:r>
      <w:r/>
    </w:p>
    <w:tbl>
      <w:tblPr>
        <w:tblW w:w="0" w:type="auto"/>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897"/>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6000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资产总额（</w:t>
            </w:r>
            <w:r>
              <w:rPr>
                <w:rFonts w:hint="eastAsia" w:cs="Arial"/>
                <w:b/>
                <w:bCs/>
                <w:shd w:val="clear" w:color="auto" w:fill="ffffff"/>
              </w:rPr>
              <w:t xml:space="preserve">Z</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5000</w:t>
            </w:r>
            <w:r>
              <w:rPr>
                <w:rFonts w:hint="eastAsia" w:cs="Arial"/>
                <w:b/>
                <w:bCs/>
                <w:shd w:val="clear" w:color="auto" w:fill="ffffff"/>
              </w:rPr>
              <w:t xml:space="preserve">≤</w:t>
            </w:r>
            <w:r>
              <w:rPr>
                <w:rFonts w:hint="eastAsia" w:cs="Arial"/>
                <w:b/>
                <w:bCs/>
                <w:shd w:val="clear" w:color="auto" w:fill="ffffff"/>
              </w:rPr>
              <w:t xml:space="preserve">Z</w:t>
            </w:r>
            <w:r>
              <w:rPr>
                <w:rFonts w:hint="eastAsia" w:cs="Arial"/>
                <w:b/>
                <w:bCs/>
                <w:shd w:val="clear" w:color="auto" w:fill="ffffff"/>
              </w:rPr>
              <w:t xml:space="preserve">＜</w:t>
            </w:r>
            <w:r>
              <w:rPr>
                <w:rFonts w:hint="eastAsia" w:cs="Arial"/>
                <w:b/>
                <w:bCs/>
                <w:shd w:val="clear" w:color="auto" w:fill="ffffff"/>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Z</w:t>
            </w:r>
            <w:r>
              <w:rPr>
                <w:rFonts w:hint="eastAsia" w:cs="Arial"/>
                <w:b/>
                <w:bCs/>
                <w:shd w:val="clear" w:color="auto" w:fill="ffffff"/>
              </w:rPr>
              <w:t xml:space="preserve">＜</w:t>
            </w:r>
            <w:r>
              <w:rPr>
                <w:rFonts w:hint="eastAsia" w:cs="Arial"/>
                <w:b/>
                <w:bCs/>
                <w:shd w:val="clear" w:color="auto" w:fill="ffffff"/>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Z</w:t>
            </w:r>
            <w:r>
              <w:rPr>
                <w:rFonts w:hint="eastAsia" w:cs="Arial"/>
                <w:b/>
                <w:bCs/>
                <w:shd w:val="clear" w:color="auto" w:fill="ffffff"/>
              </w:rPr>
              <w:t xml:space="preserve">＜</w:t>
            </w:r>
            <w:r>
              <w:rPr>
                <w:rFonts w:hint="eastAsia" w:cs="Arial"/>
                <w:b/>
                <w:bCs/>
                <w:shd w:val="clear" w:color="auto" w:fill="ffffff"/>
              </w:rPr>
              <w:t xml:space="preserve">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资产总额（</w:t>
            </w:r>
            <w:r>
              <w:rPr>
                <w:rFonts w:hint="eastAsia" w:cs="Arial"/>
                <w:b/>
                <w:bCs/>
                <w:shd w:val="clear" w:color="auto" w:fill="ffffff"/>
              </w:rPr>
              <w:t xml:space="preserve">Z</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5000</w:t>
            </w:r>
            <w:r>
              <w:rPr>
                <w:rFonts w:hint="eastAsia" w:cs="Arial"/>
                <w:b/>
                <w:bCs/>
                <w:shd w:val="clear" w:color="auto" w:fill="ffffff"/>
              </w:rPr>
              <w:t xml:space="preserve">≤</w:t>
            </w:r>
            <w:r>
              <w:rPr>
                <w:rFonts w:hint="eastAsia" w:cs="Arial"/>
                <w:b/>
                <w:bCs/>
                <w:shd w:val="clear" w:color="auto" w:fill="ffffff"/>
              </w:rPr>
              <w:t xml:space="preserve">Z</w:t>
            </w:r>
            <w:r>
              <w:rPr>
                <w:rFonts w:hint="eastAsia" w:cs="Arial"/>
                <w:b/>
                <w:bCs/>
                <w:shd w:val="clear" w:color="auto" w:fill="ffffff"/>
              </w:rPr>
              <w:t xml:space="preserve">＜</w:t>
            </w:r>
            <w:r>
              <w:rPr>
                <w:rFonts w:hint="eastAsia" w:cs="Arial"/>
                <w:b/>
                <w:bCs/>
                <w:shd w:val="clear" w:color="auto" w:fill="ffffff"/>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资产总额（</w:t>
            </w:r>
            <w:r>
              <w:rPr>
                <w:rFonts w:hint="eastAsia" w:cs="Arial"/>
                <w:b/>
                <w:bCs/>
                <w:shd w:val="clear" w:color="auto" w:fill="ffffff"/>
              </w:rPr>
              <w:t xml:space="preserve">Z</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8000</w:t>
            </w:r>
            <w:r>
              <w:rPr>
                <w:rFonts w:hint="eastAsia" w:cs="Arial"/>
                <w:b/>
                <w:bCs/>
                <w:shd w:val="clear" w:color="auto" w:fill="ffffff"/>
              </w:rPr>
              <w:t xml:space="preserve">≤</w:t>
            </w:r>
            <w:r>
              <w:rPr>
                <w:rFonts w:hint="eastAsia" w:cs="Arial"/>
                <w:b/>
                <w:bCs/>
                <w:shd w:val="clear" w:color="auto" w:fill="ffffff"/>
              </w:rPr>
              <w:t xml:space="preserve">Z</w:t>
            </w:r>
            <w:r>
              <w:rPr>
                <w:rFonts w:hint="eastAsia" w:cs="Arial"/>
                <w:b/>
                <w:bCs/>
                <w:shd w:val="clear" w:color="auto" w:fill="ffffff"/>
              </w:rPr>
              <w:t xml:space="preserve">＜</w:t>
            </w:r>
            <w:r>
              <w:rPr>
                <w:rFonts w:hint="eastAsia" w:cs="Arial"/>
                <w:b/>
                <w:bCs/>
                <w:shd w:val="clear" w:color="auto" w:fill="ffffff"/>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Z</w:t>
            </w:r>
            <w:r>
              <w:rPr>
                <w:rFonts w:hint="eastAsia" w:cs="Arial"/>
                <w:b/>
                <w:bCs/>
                <w:shd w:val="clear" w:color="auto" w:fill="ffffff"/>
              </w:rPr>
              <w:t xml:space="preserve">＜</w:t>
            </w:r>
            <w:r>
              <w:rPr>
                <w:rFonts w:hint="eastAsia" w:cs="Arial"/>
                <w:b/>
                <w:bCs/>
                <w:shd w:val="clear" w:color="auto" w:fill="ffffff"/>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bl>
    <w:p>
      <w:pPr>
        <w:pStyle w:val="897"/>
        <w:ind w:firstLine="810"/>
        <w:spacing w:before="300" w:after="452" w:line="360" w:lineRule="auto"/>
        <w:widowControl/>
        <w:rPr>
          <w:rFonts w:cs="Arial"/>
          <w:b/>
          <w:bCs/>
          <w:shd w:val="clear" w:color="auto" w:fill="ffffff"/>
        </w:rPr>
      </w:pPr>
      <w:r>
        <w:rPr>
          <w:rFonts w:hint="eastAsia" w:cs="Arial"/>
          <w:b/>
          <w:bCs/>
          <w:shd w:val="clear" w:color="auto" w:fill="ffffff"/>
        </w:rPr>
        <w:t xml:space="preserve">说明：上述标准参照《关于印发中小企业划型标准规定的通知》（工信部联企业</w:t>
      </w:r>
      <w:r>
        <w:rPr>
          <w:rFonts w:hint="eastAsia" w:cs="Arial"/>
          <w:b/>
          <w:bCs/>
          <w:shd w:val="clear" w:color="auto" w:fill="ffffff"/>
        </w:rPr>
        <w:t xml:space="preserve">[2011]300</w:t>
      </w:r>
      <w:r>
        <w:rPr>
          <w:rFonts w:hint="eastAsia" w:cs="Arial"/>
          <w:b/>
          <w:bCs/>
          <w:shd w:val="clear" w:color="auto" w:fill="ffffff"/>
        </w:rPr>
        <w:t xml:space="preserve">号），大型、中型和小型企业须同时满足所列指标的下限，否则下划一档；微型企业只须满足所列指标中的一项即可。</w:t>
      </w:r>
      <w:r/>
    </w:p>
    <w:p>
      <w:pPr>
        <w:pStyle w:val="693"/>
        <w:rPr>
          <w:rStyle w:val="898"/>
          <w:rFonts w:cs="仿宋"/>
          <w:sz w:val="21"/>
          <w:szCs w:val="21"/>
        </w:rPr>
      </w:pPr>
      <w:r>
        <w:rPr>
          <w:rStyle w:val="898"/>
          <w:rFonts w:ascii="宋体" w:hAnsi="宋体" w:cs="仿宋"/>
          <w:sz w:val="21"/>
          <w:szCs w:val="21"/>
        </w:rPr>
        <w:br w:type="page" w:clear="all"/>
      </w:r>
      <w:r/>
    </w:p>
    <w:p>
      <w:pPr>
        <w:ind w:firstLine="2517"/>
        <w:spacing w:line="360" w:lineRule="auto"/>
        <w:rPr>
          <w:rFonts w:hint="eastAsia" w:ascii="宋体" w:hAnsi="宋体"/>
          <w:b/>
          <w:bCs/>
        </w:rPr>
      </w:pPr>
      <w:r/>
      <w:bookmarkStart w:id="114" w:name="_Hlk166772561"/>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日  期：</w:t>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center"/>
        <w:spacing w:line="360" w:lineRule="auto"/>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rPr>
          <w:rFonts w:hint="eastAsia" w:ascii="宋体" w:hAnsi="宋体"/>
          <w:b/>
          <w:sz w:val="32"/>
          <w:szCs w:val="32"/>
        </w:rPr>
      </w:pPr>
      <w:r>
        <w:rPr>
          <w:rFonts w:hint="eastAsia" w:ascii="宋体" w:hAnsi="宋体"/>
          <w:b/>
          <w:sz w:val="32"/>
          <w:szCs w:val="32"/>
        </w:rPr>
        <w:br w:type="page" w:clear="all"/>
      </w:r>
      <w:r/>
    </w:p>
    <w:p>
      <w:pPr>
        <w:pStyle w:val="692"/>
        <w:rPr>
          <w:sz w:val="32"/>
          <w:szCs w:val="32"/>
        </w:rPr>
      </w:pPr>
      <w:r/>
      <w:bookmarkStart w:id="115" w:name="_Toc170832706"/>
      <w:r>
        <w:rPr>
          <w:rFonts w:hint="eastAsia"/>
          <w:sz w:val="32"/>
          <w:szCs w:val="32"/>
        </w:rPr>
        <w:t xml:space="preserve">四、开标一览表</w:t>
      </w:r>
      <w:bookmarkEnd w:id="115"/>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hint="eastAsia" w:ascii="宋体" w:hAnsi="宋体"/>
          <w:szCs w:val="21"/>
        </w:rPr>
      </w:pPr>
      <w:r>
        <w:rPr>
          <w:rFonts w:hint="eastAsia" w:ascii="宋体" w:hAnsi="宋体"/>
          <w:szCs w:val="21"/>
        </w:rPr>
        <w:t xml:space="preserve">项目编号：</w:t>
      </w:r>
      <w:r/>
    </w:p>
    <w:p>
      <w:pPr>
        <w:ind w:firstLine="480"/>
        <w:spacing w:line="360" w:lineRule="auto"/>
        <w:rPr>
          <w:rFonts w:hint="eastAsia" w:ascii="宋体" w:hAnsi="宋体"/>
          <w:szCs w:val="21"/>
        </w:rPr>
      </w:pPr>
      <w:r>
        <w:rPr>
          <w:rFonts w:hint="eastAsia" w:ascii="宋体" w:hAnsi="宋体"/>
          <w:szCs w:val="21"/>
        </w:rPr>
        <w:t xml:space="preserve">分包号(如有)： </w:t>
      </w:r>
      <w:r/>
    </w:p>
    <w:p>
      <w:pPr>
        <w:ind w:firstLine="480"/>
        <w:rPr>
          <w:rFonts w:hint="eastAsia" w:ascii="宋体" w:hAnsi="宋体"/>
          <w:szCs w:val="21"/>
        </w:rPr>
      </w:pPr>
      <w:r>
        <w:rPr>
          <w:rFonts w:hint="eastAsia" w:ascii="宋体" w:hAnsi="宋体"/>
          <w:szCs w:val="21"/>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1098"/>
        </w:trPr>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tcPr>
          <w:p>
            <w:pPr>
              <w:pStyle w:val="886"/>
              <w:spacing w:line="300" w:lineRule="auto"/>
              <w:rPr>
                <w:rFonts w:hint="eastAsia" w:ascii="宋体" w:hAnsi="宋体" w:eastAsia="宋体" w:cs="宋体"/>
                <w:sz w:val="21"/>
                <w:szCs w:val="21"/>
              </w:rPr>
            </w:pPr>
            <w:r>
              <w:rPr>
                <w:rFonts w:hint="eastAsia" w:ascii="宋体" w:hAnsi="宋体" w:eastAsia="宋体" w:cs="宋体"/>
                <w:sz w:val="21"/>
                <w:szCs w:val="21"/>
              </w:rPr>
              <w:t xml:space="preserve">  投标货物及服务名称</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rPr>
                <w:rFonts w:hint="eastAsia" w:ascii="宋体" w:hAnsi="宋体"/>
                <w:szCs w:val="21"/>
              </w:rPr>
            </w:pPr>
            <w:r>
              <w:rPr>
                <w:rFonts w:hint="eastAsia" w:ascii="宋体" w:hAnsi="宋体"/>
                <w:szCs w:val="21"/>
              </w:rPr>
              <w:t xml:space="preserve">投标报价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tcPr>
          <w:p>
            <w:pPr>
              <w:pStyle w:val="886"/>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pStyle w:val="903"/>
              <w:ind w:firstLine="0"/>
              <w:spacing w:before="0" w:after="0" w:line="500" w:lineRule="exact"/>
              <w:rPr>
                <w:rFonts w:hint="eastAsia" w:ascii="宋体" w:hAnsi="宋体"/>
                <w:sz w:val="21"/>
                <w:szCs w:val="21"/>
              </w:rPr>
            </w:pPr>
            <w:r>
              <w:rPr>
                <w:rFonts w:hint="eastAsia" w:ascii="宋体" w:hAnsi="宋体" w:cs="宋体"/>
                <w:sz w:val="21"/>
                <w:szCs w:val="21"/>
              </w:rPr>
              <w:t xml:space="preserve">小写：                             （人民币：元/人）</w:t>
            </w:r>
            <w:r/>
          </w:p>
        </w:tc>
      </w:tr>
    </w:tbl>
    <w:p>
      <w:pPr>
        <w:rPr>
          <w:rFonts w:hint="eastAsia" w:ascii="宋体" w:hAnsi="宋体"/>
          <w:szCs w:val="21"/>
        </w:rPr>
      </w:pPr>
      <w:r>
        <w:rPr>
          <w:rFonts w:hint="eastAsia" w:ascii="宋体" w:hAnsi="宋体"/>
          <w:szCs w:val="21"/>
        </w:rPr>
      </w:r>
      <w:r/>
    </w:p>
    <w:p>
      <w:pPr>
        <w:ind w:firstLine="480"/>
        <w:rPr>
          <w:rFonts w:hint="eastAsia"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882"/>
        <w:ind w:firstLine="640"/>
        <w:rPr>
          <w:rFonts w:hint="eastAsia" w:ascii="宋体" w:hAnsi="宋体"/>
          <w:sz w:val="32"/>
          <w:szCs w:val="32"/>
        </w:rPr>
      </w:pPr>
      <w:r>
        <w:rPr>
          <w:rFonts w:hint="eastAsia" w:ascii="宋体" w:hAnsi="宋体"/>
          <w:sz w:val="32"/>
          <w:szCs w:val="32"/>
        </w:rPr>
      </w:r>
      <w:r/>
    </w:p>
    <w:p>
      <w:pPr>
        <w:pStyle w:val="882"/>
        <w:ind w:firstLine="640"/>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br w:type="page" w:clear="all"/>
      </w:r>
      <w:r/>
    </w:p>
    <w:p>
      <w:pPr>
        <w:pStyle w:val="692"/>
        <w:rPr>
          <w:rFonts w:hint="eastAsia" w:ascii="宋体" w:hAnsi="宋体" w:eastAsia="宋体"/>
          <w:sz w:val="32"/>
          <w:szCs w:val="32"/>
        </w:rPr>
      </w:pPr>
      <w:r/>
      <w:bookmarkStart w:id="116" w:name="_Toc170832707"/>
      <w:r>
        <w:rPr>
          <w:rFonts w:hint="eastAsia" w:ascii="宋体" w:hAnsi="宋体" w:eastAsia="宋体"/>
          <w:sz w:val="32"/>
          <w:szCs w:val="32"/>
        </w:rPr>
        <w:t xml:space="preserve">五、投标产品配置及分项报价表</w:t>
      </w:r>
      <w:bookmarkEnd w:id="116"/>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383"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810"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33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95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620"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r>
      <w:tr>
        <w:trPr>
          <w:cantSplit/>
          <w:trHeight w:val="930"/>
        </w:trPr>
        <w:tc>
          <w:tcPr>
            <w:tcW w:w="2770" w:type="dxa"/>
            <w:vAlign w:val="center"/>
            <w:textDirection w:val="lrTb"/>
            <w:noWrap w:val="false"/>
          </w:tcPr>
          <w:p>
            <w:pPr>
              <w:jc w:val="center"/>
              <w:rPr>
                <w:rFonts w:hint="eastAsia" w:ascii="宋体" w:hAnsi="宋体"/>
                <w:szCs w:val="21"/>
              </w:rPr>
            </w:pPr>
            <w:r>
              <w:rPr>
                <w:rFonts w:hint="eastAsia" w:ascii="宋体" w:hAnsi="宋体"/>
                <w:szCs w:val="21"/>
              </w:rPr>
              <w:t xml:space="preserve">产品名称及规格、型号</w:t>
            </w:r>
            <w:r/>
          </w:p>
        </w:tc>
        <w:tc>
          <w:tcPr>
            <w:tcW w:w="1383" w:type="dxa"/>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tcW w:w="810" w:type="dxa"/>
            <w:vAlign w:val="center"/>
            <w:textDirection w:val="lrTb"/>
            <w:noWrap w:val="false"/>
          </w:tcPr>
          <w:p>
            <w:pPr>
              <w:jc w:val="center"/>
              <w:rPr>
                <w:rFonts w:hint="eastAsia" w:ascii="宋体" w:hAnsi="宋体"/>
                <w:szCs w:val="21"/>
              </w:rPr>
            </w:pPr>
            <w:r>
              <w:rPr>
                <w:rFonts w:hint="eastAsia" w:ascii="宋体" w:hAnsi="宋体"/>
                <w:szCs w:val="21"/>
              </w:rPr>
              <w:t xml:space="preserve">产地</w:t>
            </w:r>
            <w:r/>
          </w:p>
        </w:tc>
        <w:tc>
          <w:tcPr>
            <w:tcW w:w="1335" w:type="dxa"/>
            <w:vAlign w:val="center"/>
            <w:textDirection w:val="lrTb"/>
            <w:noWrap w:val="false"/>
          </w:tcPr>
          <w:p>
            <w:pPr>
              <w:jc w:val="center"/>
              <w:rPr>
                <w:rFonts w:hint="eastAsia" w:ascii="宋体" w:hAnsi="宋体"/>
                <w:szCs w:val="21"/>
              </w:rPr>
            </w:pPr>
            <w:r>
              <w:rPr>
                <w:rFonts w:hint="eastAsia" w:ascii="宋体" w:hAnsi="宋体"/>
                <w:szCs w:val="21"/>
              </w:rPr>
              <w:t xml:space="preserve">交付期</w:t>
            </w:r>
            <w:r/>
          </w:p>
        </w:tc>
        <w:tc>
          <w:tcPr>
            <w:tcW w:w="956" w:type="dxa"/>
            <w:vAlign w:val="center"/>
            <w:textDirection w:val="lrTb"/>
            <w:noWrap w:val="false"/>
          </w:tcPr>
          <w:p>
            <w:pPr>
              <w:jc w:val="center"/>
              <w:rPr>
                <w:rFonts w:hint="eastAsia" w:ascii="宋体" w:hAnsi="宋体"/>
                <w:szCs w:val="21"/>
              </w:rPr>
            </w:pPr>
            <w:r>
              <w:rPr>
                <w:rFonts w:hint="eastAsia" w:ascii="宋体" w:hAnsi="宋体"/>
                <w:szCs w:val="21"/>
              </w:rPr>
              <w:t xml:space="preserve">单价</w:t>
            </w:r>
            <w:r/>
          </w:p>
        </w:tc>
        <w:tc>
          <w:tcPr>
            <w:tcW w:w="1620" w:type="dxa"/>
            <w:vAlign w:val="center"/>
            <w:textDirection w:val="lrTb"/>
            <w:noWrap w:val="false"/>
          </w:tcPr>
          <w:p>
            <w:pPr>
              <w:jc w:val="center"/>
              <w:rPr>
                <w:rFonts w:hint="eastAsia"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rPr>
                <w:rFonts w:hint="eastAsia" w:ascii="宋体" w:hAnsi="宋体"/>
                <w:szCs w:val="21"/>
              </w:rPr>
            </w:pPr>
            <w:r>
              <w:rPr>
                <w:rFonts w:hint="eastAsia" w:ascii="宋体" w:hAnsi="宋体"/>
                <w:szCs w:val="21"/>
              </w:rPr>
            </w:r>
            <w:r/>
          </w:p>
        </w:tc>
        <w:tc>
          <w:tcPr>
            <w:tcW w:w="1383" w:type="dxa"/>
            <w:vAlign w:val="center"/>
            <w:textDirection w:val="lrTb"/>
            <w:noWrap w:val="false"/>
          </w:tcPr>
          <w:p>
            <w:pPr>
              <w:rPr>
                <w:rFonts w:hint="eastAsia" w:ascii="宋体" w:hAnsi="宋体"/>
                <w:szCs w:val="21"/>
              </w:rPr>
            </w:pPr>
            <w:r>
              <w:rPr>
                <w:rFonts w:hint="eastAsia" w:ascii="宋体" w:hAnsi="宋体"/>
                <w:szCs w:val="21"/>
              </w:rPr>
            </w:r>
            <w:r/>
          </w:p>
        </w:tc>
        <w:tc>
          <w:tcPr>
            <w:tcW w:w="810" w:type="dxa"/>
            <w:vAlign w:val="center"/>
            <w:textDirection w:val="lrTb"/>
            <w:noWrap w:val="false"/>
          </w:tcPr>
          <w:p>
            <w:pPr>
              <w:rPr>
                <w:rFonts w:hint="eastAsia" w:ascii="宋体" w:hAnsi="宋体"/>
                <w:szCs w:val="21"/>
              </w:rPr>
            </w:pPr>
            <w:r>
              <w:rPr>
                <w:rFonts w:hint="eastAsia" w:ascii="宋体" w:hAnsi="宋体"/>
                <w:szCs w:val="21"/>
              </w:rPr>
            </w:r>
            <w:r/>
          </w:p>
        </w:tc>
        <w:tc>
          <w:tcPr>
            <w:tcW w:w="1335" w:type="dxa"/>
            <w:vAlign w:val="center"/>
            <w:textDirection w:val="lrTb"/>
            <w:noWrap w:val="false"/>
          </w:tcPr>
          <w:p>
            <w:pPr>
              <w:rPr>
                <w:rFonts w:hint="eastAsia" w:ascii="宋体" w:hAnsi="宋体"/>
                <w:szCs w:val="21"/>
              </w:rPr>
            </w:pPr>
            <w:r>
              <w:rPr>
                <w:rFonts w:hint="eastAsia" w:ascii="宋体" w:hAnsi="宋体"/>
                <w:szCs w:val="21"/>
              </w:rPr>
            </w:r>
            <w:r/>
          </w:p>
        </w:tc>
        <w:tc>
          <w:tcPr>
            <w:tcW w:w="956" w:type="dxa"/>
            <w:vAlign w:val="center"/>
            <w:textDirection w:val="lrTb"/>
            <w:noWrap w:val="false"/>
          </w:tcPr>
          <w:p>
            <w:pPr>
              <w:rPr>
                <w:rFonts w:hint="eastAsia" w:ascii="宋体" w:hAnsi="宋体"/>
                <w:szCs w:val="21"/>
              </w:rPr>
            </w:pPr>
            <w:r>
              <w:rPr>
                <w:rFonts w:hint="eastAsia" w:ascii="宋体" w:hAnsi="宋体"/>
                <w:szCs w:val="21"/>
              </w:rPr>
            </w:r>
            <w:r/>
          </w:p>
        </w:tc>
        <w:tc>
          <w:tcPr>
            <w:tcW w:w="1620" w:type="dxa"/>
            <w:vAlign w:val="center"/>
            <w:textDirection w:val="lrTb"/>
            <w:noWrap w:val="false"/>
          </w:tcPr>
          <w:p>
            <w:pPr>
              <w:rPr>
                <w:rFonts w:hint="eastAsia" w:ascii="宋体" w:hAnsi="宋体"/>
                <w:szCs w:val="21"/>
              </w:rPr>
            </w:pPr>
            <w:r>
              <w:rPr>
                <w:rFonts w:hint="eastAsia" w:ascii="宋体" w:hAnsi="宋体"/>
                <w:szCs w:val="21"/>
              </w:rPr>
            </w:r>
            <w:r/>
          </w:p>
        </w:tc>
      </w:tr>
      <w:tr>
        <w:trPr>
          <w:cantSplit/>
          <w:trHeight w:val="924"/>
        </w:trPr>
        <w:tc>
          <w:tcPr>
            <w:tcW w:w="2770" w:type="dxa"/>
            <w:vAlign w:val="center"/>
            <w:textDirection w:val="lrTb"/>
            <w:noWrap w:val="false"/>
          </w:tcPr>
          <w:p>
            <w:pPr>
              <w:rPr>
                <w:rFonts w:hint="eastAsia" w:ascii="宋体" w:hAnsi="宋体"/>
                <w:szCs w:val="21"/>
              </w:rPr>
            </w:pPr>
            <w:r>
              <w:rPr>
                <w:rFonts w:hint="eastAsia" w:ascii="宋体" w:hAnsi="宋体"/>
                <w:szCs w:val="21"/>
              </w:rPr>
            </w:r>
            <w:r/>
          </w:p>
        </w:tc>
        <w:tc>
          <w:tcPr>
            <w:tcW w:w="1383" w:type="dxa"/>
            <w:vAlign w:val="center"/>
            <w:textDirection w:val="lrTb"/>
            <w:noWrap w:val="false"/>
          </w:tcPr>
          <w:p>
            <w:pPr>
              <w:rPr>
                <w:rFonts w:hint="eastAsia" w:ascii="宋体" w:hAnsi="宋体"/>
                <w:szCs w:val="21"/>
              </w:rPr>
            </w:pPr>
            <w:r>
              <w:rPr>
                <w:rFonts w:hint="eastAsia" w:ascii="宋体" w:hAnsi="宋体"/>
                <w:szCs w:val="21"/>
              </w:rPr>
            </w:r>
            <w:r/>
          </w:p>
        </w:tc>
        <w:tc>
          <w:tcPr>
            <w:tcW w:w="810" w:type="dxa"/>
            <w:vAlign w:val="center"/>
            <w:textDirection w:val="lrTb"/>
            <w:noWrap w:val="false"/>
          </w:tcPr>
          <w:p>
            <w:pPr>
              <w:rPr>
                <w:rFonts w:hint="eastAsia" w:ascii="宋体" w:hAnsi="宋体"/>
                <w:szCs w:val="21"/>
              </w:rPr>
            </w:pPr>
            <w:r>
              <w:rPr>
                <w:rFonts w:hint="eastAsia" w:ascii="宋体" w:hAnsi="宋体"/>
                <w:szCs w:val="21"/>
              </w:rPr>
            </w:r>
            <w:r/>
          </w:p>
        </w:tc>
        <w:tc>
          <w:tcPr>
            <w:tcW w:w="1335" w:type="dxa"/>
            <w:vAlign w:val="center"/>
            <w:textDirection w:val="lrTb"/>
            <w:noWrap w:val="false"/>
          </w:tcPr>
          <w:p>
            <w:pPr>
              <w:rPr>
                <w:rFonts w:hint="eastAsia" w:ascii="宋体" w:hAnsi="宋体"/>
                <w:szCs w:val="21"/>
              </w:rPr>
            </w:pPr>
            <w:r>
              <w:rPr>
                <w:rFonts w:hint="eastAsia" w:ascii="宋体" w:hAnsi="宋体"/>
                <w:szCs w:val="21"/>
              </w:rPr>
            </w:r>
            <w:r/>
          </w:p>
        </w:tc>
        <w:tc>
          <w:tcPr>
            <w:tcW w:w="956" w:type="dxa"/>
            <w:vAlign w:val="center"/>
            <w:textDirection w:val="lrTb"/>
            <w:noWrap w:val="false"/>
          </w:tcPr>
          <w:p>
            <w:pPr>
              <w:rPr>
                <w:rFonts w:hint="eastAsia" w:ascii="宋体" w:hAnsi="宋体"/>
                <w:szCs w:val="21"/>
              </w:rPr>
            </w:pPr>
            <w:r>
              <w:rPr>
                <w:rFonts w:hint="eastAsia" w:ascii="宋体" w:hAnsi="宋体"/>
                <w:szCs w:val="21"/>
              </w:rPr>
            </w:r>
            <w:r/>
          </w:p>
        </w:tc>
        <w:tc>
          <w:tcPr>
            <w:tcW w:w="1620" w:type="dxa"/>
            <w:vAlign w:val="center"/>
            <w:textDirection w:val="lrTb"/>
            <w:noWrap w:val="false"/>
          </w:tcPr>
          <w:p>
            <w:pPr>
              <w:rPr>
                <w:rFonts w:hint="eastAsia" w:ascii="宋体" w:hAnsi="宋体"/>
                <w:szCs w:val="21"/>
              </w:rPr>
            </w:pPr>
            <w:r>
              <w:rPr>
                <w:rFonts w:hint="eastAsia" w:ascii="宋体" w:hAnsi="宋体"/>
                <w:szCs w:val="21"/>
              </w:rPr>
            </w:r>
            <w:r/>
          </w:p>
        </w:tc>
      </w:tr>
      <w:tr>
        <w:trPr>
          <w:cantSplit/>
          <w:trHeight w:val="924"/>
        </w:trPr>
        <w:tc>
          <w:tcPr>
            <w:tcW w:w="2770" w:type="dxa"/>
            <w:vAlign w:val="center"/>
            <w:textDirection w:val="lrTb"/>
            <w:noWrap w:val="false"/>
          </w:tcPr>
          <w:p>
            <w:pPr>
              <w:rPr>
                <w:rFonts w:hint="eastAsia" w:ascii="宋体" w:hAnsi="宋体"/>
                <w:szCs w:val="21"/>
              </w:rPr>
            </w:pPr>
            <w:r>
              <w:rPr>
                <w:rFonts w:hint="eastAsia" w:ascii="宋体" w:hAnsi="宋体"/>
                <w:szCs w:val="21"/>
              </w:rPr>
            </w:r>
            <w:r/>
          </w:p>
        </w:tc>
        <w:tc>
          <w:tcPr>
            <w:tcW w:w="1383" w:type="dxa"/>
            <w:vAlign w:val="center"/>
            <w:textDirection w:val="lrTb"/>
            <w:noWrap w:val="false"/>
          </w:tcPr>
          <w:p>
            <w:pPr>
              <w:rPr>
                <w:rFonts w:hint="eastAsia" w:ascii="宋体" w:hAnsi="宋体"/>
                <w:szCs w:val="21"/>
              </w:rPr>
            </w:pPr>
            <w:r>
              <w:rPr>
                <w:rFonts w:hint="eastAsia" w:ascii="宋体" w:hAnsi="宋体"/>
                <w:szCs w:val="21"/>
              </w:rPr>
            </w:r>
            <w:r/>
          </w:p>
        </w:tc>
        <w:tc>
          <w:tcPr>
            <w:tcW w:w="810" w:type="dxa"/>
            <w:vAlign w:val="center"/>
            <w:textDirection w:val="lrTb"/>
            <w:noWrap w:val="false"/>
          </w:tcPr>
          <w:p>
            <w:pPr>
              <w:rPr>
                <w:rFonts w:hint="eastAsia" w:ascii="宋体" w:hAnsi="宋体"/>
                <w:szCs w:val="21"/>
              </w:rPr>
            </w:pPr>
            <w:r>
              <w:rPr>
                <w:rFonts w:hint="eastAsia" w:ascii="宋体" w:hAnsi="宋体"/>
                <w:szCs w:val="21"/>
              </w:rPr>
            </w:r>
            <w:r/>
          </w:p>
        </w:tc>
        <w:tc>
          <w:tcPr>
            <w:tcW w:w="1335" w:type="dxa"/>
            <w:vAlign w:val="center"/>
            <w:textDirection w:val="lrTb"/>
            <w:noWrap w:val="false"/>
          </w:tcPr>
          <w:p>
            <w:pPr>
              <w:rPr>
                <w:rFonts w:hint="eastAsia" w:ascii="宋体" w:hAnsi="宋体"/>
                <w:szCs w:val="21"/>
              </w:rPr>
            </w:pPr>
            <w:r>
              <w:rPr>
                <w:rFonts w:hint="eastAsia" w:ascii="宋体" w:hAnsi="宋体"/>
                <w:szCs w:val="21"/>
              </w:rPr>
            </w:r>
            <w:r/>
          </w:p>
        </w:tc>
        <w:tc>
          <w:tcPr>
            <w:tcW w:w="956" w:type="dxa"/>
            <w:vAlign w:val="center"/>
            <w:textDirection w:val="lrTb"/>
            <w:noWrap w:val="false"/>
          </w:tcPr>
          <w:p>
            <w:pPr>
              <w:rPr>
                <w:rFonts w:hint="eastAsia" w:ascii="宋体" w:hAnsi="宋体"/>
                <w:szCs w:val="21"/>
              </w:rPr>
            </w:pPr>
            <w:r>
              <w:rPr>
                <w:rFonts w:hint="eastAsia" w:ascii="宋体" w:hAnsi="宋体"/>
                <w:szCs w:val="21"/>
              </w:rPr>
            </w:r>
            <w:r/>
          </w:p>
        </w:tc>
        <w:tc>
          <w:tcPr>
            <w:tcW w:w="1620" w:type="dxa"/>
            <w:vAlign w:val="center"/>
            <w:textDirection w:val="lrTb"/>
            <w:noWrap w:val="false"/>
          </w:tcPr>
          <w:p>
            <w:pPr>
              <w:rPr>
                <w:rFonts w:hint="eastAsia" w:ascii="宋体" w:hAnsi="宋体"/>
                <w:szCs w:val="21"/>
              </w:rPr>
            </w:pPr>
            <w:r>
              <w:rPr>
                <w:rFonts w:hint="eastAsia" w:ascii="宋体" w:hAnsi="宋体"/>
                <w:szCs w:val="21"/>
              </w:rPr>
            </w:r>
            <w:r/>
          </w:p>
        </w:tc>
      </w:tr>
      <w:tr>
        <w:trPr>
          <w:cantSplit/>
          <w:trHeight w:val="580"/>
        </w:trPr>
        <w:tc>
          <w:tcPr>
            <w:tcW w:w="2770" w:type="dxa"/>
            <w:vAlign w:val="center"/>
            <w:textDirection w:val="lrTb"/>
            <w:noWrap w:val="false"/>
          </w:tcPr>
          <w:p>
            <w:pPr>
              <w:rPr>
                <w:rFonts w:hint="eastAsia" w:ascii="宋体" w:hAnsi="宋体"/>
                <w:szCs w:val="21"/>
              </w:rPr>
            </w:pPr>
            <w:r>
              <w:rPr>
                <w:rFonts w:hint="eastAsia" w:ascii="宋体" w:hAnsi="宋体"/>
                <w:szCs w:val="21"/>
              </w:rPr>
            </w:r>
            <w:r/>
          </w:p>
        </w:tc>
        <w:tc>
          <w:tcPr>
            <w:tcW w:w="1383" w:type="dxa"/>
            <w:vAlign w:val="center"/>
            <w:textDirection w:val="lrTb"/>
            <w:noWrap w:val="false"/>
          </w:tcPr>
          <w:p>
            <w:pPr>
              <w:rPr>
                <w:rFonts w:hint="eastAsia" w:ascii="宋体" w:hAnsi="宋体"/>
                <w:szCs w:val="21"/>
              </w:rPr>
            </w:pPr>
            <w:r>
              <w:rPr>
                <w:rFonts w:hint="eastAsia" w:ascii="宋体" w:hAnsi="宋体"/>
                <w:szCs w:val="21"/>
              </w:rPr>
            </w:r>
            <w:r/>
          </w:p>
        </w:tc>
        <w:tc>
          <w:tcPr>
            <w:tcW w:w="810" w:type="dxa"/>
            <w:vAlign w:val="center"/>
            <w:textDirection w:val="lrTb"/>
            <w:noWrap w:val="false"/>
          </w:tcPr>
          <w:p>
            <w:pPr>
              <w:rPr>
                <w:rFonts w:hint="eastAsia" w:ascii="宋体" w:hAnsi="宋体"/>
                <w:szCs w:val="21"/>
              </w:rPr>
            </w:pPr>
            <w:r>
              <w:rPr>
                <w:rFonts w:hint="eastAsia" w:ascii="宋体" w:hAnsi="宋体"/>
                <w:szCs w:val="21"/>
              </w:rPr>
            </w:r>
            <w:r/>
          </w:p>
        </w:tc>
        <w:tc>
          <w:tcPr>
            <w:tcW w:w="1335" w:type="dxa"/>
            <w:vAlign w:val="center"/>
            <w:textDirection w:val="lrTb"/>
            <w:noWrap w:val="false"/>
          </w:tcPr>
          <w:p>
            <w:pPr>
              <w:rPr>
                <w:rFonts w:hint="eastAsia" w:ascii="宋体" w:hAnsi="宋体"/>
                <w:szCs w:val="21"/>
              </w:rPr>
            </w:pPr>
            <w:r>
              <w:rPr>
                <w:rFonts w:hint="eastAsia" w:ascii="宋体" w:hAnsi="宋体"/>
                <w:szCs w:val="21"/>
              </w:rPr>
            </w:r>
            <w:r/>
          </w:p>
        </w:tc>
        <w:tc>
          <w:tcPr>
            <w:tcW w:w="956" w:type="dxa"/>
            <w:vAlign w:val="center"/>
            <w:textDirection w:val="lrTb"/>
            <w:noWrap w:val="false"/>
          </w:tcPr>
          <w:p>
            <w:pPr>
              <w:rPr>
                <w:rFonts w:hint="eastAsia" w:ascii="宋体" w:hAnsi="宋体"/>
                <w:szCs w:val="21"/>
              </w:rPr>
            </w:pPr>
            <w:r>
              <w:rPr>
                <w:rFonts w:hint="eastAsia" w:ascii="宋体" w:hAnsi="宋体"/>
                <w:szCs w:val="21"/>
              </w:rPr>
            </w:r>
            <w:r/>
          </w:p>
        </w:tc>
        <w:tc>
          <w:tcPr>
            <w:tcW w:w="1620" w:type="dxa"/>
            <w:vAlign w:val="center"/>
            <w:textDirection w:val="lrTb"/>
            <w:noWrap w:val="false"/>
          </w:tcPr>
          <w:p>
            <w:pPr>
              <w:rPr>
                <w:rFonts w:hint="eastAsia" w:ascii="宋体" w:hAnsi="宋体"/>
                <w:szCs w:val="21"/>
              </w:rPr>
            </w:pPr>
            <w:r>
              <w:rPr>
                <w:rFonts w:hint="eastAsia" w:ascii="宋体" w:hAnsi="宋体"/>
                <w:szCs w:val="21"/>
              </w:rPr>
            </w:r>
            <w:r/>
          </w:p>
        </w:tc>
      </w:tr>
      <w:tr>
        <w:trPr>
          <w:cantSplit/>
          <w:trHeight w:val="1030"/>
        </w:trPr>
        <w:tc>
          <w:tcPr>
            <w:tcW w:w="2770" w:type="dxa"/>
            <w:vAlign w:val="center"/>
            <w:textDirection w:val="lrTb"/>
            <w:noWrap w:val="false"/>
          </w:tcPr>
          <w:p>
            <w:pPr>
              <w:jc w:val="center"/>
              <w:rPr>
                <w:rFonts w:hint="eastAsia" w:ascii="宋体" w:hAnsi="宋体"/>
                <w:szCs w:val="21"/>
              </w:rPr>
            </w:pPr>
            <w:r>
              <w:rPr>
                <w:rFonts w:hint="eastAsia" w:ascii="宋体" w:hAnsi="宋体"/>
                <w:szCs w:val="21"/>
              </w:rPr>
              <w:t xml:space="preserve">合计</w:t>
            </w:r>
            <w:r/>
          </w:p>
        </w:tc>
        <w:tc>
          <w:tcPr>
            <w:gridSpan w:val="5"/>
            <w:tcW w:w="6104" w:type="dxa"/>
            <w:textDirection w:val="lrTb"/>
            <w:noWrap w:val="false"/>
          </w:tcPr>
          <w:p>
            <w:pPr>
              <w:rPr>
                <w:rFonts w:hint="eastAsia" w:ascii="宋体" w:hAnsi="宋体"/>
                <w:szCs w:val="21"/>
              </w:rPr>
            </w:pPr>
            <w:r>
              <w:rPr>
                <w:rFonts w:hint="eastAsia" w:ascii="宋体" w:hAnsi="宋体"/>
                <w:szCs w:val="21"/>
              </w:rPr>
              <w:t xml:space="preserve"> </w:t>
            </w:r>
            <w:r/>
          </w:p>
        </w:tc>
      </w:tr>
    </w:tbl>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pStyle w:val="692"/>
        <w:jc w:val="left"/>
        <w:rPr>
          <w:rFonts w:hint="eastAsia" w:ascii="宋体" w:hAnsi="宋体" w:eastAsia="宋体"/>
          <w:sz w:val="32"/>
          <w:szCs w:val="32"/>
        </w:rPr>
      </w:pPr>
      <w:r>
        <w:rPr>
          <w:rFonts w:hint="eastAsia" w:ascii="宋体" w:hAnsi="宋体" w:eastAsia="宋体"/>
          <w:sz w:val="32"/>
          <w:szCs w:val="32"/>
        </w:rPr>
      </w:r>
      <w:r/>
    </w:p>
    <w:p>
      <w:pPr>
        <w:pStyle w:val="692"/>
        <w:rPr>
          <w:rFonts w:hint="eastAsia" w:ascii="宋体" w:hAnsi="宋体" w:eastAsia="宋体"/>
          <w:sz w:val="32"/>
          <w:szCs w:val="32"/>
        </w:rPr>
      </w:pPr>
      <w:r/>
      <w:bookmarkStart w:id="117" w:name="_Toc170832708"/>
      <w:r>
        <w:rPr>
          <w:rFonts w:hint="eastAsia" w:ascii="宋体" w:hAnsi="宋体" w:eastAsia="宋体"/>
          <w:sz w:val="32"/>
          <w:szCs w:val="32"/>
        </w:rPr>
        <w:t xml:space="preserve">六、技术参数响应及偏离表</w:t>
      </w:r>
      <w:bookmarkEnd w:id="117"/>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注：1、按照基本技术要求详细填列。</w:t>
      </w:r>
      <w:r/>
    </w:p>
    <w:p>
      <w:pPr>
        <w:ind w:firstLine="480"/>
        <w:rPr>
          <w:rFonts w:hint="eastAsia"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pStyle w:val="692"/>
        <w:rPr>
          <w:rFonts w:hint="eastAsia" w:ascii="宋体" w:hAnsi="宋体" w:eastAsia="宋体"/>
          <w:sz w:val="32"/>
          <w:szCs w:val="32"/>
        </w:rPr>
      </w:pPr>
      <w:r/>
      <w:bookmarkStart w:id="118" w:name="_Hlt26955054"/>
      <w:r/>
      <w:bookmarkStart w:id="119" w:name="_Toc170832709"/>
      <w:r/>
      <w:bookmarkEnd w:id="118"/>
      <w:r>
        <w:rPr>
          <w:rFonts w:hint="eastAsia" w:ascii="宋体" w:hAnsi="宋体" w:eastAsia="宋体"/>
          <w:sz w:val="32"/>
          <w:szCs w:val="32"/>
        </w:rPr>
        <w:t xml:space="preserve">七、商务条款响应及偏离表</w:t>
      </w:r>
      <w:bookmarkEnd w:id="119"/>
      <w:r/>
      <w:r/>
    </w:p>
    <w:tbl>
      <w:tblPr>
        <w:tblW w:w="8959"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仿宋_GB2312" w:hAnsi="宋体" w:eastAsia="仿宋_GB2312"/>
                <w:szCs w:val="21"/>
              </w:rPr>
            </w:pPr>
            <w:r/>
            <w:bookmarkStart w:id="120" w:name="_Hlt24879081"/>
            <w:r/>
            <w:bookmarkStart w:id="121" w:name="_Hlt26782999"/>
            <w:r/>
            <w:bookmarkStart w:id="122" w:name="_Hlt26955064"/>
            <w:r/>
            <w:bookmarkStart w:id="123" w:name="_Hlt26671343"/>
            <w:r/>
            <w:bookmarkStart w:id="124" w:name="_Hlt26955056"/>
            <w:r/>
            <w:bookmarkStart w:id="125" w:name="_Hlt26671372"/>
            <w:r/>
            <w:bookmarkStart w:id="126" w:name="_Hlt26609391"/>
            <w:r/>
            <w:bookmarkStart w:id="127" w:name="_Hlt26580838"/>
            <w:r/>
            <w:bookmarkEnd w:id="120"/>
            <w:r/>
            <w:bookmarkEnd w:id="121"/>
            <w:r/>
            <w:bookmarkEnd w:id="122"/>
            <w:r/>
            <w:bookmarkEnd w:id="123"/>
            <w:r/>
            <w:bookmarkEnd w:id="124"/>
            <w:r/>
            <w:bookmarkEnd w:id="125"/>
            <w:r/>
            <w:bookmarkEnd w:id="126"/>
            <w:r/>
            <w:bookmarkEnd w:id="127"/>
            <w:r>
              <w:rPr>
                <w:rFonts w:hint="eastAsia" w:ascii="仿宋_GB2312" w:hAnsi="宋体"/>
                <w:szCs w:val="21"/>
              </w:rPr>
              <w:t xml:space="preserve">项目</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center"/>
              <w:spacing w:before="156"/>
              <w:rPr>
                <w:rFonts w:ascii="仿宋_GB2312" w:hAnsi="宋体" w:eastAsia="仿宋_GB2312"/>
                <w:szCs w:val="21"/>
              </w:rPr>
            </w:pPr>
            <w:r>
              <w:rPr>
                <w:rFonts w:hint="eastAsia" w:ascii="宋体" w:hAnsi="宋体" w:cs="宋体"/>
                <w:szCs w:val="21"/>
              </w:rPr>
              <w:t xml:space="preserve">服务期限</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center"/>
              <w:spacing w:before="156"/>
              <w:rPr>
                <w:rFonts w:ascii="仿宋_GB2312" w:hAnsi="宋体" w:eastAsia="仿宋_GB2312"/>
                <w:szCs w:val="21"/>
              </w:rPr>
            </w:pPr>
            <w:r>
              <w:rPr>
                <w:rFonts w:hint="eastAsia" w:ascii="宋体" w:hAnsi="宋体" w:cs="宋体"/>
                <w:szCs w:val="21"/>
              </w:rPr>
              <w:t xml:space="preserve">服务要求</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szCs w:val="21"/>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spacing w:before="156"/>
              <w:rPr>
                <w:rFonts w:hint="eastAsia" w:ascii="仿宋_GB2312" w:hAnsi="宋体"/>
                <w:szCs w:val="21"/>
              </w:rPr>
            </w:pP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spacing w:before="156"/>
              <w:rPr>
                <w:rFonts w:hint="eastAsia" w:ascii="仿宋_GB2312" w:hAnsi="宋体"/>
                <w:szCs w:val="21"/>
              </w:rPr>
            </w:pP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hint="eastAsia" w:ascii="仿宋_GB2312" w:hAnsi="宋体"/>
                <w:szCs w:val="21"/>
              </w:rPr>
            </w:pPr>
            <w:r>
              <w:rPr>
                <w:rFonts w:hint="eastAsia"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spacing w:before="156"/>
              <w:rPr>
                <w:rFonts w:ascii="仿宋_GB2312" w:hAnsi="宋体" w:eastAsia="仿宋_GB2312"/>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hint="eastAsia" w:ascii="仿宋_GB2312" w:hAnsi="宋体"/>
                <w:szCs w:val="21"/>
              </w:rPr>
            </w:pP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882"/>
        <w:ind w:firstLine="480"/>
        <w:rPr>
          <w:rFonts w:hint="eastAsia" w:ascii="宋体" w:hAnsi="宋体"/>
          <w:sz w:val="24"/>
        </w:rPr>
      </w:pPr>
      <w:r/>
      <w:bookmarkStart w:id="128" w:name="_Hlt26609389"/>
      <w:r/>
      <w:bookmarkStart w:id="129" w:name="_Hlt26671374"/>
      <w:r/>
      <w:bookmarkStart w:id="130" w:name="_Hlt26955066"/>
      <w:r/>
      <w:bookmarkStart w:id="131" w:name="_Toc462564146"/>
      <w:r/>
      <w:bookmarkEnd w:id="128"/>
      <w:r/>
      <w:bookmarkEnd w:id="129"/>
      <w:r/>
      <w:bookmarkEnd w:id="130"/>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t xml:space="preserve">.</w:t>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0"/>
        <w:rPr>
          <w:rFonts w:hint="eastAsia" w:ascii="宋体" w:hAnsi="宋体"/>
          <w:sz w:val="24"/>
        </w:rPr>
      </w:pPr>
      <w:r>
        <w:rPr>
          <w:rFonts w:hint="eastAsia" w:ascii="宋体" w:hAnsi="宋体"/>
          <w:sz w:val="24"/>
        </w:rPr>
      </w:r>
      <w:r/>
    </w:p>
    <w:p>
      <w:pPr>
        <w:jc w:val="center"/>
        <w:spacing w:before="312" w:line="360" w:lineRule="auto"/>
        <w:rPr>
          <w:rFonts w:hint="eastAsia" w:ascii="宋体" w:hAnsi="宋体"/>
          <w:b/>
        </w:rPr>
      </w:pPr>
      <w:r/>
      <w:bookmarkStart w:id="132" w:name="_格式2__法定代表人授权书"/>
      <w:r/>
      <w:bookmarkEnd w:id="131"/>
      <w:r/>
      <w:bookmarkEnd w:id="132"/>
      <w:r>
        <w:rPr>
          <w:rFonts w:hint="eastAsia" w:ascii="宋体" w:hAnsi="宋体"/>
          <w:b/>
        </w:rPr>
        <w:t xml:space="preserve">主要标的信息（中标后将公示）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widowControl/>
        <w:rPr>
          <w:rFonts w:hint="eastAsia" w:ascii="宋体" w:hAnsi="宋体" w:cs="宋体"/>
          <w:sz w:val="24"/>
          <w:szCs w:val="24"/>
        </w:rPr>
      </w:pPr>
      <w:r>
        <w:rPr>
          <w:rFonts w:ascii="宋体" w:hAnsi="宋体" w:cs="宋体"/>
          <w:sz w:val="24"/>
          <w:szCs w:val="24"/>
        </w:rPr>
        <w:br w:type="page" w:clear="all"/>
      </w:r>
      <w:r/>
    </w:p>
    <w:p>
      <w:pPr>
        <w:ind w:firstLine="211"/>
        <w:jc w:val="center"/>
        <w:spacing w:line="360" w:lineRule="auto"/>
        <w:rPr>
          <w:rFonts w:hint="eastAsia" w:ascii="宋体" w:hAnsi="宋体"/>
          <w:b/>
        </w:rPr>
      </w:pPr>
      <w:r>
        <w:rPr>
          <w:rFonts w:hint="eastAsia" w:ascii="宋体" w:hAnsi="宋体"/>
          <w:b/>
        </w:rPr>
        <w:t xml:space="preserve">联合体协议（如有）</w:t>
      </w:r>
      <w:r/>
    </w:p>
    <w:p>
      <w:pPr>
        <w:ind w:firstLine="211"/>
        <w:jc w:val="center"/>
        <w:spacing w:line="360" w:lineRule="auto"/>
        <w:rPr>
          <w:rFonts w:hint="eastAsia" w:ascii="宋体" w:hAnsi="宋体"/>
          <w:b/>
        </w:rPr>
      </w:pPr>
      <w:r>
        <w:rPr>
          <w:rFonts w:hint="eastAsia" w:ascii="宋体" w:hAnsi="宋体"/>
          <w:b/>
        </w:rPr>
      </w:r>
      <w:r/>
    </w:p>
    <w:p>
      <w:pPr>
        <w:spacing w:line="360" w:lineRule="auto"/>
        <w:rPr>
          <w:rFonts w:hint="eastAsia" w:ascii="宋体" w:hAnsi="宋体"/>
        </w:rPr>
      </w:pPr>
      <w:r>
        <w:rPr>
          <w:rFonts w:hint="eastAsia" w:ascii="宋体" w:hAnsi="宋体"/>
        </w:rPr>
        <w:t xml:space="preserve">（联合体中各供应商全称）在此达成以下协议：</w:t>
      </w:r>
      <w:r/>
    </w:p>
    <w:p>
      <w:pPr>
        <w:ind w:firstLine="645"/>
        <w:spacing w:line="360" w:lineRule="auto"/>
        <w:rPr>
          <w:rFonts w:hint="eastAsia" w:ascii="宋体" w:hAnsi="宋体"/>
        </w:rPr>
      </w:pPr>
      <w:r>
        <w:rPr>
          <w:rFonts w:hint="eastAsia" w:ascii="宋体" w:hAnsi="宋体"/>
        </w:rPr>
        <w:t xml:space="preserve">1、我们自愿组成联合体，参加 高邮市民政局组织的采购编号为（项目编号）（项目全称）的政府采购活动。</w:t>
      </w:r>
      <w:r/>
    </w:p>
    <w:p>
      <w:pPr>
        <w:ind w:firstLine="645"/>
        <w:spacing w:line="360" w:lineRule="auto"/>
        <w:rPr>
          <w:rFonts w:hint="eastAsia"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hint="eastAsia" w:ascii="宋体" w:hAnsi="宋体"/>
        </w:rPr>
      </w:pPr>
      <w:r>
        <w:rPr>
          <w:rFonts w:hint="eastAsia" w:ascii="宋体" w:hAnsi="宋体"/>
        </w:rPr>
        <w:t xml:space="preserve">所有供应商全称：</w:t>
      </w:r>
      <w:r/>
    </w:p>
    <w:p>
      <w:pPr>
        <w:ind w:firstLine="645"/>
        <w:spacing w:line="360" w:lineRule="auto"/>
        <w:rPr>
          <w:rFonts w:hint="eastAsia" w:ascii="宋体" w:hAnsi="宋体"/>
        </w:rPr>
      </w:pPr>
      <w:r>
        <w:rPr>
          <w:rFonts w:hint="eastAsia" w:ascii="宋体" w:hAnsi="宋体"/>
        </w:rPr>
        <w:t xml:space="preserve">                                      法定代表人：  </w:t>
      </w:r>
      <w:r/>
    </w:p>
    <w:p>
      <w:pPr>
        <w:ind w:firstLine="4620"/>
        <w:spacing w:line="360" w:lineRule="auto"/>
        <w:rPr>
          <w:rFonts w:hint="eastAsia" w:ascii="宋体" w:hAnsi="宋体"/>
        </w:rPr>
      </w:pPr>
      <w:r>
        <w:rPr>
          <w:rFonts w:hint="eastAsia" w:ascii="宋体" w:hAnsi="宋体"/>
        </w:rPr>
        <w:t xml:space="preserve">日期：</w:t>
      </w:r>
      <w:bookmarkEnd w:id="114"/>
      <w:r/>
      <w:r/>
    </w:p>
    <w:p>
      <w:r/>
      <w:r/>
    </w:p>
    <w:p>
      <w:pPr>
        <w:jc w:val="left"/>
        <w:spacing w:before="100" w:beforeAutospacing="1" w:after="143"/>
        <w:widowControl/>
        <w:rPr>
          <w:rFonts w:hint="eastAsia" w:ascii="宋体" w:hAnsi="宋体" w:cs="宋体"/>
          <w:sz w:val="24"/>
          <w:szCs w:val="24"/>
        </w:rPr>
      </w:pPr>
      <w:r>
        <w:rPr>
          <w:rFonts w:hint="eastAsia" w:ascii="宋体" w:hAnsi="宋体" w:cs="宋体"/>
          <w:sz w:val="24"/>
          <w:szCs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
    <w:panose1 w:val="02010609060101010101"/>
  </w:font>
  <w:font w:name="等线">
    <w:panose1 w:val="02010600030101010101"/>
  </w:font>
  <w:font w:name="等线 Light">
    <w:panose1 w:val="0201060003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rPr>
        <w:lang w:val="zh-CN"/>
      </w:rPr>
      <w:t xml:space="preserve">2</w:t>
    </w:r>
    <w:r>
      <w:fldChar w:fldCharType="end"/>
    </w:r>
    <w:r/>
  </w:p>
  <w:p>
    <w:pPr>
      <w:pStyle w:val="7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rPr>
        <w:lang w:val="zh-CN"/>
      </w:rPr>
      <w:t xml:space="preserve">62</w:t>
    </w:r>
    <w:r>
      <w:fldChar w:fldCharType="end"/>
    </w:r>
    <w:r/>
  </w:p>
  <w:p>
    <w:pPr>
      <w:pStyle w:val="7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ind w:firstLine="5580"/>
      <w:jc w:val="both"/>
    </w:pPr>
    <w:r>
      <w:rPr>
        <w:rFonts w:hint="eastAsia"/>
      </w:rPr>
      <w:t xml:space="preserve">扬州市建苑工程监理有限责任公司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japaneseCounting"/>
      <w:isLgl w:val="false"/>
      <w:suff w:val="tab"/>
      <w:lvlText w:val="%1、"/>
      <w:lvlJc w:val="left"/>
      <w:pPr>
        <w:ind w:left="721" w:hanging="480"/>
      </w:pPr>
    </w:lvl>
    <w:lvl w:ilvl="1">
      <w:start w:val="1"/>
      <w:numFmt w:val="lowerLetter"/>
      <w:isLgl w:val="false"/>
      <w:suff w:val="tab"/>
      <w:lvlText w:val="%2)"/>
      <w:lvlJc w:val="left"/>
      <w:pPr>
        <w:ind w:left="1121" w:hanging="440"/>
      </w:pPr>
    </w:lvl>
    <w:lvl w:ilvl="2">
      <w:start w:val="1"/>
      <w:numFmt w:val="lowerRoman"/>
      <w:isLgl w:val="false"/>
      <w:suff w:val="tab"/>
      <w:lvlText w:val="%3."/>
      <w:lvlJc w:val="right"/>
      <w:pPr>
        <w:ind w:left="1561" w:hanging="440"/>
      </w:pPr>
    </w:lvl>
    <w:lvl w:ilvl="3">
      <w:start w:val="1"/>
      <w:numFmt w:val="decimal"/>
      <w:isLgl w:val="false"/>
      <w:suff w:val="tab"/>
      <w:lvlText w:val="%4."/>
      <w:lvlJc w:val="left"/>
      <w:pPr>
        <w:ind w:left="2001" w:hanging="440"/>
      </w:pPr>
    </w:lvl>
    <w:lvl w:ilvl="4">
      <w:start w:val="1"/>
      <w:numFmt w:val="lowerLetter"/>
      <w:isLgl w:val="false"/>
      <w:suff w:val="tab"/>
      <w:lvlText w:val="%5)"/>
      <w:lvlJc w:val="left"/>
      <w:pPr>
        <w:ind w:left="2441" w:hanging="440"/>
      </w:pPr>
    </w:lvl>
    <w:lvl w:ilvl="5">
      <w:start w:val="1"/>
      <w:numFmt w:val="lowerRoman"/>
      <w:isLgl w:val="false"/>
      <w:suff w:val="tab"/>
      <w:lvlText w:val="%6."/>
      <w:lvlJc w:val="right"/>
      <w:pPr>
        <w:ind w:left="2881" w:hanging="440"/>
      </w:pPr>
    </w:lvl>
    <w:lvl w:ilvl="6">
      <w:start w:val="1"/>
      <w:numFmt w:val="decimal"/>
      <w:isLgl w:val="false"/>
      <w:suff w:val="tab"/>
      <w:lvlText w:val="%7."/>
      <w:lvlJc w:val="left"/>
      <w:pPr>
        <w:ind w:left="3321" w:hanging="440"/>
      </w:pPr>
    </w:lvl>
    <w:lvl w:ilvl="7">
      <w:start w:val="1"/>
      <w:numFmt w:val="lowerLetter"/>
      <w:isLgl w:val="false"/>
      <w:suff w:val="tab"/>
      <w:lvlText w:val="%8)"/>
      <w:lvlJc w:val="left"/>
      <w:pPr>
        <w:ind w:left="3761" w:hanging="440"/>
      </w:pPr>
    </w:lvl>
    <w:lvl w:ilvl="8">
      <w:start w:val="1"/>
      <w:numFmt w:val="lowerRoman"/>
      <w:isLgl w:val="false"/>
      <w:suff w:val="tab"/>
      <w:lvlText w:val="%9."/>
      <w:lvlJc w:val="right"/>
      <w:pPr>
        <w:ind w:left="4201" w:hanging="44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360" w:hanging="360"/>
        <w:tabs>
          <w:tab w:val="num" w:pos="360" w:leader="none"/>
        </w:tabs>
      </w:pPr>
      <w:rPr>
        <w:rFonts w:hint="eastAsia" w:ascii="宋体" w:hAnsi="宋体" w:eastAsia="宋体"/>
      </w:rPr>
    </w:lvl>
    <w:lvl w:ilvl="1">
      <w:start w:val="1"/>
      <w:numFmt w:val="bullet"/>
      <w:isLgl w:val="false"/>
      <w:suff w:val="tab"/>
      <w:lvlText w:val=""/>
      <w:lvlJc w:val="left"/>
      <w:pPr>
        <w:ind w:left="840" w:hanging="420"/>
        <w:tabs>
          <w:tab w:val="num" w:pos="840" w:leader="none"/>
        </w:tabs>
      </w:pPr>
      <w:rPr>
        <w:rFonts w:ascii="Wingdings" w:hAnsi="Wingdings"/>
      </w:rPr>
    </w:lvl>
    <w:lvl w:ilvl="2">
      <w:start w:val="1"/>
      <w:numFmt w:val="bullet"/>
      <w:isLgl w:val="false"/>
      <w:suff w:val="tab"/>
      <w:lvlText w:val=""/>
      <w:lvlJc w:val="left"/>
      <w:pPr>
        <w:ind w:left="1260" w:hanging="420"/>
        <w:tabs>
          <w:tab w:val="num" w:pos="1260" w:leader="none"/>
        </w:tabs>
      </w:pPr>
      <w:rPr>
        <w:rFonts w:ascii="Wingdings" w:hAnsi="Wingdings"/>
      </w:rPr>
    </w:lvl>
    <w:lvl w:ilvl="3">
      <w:start w:val="1"/>
      <w:numFmt w:val="bullet"/>
      <w:isLgl w:val="false"/>
      <w:suff w:val="tab"/>
      <w:lvlText w:val=""/>
      <w:lvlJc w:val="left"/>
      <w:pPr>
        <w:ind w:left="1680" w:hanging="420"/>
        <w:tabs>
          <w:tab w:val="num" w:pos="1680" w:leader="none"/>
        </w:tabs>
      </w:pPr>
      <w:rPr>
        <w:rFonts w:ascii="Wingdings" w:hAnsi="Wingdings"/>
      </w:rPr>
    </w:lvl>
    <w:lvl w:ilvl="4">
      <w:start w:val="1"/>
      <w:numFmt w:val="bullet"/>
      <w:isLgl w:val="false"/>
      <w:suff w:val="tab"/>
      <w:lvlText w:val=""/>
      <w:lvlJc w:val="left"/>
      <w:pPr>
        <w:ind w:left="2100" w:hanging="420"/>
        <w:tabs>
          <w:tab w:val="num" w:pos="2100" w:leader="none"/>
        </w:tabs>
      </w:pPr>
      <w:rPr>
        <w:rFonts w:ascii="Wingdings" w:hAnsi="Wingdings"/>
      </w:rPr>
    </w:lvl>
    <w:lvl w:ilvl="5">
      <w:start w:val="1"/>
      <w:numFmt w:val="bullet"/>
      <w:isLgl w:val="false"/>
      <w:suff w:val="tab"/>
      <w:lvlText w:val=""/>
      <w:lvlJc w:val="left"/>
      <w:pPr>
        <w:ind w:left="2520" w:hanging="420"/>
        <w:tabs>
          <w:tab w:val="num" w:pos="2520" w:leader="none"/>
        </w:tabs>
      </w:pPr>
      <w:rPr>
        <w:rFonts w:ascii="Wingdings" w:hAnsi="Wingdings"/>
      </w:rPr>
    </w:lvl>
    <w:lvl w:ilvl="6">
      <w:start w:val="1"/>
      <w:numFmt w:val="bullet"/>
      <w:isLgl w:val="false"/>
      <w:suff w:val="tab"/>
      <w:lvlText w:val=""/>
      <w:lvlJc w:val="left"/>
      <w:pPr>
        <w:ind w:left="2940" w:hanging="420"/>
        <w:tabs>
          <w:tab w:val="num" w:pos="2940" w:leader="none"/>
        </w:tabs>
      </w:pPr>
      <w:rPr>
        <w:rFonts w:ascii="Wingdings" w:hAnsi="Wingdings"/>
      </w:rPr>
    </w:lvl>
    <w:lvl w:ilvl="7">
      <w:start w:val="1"/>
      <w:numFmt w:val="bullet"/>
      <w:isLgl w:val="false"/>
      <w:suff w:val="tab"/>
      <w:lvlText w:val=""/>
      <w:lvlJc w:val="left"/>
      <w:pPr>
        <w:ind w:left="3360" w:hanging="420"/>
        <w:tabs>
          <w:tab w:val="num" w:pos="3360" w:leader="none"/>
        </w:tabs>
      </w:pPr>
      <w:rPr>
        <w:rFonts w:ascii="Wingdings" w:hAnsi="Wingdings"/>
      </w:rPr>
    </w:lvl>
    <w:lvl w:ilvl="8">
      <w:start w:val="1"/>
      <w:numFmt w:val="bullet"/>
      <w:isLgl w:val="false"/>
      <w:suff w:val="tab"/>
      <w:lvlText w:val=""/>
      <w:lvlJc w:val="left"/>
      <w:pPr>
        <w:ind w:left="3780" w:hanging="420"/>
        <w:tabs>
          <w:tab w:val="num" w:pos="3780" w:leader="none"/>
        </w:tabs>
      </w:pPr>
      <w:rPr>
        <w:rFonts w:ascii="Wingdings" w:hAnsi="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qFormat/>
    <w:pPr>
      <w:jc w:val="both"/>
      <w:widowControl w:val="off"/>
    </w:pPr>
    <w:rPr>
      <w:sz w:val="21"/>
      <w:szCs w:val="22"/>
    </w:rPr>
  </w:style>
  <w:style w:type="paragraph" w:styleId="691">
    <w:name w:val="Heading 1"/>
    <w:basedOn w:val="690"/>
    <w:next w:val="690"/>
    <w:link w:val="880"/>
    <w:qFormat/>
    <w:pPr>
      <w:keepLines/>
      <w:keepNext/>
      <w:spacing w:before="340" w:after="330" w:line="578" w:lineRule="auto"/>
      <w:outlineLvl w:val="0"/>
    </w:pPr>
    <w:rPr>
      <w:b/>
      <w:bCs/>
      <w:sz w:val="44"/>
      <w:szCs w:val="44"/>
    </w:rPr>
  </w:style>
  <w:style w:type="paragraph" w:styleId="692">
    <w:name w:val="Heading 2"/>
    <w:basedOn w:val="690"/>
    <w:next w:val="882"/>
    <w:link w:val="881"/>
    <w:qFormat/>
    <w:pPr>
      <w:jc w:val="center"/>
      <w:keepLines/>
      <w:keepNext/>
      <w:spacing w:before="260" w:after="260" w:line="416" w:lineRule="auto"/>
      <w:outlineLvl w:val="1"/>
    </w:pPr>
    <w:rPr>
      <w:rFonts w:ascii="Arial" w:hAnsi="Arial" w:eastAsia="幼圆" w:cs="Arial"/>
      <w:b/>
      <w:bCs/>
      <w:sz w:val="44"/>
      <w:szCs w:val="44"/>
    </w:rPr>
  </w:style>
  <w:style w:type="paragraph" w:styleId="693">
    <w:name w:val="Heading 3"/>
    <w:basedOn w:val="690"/>
    <w:next w:val="690"/>
    <w:link w:val="884"/>
    <w:qFormat/>
    <w:pPr>
      <w:keepLines/>
      <w:keepNext/>
      <w:spacing w:before="260" w:after="260" w:line="416" w:lineRule="auto"/>
      <w:outlineLvl w:val="2"/>
    </w:pPr>
    <w:rPr>
      <w:b/>
      <w:bCs/>
      <w:sz w:val="32"/>
      <w:szCs w:val="32"/>
    </w:rPr>
  </w:style>
  <w:style w:type="paragraph" w:styleId="694">
    <w:name w:val="Heading 4"/>
    <w:basedOn w:val="690"/>
    <w:next w:val="690"/>
    <w:link w:val="885"/>
    <w:uiPriority w:val="9"/>
    <w:qFormat/>
    <w:pPr>
      <w:keepLines/>
      <w:keepNext/>
      <w:spacing w:before="280" w:after="290" w:line="376" w:lineRule="auto"/>
      <w:outlineLvl w:val="3"/>
    </w:pPr>
    <w:rPr>
      <w:rFonts w:ascii="等线 Light" w:hAnsi="等线 Light" w:eastAsia="等线 Light"/>
      <w:b/>
      <w:bCs/>
      <w:sz w:val="28"/>
      <w:szCs w:val="28"/>
    </w:rPr>
  </w:style>
  <w:style w:type="paragraph" w:styleId="695">
    <w:name w:val="Heading 5"/>
    <w:basedOn w:val="690"/>
    <w:next w:val="690"/>
    <w:link w:val="71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19"/>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20"/>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21"/>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22"/>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style>
  <w:style w:type="table" w:styleId="701" w:default="1">
    <w:name w:val="Normal Table"/>
    <w:uiPriority w:val="99"/>
    <w:semiHidden/>
    <w:unhideWhenUsed/>
    <w:tblPr>
      <w:tblInd w:w="0" w:type="dxa"/>
      <w:tblCellMar>
        <w:left w:w="108" w:type="dxa"/>
        <w:top w:w="0" w:type="dxa"/>
        <w:right w:w="108" w:type="dxa"/>
        <w:bottom w:w="0" w:type="dxa"/>
      </w:tblCellMar>
    </w:tblPr>
  </w:style>
  <w:style w:type="numbering" w:styleId="702" w:default="1">
    <w:name w:val="No List"/>
    <w:uiPriority w:val="99"/>
    <w:semiHidden/>
    <w:unhideWhenUsed/>
  </w:style>
  <w:style w:type="character" w:styleId="703" w:customStyle="1">
    <w:name w:val="Heading 5 Char"/>
    <w:basedOn w:val="700"/>
    <w:uiPriority w:val="9"/>
    <w:rPr>
      <w:rFonts w:ascii="Arial" w:hAnsi="Arial" w:eastAsia="Arial" w:cs="Arial"/>
      <w:b/>
      <w:bCs/>
      <w:sz w:val="24"/>
      <w:szCs w:val="24"/>
    </w:rPr>
  </w:style>
  <w:style w:type="character" w:styleId="704" w:customStyle="1">
    <w:name w:val="Heading 6 Char"/>
    <w:basedOn w:val="700"/>
    <w:uiPriority w:val="9"/>
    <w:rPr>
      <w:rFonts w:ascii="Arial" w:hAnsi="Arial" w:eastAsia="Arial" w:cs="Arial"/>
      <w:b/>
      <w:bCs/>
      <w:sz w:val="22"/>
      <w:szCs w:val="22"/>
    </w:rPr>
  </w:style>
  <w:style w:type="character" w:styleId="705" w:customStyle="1">
    <w:name w:val="Heading 7 Char"/>
    <w:basedOn w:val="700"/>
    <w:uiPriority w:val="9"/>
    <w:rPr>
      <w:rFonts w:ascii="Arial" w:hAnsi="Arial" w:eastAsia="Arial" w:cs="Arial"/>
      <w:b/>
      <w:bCs/>
      <w:i/>
      <w:iCs/>
      <w:sz w:val="22"/>
      <w:szCs w:val="22"/>
    </w:rPr>
  </w:style>
  <w:style w:type="character" w:styleId="706" w:customStyle="1">
    <w:name w:val="Heading 8 Char"/>
    <w:basedOn w:val="700"/>
    <w:uiPriority w:val="9"/>
    <w:rPr>
      <w:rFonts w:ascii="Arial" w:hAnsi="Arial" w:eastAsia="Arial" w:cs="Arial"/>
      <w:i/>
      <w:iCs/>
      <w:sz w:val="22"/>
      <w:szCs w:val="22"/>
    </w:rPr>
  </w:style>
  <w:style w:type="character" w:styleId="707" w:customStyle="1">
    <w:name w:val="Heading 9 Char"/>
    <w:basedOn w:val="700"/>
    <w:uiPriority w:val="9"/>
    <w:rPr>
      <w:rFonts w:ascii="Arial" w:hAnsi="Arial" w:eastAsia="Arial" w:cs="Arial"/>
      <w:i/>
      <w:iCs/>
      <w:sz w:val="21"/>
      <w:szCs w:val="21"/>
    </w:rPr>
  </w:style>
  <w:style w:type="character" w:styleId="708" w:customStyle="1">
    <w:name w:val="Title Char"/>
    <w:basedOn w:val="700"/>
    <w:uiPriority w:val="10"/>
    <w:rPr>
      <w:sz w:val="48"/>
      <w:szCs w:val="48"/>
    </w:rPr>
  </w:style>
  <w:style w:type="character" w:styleId="709" w:customStyle="1">
    <w:name w:val="Subtitle Char"/>
    <w:basedOn w:val="700"/>
    <w:uiPriority w:val="11"/>
    <w:rPr>
      <w:sz w:val="24"/>
      <w:szCs w:val="24"/>
    </w:rPr>
  </w:style>
  <w:style w:type="character" w:styleId="710" w:customStyle="1">
    <w:name w:val="Quote Char"/>
    <w:uiPriority w:val="29"/>
    <w:rPr>
      <w:i/>
    </w:rPr>
  </w:style>
  <w:style w:type="character" w:styleId="711" w:customStyle="1">
    <w:name w:val="Intense Quote Char"/>
    <w:uiPriority w:val="30"/>
    <w:rPr>
      <w:i/>
    </w:rPr>
  </w:style>
  <w:style w:type="character" w:styleId="712" w:customStyle="1">
    <w:name w:val="Footnote Text Char"/>
    <w:uiPriority w:val="99"/>
    <w:rPr>
      <w:sz w:val="18"/>
    </w:rPr>
  </w:style>
  <w:style w:type="character" w:styleId="713" w:customStyle="1">
    <w:name w:val="Endnote Text Char"/>
    <w:uiPriority w:val="99"/>
    <w:rPr>
      <w:sz w:val="20"/>
    </w:rPr>
  </w:style>
  <w:style w:type="character" w:styleId="714" w:customStyle="1">
    <w:name w:val="Heading 1 Char"/>
    <w:uiPriority w:val="9"/>
    <w:rPr>
      <w:rFonts w:ascii="Arial" w:hAnsi="Arial" w:eastAsia="Arial" w:cs="Arial"/>
      <w:sz w:val="40"/>
      <w:szCs w:val="40"/>
    </w:rPr>
  </w:style>
  <w:style w:type="character" w:styleId="715" w:customStyle="1">
    <w:name w:val="Heading 2 Char"/>
    <w:uiPriority w:val="9"/>
    <w:rPr>
      <w:rFonts w:ascii="Arial" w:hAnsi="Arial" w:eastAsia="Arial" w:cs="Arial"/>
      <w:sz w:val="34"/>
    </w:rPr>
  </w:style>
  <w:style w:type="character" w:styleId="716" w:customStyle="1">
    <w:name w:val="Heading 3 Char"/>
    <w:uiPriority w:val="9"/>
    <w:rPr>
      <w:rFonts w:ascii="Arial" w:hAnsi="Arial" w:eastAsia="Arial" w:cs="Arial"/>
      <w:sz w:val="30"/>
      <w:szCs w:val="30"/>
    </w:rPr>
  </w:style>
  <w:style w:type="character" w:styleId="717" w:customStyle="1">
    <w:name w:val="Heading 4 Char"/>
    <w:uiPriority w:val="9"/>
    <w:rPr>
      <w:rFonts w:ascii="Arial" w:hAnsi="Arial" w:eastAsia="Arial" w:cs="Arial"/>
      <w:b/>
      <w:bCs/>
      <w:sz w:val="26"/>
      <w:szCs w:val="26"/>
    </w:rPr>
  </w:style>
  <w:style w:type="character" w:styleId="718" w:customStyle="1">
    <w:name w:val="标题 5 字符"/>
    <w:link w:val="695"/>
    <w:uiPriority w:val="9"/>
    <w:rPr>
      <w:rFonts w:ascii="Arial" w:hAnsi="Arial" w:eastAsia="Arial" w:cs="Arial"/>
      <w:b/>
      <w:bCs/>
      <w:sz w:val="24"/>
      <w:szCs w:val="24"/>
    </w:rPr>
  </w:style>
  <w:style w:type="character" w:styleId="719" w:customStyle="1">
    <w:name w:val="标题 6 字符"/>
    <w:link w:val="696"/>
    <w:uiPriority w:val="9"/>
    <w:rPr>
      <w:rFonts w:ascii="Arial" w:hAnsi="Arial" w:eastAsia="Arial" w:cs="Arial"/>
      <w:b/>
      <w:bCs/>
      <w:sz w:val="22"/>
      <w:szCs w:val="22"/>
    </w:rPr>
  </w:style>
  <w:style w:type="character" w:styleId="720" w:customStyle="1">
    <w:name w:val="标题 7 字符"/>
    <w:link w:val="697"/>
    <w:uiPriority w:val="9"/>
    <w:rPr>
      <w:rFonts w:ascii="Arial" w:hAnsi="Arial" w:eastAsia="Arial" w:cs="Arial"/>
      <w:b/>
      <w:bCs/>
      <w:i/>
      <w:iCs/>
      <w:sz w:val="22"/>
      <w:szCs w:val="22"/>
    </w:rPr>
  </w:style>
  <w:style w:type="character" w:styleId="721" w:customStyle="1">
    <w:name w:val="标题 8 字符"/>
    <w:link w:val="698"/>
    <w:uiPriority w:val="9"/>
    <w:rPr>
      <w:rFonts w:ascii="Arial" w:hAnsi="Arial" w:eastAsia="Arial" w:cs="Arial"/>
      <w:i/>
      <w:iCs/>
      <w:sz w:val="22"/>
      <w:szCs w:val="22"/>
    </w:rPr>
  </w:style>
  <w:style w:type="character" w:styleId="722" w:customStyle="1">
    <w:name w:val="标题 9 字符"/>
    <w:link w:val="699"/>
    <w:uiPriority w:val="9"/>
    <w:rPr>
      <w:rFonts w:ascii="Arial" w:hAnsi="Arial" w:eastAsia="Arial" w:cs="Arial"/>
      <w:i/>
      <w:iCs/>
      <w:sz w:val="21"/>
      <w:szCs w:val="21"/>
    </w:rPr>
  </w:style>
  <w:style w:type="paragraph" w:styleId="723">
    <w:name w:val="List Paragraph"/>
    <w:basedOn w:val="690"/>
    <w:qFormat/>
    <w:pPr>
      <w:ind w:left="720"/>
      <w:jc w:val="left"/>
      <w:widowControl/>
    </w:pPr>
    <w:rPr>
      <w:b/>
      <w:position w:val="-10"/>
      <w:sz w:val="24"/>
      <w:szCs w:val="24"/>
      <w:lang w:eastAsia="en-US" w:bidi="en-US"/>
    </w:rPr>
  </w:style>
  <w:style w:type="paragraph" w:styleId="724">
    <w:name w:val="No Spacing"/>
    <w:uiPriority w:val="1"/>
    <w:qFormat/>
  </w:style>
  <w:style w:type="paragraph" w:styleId="725">
    <w:name w:val="Title"/>
    <w:basedOn w:val="690"/>
    <w:next w:val="690"/>
    <w:link w:val="726"/>
    <w:uiPriority w:val="10"/>
    <w:qFormat/>
    <w:pPr>
      <w:contextualSpacing/>
      <w:spacing w:before="300" w:after="200"/>
    </w:pPr>
    <w:rPr>
      <w:sz w:val="48"/>
      <w:szCs w:val="48"/>
    </w:rPr>
  </w:style>
  <w:style w:type="character" w:styleId="726" w:customStyle="1">
    <w:name w:val="标题 字符"/>
    <w:link w:val="725"/>
    <w:uiPriority w:val="10"/>
    <w:rPr>
      <w:sz w:val="48"/>
      <w:szCs w:val="48"/>
    </w:rPr>
  </w:style>
  <w:style w:type="paragraph" w:styleId="727">
    <w:name w:val="Subtitle"/>
    <w:basedOn w:val="690"/>
    <w:next w:val="690"/>
    <w:link w:val="728"/>
    <w:uiPriority w:val="11"/>
    <w:qFormat/>
    <w:pPr>
      <w:spacing w:before="200" w:after="200"/>
    </w:pPr>
    <w:rPr>
      <w:sz w:val="24"/>
      <w:szCs w:val="24"/>
    </w:rPr>
  </w:style>
  <w:style w:type="character" w:styleId="728" w:customStyle="1">
    <w:name w:val="副标题 字符"/>
    <w:link w:val="727"/>
    <w:uiPriority w:val="11"/>
    <w:rPr>
      <w:sz w:val="24"/>
      <w:szCs w:val="24"/>
    </w:rPr>
  </w:style>
  <w:style w:type="paragraph" w:styleId="729">
    <w:name w:val="Quote"/>
    <w:basedOn w:val="690"/>
    <w:next w:val="690"/>
    <w:link w:val="730"/>
    <w:uiPriority w:val="29"/>
    <w:qFormat/>
    <w:pPr>
      <w:ind w:left="720" w:right="720"/>
    </w:pPr>
    <w:rPr>
      <w:i/>
    </w:rPr>
  </w:style>
  <w:style w:type="character" w:styleId="730" w:customStyle="1">
    <w:name w:val="引用 字符"/>
    <w:link w:val="729"/>
    <w:uiPriority w:val="29"/>
    <w:rPr>
      <w:i/>
    </w:rPr>
  </w:style>
  <w:style w:type="paragraph" w:styleId="731">
    <w:name w:val="Intense Quote"/>
    <w:basedOn w:val="690"/>
    <w:next w:val="690"/>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字符"/>
    <w:link w:val="731"/>
    <w:uiPriority w:val="30"/>
    <w:rPr>
      <w:i/>
    </w:rPr>
  </w:style>
  <w:style w:type="paragraph" w:styleId="733">
    <w:name w:val="Header"/>
    <w:basedOn w:val="690"/>
    <w:link w:val="894"/>
    <w:uiPriority w:val="99"/>
    <w:unhideWhenUsed/>
    <w:pPr>
      <w:jc w:val="center"/>
      <w:tabs>
        <w:tab w:val="center" w:pos="4153" w:leader="none"/>
        <w:tab w:val="right" w:pos="8306" w:leader="none"/>
      </w:tabs>
      <w:pBdr>
        <w:bottom w:val="single" w:color="000000" w:sz="6" w:space="1"/>
      </w:pBdr>
    </w:pPr>
    <w:rPr>
      <w:sz w:val="18"/>
      <w:szCs w:val="18"/>
    </w:rPr>
  </w:style>
  <w:style w:type="character" w:styleId="734" w:customStyle="1">
    <w:name w:val="Header Char"/>
    <w:uiPriority w:val="99"/>
  </w:style>
  <w:style w:type="paragraph" w:styleId="735">
    <w:name w:val="Footer"/>
    <w:basedOn w:val="690"/>
    <w:link w:val="893"/>
    <w:uiPriority w:val="99"/>
    <w:unhideWhenUsed/>
    <w:pPr>
      <w:jc w:val="left"/>
      <w:tabs>
        <w:tab w:val="center" w:pos="4153" w:leader="none"/>
        <w:tab w:val="right" w:pos="8306" w:leader="none"/>
      </w:tabs>
    </w:pPr>
    <w:rPr>
      <w:sz w:val="18"/>
      <w:szCs w:val="18"/>
    </w:rPr>
  </w:style>
  <w:style w:type="character" w:styleId="736" w:customStyle="1">
    <w:name w:val="Footer Char"/>
    <w:uiPriority w:val="99"/>
  </w:style>
  <w:style w:type="paragraph" w:styleId="737">
    <w:name w:val="Caption"/>
    <w:basedOn w:val="690"/>
    <w:next w:val="690"/>
    <w:uiPriority w:val="35"/>
    <w:semiHidden/>
    <w:unhideWhenUsed/>
    <w:qFormat/>
    <w:pPr>
      <w:spacing w:line="276" w:lineRule="auto"/>
    </w:pPr>
    <w:rPr>
      <w:b/>
      <w:bCs/>
      <w:color w:val="4f81bd" w:themeColor="accent1"/>
      <w:sz w:val="18"/>
      <w:szCs w:val="18"/>
    </w:rPr>
  </w:style>
  <w:style w:type="character" w:styleId="738" w:customStyle="1">
    <w:name w:val="Caption Char"/>
    <w:uiPriority w:val="99"/>
  </w:style>
  <w:style w:type="table" w:styleId="739">
    <w:name w:val="Table Grid"/>
    <w:basedOn w:val="701"/>
    <w:uiPriority w:val="59"/>
    <w:tblPr/>
  </w:style>
  <w:style w:type="table" w:styleId="740"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9"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0"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1"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2"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3"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4"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5"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6"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7"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8">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3"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5"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4"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5"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6"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7"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8"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9"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0">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1"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2"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3"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4"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5"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6"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7">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2"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3"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4"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5"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9"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1"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2"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name w:val="Hyperlink"/>
    <w:uiPriority w:val="99"/>
    <w:unhideWhenUsed/>
    <w:rPr>
      <w:color w:val="0563c1"/>
      <w:u w:val="single"/>
    </w:rPr>
  </w:style>
  <w:style w:type="paragraph" w:styleId="866">
    <w:name w:val="footnote text"/>
    <w:basedOn w:val="690"/>
    <w:link w:val="867"/>
    <w:uiPriority w:val="99"/>
    <w:semiHidden/>
    <w:unhideWhenUsed/>
    <w:pPr>
      <w:spacing w:after="40"/>
    </w:pPr>
    <w:rPr>
      <w:sz w:val="18"/>
    </w:rPr>
  </w:style>
  <w:style w:type="character" w:styleId="867" w:customStyle="1">
    <w:name w:val="脚注文本 字符"/>
    <w:link w:val="866"/>
    <w:uiPriority w:val="99"/>
    <w:rPr>
      <w:sz w:val="18"/>
    </w:rPr>
  </w:style>
  <w:style w:type="character" w:styleId="868">
    <w:name w:val="footnote reference"/>
    <w:uiPriority w:val="99"/>
    <w:unhideWhenUsed/>
    <w:rPr>
      <w:vertAlign w:val="superscript"/>
    </w:rPr>
  </w:style>
  <w:style w:type="paragraph" w:styleId="869">
    <w:name w:val="endnote text"/>
    <w:basedOn w:val="690"/>
    <w:link w:val="870"/>
    <w:uiPriority w:val="99"/>
    <w:semiHidden/>
    <w:unhideWhenUsed/>
    <w:rPr>
      <w:sz w:val="20"/>
    </w:rPr>
  </w:style>
  <w:style w:type="character" w:styleId="870" w:customStyle="1">
    <w:name w:val="尾注文本 字符"/>
    <w:link w:val="869"/>
    <w:uiPriority w:val="99"/>
    <w:rPr>
      <w:sz w:val="20"/>
    </w:rPr>
  </w:style>
  <w:style w:type="character" w:styleId="871">
    <w:name w:val="endnote reference"/>
    <w:uiPriority w:val="99"/>
    <w:semiHidden/>
    <w:unhideWhenUsed/>
    <w:rPr>
      <w:vertAlign w:val="superscript"/>
    </w:rPr>
  </w:style>
  <w:style w:type="paragraph" w:styleId="872">
    <w:name w:val="toc 4"/>
    <w:basedOn w:val="690"/>
    <w:next w:val="690"/>
    <w:uiPriority w:val="39"/>
    <w:unhideWhenUsed/>
    <w:pPr>
      <w:ind w:left="850"/>
      <w:spacing w:after="57"/>
    </w:pPr>
  </w:style>
  <w:style w:type="paragraph" w:styleId="873">
    <w:name w:val="toc 5"/>
    <w:basedOn w:val="690"/>
    <w:next w:val="690"/>
    <w:uiPriority w:val="39"/>
    <w:unhideWhenUsed/>
    <w:pPr>
      <w:ind w:left="1134"/>
      <w:spacing w:after="57"/>
    </w:pPr>
  </w:style>
  <w:style w:type="paragraph" w:styleId="874">
    <w:name w:val="toc 6"/>
    <w:basedOn w:val="690"/>
    <w:next w:val="690"/>
    <w:uiPriority w:val="39"/>
    <w:unhideWhenUsed/>
    <w:pPr>
      <w:ind w:left="1417"/>
      <w:spacing w:after="57"/>
    </w:pPr>
  </w:style>
  <w:style w:type="paragraph" w:styleId="875">
    <w:name w:val="toc 7"/>
    <w:basedOn w:val="690"/>
    <w:next w:val="690"/>
    <w:uiPriority w:val="39"/>
    <w:unhideWhenUsed/>
    <w:pPr>
      <w:ind w:left="1701"/>
      <w:spacing w:after="57"/>
    </w:pPr>
  </w:style>
  <w:style w:type="paragraph" w:styleId="876">
    <w:name w:val="toc 8"/>
    <w:basedOn w:val="690"/>
    <w:next w:val="690"/>
    <w:uiPriority w:val="39"/>
    <w:unhideWhenUsed/>
    <w:pPr>
      <w:ind w:left="1984"/>
      <w:spacing w:after="57"/>
    </w:pPr>
  </w:style>
  <w:style w:type="paragraph" w:styleId="877">
    <w:name w:val="toc 9"/>
    <w:basedOn w:val="690"/>
    <w:next w:val="690"/>
    <w:uiPriority w:val="39"/>
    <w:unhideWhenUsed/>
    <w:pPr>
      <w:ind w:left="2268"/>
      <w:spacing w:after="57"/>
    </w:pPr>
  </w:style>
  <w:style w:type="paragraph" w:styleId="878">
    <w:name w:val="TOC Heading"/>
    <w:uiPriority w:val="39"/>
    <w:unhideWhenUsed/>
  </w:style>
  <w:style w:type="paragraph" w:styleId="879">
    <w:name w:val="table of figures"/>
    <w:basedOn w:val="690"/>
    <w:next w:val="690"/>
    <w:uiPriority w:val="99"/>
    <w:unhideWhenUsed/>
  </w:style>
  <w:style w:type="character" w:styleId="880" w:customStyle="1">
    <w:name w:val="标题 1 字符"/>
    <w:link w:val="691"/>
    <w:uiPriority w:val="9"/>
    <w:rPr>
      <w:rFonts w:ascii="Calibri" w:hAnsi="Calibri" w:eastAsia="宋体" w:cs="Times New Roman"/>
      <w:b/>
      <w:bCs/>
      <w:sz w:val="44"/>
      <w:szCs w:val="44"/>
    </w:rPr>
  </w:style>
  <w:style w:type="character" w:styleId="881" w:customStyle="1">
    <w:name w:val="标题 2 字符"/>
    <w:link w:val="692"/>
    <w:rPr>
      <w:rFonts w:ascii="Arial" w:hAnsi="Arial" w:eastAsia="幼圆" w:cs="Arial"/>
      <w:b/>
      <w:bCs/>
      <w:sz w:val="44"/>
      <w:szCs w:val="44"/>
    </w:rPr>
  </w:style>
  <w:style w:type="paragraph" w:styleId="882">
    <w:name w:val="Normal Indent"/>
    <w:basedOn w:val="690"/>
    <w:link w:val="883"/>
    <w:unhideWhenUsed/>
    <w:pPr>
      <w:ind w:firstLine="420"/>
    </w:pPr>
  </w:style>
  <w:style w:type="character" w:styleId="883" w:customStyle="1">
    <w:name w:val="正文缩进 字符"/>
    <w:link w:val="882"/>
  </w:style>
  <w:style w:type="character" w:styleId="884" w:customStyle="1">
    <w:name w:val="标题 3 字符"/>
    <w:link w:val="693"/>
    <w:rPr>
      <w:rFonts w:ascii="Calibri" w:hAnsi="Calibri" w:eastAsia="宋体" w:cs="Times New Roman"/>
      <w:b/>
      <w:bCs/>
      <w:sz w:val="32"/>
      <w:szCs w:val="32"/>
    </w:rPr>
  </w:style>
  <w:style w:type="character" w:styleId="885" w:customStyle="1">
    <w:name w:val="标题 4 字符"/>
    <w:link w:val="694"/>
    <w:uiPriority w:val="9"/>
    <w:semiHidden/>
    <w:rPr>
      <w:rFonts w:ascii="等线 Light" w:hAnsi="等线 Light" w:eastAsia="等线 Light" w:cs="Times New Roman"/>
      <w:b/>
      <w:bCs/>
      <w:sz w:val="28"/>
      <w:szCs w:val="28"/>
    </w:rPr>
  </w:style>
  <w:style w:type="paragraph" w:styleId="886">
    <w:name w:val="Body Text"/>
    <w:basedOn w:val="690"/>
    <w:link w:val="887"/>
    <w:rPr>
      <w:rFonts w:ascii="楷体_GB2312" w:hAnsi="Arial" w:eastAsia="楷体_GB2312"/>
      <w:sz w:val="28"/>
      <w:szCs w:val="28"/>
    </w:rPr>
  </w:style>
  <w:style w:type="character" w:styleId="887" w:customStyle="1">
    <w:name w:val="正文文本 字符"/>
    <w:link w:val="886"/>
    <w:rPr>
      <w:rFonts w:ascii="楷体_GB2312" w:hAnsi="Arial" w:eastAsia="楷体_GB2312"/>
      <w:sz w:val="28"/>
      <w:szCs w:val="28"/>
    </w:rPr>
  </w:style>
  <w:style w:type="paragraph" w:styleId="888">
    <w:name w:val="toc 3"/>
    <w:basedOn w:val="690"/>
    <w:next w:val="690"/>
    <w:uiPriority w:val="39"/>
    <w:unhideWhenUsed/>
    <w:pPr>
      <w:ind w:left="840"/>
    </w:pPr>
  </w:style>
  <w:style w:type="paragraph" w:styleId="889">
    <w:name w:val="Plain Text"/>
    <w:basedOn w:val="690"/>
    <w:link w:val="890"/>
    <w:uiPriority w:val="99"/>
    <w:qFormat/>
    <w:rPr>
      <w:rFonts w:ascii="宋体" w:hAnsi="Courier New"/>
      <w:szCs w:val="21"/>
    </w:rPr>
  </w:style>
  <w:style w:type="character" w:styleId="890" w:customStyle="1">
    <w:name w:val="纯文本 字符"/>
    <w:link w:val="889"/>
    <w:uiPriority w:val="99"/>
    <w:rPr>
      <w:rFonts w:ascii="宋体" w:hAnsi="Courier New"/>
      <w:szCs w:val="21"/>
    </w:rPr>
  </w:style>
  <w:style w:type="paragraph" w:styleId="891">
    <w:name w:val="Date"/>
    <w:basedOn w:val="690"/>
    <w:next w:val="690"/>
    <w:link w:val="892"/>
    <w:uiPriority w:val="99"/>
    <w:unhideWhenUsed/>
    <w:pPr>
      <w:ind w:left="100"/>
    </w:pPr>
  </w:style>
  <w:style w:type="character" w:styleId="892" w:customStyle="1">
    <w:name w:val="日期 字符"/>
    <w:link w:val="891"/>
    <w:uiPriority w:val="99"/>
    <w:semiHidden/>
    <w:rPr>
      <w:sz w:val="21"/>
      <w:szCs w:val="22"/>
    </w:rPr>
  </w:style>
  <w:style w:type="character" w:styleId="893" w:customStyle="1">
    <w:name w:val="页脚 字符"/>
    <w:link w:val="735"/>
    <w:uiPriority w:val="99"/>
    <w:rPr>
      <w:sz w:val="18"/>
      <w:szCs w:val="18"/>
    </w:rPr>
  </w:style>
  <w:style w:type="character" w:styleId="894" w:customStyle="1">
    <w:name w:val="页眉 字符"/>
    <w:link w:val="733"/>
    <w:uiPriority w:val="99"/>
    <w:rPr>
      <w:sz w:val="18"/>
      <w:szCs w:val="18"/>
    </w:rPr>
  </w:style>
  <w:style w:type="paragraph" w:styleId="895">
    <w:name w:val="toc 1"/>
    <w:basedOn w:val="690"/>
    <w:next w:val="690"/>
    <w:uiPriority w:val="39"/>
    <w:unhideWhenUsed/>
  </w:style>
  <w:style w:type="paragraph" w:styleId="896">
    <w:name w:val="toc 2"/>
    <w:basedOn w:val="690"/>
    <w:next w:val="690"/>
    <w:uiPriority w:val="39"/>
    <w:unhideWhenUsed/>
    <w:pPr>
      <w:ind w:left="420"/>
    </w:pPr>
  </w:style>
  <w:style w:type="paragraph" w:styleId="897">
    <w:name w:val="Normal (Web)"/>
    <w:basedOn w:val="690"/>
    <w:unhideWhenUsed/>
    <w:qFormat/>
    <w:pPr>
      <w:jc w:val="left"/>
    </w:pPr>
    <w:rPr>
      <w:sz w:val="24"/>
      <w:szCs w:val="24"/>
    </w:rPr>
  </w:style>
  <w:style w:type="character" w:styleId="898">
    <w:name w:val="Strong"/>
    <w:qFormat/>
    <w:rPr>
      <w:b/>
    </w:rPr>
  </w:style>
  <w:style w:type="character" w:styleId="899" w:customStyle="1">
    <w:name w:val="页眉 Char1"/>
    <w:uiPriority w:val="99"/>
    <w:semiHidden/>
    <w:rPr>
      <w:sz w:val="18"/>
      <w:szCs w:val="18"/>
    </w:rPr>
  </w:style>
  <w:style w:type="character" w:styleId="900" w:customStyle="1">
    <w:name w:val="页脚 Char1"/>
    <w:uiPriority w:val="99"/>
    <w:semiHidden/>
    <w:rPr>
      <w:sz w:val="18"/>
      <w:szCs w:val="18"/>
    </w:rPr>
  </w:style>
  <w:style w:type="character" w:styleId="901" w:customStyle="1">
    <w:name w:val="正文文本 Char1"/>
    <w:uiPriority w:val="99"/>
    <w:semiHidden/>
  </w:style>
  <w:style w:type="paragraph" w:styleId="902" w:customStyle="1">
    <w:name w:val="Char"/>
    <w:basedOn w:val="690"/>
    <w:qFormat/>
    <w:pPr>
      <w:ind w:firstLine="200"/>
      <w:tabs>
        <w:tab w:val="left" w:pos="360" w:leader="none"/>
      </w:tabs>
    </w:pPr>
    <w:rPr>
      <w:rFonts w:ascii="Times New Roman" w:hAnsi="Times New Roman"/>
      <w:sz w:val="28"/>
      <w:szCs w:val="30"/>
    </w:rPr>
  </w:style>
  <w:style w:type="paragraph" w:styleId="903" w:customStyle="1">
    <w:name w:val="普通正文"/>
    <w:basedOn w:val="690"/>
    <w:qFormat/>
    <w:pPr>
      <w:ind w:firstLine="480"/>
      <w:jc w:val="left"/>
      <w:spacing w:before="120" w:after="120" w:line="360" w:lineRule="auto"/>
    </w:pPr>
    <w:rPr>
      <w:rFonts w:ascii="Arial" w:hAnsi="Arial"/>
      <w:sz w:val="24"/>
      <w:szCs w:val="24"/>
    </w:rPr>
  </w:style>
  <w:style w:type="character" w:styleId="904" w:customStyle="1">
    <w:name w:val="纯文本 Char"/>
    <w:uiPriority w:val="99"/>
    <w:semiHidden/>
    <w:rPr>
      <w:rFonts w:ascii="宋体" w:hAnsi="Courier New" w:eastAsia="宋体" w:cs="Courier New"/>
      <w:szCs w:val="21"/>
    </w:rPr>
  </w:style>
  <w:style w:type="paragraph" w:styleId="905" w:customStyle="1">
    <w:name w:val="_Style 36"/>
    <w:basedOn w:val="690"/>
    <w:next w:val="690"/>
    <w:uiPriority w:val="39"/>
    <w:unhideWhenUsed/>
  </w:style>
  <w:style w:type="paragraph" w:styleId="906" w:customStyle="1">
    <w:name w:val="Default"/>
    <w:uiPriority w:val="99"/>
    <w:qFormat/>
    <w:pPr>
      <w:widowControl w:val="off"/>
    </w:pPr>
    <w:rPr>
      <w:rFonts w:ascii="宋体" w:cs="宋体"/>
      <w:color w:val="000000"/>
      <w:sz w:val="24"/>
      <w:szCs w:val="24"/>
    </w:rPr>
  </w:style>
  <w:style w:type="character" w:styleId="907">
    <w:name w:val="Unresolved Mention"/>
    <w:uiPriority w:val="99"/>
    <w:unhideWhenUsed/>
    <w:rPr>
      <w:color w:val="605e5c"/>
      <w:shd w:val="clear" w:color="auto" w:fill="e1dfdd"/>
    </w:rPr>
  </w:style>
  <w:style w:type="character" w:styleId="908" w:customStyle="1">
    <w:name w:val="font21"/>
    <w:qFormat/>
    <w:rPr>
      <w:rFonts w:hint="eastAsia" w:ascii="宋体" w:hAnsi="宋体" w:eastAsia="宋体" w:cs="宋体"/>
      <w:color w:val="000000"/>
      <w:sz w:val="21"/>
      <w:szCs w:val="21"/>
      <w:u w:val="none"/>
    </w:rPr>
  </w:style>
  <w:style w:type="character" w:styleId="909" w:customStyle="1">
    <w:name w:val="font11"/>
    <w:qFormat/>
    <w:rPr>
      <w:rFonts w:ascii="Times New Roman" w:hAnsi="Times New Roman" w:cs="Times New Roman"/>
      <w:color w:val="000000"/>
      <w:sz w:val="21"/>
      <w:szCs w:val="21"/>
      <w:u w:val="none"/>
    </w:rPr>
  </w:style>
  <w:style w:type="paragraph" w:styleId="910" w:customStyle="1">
    <w:name w:val="正文（缩进）"/>
    <w:basedOn w:val="690"/>
    <w:qFormat/>
    <w:pPr>
      <w:ind w:firstLine="480"/>
      <w:spacing w:before="156" w:after="156"/>
    </w:pPr>
  </w:style>
  <w:style w:type="character" w:styleId="911">
    <w:name w:val="Emphasis"/>
    <w:uiPriority w:val="20"/>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56E82-DC1D-4F9E-80BD-AFE723865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秦恩颖</cp:lastModifiedBy>
  <cp:revision>201</cp:revision>
  <dcterms:created xsi:type="dcterms:W3CDTF">2024-12-06T00:11:00Z</dcterms:created>
  <dcterms:modified xsi:type="dcterms:W3CDTF">2026-06-01T03:41:20Z</dcterms:modified>
  <cp:version>1048576</cp:version>
</cp:coreProperties>
</file>